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FBE8E" w14:textId="77777777" w:rsidR="008D67CA" w:rsidRDefault="008D67CA" w:rsidP="00426A70">
      <w:pPr>
        <w:pStyle w:val="Title"/>
      </w:pPr>
      <w:r>
        <w:t>Proposed Approach</w:t>
      </w:r>
    </w:p>
    <w:p w14:paraId="586E1943" w14:textId="7CF25724" w:rsidR="00426A70" w:rsidRDefault="00426A70" w:rsidP="00426A70">
      <w:pPr>
        <w:pStyle w:val="Title"/>
      </w:pPr>
      <w:r>
        <w:t>Future of MONAHRQ</w:t>
      </w:r>
      <w:r w:rsidRPr="00141A8F">
        <w:rPr>
          <w:vertAlign w:val="superscript"/>
        </w:rPr>
        <w:t>®</w:t>
      </w:r>
      <w:r>
        <w:t xml:space="preserve"> Survey 2014: </w:t>
      </w:r>
      <w:r>
        <w:br/>
        <w:t xml:space="preserve">Current and </w:t>
      </w:r>
      <w:r w:rsidR="00DF3793">
        <w:t>Prospective</w:t>
      </w:r>
      <w:r>
        <w:t xml:space="preserve"> Host Users</w:t>
      </w:r>
    </w:p>
    <w:p w14:paraId="12CC0AB7" w14:textId="77777777" w:rsidR="00426A70" w:rsidRDefault="00426A70" w:rsidP="00426A70">
      <w:pPr>
        <w:pStyle w:val="Heading1"/>
        <w:spacing w:before="0"/>
        <w:rPr>
          <w:rFonts w:eastAsia="Times New Roman"/>
        </w:rPr>
      </w:pPr>
      <w:r w:rsidRPr="004B3931">
        <w:rPr>
          <w:rFonts w:eastAsia="Times New Roman"/>
        </w:rPr>
        <w:t xml:space="preserve">Purpose and Scope </w:t>
      </w:r>
    </w:p>
    <w:tbl>
      <w:tblPr>
        <w:tblStyle w:val="TableGrid"/>
        <w:tblpPr w:leftFromText="180" w:rightFromText="180" w:vertAnchor="text" w:horzAnchor="margin" w:tblpXSpec="right" w:tblpY="119"/>
        <w:tblOverlap w:val="never"/>
        <w:tblW w:w="0" w:type="auto"/>
        <w:shd w:val="clear" w:color="auto" w:fill="DBE5F1" w:themeFill="accent1" w:themeFillTint="33"/>
        <w:tblLook w:val="04A0" w:firstRow="1" w:lastRow="0" w:firstColumn="1" w:lastColumn="0" w:noHBand="0" w:noVBand="1"/>
      </w:tblPr>
      <w:tblGrid>
        <w:gridCol w:w="3749"/>
      </w:tblGrid>
      <w:tr w:rsidR="00E00477" w14:paraId="5A128424" w14:textId="77777777" w:rsidTr="00CD673A">
        <w:trPr>
          <w:trHeight w:val="3680"/>
        </w:trPr>
        <w:tc>
          <w:tcPr>
            <w:tcW w:w="3749" w:type="dxa"/>
            <w:shd w:val="clear" w:color="auto" w:fill="DBE5F1" w:themeFill="accent1" w:themeFillTint="33"/>
          </w:tcPr>
          <w:p w14:paraId="38C3CD1F" w14:textId="77777777" w:rsidR="00E00477" w:rsidRDefault="00E00477" w:rsidP="00E00477">
            <w:pPr>
              <w:rPr>
                <w:b/>
              </w:rPr>
            </w:pPr>
            <w:r w:rsidRPr="00E00477">
              <w:rPr>
                <w:b/>
              </w:rPr>
              <w:t>Summary of Future of MONAHRQ Survey 2014</w:t>
            </w:r>
          </w:p>
          <w:p w14:paraId="4AA0F268" w14:textId="77777777" w:rsidR="00E00477" w:rsidRDefault="00E00477" w:rsidP="00E00477">
            <w:pPr>
              <w:rPr>
                <w:b/>
              </w:rPr>
            </w:pPr>
          </w:p>
          <w:p w14:paraId="1B8058F3" w14:textId="77777777" w:rsidR="00E00477" w:rsidRDefault="00E00477" w:rsidP="00E00477">
            <w:pPr>
              <w:pStyle w:val="ListParagraph"/>
              <w:numPr>
                <w:ilvl w:val="0"/>
                <w:numId w:val="15"/>
              </w:numPr>
            </w:pPr>
            <w:r>
              <w:t>Voluntary customer service feedback mechanism</w:t>
            </w:r>
          </w:p>
          <w:p w14:paraId="25E11B99" w14:textId="77777777" w:rsidR="00E00477" w:rsidRDefault="00E00477" w:rsidP="00E00477">
            <w:pPr>
              <w:pStyle w:val="ListParagraph"/>
              <w:numPr>
                <w:ilvl w:val="0"/>
                <w:numId w:val="15"/>
              </w:numPr>
            </w:pPr>
            <w:r>
              <w:t>10-15 minutes</w:t>
            </w:r>
          </w:p>
          <w:p w14:paraId="47EC94B3" w14:textId="2489F7F0" w:rsidR="00E00477" w:rsidRDefault="00AE4F94" w:rsidP="00E00477">
            <w:pPr>
              <w:pStyle w:val="ListParagraph"/>
              <w:numPr>
                <w:ilvl w:val="0"/>
                <w:numId w:val="15"/>
              </w:numPr>
            </w:pPr>
            <w:r>
              <w:t xml:space="preserve">15 </w:t>
            </w:r>
            <w:r w:rsidR="00E00477">
              <w:t>questions</w:t>
            </w:r>
          </w:p>
          <w:p w14:paraId="5A1161E1" w14:textId="71433D9A" w:rsidR="00E00477" w:rsidRDefault="00107992" w:rsidP="00107992">
            <w:pPr>
              <w:pStyle w:val="ListParagraph"/>
              <w:numPr>
                <w:ilvl w:val="0"/>
                <w:numId w:val="15"/>
              </w:numPr>
            </w:pPr>
            <w:r>
              <w:sym w:font="Symbol" w:char="F07E"/>
            </w:r>
            <w:r w:rsidRPr="00107992">
              <w:t>14,</w:t>
            </w:r>
            <w:r>
              <w:t xml:space="preserve">700 </w:t>
            </w:r>
            <w:r w:rsidR="00E00477" w:rsidRPr="00CD673A">
              <w:t>recipients</w:t>
            </w:r>
            <w:r w:rsidR="00E00477">
              <w:t xml:space="preserve">: </w:t>
            </w:r>
            <w:r w:rsidR="00E00477" w:rsidRPr="00E00477">
              <w:t xml:space="preserve">current and </w:t>
            </w:r>
            <w:r w:rsidR="00DF3793">
              <w:t>prospective</w:t>
            </w:r>
            <w:r w:rsidR="00E00477" w:rsidRPr="00E00477">
              <w:t xml:space="preserve"> </w:t>
            </w:r>
            <w:r w:rsidR="00E00477">
              <w:t>MONAHRQ users</w:t>
            </w:r>
          </w:p>
          <w:p w14:paraId="67E4E02F" w14:textId="31EEBA4C" w:rsidR="00E00477" w:rsidRDefault="00E00477" w:rsidP="00E00477">
            <w:pPr>
              <w:pStyle w:val="ListParagraph"/>
              <w:numPr>
                <w:ilvl w:val="0"/>
                <w:numId w:val="15"/>
              </w:numPr>
            </w:pPr>
            <w:r>
              <w:t xml:space="preserve">Maximum of </w:t>
            </w:r>
            <w:r w:rsidR="00130BE7">
              <w:t>three</w:t>
            </w:r>
            <w:r>
              <w:t xml:space="preserve"> email contacts:</w:t>
            </w:r>
            <w:r w:rsidR="00B13E8A">
              <w:t xml:space="preserve"> </w:t>
            </w:r>
            <w:r>
              <w:t xml:space="preserve"> </w:t>
            </w:r>
            <w:r w:rsidR="00130BE7">
              <w:t>one</w:t>
            </w:r>
            <w:r>
              <w:t xml:space="preserve"> invit</w:t>
            </w:r>
            <w:r w:rsidR="00130BE7">
              <w:t>ation</w:t>
            </w:r>
            <w:r>
              <w:t xml:space="preserve">, </w:t>
            </w:r>
            <w:r w:rsidR="00130BE7">
              <w:t>two</w:t>
            </w:r>
            <w:r>
              <w:t xml:space="preserve"> reminders</w:t>
            </w:r>
          </w:p>
          <w:p w14:paraId="5279570C" w14:textId="77777777" w:rsidR="00E00477" w:rsidRDefault="00E00477" w:rsidP="00E00477">
            <w:pPr>
              <w:pStyle w:val="ListParagraph"/>
              <w:numPr>
                <w:ilvl w:val="0"/>
                <w:numId w:val="15"/>
              </w:numPr>
            </w:pPr>
            <w:r>
              <w:t>No incentives</w:t>
            </w:r>
          </w:p>
          <w:p w14:paraId="140D3763" w14:textId="269B07E1" w:rsidR="00E00477" w:rsidRPr="00E00477" w:rsidRDefault="00117935" w:rsidP="00E00477">
            <w:pPr>
              <w:pStyle w:val="ListParagraph"/>
              <w:numPr>
                <w:ilvl w:val="0"/>
                <w:numId w:val="15"/>
              </w:numPr>
            </w:pPr>
            <w:r>
              <w:t>Descriptive</w:t>
            </w:r>
            <w:r w:rsidR="00E00477">
              <w:t xml:space="preserve"> statistical analysis</w:t>
            </w:r>
          </w:p>
        </w:tc>
      </w:tr>
    </w:tbl>
    <w:p w14:paraId="1364353E" w14:textId="34D3D7F9" w:rsidR="007E6027" w:rsidRDefault="00E00477" w:rsidP="00426A70">
      <w:r w:rsidRPr="007E6027">
        <w:t xml:space="preserve"> </w:t>
      </w:r>
      <w:r w:rsidR="007E6027" w:rsidRPr="007E6027">
        <w:t>MONAHRQ</w:t>
      </w:r>
      <w:r w:rsidR="00117935">
        <w:t xml:space="preserve"> </w:t>
      </w:r>
      <w:r w:rsidR="007E6027" w:rsidRPr="007E6027">
        <w:t xml:space="preserve">is innovative, free, website-generating software from the Agency for Healthcare Research and Quality (AHRQ). This desktop software enables any organization to create a website quickly and easily with understandable, evidence-based health care performance reports for providers, consumers, and others for use in improving health care quality. </w:t>
      </w:r>
    </w:p>
    <w:p w14:paraId="065B4F0A" w14:textId="19D9CC17" w:rsidR="007E6027" w:rsidRDefault="00956C7E" w:rsidP="00426A70">
      <w:r>
        <w:t>This document suggests</w:t>
      </w:r>
      <w:r w:rsidR="0096122B">
        <w:t xml:space="preserve"> </w:t>
      </w:r>
      <w:r w:rsidR="007E6027">
        <w:t xml:space="preserve">a survey </w:t>
      </w:r>
      <w:r w:rsidR="0096122B">
        <w:t xml:space="preserve">approach to </w:t>
      </w:r>
      <w:r w:rsidR="007E6027">
        <w:t xml:space="preserve">gather customer service feedback to improve the MONAHRQ </w:t>
      </w:r>
      <w:r w:rsidR="003101CC">
        <w:t>software</w:t>
      </w:r>
      <w:r w:rsidR="007E6027">
        <w:t xml:space="preserve">. The Future of MONAHRQ Survey 2014 will </w:t>
      </w:r>
      <w:r w:rsidR="003101CC">
        <w:t xml:space="preserve">require </w:t>
      </w:r>
      <w:r w:rsidR="007E6027">
        <w:t>OMB-approval. The 10-15 minute survey would be voluntary and the results used internally within AHRQ</w:t>
      </w:r>
      <w:r w:rsidR="003101CC">
        <w:t xml:space="preserve"> and the MONAHRQ team</w:t>
      </w:r>
      <w:r w:rsidR="007E6027">
        <w:t xml:space="preserve"> to determine whether and how future versions of MONAHRQ will meet the needs current and prospective Host Users. </w:t>
      </w:r>
      <w:r w:rsidR="00117935">
        <w:t xml:space="preserve">Descriptive statistical analysis will be done on the data and </w:t>
      </w:r>
      <w:r w:rsidR="007E6027">
        <w:t xml:space="preserve">help guide the prioritization of features, functionality, resources, and materials for future versions of MONAHRQ. </w:t>
      </w:r>
    </w:p>
    <w:p w14:paraId="77F3D8FE" w14:textId="77777777" w:rsidR="004B7749" w:rsidRDefault="004B7749" w:rsidP="004B7749">
      <w:pPr>
        <w:pStyle w:val="Heading1"/>
      </w:pPr>
      <w:r>
        <w:t>Aud</w:t>
      </w:r>
      <w:r w:rsidR="00426A70">
        <w:t>ience</w:t>
      </w:r>
    </w:p>
    <w:p w14:paraId="60D88879" w14:textId="68DE563A" w:rsidR="007E6027" w:rsidRDefault="007E6027" w:rsidP="007E6027">
      <w:r>
        <w:t>Organizations that download MONAHRQ and generate reports to help improve health care are referred to in this Guide</w:t>
      </w:r>
      <w:r w:rsidRPr="007E6027">
        <w:rPr>
          <w:rFonts w:cs="Arial"/>
        </w:rPr>
        <w:t xml:space="preserve"> as “Host Users.”</w:t>
      </w:r>
      <w:r w:rsidRPr="007E6027">
        <w:t xml:space="preserve"> </w:t>
      </w:r>
      <w:r>
        <w:t xml:space="preserve">The Future of MONAHRQ Survey 2014 will be accessible to current and </w:t>
      </w:r>
      <w:r w:rsidR="00A65BB5">
        <w:t xml:space="preserve">prospective </w:t>
      </w:r>
      <w:r>
        <w:t>Host Users. Examples of Host Users include</w:t>
      </w:r>
      <w:r w:rsidR="00E00477">
        <w:t>:</w:t>
      </w:r>
    </w:p>
    <w:p w14:paraId="780BA5AF" w14:textId="77777777" w:rsidR="00A50809" w:rsidRDefault="00A50809" w:rsidP="00A50809">
      <w:pPr>
        <w:pStyle w:val="ListParagraph"/>
        <w:numPr>
          <w:ilvl w:val="0"/>
          <w:numId w:val="12"/>
        </w:numPr>
      </w:pPr>
      <w:r>
        <w:t>State agencies</w:t>
      </w:r>
    </w:p>
    <w:p w14:paraId="71E0192A" w14:textId="77777777" w:rsidR="00A50809" w:rsidRDefault="00A50809" w:rsidP="00A50809">
      <w:pPr>
        <w:pStyle w:val="ListParagraph"/>
        <w:numPr>
          <w:ilvl w:val="0"/>
          <w:numId w:val="12"/>
        </w:numPr>
      </w:pPr>
      <w:r>
        <w:t xml:space="preserve">Public health departments </w:t>
      </w:r>
    </w:p>
    <w:p w14:paraId="3D32645B" w14:textId="77777777" w:rsidR="00A50809" w:rsidRDefault="00A50809" w:rsidP="00A50809">
      <w:pPr>
        <w:pStyle w:val="ListParagraph"/>
        <w:numPr>
          <w:ilvl w:val="0"/>
          <w:numId w:val="12"/>
        </w:numPr>
      </w:pPr>
      <w:r>
        <w:t>Hospital associations, hospital systems, and individual hospitals</w:t>
      </w:r>
    </w:p>
    <w:p w14:paraId="5140D9E3" w14:textId="77777777" w:rsidR="00A50809" w:rsidRDefault="00A50809" w:rsidP="00A50809">
      <w:pPr>
        <w:pStyle w:val="ListParagraph"/>
        <w:numPr>
          <w:ilvl w:val="0"/>
          <w:numId w:val="12"/>
        </w:numPr>
      </w:pPr>
      <w:r>
        <w:t xml:space="preserve">Multi-stakeholder alliances and coalitions </w:t>
      </w:r>
    </w:p>
    <w:p w14:paraId="3FF3C9B5" w14:textId="77777777" w:rsidR="00A50809" w:rsidRDefault="00A50809" w:rsidP="00A50809">
      <w:pPr>
        <w:pStyle w:val="ListParagraph"/>
        <w:numPr>
          <w:ilvl w:val="0"/>
          <w:numId w:val="12"/>
        </w:numPr>
      </w:pPr>
      <w:r>
        <w:t>Quality Improvement Organizations (QIOs)</w:t>
      </w:r>
    </w:p>
    <w:p w14:paraId="068E0258" w14:textId="77777777" w:rsidR="00A50809" w:rsidRDefault="00A50809" w:rsidP="00A50809">
      <w:pPr>
        <w:pStyle w:val="ListParagraph"/>
        <w:numPr>
          <w:ilvl w:val="0"/>
          <w:numId w:val="12"/>
        </w:numPr>
      </w:pPr>
      <w:r>
        <w:t xml:space="preserve">Health plans </w:t>
      </w:r>
    </w:p>
    <w:p w14:paraId="7073C482" w14:textId="77777777" w:rsidR="0096122B" w:rsidRDefault="004B7749" w:rsidP="00E00477">
      <w:pPr>
        <w:keepNext/>
        <w:spacing w:after="0"/>
      </w:pPr>
      <w:r>
        <w:t>To maximize value from using an OMB-approved survey</w:t>
      </w:r>
      <w:r w:rsidR="00822576">
        <w:t xml:space="preserve">, we will </w:t>
      </w:r>
      <w:r w:rsidR="0096122B">
        <w:t xml:space="preserve">disseminate it to the following </w:t>
      </w:r>
      <w:r>
        <w:t xml:space="preserve">groups: </w:t>
      </w:r>
    </w:p>
    <w:p w14:paraId="0D194658" w14:textId="3B9F2EB0" w:rsidR="00FD5394" w:rsidRDefault="00107992" w:rsidP="00E00477">
      <w:pPr>
        <w:pStyle w:val="ListParagraph"/>
        <w:keepNext/>
        <w:numPr>
          <w:ilvl w:val="0"/>
          <w:numId w:val="12"/>
        </w:numPr>
      </w:pPr>
      <w:r>
        <w:t>14,461</w:t>
      </w:r>
      <w:r w:rsidR="009D57E6" w:rsidRPr="00CD673A">
        <w:t>+</w:t>
      </w:r>
      <w:r w:rsidR="00FD5394" w:rsidRPr="00CD673A">
        <w:t xml:space="preserve"> members</w:t>
      </w:r>
      <w:r w:rsidR="00FD5394">
        <w:t xml:space="preserve"> of the </w:t>
      </w:r>
      <w:proofErr w:type="spellStart"/>
      <w:r w:rsidR="00FD5394">
        <w:t>GovDelivery</w:t>
      </w:r>
      <w:proofErr w:type="spellEnd"/>
      <w:r w:rsidR="00FD5394">
        <w:t xml:space="preserve"> listserv</w:t>
      </w:r>
    </w:p>
    <w:p w14:paraId="1281D93A" w14:textId="5679EDA7" w:rsidR="0096122B" w:rsidRDefault="00EF0D1E" w:rsidP="0096122B">
      <w:pPr>
        <w:pStyle w:val="ListParagraph"/>
        <w:numPr>
          <w:ilvl w:val="0"/>
          <w:numId w:val="12"/>
        </w:numPr>
      </w:pPr>
      <w:r>
        <w:t xml:space="preserve">47 </w:t>
      </w:r>
      <w:r w:rsidR="004B7749">
        <w:t xml:space="preserve">Healthcare Cost and Utilization Project (HCUP) partners </w:t>
      </w:r>
    </w:p>
    <w:p w14:paraId="1A773667" w14:textId="77777777" w:rsidR="0096122B" w:rsidRDefault="00BC6485" w:rsidP="0096122B">
      <w:pPr>
        <w:pStyle w:val="ListParagraph"/>
        <w:numPr>
          <w:ilvl w:val="0"/>
          <w:numId w:val="12"/>
        </w:numPr>
      </w:pPr>
      <w:r>
        <w:lastRenderedPageBreak/>
        <w:t xml:space="preserve">16 </w:t>
      </w:r>
      <w:r w:rsidR="004B7749">
        <w:t>Aligning</w:t>
      </w:r>
      <w:r>
        <w:t xml:space="preserve"> Forces for Quality (AF4Q) communities</w:t>
      </w:r>
    </w:p>
    <w:p w14:paraId="6A6EC6F6" w14:textId="77777777" w:rsidR="0096122B" w:rsidRDefault="00BC6485" w:rsidP="0096122B">
      <w:pPr>
        <w:pStyle w:val="ListParagraph"/>
        <w:numPr>
          <w:ilvl w:val="0"/>
          <w:numId w:val="12"/>
        </w:numPr>
      </w:pPr>
      <w:r>
        <w:t xml:space="preserve">17 </w:t>
      </w:r>
      <w:r w:rsidR="004B7749">
        <w:t xml:space="preserve">recipients of Office of the National Coordinator for Health IT (ONC) Beacon grants </w:t>
      </w:r>
    </w:p>
    <w:p w14:paraId="36D3B864" w14:textId="77777777" w:rsidR="00EF0D1E" w:rsidRDefault="00EF0D1E" w:rsidP="0096122B">
      <w:pPr>
        <w:pStyle w:val="ListParagraph"/>
        <w:numPr>
          <w:ilvl w:val="0"/>
          <w:numId w:val="12"/>
        </w:numPr>
      </w:pPr>
      <w:r>
        <w:t>17 recipients of AHRQ R21 Building the Science of Public Reporting research grantees</w:t>
      </w:r>
    </w:p>
    <w:p w14:paraId="735592D1" w14:textId="77777777" w:rsidR="0096122B" w:rsidRDefault="00BC6485" w:rsidP="0096122B">
      <w:pPr>
        <w:pStyle w:val="ListParagraph"/>
        <w:numPr>
          <w:ilvl w:val="0"/>
          <w:numId w:val="12"/>
        </w:numPr>
      </w:pPr>
      <w:r>
        <w:t xml:space="preserve">31 </w:t>
      </w:r>
      <w:r w:rsidR="00EF0D1E">
        <w:t>m</w:t>
      </w:r>
      <w:r w:rsidR="004B7749">
        <w:t xml:space="preserve">embers of the Network for Regional Healthcare Improvement </w:t>
      </w:r>
    </w:p>
    <w:p w14:paraId="34EE487F" w14:textId="1C4BE07D" w:rsidR="00426A70" w:rsidRDefault="00BC6485" w:rsidP="0096122B">
      <w:pPr>
        <w:pStyle w:val="ListParagraph"/>
        <w:numPr>
          <w:ilvl w:val="0"/>
          <w:numId w:val="12"/>
        </w:numPr>
      </w:pPr>
      <w:r>
        <w:t>~50 a</w:t>
      </w:r>
      <w:r w:rsidR="004B7749">
        <w:t>gency staff from state</w:t>
      </w:r>
      <w:r w:rsidR="00B610AB">
        <w:t xml:space="preserve"> agencies with responsibility for public reporting</w:t>
      </w:r>
      <w:r w:rsidR="004B7749">
        <w:t xml:space="preserve">. </w:t>
      </w:r>
    </w:p>
    <w:p w14:paraId="3460119F" w14:textId="7BF17045" w:rsidR="00716BEE" w:rsidRDefault="00CC16C8" w:rsidP="003551A3">
      <w:r>
        <w:t xml:space="preserve">Some organizations belong to several of these groups, </w:t>
      </w:r>
      <w:r w:rsidR="00FD5394">
        <w:t xml:space="preserve">and thus it may not be necessary to disseminate a link to the survey beyond the </w:t>
      </w:r>
      <w:proofErr w:type="spellStart"/>
      <w:r w:rsidR="00FD5394">
        <w:t>GovDelivery</w:t>
      </w:r>
      <w:proofErr w:type="spellEnd"/>
      <w:r w:rsidR="00FD5394">
        <w:t xml:space="preserve"> list; </w:t>
      </w:r>
      <w:r w:rsidR="009D57E6">
        <w:t xml:space="preserve">limiting dissemination to </w:t>
      </w:r>
      <w:proofErr w:type="spellStart"/>
      <w:r w:rsidR="009D57E6">
        <w:t>GovDelivery</w:t>
      </w:r>
      <w:proofErr w:type="spellEnd"/>
      <w:r w:rsidR="009D57E6">
        <w:t xml:space="preserve"> </w:t>
      </w:r>
      <w:r w:rsidR="00FD5394">
        <w:t>may also eliminate some duplication. One drawback to disseminating the survey to a listserv versus individual emails means inability to control the number of times any one person can complete the survey or who has access to the survey. However, this is of minimal concern.</w:t>
      </w:r>
      <w:r w:rsidR="00BC6485">
        <w:t xml:space="preserve"> </w:t>
      </w:r>
      <w:r w:rsidR="00716BEE">
        <w:t>Given the size of this audience as well as</w:t>
      </w:r>
      <w:r w:rsidR="00716BEE" w:rsidRPr="00716BEE">
        <w:t xml:space="preserve"> the level of engagement of the MONAHRQ list</w:t>
      </w:r>
      <w:r w:rsidR="00716BEE">
        <w:t xml:space="preserve">serv and partner organizations, </w:t>
      </w:r>
      <w:r w:rsidR="00BC6485">
        <w:t xml:space="preserve">incentives will not be provided. </w:t>
      </w:r>
    </w:p>
    <w:p w14:paraId="6490C04D" w14:textId="77777777" w:rsidR="00426A70" w:rsidRDefault="00426A70" w:rsidP="00A908FB">
      <w:pPr>
        <w:pStyle w:val="Heading1"/>
      </w:pPr>
      <w:r w:rsidRPr="00A908FB">
        <w:t>Approach</w:t>
      </w:r>
    </w:p>
    <w:p w14:paraId="202E2503" w14:textId="22BF184E" w:rsidR="00956C7E" w:rsidRDefault="00956C7E" w:rsidP="00956C7E">
      <w:r>
        <w:t xml:space="preserve">To gain an understanding of the diverse needs and perspectives of the current and </w:t>
      </w:r>
      <w:r w:rsidR="00A65BB5">
        <w:t xml:space="preserve">prospective </w:t>
      </w:r>
      <w:r>
        <w:t xml:space="preserve">Host User audiences, </w:t>
      </w:r>
      <w:r w:rsidR="0096122B">
        <w:t>the Pantheon Team,</w:t>
      </w:r>
      <w:r>
        <w:t xml:space="preserve"> </w:t>
      </w:r>
      <w:r w:rsidR="0096122B">
        <w:t>will develop</w:t>
      </w:r>
      <w:r>
        <w:t xml:space="preserve"> a </w:t>
      </w:r>
      <w:r w:rsidR="00822576">
        <w:t xml:space="preserve">10-15 minute, </w:t>
      </w:r>
      <w:r w:rsidR="003A4065">
        <w:t>14</w:t>
      </w:r>
      <w:r w:rsidR="00822576">
        <w:t xml:space="preserve">-question </w:t>
      </w:r>
      <w:r w:rsidR="0096122B">
        <w:t xml:space="preserve">OMB-approved </w:t>
      </w:r>
      <w:r>
        <w:t>web-based survey.</w:t>
      </w:r>
      <w:r w:rsidR="0096122B">
        <w:t xml:space="preserve"> </w:t>
      </w:r>
      <w:r w:rsidR="00E00477">
        <w:t>Based on prior survey development and discussions with AHRQ, s</w:t>
      </w:r>
      <w:r>
        <w:t>pecific topic areas to be addressed by this survey include:</w:t>
      </w:r>
    </w:p>
    <w:p w14:paraId="254EB22B" w14:textId="5B75524E" w:rsidR="00956C7E" w:rsidRDefault="001470C7" w:rsidP="00956C7E">
      <w:pPr>
        <w:pStyle w:val="ListParagraph"/>
        <w:numPr>
          <w:ilvl w:val="0"/>
          <w:numId w:val="1"/>
        </w:numPr>
      </w:pPr>
      <w:r>
        <w:t>Current uses of MONAHRQ (</w:t>
      </w:r>
      <w:r w:rsidR="00956C7E">
        <w:t>including version u</w:t>
      </w:r>
      <w:r>
        <w:t xml:space="preserve">sed, target </w:t>
      </w:r>
      <w:r w:rsidR="00723E7C">
        <w:t xml:space="preserve">End User </w:t>
      </w:r>
      <w:r>
        <w:t>audiences, private versus public reporting</w:t>
      </w:r>
      <w:r w:rsidR="00956C7E">
        <w:t>)</w:t>
      </w:r>
    </w:p>
    <w:p w14:paraId="5715D970" w14:textId="77777777" w:rsidR="00956C7E" w:rsidRDefault="00956C7E" w:rsidP="00956C7E">
      <w:pPr>
        <w:pStyle w:val="ListParagraph"/>
        <w:numPr>
          <w:ilvl w:val="0"/>
          <w:numId w:val="1"/>
        </w:numPr>
      </w:pPr>
      <w:r>
        <w:t xml:space="preserve">Ranking of </w:t>
      </w:r>
      <w:r w:rsidR="001470C7">
        <w:t xml:space="preserve">current </w:t>
      </w:r>
      <w:r>
        <w:t>MONAHRQ features</w:t>
      </w:r>
    </w:p>
    <w:p w14:paraId="7C4371E7" w14:textId="77777777" w:rsidR="00956C7E" w:rsidRDefault="00956C7E" w:rsidP="00956C7E">
      <w:pPr>
        <w:pStyle w:val="ListParagraph"/>
        <w:numPr>
          <w:ilvl w:val="0"/>
          <w:numId w:val="1"/>
        </w:numPr>
      </w:pPr>
      <w:r>
        <w:t>Barriers to using MONAHRQ</w:t>
      </w:r>
    </w:p>
    <w:p w14:paraId="4275B16A" w14:textId="77777777" w:rsidR="00956C7E" w:rsidRDefault="00956C7E" w:rsidP="00956C7E">
      <w:pPr>
        <w:pStyle w:val="ListParagraph"/>
        <w:numPr>
          <w:ilvl w:val="0"/>
          <w:numId w:val="1"/>
        </w:numPr>
      </w:pPr>
      <w:r>
        <w:t>Suggested improvements to MONAHRQ</w:t>
      </w:r>
    </w:p>
    <w:p w14:paraId="38240B25" w14:textId="77777777" w:rsidR="00956C7E" w:rsidRDefault="00956C7E" w:rsidP="00956C7E">
      <w:pPr>
        <w:pStyle w:val="ListParagraph"/>
        <w:numPr>
          <w:ilvl w:val="0"/>
          <w:numId w:val="1"/>
        </w:numPr>
      </w:pPr>
      <w:r>
        <w:t xml:space="preserve">Prioritization of </w:t>
      </w:r>
      <w:r w:rsidR="001470C7">
        <w:t xml:space="preserve">future </w:t>
      </w:r>
      <w:r>
        <w:t>MONAHRQ capabilities</w:t>
      </w:r>
    </w:p>
    <w:p w14:paraId="59CC69E6" w14:textId="77777777" w:rsidR="00956C7E" w:rsidRDefault="00956C7E" w:rsidP="00956C7E">
      <w:pPr>
        <w:pStyle w:val="ListParagraph"/>
        <w:numPr>
          <w:ilvl w:val="0"/>
          <w:numId w:val="1"/>
        </w:numPr>
      </w:pPr>
      <w:r>
        <w:t>Future topics for MONAHRQ webinars</w:t>
      </w:r>
    </w:p>
    <w:p w14:paraId="12078622" w14:textId="77777777" w:rsidR="00956C7E" w:rsidRDefault="00956C7E" w:rsidP="00956C7E">
      <w:pPr>
        <w:pStyle w:val="ListParagraph"/>
        <w:ind w:left="0"/>
      </w:pPr>
    </w:p>
    <w:p w14:paraId="45B17734" w14:textId="462E5FA2" w:rsidR="00956C7E" w:rsidRDefault="001470C7" w:rsidP="00956C7E">
      <w:pPr>
        <w:pStyle w:val="ListParagraph"/>
        <w:ind w:left="0"/>
      </w:pPr>
      <w:r>
        <w:t>In addition, s</w:t>
      </w:r>
      <w:r w:rsidR="00956C7E">
        <w:t>urvey respondents will be given the opportunity to provide contact information i</w:t>
      </w:r>
      <w:r w:rsidR="00723E7C">
        <w:t xml:space="preserve">f they would like to participate in a </w:t>
      </w:r>
      <w:r w:rsidR="00956C7E">
        <w:t>follow-up interview about their comments.</w:t>
      </w:r>
    </w:p>
    <w:p w14:paraId="4436F037" w14:textId="77777777" w:rsidR="00912A86" w:rsidRDefault="00912A86" w:rsidP="00956C7E">
      <w:pPr>
        <w:pStyle w:val="ListParagraph"/>
        <w:ind w:left="0"/>
      </w:pPr>
    </w:p>
    <w:p w14:paraId="0AAA3E28" w14:textId="4F590ED6" w:rsidR="00912A86" w:rsidRDefault="00912A86" w:rsidP="00956C7E">
      <w:pPr>
        <w:pStyle w:val="ListParagraph"/>
        <w:ind w:left="0"/>
      </w:pPr>
      <w:r>
        <w:t xml:space="preserve">This </w:t>
      </w:r>
      <w:r w:rsidR="00CC50AA">
        <w:t xml:space="preserve">secure, </w:t>
      </w:r>
      <w:r>
        <w:t xml:space="preserve">web-based survey will </w:t>
      </w:r>
      <w:r w:rsidR="00FA43E8">
        <w:t xml:space="preserve">contain </w:t>
      </w:r>
      <w:r w:rsidR="00AE4F94">
        <w:t xml:space="preserve">15 </w:t>
      </w:r>
      <w:r w:rsidR="00FA43E8">
        <w:t>questions</w:t>
      </w:r>
      <w:r w:rsidR="00E00477">
        <w:t>, some of which will be programmed to automatically skip survey recipients for whom the question</w:t>
      </w:r>
      <w:r w:rsidR="003C13DC">
        <w:t>(</w:t>
      </w:r>
      <w:r w:rsidR="00E00477">
        <w:t>s</w:t>
      </w:r>
      <w:r w:rsidR="003C13DC">
        <w:t>)</w:t>
      </w:r>
      <w:r w:rsidR="00E00477">
        <w:t xml:space="preserve"> is not applicable. </w:t>
      </w:r>
      <w:r w:rsidR="00207117">
        <w:t xml:space="preserve">AIR will </w:t>
      </w:r>
      <w:r w:rsidR="00C30CC0">
        <w:t xml:space="preserve">use </w:t>
      </w:r>
      <w:proofErr w:type="spellStart"/>
      <w:r w:rsidR="0097037C">
        <w:t>SurveyMonkey</w:t>
      </w:r>
      <w:proofErr w:type="spellEnd"/>
      <w:r w:rsidR="0097037C">
        <w:t xml:space="preserve"> to create </w:t>
      </w:r>
      <w:r w:rsidR="00C35ACD">
        <w:t xml:space="preserve">and manage responses to </w:t>
      </w:r>
      <w:r w:rsidR="0097037C">
        <w:t>this survey.</w:t>
      </w:r>
      <w:r w:rsidR="00CC50AA">
        <w:t xml:space="preserve"> </w:t>
      </w:r>
      <w:r w:rsidR="00E00477">
        <w:t xml:space="preserve">AIR recommends sending the </w:t>
      </w:r>
      <w:r w:rsidR="00CC50AA">
        <w:t xml:space="preserve">link to the online </w:t>
      </w:r>
      <w:r w:rsidR="00E00477">
        <w:t>survey out from an AHRQ email address, namely, the MONAHRQ email address, to survey recipients. Next, two reminder emails—one week after the initial invit</w:t>
      </w:r>
      <w:r w:rsidR="001E15A4">
        <w:t>ation</w:t>
      </w:r>
      <w:r w:rsidR="00E00477">
        <w:t xml:space="preserve"> and a final reminder two days before the survey closes</w:t>
      </w:r>
      <w:r w:rsidR="00C35ACD">
        <w:t>—may motivate additional responses</w:t>
      </w:r>
      <w:r w:rsidR="00E00477">
        <w:t xml:space="preserve">. The survey will remain open for </w:t>
      </w:r>
      <w:r w:rsidR="00667CED">
        <w:t>a minimum of 12 business days</w:t>
      </w:r>
      <w:r w:rsidR="00E00477">
        <w:t xml:space="preserve">. </w:t>
      </w:r>
    </w:p>
    <w:p w14:paraId="401F45A5" w14:textId="77777777" w:rsidR="00912A86" w:rsidRDefault="00912A86" w:rsidP="00956C7E">
      <w:pPr>
        <w:pStyle w:val="ListParagraph"/>
        <w:ind w:left="0"/>
      </w:pPr>
    </w:p>
    <w:p w14:paraId="0ABF9EDD" w14:textId="77777777" w:rsidR="00BC6485" w:rsidRDefault="00BC6485" w:rsidP="00BC6485">
      <w:pPr>
        <w:pStyle w:val="Heading2"/>
      </w:pPr>
      <w:r>
        <w:lastRenderedPageBreak/>
        <w:t>Reporting</w:t>
      </w:r>
    </w:p>
    <w:p w14:paraId="743E488B" w14:textId="58895890" w:rsidR="003C13DC" w:rsidRDefault="00912A86" w:rsidP="00E062BF">
      <w:pPr>
        <w:pStyle w:val="ListParagraph"/>
        <w:ind w:left="0"/>
      </w:pPr>
      <w:r>
        <w:t xml:space="preserve">At the conclusion of the response period, AIR will clean, analyze, and compile the collected survey data </w:t>
      </w:r>
      <w:r w:rsidR="003C13DC">
        <w:t xml:space="preserve">into </w:t>
      </w:r>
      <w:r>
        <w:t xml:space="preserve">a </w:t>
      </w:r>
      <w:r w:rsidR="003C13DC">
        <w:t xml:space="preserve">draft </w:t>
      </w:r>
      <w:r>
        <w:t>report for AHRQ review.</w:t>
      </w:r>
      <w:r w:rsidR="00BC6485">
        <w:t xml:space="preserve"> We will use descriptive statistics to describe the results of the data</w:t>
      </w:r>
      <w:r w:rsidR="00667CED">
        <w:t xml:space="preserve">. Although we cannot </w:t>
      </w:r>
      <w:r w:rsidR="003A4998">
        <w:t xml:space="preserve">anticipate </w:t>
      </w:r>
      <w:r w:rsidR="00667CED">
        <w:t xml:space="preserve">the response rate for this audience, if more than 100 respondents reply to the survey, </w:t>
      </w:r>
      <w:r w:rsidR="00BC6485">
        <w:t xml:space="preserve">more in-depth </w:t>
      </w:r>
      <w:r w:rsidR="00667CED">
        <w:t xml:space="preserve">statistical </w:t>
      </w:r>
      <w:r w:rsidR="00BC6485">
        <w:t xml:space="preserve">analysis and comparisons may </w:t>
      </w:r>
      <w:r w:rsidR="0097037C">
        <w:t xml:space="preserve">be </w:t>
      </w:r>
      <w:r w:rsidR="00667CED">
        <w:t>possible</w:t>
      </w:r>
      <w:r w:rsidR="00C35ACD">
        <w:t>, for example by organization/stakeholder type</w:t>
      </w:r>
      <w:r w:rsidR="00667CED">
        <w:t>.</w:t>
      </w:r>
      <w:r w:rsidR="00BC6485">
        <w:t xml:space="preserve"> </w:t>
      </w:r>
      <w:r w:rsidR="00D21EC5">
        <w:t xml:space="preserve">To protect the privacy of participants, results will only be reported in </w:t>
      </w:r>
      <w:r w:rsidR="00705EFD">
        <w:t xml:space="preserve">aggregate and names </w:t>
      </w:r>
      <w:r w:rsidR="00BC1C3E">
        <w:t>of individual respondents</w:t>
      </w:r>
      <w:r w:rsidR="00C35ACD">
        <w:t xml:space="preserve"> and their organizations</w:t>
      </w:r>
      <w:r w:rsidR="00BC1C3E">
        <w:t xml:space="preserve"> </w:t>
      </w:r>
      <w:r w:rsidR="00705EFD">
        <w:t xml:space="preserve">will </w:t>
      </w:r>
      <w:r w:rsidR="0097037C">
        <w:t xml:space="preserve">not </w:t>
      </w:r>
      <w:r w:rsidR="00705EFD">
        <w:t>be associated with results.</w:t>
      </w:r>
    </w:p>
    <w:p w14:paraId="3153CEC7" w14:textId="77777777" w:rsidR="001D2D35" w:rsidRDefault="001D2D35" w:rsidP="001D2D35">
      <w:pPr>
        <w:pStyle w:val="ListParagraph"/>
        <w:ind w:left="0"/>
      </w:pPr>
    </w:p>
    <w:p w14:paraId="70F2F3A3" w14:textId="77777777" w:rsidR="00426A70" w:rsidRPr="00426A70" w:rsidRDefault="00426A70" w:rsidP="00426A70">
      <w:pPr>
        <w:rPr>
          <w:rFonts w:asciiTheme="majorHAnsi" w:eastAsia="Times New Roman" w:hAnsiTheme="majorHAnsi" w:cstheme="majorBidi"/>
          <w:b/>
          <w:bCs/>
          <w:color w:val="365F91" w:themeColor="accent1" w:themeShade="BF"/>
          <w:sz w:val="28"/>
          <w:szCs w:val="28"/>
        </w:rPr>
      </w:pPr>
      <w:r w:rsidRPr="00426A70">
        <w:rPr>
          <w:rFonts w:asciiTheme="majorHAnsi" w:eastAsia="Times New Roman" w:hAnsiTheme="majorHAnsi" w:cstheme="majorBidi"/>
          <w:b/>
          <w:bCs/>
          <w:color w:val="365F91" w:themeColor="accent1" w:themeShade="BF"/>
          <w:sz w:val="28"/>
          <w:szCs w:val="28"/>
        </w:rPr>
        <w:t>Activities and timelines</w:t>
      </w:r>
    </w:p>
    <w:p w14:paraId="33799792" w14:textId="77777777" w:rsidR="000A0C00" w:rsidRDefault="000A0C00" w:rsidP="00E062BF">
      <w:pPr>
        <w:pStyle w:val="ListParagraph"/>
        <w:ind w:left="0"/>
      </w:pPr>
      <w:r>
        <w:t>The timeline for planning activities, survey creation, and response periods are defined below</w:t>
      </w:r>
      <w:r w:rsidR="00D21EC5">
        <w:t xml:space="preserve">. The timeline assumes </w:t>
      </w:r>
      <w:r w:rsidR="00D21EC5" w:rsidRPr="00D21EC5">
        <w:t>a 90-day review period for OMB.</w:t>
      </w:r>
    </w:p>
    <w:p w14:paraId="69975466" w14:textId="57380ED3" w:rsidR="003A4065" w:rsidRDefault="00C329BA" w:rsidP="000A0C00">
      <w:pPr>
        <w:spacing w:after="0"/>
        <w:ind w:left="2160" w:hanging="1800"/>
      </w:pPr>
      <w:r>
        <w:t>May 2014:</w:t>
      </w:r>
      <w:r>
        <w:tab/>
      </w:r>
      <w:r w:rsidR="003A4065">
        <w:t>Pantheon Team submits approach, text for email invitation, survey, and OMB generic clearance form to AHRQ for review.</w:t>
      </w:r>
    </w:p>
    <w:p w14:paraId="77DC6278" w14:textId="5BC9C7C4" w:rsidR="00CD65BA" w:rsidRDefault="003A4065" w:rsidP="00107992">
      <w:pPr>
        <w:spacing w:after="0"/>
        <w:ind w:left="2160" w:hanging="1800"/>
      </w:pPr>
      <w:r>
        <w:tab/>
      </w:r>
    </w:p>
    <w:p w14:paraId="79C18AEE" w14:textId="77777777" w:rsidR="003A4998" w:rsidRDefault="003A4998" w:rsidP="00450BC7">
      <w:pPr>
        <w:spacing w:after="0"/>
        <w:ind w:left="2160" w:hanging="1800"/>
      </w:pPr>
    </w:p>
    <w:p w14:paraId="7089157F" w14:textId="67018BC2" w:rsidR="009D57E6" w:rsidRDefault="009D57E6" w:rsidP="009D57E6">
      <w:pPr>
        <w:spacing w:after="0"/>
        <w:ind w:left="2160" w:hanging="1800"/>
      </w:pPr>
      <w:r>
        <w:t>June 2014:</w:t>
      </w:r>
      <w:r>
        <w:tab/>
        <w:t>Pantheon Team finalizes survey materials based on AHRQ review</w:t>
      </w:r>
      <w:r w:rsidR="00CD673A">
        <w:t>.</w:t>
      </w:r>
    </w:p>
    <w:p w14:paraId="4931D29A" w14:textId="415B7E59" w:rsidR="009D57E6" w:rsidRDefault="009D57E6" w:rsidP="009D57E6">
      <w:pPr>
        <w:spacing w:after="0"/>
        <w:ind w:left="2160" w:hanging="1800"/>
      </w:pPr>
      <w:r>
        <w:tab/>
      </w:r>
    </w:p>
    <w:p w14:paraId="7BD4EC3B" w14:textId="77777777" w:rsidR="009D57E6" w:rsidRDefault="009D57E6" w:rsidP="009D57E6">
      <w:pPr>
        <w:spacing w:after="0"/>
        <w:ind w:left="2160" w:hanging="1800"/>
      </w:pPr>
    </w:p>
    <w:p w14:paraId="10FBC04E" w14:textId="1FD5ECE1" w:rsidR="003A4998" w:rsidRDefault="003A4998" w:rsidP="00450BC7">
      <w:pPr>
        <w:spacing w:after="0"/>
        <w:ind w:left="2160" w:hanging="1800"/>
      </w:pPr>
      <w:r>
        <w:t>July 2014:</w:t>
      </w:r>
      <w:r>
        <w:tab/>
      </w:r>
      <w:r w:rsidR="00CD673A">
        <w:t>AIR collects email addresses and creates survey recipient list.</w:t>
      </w:r>
    </w:p>
    <w:p w14:paraId="250D1CEC" w14:textId="77777777" w:rsidR="00C329BA" w:rsidRDefault="00C329BA" w:rsidP="000A0C00">
      <w:pPr>
        <w:spacing w:after="0"/>
        <w:ind w:left="2160" w:hanging="1800"/>
      </w:pPr>
    </w:p>
    <w:p w14:paraId="4B9A77E9" w14:textId="4798971F" w:rsidR="00CD673A" w:rsidRDefault="008A3A17" w:rsidP="00841762">
      <w:pPr>
        <w:spacing w:after="0"/>
        <w:ind w:left="2160" w:hanging="1800"/>
      </w:pPr>
      <w:r>
        <w:t xml:space="preserve">September </w:t>
      </w:r>
      <w:r w:rsidR="00450BC7">
        <w:t>2014:</w:t>
      </w:r>
      <w:r w:rsidR="00450BC7">
        <w:tab/>
      </w:r>
      <w:r w:rsidR="00CD673A">
        <w:t>OMB approval received (approximate date)</w:t>
      </w:r>
    </w:p>
    <w:p w14:paraId="031B4023" w14:textId="4171ECB2" w:rsidR="00450BC7" w:rsidRDefault="00CD673A" w:rsidP="00841762">
      <w:pPr>
        <w:spacing w:after="0"/>
        <w:ind w:left="2160" w:hanging="1800"/>
      </w:pPr>
      <w:r>
        <w:tab/>
      </w:r>
      <w:r w:rsidR="00450BC7">
        <w:t>AHRQ</w:t>
      </w:r>
      <w:r w:rsidR="00EC6772">
        <w:t>/MONAHRQ</w:t>
      </w:r>
      <w:r w:rsidR="00450BC7">
        <w:t xml:space="preserve"> sends survey </w:t>
      </w:r>
      <w:r w:rsidR="009D79FC">
        <w:t xml:space="preserve">invitation and link </w:t>
      </w:r>
      <w:r w:rsidR="00450BC7">
        <w:t xml:space="preserve">to </w:t>
      </w:r>
      <w:r w:rsidR="009D79FC">
        <w:t>survey recipients</w:t>
      </w:r>
      <w:r w:rsidR="00CD65BA">
        <w:t>.</w:t>
      </w:r>
    </w:p>
    <w:p w14:paraId="47782D3F" w14:textId="77777777" w:rsidR="00C329BA" w:rsidRDefault="00C329BA" w:rsidP="00841762">
      <w:pPr>
        <w:spacing w:after="0"/>
        <w:ind w:left="2160"/>
      </w:pPr>
      <w:r>
        <w:t xml:space="preserve">Survey response period opens. </w:t>
      </w:r>
    </w:p>
    <w:p w14:paraId="686C9C02" w14:textId="77777777" w:rsidR="00450BC7" w:rsidRDefault="00D21EC5" w:rsidP="00841762">
      <w:pPr>
        <w:spacing w:after="0"/>
        <w:ind w:left="2160"/>
      </w:pPr>
      <w:r>
        <w:t>First</w:t>
      </w:r>
      <w:r w:rsidR="00EC6772">
        <w:t xml:space="preserve"> r</w:t>
      </w:r>
      <w:r w:rsidR="00C329BA">
        <w:t xml:space="preserve">eminder email sent to </w:t>
      </w:r>
      <w:r w:rsidR="00450BC7">
        <w:t>survey recipients</w:t>
      </w:r>
      <w:r w:rsidR="00C329BA">
        <w:t>.</w:t>
      </w:r>
    </w:p>
    <w:p w14:paraId="76E54978" w14:textId="43EA4A98" w:rsidR="00D21EC5" w:rsidRDefault="008A3A17" w:rsidP="00841762">
      <w:pPr>
        <w:spacing w:after="0"/>
        <w:ind w:left="2160" w:hanging="1800"/>
      </w:pPr>
      <w:r>
        <w:tab/>
      </w:r>
      <w:r w:rsidR="00D21EC5">
        <w:t xml:space="preserve">Second </w:t>
      </w:r>
      <w:r w:rsidR="00D21EC5" w:rsidRPr="00D21EC5">
        <w:t>reminder email sent to survey recipients.</w:t>
      </w:r>
    </w:p>
    <w:p w14:paraId="554075C8" w14:textId="77777777" w:rsidR="00450BC7" w:rsidRDefault="00450BC7" w:rsidP="00D21EC5">
      <w:pPr>
        <w:spacing w:after="0"/>
        <w:ind w:left="2160"/>
      </w:pPr>
      <w:r>
        <w:t xml:space="preserve">Survey ends. </w:t>
      </w:r>
    </w:p>
    <w:p w14:paraId="1D37F8DB" w14:textId="77777777" w:rsidR="008A3A17" w:rsidRDefault="008A3A17" w:rsidP="008261A7">
      <w:pPr>
        <w:spacing w:after="0"/>
        <w:ind w:left="2160"/>
      </w:pPr>
    </w:p>
    <w:p w14:paraId="24F356CB" w14:textId="4A78C663" w:rsidR="00CD65BA" w:rsidRDefault="008A3A17" w:rsidP="00107992">
      <w:pPr>
        <w:spacing w:after="0"/>
        <w:ind w:left="2160" w:hanging="1800"/>
      </w:pPr>
      <w:r>
        <w:t xml:space="preserve">October 2014: </w:t>
      </w:r>
      <w:r>
        <w:tab/>
      </w:r>
      <w:r w:rsidR="00CD65BA">
        <w:t xml:space="preserve">AIR cleans and analyzes data, prepares draft report for </w:t>
      </w:r>
      <w:r w:rsidR="00D21EC5">
        <w:t xml:space="preserve">Pantheon and </w:t>
      </w:r>
      <w:r w:rsidR="00CD65BA">
        <w:t>AHRQ review.</w:t>
      </w:r>
    </w:p>
    <w:p w14:paraId="04231F30" w14:textId="77777777" w:rsidR="008A3A17" w:rsidRDefault="008A3A17" w:rsidP="00107992">
      <w:pPr>
        <w:spacing w:after="0"/>
        <w:ind w:left="2160" w:hanging="1800"/>
      </w:pPr>
    </w:p>
    <w:p w14:paraId="165F908C" w14:textId="310BEC76" w:rsidR="008A3A17" w:rsidRDefault="008A3A17" w:rsidP="00107992">
      <w:pPr>
        <w:spacing w:after="0"/>
        <w:ind w:left="2160" w:hanging="1800"/>
      </w:pPr>
      <w:r>
        <w:t>November 2014:</w:t>
      </w:r>
      <w:r>
        <w:tab/>
        <w:t>AIR finalizes survey report based on AHRQ review.</w:t>
      </w:r>
    </w:p>
    <w:p w14:paraId="26557B1F" w14:textId="77777777" w:rsidR="00CD65BA" w:rsidRDefault="00CD65BA" w:rsidP="00B610AB">
      <w:pPr>
        <w:spacing w:after="0"/>
        <w:ind w:left="2160" w:hanging="1800"/>
      </w:pPr>
    </w:p>
    <w:p w14:paraId="76D19415" w14:textId="7674FEFB" w:rsidR="001D2D35" w:rsidRDefault="00453B0D" w:rsidP="00453B0D">
      <w:pPr>
        <w:pStyle w:val="Heading2"/>
      </w:pPr>
      <w:r>
        <w:br w:type="page"/>
      </w:r>
      <w:r w:rsidR="0097037C">
        <w:lastRenderedPageBreak/>
        <w:t xml:space="preserve">Detailed </w:t>
      </w:r>
      <w:r>
        <w:t xml:space="preserve">Draft </w:t>
      </w:r>
      <w:r w:rsidR="0097037C">
        <w:t>Timeline</w:t>
      </w:r>
    </w:p>
    <w:p w14:paraId="3D5FD63D" w14:textId="77777777" w:rsidR="001D2D35" w:rsidRDefault="001D2D35" w:rsidP="00453B0D">
      <w:pPr>
        <w:pStyle w:val="Heading2"/>
        <w:rPr>
          <w:rFonts w:asciiTheme="minorHAnsi" w:eastAsiaTheme="minorHAnsi" w:hAnsiTheme="minorHAnsi" w:cstheme="minorBidi"/>
          <w:b w:val="0"/>
          <w:bCs w:val="0"/>
          <w:color w:val="auto"/>
          <w:sz w:val="22"/>
          <w:szCs w:val="22"/>
        </w:rPr>
      </w:pPr>
      <w:r w:rsidRPr="001D2D35">
        <w:rPr>
          <w:rFonts w:asciiTheme="minorHAnsi" w:eastAsiaTheme="minorHAnsi" w:hAnsiTheme="minorHAnsi" w:cstheme="minorBidi"/>
          <w:b w:val="0"/>
          <w:bCs w:val="0"/>
          <w:color w:val="auto"/>
          <w:sz w:val="22"/>
          <w:szCs w:val="22"/>
        </w:rPr>
        <w:t>The detailed timeline below is a screenshot from the Dissemination and Outreach Work Plan</w:t>
      </w:r>
      <w:r>
        <w:rPr>
          <w:rFonts w:asciiTheme="minorHAnsi" w:eastAsiaTheme="minorHAnsi" w:hAnsiTheme="minorHAnsi" w:cstheme="minorBidi"/>
          <w:b w:val="0"/>
          <w:bCs w:val="0"/>
          <w:color w:val="auto"/>
          <w:sz w:val="22"/>
          <w:szCs w:val="22"/>
        </w:rPr>
        <w:t>.</w:t>
      </w:r>
    </w:p>
    <w:p w14:paraId="3594314C" w14:textId="0E3C7AE5" w:rsidR="008A3A17" w:rsidRDefault="008A3A17" w:rsidP="00B13E8A"/>
    <w:p w14:paraId="6C98969D" w14:textId="0B905D97" w:rsidR="00426A70" w:rsidRPr="00B13E8A" w:rsidRDefault="001F6C29" w:rsidP="00B13E8A">
      <w:r>
        <w:rPr>
          <w:noProof/>
        </w:rPr>
        <w:drawing>
          <wp:inline distT="0" distB="0" distL="0" distR="0" wp14:anchorId="3C633083" wp14:editId="3C03D28E">
            <wp:extent cx="5943600" cy="3747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747135"/>
                    </a:xfrm>
                    <a:prstGeom prst="rect">
                      <a:avLst/>
                    </a:prstGeom>
                  </pic:spPr>
                </pic:pic>
              </a:graphicData>
            </a:graphic>
          </wp:inline>
        </w:drawing>
      </w:r>
      <w:r w:rsidR="0097037C" w:rsidRPr="00B13E8A">
        <w:t xml:space="preserve"> </w:t>
      </w:r>
    </w:p>
    <w:p w14:paraId="34D7058A" w14:textId="225BFC07" w:rsidR="00841762" w:rsidRDefault="00841762" w:rsidP="00426A70"/>
    <w:p w14:paraId="65919133" w14:textId="77777777" w:rsidR="00453B0D" w:rsidRDefault="00453B0D" w:rsidP="00426A70"/>
    <w:p w14:paraId="37FC4664" w14:textId="77777777" w:rsidR="00EC6772" w:rsidRDefault="00EC6772">
      <w:pPr>
        <w:rPr>
          <w:rFonts w:asciiTheme="majorHAnsi" w:eastAsia="Times New Roman" w:hAnsiTheme="majorHAnsi" w:cstheme="majorBidi"/>
          <w:b/>
          <w:bCs/>
          <w:color w:val="365F91" w:themeColor="accent1" w:themeShade="BF"/>
          <w:sz w:val="28"/>
          <w:szCs w:val="28"/>
        </w:rPr>
      </w:pPr>
      <w:r>
        <w:rPr>
          <w:rFonts w:asciiTheme="majorHAnsi" w:eastAsia="Times New Roman" w:hAnsiTheme="majorHAnsi" w:cstheme="majorBidi"/>
          <w:b/>
          <w:bCs/>
          <w:color w:val="365F91" w:themeColor="accent1" w:themeShade="BF"/>
          <w:sz w:val="28"/>
          <w:szCs w:val="28"/>
        </w:rPr>
        <w:br w:type="page"/>
      </w:r>
    </w:p>
    <w:p w14:paraId="64253A33" w14:textId="77777777" w:rsidR="00426A70" w:rsidRPr="00426A70" w:rsidRDefault="00426A70" w:rsidP="00822576">
      <w:pPr>
        <w:pStyle w:val="Heading1"/>
        <w:rPr>
          <w:rFonts w:eastAsia="Times New Roman"/>
        </w:rPr>
      </w:pPr>
      <w:r w:rsidRPr="00426A70">
        <w:rPr>
          <w:rFonts w:eastAsia="Times New Roman"/>
        </w:rPr>
        <w:lastRenderedPageBreak/>
        <w:t>Draft data collection materials</w:t>
      </w:r>
    </w:p>
    <w:p w14:paraId="0336A87F" w14:textId="77777777" w:rsidR="000A0C00" w:rsidRDefault="000A0C00" w:rsidP="000A0C00">
      <w:pPr>
        <w:pStyle w:val="Heading2"/>
        <w:rPr>
          <w:rStyle w:val="text-block"/>
        </w:rPr>
      </w:pPr>
      <w:r w:rsidRPr="00141A8F">
        <w:rPr>
          <w:rStyle w:val="text-block"/>
        </w:rPr>
        <w:t>E-mail Invitation Text</w:t>
      </w:r>
    </w:p>
    <w:p w14:paraId="62EACE2D" w14:textId="24042713" w:rsidR="000A0C00" w:rsidRPr="000A0C00" w:rsidRDefault="00B13E8A" w:rsidP="000A0C00">
      <w:proofErr w:type="spellStart"/>
      <w:r>
        <w:rPr>
          <w:color w:val="000000"/>
        </w:rPr>
        <w:t>GovDelivery</w:t>
      </w:r>
      <w:proofErr w:type="spellEnd"/>
      <w:r>
        <w:rPr>
          <w:color w:val="000000"/>
        </w:rPr>
        <w:t xml:space="preserve"> </w:t>
      </w:r>
      <w:proofErr w:type="spellStart"/>
      <w:r>
        <w:rPr>
          <w:color w:val="000000"/>
        </w:rPr>
        <w:t>listerv</w:t>
      </w:r>
      <w:proofErr w:type="spellEnd"/>
      <w:r>
        <w:rPr>
          <w:color w:val="000000"/>
        </w:rPr>
        <w:t xml:space="preserve"> and additional participants</w:t>
      </w:r>
      <w:r w:rsidR="000A0C00">
        <w:rPr>
          <w:color w:val="000000"/>
        </w:rPr>
        <w:t xml:space="preserve"> will be sent an e-mail from AHRQ, soliciting interest and participation in the survey. Sample text can be found below:</w:t>
      </w:r>
    </w:p>
    <w:p w14:paraId="28D70B64" w14:textId="47C160A9" w:rsidR="00653FFE" w:rsidRPr="008412F7" w:rsidRDefault="00653FFE" w:rsidP="00653FFE">
      <w:pPr>
        <w:rPr>
          <w:rStyle w:val="text-block"/>
          <w:color w:val="000000"/>
        </w:rPr>
      </w:pPr>
      <w:r>
        <w:rPr>
          <w:rStyle w:val="text-block"/>
          <w:color w:val="000000"/>
        </w:rPr>
        <w:t>Because of your work in health care improvement, you are</w:t>
      </w:r>
      <w:r w:rsidRPr="004C1358">
        <w:rPr>
          <w:rStyle w:val="text-block"/>
          <w:color w:val="000000"/>
        </w:rPr>
        <w:t xml:space="preserve"> invite</w:t>
      </w:r>
      <w:r>
        <w:rPr>
          <w:rStyle w:val="text-block"/>
          <w:color w:val="000000"/>
        </w:rPr>
        <w:t>d</w:t>
      </w:r>
      <w:r w:rsidRPr="004C1358">
        <w:rPr>
          <w:rStyle w:val="text-block"/>
          <w:color w:val="000000"/>
        </w:rPr>
        <w:t xml:space="preserve"> to participate in </w:t>
      </w:r>
      <w:r>
        <w:rPr>
          <w:rStyle w:val="text-block"/>
          <w:color w:val="000000"/>
        </w:rPr>
        <w:t>the Future of MONAHRQ Survey</w:t>
      </w:r>
      <w:r w:rsidRPr="004C1358">
        <w:rPr>
          <w:rStyle w:val="text-block"/>
          <w:color w:val="000000"/>
        </w:rPr>
        <w:t xml:space="preserve">. </w:t>
      </w:r>
      <w:r w:rsidRPr="00B52ADA">
        <w:rPr>
          <w:rStyle w:val="text-block"/>
          <w:color w:val="000000"/>
        </w:rPr>
        <w:t>The purp</w:t>
      </w:r>
      <w:r>
        <w:rPr>
          <w:rStyle w:val="text-block"/>
          <w:color w:val="000000"/>
        </w:rPr>
        <w:t>ose of the survey is to gather input on current and potential uses for MONAHRQ</w:t>
      </w:r>
      <w:r w:rsidRPr="009D79FC">
        <w:rPr>
          <w:rStyle w:val="text-block"/>
          <w:color w:val="000000"/>
        </w:rPr>
        <w:t xml:space="preserve">. </w:t>
      </w:r>
      <w:r>
        <w:t>Your feedback will be used to help</w:t>
      </w:r>
      <w:r w:rsidRPr="004C1358">
        <w:t xml:space="preserve"> identify the</w:t>
      </w:r>
      <w:r>
        <w:t xml:space="preserve"> most useful ways to improve MONAHRQ, such as adding new features</w:t>
      </w:r>
      <w:r w:rsidRPr="004C1358">
        <w:t xml:space="preserve">. </w:t>
      </w:r>
    </w:p>
    <w:p w14:paraId="64F47D79" w14:textId="77777777" w:rsidR="000A0C00" w:rsidRDefault="000A0C00" w:rsidP="000A0C00">
      <w:pPr>
        <w:rPr>
          <w:rStyle w:val="text-block"/>
          <w:color w:val="000000"/>
        </w:rPr>
      </w:pPr>
      <w:r w:rsidRPr="008412F7">
        <w:rPr>
          <w:rStyle w:val="text-block"/>
          <w:color w:val="000000"/>
        </w:rPr>
        <w:t>MONAHRQ® is innovative, free, website-generating software from the Agency for H</w:t>
      </w:r>
      <w:r>
        <w:rPr>
          <w:rStyle w:val="text-block"/>
          <w:color w:val="000000"/>
        </w:rPr>
        <w:t>ealthcare Research and Quality</w:t>
      </w:r>
      <w:r w:rsidRPr="008412F7">
        <w:rPr>
          <w:rStyle w:val="text-block"/>
          <w:color w:val="000000"/>
        </w:rPr>
        <w:t>. This desktop software enables any organization to create a public or private website quickly and easily.  The websites provide understandable, evidence-based health care reports for consumers, providers, policy makers, and others for use in improving transparency and the safety, quality and affordability of health care.</w:t>
      </w:r>
    </w:p>
    <w:p w14:paraId="18775A8E" w14:textId="11381D54" w:rsidR="000A0C00" w:rsidRPr="0065358C" w:rsidRDefault="000A0C00" w:rsidP="000A0C00">
      <w:pPr>
        <w:rPr>
          <w:rStyle w:val="text-block"/>
        </w:rPr>
      </w:pPr>
      <w:r w:rsidRPr="004C1358">
        <w:rPr>
          <w:rStyle w:val="text-block"/>
          <w:color w:val="000000"/>
        </w:rPr>
        <w:t xml:space="preserve">This survey should take </w:t>
      </w:r>
      <w:r w:rsidR="00653FFE">
        <w:rPr>
          <w:rStyle w:val="text-block"/>
          <w:color w:val="000000"/>
        </w:rPr>
        <w:t xml:space="preserve">no more than </w:t>
      </w:r>
      <w:r w:rsidRPr="004C1358">
        <w:rPr>
          <w:rStyle w:val="text-block"/>
          <w:color w:val="000000"/>
        </w:rPr>
        <w:t xml:space="preserve">15 minutes to complete. </w:t>
      </w:r>
      <w:r w:rsidR="00653FFE">
        <w:rPr>
          <w:rStyle w:val="text-block"/>
          <w:color w:val="000000"/>
        </w:rPr>
        <w:t>Please plan to complete</w:t>
      </w:r>
      <w:r w:rsidRPr="004C1358">
        <w:rPr>
          <w:rStyle w:val="text-block"/>
          <w:color w:val="000000"/>
        </w:rPr>
        <w:t xml:space="preserve"> the entire survey in one session</w:t>
      </w:r>
      <w:r w:rsidR="00653FFE">
        <w:rPr>
          <w:rStyle w:val="text-block"/>
          <w:color w:val="000000"/>
        </w:rPr>
        <w:t xml:space="preserve">, as </w:t>
      </w:r>
      <w:r w:rsidRPr="004C1358">
        <w:rPr>
          <w:rStyle w:val="text-block"/>
          <w:color w:val="000000"/>
        </w:rPr>
        <w:t xml:space="preserve">you cannot stop the survey and begin again at a later time. </w:t>
      </w:r>
      <w:r w:rsidR="000B418E">
        <w:rPr>
          <w:rStyle w:val="text-block"/>
          <w:color w:val="000000"/>
        </w:rPr>
        <w:t>The</w:t>
      </w:r>
      <w:r w:rsidRPr="004C1358">
        <w:rPr>
          <w:rStyle w:val="text-block"/>
          <w:color w:val="000000"/>
        </w:rPr>
        <w:t xml:space="preserve"> survey </w:t>
      </w:r>
      <w:r w:rsidR="000B418E">
        <w:rPr>
          <w:rStyle w:val="text-block"/>
          <w:color w:val="000000"/>
        </w:rPr>
        <w:t xml:space="preserve">is available for you to complete </w:t>
      </w:r>
      <w:r w:rsidRPr="004C1358">
        <w:rPr>
          <w:rStyle w:val="text-block"/>
          <w:color w:val="000000"/>
        </w:rPr>
        <w:t xml:space="preserve">anytime between now and </w:t>
      </w:r>
      <w:r w:rsidR="00705EFD" w:rsidRPr="00107992">
        <w:rPr>
          <w:rStyle w:val="text-block"/>
          <w:highlight w:val="yellow"/>
        </w:rPr>
        <w:t>September 5</w:t>
      </w:r>
      <w:r w:rsidRPr="00107992">
        <w:rPr>
          <w:rStyle w:val="text-block"/>
          <w:highlight w:val="yellow"/>
        </w:rPr>
        <w:t>, 2014</w:t>
      </w:r>
      <w:r>
        <w:rPr>
          <w:rStyle w:val="text-block"/>
        </w:rPr>
        <w:t>.</w:t>
      </w:r>
    </w:p>
    <w:p w14:paraId="35D9C856" w14:textId="249C3FCF" w:rsidR="000A0C00" w:rsidRPr="00B52ADA" w:rsidRDefault="000B418E" w:rsidP="000A0C00">
      <w:pPr>
        <w:rPr>
          <w:rStyle w:val="text-block"/>
          <w:color w:val="000000"/>
        </w:rPr>
      </w:pPr>
      <w:r>
        <w:rPr>
          <w:rStyle w:val="text-block"/>
          <w:color w:val="000000"/>
        </w:rPr>
        <w:t>To take the</w:t>
      </w:r>
      <w:r w:rsidR="000A0C00" w:rsidRPr="00B52ADA">
        <w:rPr>
          <w:rStyle w:val="text-block"/>
          <w:color w:val="000000"/>
        </w:rPr>
        <w:t xml:space="preserve"> </w:t>
      </w:r>
      <w:r w:rsidR="000A0C00">
        <w:rPr>
          <w:rStyle w:val="text-block"/>
          <w:color w:val="000000"/>
        </w:rPr>
        <w:t>survey</w:t>
      </w:r>
      <w:r>
        <w:rPr>
          <w:rStyle w:val="text-block"/>
          <w:color w:val="000000"/>
        </w:rPr>
        <w:t xml:space="preserve">, </w:t>
      </w:r>
      <w:r w:rsidR="000A0C00" w:rsidRPr="00B52ADA">
        <w:rPr>
          <w:rStyle w:val="text-block"/>
          <w:color w:val="000000"/>
        </w:rPr>
        <w:t>click the link below</w:t>
      </w:r>
      <w:r w:rsidR="00453B0D">
        <w:rPr>
          <w:rStyle w:val="text-block"/>
          <w:color w:val="000000"/>
        </w:rPr>
        <w:t>:</w:t>
      </w:r>
    </w:p>
    <w:p w14:paraId="7EE76168" w14:textId="6914620D" w:rsidR="000A0C00" w:rsidRPr="004C1358" w:rsidRDefault="000A0C00" w:rsidP="000A0C00">
      <w:pPr>
        <w:rPr>
          <w:rStyle w:val="text-block"/>
          <w:color w:val="000000"/>
        </w:rPr>
      </w:pPr>
      <w:r>
        <w:rPr>
          <w:rStyle w:val="text-block"/>
          <w:highlight w:val="yellow"/>
        </w:rPr>
        <w:t>%URL%</w:t>
      </w:r>
    </w:p>
    <w:p w14:paraId="5B0DE51F" w14:textId="60A61519" w:rsidR="00CC50AA" w:rsidRDefault="000A0C00" w:rsidP="000A0C00">
      <w:pPr>
        <w:rPr>
          <w:rStyle w:val="text-block"/>
          <w:color w:val="000000"/>
        </w:rPr>
      </w:pPr>
      <w:r w:rsidRPr="004C1358">
        <w:rPr>
          <w:rStyle w:val="text-block"/>
          <w:color w:val="000000"/>
        </w:rPr>
        <w:t>Participation in this survey is voluntary. You can decide not to complete the survey or to stop completing the survey at any time</w:t>
      </w:r>
      <w:r>
        <w:rPr>
          <w:rStyle w:val="text-block"/>
          <w:color w:val="000000"/>
        </w:rPr>
        <w:t xml:space="preserve">. </w:t>
      </w:r>
      <w:r w:rsidRPr="004C1358">
        <w:rPr>
          <w:rStyle w:val="text-block"/>
          <w:color w:val="000000"/>
        </w:rPr>
        <w:t xml:space="preserve">We will </w:t>
      </w:r>
      <w:r>
        <w:rPr>
          <w:rStyle w:val="text-block"/>
          <w:color w:val="000000"/>
        </w:rPr>
        <w:t>only</w:t>
      </w:r>
      <w:r w:rsidRPr="004C1358">
        <w:rPr>
          <w:rStyle w:val="text-block"/>
          <w:color w:val="000000"/>
        </w:rPr>
        <w:t xml:space="preserve"> share your responses </w:t>
      </w:r>
      <w:r>
        <w:rPr>
          <w:rStyle w:val="text-block"/>
          <w:color w:val="000000"/>
        </w:rPr>
        <w:t>in aggregate</w:t>
      </w:r>
      <w:r w:rsidRPr="004C1358">
        <w:rPr>
          <w:rStyle w:val="text-block"/>
          <w:color w:val="000000"/>
        </w:rPr>
        <w:t xml:space="preserve">. </w:t>
      </w:r>
    </w:p>
    <w:p w14:paraId="6F1EA22B" w14:textId="5E845AE3" w:rsidR="00CC50AA" w:rsidRPr="00B52ADA" w:rsidRDefault="00D90C1A" w:rsidP="00D90C1A">
      <w:pPr>
        <w:rPr>
          <w:rStyle w:val="text-block"/>
          <w:color w:val="000000"/>
        </w:rPr>
      </w:pPr>
      <w:r w:rsidRPr="004C1358">
        <w:rPr>
          <w:rStyle w:val="text-block"/>
          <w:color w:val="000000"/>
        </w:rPr>
        <w:t>The survey is being administered by the American Institutes for Research (AIR)</w:t>
      </w:r>
      <w:r>
        <w:rPr>
          <w:rStyle w:val="text-block"/>
          <w:color w:val="000000"/>
        </w:rPr>
        <w:t>, a subcontractor of Pantheon</w:t>
      </w:r>
      <w:r w:rsidR="000B35A9">
        <w:rPr>
          <w:rStyle w:val="text-block"/>
          <w:color w:val="000000"/>
        </w:rPr>
        <w:t>, on behalf of</w:t>
      </w:r>
      <w:r>
        <w:rPr>
          <w:rStyle w:val="text-block"/>
          <w:color w:val="000000"/>
        </w:rPr>
        <w:t xml:space="preserve"> the Agency for Healthcare Research and Quality. </w:t>
      </w:r>
      <w:r w:rsidR="000A0C00" w:rsidRPr="00B52ADA">
        <w:rPr>
          <w:rStyle w:val="text-block"/>
          <w:color w:val="000000"/>
        </w:rPr>
        <w:t xml:space="preserve">If you have any concerns or questions about your rights as a participant in this survey, contact AIR’s Institutional Review Board (which is responsible for the protection of participants) at </w:t>
      </w:r>
      <w:hyperlink r:id="rId9" w:history="1">
        <w:r w:rsidR="000A0C00" w:rsidRPr="00B52ADA">
          <w:rPr>
            <w:rStyle w:val="text-block"/>
            <w:color w:val="000000"/>
          </w:rPr>
          <w:t>IRB@air.org</w:t>
        </w:r>
      </w:hyperlink>
      <w:r w:rsidR="000A0C00">
        <w:rPr>
          <w:rStyle w:val="text-block"/>
          <w:color w:val="000000"/>
        </w:rPr>
        <w:t xml:space="preserve"> or toll free at 1-800-634-0797</w:t>
      </w:r>
      <w:r w:rsidR="000A0C00" w:rsidRPr="004C1358">
        <w:rPr>
          <w:rStyle w:val="text-block"/>
          <w:color w:val="000000"/>
        </w:rPr>
        <w:t xml:space="preserve">. </w:t>
      </w:r>
      <w:r>
        <w:rPr>
          <w:rStyle w:val="text-block"/>
          <w:color w:val="000000"/>
        </w:rPr>
        <w:t xml:space="preserve">For questions, concerns, or follow-up on the survey contact </w:t>
      </w:r>
      <w:r>
        <w:t xml:space="preserve">the MONAHRQ Team at </w:t>
      </w:r>
      <w:hyperlink r:id="rId10" w:history="1">
        <w:r>
          <w:rPr>
            <w:rStyle w:val="Hyperlink"/>
          </w:rPr>
          <w:t>MONAHRQ@ahrq.gov</w:t>
        </w:r>
      </w:hyperlink>
      <w:r>
        <w:t xml:space="preserve"> or </w:t>
      </w:r>
      <w:r w:rsidR="000A0C00">
        <w:rPr>
          <w:rStyle w:val="text-block"/>
          <w:color w:val="000000"/>
        </w:rPr>
        <w:t>919-918-4507</w:t>
      </w:r>
      <w:r w:rsidR="00B13E8A">
        <w:rPr>
          <w:rStyle w:val="text-block"/>
          <w:color w:val="000000"/>
        </w:rPr>
        <w:t>.</w:t>
      </w:r>
    </w:p>
    <w:p w14:paraId="426122F2" w14:textId="77777777" w:rsidR="000A0C00" w:rsidRPr="00B52ADA" w:rsidRDefault="000A0C00" w:rsidP="000A0C00">
      <w:pPr>
        <w:spacing w:after="0"/>
        <w:rPr>
          <w:rStyle w:val="text-block"/>
        </w:rPr>
      </w:pPr>
      <w:r w:rsidRPr="004C1358">
        <w:rPr>
          <w:rStyle w:val="text-block"/>
          <w:color w:val="000000"/>
        </w:rPr>
        <w:t>Sincerely,</w:t>
      </w:r>
    </w:p>
    <w:p w14:paraId="238678A7" w14:textId="725F0471" w:rsidR="000A0C00" w:rsidRPr="00B52ADA" w:rsidRDefault="00D90C1A" w:rsidP="000A0C00">
      <w:pPr>
        <w:rPr>
          <w:rStyle w:val="text-block"/>
        </w:rPr>
      </w:pPr>
      <w:r>
        <w:rPr>
          <w:rStyle w:val="text-block"/>
        </w:rPr>
        <w:t xml:space="preserve">The MONAHRQ Team </w:t>
      </w:r>
    </w:p>
    <w:p w14:paraId="78CF773B" w14:textId="77777777" w:rsidR="00426A70" w:rsidRPr="000A0C00" w:rsidRDefault="000A0C00" w:rsidP="00426A70">
      <w:pPr>
        <w:rPr>
          <w:color w:val="000000"/>
          <w:highlight w:val="yellow"/>
        </w:rPr>
      </w:pPr>
      <w:proofErr w:type="gramStart"/>
      <w:r>
        <w:rPr>
          <w:rStyle w:val="text-block"/>
          <w:color w:val="000000"/>
        </w:rPr>
        <w:t>Unsubscribe:</w:t>
      </w:r>
      <w:proofErr w:type="gramEnd"/>
      <w:r w:rsidRPr="00C05CB8">
        <w:rPr>
          <w:rStyle w:val="text-block"/>
          <w:color w:val="000000"/>
          <w:highlight w:val="yellow"/>
        </w:rPr>
        <w:t>&lt;</w:t>
      </w:r>
      <w:proofErr w:type="spellStart"/>
      <w:r w:rsidRPr="00C05CB8">
        <w:rPr>
          <w:rStyle w:val="text-block"/>
          <w:color w:val="000000"/>
          <w:highlight w:val="yellow"/>
        </w:rPr>
        <w:t>optout</w:t>
      </w:r>
      <w:proofErr w:type="spellEnd"/>
      <w:r w:rsidRPr="00C05CB8">
        <w:rPr>
          <w:rStyle w:val="text-block"/>
          <w:color w:val="000000"/>
          <w:highlight w:val="yellow"/>
        </w:rPr>
        <w:t xml:space="preserve"> link&gt;</w:t>
      </w:r>
    </w:p>
    <w:p w14:paraId="4A1E0719" w14:textId="77777777" w:rsidR="00841762" w:rsidRDefault="00841762" w:rsidP="000A0C00">
      <w:pPr>
        <w:rPr>
          <w:rStyle w:val="text-block"/>
          <w:rFonts w:asciiTheme="majorHAnsi" w:eastAsiaTheme="majorEastAsia" w:hAnsiTheme="majorHAnsi" w:cstheme="majorBidi"/>
          <w:b/>
          <w:bCs/>
          <w:color w:val="4F81BD" w:themeColor="accent1"/>
          <w:sz w:val="26"/>
          <w:szCs w:val="26"/>
        </w:rPr>
      </w:pPr>
    </w:p>
    <w:p w14:paraId="7D031CE0" w14:textId="77777777" w:rsidR="00841762" w:rsidRDefault="00841762" w:rsidP="000A0C00">
      <w:pPr>
        <w:rPr>
          <w:rStyle w:val="text-block"/>
          <w:rFonts w:asciiTheme="majorHAnsi" w:eastAsiaTheme="majorEastAsia" w:hAnsiTheme="majorHAnsi" w:cstheme="majorBidi"/>
          <w:b/>
          <w:bCs/>
          <w:color w:val="4F81BD" w:themeColor="accent1"/>
          <w:sz w:val="26"/>
          <w:szCs w:val="26"/>
        </w:rPr>
      </w:pPr>
    </w:p>
    <w:p w14:paraId="297ECC86" w14:textId="6B11CD56" w:rsidR="009D57E6" w:rsidRDefault="009D57E6" w:rsidP="009D57E6">
      <w:pPr>
        <w:pStyle w:val="Heading2"/>
        <w:rPr>
          <w:rStyle w:val="text-block"/>
        </w:rPr>
      </w:pPr>
      <w:r w:rsidRPr="00141A8F">
        <w:rPr>
          <w:rStyle w:val="text-block"/>
        </w:rPr>
        <w:lastRenderedPageBreak/>
        <w:t xml:space="preserve">E-mail </w:t>
      </w:r>
      <w:r>
        <w:rPr>
          <w:rStyle w:val="text-block"/>
        </w:rPr>
        <w:t>Reminder 1</w:t>
      </w:r>
    </w:p>
    <w:p w14:paraId="68F2BE94" w14:textId="7BBFE9C1" w:rsidR="007C5FE1" w:rsidRPr="00107992" w:rsidRDefault="007C5FE1" w:rsidP="00107992">
      <w:pPr>
        <w:rPr>
          <w:rStyle w:val="text-block"/>
          <w:color w:val="000000"/>
        </w:rPr>
      </w:pPr>
      <w:r w:rsidRPr="00107992">
        <w:rPr>
          <w:rStyle w:val="text-block"/>
          <w:color w:val="000000"/>
        </w:rPr>
        <w:t xml:space="preserve">We want to hear from you!  Last week, you should have received an email about the </w:t>
      </w:r>
      <w:r w:rsidR="00107992">
        <w:rPr>
          <w:rStyle w:val="text-block"/>
          <w:color w:val="000000"/>
        </w:rPr>
        <w:t xml:space="preserve">Future of MONAHRQ Survey. </w:t>
      </w:r>
      <w:r w:rsidRPr="00107992">
        <w:rPr>
          <w:rStyle w:val="text-block"/>
          <w:color w:val="000000"/>
        </w:rPr>
        <w:t xml:space="preserve">From now until </w:t>
      </w:r>
      <w:r w:rsidR="00107992" w:rsidRPr="00107992">
        <w:rPr>
          <w:rStyle w:val="text-block"/>
          <w:color w:val="000000"/>
          <w:highlight w:val="yellow"/>
        </w:rPr>
        <w:t>September 5, 2014</w:t>
      </w:r>
      <w:r w:rsidRPr="00107992">
        <w:rPr>
          <w:rStyle w:val="text-block"/>
          <w:color w:val="000000"/>
        </w:rPr>
        <w:t xml:space="preserve">, you have the chance to provide your </w:t>
      </w:r>
      <w:r w:rsidR="00107992">
        <w:rPr>
          <w:rStyle w:val="text-block"/>
          <w:color w:val="000000"/>
        </w:rPr>
        <w:t>input to improve MONAHRQ</w:t>
      </w:r>
      <w:r w:rsidRPr="00107992">
        <w:rPr>
          <w:rStyle w:val="text-block"/>
          <w:color w:val="000000"/>
        </w:rPr>
        <w:t>.</w:t>
      </w:r>
      <w:r w:rsidR="005E1962">
        <w:rPr>
          <w:rStyle w:val="text-block"/>
          <w:color w:val="000000"/>
        </w:rPr>
        <w:t xml:space="preserve">* </w:t>
      </w:r>
      <w:r w:rsidR="005E1962" w:rsidRPr="005E1962">
        <w:rPr>
          <w:rStyle w:val="text-block"/>
          <w:color w:val="000000"/>
        </w:rPr>
        <w:t>If you have already taken the survey, thank you.</w:t>
      </w:r>
      <w:r w:rsidR="005E1962">
        <w:rPr>
          <w:rStyle w:val="text-block"/>
          <w:color w:val="000000"/>
        </w:rPr>
        <w:t xml:space="preserve"> We received your responses and there is no need to repeat the survey.</w:t>
      </w:r>
    </w:p>
    <w:p w14:paraId="07D3968E" w14:textId="77777777" w:rsidR="00107992" w:rsidRPr="00107992" w:rsidRDefault="00107992" w:rsidP="00107992">
      <w:pPr>
        <w:spacing w:after="0" w:line="240" w:lineRule="auto"/>
        <w:rPr>
          <w:rStyle w:val="text-block"/>
          <w:color w:val="000000"/>
        </w:rPr>
      </w:pPr>
      <w:r w:rsidRPr="00107992">
        <w:rPr>
          <w:rStyle w:val="text-block"/>
          <w:color w:val="000000"/>
        </w:rPr>
        <w:t>To take the survey, click the link below:</w:t>
      </w:r>
    </w:p>
    <w:p w14:paraId="4717E605" w14:textId="77777777" w:rsidR="00107992" w:rsidRDefault="00107992" w:rsidP="00107992">
      <w:pPr>
        <w:spacing w:after="0" w:line="240" w:lineRule="auto"/>
        <w:rPr>
          <w:rStyle w:val="text-block"/>
          <w:color w:val="000000"/>
        </w:rPr>
      </w:pPr>
      <w:r w:rsidRPr="00107992">
        <w:rPr>
          <w:rStyle w:val="text-block"/>
          <w:color w:val="000000"/>
          <w:highlight w:val="yellow"/>
        </w:rPr>
        <w:t>%URL%</w:t>
      </w:r>
    </w:p>
    <w:p w14:paraId="18BD799F" w14:textId="77777777" w:rsidR="007C5FE1" w:rsidRPr="007C5FE1" w:rsidRDefault="007C5FE1" w:rsidP="007C5FE1">
      <w:pPr>
        <w:spacing w:after="0" w:line="240" w:lineRule="auto"/>
        <w:rPr>
          <w:rFonts w:ascii="Consolas" w:eastAsia="Calibri" w:hAnsi="Consolas" w:cs="Times New Roman"/>
          <w:sz w:val="21"/>
          <w:szCs w:val="21"/>
        </w:rPr>
      </w:pPr>
    </w:p>
    <w:p w14:paraId="5BC68D71" w14:textId="3914F40D" w:rsidR="009D57E6" w:rsidRPr="00107992" w:rsidRDefault="00107992" w:rsidP="009D57E6">
      <w:r w:rsidRPr="00107992">
        <w:t>Participation in this survey is voluntary. You can decide not to complete the survey or to stop completing the survey at any time. We will only share your responses in aggregate.</w:t>
      </w:r>
    </w:p>
    <w:p w14:paraId="2D0508A9" w14:textId="77777777" w:rsidR="00107992" w:rsidRDefault="00107992" w:rsidP="00107992">
      <w:r>
        <w:t>The survey is being administered by the American Institutes for Research (AIR), a subcontractor of Pantheon, on behalf of the Agency for Healthcare Research and Quality. If you have any concerns or questions about your rights as a participant in this survey, contact AIR’s Institutional Review Board (which is responsible for the protection of participants) at IRB@air.org or toll free at 1-800-634-0797. For questions, concerns, or follow-up on the survey contact the MONAHRQ Team at MONAHRQ@ahrq.gov or 919-918-4507.</w:t>
      </w:r>
    </w:p>
    <w:p w14:paraId="352A135D" w14:textId="77777777" w:rsidR="00107992" w:rsidRPr="00107992" w:rsidRDefault="00107992" w:rsidP="00107992">
      <w:pPr>
        <w:spacing w:after="0" w:line="240" w:lineRule="auto"/>
        <w:rPr>
          <w:rStyle w:val="text-block"/>
          <w:color w:val="000000"/>
        </w:rPr>
      </w:pPr>
      <w:r w:rsidRPr="00107992">
        <w:rPr>
          <w:rStyle w:val="text-block"/>
          <w:color w:val="000000"/>
        </w:rPr>
        <w:t>Sincerely,</w:t>
      </w:r>
    </w:p>
    <w:p w14:paraId="2A3593B4" w14:textId="77777777" w:rsidR="00107992" w:rsidRDefault="00107992" w:rsidP="00107992">
      <w:r>
        <w:t xml:space="preserve">The MONAHRQ Team </w:t>
      </w:r>
    </w:p>
    <w:p w14:paraId="5EB73E08" w14:textId="64702DB7" w:rsidR="00107992" w:rsidRDefault="00107992" w:rsidP="00107992">
      <w:proofErr w:type="gramStart"/>
      <w:r>
        <w:t>Unsubscribe</w:t>
      </w:r>
      <w:r w:rsidRPr="00107992">
        <w:rPr>
          <w:highlight w:val="yellow"/>
        </w:rPr>
        <w:t>:</w:t>
      </w:r>
      <w:proofErr w:type="gramEnd"/>
      <w:r w:rsidRPr="00107992">
        <w:rPr>
          <w:highlight w:val="yellow"/>
        </w:rPr>
        <w:t>&lt;</w:t>
      </w:r>
      <w:proofErr w:type="spellStart"/>
      <w:r w:rsidRPr="00107992">
        <w:rPr>
          <w:highlight w:val="yellow"/>
        </w:rPr>
        <w:t>optout</w:t>
      </w:r>
      <w:proofErr w:type="spellEnd"/>
      <w:r w:rsidRPr="00107992">
        <w:rPr>
          <w:highlight w:val="yellow"/>
        </w:rPr>
        <w:t xml:space="preserve"> link&gt;</w:t>
      </w:r>
    </w:p>
    <w:p w14:paraId="0027562A" w14:textId="0C779CB5" w:rsidR="005E1962" w:rsidRPr="009D57E6" w:rsidRDefault="005E1962" w:rsidP="00107992">
      <w:r>
        <w:t>*</w:t>
      </w:r>
      <w:r w:rsidRPr="005E1962">
        <w:t>MONAHRQ® is innovative, free, website-generating software from the Agency for Healthcare Research and Quality. This desktop software enables any organization to create a public or private website quickly and easily.</w:t>
      </w:r>
    </w:p>
    <w:p w14:paraId="736362E4" w14:textId="77777777" w:rsidR="005E1962" w:rsidRDefault="005E1962">
      <w:pPr>
        <w:rPr>
          <w:rStyle w:val="text-block"/>
          <w:rFonts w:asciiTheme="majorHAnsi" w:eastAsiaTheme="majorEastAsia" w:hAnsiTheme="majorHAnsi" w:cstheme="majorBidi"/>
          <w:b/>
          <w:bCs/>
          <w:color w:val="4F81BD" w:themeColor="accent1"/>
          <w:sz w:val="26"/>
          <w:szCs w:val="26"/>
        </w:rPr>
      </w:pPr>
      <w:r>
        <w:rPr>
          <w:rStyle w:val="text-block"/>
        </w:rPr>
        <w:br w:type="page"/>
      </w:r>
    </w:p>
    <w:p w14:paraId="183FF64B" w14:textId="603F31B9" w:rsidR="009D57E6" w:rsidRDefault="009D57E6" w:rsidP="009D57E6">
      <w:pPr>
        <w:pStyle w:val="Heading2"/>
        <w:rPr>
          <w:rStyle w:val="text-block"/>
        </w:rPr>
      </w:pPr>
      <w:r w:rsidRPr="00141A8F">
        <w:rPr>
          <w:rStyle w:val="text-block"/>
        </w:rPr>
        <w:lastRenderedPageBreak/>
        <w:t xml:space="preserve">E-mail </w:t>
      </w:r>
      <w:r>
        <w:rPr>
          <w:rStyle w:val="text-block"/>
        </w:rPr>
        <w:t>Reminder 2 (final)</w:t>
      </w:r>
    </w:p>
    <w:p w14:paraId="6877E0B4" w14:textId="46D5B91E" w:rsidR="005E1962" w:rsidRDefault="005E1962" w:rsidP="005E1962">
      <w:r w:rsidRPr="005E1962">
        <w:t xml:space="preserve">If you have already taken the </w:t>
      </w:r>
      <w:r>
        <w:t>Future of MONAHRQ Survey</w:t>
      </w:r>
      <w:r w:rsidRPr="005E1962">
        <w:t>, thank you. We received your responses and there is no need to repeat the survey.</w:t>
      </w:r>
      <w:r>
        <w:t xml:space="preserve"> You still have 2 days, until </w:t>
      </w:r>
      <w:r w:rsidRPr="005E1962">
        <w:rPr>
          <w:highlight w:val="yellow"/>
        </w:rPr>
        <w:t>September 5, 2014</w:t>
      </w:r>
      <w:r>
        <w:t xml:space="preserve"> left to share your input to improve MONAHRQ.*</w:t>
      </w:r>
    </w:p>
    <w:p w14:paraId="59F44ECD" w14:textId="77777777" w:rsidR="005E1962" w:rsidRDefault="005E1962" w:rsidP="005E1962">
      <w:r>
        <w:t>To take the survey, click the link below:</w:t>
      </w:r>
    </w:p>
    <w:p w14:paraId="0C800084" w14:textId="77777777" w:rsidR="005E1962" w:rsidRPr="005E1962" w:rsidRDefault="005E1962" w:rsidP="005E1962">
      <w:pPr>
        <w:rPr>
          <w:highlight w:val="yellow"/>
        </w:rPr>
      </w:pPr>
      <w:r w:rsidRPr="005E1962">
        <w:rPr>
          <w:highlight w:val="yellow"/>
        </w:rPr>
        <w:t>%URL%</w:t>
      </w:r>
    </w:p>
    <w:p w14:paraId="1B4C9E60" w14:textId="77777777" w:rsidR="005E1962" w:rsidRDefault="005E1962" w:rsidP="005E1962">
      <w:r>
        <w:t>Participation in this survey is voluntary. You can decide not to complete the survey or to stop completing the survey at any time. We will only share your responses in aggregate.</w:t>
      </w:r>
    </w:p>
    <w:p w14:paraId="656476A7" w14:textId="77777777" w:rsidR="005E1962" w:rsidRDefault="005E1962" w:rsidP="005E1962">
      <w:r>
        <w:t>The survey is being administered by the American Institutes for Research (AIR), a subcontractor of Pantheon, on behalf of the Agency for Healthcare Research and Quality. If you have any concerns or questions about your rights as a participant in this survey, contact AIR’s Institutional Review Board (which is responsible for the protection of participants) at IRB@air.org or toll free at 1-800-634-0797. For questions, concerns, or follow-up on the survey contact the MONAHRQ Team at MONAHRQ@ahrq.gov or 919-918-4507.</w:t>
      </w:r>
    </w:p>
    <w:p w14:paraId="5A28E432" w14:textId="77777777" w:rsidR="005E1962" w:rsidRDefault="005E1962" w:rsidP="005E1962">
      <w:r>
        <w:t>Sincerely,</w:t>
      </w:r>
    </w:p>
    <w:p w14:paraId="6DC731D8" w14:textId="77777777" w:rsidR="005E1962" w:rsidRDefault="005E1962" w:rsidP="005E1962">
      <w:r>
        <w:t xml:space="preserve">The MONAHRQ Team </w:t>
      </w:r>
    </w:p>
    <w:p w14:paraId="48BE4FF5" w14:textId="0DD029F3" w:rsidR="005E1962" w:rsidRDefault="005E1962" w:rsidP="005E1962">
      <w:proofErr w:type="gramStart"/>
      <w:r>
        <w:t>Unsubscribe</w:t>
      </w:r>
      <w:r w:rsidRPr="005E1962">
        <w:rPr>
          <w:highlight w:val="yellow"/>
        </w:rPr>
        <w:t>:</w:t>
      </w:r>
      <w:proofErr w:type="gramEnd"/>
      <w:r w:rsidRPr="005E1962">
        <w:rPr>
          <w:highlight w:val="yellow"/>
        </w:rPr>
        <w:t>&lt;</w:t>
      </w:r>
      <w:proofErr w:type="spellStart"/>
      <w:r w:rsidRPr="005E1962">
        <w:rPr>
          <w:highlight w:val="yellow"/>
        </w:rPr>
        <w:t>optout</w:t>
      </w:r>
      <w:proofErr w:type="spellEnd"/>
      <w:r w:rsidRPr="005E1962">
        <w:rPr>
          <w:highlight w:val="yellow"/>
        </w:rPr>
        <w:t xml:space="preserve"> link&gt;</w:t>
      </w:r>
    </w:p>
    <w:p w14:paraId="4F828E16" w14:textId="7F872F1D" w:rsidR="005E1962" w:rsidRPr="005E1962" w:rsidRDefault="005E1962" w:rsidP="005E1962">
      <w:r>
        <w:t>*</w:t>
      </w:r>
      <w:r w:rsidRPr="005E1962">
        <w:t xml:space="preserve"> MONAHRQ® is innovative, free, website-generating software from the Agency for Healthcare Research and Quality. This desktop software enables any organization to create a public or private website quickly and easily.</w:t>
      </w:r>
    </w:p>
    <w:p w14:paraId="24FF4E23" w14:textId="56194B44" w:rsidR="009D57E6" w:rsidRDefault="009D57E6">
      <w:pPr>
        <w:rPr>
          <w:rStyle w:val="text-block"/>
          <w:rFonts w:asciiTheme="majorHAnsi" w:eastAsiaTheme="majorEastAsia" w:hAnsiTheme="majorHAnsi" w:cstheme="majorBidi"/>
          <w:b/>
          <w:bCs/>
          <w:color w:val="4F81BD" w:themeColor="accent1"/>
          <w:sz w:val="26"/>
          <w:szCs w:val="26"/>
        </w:rPr>
      </w:pPr>
      <w:r>
        <w:rPr>
          <w:rStyle w:val="text-block"/>
        </w:rPr>
        <w:br w:type="page"/>
      </w:r>
    </w:p>
    <w:p w14:paraId="7B77B28F" w14:textId="77777777" w:rsidR="000A0C00" w:rsidRPr="00822576" w:rsidRDefault="000A0C00" w:rsidP="00822576">
      <w:pPr>
        <w:pStyle w:val="Heading2"/>
      </w:pPr>
      <w:r w:rsidRPr="00822576">
        <w:rPr>
          <w:rStyle w:val="text-block"/>
        </w:rPr>
        <w:lastRenderedPageBreak/>
        <w:t>Survey Introduction</w:t>
      </w:r>
    </w:p>
    <w:p w14:paraId="4613435E" w14:textId="320F3E11" w:rsidR="00E037E2" w:rsidRDefault="000A0C00" w:rsidP="000A0C00">
      <w:r w:rsidRPr="004C1358">
        <w:t xml:space="preserve">Thank you for choosing to complete </w:t>
      </w:r>
      <w:r>
        <w:t>the Future of MONAHRQ Survey</w:t>
      </w:r>
      <w:r w:rsidRPr="004C1358">
        <w:t xml:space="preserve">. </w:t>
      </w:r>
      <w:r w:rsidR="00E037E2">
        <w:t>We value your feedback</w:t>
      </w:r>
      <w:r w:rsidR="00D90C1A">
        <w:t>.</w:t>
      </w:r>
      <w:r w:rsidR="00E037E2">
        <w:t xml:space="preserve"> </w:t>
      </w:r>
    </w:p>
    <w:p w14:paraId="3A0A1B73" w14:textId="6C0C57EB" w:rsidR="000A0C00" w:rsidRPr="004C1358" w:rsidRDefault="00E037E2" w:rsidP="000A0C00">
      <w:r w:rsidRPr="00F0053F">
        <w:rPr>
          <w:rFonts w:ascii="Calibri" w:eastAsia="Calibri" w:hAnsi="Calibri"/>
        </w:rPr>
        <w:t xml:space="preserve">The survey will take about 15 minutes to complete.  </w:t>
      </w:r>
      <w:r w:rsidR="000A0C00" w:rsidRPr="004C1358">
        <w:t>When you are ready to answer the survey questions, scroll to the bottom of the page and click the next button.</w:t>
      </w:r>
    </w:p>
    <w:p w14:paraId="30CBDC3A" w14:textId="3587B6BB" w:rsidR="000A0C00" w:rsidRPr="004C1358" w:rsidRDefault="000A0C00" w:rsidP="000A0C00">
      <w:r w:rsidRPr="00FB02D3">
        <w:t xml:space="preserve">As part of this survey, we will ask you to </w:t>
      </w:r>
      <w:r>
        <w:t>describe</w:t>
      </w:r>
      <w:r w:rsidRPr="00FB02D3">
        <w:t xml:space="preserve"> your </w:t>
      </w:r>
      <w:r>
        <w:t xml:space="preserve">current </w:t>
      </w:r>
      <w:r w:rsidRPr="00FB02D3">
        <w:t xml:space="preserve">level of </w:t>
      </w:r>
      <w:r>
        <w:t>involvement</w:t>
      </w:r>
      <w:r w:rsidRPr="00FB02D3">
        <w:t xml:space="preserve"> </w:t>
      </w:r>
      <w:r>
        <w:t>with MONAHRQ</w:t>
      </w:r>
      <w:r w:rsidR="00647A9C">
        <w:t xml:space="preserve"> and</w:t>
      </w:r>
      <w:r>
        <w:t xml:space="preserve"> your satisfaction with the functions it offers</w:t>
      </w:r>
      <w:r w:rsidR="00647A9C">
        <w:t>.</w:t>
      </w:r>
      <w:r>
        <w:t xml:space="preserve"> </w:t>
      </w:r>
      <w:r w:rsidR="00647A9C">
        <w:t xml:space="preserve">We will also </w:t>
      </w:r>
      <w:r>
        <w:t>give you the opportunity to offer suggestions for potential new features and uses for MONAHRQ</w:t>
      </w:r>
      <w:r w:rsidRPr="00FB02D3">
        <w:t xml:space="preserve">. </w:t>
      </w:r>
    </w:p>
    <w:p w14:paraId="16C75F2D" w14:textId="3279E366" w:rsidR="000A0C00" w:rsidRDefault="000A0C00" w:rsidP="000A0C00">
      <w:pPr>
        <w:rPr>
          <w:rStyle w:val="text-block"/>
          <w:color w:val="000000"/>
        </w:rPr>
      </w:pPr>
      <w:r w:rsidRPr="004C1358">
        <w:rPr>
          <w:rStyle w:val="text-block"/>
          <w:color w:val="000000"/>
        </w:rPr>
        <w:t>Participation in this survey is voluntary. You can decide not to complete the survey or to stop completing the survey at any time</w:t>
      </w:r>
      <w:r>
        <w:rPr>
          <w:rStyle w:val="text-block"/>
          <w:color w:val="000000"/>
        </w:rPr>
        <w:t xml:space="preserve">. </w:t>
      </w:r>
      <w:r w:rsidRPr="009230BB">
        <w:rPr>
          <w:rStyle w:val="text-block"/>
          <w:color w:val="000000"/>
        </w:rPr>
        <w:t>We will not use your name or organization in connection with anything you say without permission from you to do so.</w:t>
      </w:r>
    </w:p>
    <w:p w14:paraId="4C274C5D" w14:textId="09159421" w:rsidR="000A0C00" w:rsidRPr="00E062BF" w:rsidRDefault="00D90C1A" w:rsidP="00E062BF">
      <w:pPr>
        <w:rPr>
          <w:rFonts w:eastAsia="Calibri"/>
        </w:rPr>
      </w:pPr>
      <w:r w:rsidRPr="00E062BF">
        <w:rPr>
          <w:rStyle w:val="text-block"/>
          <w:color w:val="000000"/>
        </w:rPr>
        <w:t>The survey is being administered by the American Institutes for Research (AIR), a subcontractor of Pantheon</w:t>
      </w:r>
      <w:r w:rsidR="008261A7">
        <w:rPr>
          <w:rStyle w:val="text-block"/>
          <w:color w:val="000000"/>
        </w:rPr>
        <w:t>, on behalf of</w:t>
      </w:r>
      <w:r w:rsidRPr="00E062BF">
        <w:rPr>
          <w:rStyle w:val="text-block"/>
          <w:color w:val="000000"/>
        </w:rPr>
        <w:t xml:space="preserve"> the Agency for Healthcare Research and Quality. If you have any concerns or questions about your rights as a participant in this survey, contact AIR’s Institutional Review Board (which is responsible for the protection of participants) at </w:t>
      </w:r>
      <w:hyperlink r:id="rId11" w:history="1">
        <w:r w:rsidRPr="00E062BF">
          <w:rPr>
            <w:rStyle w:val="text-block"/>
            <w:color w:val="000000"/>
          </w:rPr>
          <w:t>IRB@air.org</w:t>
        </w:r>
      </w:hyperlink>
      <w:r w:rsidRPr="00E062BF">
        <w:rPr>
          <w:rStyle w:val="text-block"/>
          <w:color w:val="000000"/>
        </w:rPr>
        <w:t xml:space="preserve"> or toll free at 1-800-634-0797. For questions, concerns, or follow-up on the survey contact </w:t>
      </w:r>
      <w:r w:rsidRPr="00E062BF">
        <w:t xml:space="preserve">the MONAHRQ Team at </w:t>
      </w:r>
      <w:hyperlink r:id="rId12" w:history="1">
        <w:r w:rsidRPr="00E062BF">
          <w:rPr>
            <w:rStyle w:val="Hyperlink"/>
          </w:rPr>
          <w:t>MONAHRQ@ahrq.gov</w:t>
        </w:r>
      </w:hyperlink>
      <w:r w:rsidRPr="00E062BF">
        <w:t xml:space="preserve"> or </w:t>
      </w:r>
      <w:r w:rsidRPr="00E062BF">
        <w:rPr>
          <w:rStyle w:val="text-block"/>
          <w:color w:val="000000"/>
        </w:rPr>
        <w:t>919-918-4507</w:t>
      </w:r>
      <w:r w:rsidR="00B13E8A">
        <w:rPr>
          <w:rStyle w:val="text-block"/>
          <w:color w:val="000000"/>
        </w:rPr>
        <w:t xml:space="preserve">. </w:t>
      </w:r>
      <w:r w:rsidR="000A0C00" w:rsidRPr="00E062BF">
        <w:rPr>
          <w:rFonts w:eastAsia="Calibri"/>
        </w:rPr>
        <w:t xml:space="preserve">To begin the survey questions, please click on the “Next” button below.  At the end of the survey, please click “Done” on the final page. </w:t>
      </w:r>
      <w:r w:rsidR="000A0C00" w:rsidRPr="00E062BF">
        <w:rPr>
          <w:rFonts w:eastAsia="Calibri"/>
          <w:b/>
        </w:rPr>
        <w:t>Your responses will not be saved if you stop the survey before clicking “Done.”</w:t>
      </w:r>
    </w:p>
    <w:p w14:paraId="1AA95DD6" w14:textId="77777777" w:rsidR="00EC6772" w:rsidRDefault="00EC6772">
      <w:pPr>
        <w:rPr>
          <w:rStyle w:val="text-block"/>
          <w:rFonts w:asciiTheme="majorHAnsi" w:eastAsiaTheme="majorEastAsia" w:hAnsiTheme="majorHAnsi" w:cstheme="majorBidi"/>
          <w:b/>
          <w:bCs/>
          <w:color w:val="4F81BD" w:themeColor="accent1"/>
          <w:sz w:val="26"/>
          <w:szCs w:val="26"/>
        </w:rPr>
      </w:pPr>
      <w:r>
        <w:rPr>
          <w:rStyle w:val="text-block"/>
          <w:rFonts w:asciiTheme="majorHAnsi" w:eastAsiaTheme="majorEastAsia" w:hAnsiTheme="majorHAnsi" w:cstheme="majorBidi"/>
          <w:b/>
          <w:bCs/>
          <w:color w:val="4F81BD" w:themeColor="accent1"/>
          <w:sz w:val="26"/>
          <w:szCs w:val="26"/>
        </w:rPr>
        <w:br w:type="page"/>
      </w:r>
    </w:p>
    <w:p w14:paraId="6E818A3F" w14:textId="0614D544" w:rsidR="000A0C00" w:rsidRPr="000A0C00" w:rsidRDefault="00E239D4" w:rsidP="00822576">
      <w:pPr>
        <w:pStyle w:val="Heading2"/>
        <w:rPr>
          <w:rStyle w:val="text-block"/>
          <w:b w:val="0"/>
          <w:bCs w:val="0"/>
        </w:rPr>
      </w:pPr>
      <w:r>
        <w:rPr>
          <w:noProof/>
        </w:rPr>
        <w:lastRenderedPageBreak/>
        <mc:AlternateContent>
          <mc:Choice Requires="wps">
            <w:drawing>
              <wp:anchor distT="0" distB="0" distL="114300" distR="114300" simplePos="0" relativeHeight="251658240" behindDoc="0" locked="0" layoutInCell="1" allowOverlap="1" wp14:editId="6AB928CE">
                <wp:simplePos x="0" y="0"/>
                <wp:positionH relativeFrom="column">
                  <wp:posOffset>5346700</wp:posOffset>
                </wp:positionH>
                <wp:positionV relativeFrom="paragraph">
                  <wp:posOffset>-601980</wp:posOffset>
                </wp:positionV>
                <wp:extent cx="1288415" cy="525780"/>
                <wp:effectExtent l="0" t="0" r="2603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525780"/>
                        </a:xfrm>
                        <a:prstGeom prst="rect">
                          <a:avLst/>
                        </a:prstGeom>
                        <a:solidFill>
                          <a:srgbClr val="FFFFFF"/>
                        </a:solidFill>
                        <a:ln w="9525">
                          <a:solidFill>
                            <a:srgbClr val="000000"/>
                          </a:solidFill>
                          <a:miter lim="800000"/>
                          <a:headEnd/>
                          <a:tailEnd/>
                        </a:ln>
                      </wps:spPr>
                      <wps:txbx>
                        <w:txbxContent>
                          <w:p w14:paraId="6D4C5E57" w14:textId="77777777" w:rsidR="00E239D4" w:rsidRPr="007A1332" w:rsidRDefault="00E239D4" w:rsidP="007A1332">
                            <w:pPr>
                              <w:rPr>
                                <w:sz w:val="18"/>
                                <w:szCs w:val="18"/>
                              </w:rPr>
                            </w:pPr>
                            <w:r w:rsidRPr="007A1332">
                              <w:rPr>
                                <w:rFonts w:ascii="Arial" w:hAnsi="Arial" w:cs="Arial"/>
                                <w:sz w:val="18"/>
                                <w:szCs w:val="18"/>
                              </w:rPr>
                              <w:t>Form Approved</w:t>
                            </w:r>
                            <w:r w:rsidRPr="007A1332">
                              <w:rPr>
                                <w:rFonts w:ascii="Arial" w:hAnsi="Arial" w:cs="Arial"/>
                                <w:sz w:val="18"/>
                                <w:szCs w:val="18"/>
                              </w:rPr>
                              <w:br/>
                              <w:t>OMB No. 0935-0179</w:t>
                            </w:r>
                            <w:r w:rsidRPr="007A1332">
                              <w:rPr>
                                <w:rFonts w:ascii="Arial" w:hAnsi="Arial" w:cs="Arial"/>
                                <w:sz w:val="18"/>
                                <w:szCs w:val="18"/>
                              </w:rPr>
                              <w:br/>
                              <w:t>Exp. Date 7/31/2014</w:t>
                            </w:r>
                          </w:p>
                          <w:p w14:paraId="25CC259F" w14:textId="77777777" w:rsidR="00E239D4" w:rsidRPr="007A1332" w:rsidRDefault="00E239D4" w:rsidP="007A1332">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1pt;margin-top:-47.4pt;width:101.4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">
                <v:textbox>
                  <w:txbxContent>
                    <w:p w14:paraId="6D4C5E57" w14:textId="77777777" w:rsidR="00E239D4" w:rsidRPr="007A1332" w:rsidRDefault="00E239D4" w:rsidP="007A1332">
                      <w:pPr>
                        <w:rPr>
                          <w:sz w:val="18"/>
                          <w:szCs w:val="18"/>
                        </w:rPr>
                      </w:pPr>
                      <w:r w:rsidRPr="007A1332">
                        <w:rPr>
                          <w:rFonts w:ascii="Arial" w:hAnsi="Arial" w:cs="Arial"/>
                          <w:sz w:val="18"/>
                          <w:szCs w:val="18"/>
                        </w:rPr>
                        <w:t>Form Approved</w:t>
                      </w:r>
                      <w:r w:rsidRPr="007A1332">
                        <w:rPr>
                          <w:rFonts w:ascii="Arial" w:hAnsi="Arial" w:cs="Arial"/>
                          <w:sz w:val="18"/>
                          <w:szCs w:val="18"/>
                        </w:rPr>
                        <w:br/>
                        <w:t>OMB No. 0935-0179</w:t>
                      </w:r>
                      <w:r w:rsidRPr="007A1332">
                        <w:rPr>
                          <w:rFonts w:ascii="Arial" w:hAnsi="Arial" w:cs="Arial"/>
                          <w:sz w:val="18"/>
                          <w:szCs w:val="18"/>
                        </w:rPr>
                        <w:br/>
                        <w:t>Exp. Date 7/31/2014</w:t>
                      </w:r>
                    </w:p>
                    <w:p w14:paraId="25CC259F" w14:textId="77777777" w:rsidR="00E239D4" w:rsidRPr="007A1332" w:rsidRDefault="00E239D4" w:rsidP="007A1332">
                      <w:pPr>
                        <w:rPr>
                          <w:szCs w:val="18"/>
                        </w:rPr>
                      </w:pPr>
                    </w:p>
                  </w:txbxContent>
                </v:textbox>
              </v:shape>
            </w:pict>
          </mc:Fallback>
        </mc:AlternateContent>
      </w:r>
      <w:r w:rsidR="000A0C00" w:rsidRPr="000A0C00">
        <w:rPr>
          <w:rStyle w:val="text-block"/>
        </w:rPr>
        <w:t>Survey questions</w:t>
      </w:r>
    </w:p>
    <w:p w14:paraId="7AA172DE" w14:textId="46AA15D8" w:rsidR="000A0C00" w:rsidRDefault="000A0C00" w:rsidP="000A0C00">
      <w:pPr>
        <w:pStyle w:val="ListParagraph"/>
        <w:numPr>
          <w:ilvl w:val="0"/>
          <w:numId w:val="2"/>
        </w:numPr>
      </w:pPr>
      <w:r>
        <w:t>How, if at all, have you used the MONAHRQ software? (Please select all that apply)</w:t>
      </w:r>
    </w:p>
    <w:p w14:paraId="1EC0A2B7" w14:textId="77777777" w:rsidR="000A0C00" w:rsidRDefault="000A0C00" w:rsidP="000A0C00">
      <w:pPr>
        <w:pStyle w:val="ListParagraph"/>
        <w:numPr>
          <w:ilvl w:val="0"/>
          <w:numId w:val="3"/>
        </w:numPr>
      </w:pPr>
      <w:r>
        <w:t>I have downloaded the MONAHRQ software [If yes, go to Q1a]</w:t>
      </w:r>
    </w:p>
    <w:p w14:paraId="5F2F07E4" w14:textId="77777777" w:rsidR="000A0C00" w:rsidRDefault="000A0C00" w:rsidP="000A0C00">
      <w:pPr>
        <w:pStyle w:val="ListParagraph"/>
        <w:numPr>
          <w:ilvl w:val="0"/>
          <w:numId w:val="3"/>
        </w:numPr>
      </w:pPr>
      <w:r>
        <w:t>I have used the MONAHRQ software to generate a website [If yes, go to Q1a]</w:t>
      </w:r>
    </w:p>
    <w:p w14:paraId="2A4EA59F" w14:textId="77777777" w:rsidR="000A0C00" w:rsidRDefault="000A0C00" w:rsidP="000A0C00">
      <w:pPr>
        <w:pStyle w:val="ListParagraph"/>
        <w:numPr>
          <w:ilvl w:val="0"/>
          <w:numId w:val="3"/>
        </w:numPr>
      </w:pPr>
      <w:r>
        <w:t xml:space="preserve">I have attended events related to MONAHRQ </w:t>
      </w:r>
    </w:p>
    <w:p w14:paraId="26349EE7" w14:textId="6EDF3D4E" w:rsidR="000A0C00" w:rsidRDefault="000A0C00" w:rsidP="000A0C00">
      <w:pPr>
        <w:pStyle w:val="ListParagraph"/>
        <w:numPr>
          <w:ilvl w:val="0"/>
          <w:numId w:val="3"/>
        </w:numPr>
      </w:pPr>
      <w:r>
        <w:t>I have not used the MONAHRQ software</w:t>
      </w:r>
      <w:r w:rsidR="00647A9C">
        <w:t xml:space="preserve"> [Skip to Question 4]</w:t>
      </w:r>
    </w:p>
    <w:p w14:paraId="4BC0CB19" w14:textId="77777777" w:rsidR="000A0C00" w:rsidRDefault="000A0C00" w:rsidP="000A0C00">
      <w:pPr>
        <w:pStyle w:val="ListParagraph"/>
        <w:numPr>
          <w:ilvl w:val="0"/>
          <w:numId w:val="3"/>
        </w:numPr>
      </w:pPr>
      <w:r>
        <w:t xml:space="preserve">Other (Please specify): </w:t>
      </w:r>
      <w:r w:rsidRPr="00141A8F">
        <w:rPr>
          <w:highlight w:val="lightGray"/>
        </w:rPr>
        <w:t>___________________________</w:t>
      </w:r>
    </w:p>
    <w:p w14:paraId="3E3C6D5A" w14:textId="77777777" w:rsidR="000A0C00" w:rsidRDefault="000A0C00" w:rsidP="00CD673A"/>
    <w:p w14:paraId="2F3BE56C" w14:textId="0A159919" w:rsidR="000A0C00" w:rsidRDefault="000A0C00" w:rsidP="00CD673A">
      <w:pPr>
        <w:pStyle w:val="ListParagraph"/>
        <w:numPr>
          <w:ilvl w:val="0"/>
          <w:numId w:val="2"/>
        </w:numPr>
      </w:pPr>
      <w:r>
        <w:t xml:space="preserve">What </w:t>
      </w:r>
      <w:r w:rsidR="00453B0D">
        <w:t xml:space="preserve">is the most recent </w:t>
      </w:r>
      <w:r>
        <w:t xml:space="preserve">version of the MONAHRQ software </w:t>
      </w:r>
      <w:r w:rsidR="00453B0D">
        <w:t xml:space="preserve">that </w:t>
      </w:r>
      <w:r>
        <w:t>you</w:t>
      </w:r>
      <w:r w:rsidR="00453B0D">
        <w:t xml:space="preserve"> have</w:t>
      </w:r>
      <w:r>
        <w:t xml:space="preserve"> downloaded?</w:t>
      </w:r>
    </w:p>
    <w:p w14:paraId="37541461" w14:textId="77777777" w:rsidR="008261A7" w:rsidRDefault="008261A7" w:rsidP="000A0C00">
      <w:pPr>
        <w:pStyle w:val="ListParagraph"/>
        <w:numPr>
          <w:ilvl w:val="0"/>
          <w:numId w:val="10"/>
        </w:numPr>
      </w:pPr>
      <w:r>
        <w:t>MONAHRQ 5.0</w:t>
      </w:r>
    </w:p>
    <w:p w14:paraId="2F9EAC2C" w14:textId="77777777" w:rsidR="008261A7" w:rsidRDefault="008261A7" w:rsidP="000A0C00">
      <w:pPr>
        <w:pStyle w:val="ListParagraph"/>
        <w:numPr>
          <w:ilvl w:val="0"/>
          <w:numId w:val="10"/>
        </w:numPr>
      </w:pPr>
      <w:r>
        <w:t>MONAHRQ 4.1</w:t>
      </w:r>
    </w:p>
    <w:p w14:paraId="753FF324" w14:textId="77777777" w:rsidR="008261A7" w:rsidRDefault="008261A7" w:rsidP="000A0C00">
      <w:pPr>
        <w:pStyle w:val="ListParagraph"/>
        <w:numPr>
          <w:ilvl w:val="0"/>
          <w:numId w:val="10"/>
        </w:numPr>
      </w:pPr>
      <w:r>
        <w:t>MONAHRQ 4.0</w:t>
      </w:r>
    </w:p>
    <w:p w14:paraId="315FA025" w14:textId="77777777" w:rsidR="008261A7" w:rsidRDefault="008261A7" w:rsidP="000A0C00">
      <w:pPr>
        <w:pStyle w:val="ListParagraph"/>
        <w:numPr>
          <w:ilvl w:val="0"/>
          <w:numId w:val="10"/>
        </w:numPr>
      </w:pPr>
      <w:r>
        <w:t xml:space="preserve">MONAHRQ 3.0 </w:t>
      </w:r>
    </w:p>
    <w:p w14:paraId="3C8F6CDB" w14:textId="77777777" w:rsidR="008261A7" w:rsidRDefault="008261A7" w:rsidP="000A0C00">
      <w:pPr>
        <w:pStyle w:val="ListParagraph"/>
        <w:numPr>
          <w:ilvl w:val="0"/>
          <w:numId w:val="10"/>
        </w:numPr>
      </w:pPr>
      <w:r>
        <w:t xml:space="preserve">MONAHRQ 2.0 </w:t>
      </w:r>
    </w:p>
    <w:p w14:paraId="7278D5A4" w14:textId="601A034A" w:rsidR="00453B0D" w:rsidRDefault="00453B0D" w:rsidP="000A0C00">
      <w:pPr>
        <w:pStyle w:val="ListParagraph"/>
        <w:numPr>
          <w:ilvl w:val="0"/>
          <w:numId w:val="10"/>
        </w:numPr>
      </w:pPr>
      <w:r>
        <w:t>Do</w:t>
      </w:r>
      <w:r w:rsidR="00C35ACD">
        <w:t xml:space="preserve">n’t </w:t>
      </w:r>
      <w:r>
        <w:t xml:space="preserve"> know</w:t>
      </w:r>
      <w:r w:rsidR="00C35ACD">
        <w:t>/</w:t>
      </w:r>
      <w:r w:rsidR="00D90C1A">
        <w:t xml:space="preserve">not </w:t>
      </w:r>
      <w:r w:rsidR="00C35ACD">
        <w:t>sure</w:t>
      </w:r>
    </w:p>
    <w:p w14:paraId="318867C6" w14:textId="77777777" w:rsidR="000A0C00" w:rsidRDefault="000A0C00" w:rsidP="000A0C00">
      <w:pPr>
        <w:pStyle w:val="ListParagraph"/>
        <w:numPr>
          <w:ilvl w:val="0"/>
          <w:numId w:val="10"/>
        </w:numPr>
      </w:pPr>
      <w:r>
        <w:t xml:space="preserve">Other (Please specify): </w:t>
      </w:r>
      <w:r w:rsidRPr="00141A8F">
        <w:rPr>
          <w:highlight w:val="lightGray"/>
        </w:rPr>
        <w:t>___________________________</w:t>
      </w:r>
    </w:p>
    <w:p w14:paraId="5901EA06" w14:textId="77777777" w:rsidR="000A0C00" w:rsidRDefault="000A0C00" w:rsidP="000A0C00">
      <w:pPr>
        <w:pStyle w:val="ListParagraph"/>
        <w:ind w:left="1080"/>
      </w:pPr>
    </w:p>
    <w:p w14:paraId="397BD2E1" w14:textId="60FD0B04" w:rsidR="000A0C00" w:rsidRDefault="000A0C00" w:rsidP="00CD673A">
      <w:pPr>
        <w:pStyle w:val="ListParagraph"/>
        <w:numPr>
          <w:ilvl w:val="0"/>
          <w:numId w:val="2"/>
        </w:numPr>
      </w:pPr>
      <w:r>
        <w:t>How are you currently using MONAHRQ?  (Please select all that apply.)</w:t>
      </w:r>
    </w:p>
    <w:p w14:paraId="5E55CE63" w14:textId="77777777" w:rsidR="000A0C00" w:rsidRDefault="000A0C00" w:rsidP="000A0C00">
      <w:pPr>
        <w:pStyle w:val="ListParagraph"/>
        <w:numPr>
          <w:ilvl w:val="0"/>
          <w:numId w:val="11"/>
        </w:numPr>
      </w:pPr>
      <w:r>
        <w:t>To build a public reporting site</w:t>
      </w:r>
    </w:p>
    <w:p w14:paraId="1CDBA534" w14:textId="77777777" w:rsidR="000A0C00" w:rsidRDefault="000A0C00" w:rsidP="000A0C00">
      <w:pPr>
        <w:pStyle w:val="ListParagraph"/>
        <w:numPr>
          <w:ilvl w:val="0"/>
          <w:numId w:val="11"/>
        </w:numPr>
      </w:pPr>
      <w:r>
        <w:t>To create a private reporting site</w:t>
      </w:r>
    </w:p>
    <w:p w14:paraId="315D6B52" w14:textId="77777777" w:rsidR="000A0C00" w:rsidRDefault="000A0C00" w:rsidP="000A0C00">
      <w:pPr>
        <w:pStyle w:val="ListParagraph"/>
        <w:numPr>
          <w:ilvl w:val="0"/>
          <w:numId w:val="11"/>
        </w:numPr>
      </w:pPr>
      <w:r>
        <w:t>To run internal analytics</w:t>
      </w:r>
    </w:p>
    <w:p w14:paraId="173B7C72" w14:textId="6021E898" w:rsidR="00C70B4C" w:rsidRDefault="00C70B4C" w:rsidP="000A0C00">
      <w:pPr>
        <w:pStyle w:val="ListParagraph"/>
        <w:numPr>
          <w:ilvl w:val="0"/>
          <w:numId w:val="11"/>
        </w:numPr>
      </w:pPr>
      <w:r>
        <w:t>Not applicable</w:t>
      </w:r>
    </w:p>
    <w:p w14:paraId="67EB01CD" w14:textId="77777777" w:rsidR="000A0C00" w:rsidRDefault="000A0C00" w:rsidP="000A0C00">
      <w:pPr>
        <w:pStyle w:val="ListParagraph"/>
        <w:numPr>
          <w:ilvl w:val="0"/>
          <w:numId w:val="11"/>
        </w:numPr>
      </w:pPr>
      <w:r>
        <w:t xml:space="preserve">Other (Please specify): </w:t>
      </w:r>
      <w:r w:rsidRPr="00141A8F">
        <w:rPr>
          <w:highlight w:val="lightGray"/>
        </w:rPr>
        <w:t>___________________________</w:t>
      </w:r>
    </w:p>
    <w:p w14:paraId="3DB10D95" w14:textId="77777777" w:rsidR="000A0C00" w:rsidRDefault="000A0C00" w:rsidP="000A0C00">
      <w:pPr>
        <w:pStyle w:val="ListParagraph"/>
        <w:ind w:left="360"/>
      </w:pPr>
    </w:p>
    <w:p w14:paraId="4C62ED7C" w14:textId="77777777" w:rsidR="000A0C00" w:rsidRDefault="000A0C00" w:rsidP="000A0C00">
      <w:pPr>
        <w:pStyle w:val="ListParagraph"/>
        <w:numPr>
          <w:ilvl w:val="0"/>
          <w:numId w:val="2"/>
        </w:numPr>
      </w:pPr>
      <w:r>
        <w:t>Who is your target audience for a current or future website to share comparative health care reports? (Please select all that apply.)</w:t>
      </w:r>
    </w:p>
    <w:p w14:paraId="0A3D9E85" w14:textId="77777777" w:rsidR="000A0C00" w:rsidRDefault="000A0C00" w:rsidP="000A0C00">
      <w:pPr>
        <w:pStyle w:val="ListParagraph"/>
        <w:numPr>
          <w:ilvl w:val="0"/>
          <w:numId w:val="4"/>
        </w:numPr>
      </w:pPr>
      <w:r>
        <w:t>Consumers/Patients</w:t>
      </w:r>
    </w:p>
    <w:p w14:paraId="78F6FA14" w14:textId="77777777" w:rsidR="000A0C00" w:rsidRDefault="000A0C00" w:rsidP="000A0C00">
      <w:pPr>
        <w:pStyle w:val="ListParagraph"/>
        <w:numPr>
          <w:ilvl w:val="0"/>
          <w:numId w:val="4"/>
        </w:numPr>
      </w:pPr>
      <w:r>
        <w:t>Providers (including hospitals, physicians/physician group practices, nursing homes, etc.)</w:t>
      </w:r>
    </w:p>
    <w:p w14:paraId="35E4C016" w14:textId="77777777" w:rsidR="000A0C00" w:rsidRDefault="000A0C00" w:rsidP="000A0C00">
      <w:pPr>
        <w:pStyle w:val="ListParagraph"/>
        <w:numPr>
          <w:ilvl w:val="0"/>
          <w:numId w:val="4"/>
        </w:numPr>
      </w:pPr>
      <w:r>
        <w:t>Policymakers</w:t>
      </w:r>
    </w:p>
    <w:p w14:paraId="23A9D859" w14:textId="77777777" w:rsidR="000A0C00" w:rsidRDefault="000A0C00" w:rsidP="000A0C00">
      <w:pPr>
        <w:pStyle w:val="ListParagraph"/>
        <w:numPr>
          <w:ilvl w:val="0"/>
          <w:numId w:val="4"/>
        </w:numPr>
      </w:pPr>
      <w:r>
        <w:t>Researchers/Analysts</w:t>
      </w:r>
    </w:p>
    <w:p w14:paraId="45DD8554" w14:textId="77777777" w:rsidR="000A0C00" w:rsidRDefault="000A0C00" w:rsidP="000A0C00">
      <w:pPr>
        <w:pStyle w:val="ListParagraph"/>
        <w:numPr>
          <w:ilvl w:val="0"/>
          <w:numId w:val="4"/>
        </w:numPr>
      </w:pPr>
      <w:r>
        <w:t>Purchasers/ Payers/Employers</w:t>
      </w:r>
    </w:p>
    <w:p w14:paraId="5E50CDCB" w14:textId="77777777" w:rsidR="000A0C00" w:rsidRDefault="000A0C00" w:rsidP="000A0C00">
      <w:pPr>
        <w:pStyle w:val="ListParagraph"/>
        <w:numPr>
          <w:ilvl w:val="0"/>
          <w:numId w:val="4"/>
        </w:numPr>
      </w:pPr>
      <w:r>
        <w:t xml:space="preserve">Other (Please specify): </w:t>
      </w:r>
      <w:r w:rsidRPr="00141A8F">
        <w:rPr>
          <w:highlight w:val="lightGray"/>
        </w:rPr>
        <w:t>___________________________</w:t>
      </w:r>
    </w:p>
    <w:p w14:paraId="5CF3BC43" w14:textId="72A80D25" w:rsidR="000A0C00" w:rsidRDefault="00E239D4" w:rsidP="00E239D4">
      <w:r>
        <w:rPr>
          <w:noProof/>
        </w:rPr>
        <mc:AlternateContent>
          <mc:Choice Requires="wps">
            <w:drawing>
              <wp:anchor distT="0" distB="0" distL="114300" distR="114300" simplePos="0" relativeHeight="251660288" behindDoc="0" locked="0" layoutInCell="1" allowOverlap="1" wp14:editId="199817BA">
                <wp:simplePos x="0" y="0"/>
                <wp:positionH relativeFrom="column">
                  <wp:posOffset>1087120</wp:posOffset>
                </wp:positionH>
                <wp:positionV relativeFrom="paragraph">
                  <wp:posOffset>4476750</wp:posOffset>
                </wp:positionV>
                <wp:extent cx="5600700" cy="1104900"/>
                <wp:effectExtent l="10795" t="9525" r="825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7D76EAF8" w14:textId="77777777" w:rsidR="00E239D4" w:rsidRPr="00F719B8" w:rsidRDefault="00E239D4" w:rsidP="00A31253">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0179</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14:paraId="56211524" w14:textId="77777777" w:rsidR="00E239D4" w:rsidRDefault="00E239D4" w:rsidP="00A312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85.6pt;margin-top:352.5pt;width:441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">
                <v:textbox>
                  <w:txbxContent>
                    <w:p w14:paraId="7D76EAF8" w14:textId="77777777" w:rsidR="00E239D4" w:rsidRPr="00F719B8" w:rsidRDefault="00E239D4" w:rsidP="00A31253">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0179</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14:paraId="56211524" w14:textId="77777777" w:rsidR="00E239D4" w:rsidRDefault="00E239D4" w:rsidP="00A31253"/>
                  </w:txbxContent>
                </v:textbox>
              </v:shape>
            </w:pict>
          </mc:Fallback>
        </mc:AlternateContent>
      </w:r>
      <w:r>
        <w:rPr>
          <w:noProof/>
        </w:rPr>
        <w:drawing>
          <wp:inline distT="0" distB="0" distL="0" distR="0" wp14:anchorId="56A549DE" wp14:editId="4BC8D534">
            <wp:extent cx="5628640" cy="1133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8640" cy="1133475"/>
                    </a:xfrm>
                    <a:prstGeom prst="rect">
                      <a:avLst/>
                    </a:prstGeom>
                    <a:noFill/>
                  </pic:spPr>
                </pic:pic>
              </a:graphicData>
            </a:graphic>
          </wp:inline>
        </w:drawing>
      </w:r>
    </w:p>
    <w:p w14:paraId="0D8A362D" w14:textId="36D2D2BE" w:rsidR="009B424E" w:rsidRDefault="009B424E" w:rsidP="00E062BF">
      <w:pPr>
        <w:pStyle w:val="ListParagraph"/>
        <w:keepNext/>
        <w:numPr>
          <w:ilvl w:val="0"/>
          <w:numId w:val="2"/>
        </w:numPr>
      </w:pPr>
      <w:r>
        <w:lastRenderedPageBreak/>
        <w:t>What data does your organization collect? (Please select all that apply.)</w:t>
      </w:r>
    </w:p>
    <w:p w14:paraId="0A4D1C0A" w14:textId="6DC3B140" w:rsidR="009B424E" w:rsidRDefault="00090243" w:rsidP="00E062BF">
      <w:pPr>
        <w:pStyle w:val="ListParagraph"/>
        <w:keepNext/>
        <w:numPr>
          <w:ilvl w:val="0"/>
          <w:numId w:val="6"/>
        </w:numPr>
        <w:ind w:left="1440"/>
      </w:pPr>
      <w:r>
        <w:t>Hospital (i</w:t>
      </w:r>
      <w:r w:rsidR="009B424E">
        <w:t>npatient</w:t>
      </w:r>
      <w:r>
        <w:t>)</w:t>
      </w:r>
      <w:r w:rsidR="009B424E">
        <w:t xml:space="preserve"> data</w:t>
      </w:r>
      <w:r>
        <w:t xml:space="preserve"> </w:t>
      </w:r>
    </w:p>
    <w:p w14:paraId="1F563681" w14:textId="4975A644" w:rsidR="00C70B4C" w:rsidRDefault="00C70B4C" w:rsidP="00E062BF">
      <w:pPr>
        <w:pStyle w:val="ListParagraph"/>
        <w:keepNext/>
        <w:numPr>
          <w:ilvl w:val="0"/>
          <w:numId w:val="6"/>
        </w:numPr>
        <w:ind w:left="1440"/>
      </w:pPr>
      <w:r>
        <w:t>Clinic (outpatient) data</w:t>
      </w:r>
    </w:p>
    <w:p w14:paraId="4B396E3E" w14:textId="77777777" w:rsidR="009B424E" w:rsidRDefault="009B424E" w:rsidP="00E062BF">
      <w:pPr>
        <w:pStyle w:val="ListParagraph"/>
        <w:keepNext/>
        <w:numPr>
          <w:ilvl w:val="0"/>
          <w:numId w:val="6"/>
        </w:numPr>
        <w:ind w:left="1440"/>
      </w:pPr>
      <w:r>
        <w:t>Emergency department data</w:t>
      </w:r>
    </w:p>
    <w:p w14:paraId="75472CB8" w14:textId="77777777" w:rsidR="009B424E" w:rsidRDefault="009B424E" w:rsidP="00E062BF">
      <w:pPr>
        <w:pStyle w:val="ListParagraph"/>
        <w:keepNext/>
        <w:numPr>
          <w:ilvl w:val="0"/>
          <w:numId w:val="6"/>
        </w:numPr>
        <w:ind w:left="1440"/>
      </w:pPr>
      <w:r>
        <w:t>Claims data</w:t>
      </w:r>
    </w:p>
    <w:p w14:paraId="7D4E49E9" w14:textId="023B7CE6" w:rsidR="00090243" w:rsidRDefault="00C70B4C" w:rsidP="00E062BF">
      <w:pPr>
        <w:pStyle w:val="ListParagraph"/>
        <w:keepNext/>
        <w:numPr>
          <w:ilvl w:val="0"/>
          <w:numId w:val="6"/>
        </w:numPr>
        <w:ind w:left="1440"/>
      </w:pPr>
      <w:r>
        <w:t>Clinical</w:t>
      </w:r>
      <w:r w:rsidR="00090243">
        <w:t xml:space="preserve"> data (</w:t>
      </w:r>
      <w:r>
        <w:t>lab results, tobacco use, etc.</w:t>
      </w:r>
      <w:r w:rsidR="00090243">
        <w:t>)</w:t>
      </w:r>
    </w:p>
    <w:p w14:paraId="300B3230" w14:textId="3638243B" w:rsidR="004B174A" w:rsidRDefault="004B174A" w:rsidP="00E062BF">
      <w:pPr>
        <w:pStyle w:val="ListParagraph"/>
        <w:keepNext/>
        <w:numPr>
          <w:ilvl w:val="0"/>
          <w:numId w:val="6"/>
        </w:numPr>
        <w:ind w:left="1440"/>
      </w:pPr>
      <w:r>
        <w:t xml:space="preserve">Patient survey data </w:t>
      </w:r>
    </w:p>
    <w:p w14:paraId="468B73C6" w14:textId="47F279D4" w:rsidR="009B424E" w:rsidRDefault="009B424E" w:rsidP="00E062BF">
      <w:pPr>
        <w:pStyle w:val="ListParagraph"/>
        <w:keepNext/>
        <w:numPr>
          <w:ilvl w:val="0"/>
          <w:numId w:val="6"/>
        </w:numPr>
        <w:ind w:left="1440"/>
      </w:pPr>
      <w:r>
        <w:t>Not applicable</w:t>
      </w:r>
    </w:p>
    <w:p w14:paraId="6EE5402E" w14:textId="77777777" w:rsidR="009B424E" w:rsidRDefault="009B424E" w:rsidP="00E062BF">
      <w:pPr>
        <w:pStyle w:val="ListParagraph"/>
        <w:keepNext/>
        <w:numPr>
          <w:ilvl w:val="0"/>
          <w:numId w:val="6"/>
        </w:numPr>
        <w:ind w:left="1440"/>
      </w:pPr>
      <w:r>
        <w:t xml:space="preserve">Other (Please specify): </w:t>
      </w:r>
      <w:r w:rsidRPr="00141A8F">
        <w:rPr>
          <w:highlight w:val="lightGray"/>
        </w:rPr>
        <w:t>___________________________</w:t>
      </w:r>
    </w:p>
    <w:p w14:paraId="6BDC08F6" w14:textId="77777777" w:rsidR="009B424E" w:rsidRDefault="009B424E" w:rsidP="009B424E">
      <w:pPr>
        <w:pStyle w:val="ListParagraph"/>
        <w:spacing w:after="0"/>
        <w:ind w:left="1800"/>
      </w:pPr>
    </w:p>
    <w:p w14:paraId="3FEAE898" w14:textId="4E8DB27B" w:rsidR="00CD76E9" w:rsidRDefault="00CD76E9" w:rsidP="00CD76E9">
      <w:pPr>
        <w:pStyle w:val="ListParagraph"/>
        <w:keepNext/>
        <w:numPr>
          <w:ilvl w:val="0"/>
          <w:numId w:val="2"/>
        </w:numPr>
      </w:pPr>
      <w:r>
        <w:t xml:space="preserve">What data is your organization </w:t>
      </w:r>
      <w:r w:rsidR="004C17B5">
        <w:t xml:space="preserve">currently </w:t>
      </w:r>
      <w:r>
        <w:t>reporting</w:t>
      </w:r>
      <w:r w:rsidR="004C17B5">
        <w:t xml:space="preserve"> </w:t>
      </w:r>
      <w:r>
        <w:t>either publicly or privately? (Please select all that apply.)</w:t>
      </w:r>
    </w:p>
    <w:p w14:paraId="31E9E05E" w14:textId="77777777" w:rsidR="00CD76E9" w:rsidRDefault="00CD76E9" w:rsidP="00CD76E9">
      <w:pPr>
        <w:pStyle w:val="ListParagraph"/>
        <w:keepNext/>
        <w:numPr>
          <w:ilvl w:val="0"/>
          <w:numId w:val="18"/>
        </w:numPr>
        <w:ind w:left="1440"/>
      </w:pPr>
      <w:r>
        <w:t xml:space="preserve">Hospital (inpatient) data </w:t>
      </w:r>
    </w:p>
    <w:p w14:paraId="7451451F" w14:textId="77777777" w:rsidR="00CD76E9" w:rsidRDefault="00CD76E9" w:rsidP="00CD76E9">
      <w:pPr>
        <w:pStyle w:val="ListParagraph"/>
        <w:keepNext/>
        <w:numPr>
          <w:ilvl w:val="0"/>
          <w:numId w:val="18"/>
        </w:numPr>
        <w:ind w:left="1440"/>
      </w:pPr>
      <w:r>
        <w:t>Clinic (outpatient) data</w:t>
      </w:r>
    </w:p>
    <w:p w14:paraId="6CD5A155" w14:textId="77777777" w:rsidR="00CD76E9" w:rsidRDefault="00CD76E9" w:rsidP="00CD76E9">
      <w:pPr>
        <w:pStyle w:val="ListParagraph"/>
        <w:keepNext/>
        <w:numPr>
          <w:ilvl w:val="0"/>
          <w:numId w:val="18"/>
        </w:numPr>
        <w:ind w:left="1440"/>
      </w:pPr>
      <w:r>
        <w:t>Emergency department data</w:t>
      </w:r>
    </w:p>
    <w:p w14:paraId="5A9B2972" w14:textId="77777777" w:rsidR="00CD76E9" w:rsidRDefault="00CD76E9" w:rsidP="00CD76E9">
      <w:pPr>
        <w:pStyle w:val="ListParagraph"/>
        <w:keepNext/>
        <w:numPr>
          <w:ilvl w:val="0"/>
          <w:numId w:val="18"/>
        </w:numPr>
        <w:ind w:left="1440"/>
      </w:pPr>
      <w:r>
        <w:t>Claims data</w:t>
      </w:r>
    </w:p>
    <w:p w14:paraId="0D91E617" w14:textId="77777777" w:rsidR="00CD76E9" w:rsidRDefault="00CD76E9" w:rsidP="00CD76E9">
      <w:pPr>
        <w:pStyle w:val="ListParagraph"/>
        <w:keepNext/>
        <w:numPr>
          <w:ilvl w:val="0"/>
          <w:numId w:val="18"/>
        </w:numPr>
        <w:ind w:left="1440"/>
      </w:pPr>
      <w:r>
        <w:t>Clinical data (lab results, tobacco use, etc.)</w:t>
      </w:r>
    </w:p>
    <w:p w14:paraId="3134B482" w14:textId="77777777" w:rsidR="00CD76E9" w:rsidRDefault="00CD76E9" w:rsidP="00CD76E9">
      <w:pPr>
        <w:pStyle w:val="ListParagraph"/>
        <w:keepNext/>
        <w:numPr>
          <w:ilvl w:val="0"/>
          <w:numId w:val="18"/>
        </w:numPr>
        <w:ind w:left="1440"/>
      </w:pPr>
      <w:r>
        <w:t xml:space="preserve">Patient survey data </w:t>
      </w:r>
    </w:p>
    <w:p w14:paraId="4DFDA2E3" w14:textId="3B29C067" w:rsidR="00CD76E9" w:rsidRDefault="00CD76E9" w:rsidP="00CD76E9">
      <w:pPr>
        <w:pStyle w:val="ListParagraph"/>
        <w:keepNext/>
        <w:numPr>
          <w:ilvl w:val="0"/>
          <w:numId w:val="18"/>
        </w:numPr>
        <w:ind w:left="1440"/>
      </w:pPr>
      <w:r>
        <w:t>Not applicable</w:t>
      </w:r>
      <w:r w:rsidR="004C17B5">
        <w:t>/None</w:t>
      </w:r>
    </w:p>
    <w:p w14:paraId="165EB922" w14:textId="77777777" w:rsidR="00CD76E9" w:rsidRDefault="00CD76E9" w:rsidP="00CD76E9">
      <w:pPr>
        <w:pStyle w:val="ListParagraph"/>
        <w:keepNext/>
        <w:numPr>
          <w:ilvl w:val="0"/>
          <w:numId w:val="18"/>
        </w:numPr>
        <w:ind w:left="1440"/>
      </w:pPr>
      <w:r>
        <w:t xml:space="preserve">Other (Please specify): </w:t>
      </w:r>
      <w:r w:rsidRPr="00141A8F">
        <w:rPr>
          <w:highlight w:val="lightGray"/>
        </w:rPr>
        <w:t>___________________________</w:t>
      </w:r>
    </w:p>
    <w:p w14:paraId="197D64EA" w14:textId="77777777" w:rsidR="00CD76E9" w:rsidRDefault="00CD76E9" w:rsidP="00CD76E9">
      <w:pPr>
        <w:pStyle w:val="ListParagraph"/>
        <w:keepNext/>
        <w:ind w:left="360"/>
      </w:pPr>
    </w:p>
    <w:p w14:paraId="7350C711" w14:textId="053FDD70" w:rsidR="000A0C00" w:rsidRDefault="000A0C00" w:rsidP="009B424E">
      <w:pPr>
        <w:pStyle w:val="ListParagraph"/>
        <w:keepNext/>
        <w:numPr>
          <w:ilvl w:val="0"/>
          <w:numId w:val="2"/>
        </w:numPr>
      </w:pPr>
      <w:r>
        <w:t xml:space="preserve">Please rank the following features of MONAHRQ in order of importance </w:t>
      </w:r>
      <w:r w:rsidR="00647A9C">
        <w:t xml:space="preserve">(1= most important; 6 = least important) </w:t>
      </w:r>
      <w:r>
        <w:t xml:space="preserve">to your organization. </w:t>
      </w:r>
    </w:p>
    <w:p w14:paraId="7CF1C132" w14:textId="77777777" w:rsidR="000A0C00" w:rsidRPr="009319A8" w:rsidRDefault="000A0C00" w:rsidP="009B424E">
      <w:pPr>
        <w:pStyle w:val="ListParagraph"/>
        <w:keepNext/>
        <w:numPr>
          <w:ilvl w:val="0"/>
          <w:numId w:val="5"/>
        </w:numPr>
        <w:ind w:left="1440"/>
      </w:pPr>
      <w:r w:rsidRPr="009319A8">
        <w:t>Evidence-based – uses measures, data sources, and reporting techniques that are based on research</w:t>
      </w:r>
    </w:p>
    <w:p w14:paraId="618D9C44" w14:textId="77777777" w:rsidR="000A0C00" w:rsidRPr="009319A8" w:rsidRDefault="000A0C00" w:rsidP="009B424E">
      <w:pPr>
        <w:pStyle w:val="ListParagraph"/>
        <w:keepNext/>
        <w:numPr>
          <w:ilvl w:val="0"/>
          <w:numId w:val="5"/>
        </w:numPr>
        <w:ind w:left="1440"/>
      </w:pPr>
      <w:r w:rsidRPr="009319A8">
        <w:t>Quick – generates websit</w:t>
      </w:r>
      <w:r>
        <w:t>es and reports in hours or days</w:t>
      </w:r>
      <w:r w:rsidRPr="009319A8">
        <w:t>, not months</w:t>
      </w:r>
    </w:p>
    <w:p w14:paraId="10B0B559" w14:textId="77777777" w:rsidR="000A0C00" w:rsidRPr="009319A8" w:rsidRDefault="000A0C00" w:rsidP="009B424E">
      <w:pPr>
        <w:pStyle w:val="ListParagraph"/>
        <w:keepNext/>
        <w:numPr>
          <w:ilvl w:val="0"/>
          <w:numId w:val="5"/>
        </w:numPr>
        <w:ind w:left="1440"/>
      </w:pPr>
      <w:r w:rsidRPr="009319A8">
        <w:t>Easy – designed to be intuitive so no training is needed to use it</w:t>
      </w:r>
    </w:p>
    <w:p w14:paraId="6629C63C" w14:textId="77777777" w:rsidR="000A0C00" w:rsidRPr="009319A8" w:rsidRDefault="000A0C00" w:rsidP="009B424E">
      <w:pPr>
        <w:pStyle w:val="ListParagraph"/>
        <w:keepNext/>
        <w:numPr>
          <w:ilvl w:val="0"/>
          <w:numId w:val="5"/>
        </w:numPr>
        <w:ind w:left="1440"/>
      </w:pPr>
      <w:r w:rsidRPr="009319A8">
        <w:t xml:space="preserve">Fully supported with documentation, technical assistance, and software updates </w:t>
      </w:r>
    </w:p>
    <w:p w14:paraId="6BA6E0C2" w14:textId="77777777" w:rsidR="000A0C00" w:rsidRPr="009319A8" w:rsidRDefault="000A0C00" w:rsidP="009B424E">
      <w:pPr>
        <w:pStyle w:val="ListParagraph"/>
        <w:keepNext/>
        <w:numPr>
          <w:ilvl w:val="0"/>
          <w:numId w:val="5"/>
        </w:numPr>
        <w:ind w:left="1440"/>
      </w:pPr>
      <w:r w:rsidRPr="009319A8">
        <w:t>Flexible – allows customization to ensure that the websites and reports are relevant</w:t>
      </w:r>
    </w:p>
    <w:p w14:paraId="7C096111" w14:textId="77777777" w:rsidR="000A0C00" w:rsidRDefault="000A0C00" w:rsidP="009B424E">
      <w:pPr>
        <w:pStyle w:val="ListParagraph"/>
        <w:keepNext/>
        <w:numPr>
          <w:ilvl w:val="0"/>
          <w:numId w:val="5"/>
        </w:numPr>
        <w:ind w:left="1440"/>
      </w:pPr>
      <w:r w:rsidRPr="009319A8">
        <w:t xml:space="preserve">Free – provided by </w:t>
      </w:r>
      <w:r>
        <w:t xml:space="preserve">the Agency for Healthcare Research and Quality </w:t>
      </w:r>
      <w:r w:rsidRPr="009319A8">
        <w:t xml:space="preserve">to anyone who wants to produce health care websites and reports </w:t>
      </w:r>
    </w:p>
    <w:p w14:paraId="0EDDCD47" w14:textId="77777777" w:rsidR="000A0C00" w:rsidRDefault="000A0C00" w:rsidP="000A0C00">
      <w:pPr>
        <w:pStyle w:val="ListParagraph"/>
        <w:ind w:left="1440"/>
      </w:pPr>
    </w:p>
    <w:p w14:paraId="6E18D942" w14:textId="77777777" w:rsidR="000A0C00" w:rsidRDefault="000A0C00" w:rsidP="000A0C00">
      <w:pPr>
        <w:pStyle w:val="ListParagraph"/>
        <w:numPr>
          <w:ilvl w:val="0"/>
          <w:numId w:val="2"/>
        </w:numPr>
      </w:pPr>
      <w:r>
        <w:t>What has prevented you from using MONAHRQ? (Please select all that apply</w:t>
      </w:r>
      <w:r w:rsidRPr="00F97684">
        <w:t>)</w:t>
      </w:r>
    </w:p>
    <w:p w14:paraId="4A53A938" w14:textId="77777777" w:rsidR="000A0C00" w:rsidRDefault="000A0C00" w:rsidP="000A0C00">
      <w:pPr>
        <w:pStyle w:val="ListParagraph"/>
        <w:numPr>
          <w:ilvl w:val="1"/>
          <w:numId w:val="2"/>
        </w:numPr>
      </w:pPr>
      <w:r>
        <w:t>I was unaware of the availability of MONAHRQ.</w:t>
      </w:r>
    </w:p>
    <w:p w14:paraId="068FA715" w14:textId="3F3323C6" w:rsidR="000A0C00" w:rsidRDefault="000A0C00" w:rsidP="000A0C00">
      <w:pPr>
        <w:pStyle w:val="ListParagraph"/>
        <w:numPr>
          <w:ilvl w:val="1"/>
          <w:numId w:val="2"/>
        </w:numPr>
      </w:pPr>
      <w:r>
        <w:t xml:space="preserve">My organization is not interested in </w:t>
      </w:r>
      <w:r w:rsidR="00320F22">
        <w:t xml:space="preserve">producing </w:t>
      </w:r>
      <w:r>
        <w:t>comparative health care reports.</w:t>
      </w:r>
    </w:p>
    <w:p w14:paraId="50098D05" w14:textId="10641B8C" w:rsidR="000A0C00" w:rsidRDefault="000A0C00" w:rsidP="000A0C00">
      <w:pPr>
        <w:pStyle w:val="ListParagraph"/>
        <w:numPr>
          <w:ilvl w:val="1"/>
          <w:numId w:val="2"/>
        </w:numPr>
      </w:pPr>
      <w:r>
        <w:t xml:space="preserve">My organization uses a different website service or tool to </w:t>
      </w:r>
      <w:r w:rsidR="00320F22">
        <w:t xml:space="preserve">produce </w:t>
      </w:r>
      <w:r>
        <w:t>comparative health care reports.</w:t>
      </w:r>
    </w:p>
    <w:p w14:paraId="1973E218" w14:textId="77777777" w:rsidR="000A0C00" w:rsidRDefault="000A0C00" w:rsidP="000A0C00">
      <w:pPr>
        <w:pStyle w:val="ListParagraph"/>
        <w:numPr>
          <w:ilvl w:val="1"/>
          <w:numId w:val="2"/>
        </w:numPr>
      </w:pPr>
      <w:r>
        <w:t>I experienced technical difficulties while using MONAHRQ.</w:t>
      </w:r>
    </w:p>
    <w:p w14:paraId="0DB56E11" w14:textId="0E324123" w:rsidR="000A0C00" w:rsidRDefault="000A0C00" w:rsidP="000A0C00">
      <w:pPr>
        <w:pStyle w:val="ListParagraph"/>
        <w:numPr>
          <w:ilvl w:val="1"/>
          <w:numId w:val="2"/>
        </w:numPr>
      </w:pPr>
      <w:r>
        <w:t>MONAHRQ did not meet my</w:t>
      </w:r>
      <w:r w:rsidR="005C474A">
        <w:t xml:space="preserve"> organization’s</w:t>
      </w:r>
      <w:r>
        <w:t xml:space="preserve"> needs for </w:t>
      </w:r>
      <w:r w:rsidR="00320F22">
        <w:t xml:space="preserve">producing </w:t>
      </w:r>
      <w:r>
        <w:t>comparative health care reports.</w:t>
      </w:r>
    </w:p>
    <w:p w14:paraId="044C3043" w14:textId="77777777" w:rsidR="000A0C00" w:rsidRDefault="000A0C00" w:rsidP="000A0C00">
      <w:pPr>
        <w:pStyle w:val="ListParagraph"/>
        <w:numPr>
          <w:ilvl w:val="1"/>
          <w:numId w:val="2"/>
        </w:numPr>
      </w:pPr>
      <w:r>
        <w:t>Not applicable</w:t>
      </w:r>
    </w:p>
    <w:p w14:paraId="79E422A6" w14:textId="77777777" w:rsidR="000A0C00" w:rsidRDefault="000A0C00" w:rsidP="000A0C00">
      <w:pPr>
        <w:pStyle w:val="ListParagraph"/>
        <w:numPr>
          <w:ilvl w:val="1"/>
          <w:numId w:val="2"/>
        </w:numPr>
      </w:pPr>
      <w:r>
        <w:t xml:space="preserve">Other (Please specify): </w:t>
      </w:r>
      <w:r w:rsidRPr="00141A8F">
        <w:rPr>
          <w:highlight w:val="lightGray"/>
        </w:rPr>
        <w:t>___________________________</w:t>
      </w:r>
    </w:p>
    <w:p w14:paraId="40122FDE" w14:textId="77777777" w:rsidR="000A0C00" w:rsidRDefault="000A0C00" w:rsidP="000A0C00">
      <w:pPr>
        <w:pStyle w:val="ListParagraph"/>
        <w:ind w:left="1080"/>
      </w:pPr>
    </w:p>
    <w:p w14:paraId="14C33157" w14:textId="091A9F48" w:rsidR="000A0C00" w:rsidRDefault="000A0C00" w:rsidP="000A0C00">
      <w:pPr>
        <w:pStyle w:val="ListParagraph"/>
        <w:numPr>
          <w:ilvl w:val="0"/>
          <w:numId w:val="2"/>
        </w:numPr>
      </w:pPr>
      <w:r>
        <w:t xml:space="preserve">How could MONAHRQ better meet your needs for </w:t>
      </w:r>
      <w:r w:rsidR="001A0CA3">
        <w:t xml:space="preserve">producing </w:t>
      </w:r>
      <w:r>
        <w:t>comparative health care reports?</w:t>
      </w:r>
    </w:p>
    <w:p w14:paraId="1F489A58" w14:textId="30A6445D" w:rsidR="000A0C00" w:rsidRDefault="00D23F6C" w:rsidP="000A0C00">
      <w:pPr>
        <w:pStyle w:val="ListParagraph"/>
        <w:numPr>
          <w:ilvl w:val="1"/>
          <w:numId w:val="2"/>
        </w:numPr>
      </w:pPr>
      <w:r>
        <w:t xml:space="preserve">Expand </w:t>
      </w:r>
      <w:r w:rsidR="000A0C00">
        <w:t xml:space="preserve">compatibility </w:t>
      </w:r>
      <w:r>
        <w:t xml:space="preserve">of MONAHRQ </w:t>
      </w:r>
      <w:r w:rsidR="009B7945">
        <w:t xml:space="preserve">to work with </w:t>
      </w:r>
      <w:r>
        <w:t>more</w:t>
      </w:r>
      <w:r w:rsidR="009B7945">
        <w:t xml:space="preserve"> hospital related</w:t>
      </w:r>
      <w:r>
        <w:t xml:space="preserve"> </w:t>
      </w:r>
      <w:r w:rsidR="000A0C00">
        <w:t>data sources.</w:t>
      </w:r>
    </w:p>
    <w:p w14:paraId="0C708402" w14:textId="190DA964" w:rsidR="009B7945" w:rsidRDefault="009B7945" w:rsidP="009B7945">
      <w:pPr>
        <w:pStyle w:val="ListParagraph"/>
        <w:numPr>
          <w:ilvl w:val="1"/>
          <w:numId w:val="2"/>
        </w:numPr>
      </w:pPr>
      <w:r>
        <w:t>Expand compatibility of MONAHRQ with new types of data sources, beyond hospitals.</w:t>
      </w:r>
    </w:p>
    <w:p w14:paraId="5C153AA2" w14:textId="5EE8FB34" w:rsidR="000A0C00" w:rsidRDefault="000A0C00" w:rsidP="000A0C00">
      <w:pPr>
        <w:pStyle w:val="ListParagraph"/>
        <w:numPr>
          <w:ilvl w:val="1"/>
          <w:numId w:val="2"/>
        </w:numPr>
      </w:pPr>
      <w:r>
        <w:t xml:space="preserve">Provide hands-on </w:t>
      </w:r>
      <w:r w:rsidR="005C474A">
        <w:t>consulting during</w:t>
      </w:r>
      <w:r>
        <w:t xml:space="preserve"> installation and use of MONAHRQ.</w:t>
      </w:r>
    </w:p>
    <w:p w14:paraId="35775203" w14:textId="77777777" w:rsidR="000A0C00" w:rsidRDefault="000A0C00" w:rsidP="000A0C00">
      <w:pPr>
        <w:pStyle w:val="ListParagraph"/>
        <w:numPr>
          <w:ilvl w:val="1"/>
          <w:numId w:val="2"/>
        </w:numPr>
      </w:pPr>
      <w:r>
        <w:t>Allow for greater customization of websites and reports.</w:t>
      </w:r>
    </w:p>
    <w:p w14:paraId="3D920BEA" w14:textId="77777777" w:rsidR="000A0C00" w:rsidRDefault="000A0C00" w:rsidP="000A0C00">
      <w:pPr>
        <w:pStyle w:val="ListParagraph"/>
        <w:numPr>
          <w:ilvl w:val="1"/>
          <w:numId w:val="2"/>
        </w:numPr>
      </w:pPr>
      <w:r>
        <w:t xml:space="preserve">Other (Please specify): </w:t>
      </w:r>
      <w:r w:rsidRPr="00141A8F">
        <w:rPr>
          <w:highlight w:val="lightGray"/>
        </w:rPr>
        <w:t>___________________________</w:t>
      </w:r>
    </w:p>
    <w:p w14:paraId="26DFED25" w14:textId="77777777" w:rsidR="000A0C00" w:rsidRDefault="000A0C00" w:rsidP="000A0C00">
      <w:pPr>
        <w:pStyle w:val="ListParagraph"/>
        <w:ind w:left="360"/>
      </w:pPr>
    </w:p>
    <w:p w14:paraId="779975CF" w14:textId="669C9030" w:rsidR="000A0C00" w:rsidRDefault="000A0C00" w:rsidP="00E062BF">
      <w:pPr>
        <w:pStyle w:val="ListParagraph"/>
        <w:keepNext/>
        <w:numPr>
          <w:ilvl w:val="0"/>
          <w:numId w:val="2"/>
        </w:numPr>
      </w:pPr>
      <w:r>
        <w:t xml:space="preserve">Please select the </w:t>
      </w:r>
      <w:r w:rsidR="00CD76E9">
        <w:t>f</w:t>
      </w:r>
      <w:r w:rsidR="00AE4F94">
        <w:t>ive</w:t>
      </w:r>
      <w:r w:rsidR="00CD76E9">
        <w:t xml:space="preserve"> </w:t>
      </w:r>
      <w:r>
        <w:t xml:space="preserve">most important </w:t>
      </w:r>
      <w:r w:rsidRPr="003B786E">
        <w:t xml:space="preserve">capabilities </w:t>
      </w:r>
      <w:r w:rsidR="009B7945">
        <w:t xml:space="preserve">that </w:t>
      </w:r>
      <w:r>
        <w:t xml:space="preserve">should </w:t>
      </w:r>
      <w:r w:rsidR="009B7945">
        <w:t>be implemented with</w:t>
      </w:r>
      <w:r w:rsidR="004C17B5">
        <w:t>in</w:t>
      </w:r>
      <w:r>
        <w:t xml:space="preserve"> </w:t>
      </w:r>
      <w:r w:rsidR="009B7945" w:rsidRPr="003B786E">
        <w:t xml:space="preserve">MONAHRQ </w:t>
      </w:r>
      <w:r>
        <w:t>in the future.</w:t>
      </w:r>
    </w:p>
    <w:p w14:paraId="55499071" w14:textId="36FFB638" w:rsidR="000A0C00" w:rsidRDefault="009B7945" w:rsidP="00E062BF">
      <w:pPr>
        <w:pStyle w:val="ListParagraph"/>
        <w:keepNext/>
        <w:numPr>
          <w:ilvl w:val="0"/>
          <w:numId w:val="8"/>
        </w:numPr>
      </w:pPr>
      <w:r>
        <w:t xml:space="preserve">Create a </w:t>
      </w:r>
      <w:r w:rsidR="00343B1E">
        <w:t>g</w:t>
      </w:r>
      <w:r w:rsidR="000A0C00">
        <w:t>uide to showcase use of evidence-based research design within MONAHRQ</w:t>
      </w:r>
    </w:p>
    <w:p w14:paraId="02371DD7" w14:textId="57D06F06" w:rsidR="000A0C00" w:rsidRDefault="009B7945" w:rsidP="00E062BF">
      <w:pPr>
        <w:pStyle w:val="ListParagraph"/>
        <w:keepNext/>
        <w:numPr>
          <w:ilvl w:val="0"/>
          <w:numId w:val="8"/>
        </w:numPr>
      </w:pPr>
      <w:r>
        <w:t>Add n</w:t>
      </w:r>
      <w:r w:rsidR="000A0C00">
        <w:t xml:space="preserve">ew data source: nursing home </w:t>
      </w:r>
    </w:p>
    <w:p w14:paraId="617CEEC3" w14:textId="10E0951F" w:rsidR="00B558CC" w:rsidRDefault="00B558CC" w:rsidP="00E062BF">
      <w:pPr>
        <w:pStyle w:val="ListParagraph"/>
        <w:keepNext/>
        <w:numPr>
          <w:ilvl w:val="0"/>
          <w:numId w:val="8"/>
        </w:numPr>
      </w:pPr>
      <w:r>
        <w:t xml:space="preserve">Add new data source: home health </w:t>
      </w:r>
    </w:p>
    <w:p w14:paraId="17806BF8" w14:textId="23AA0480" w:rsidR="000A0C00" w:rsidRDefault="009B7945" w:rsidP="00E062BF">
      <w:pPr>
        <w:pStyle w:val="ListParagraph"/>
        <w:keepNext/>
        <w:numPr>
          <w:ilvl w:val="0"/>
          <w:numId w:val="8"/>
        </w:numPr>
      </w:pPr>
      <w:r>
        <w:t>Add n</w:t>
      </w:r>
      <w:r w:rsidR="000A0C00">
        <w:t xml:space="preserve">ew data source: physician </w:t>
      </w:r>
      <w:r>
        <w:t xml:space="preserve">or ambulatory care </w:t>
      </w:r>
      <w:r w:rsidR="000A0C00">
        <w:t xml:space="preserve">quality </w:t>
      </w:r>
    </w:p>
    <w:p w14:paraId="34BAB8AD" w14:textId="373E7436" w:rsidR="000A0C00" w:rsidRDefault="009B7945" w:rsidP="00E062BF">
      <w:pPr>
        <w:pStyle w:val="ListParagraph"/>
        <w:keepNext/>
        <w:numPr>
          <w:ilvl w:val="0"/>
          <w:numId w:val="8"/>
        </w:numPr>
      </w:pPr>
      <w:r>
        <w:t>Add n</w:t>
      </w:r>
      <w:r w:rsidR="000A0C00">
        <w:t xml:space="preserve">ew data source: maternity care </w:t>
      </w:r>
    </w:p>
    <w:p w14:paraId="7A4B9C70" w14:textId="51822DC5" w:rsidR="000A0C00" w:rsidRDefault="009B7945" w:rsidP="00E062BF">
      <w:pPr>
        <w:pStyle w:val="ListParagraph"/>
        <w:keepNext/>
        <w:numPr>
          <w:ilvl w:val="0"/>
          <w:numId w:val="8"/>
        </w:numPr>
      </w:pPr>
      <w:r>
        <w:t>Add n</w:t>
      </w:r>
      <w:r w:rsidR="000A0C00">
        <w:t xml:space="preserve">ew data source: </w:t>
      </w:r>
      <w:r w:rsidR="00343B1E">
        <w:t xml:space="preserve"> pediatrics</w:t>
      </w:r>
      <w:r w:rsidR="000A0C00">
        <w:t xml:space="preserve"> </w:t>
      </w:r>
    </w:p>
    <w:p w14:paraId="41BD5B7D" w14:textId="26E91AE8" w:rsidR="000A0C00" w:rsidRDefault="009B7945" w:rsidP="00E062BF">
      <w:pPr>
        <w:pStyle w:val="ListParagraph"/>
        <w:keepNext/>
        <w:numPr>
          <w:ilvl w:val="0"/>
          <w:numId w:val="8"/>
        </w:numPr>
      </w:pPr>
      <w:r>
        <w:t>Add n</w:t>
      </w:r>
      <w:r w:rsidR="000A0C00">
        <w:t>ew report: presentation of cost</w:t>
      </w:r>
      <w:r>
        <w:t>-related data</w:t>
      </w:r>
      <w:r w:rsidR="000A0C00">
        <w:t xml:space="preserve"> and quality information together </w:t>
      </w:r>
    </w:p>
    <w:p w14:paraId="186BAC58" w14:textId="57BA0D32" w:rsidR="000A0C00" w:rsidRDefault="009B7945" w:rsidP="00E062BF">
      <w:pPr>
        <w:pStyle w:val="ListParagraph"/>
        <w:keepNext/>
        <w:numPr>
          <w:ilvl w:val="0"/>
          <w:numId w:val="8"/>
        </w:numPr>
      </w:pPr>
      <w:r>
        <w:t>Add a</w:t>
      </w:r>
      <w:r w:rsidR="000A0C00">
        <w:t>bility to import custom data</w:t>
      </w:r>
    </w:p>
    <w:p w14:paraId="75BF6EF4" w14:textId="6A38F67A" w:rsidR="000A0C00" w:rsidRDefault="009B7945" w:rsidP="00E062BF">
      <w:pPr>
        <w:pStyle w:val="ListParagraph"/>
        <w:keepNext/>
        <w:numPr>
          <w:ilvl w:val="0"/>
          <w:numId w:val="8"/>
        </w:numPr>
      </w:pPr>
      <w:r>
        <w:t xml:space="preserve">Increase </w:t>
      </w:r>
      <w:r w:rsidR="000A0C00">
        <w:t xml:space="preserve">customization </w:t>
      </w:r>
      <w:r>
        <w:t xml:space="preserve">options for </w:t>
      </w:r>
      <w:r w:rsidR="000A0C00">
        <w:t>websites</w:t>
      </w:r>
    </w:p>
    <w:p w14:paraId="4C106F51" w14:textId="1497219E" w:rsidR="000A0C00" w:rsidRDefault="009B7945" w:rsidP="00E062BF">
      <w:pPr>
        <w:pStyle w:val="ListParagraph"/>
        <w:keepNext/>
        <w:numPr>
          <w:ilvl w:val="0"/>
          <w:numId w:val="8"/>
        </w:numPr>
      </w:pPr>
      <w:r>
        <w:t xml:space="preserve">Increase </w:t>
      </w:r>
      <w:r w:rsidR="000A0C00">
        <w:t xml:space="preserve">customization </w:t>
      </w:r>
      <w:r>
        <w:t xml:space="preserve">options for </w:t>
      </w:r>
      <w:r w:rsidR="000A0C00">
        <w:t>reports</w:t>
      </w:r>
    </w:p>
    <w:p w14:paraId="2D8B46D3" w14:textId="3E098540" w:rsidR="000A0C00" w:rsidRDefault="009B7945" w:rsidP="00E062BF">
      <w:pPr>
        <w:pStyle w:val="ListParagraph"/>
        <w:keepNext/>
        <w:numPr>
          <w:ilvl w:val="0"/>
          <w:numId w:val="8"/>
        </w:numPr>
      </w:pPr>
      <w:r>
        <w:t>Add the a</w:t>
      </w:r>
      <w:r w:rsidR="000A0C00">
        <w:t>bility to show data across multiple years</w:t>
      </w:r>
      <w:r>
        <w:t xml:space="preserve"> or trending</w:t>
      </w:r>
    </w:p>
    <w:p w14:paraId="5328E2AB" w14:textId="5D0FC21A" w:rsidR="000A0C00" w:rsidRDefault="009B7945" w:rsidP="00E062BF">
      <w:pPr>
        <w:pStyle w:val="ListParagraph"/>
        <w:keepNext/>
        <w:numPr>
          <w:ilvl w:val="0"/>
          <w:numId w:val="8"/>
        </w:numPr>
      </w:pPr>
      <w:r>
        <w:t xml:space="preserve">Add new ways to search by </w:t>
      </w:r>
      <w:r w:rsidR="000A0C00">
        <w:t>provider</w:t>
      </w:r>
      <w:r>
        <w:t>s (by type, individual name, location, etc</w:t>
      </w:r>
      <w:r w:rsidR="00C3726C">
        <w:t>.</w:t>
      </w:r>
      <w:r>
        <w:t>)</w:t>
      </w:r>
    </w:p>
    <w:p w14:paraId="6A36FE86" w14:textId="29CFB99F" w:rsidR="00C3726C" w:rsidRDefault="00C3726C" w:rsidP="00E062BF">
      <w:pPr>
        <w:pStyle w:val="ListParagraph"/>
        <w:keepNext/>
        <w:numPr>
          <w:ilvl w:val="0"/>
          <w:numId w:val="8"/>
        </w:numPr>
      </w:pPr>
      <w:r>
        <w:t>Add the ability for website users to share reports via social media (e.g., Facebook, twitter, LinkedIn)</w:t>
      </w:r>
    </w:p>
    <w:p w14:paraId="628CA80A" w14:textId="77777777" w:rsidR="000A0C00" w:rsidRDefault="000A0C00" w:rsidP="00E062BF">
      <w:pPr>
        <w:pStyle w:val="ListParagraph"/>
        <w:keepNext/>
        <w:numPr>
          <w:ilvl w:val="0"/>
          <w:numId w:val="8"/>
        </w:numPr>
      </w:pPr>
      <w:r>
        <w:t xml:space="preserve">Other (Please specify): </w:t>
      </w:r>
      <w:r w:rsidRPr="00141A8F">
        <w:rPr>
          <w:highlight w:val="lightGray"/>
        </w:rPr>
        <w:t>___________________________</w:t>
      </w:r>
    </w:p>
    <w:p w14:paraId="49177361" w14:textId="77777777" w:rsidR="000A0C00" w:rsidRDefault="000A0C00" w:rsidP="000A0C00">
      <w:pPr>
        <w:pStyle w:val="ListParagraph"/>
        <w:ind w:left="360"/>
      </w:pPr>
    </w:p>
    <w:p w14:paraId="23B231B9" w14:textId="0413A5B7" w:rsidR="000A0C00" w:rsidRDefault="000A0C00" w:rsidP="009B424E">
      <w:pPr>
        <w:pStyle w:val="ListParagraph"/>
        <w:keepNext/>
        <w:numPr>
          <w:ilvl w:val="0"/>
          <w:numId w:val="2"/>
        </w:numPr>
      </w:pPr>
      <w:r>
        <w:t xml:space="preserve">What topics would you like to see </w:t>
      </w:r>
      <w:r w:rsidR="00937461">
        <w:t>addresse</w:t>
      </w:r>
      <w:r>
        <w:t>d on future MONAHRQ webinars? (Please select all that apply.)</w:t>
      </w:r>
    </w:p>
    <w:p w14:paraId="062A45C0" w14:textId="51DBA07E" w:rsidR="000A0C00" w:rsidRDefault="000A0C00" w:rsidP="009B424E">
      <w:pPr>
        <w:pStyle w:val="ListParagraph"/>
        <w:keepNext/>
        <w:numPr>
          <w:ilvl w:val="0"/>
          <w:numId w:val="9"/>
        </w:numPr>
      </w:pPr>
      <w:r>
        <w:t>Showcase of current and future functions</w:t>
      </w:r>
      <w:r w:rsidR="00937461">
        <w:t xml:space="preserve"> in MONAHRQ</w:t>
      </w:r>
    </w:p>
    <w:p w14:paraId="1EC28B6D" w14:textId="63DD5B5E" w:rsidR="000A0C00" w:rsidRDefault="000A0C00" w:rsidP="009B424E">
      <w:pPr>
        <w:pStyle w:val="ListParagraph"/>
        <w:keepNext/>
        <w:numPr>
          <w:ilvl w:val="0"/>
          <w:numId w:val="9"/>
        </w:numPr>
      </w:pPr>
      <w:r>
        <w:t>Learn about others’ experiences</w:t>
      </w:r>
      <w:r w:rsidR="00937461">
        <w:t xml:space="preserve"> using MONAHRQ</w:t>
      </w:r>
    </w:p>
    <w:p w14:paraId="371D5EFE" w14:textId="37D6C550" w:rsidR="00937461" w:rsidRDefault="000A0C00" w:rsidP="009B424E">
      <w:pPr>
        <w:pStyle w:val="ListParagraph"/>
        <w:keepNext/>
        <w:numPr>
          <w:ilvl w:val="0"/>
          <w:numId w:val="9"/>
        </w:numPr>
      </w:pPr>
      <w:r>
        <w:t xml:space="preserve">Training on advanced features of MONAHRQ </w:t>
      </w:r>
    </w:p>
    <w:p w14:paraId="444C84AA" w14:textId="31E62E3E" w:rsidR="000A0C00" w:rsidRDefault="00937461" w:rsidP="009B424E">
      <w:pPr>
        <w:pStyle w:val="ListParagraph"/>
        <w:keepNext/>
        <w:numPr>
          <w:ilvl w:val="0"/>
          <w:numId w:val="9"/>
        </w:numPr>
      </w:pPr>
      <w:r>
        <w:t xml:space="preserve">Increasing awareness and use of </w:t>
      </w:r>
      <w:r w:rsidR="000A0C00">
        <w:t>your MONAHRQ-generated public reporting website</w:t>
      </w:r>
    </w:p>
    <w:p w14:paraId="468A41FA" w14:textId="77777777" w:rsidR="000A0C00" w:rsidRDefault="000A0C00" w:rsidP="009B424E">
      <w:pPr>
        <w:pStyle w:val="ListParagraph"/>
        <w:keepNext/>
        <w:numPr>
          <w:ilvl w:val="0"/>
          <w:numId w:val="9"/>
        </w:numPr>
      </w:pPr>
      <w:r>
        <w:t xml:space="preserve">Other (Please specify): </w:t>
      </w:r>
      <w:r w:rsidRPr="00141A8F">
        <w:rPr>
          <w:highlight w:val="lightGray"/>
        </w:rPr>
        <w:t>___________________________</w:t>
      </w:r>
    </w:p>
    <w:p w14:paraId="4111F3F4" w14:textId="77777777" w:rsidR="000A0C00" w:rsidRDefault="000A0C00" w:rsidP="000A0C00">
      <w:pPr>
        <w:pStyle w:val="ListParagraph"/>
        <w:ind w:left="1440"/>
      </w:pPr>
    </w:p>
    <w:p w14:paraId="68C8B333" w14:textId="1F546552" w:rsidR="009B424E" w:rsidRDefault="009B424E" w:rsidP="009B424E">
      <w:pPr>
        <w:pStyle w:val="ListParagraph"/>
        <w:numPr>
          <w:ilvl w:val="0"/>
          <w:numId w:val="2"/>
        </w:numPr>
      </w:pPr>
      <w:r>
        <w:t xml:space="preserve">Do you track web-analytics or monitor your </w:t>
      </w:r>
      <w:r w:rsidR="00CD76E9">
        <w:t xml:space="preserve">(public or private) reporting </w:t>
      </w:r>
      <w:r>
        <w:t>website’s traffic?</w:t>
      </w:r>
    </w:p>
    <w:p w14:paraId="768FAA61" w14:textId="77777777" w:rsidR="009B424E" w:rsidRDefault="009B424E" w:rsidP="009B424E">
      <w:pPr>
        <w:pStyle w:val="ListParagraph"/>
        <w:numPr>
          <w:ilvl w:val="0"/>
          <w:numId w:val="7"/>
        </w:numPr>
      </w:pPr>
      <w:r>
        <w:t>Yes</w:t>
      </w:r>
    </w:p>
    <w:p w14:paraId="008838F0" w14:textId="77777777" w:rsidR="009B424E" w:rsidRDefault="009B424E" w:rsidP="009B424E">
      <w:pPr>
        <w:pStyle w:val="ListParagraph"/>
        <w:numPr>
          <w:ilvl w:val="0"/>
          <w:numId w:val="7"/>
        </w:numPr>
      </w:pPr>
      <w:r>
        <w:t>No</w:t>
      </w:r>
    </w:p>
    <w:p w14:paraId="04FCFFAC" w14:textId="77777777" w:rsidR="009B424E" w:rsidRDefault="009B424E" w:rsidP="009B424E">
      <w:pPr>
        <w:pStyle w:val="ListParagraph"/>
      </w:pPr>
    </w:p>
    <w:p w14:paraId="306238B6" w14:textId="03BFB324" w:rsidR="00C35ACD" w:rsidRDefault="00C35ACD" w:rsidP="00C35ACD">
      <w:pPr>
        <w:pStyle w:val="ListParagraph"/>
        <w:numPr>
          <w:ilvl w:val="0"/>
          <w:numId w:val="2"/>
        </w:numPr>
      </w:pPr>
      <w:r>
        <w:t>Which of the following best describes the type of organization you work for?</w:t>
      </w:r>
    </w:p>
    <w:p w14:paraId="5DD5A933" w14:textId="68C8E636" w:rsidR="00C35ACD" w:rsidRDefault="00C35ACD" w:rsidP="00C35ACD">
      <w:pPr>
        <w:pStyle w:val="ListParagraph"/>
        <w:numPr>
          <w:ilvl w:val="0"/>
          <w:numId w:val="17"/>
        </w:numPr>
      </w:pPr>
      <w:r>
        <w:t>State agency</w:t>
      </w:r>
    </w:p>
    <w:p w14:paraId="54B7BDC9" w14:textId="77777777" w:rsidR="003A4065" w:rsidRDefault="003A4065" w:rsidP="003A4065">
      <w:pPr>
        <w:pStyle w:val="ListParagraph"/>
        <w:numPr>
          <w:ilvl w:val="0"/>
          <w:numId w:val="17"/>
        </w:numPr>
      </w:pPr>
      <w:r>
        <w:t xml:space="preserve">Public health departments </w:t>
      </w:r>
    </w:p>
    <w:p w14:paraId="20459714" w14:textId="77777777" w:rsidR="003A4065" w:rsidRDefault="003A4065" w:rsidP="003A4065">
      <w:pPr>
        <w:pStyle w:val="ListParagraph"/>
        <w:numPr>
          <w:ilvl w:val="0"/>
          <w:numId w:val="17"/>
        </w:numPr>
      </w:pPr>
      <w:r>
        <w:t>Hospital associations</w:t>
      </w:r>
    </w:p>
    <w:p w14:paraId="27F8BA96" w14:textId="477D4114" w:rsidR="003A4065" w:rsidRDefault="003A4065" w:rsidP="003A4065">
      <w:pPr>
        <w:pStyle w:val="ListParagraph"/>
        <w:numPr>
          <w:ilvl w:val="0"/>
          <w:numId w:val="17"/>
        </w:numPr>
      </w:pPr>
      <w:r>
        <w:lastRenderedPageBreak/>
        <w:t>Hospital system or individual hospitals</w:t>
      </w:r>
    </w:p>
    <w:p w14:paraId="0C1ADBEB" w14:textId="5430A295" w:rsidR="003A4065" w:rsidRDefault="003A4065" w:rsidP="003A4065">
      <w:pPr>
        <w:pStyle w:val="ListParagraph"/>
        <w:numPr>
          <w:ilvl w:val="0"/>
          <w:numId w:val="17"/>
        </w:numPr>
      </w:pPr>
      <w:r>
        <w:t>Multi-stakeholder alliance or coalition</w:t>
      </w:r>
    </w:p>
    <w:p w14:paraId="7D738E86" w14:textId="732F7E24" w:rsidR="003A4065" w:rsidRDefault="003A4065" w:rsidP="003A4065">
      <w:pPr>
        <w:pStyle w:val="ListParagraph"/>
        <w:numPr>
          <w:ilvl w:val="0"/>
          <w:numId w:val="17"/>
        </w:numPr>
      </w:pPr>
      <w:r>
        <w:t>Quality Improvement Organization (QIO)</w:t>
      </w:r>
    </w:p>
    <w:p w14:paraId="552FA7CF" w14:textId="1036DDD8" w:rsidR="003A4065" w:rsidRDefault="003A4065" w:rsidP="003A4065">
      <w:pPr>
        <w:pStyle w:val="ListParagraph"/>
        <w:numPr>
          <w:ilvl w:val="0"/>
          <w:numId w:val="17"/>
        </w:numPr>
      </w:pPr>
      <w:r>
        <w:t xml:space="preserve">Health plan </w:t>
      </w:r>
    </w:p>
    <w:p w14:paraId="7AC85D4D" w14:textId="77777777" w:rsidR="003A4065" w:rsidRDefault="003A4065" w:rsidP="003A4065">
      <w:pPr>
        <w:pStyle w:val="ListParagraph"/>
        <w:keepNext/>
        <w:numPr>
          <w:ilvl w:val="0"/>
          <w:numId w:val="17"/>
        </w:numPr>
      </w:pPr>
      <w:r>
        <w:t xml:space="preserve">Other (Please specify): </w:t>
      </w:r>
      <w:r w:rsidRPr="00141A8F">
        <w:rPr>
          <w:highlight w:val="lightGray"/>
        </w:rPr>
        <w:t>___________________________</w:t>
      </w:r>
    </w:p>
    <w:p w14:paraId="358CE6E9" w14:textId="77777777" w:rsidR="00C35ACD" w:rsidRDefault="00C35ACD" w:rsidP="00C35ACD">
      <w:pPr>
        <w:pStyle w:val="ListParagraph"/>
        <w:ind w:left="360"/>
      </w:pPr>
    </w:p>
    <w:p w14:paraId="78E90A9A" w14:textId="77777777" w:rsidR="000A0C00" w:rsidRDefault="000A0C00" w:rsidP="000A0C00">
      <w:pPr>
        <w:pStyle w:val="ListParagraph"/>
        <w:numPr>
          <w:ilvl w:val="0"/>
          <w:numId w:val="2"/>
        </w:numPr>
      </w:pPr>
      <w:r>
        <w:t>Do you have any other comments or suggestions for us?</w:t>
      </w:r>
    </w:p>
    <w:p w14:paraId="1F48A639" w14:textId="77777777" w:rsidR="000A0C00" w:rsidRDefault="000A0C00" w:rsidP="000A0C00">
      <w:pPr>
        <w:pStyle w:val="ListParagraph"/>
        <w:ind w:left="360"/>
      </w:pPr>
      <w:r w:rsidRPr="00141A8F">
        <w:rPr>
          <w:highlight w:val="lightGray"/>
        </w:rPr>
        <w:t>___________________________</w:t>
      </w:r>
    </w:p>
    <w:p w14:paraId="411D9F11" w14:textId="77777777" w:rsidR="000A0C00" w:rsidRDefault="000A0C00" w:rsidP="000A0C00">
      <w:pPr>
        <w:pStyle w:val="ListParagraph"/>
      </w:pPr>
    </w:p>
    <w:p w14:paraId="286C1828" w14:textId="77777777" w:rsidR="00841762" w:rsidRDefault="00841762" w:rsidP="000A0C00">
      <w:pPr>
        <w:pStyle w:val="ListParagraph"/>
      </w:pPr>
    </w:p>
    <w:p w14:paraId="2F21A39E" w14:textId="1CACD1C0" w:rsidR="000A0C00" w:rsidRDefault="000A0C00" w:rsidP="000A0C00">
      <w:pPr>
        <w:pStyle w:val="ListParagraph"/>
        <w:numPr>
          <w:ilvl w:val="0"/>
          <w:numId w:val="2"/>
        </w:numPr>
      </w:pPr>
      <w:r>
        <w:t>Would you be willing to speak with a representative from the</w:t>
      </w:r>
      <w:r w:rsidR="00343B1E">
        <w:t xml:space="preserve"> MONAHRQ </w:t>
      </w:r>
      <w:r w:rsidR="00C35ACD">
        <w:t>T</w:t>
      </w:r>
      <w:r w:rsidR="00343B1E">
        <w:t>eam</w:t>
      </w:r>
      <w:r>
        <w:t xml:space="preserve"> about your comments?  If so, please provide your contact information below. </w:t>
      </w:r>
    </w:p>
    <w:p w14:paraId="24E2A2B9" w14:textId="2CF76853" w:rsidR="00565BDB" w:rsidRDefault="000A0C00" w:rsidP="00565BDB">
      <w:pPr>
        <w:pStyle w:val="ListParagraph"/>
        <w:ind w:left="360"/>
      </w:pPr>
      <w:r>
        <w:t xml:space="preserve">Full Name: </w:t>
      </w:r>
      <w:r w:rsidR="007940EC">
        <w:tab/>
      </w:r>
      <w:r w:rsidR="007940EC">
        <w:tab/>
      </w:r>
      <w:r w:rsidR="00565BDB" w:rsidRPr="00141A8F">
        <w:rPr>
          <w:highlight w:val="lightGray"/>
        </w:rPr>
        <w:t>___________________________</w:t>
      </w:r>
    </w:p>
    <w:p w14:paraId="08910BBD" w14:textId="018EFF6C" w:rsidR="00565BDB" w:rsidRDefault="00565BDB" w:rsidP="00565BDB">
      <w:pPr>
        <w:pStyle w:val="ListParagraph"/>
        <w:ind w:left="360"/>
      </w:pPr>
      <w:r>
        <w:t>Organization:</w:t>
      </w:r>
      <w:r w:rsidR="007940EC">
        <w:tab/>
      </w:r>
      <w:r w:rsidRPr="00141A8F">
        <w:rPr>
          <w:highlight w:val="lightGray"/>
        </w:rPr>
        <w:t>___________________________</w:t>
      </w:r>
    </w:p>
    <w:p w14:paraId="25896C71" w14:textId="65E98BC7" w:rsidR="00565BDB" w:rsidRDefault="000A0C00" w:rsidP="00565BDB">
      <w:pPr>
        <w:pStyle w:val="ListParagraph"/>
        <w:ind w:left="360"/>
      </w:pPr>
      <w:r>
        <w:t>Email Address:</w:t>
      </w:r>
      <w:r w:rsidR="007940EC">
        <w:tab/>
      </w:r>
      <w:r w:rsidR="00565BDB" w:rsidRPr="00141A8F">
        <w:rPr>
          <w:highlight w:val="lightGray"/>
        </w:rPr>
        <w:t>___________________________</w:t>
      </w:r>
    </w:p>
    <w:p w14:paraId="6160FB5D" w14:textId="7AD551F3" w:rsidR="00565BDB" w:rsidRDefault="000A0C00" w:rsidP="00565BDB">
      <w:pPr>
        <w:pStyle w:val="ListParagraph"/>
        <w:ind w:left="360"/>
      </w:pPr>
      <w:r>
        <w:t>Confirm Email</w:t>
      </w:r>
      <w:r w:rsidR="00565BDB">
        <w:t>:</w:t>
      </w:r>
      <w:r>
        <w:t xml:space="preserve"> </w:t>
      </w:r>
      <w:r w:rsidR="007940EC">
        <w:tab/>
      </w:r>
      <w:r w:rsidR="00565BDB" w:rsidRPr="00141A8F">
        <w:rPr>
          <w:highlight w:val="lightGray"/>
        </w:rPr>
        <w:t>___________________________</w:t>
      </w:r>
    </w:p>
    <w:p w14:paraId="224BB0AC" w14:textId="3E7F6043" w:rsidR="00565BDB" w:rsidRDefault="000A0C00" w:rsidP="00E062BF">
      <w:pPr>
        <w:pStyle w:val="ListParagraph"/>
        <w:ind w:left="360"/>
      </w:pPr>
      <w:r>
        <w:t>Address</w:t>
      </w:r>
      <w:r w:rsidR="00565BDB">
        <w:t xml:space="preserve">: </w:t>
      </w:r>
      <w:r w:rsidR="007940EC">
        <w:tab/>
      </w:r>
      <w:r w:rsidR="007940EC">
        <w:tab/>
      </w:r>
      <w:r w:rsidR="00565BDB" w:rsidRPr="00141A8F">
        <w:rPr>
          <w:highlight w:val="lightGray"/>
        </w:rPr>
        <w:t>___________________________</w:t>
      </w:r>
    </w:p>
    <w:p w14:paraId="661357BD" w14:textId="379CB0B3" w:rsidR="00565BDB" w:rsidRDefault="000A0C00" w:rsidP="00565BDB">
      <w:pPr>
        <w:pStyle w:val="ListParagraph"/>
        <w:ind w:left="360"/>
      </w:pPr>
      <w:r>
        <w:t>Phone:</w:t>
      </w:r>
      <w:r>
        <w:tab/>
      </w:r>
      <w:r w:rsidR="007940EC">
        <w:tab/>
      </w:r>
      <w:r w:rsidR="00565BDB" w:rsidRPr="00141A8F">
        <w:rPr>
          <w:highlight w:val="lightGray"/>
        </w:rPr>
        <w:t>___________________________</w:t>
      </w:r>
    </w:p>
    <w:p w14:paraId="728B03B4" w14:textId="4A10C711" w:rsidR="000A0C00" w:rsidRPr="000A0C00" w:rsidRDefault="00E239D4" w:rsidP="00426A70">
      <w:pPr>
        <w:rPr>
          <w:rStyle w:val="text-block"/>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59264" behindDoc="0" locked="0" layoutInCell="1" allowOverlap="1" wp14:editId="35678CFD">
                <wp:simplePos x="0" y="0"/>
                <wp:positionH relativeFrom="column">
                  <wp:posOffset>1029970</wp:posOffset>
                </wp:positionH>
                <wp:positionV relativeFrom="paragraph">
                  <wp:posOffset>8743950</wp:posOffset>
                </wp:positionV>
                <wp:extent cx="5600700" cy="1104900"/>
                <wp:effectExtent l="10795" t="9525" r="825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6F122F68" w14:textId="77777777" w:rsidR="00E239D4" w:rsidRPr="00F719B8" w:rsidRDefault="00E239D4" w:rsidP="00A31253">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0179</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14:paraId="27B19F6F" w14:textId="77777777" w:rsidR="00E239D4" w:rsidRDefault="00E239D4" w:rsidP="00A312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81.1pt;margin-top:688.5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">
                <v:textbox>
                  <w:txbxContent>
                    <w:p w14:paraId="6F122F68" w14:textId="77777777" w:rsidR="00E239D4" w:rsidRPr="00F719B8" w:rsidRDefault="00E239D4" w:rsidP="00A31253">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0179</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14:paraId="27B19F6F" w14:textId="77777777" w:rsidR="00E239D4" w:rsidRDefault="00E239D4" w:rsidP="00A31253"/>
                  </w:txbxContent>
                </v:textbox>
              </v:shape>
            </w:pict>
          </mc:Fallback>
        </mc:AlternateContent>
      </w:r>
      <w:bookmarkStart w:id="0" w:name="_GoBack"/>
      <w:bookmarkEnd w:id="0"/>
    </w:p>
    <w:sectPr w:rsidR="000A0C00" w:rsidRPr="000A0C0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8884A" w14:textId="77777777" w:rsidR="00B72063" w:rsidRDefault="00B72063" w:rsidP="00426A70">
      <w:pPr>
        <w:spacing w:after="0" w:line="240" w:lineRule="auto"/>
      </w:pPr>
      <w:r>
        <w:separator/>
      </w:r>
    </w:p>
  </w:endnote>
  <w:endnote w:type="continuationSeparator" w:id="0">
    <w:p w14:paraId="3D3BC967" w14:textId="77777777" w:rsidR="00B72063" w:rsidRDefault="00B72063" w:rsidP="0042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32873"/>
      <w:docPartObj>
        <w:docPartGallery w:val="Page Numbers (Bottom of Page)"/>
        <w:docPartUnique/>
      </w:docPartObj>
    </w:sdtPr>
    <w:sdtEndPr>
      <w:rPr>
        <w:noProof/>
      </w:rPr>
    </w:sdtEndPr>
    <w:sdtContent>
      <w:p w14:paraId="3CFABBF2" w14:textId="1A61ADD7" w:rsidR="00EB4ECB" w:rsidRDefault="00EB4ECB" w:rsidP="00646DEA">
        <w:pPr>
          <w:pStyle w:val="Footer"/>
        </w:pPr>
        <w:r>
          <w:t>Updated: 6/1</w:t>
        </w:r>
        <w:r w:rsidR="00107992">
          <w:t>6</w:t>
        </w:r>
        <w:r>
          <w:t>/14</w:t>
        </w:r>
        <w:r>
          <w:tab/>
        </w:r>
        <w:r>
          <w:tab/>
        </w:r>
        <w:r>
          <w:fldChar w:fldCharType="begin"/>
        </w:r>
        <w:r>
          <w:instrText xml:space="preserve"> PAGE   \* MERGEFORMAT </w:instrText>
        </w:r>
        <w:r>
          <w:fldChar w:fldCharType="separate"/>
        </w:r>
        <w:r w:rsidR="00E239D4">
          <w:rPr>
            <w:noProof/>
          </w:rPr>
          <w:t>1</w:t>
        </w:r>
        <w:r>
          <w:rPr>
            <w:noProof/>
          </w:rPr>
          <w:fldChar w:fldCharType="end"/>
        </w:r>
      </w:p>
    </w:sdtContent>
  </w:sdt>
  <w:p w14:paraId="7A0918BD" w14:textId="77777777" w:rsidR="00EB4ECB" w:rsidRDefault="00EB4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02599" w14:textId="77777777" w:rsidR="00B72063" w:rsidRDefault="00B72063" w:rsidP="00426A70">
      <w:pPr>
        <w:spacing w:after="0" w:line="240" w:lineRule="auto"/>
      </w:pPr>
      <w:r>
        <w:separator/>
      </w:r>
    </w:p>
  </w:footnote>
  <w:footnote w:type="continuationSeparator" w:id="0">
    <w:p w14:paraId="77441EBD" w14:textId="77777777" w:rsidR="00B72063" w:rsidRDefault="00B72063" w:rsidP="00426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462E"/>
    <w:multiLevelType w:val="hybridMultilevel"/>
    <w:tmpl w:val="2402EA5C"/>
    <w:lvl w:ilvl="0" w:tplc="04090001">
      <w:start w:val="1"/>
      <w:numFmt w:val="bullet"/>
      <w:lvlText w:val=""/>
      <w:lvlJc w:val="left"/>
      <w:pPr>
        <w:ind w:left="720" w:hanging="360"/>
      </w:pPr>
      <w:rPr>
        <w:rFonts w:ascii="Symbol" w:hAnsi="Symbol" w:hint="default"/>
      </w:rPr>
    </w:lvl>
    <w:lvl w:ilvl="1" w:tplc="7336550A">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31B63"/>
    <w:multiLevelType w:val="hybridMultilevel"/>
    <w:tmpl w:val="C5E8131C"/>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15521896"/>
    <w:multiLevelType w:val="hybridMultilevel"/>
    <w:tmpl w:val="AD54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13200"/>
    <w:multiLevelType w:val="hybridMultilevel"/>
    <w:tmpl w:val="D6E4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9419E"/>
    <w:multiLevelType w:val="hybridMultilevel"/>
    <w:tmpl w:val="F89A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7D78C3"/>
    <w:multiLevelType w:val="hybridMultilevel"/>
    <w:tmpl w:val="506EE18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4A57E0"/>
    <w:multiLevelType w:val="hybridMultilevel"/>
    <w:tmpl w:val="C22C8D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B34835"/>
    <w:multiLevelType w:val="hybridMultilevel"/>
    <w:tmpl w:val="B1C0903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864009"/>
    <w:multiLevelType w:val="hybridMultilevel"/>
    <w:tmpl w:val="D87ED102"/>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2BA7668"/>
    <w:multiLevelType w:val="hybridMultilevel"/>
    <w:tmpl w:val="8CFAFFB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5C3E62"/>
    <w:multiLevelType w:val="hybridMultilevel"/>
    <w:tmpl w:val="033EA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5170225"/>
    <w:multiLevelType w:val="hybridMultilevel"/>
    <w:tmpl w:val="C22C8D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851471"/>
    <w:multiLevelType w:val="hybridMultilevel"/>
    <w:tmpl w:val="82E02E0A"/>
    <w:lvl w:ilvl="0" w:tplc="445E34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7C33C8"/>
    <w:multiLevelType w:val="hybridMultilevel"/>
    <w:tmpl w:val="97566B7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A44364"/>
    <w:multiLevelType w:val="multilevel"/>
    <w:tmpl w:val="0B9EE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3932160"/>
    <w:multiLevelType w:val="hybridMultilevel"/>
    <w:tmpl w:val="C2445AC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516215C"/>
    <w:multiLevelType w:val="hybridMultilevel"/>
    <w:tmpl w:val="D87ED102"/>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69C2130"/>
    <w:multiLevelType w:val="hybridMultilevel"/>
    <w:tmpl w:val="C2445AC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2"/>
  </w:num>
  <w:num w:numId="3">
    <w:abstractNumId w:val="7"/>
  </w:num>
  <w:num w:numId="4">
    <w:abstractNumId w:val="5"/>
  </w:num>
  <w:num w:numId="5">
    <w:abstractNumId w:val="1"/>
  </w:num>
  <w:num w:numId="6">
    <w:abstractNumId w:val="16"/>
  </w:num>
  <w:num w:numId="7">
    <w:abstractNumId w:val="17"/>
  </w:num>
  <w:num w:numId="8">
    <w:abstractNumId w:val="13"/>
  </w:num>
  <w:num w:numId="9">
    <w:abstractNumId w:val="9"/>
  </w:num>
  <w:num w:numId="10">
    <w:abstractNumId w:val="11"/>
  </w:num>
  <w:num w:numId="11">
    <w:abstractNumId w:val="6"/>
  </w:num>
  <w:num w:numId="12">
    <w:abstractNumId w:val="4"/>
  </w:num>
  <w:num w:numId="13">
    <w:abstractNumId w:val="14"/>
  </w:num>
  <w:num w:numId="14">
    <w:abstractNumId w:val="0"/>
  </w:num>
  <w:num w:numId="15">
    <w:abstractNumId w:val="10"/>
  </w:num>
  <w:num w:numId="16">
    <w:abstractNumId w:val="2"/>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70"/>
    <w:rsid w:val="00090243"/>
    <w:rsid w:val="000A0C00"/>
    <w:rsid w:val="000A28BA"/>
    <w:rsid w:val="000B35A9"/>
    <w:rsid w:val="000B418E"/>
    <w:rsid w:val="000D602F"/>
    <w:rsid w:val="000E084F"/>
    <w:rsid w:val="000F46C2"/>
    <w:rsid w:val="00107992"/>
    <w:rsid w:val="00117935"/>
    <w:rsid w:val="00130BE7"/>
    <w:rsid w:val="001470C7"/>
    <w:rsid w:val="001A0CA3"/>
    <w:rsid w:val="001D2D35"/>
    <w:rsid w:val="001E15A4"/>
    <w:rsid w:val="001F6C29"/>
    <w:rsid w:val="001F7DCC"/>
    <w:rsid w:val="00207117"/>
    <w:rsid w:val="002430C9"/>
    <w:rsid w:val="002835CC"/>
    <w:rsid w:val="002E458E"/>
    <w:rsid w:val="002F3781"/>
    <w:rsid w:val="003101CC"/>
    <w:rsid w:val="00320F22"/>
    <w:rsid w:val="00343B1E"/>
    <w:rsid w:val="003551A3"/>
    <w:rsid w:val="00363518"/>
    <w:rsid w:val="003A4065"/>
    <w:rsid w:val="003A4998"/>
    <w:rsid w:val="003C099A"/>
    <w:rsid w:val="003C13DC"/>
    <w:rsid w:val="003F2112"/>
    <w:rsid w:val="003F7B1F"/>
    <w:rsid w:val="00426A70"/>
    <w:rsid w:val="00447FC6"/>
    <w:rsid w:val="00450BC7"/>
    <w:rsid w:val="00453B0D"/>
    <w:rsid w:val="00462F24"/>
    <w:rsid w:val="00471B6F"/>
    <w:rsid w:val="004B174A"/>
    <w:rsid w:val="004B7749"/>
    <w:rsid w:val="004C17B5"/>
    <w:rsid w:val="004D6869"/>
    <w:rsid w:val="00565BDB"/>
    <w:rsid w:val="005C474A"/>
    <w:rsid w:val="005E1962"/>
    <w:rsid w:val="005F76E3"/>
    <w:rsid w:val="00646DEA"/>
    <w:rsid w:val="00647A9C"/>
    <w:rsid w:val="00653B83"/>
    <w:rsid w:val="00653FFE"/>
    <w:rsid w:val="00667CED"/>
    <w:rsid w:val="006E1B07"/>
    <w:rsid w:val="006E6955"/>
    <w:rsid w:val="006F2E87"/>
    <w:rsid w:val="0070505D"/>
    <w:rsid w:val="00705EFD"/>
    <w:rsid w:val="00716BEE"/>
    <w:rsid w:val="00723E7C"/>
    <w:rsid w:val="007940EC"/>
    <w:rsid w:val="007A7092"/>
    <w:rsid w:val="007C5FE1"/>
    <w:rsid w:val="007E6027"/>
    <w:rsid w:val="00822576"/>
    <w:rsid w:val="008261A7"/>
    <w:rsid w:val="00837476"/>
    <w:rsid w:val="00841762"/>
    <w:rsid w:val="0087699C"/>
    <w:rsid w:val="008A3A17"/>
    <w:rsid w:val="008B1484"/>
    <w:rsid w:val="008D1A2B"/>
    <w:rsid w:val="008D67CA"/>
    <w:rsid w:val="00912A86"/>
    <w:rsid w:val="00937461"/>
    <w:rsid w:val="00956C7E"/>
    <w:rsid w:val="0096122B"/>
    <w:rsid w:val="0097037C"/>
    <w:rsid w:val="00983EF2"/>
    <w:rsid w:val="009B424E"/>
    <w:rsid w:val="009B7945"/>
    <w:rsid w:val="009D57E6"/>
    <w:rsid w:val="009D79FC"/>
    <w:rsid w:val="00A35CD4"/>
    <w:rsid w:val="00A50809"/>
    <w:rsid w:val="00A65BB5"/>
    <w:rsid w:val="00A908FB"/>
    <w:rsid w:val="00AB4879"/>
    <w:rsid w:val="00AB5628"/>
    <w:rsid w:val="00AD1031"/>
    <w:rsid w:val="00AE1800"/>
    <w:rsid w:val="00AE4F94"/>
    <w:rsid w:val="00B13E8A"/>
    <w:rsid w:val="00B558CC"/>
    <w:rsid w:val="00B610AB"/>
    <w:rsid w:val="00B66609"/>
    <w:rsid w:val="00B72063"/>
    <w:rsid w:val="00BC1C3E"/>
    <w:rsid w:val="00BC6485"/>
    <w:rsid w:val="00BD2192"/>
    <w:rsid w:val="00C30CC0"/>
    <w:rsid w:val="00C329BA"/>
    <w:rsid w:val="00C35ACD"/>
    <w:rsid w:val="00C3726C"/>
    <w:rsid w:val="00C53162"/>
    <w:rsid w:val="00C70B4C"/>
    <w:rsid w:val="00C74997"/>
    <w:rsid w:val="00CC16C8"/>
    <w:rsid w:val="00CC50AA"/>
    <w:rsid w:val="00CD65BA"/>
    <w:rsid w:val="00CD673A"/>
    <w:rsid w:val="00CD76E9"/>
    <w:rsid w:val="00D07F25"/>
    <w:rsid w:val="00D07FE0"/>
    <w:rsid w:val="00D21EC5"/>
    <w:rsid w:val="00D23F6C"/>
    <w:rsid w:val="00D4733E"/>
    <w:rsid w:val="00D732FA"/>
    <w:rsid w:val="00D90C1A"/>
    <w:rsid w:val="00DD3AFC"/>
    <w:rsid w:val="00DF3793"/>
    <w:rsid w:val="00E00477"/>
    <w:rsid w:val="00E037E2"/>
    <w:rsid w:val="00E062BF"/>
    <w:rsid w:val="00E13A27"/>
    <w:rsid w:val="00E239D4"/>
    <w:rsid w:val="00E41259"/>
    <w:rsid w:val="00E50ADA"/>
    <w:rsid w:val="00EA6D5F"/>
    <w:rsid w:val="00EB3808"/>
    <w:rsid w:val="00EB4ECB"/>
    <w:rsid w:val="00EC6772"/>
    <w:rsid w:val="00EF0D1E"/>
    <w:rsid w:val="00EF0E52"/>
    <w:rsid w:val="00F0383C"/>
    <w:rsid w:val="00FA43E8"/>
    <w:rsid w:val="00FD5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FCA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6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0C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46C2"/>
    <w:pPr>
      <w:keepNext/>
      <w:keepLines/>
      <w:spacing w:before="200" w:after="0"/>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70"/>
  </w:style>
  <w:style w:type="paragraph" w:styleId="Footer">
    <w:name w:val="footer"/>
    <w:basedOn w:val="Normal"/>
    <w:link w:val="FooterChar"/>
    <w:uiPriority w:val="99"/>
    <w:unhideWhenUsed/>
    <w:rsid w:val="00426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70"/>
  </w:style>
  <w:style w:type="paragraph" w:styleId="Title">
    <w:name w:val="Title"/>
    <w:basedOn w:val="Normal"/>
    <w:next w:val="Normal"/>
    <w:link w:val="TitleChar"/>
    <w:uiPriority w:val="10"/>
    <w:qFormat/>
    <w:rsid w:val="00426A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6A7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26A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F46C2"/>
    <w:rPr>
      <w:rFonts w:asciiTheme="majorHAnsi" w:eastAsiaTheme="majorEastAsia" w:hAnsiTheme="majorHAnsi" w:cstheme="majorBidi"/>
      <w:b/>
      <w:bCs/>
      <w:color w:val="4F81BD" w:themeColor="accent1"/>
      <w:szCs w:val="24"/>
    </w:rPr>
  </w:style>
  <w:style w:type="paragraph" w:styleId="PlainText">
    <w:name w:val="Plain Text"/>
    <w:basedOn w:val="Normal"/>
    <w:link w:val="PlainTextChar"/>
    <w:uiPriority w:val="99"/>
    <w:semiHidden/>
    <w:unhideWhenUsed/>
    <w:rsid w:val="000F46C2"/>
    <w:pPr>
      <w:spacing w:after="0"/>
    </w:pPr>
    <w:rPr>
      <w:rFonts w:ascii="Calibri" w:hAnsi="Calibri" w:cs="Times New Roman"/>
    </w:rPr>
  </w:style>
  <w:style w:type="character" w:customStyle="1" w:styleId="PlainTextChar">
    <w:name w:val="Plain Text Char"/>
    <w:basedOn w:val="DefaultParagraphFont"/>
    <w:link w:val="PlainText"/>
    <w:uiPriority w:val="99"/>
    <w:semiHidden/>
    <w:rsid w:val="000F46C2"/>
    <w:rPr>
      <w:rFonts w:ascii="Calibri" w:hAnsi="Calibri" w:cs="Times New Roman"/>
    </w:rPr>
  </w:style>
  <w:style w:type="paragraph" w:styleId="BalloonText">
    <w:name w:val="Balloon Text"/>
    <w:basedOn w:val="Normal"/>
    <w:link w:val="BalloonTextChar"/>
    <w:uiPriority w:val="99"/>
    <w:semiHidden/>
    <w:unhideWhenUsed/>
    <w:rsid w:val="000F4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6C2"/>
    <w:rPr>
      <w:rFonts w:ascii="Tahoma" w:hAnsi="Tahoma" w:cs="Tahoma"/>
      <w:sz w:val="16"/>
      <w:szCs w:val="16"/>
    </w:rPr>
  </w:style>
  <w:style w:type="paragraph" w:styleId="CommentText">
    <w:name w:val="annotation text"/>
    <w:basedOn w:val="Normal"/>
    <w:link w:val="CommentTextChar"/>
    <w:uiPriority w:val="99"/>
    <w:semiHidden/>
    <w:unhideWhenUsed/>
    <w:rsid w:val="000F46C2"/>
    <w:pPr>
      <w:spacing w:after="0"/>
    </w:pPr>
    <w:rPr>
      <w:rFonts w:ascii="Calibri" w:eastAsia="Times New Roman" w:hAnsi="Calibri" w:cs="Times New Roman"/>
      <w:szCs w:val="24"/>
    </w:rPr>
  </w:style>
  <w:style w:type="character" w:customStyle="1" w:styleId="CommentTextChar">
    <w:name w:val="Comment Text Char"/>
    <w:basedOn w:val="DefaultParagraphFont"/>
    <w:link w:val="CommentText"/>
    <w:uiPriority w:val="99"/>
    <w:semiHidden/>
    <w:rsid w:val="000F46C2"/>
    <w:rPr>
      <w:rFonts w:ascii="Calibri" w:eastAsia="Times New Roman" w:hAnsi="Calibri" w:cs="Times New Roman"/>
      <w:szCs w:val="24"/>
    </w:rPr>
  </w:style>
  <w:style w:type="character" w:styleId="CommentReference">
    <w:name w:val="annotation reference"/>
    <w:basedOn w:val="DefaultParagraphFont"/>
    <w:uiPriority w:val="99"/>
    <w:semiHidden/>
    <w:unhideWhenUsed/>
    <w:rsid w:val="000F46C2"/>
    <w:rPr>
      <w:sz w:val="18"/>
      <w:szCs w:val="18"/>
    </w:rPr>
  </w:style>
  <w:style w:type="paragraph" w:styleId="CommentSubject">
    <w:name w:val="annotation subject"/>
    <w:basedOn w:val="CommentText"/>
    <w:next w:val="CommentText"/>
    <w:link w:val="CommentSubjectChar"/>
    <w:uiPriority w:val="99"/>
    <w:semiHidden/>
    <w:unhideWhenUsed/>
    <w:rsid w:val="00956C7E"/>
    <w:pPr>
      <w:spacing w:after="200" w:line="240" w:lineRule="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56C7E"/>
    <w:rPr>
      <w:rFonts w:ascii="Calibri" w:eastAsia="Times New Roman" w:hAnsi="Calibri" w:cs="Times New Roman"/>
      <w:b/>
      <w:bCs/>
      <w:sz w:val="20"/>
      <w:szCs w:val="20"/>
    </w:rPr>
  </w:style>
  <w:style w:type="paragraph" w:styleId="ListParagraph">
    <w:name w:val="List Paragraph"/>
    <w:basedOn w:val="Normal"/>
    <w:uiPriority w:val="34"/>
    <w:qFormat/>
    <w:rsid w:val="00956C7E"/>
    <w:pPr>
      <w:ind w:left="720"/>
      <w:contextualSpacing/>
    </w:pPr>
  </w:style>
  <w:style w:type="character" w:customStyle="1" w:styleId="text-block">
    <w:name w:val="text-block"/>
    <w:basedOn w:val="DefaultParagraphFont"/>
    <w:rsid w:val="000A0C00"/>
  </w:style>
  <w:style w:type="character" w:styleId="Hyperlink">
    <w:name w:val="Hyperlink"/>
    <w:basedOn w:val="DefaultParagraphFont"/>
    <w:uiPriority w:val="99"/>
    <w:rsid w:val="000A0C00"/>
    <w:rPr>
      <w:color w:val="0000FF"/>
      <w:u w:val="single"/>
    </w:rPr>
  </w:style>
  <w:style w:type="character" w:customStyle="1" w:styleId="Heading2Char">
    <w:name w:val="Heading 2 Char"/>
    <w:basedOn w:val="DefaultParagraphFont"/>
    <w:link w:val="Heading2"/>
    <w:uiPriority w:val="9"/>
    <w:rsid w:val="000A0C00"/>
    <w:rPr>
      <w:rFonts w:asciiTheme="majorHAnsi" w:eastAsiaTheme="majorEastAsia" w:hAnsiTheme="majorHAnsi" w:cstheme="majorBidi"/>
      <w:b/>
      <w:bCs/>
      <w:color w:val="4F81BD" w:themeColor="accent1"/>
      <w:sz w:val="26"/>
      <w:szCs w:val="26"/>
    </w:rPr>
  </w:style>
  <w:style w:type="paragraph" w:styleId="NormalWeb">
    <w:name w:val="Normal (Web)"/>
    <w:basedOn w:val="Normal"/>
    <w:rsid w:val="000A0C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22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101CC"/>
    <w:pPr>
      <w:spacing w:after="0" w:line="240" w:lineRule="auto"/>
    </w:pPr>
  </w:style>
  <w:style w:type="paragraph" w:customStyle="1" w:styleId="Normal1">
    <w:name w:val="Normal1"/>
    <w:rsid w:val="003101CC"/>
    <w:pPr>
      <w:spacing w:after="0"/>
    </w:pPr>
    <w:rPr>
      <w:rFonts w:ascii="Arial" w:eastAsia="Arial" w:hAnsi="Arial" w:cs="Arial"/>
      <w:color w:val="00000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6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0C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46C2"/>
    <w:pPr>
      <w:keepNext/>
      <w:keepLines/>
      <w:spacing w:before="200" w:after="0"/>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70"/>
  </w:style>
  <w:style w:type="paragraph" w:styleId="Footer">
    <w:name w:val="footer"/>
    <w:basedOn w:val="Normal"/>
    <w:link w:val="FooterChar"/>
    <w:uiPriority w:val="99"/>
    <w:unhideWhenUsed/>
    <w:rsid w:val="00426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70"/>
  </w:style>
  <w:style w:type="paragraph" w:styleId="Title">
    <w:name w:val="Title"/>
    <w:basedOn w:val="Normal"/>
    <w:next w:val="Normal"/>
    <w:link w:val="TitleChar"/>
    <w:uiPriority w:val="10"/>
    <w:qFormat/>
    <w:rsid w:val="00426A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6A7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26A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F46C2"/>
    <w:rPr>
      <w:rFonts w:asciiTheme="majorHAnsi" w:eastAsiaTheme="majorEastAsia" w:hAnsiTheme="majorHAnsi" w:cstheme="majorBidi"/>
      <w:b/>
      <w:bCs/>
      <w:color w:val="4F81BD" w:themeColor="accent1"/>
      <w:szCs w:val="24"/>
    </w:rPr>
  </w:style>
  <w:style w:type="paragraph" w:styleId="PlainText">
    <w:name w:val="Plain Text"/>
    <w:basedOn w:val="Normal"/>
    <w:link w:val="PlainTextChar"/>
    <w:uiPriority w:val="99"/>
    <w:semiHidden/>
    <w:unhideWhenUsed/>
    <w:rsid w:val="000F46C2"/>
    <w:pPr>
      <w:spacing w:after="0"/>
    </w:pPr>
    <w:rPr>
      <w:rFonts w:ascii="Calibri" w:hAnsi="Calibri" w:cs="Times New Roman"/>
    </w:rPr>
  </w:style>
  <w:style w:type="character" w:customStyle="1" w:styleId="PlainTextChar">
    <w:name w:val="Plain Text Char"/>
    <w:basedOn w:val="DefaultParagraphFont"/>
    <w:link w:val="PlainText"/>
    <w:uiPriority w:val="99"/>
    <w:semiHidden/>
    <w:rsid w:val="000F46C2"/>
    <w:rPr>
      <w:rFonts w:ascii="Calibri" w:hAnsi="Calibri" w:cs="Times New Roman"/>
    </w:rPr>
  </w:style>
  <w:style w:type="paragraph" w:styleId="BalloonText">
    <w:name w:val="Balloon Text"/>
    <w:basedOn w:val="Normal"/>
    <w:link w:val="BalloonTextChar"/>
    <w:uiPriority w:val="99"/>
    <w:semiHidden/>
    <w:unhideWhenUsed/>
    <w:rsid w:val="000F4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6C2"/>
    <w:rPr>
      <w:rFonts w:ascii="Tahoma" w:hAnsi="Tahoma" w:cs="Tahoma"/>
      <w:sz w:val="16"/>
      <w:szCs w:val="16"/>
    </w:rPr>
  </w:style>
  <w:style w:type="paragraph" w:styleId="CommentText">
    <w:name w:val="annotation text"/>
    <w:basedOn w:val="Normal"/>
    <w:link w:val="CommentTextChar"/>
    <w:uiPriority w:val="99"/>
    <w:semiHidden/>
    <w:unhideWhenUsed/>
    <w:rsid w:val="000F46C2"/>
    <w:pPr>
      <w:spacing w:after="0"/>
    </w:pPr>
    <w:rPr>
      <w:rFonts w:ascii="Calibri" w:eastAsia="Times New Roman" w:hAnsi="Calibri" w:cs="Times New Roman"/>
      <w:szCs w:val="24"/>
    </w:rPr>
  </w:style>
  <w:style w:type="character" w:customStyle="1" w:styleId="CommentTextChar">
    <w:name w:val="Comment Text Char"/>
    <w:basedOn w:val="DefaultParagraphFont"/>
    <w:link w:val="CommentText"/>
    <w:uiPriority w:val="99"/>
    <w:semiHidden/>
    <w:rsid w:val="000F46C2"/>
    <w:rPr>
      <w:rFonts w:ascii="Calibri" w:eastAsia="Times New Roman" w:hAnsi="Calibri" w:cs="Times New Roman"/>
      <w:szCs w:val="24"/>
    </w:rPr>
  </w:style>
  <w:style w:type="character" w:styleId="CommentReference">
    <w:name w:val="annotation reference"/>
    <w:basedOn w:val="DefaultParagraphFont"/>
    <w:uiPriority w:val="99"/>
    <w:semiHidden/>
    <w:unhideWhenUsed/>
    <w:rsid w:val="000F46C2"/>
    <w:rPr>
      <w:sz w:val="18"/>
      <w:szCs w:val="18"/>
    </w:rPr>
  </w:style>
  <w:style w:type="paragraph" w:styleId="CommentSubject">
    <w:name w:val="annotation subject"/>
    <w:basedOn w:val="CommentText"/>
    <w:next w:val="CommentText"/>
    <w:link w:val="CommentSubjectChar"/>
    <w:uiPriority w:val="99"/>
    <w:semiHidden/>
    <w:unhideWhenUsed/>
    <w:rsid w:val="00956C7E"/>
    <w:pPr>
      <w:spacing w:after="200" w:line="240" w:lineRule="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56C7E"/>
    <w:rPr>
      <w:rFonts w:ascii="Calibri" w:eastAsia="Times New Roman" w:hAnsi="Calibri" w:cs="Times New Roman"/>
      <w:b/>
      <w:bCs/>
      <w:sz w:val="20"/>
      <w:szCs w:val="20"/>
    </w:rPr>
  </w:style>
  <w:style w:type="paragraph" w:styleId="ListParagraph">
    <w:name w:val="List Paragraph"/>
    <w:basedOn w:val="Normal"/>
    <w:uiPriority w:val="34"/>
    <w:qFormat/>
    <w:rsid w:val="00956C7E"/>
    <w:pPr>
      <w:ind w:left="720"/>
      <w:contextualSpacing/>
    </w:pPr>
  </w:style>
  <w:style w:type="character" w:customStyle="1" w:styleId="text-block">
    <w:name w:val="text-block"/>
    <w:basedOn w:val="DefaultParagraphFont"/>
    <w:rsid w:val="000A0C00"/>
  </w:style>
  <w:style w:type="character" w:styleId="Hyperlink">
    <w:name w:val="Hyperlink"/>
    <w:basedOn w:val="DefaultParagraphFont"/>
    <w:uiPriority w:val="99"/>
    <w:rsid w:val="000A0C00"/>
    <w:rPr>
      <w:color w:val="0000FF"/>
      <w:u w:val="single"/>
    </w:rPr>
  </w:style>
  <w:style w:type="character" w:customStyle="1" w:styleId="Heading2Char">
    <w:name w:val="Heading 2 Char"/>
    <w:basedOn w:val="DefaultParagraphFont"/>
    <w:link w:val="Heading2"/>
    <w:uiPriority w:val="9"/>
    <w:rsid w:val="000A0C00"/>
    <w:rPr>
      <w:rFonts w:asciiTheme="majorHAnsi" w:eastAsiaTheme="majorEastAsia" w:hAnsiTheme="majorHAnsi" w:cstheme="majorBidi"/>
      <w:b/>
      <w:bCs/>
      <w:color w:val="4F81BD" w:themeColor="accent1"/>
      <w:sz w:val="26"/>
      <w:szCs w:val="26"/>
    </w:rPr>
  </w:style>
  <w:style w:type="paragraph" w:styleId="NormalWeb">
    <w:name w:val="Normal (Web)"/>
    <w:basedOn w:val="Normal"/>
    <w:rsid w:val="000A0C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22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101CC"/>
    <w:pPr>
      <w:spacing w:after="0" w:line="240" w:lineRule="auto"/>
    </w:pPr>
  </w:style>
  <w:style w:type="paragraph" w:customStyle="1" w:styleId="Normal1">
    <w:name w:val="Normal1"/>
    <w:rsid w:val="003101CC"/>
    <w:pPr>
      <w:spacing w:after="0"/>
    </w:pPr>
    <w:rPr>
      <w:rFonts w:ascii="Arial" w:eastAsia="Arial" w:hAnsi="Arial" w:cs="Arial"/>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598">
      <w:bodyDiv w:val="1"/>
      <w:marLeft w:val="0"/>
      <w:marRight w:val="0"/>
      <w:marTop w:val="0"/>
      <w:marBottom w:val="0"/>
      <w:divBdr>
        <w:top w:val="none" w:sz="0" w:space="0" w:color="auto"/>
        <w:left w:val="none" w:sz="0" w:space="0" w:color="auto"/>
        <w:bottom w:val="none" w:sz="0" w:space="0" w:color="auto"/>
        <w:right w:val="none" w:sz="0" w:space="0" w:color="auto"/>
      </w:divBdr>
    </w:div>
    <w:div w:id="378210968">
      <w:bodyDiv w:val="1"/>
      <w:marLeft w:val="0"/>
      <w:marRight w:val="0"/>
      <w:marTop w:val="0"/>
      <w:marBottom w:val="0"/>
      <w:divBdr>
        <w:top w:val="none" w:sz="0" w:space="0" w:color="auto"/>
        <w:left w:val="none" w:sz="0" w:space="0" w:color="auto"/>
        <w:bottom w:val="none" w:sz="0" w:space="0" w:color="auto"/>
        <w:right w:val="none" w:sz="0" w:space="0" w:color="auto"/>
      </w:divBdr>
    </w:div>
    <w:div w:id="689767401">
      <w:bodyDiv w:val="1"/>
      <w:marLeft w:val="0"/>
      <w:marRight w:val="0"/>
      <w:marTop w:val="0"/>
      <w:marBottom w:val="0"/>
      <w:divBdr>
        <w:top w:val="none" w:sz="0" w:space="0" w:color="auto"/>
        <w:left w:val="none" w:sz="0" w:space="0" w:color="auto"/>
        <w:bottom w:val="none" w:sz="0" w:space="0" w:color="auto"/>
        <w:right w:val="none" w:sz="0" w:space="0" w:color="auto"/>
      </w:divBdr>
    </w:div>
    <w:div w:id="1283918892">
      <w:bodyDiv w:val="1"/>
      <w:marLeft w:val="0"/>
      <w:marRight w:val="0"/>
      <w:marTop w:val="0"/>
      <w:marBottom w:val="0"/>
      <w:divBdr>
        <w:top w:val="none" w:sz="0" w:space="0" w:color="auto"/>
        <w:left w:val="none" w:sz="0" w:space="0" w:color="auto"/>
        <w:bottom w:val="none" w:sz="0" w:space="0" w:color="auto"/>
        <w:right w:val="none" w:sz="0" w:space="0" w:color="auto"/>
      </w:divBdr>
    </w:div>
    <w:div w:id="1346438471">
      <w:bodyDiv w:val="1"/>
      <w:marLeft w:val="0"/>
      <w:marRight w:val="0"/>
      <w:marTop w:val="0"/>
      <w:marBottom w:val="0"/>
      <w:divBdr>
        <w:top w:val="none" w:sz="0" w:space="0" w:color="auto"/>
        <w:left w:val="none" w:sz="0" w:space="0" w:color="auto"/>
        <w:bottom w:val="none" w:sz="0" w:space="0" w:color="auto"/>
        <w:right w:val="none" w:sz="0" w:space="0" w:color="auto"/>
      </w:divBdr>
    </w:div>
    <w:div w:id="1503858866">
      <w:bodyDiv w:val="1"/>
      <w:marLeft w:val="0"/>
      <w:marRight w:val="0"/>
      <w:marTop w:val="0"/>
      <w:marBottom w:val="0"/>
      <w:divBdr>
        <w:top w:val="none" w:sz="0" w:space="0" w:color="auto"/>
        <w:left w:val="none" w:sz="0" w:space="0" w:color="auto"/>
        <w:bottom w:val="none" w:sz="0" w:space="0" w:color="auto"/>
        <w:right w:val="none" w:sz="0" w:space="0" w:color="auto"/>
      </w:divBdr>
    </w:div>
    <w:div w:id="1684361496">
      <w:bodyDiv w:val="1"/>
      <w:marLeft w:val="0"/>
      <w:marRight w:val="0"/>
      <w:marTop w:val="0"/>
      <w:marBottom w:val="0"/>
      <w:divBdr>
        <w:top w:val="none" w:sz="0" w:space="0" w:color="auto"/>
        <w:left w:val="none" w:sz="0" w:space="0" w:color="auto"/>
        <w:bottom w:val="none" w:sz="0" w:space="0" w:color="auto"/>
        <w:right w:val="none" w:sz="0" w:space="0" w:color="auto"/>
      </w:divBdr>
    </w:div>
    <w:div w:id="1991714258">
      <w:bodyDiv w:val="1"/>
      <w:marLeft w:val="0"/>
      <w:marRight w:val="0"/>
      <w:marTop w:val="0"/>
      <w:marBottom w:val="0"/>
      <w:divBdr>
        <w:top w:val="none" w:sz="0" w:space="0" w:color="auto"/>
        <w:left w:val="none" w:sz="0" w:space="0" w:color="auto"/>
        <w:bottom w:val="none" w:sz="0" w:space="0" w:color="auto"/>
        <w:right w:val="none" w:sz="0" w:space="0" w:color="auto"/>
      </w:divBdr>
    </w:div>
    <w:div w:id="2046368949">
      <w:bodyDiv w:val="1"/>
      <w:marLeft w:val="0"/>
      <w:marRight w:val="0"/>
      <w:marTop w:val="0"/>
      <w:marBottom w:val="0"/>
      <w:divBdr>
        <w:top w:val="none" w:sz="0" w:space="0" w:color="auto"/>
        <w:left w:val="none" w:sz="0" w:space="0" w:color="auto"/>
        <w:bottom w:val="none" w:sz="0" w:space="0" w:color="auto"/>
        <w:right w:val="none" w:sz="0" w:space="0" w:color="auto"/>
      </w:divBdr>
    </w:div>
    <w:div w:id="20932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ahrq@ahrq.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RB@ai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ahrq@ahrq.gov" TargetMode="External"/><Relationship Id="rId4" Type="http://schemas.openxmlformats.org/officeDocument/2006/relationships/settings" Target="settings.xml"/><Relationship Id="rId9" Type="http://schemas.openxmlformats.org/officeDocument/2006/relationships/hyperlink" Target="mailto:IRB@ai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Melissa</dc:creator>
  <cp:lastModifiedBy>Windows User</cp:lastModifiedBy>
  <cp:revision>2</cp:revision>
  <cp:lastPrinted>2014-04-21T20:21:00Z</cp:lastPrinted>
  <dcterms:created xsi:type="dcterms:W3CDTF">2014-07-09T21:45:00Z</dcterms:created>
  <dcterms:modified xsi:type="dcterms:W3CDTF">2014-07-09T21:45:00Z</dcterms:modified>
</cp:coreProperties>
</file>