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CA" w:rsidRDefault="00B05ACA" w:rsidP="00B05AC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0935-0179)</w:t>
      </w:r>
    </w:p>
    <w:p w:rsidR="00B05ACA" w:rsidRPr="009239AA" w:rsidRDefault="00F71F70" w:rsidP="00B05AC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05ACA" w:rsidRPr="00434E33">
        <w:rPr>
          <w:b/>
        </w:rPr>
        <w:t>TITLE OF INFORMATION COLLECTION:</w:t>
      </w:r>
      <w:r w:rsidR="00B05ACA">
        <w:t xml:space="preserve">  </w:t>
      </w:r>
      <w:r w:rsidR="004F4155">
        <w:t>Future of MONAHRQ</w:t>
      </w:r>
      <w:r w:rsidR="004F4155" w:rsidRPr="00141A8F">
        <w:rPr>
          <w:vertAlign w:val="superscript"/>
        </w:rPr>
        <w:t>®</w:t>
      </w:r>
      <w:r w:rsidR="004F4155">
        <w:t xml:space="preserve"> Survey 2014: Current and Potential Host Users</w:t>
      </w:r>
    </w:p>
    <w:p w:rsidR="00B05ACA" w:rsidRDefault="00B05ACA" w:rsidP="00B05ACA"/>
    <w:p w:rsidR="004F4155" w:rsidRPr="004C1358" w:rsidRDefault="00B05ACA" w:rsidP="004F4155">
      <w:r>
        <w:rPr>
          <w:b/>
        </w:rPr>
        <w:t>PURPOSE</w:t>
      </w:r>
      <w:r w:rsidRPr="009239AA">
        <w:rPr>
          <w:b/>
        </w:rPr>
        <w:t xml:space="preserve">:  </w:t>
      </w:r>
      <w:r w:rsidR="00CE3705" w:rsidRPr="00CE3705">
        <w:rPr>
          <w:rFonts w:ascii="Calibri" w:eastAsia="Times New Roman" w:hAnsi="Calibri" w:cs="Times New Roman"/>
          <w:color w:val="000000"/>
        </w:rPr>
        <w:t xml:space="preserve">MONAHRQ—My Own Network, powered by AHRQ—is innovative, free, website-generating software from the Agency for Healthcare Research and Quality (AHRQ). </w:t>
      </w:r>
      <w:r w:rsidR="004F4155">
        <w:t>T</w:t>
      </w:r>
      <w:r w:rsidR="00E06268">
        <w:t>he purpose of the survey is t</w:t>
      </w:r>
      <w:r w:rsidR="004F4155" w:rsidRPr="004F4155">
        <w:t xml:space="preserve">o </w:t>
      </w:r>
      <w:r w:rsidR="004F4155">
        <w:rPr>
          <w:rStyle w:val="text-block"/>
          <w:color w:val="000000"/>
        </w:rPr>
        <w:t>gather input on current and potential uses for MONAHRQ</w:t>
      </w:r>
      <w:r w:rsidR="004F4155" w:rsidRPr="009D79FC">
        <w:rPr>
          <w:rStyle w:val="text-block"/>
          <w:color w:val="000000"/>
        </w:rPr>
        <w:t xml:space="preserve">. </w:t>
      </w:r>
      <w:r w:rsidR="004F4155">
        <w:t>We plan to use this feedback to help</w:t>
      </w:r>
      <w:r w:rsidR="004F4155" w:rsidRPr="004C1358">
        <w:t xml:space="preserve"> identify the</w:t>
      </w:r>
      <w:r w:rsidR="004F4155">
        <w:t xml:space="preserve"> most useful ways to improve MONAHRQ, such as adding new features</w:t>
      </w:r>
      <w:r w:rsidR="004F4155" w:rsidRPr="004C1358">
        <w:t>.</w:t>
      </w:r>
      <w:r w:rsidR="004F4155">
        <w:t xml:space="preserve"> Respondents will be</w:t>
      </w:r>
      <w:r w:rsidR="004F4155" w:rsidRPr="00FB02D3">
        <w:t xml:space="preserve"> ask</w:t>
      </w:r>
      <w:r w:rsidR="004F4155">
        <w:t>ed</w:t>
      </w:r>
      <w:r w:rsidR="004F4155" w:rsidRPr="00FB02D3">
        <w:t xml:space="preserve"> to </w:t>
      </w:r>
      <w:r w:rsidR="004F4155">
        <w:t>describe</w:t>
      </w:r>
      <w:r w:rsidR="004F4155" w:rsidRPr="00FB02D3">
        <w:t xml:space="preserve"> </w:t>
      </w:r>
      <w:r w:rsidR="004F4155">
        <w:t>their</w:t>
      </w:r>
      <w:r w:rsidR="004F4155" w:rsidRPr="00FB02D3">
        <w:t xml:space="preserve"> </w:t>
      </w:r>
      <w:r w:rsidR="004F4155">
        <w:t xml:space="preserve">current </w:t>
      </w:r>
      <w:r w:rsidR="004F4155" w:rsidRPr="00FB02D3">
        <w:t xml:space="preserve">level of </w:t>
      </w:r>
      <w:r w:rsidR="004F4155">
        <w:t>involvement</w:t>
      </w:r>
      <w:r w:rsidR="004F4155" w:rsidRPr="00FB02D3">
        <w:t xml:space="preserve"> </w:t>
      </w:r>
      <w:r w:rsidR="004F4155">
        <w:t>with MONAHRQ, satisfaction with the functions it offers, and offer suggestions for potential new features and uses for MONAHRQ</w:t>
      </w:r>
      <w:r w:rsidR="004F4155" w:rsidRPr="00FB02D3">
        <w:t xml:space="preserve">. </w:t>
      </w:r>
    </w:p>
    <w:p w:rsidR="00B05ACA" w:rsidRPr="00434E33" w:rsidRDefault="00B05ACA" w:rsidP="00B05AC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C4876" w:rsidRDefault="00880FDA" w:rsidP="00880FDA">
      <w:r w:rsidRPr="00880FDA">
        <w:t>Organizations that download MONAHRQ and generate reports to help improve health care are referred to as “Host Users.” The Future of MONAHRQ Survey 2014 will be accessi</w:t>
      </w:r>
      <w:r>
        <w:t>ble to current and prospective</w:t>
      </w:r>
      <w:r w:rsidRPr="00880FDA">
        <w:t xml:space="preserve"> Host Users</w:t>
      </w:r>
      <w:r>
        <w:t xml:space="preserve">. Examples of Host Users include: state agencies, public health departments, hospital associations, hospital systems, and individual hospitals, multi-stakeholder alliances and coalitions, Quality Improvement Organizations (QIOs), and health plans. The following groups will be sent an email invitation to participate in the survey: </w:t>
      </w:r>
    </w:p>
    <w:p w:rsidR="00306872" w:rsidRDefault="00306872" w:rsidP="00306872">
      <w:pPr>
        <w:pStyle w:val="ListParagraph"/>
        <w:keepNext/>
        <w:numPr>
          <w:ilvl w:val="0"/>
          <w:numId w:val="6"/>
        </w:numPr>
      </w:pPr>
      <w:r>
        <w:t>14,461</w:t>
      </w:r>
      <w:r w:rsidRPr="00CD673A">
        <w:t>+ members</w:t>
      </w:r>
      <w:r>
        <w:t xml:space="preserve"> of the GovDelivery listserv</w:t>
      </w:r>
    </w:p>
    <w:p w:rsidR="00880FDA" w:rsidRPr="00880FDA" w:rsidRDefault="00880FDA" w:rsidP="00880FDA">
      <w:pPr>
        <w:pStyle w:val="ListParagraph"/>
        <w:numPr>
          <w:ilvl w:val="0"/>
          <w:numId w:val="6"/>
        </w:numPr>
      </w:pPr>
      <w:r w:rsidRPr="00880FDA">
        <w:t xml:space="preserve">47 Healthcare Cost and Utilization Project (HCUP) partners </w:t>
      </w:r>
    </w:p>
    <w:p w:rsidR="00880FDA" w:rsidRPr="00880FDA" w:rsidRDefault="00880FDA" w:rsidP="00880FDA">
      <w:pPr>
        <w:pStyle w:val="ListParagraph"/>
        <w:numPr>
          <w:ilvl w:val="0"/>
          <w:numId w:val="6"/>
        </w:numPr>
      </w:pPr>
      <w:r w:rsidRPr="00880FDA">
        <w:t>16 Aligning Forces for Quality (AF4Q) communities</w:t>
      </w:r>
    </w:p>
    <w:p w:rsidR="00880FDA" w:rsidRPr="00880FDA" w:rsidRDefault="00880FDA" w:rsidP="00880FDA">
      <w:pPr>
        <w:pStyle w:val="ListParagraph"/>
        <w:numPr>
          <w:ilvl w:val="0"/>
          <w:numId w:val="6"/>
        </w:numPr>
      </w:pPr>
      <w:r w:rsidRPr="00880FDA">
        <w:t xml:space="preserve">17 recipients of Office of the National Coordinator for Health IT (ONC) Beacon grants </w:t>
      </w:r>
    </w:p>
    <w:p w:rsidR="00880FDA" w:rsidRPr="00880FDA" w:rsidRDefault="00880FDA" w:rsidP="00880FDA">
      <w:pPr>
        <w:pStyle w:val="ListParagraph"/>
        <w:numPr>
          <w:ilvl w:val="0"/>
          <w:numId w:val="6"/>
        </w:numPr>
      </w:pPr>
      <w:r w:rsidRPr="00880FDA">
        <w:t>17 recipients of AHRQ R21 Building the Science of Public Reporting research grantees</w:t>
      </w:r>
    </w:p>
    <w:p w:rsidR="00880FDA" w:rsidRPr="00880FDA" w:rsidRDefault="00880FDA" w:rsidP="00880FDA">
      <w:pPr>
        <w:pStyle w:val="ListParagraph"/>
        <w:numPr>
          <w:ilvl w:val="0"/>
          <w:numId w:val="6"/>
        </w:numPr>
      </w:pPr>
      <w:r w:rsidRPr="00880FDA">
        <w:t xml:space="preserve">31 members of the Network for Regional Healthcare Improvement </w:t>
      </w:r>
    </w:p>
    <w:p w:rsidR="00306872" w:rsidRDefault="00880FDA" w:rsidP="00306872">
      <w:pPr>
        <w:pStyle w:val="ListParagraph"/>
        <w:numPr>
          <w:ilvl w:val="0"/>
          <w:numId w:val="6"/>
        </w:numPr>
      </w:pPr>
      <w:r w:rsidRPr="00880FDA">
        <w:t>~50 agency staff from state</w:t>
      </w:r>
      <w:r w:rsidR="00306872">
        <w:t xml:space="preserve"> agencie</w:t>
      </w:r>
      <w:r w:rsidRPr="00880FDA">
        <w:t xml:space="preserve">s, with </w:t>
      </w:r>
      <w:r w:rsidR="00306872">
        <w:t>responsibility for public reporting</w:t>
      </w:r>
      <w:r w:rsidR="00306872" w:rsidRPr="00880FDA">
        <w:t xml:space="preserve"> </w:t>
      </w:r>
    </w:p>
    <w:p w:rsidR="00306872" w:rsidRPr="00880FDA" w:rsidRDefault="00306872" w:rsidP="00306872">
      <w:pPr>
        <w:pStyle w:val="ListParagraph"/>
        <w:ind w:left="1080"/>
      </w:pPr>
    </w:p>
    <w:p w:rsidR="00B05ACA" w:rsidRPr="00F06866" w:rsidRDefault="00B05ACA" w:rsidP="00B05ACA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05ACA" w:rsidRPr="00434E33" w:rsidRDefault="00B05ACA" w:rsidP="00B05ACA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05ACA" w:rsidRPr="00F06866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4C7B55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05ACA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05ACA" w:rsidRPr="00F06866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05ACA" w:rsidRDefault="00B05ACA" w:rsidP="00B05ACA">
      <w:pPr>
        <w:pStyle w:val="Header"/>
        <w:tabs>
          <w:tab w:val="clear" w:pos="4320"/>
          <w:tab w:val="clear" w:pos="8640"/>
        </w:tabs>
      </w:pPr>
    </w:p>
    <w:p w:rsidR="00B05ACA" w:rsidRDefault="00B05ACA" w:rsidP="00B05ACA">
      <w:pPr>
        <w:rPr>
          <w:b/>
        </w:rPr>
      </w:pPr>
      <w:r>
        <w:rPr>
          <w:b/>
        </w:rPr>
        <w:t>CERTIFICATION:</w:t>
      </w:r>
    </w:p>
    <w:p w:rsidR="00B05ACA" w:rsidRPr="009C13B9" w:rsidRDefault="00B05ACA" w:rsidP="00B05ACA">
      <w:r>
        <w:t xml:space="preserve">I certify the following to be true: 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 collection is voluntary.</w:t>
      </w:r>
      <w:r w:rsidRPr="00C14CC4">
        <w:t xml:space="preserve"> 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 collection is targeted to the solicitation of opinions from respondents who have experience with the program or may have experience with the program in the future.</w:t>
      </w:r>
    </w:p>
    <w:p w:rsidR="00B05ACA" w:rsidRDefault="00B05ACA" w:rsidP="00B05ACA"/>
    <w:p w:rsidR="00B05ACA" w:rsidRDefault="00B05ACA" w:rsidP="00B05ACA">
      <w:r>
        <w:t>Name:_</w:t>
      </w:r>
      <w:r w:rsidR="00880FDA">
        <w:t>_</w:t>
      </w:r>
      <w:r w:rsidR="0005678E" w:rsidRPr="0005678E">
        <w:rPr>
          <w:u w:val="single"/>
        </w:rPr>
        <w:t>Kirsten Firminger</w:t>
      </w:r>
      <w:r>
        <w:t>________________________________</w:t>
      </w:r>
    </w:p>
    <w:p w:rsidR="00B05ACA" w:rsidRDefault="00B05ACA" w:rsidP="00B05ACA">
      <w:pPr>
        <w:pStyle w:val="ListParagraph"/>
        <w:ind w:left="360"/>
      </w:pPr>
    </w:p>
    <w:p w:rsidR="00B05ACA" w:rsidRDefault="00B05ACA" w:rsidP="00B05ACA">
      <w:r>
        <w:t>To assist review, please provide answers to the following question:</w:t>
      </w:r>
    </w:p>
    <w:p w:rsidR="00B05ACA" w:rsidRPr="00C86E91" w:rsidRDefault="00B05ACA" w:rsidP="00B05ACA">
      <w:pPr>
        <w:rPr>
          <w:b/>
        </w:rPr>
      </w:pPr>
      <w:r w:rsidRPr="00C86E91">
        <w:rPr>
          <w:b/>
        </w:rPr>
        <w:t>Personally Identifiable Information:</w:t>
      </w:r>
    </w:p>
    <w:p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Is personally identifiable information (PII) collected?  [ </w:t>
      </w:r>
      <w:r w:rsidR="00F71F70">
        <w:t>x</w:t>
      </w:r>
      <w:r>
        <w:t xml:space="preserve"> ] Yes  [ ]  No </w:t>
      </w:r>
    </w:p>
    <w:p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Yes, is the information that will be collected included in records that are subject to the Privacy Act of 1974?   [  ] Yes [ </w:t>
      </w:r>
      <w:r w:rsidR="00F71F70">
        <w:t>x</w:t>
      </w:r>
      <w:r>
        <w:t xml:space="preserve"> ] No   </w:t>
      </w:r>
    </w:p>
    <w:p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>If Applicable, has a System or Records Notice been published?  [  ] Yes  [  ] No</w:t>
      </w:r>
    </w:p>
    <w:p w:rsidR="00B05ACA" w:rsidRDefault="00B05ACA" w:rsidP="00B05ACA">
      <w:pPr>
        <w:pStyle w:val="ListParagraph"/>
        <w:ind w:left="0"/>
        <w:rPr>
          <w:b/>
        </w:rPr>
      </w:pPr>
    </w:p>
    <w:p w:rsidR="00B05ACA" w:rsidRPr="00C86E91" w:rsidRDefault="00B05ACA" w:rsidP="00B05ACA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05ACA" w:rsidRDefault="00B05ACA" w:rsidP="00B05ACA">
      <w:r>
        <w:t xml:space="preserve">Is an incentive (e.g., money or reimbursement of expenses, token of appreciation) provided to participants?  </w:t>
      </w:r>
      <w:r w:rsidR="00F71F70">
        <w:tab/>
      </w:r>
      <w:r>
        <w:t>[  ] Yes [</w:t>
      </w:r>
      <w:r w:rsidR="004C7B55">
        <w:t>x</w:t>
      </w:r>
      <w:r>
        <w:t xml:space="preserve"> ] No  </w:t>
      </w:r>
    </w:p>
    <w:p w:rsidR="00B05ACA" w:rsidRDefault="00B05ACA" w:rsidP="00B05ACA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05ACA" w:rsidTr="0061295E">
        <w:trPr>
          <w:trHeight w:val="274"/>
        </w:trPr>
        <w:tc>
          <w:tcPr>
            <w:tcW w:w="5418" w:type="dxa"/>
          </w:tcPr>
          <w:p w:rsidR="00B05ACA" w:rsidRDefault="00B05ACA" w:rsidP="0061295E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  <w:p w:rsidR="007E3795" w:rsidRPr="00F6240A" w:rsidRDefault="007E3795" w:rsidP="0061295E">
            <w:pPr>
              <w:rPr>
                <w:b/>
              </w:rPr>
            </w:pPr>
          </w:p>
        </w:tc>
        <w:tc>
          <w:tcPr>
            <w:tcW w:w="1530" w:type="dxa"/>
          </w:tcPr>
          <w:p w:rsidR="00B05ACA" w:rsidRPr="00F6240A" w:rsidRDefault="00B05ACA" w:rsidP="0061295E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B05ACA" w:rsidRPr="00F6240A" w:rsidRDefault="00B05ACA" w:rsidP="0061295E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05ACA" w:rsidRPr="00F6240A" w:rsidRDefault="00B05ACA" w:rsidP="0061295E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B05ACA" w:rsidTr="0061295E">
        <w:trPr>
          <w:trHeight w:val="274"/>
        </w:trPr>
        <w:tc>
          <w:tcPr>
            <w:tcW w:w="5418" w:type="dxa"/>
          </w:tcPr>
          <w:p w:rsidR="00B05ACA" w:rsidRDefault="003A498E" w:rsidP="00CE3705">
            <w:r>
              <w:t xml:space="preserve">Individuals </w:t>
            </w:r>
            <w:r w:rsidR="00CE3705">
              <w:t>or organizations</w:t>
            </w:r>
            <w:r w:rsidR="00F604FB">
              <w:t xml:space="preserve"> (assumes 15% response rate)</w:t>
            </w:r>
          </w:p>
        </w:tc>
        <w:tc>
          <w:tcPr>
            <w:tcW w:w="1530" w:type="dxa"/>
          </w:tcPr>
          <w:p w:rsidR="00B05ACA" w:rsidRDefault="00FF704A" w:rsidP="0061295E">
            <w:r>
              <w:t>2,205</w:t>
            </w:r>
          </w:p>
        </w:tc>
        <w:tc>
          <w:tcPr>
            <w:tcW w:w="1710" w:type="dxa"/>
          </w:tcPr>
          <w:p w:rsidR="00B05ACA" w:rsidRDefault="00F71F70" w:rsidP="0061295E">
            <w:r>
              <w:t>15</w:t>
            </w:r>
            <w:r w:rsidR="007E3795">
              <w:t xml:space="preserve"> minute</w:t>
            </w:r>
            <w:r>
              <w:t>s</w:t>
            </w:r>
          </w:p>
        </w:tc>
        <w:tc>
          <w:tcPr>
            <w:tcW w:w="1003" w:type="dxa"/>
          </w:tcPr>
          <w:p w:rsidR="00B05ACA" w:rsidRDefault="00B54942" w:rsidP="00DA4193">
            <w:r>
              <w:t xml:space="preserve">551 </w:t>
            </w:r>
            <w:r w:rsidR="007E3795">
              <w:t>hours</w:t>
            </w:r>
          </w:p>
        </w:tc>
      </w:tr>
      <w:tr w:rsidR="00B05ACA" w:rsidTr="0061295E">
        <w:trPr>
          <w:trHeight w:val="289"/>
        </w:trPr>
        <w:tc>
          <w:tcPr>
            <w:tcW w:w="5418" w:type="dxa"/>
          </w:tcPr>
          <w:p w:rsidR="00B05ACA" w:rsidRPr="00F6240A" w:rsidRDefault="00B05ACA" w:rsidP="0061295E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05ACA" w:rsidRPr="00F6240A" w:rsidRDefault="00B54942" w:rsidP="0061295E">
            <w:pPr>
              <w:rPr>
                <w:b/>
              </w:rPr>
            </w:pPr>
            <w:r>
              <w:rPr>
                <w:b/>
              </w:rPr>
              <w:t>2,205</w:t>
            </w:r>
          </w:p>
        </w:tc>
        <w:tc>
          <w:tcPr>
            <w:tcW w:w="1710" w:type="dxa"/>
          </w:tcPr>
          <w:p w:rsidR="00B05ACA" w:rsidRDefault="00F71F70" w:rsidP="0061295E">
            <w:r>
              <w:t>15</w:t>
            </w:r>
            <w:r w:rsidR="007E3795">
              <w:t xml:space="preserve"> minute</w:t>
            </w:r>
            <w:r>
              <w:t>s</w:t>
            </w:r>
            <w:bookmarkStart w:id="0" w:name="_GoBack"/>
            <w:bookmarkEnd w:id="0"/>
          </w:p>
        </w:tc>
        <w:tc>
          <w:tcPr>
            <w:tcW w:w="1003" w:type="dxa"/>
          </w:tcPr>
          <w:p w:rsidR="00B05ACA" w:rsidRPr="00F6240A" w:rsidRDefault="00B54942" w:rsidP="00DA4193">
            <w:pPr>
              <w:rPr>
                <w:b/>
              </w:rPr>
            </w:pPr>
            <w:r>
              <w:rPr>
                <w:b/>
              </w:rPr>
              <w:t xml:space="preserve">551 </w:t>
            </w:r>
            <w:r w:rsidR="007E3795">
              <w:rPr>
                <w:b/>
              </w:rPr>
              <w:t>hours</w:t>
            </w:r>
          </w:p>
        </w:tc>
      </w:tr>
    </w:tbl>
    <w:p w:rsidR="00B05ACA" w:rsidRDefault="00B05ACA" w:rsidP="00B05ACA"/>
    <w:p w:rsidR="00B05ACA" w:rsidRDefault="00B05ACA" w:rsidP="00B05ACA">
      <w:pPr>
        <w:rPr>
          <w:b/>
        </w:rPr>
      </w:pPr>
      <w:r>
        <w:rPr>
          <w:b/>
        </w:rPr>
        <w:t xml:space="preserve">FEDERAL COST:  </w:t>
      </w:r>
      <w:r w:rsidR="00B44A0C" w:rsidRPr="00B44A0C">
        <w:t xml:space="preserve">The estimated annual cost to the Federal government is $3,800.00, which includes </w:t>
      </w:r>
      <w:r w:rsidR="00B44A0C">
        <w:t xml:space="preserve">1) </w:t>
      </w:r>
      <w:r w:rsidR="00B44A0C" w:rsidRPr="00B44A0C">
        <w:t xml:space="preserve">$3,200 in instrument development, fielding, and analysis, and </w:t>
      </w:r>
      <w:r w:rsidR="00B44A0C">
        <w:t xml:space="preserve">2) </w:t>
      </w:r>
      <w:r w:rsidR="00B44A0C" w:rsidRPr="00B44A0C">
        <w:t>$600 (12.5 hours at the GS-13 level) in project management and oversight.</w:t>
      </w:r>
      <w:r w:rsidR="00975C68">
        <w:t xml:space="preserve"> </w:t>
      </w:r>
    </w:p>
    <w:p w:rsidR="00B05ACA" w:rsidRDefault="00B05ACA" w:rsidP="00B05ACA">
      <w:pPr>
        <w:rPr>
          <w:b/>
          <w:bCs/>
          <w:u w:val="single"/>
        </w:rPr>
      </w:pPr>
    </w:p>
    <w:p w:rsidR="00B05ACA" w:rsidRDefault="00B05ACA" w:rsidP="00B05ACA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E06268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05ACA" w:rsidRDefault="00B05ACA" w:rsidP="00B05ACA">
      <w:pPr>
        <w:rPr>
          <w:b/>
        </w:rPr>
      </w:pPr>
      <w:r>
        <w:rPr>
          <w:b/>
        </w:rPr>
        <w:t>The selection of your targeted respondents</w:t>
      </w:r>
    </w:p>
    <w:p w:rsidR="00B05ACA" w:rsidRDefault="00B05ACA" w:rsidP="00B05ACA">
      <w:pPr>
        <w:pStyle w:val="ListParagraph"/>
        <w:numPr>
          <w:ilvl w:val="0"/>
          <w:numId w:val="2"/>
        </w:numPr>
        <w:spacing w:after="0" w:line="240" w:lineRule="auto"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BB4582">
        <w:t xml:space="preserve"> ]</w:t>
      </w:r>
      <w:r>
        <w:t xml:space="preserve"> Yes</w:t>
      </w:r>
      <w:r>
        <w:tab/>
        <w:t>[</w:t>
      </w:r>
      <w:r w:rsidR="004C7B55">
        <w:t>x</w:t>
      </w:r>
      <w:r>
        <w:t xml:space="preserve"> ] No</w:t>
      </w:r>
    </w:p>
    <w:p w:rsidR="009F1B12" w:rsidRDefault="009F1B12" w:rsidP="009F1B12">
      <w:pPr>
        <w:pStyle w:val="ListParagraph"/>
        <w:spacing w:after="0" w:line="240" w:lineRule="auto"/>
        <w:ind w:left="360"/>
      </w:pPr>
    </w:p>
    <w:p w:rsidR="00B05ACA" w:rsidRDefault="00B05ACA" w:rsidP="00B05ACA">
      <w:pPr>
        <w:pStyle w:val="ListParagraph"/>
      </w:pPr>
    </w:p>
    <w:p w:rsidR="00B05ACA" w:rsidRDefault="00B05ACA" w:rsidP="00B05AC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F71F70" w:rsidRDefault="00F71F70" w:rsidP="00F71F70">
      <w:pPr>
        <w:pStyle w:val="ListParagraph"/>
      </w:pPr>
      <w:r>
        <w:t xml:space="preserve">We </w:t>
      </w:r>
      <w:r w:rsidRPr="00F71F70">
        <w:t xml:space="preserve">will create a single </w:t>
      </w:r>
      <w:r w:rsidR="0005678E">
        <w:t xml:space="preserve">“customer” </w:t>
      </w:r>
      <w:r w:rsidRPr="00F71F70">
        <w:t xml:space="preserve">list of survey recipients containing names and email addresses from the MONAHRQ listserv, from existing AIR, Pantheon Team, and AHRQ networks </w:t>
      </w:r>
      <w:r>
        <w:t xml:space="preserve">for the groups above. </w:t>
      </w:r>
    </w:p>
    <w:p w:rsidR="00B05ACA" w:rsidRDefault="009F1B12" w:rsidP="00B05ACA">
      <w:pPr>
        <w:pStyle w:val="ListParagraph"/>
      </w:pPr>
      <w:r>
        <w:t xml:space="preserve">We will send </w:t>
      </w:r>
      <w:r w:rsidR="00BB4582">
        <w:t xml:space="preserve">an email </w:t>
      </w:r>
      <w:r w:rsidR="00F71F70">
        <w:t>announcement containing a link to</w:t>
      </w:r>
      <w:r w:rsidR="00BB4582">
        <w:t xml:space="preserve"> the survey to </w:t>
      </w:r>
      <w:r w:rsidR="00F71F70">
        <w:t>this audience</w:t>
      </w:r>
      <w:r>
        <w:t xml:space="preserve"> along with </w:t>
      </w:r>
      <w:r w:rsidR="00F71F70">
        <w:t xml:space="preserve">two </w:t>
      </w:r>
      <w:r>
        <w:t xml:space="preserve">reminder emails. </w:t>
      </w:r>
    </w:p>
    <w:p w:rsidR="0005678E" w:rsidRDefault="0005678E" w:rsidP="00B05ACA">
      <w:pPr>
        <w:pStyle w:val="ListParagraph"/>
      </w:pPr>
    </w:p>
    <w:p w:rsidR="0005678E" w:rsidRDefault="0005678E" w:rsidP="00B05ACA">
      <w:pPr>
        <w:pStyle w:val="ListParagraph"/>
      </w:pPr>
      <w:r>
        <w:t>Alternatively, we will email out a survey link to the MONAHRQ listserv and invite members from the groups above (potentially leading to duplicate contact) via a separate email.</w:t>
      </w:r>
    </w:p>
    <w:p w:rsidR="00B05ACA" w:rsidRDefault="00B05ACA" w:rsidP="00B05ACA">
      <w:pPr>
        <w:rPr>
          <w:b/>
        </w:rPr>
      </w:pPr>
      <w:r>
        <w:rPr>
          <w:b/>
        </w:rPr>
        <w:t>Administration of the Instrument</w:t>
      </w:r>
    </w:p>
    <w:p w:rsidR="00B05ACA" w:rsidRDefault="00B05ACA" w:rsidP="00B05ACA">
      <w:pPr>
        <w:pStyle w:val="ListParagraph"/>
        <w:numPr>
          <w:ilvl w:val="0"/>
          <w:numId w:val="3"/>
        </w:numPr>
        <w:spacing w:after="0" w:line="240" w:lineRule="auto"/>
      </w:pPr>
      <w:r>
        <w:t>How will you collect the information? (Check all that apply)</w:t>
      </w:r>
    </w:p>
    <w:p w:rsidR="00B05ACA" w:rsidRDefault="00B05ACA" w:rsidP="00B05ACA">
      <w:pPr>
        <w:ind w:left="720"/>
      </w:pPr>
      <w:r>
        <w:t>[</w:t>
      </w:r>
      <w:r w:rsidR="004C7B55">
        <w:t>x</w:t>
      </w:r>
      <w:r>
        <w:t xml:space="preserve">] Web-based or other forms of Social Media </w:t>
      </w:r>
    </w:p>
    <w:p w:rsidR="00B05ACA" w:rsidRDefault="00B05ACA" w:rsidP="00B05ACA">
      <w:pPr>
        <w:ind w:left="720"/>
      </w:pPr>
      <w:r>
        <w:t>[  ] Telephone</w:t>
      </w:r>
      <w:r>
        <w:tab/>
      </w:r>
    </w:p>
    <w:p w:rsidR="00B05ACA" w:rsidRDefault="00B05ACA" w:rsidP="00B05ACA">
      <w:pPr>
        <w:ind w:left="720"/>
      </w:pPr>
      <w:r>
        <w:t>[  ] In-person</w:t>
      </w:r>
      <w:r>
        <w:tab/>
      </w:r>
    </w:p>
    <w:p w:rsidR="00B05ACA" w:rsidRDefault="00B05ACA" w:rsidP="00B05ACA">
      <w:pPr>
        <w:ind w:left="720"/>
      </w:pPr>
      <w:r>
        <w:t xml:space="preserve">[  ] Mail </w:t>
      </w:r>
    </w:p>
    <w:p w:rsidR="00B05ACA" w:rsidRDefault="00B05ACA" w:rsidP="009F1B12">
      <w:pPr>
        <w:ind w:left="720"/>
      </w:pPr>
      <w:r>
        <w:t xml:space="preserve">[  ] Other, Will interviewers or facilitators be used?  [  ] Yes [  </w:t>
      </w:r>
      <w:r w:rsidR="004C7B55">
        <w:t>x</w:t>
      </w:r>
      <w:r>
        <w:t>] No</w:t>
      </w:r>
    </w:p>
    <w:p w:rsidR="00B05ACA" w:rsidRDefault="00B05ACA" w:rsidP="00B05ACA">
      <w:pPr>
        <w:rPr>
          <w:b/>
        </w:rPr>
      </w:pPr>
    </w:p>
    <w:p w:rsidR="001967C4" w:rsidRPr="001967C4" w:rsidRDefault="001967C4" w:rsidP="00B05ACA">
      <w:pPr>
        <w:rPr>
          <w:b/>
          <w:u w:val="single"/>
        </w:rPr>
      </w:pPr>
      <w:r w:rsidRPr="001967C4">
        <w:rPr>
          <w:b/>
          <w:u w:val="single"/>
        </w:rPr>
        <w:t>List of Attachments:</w:t>
      </w:r>
    </w:p>
    <w:p w:rsidR="00B05ACA" w:rsidRPr="00511698" w:rsidRDefault="001967C4">
      <w:pPr>
        <w:rPr>
          <w:b/>
        </w:rPr>
      </w:pPr>
      <w:r>
        <w:rPr>
          <w:b/>
        </w:rPr>
        <w:t xml:space="preserve">Attachment A – </w:t>
      </w:r>
      <w:r w:rsidR="0005678E">
        <w:rPr>
          <w:b/>
        </w:rPr>
        <w:t>Approach Document—</w:t>
      </w:r>
      <w:r w:rsidR="00F71F70" w:rsidRPr="00F71F70">
        <w:rPr>
          <w:b/>
        </w:rPr>
        <w:t>Future of MONAHRQ® Survey 2014</w:t>
      </w:r>
    </w:p>
    <w:sectPr w:rsidR="00B05ACA" w:rsidRPr="00511698" w:rsidSect="00B05AC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D6C29"/>
    <w:multiLevelType w:val="hybridMultilevel"/>
    <w:tmpl w:val="67BE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29419E"/>
    <w:multiLevelType w:val="hybridMultilevel"/>
    <w:tmpl w:val="F89A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05AB1"/>
    <w:multiLevelType w:val="hybridMultilevel"/>
    <w:tmpl w:val="0214F312"/>
    <w:lvl w:ilvl="0" w:tplc="E7CE8D3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3334B"/>
    <w:multiLevelType w:val="hybridMultilevel"/>
    <w:tmpl w:val="1B10ADDE"/>
    <w:lvl w:ilvl="0" w:tplc="E7CE8D30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CA"/>
    <w:rsid w:val="00054A17"/>
    <w:rsid w:val="0005678E"/>
    <w:rsid w:val="00094C62"/>
    <w:rsid w:val="001967C4"/>
    <w:rsid w:val="00246EBC"/>
    <w:rsid w:val="002D5C22"/>
    <w:rsid w:val="00306872"/>
    <w:rsid w:val="00312BD4"/>
    <w:rsid w:val="00320FD0"/>
    <w:rsid w:val="003616E4"/>
    <w:rsid w:val="003A498E"/>
    <w:rsid w:val="003F1C9D"/>
    <w:rsid w:val="003F6875"/>
    <w:rsid w:val="004C0E5D"/>
    <w:rsid w:val="004C7B55"/>
    <w:rsid w:val="004F4155"/>
    <w:rsid w:val="00511698"/>
    <w:rsid w:val="0052331E"/>
    <w:rsid w:val="00771C32"/>
    <w:rsid w:val="007E3795"/>
    <w:rsid w:val="00861F34"/>
    <w:rsid w:val="00880FDA"/>
    <w:rsid w:val="009273F2"/>
    <w:rsid w:val="00975C68"/>
    <w:rsid w:val="009A6F8F"/>
    <w:rsid w:val="009B6DA8"/>
    <w:rsid w:val="009F1B12"/>
    <w:rsid w:val="00A15DC8"/>
    <w:rsid w:val="00B05ACA"/>
    <w:rsid w:val="00B37B2F"/>
    <w:rsid w:val="00B44A0C"/>
    <w:rsid w:val="00B54942"/>
    <w:rsid w:val="00BA4F54"/>
    <w:rsid w:val="00BB4582"/>
    <w:rsid w:val="00C71371"/>
    <w:rsid w:val="00CE3705"/>
    <w:rsid w:val="00D12089"/>
    <w:rsid w:val="00D56981"/>
    <w:rsid w:val="00DA4193"/>
    <w:rsid w:val="00E06268"/>
    <w:rsid w:val="00F2373E"/>
    <w:rsid w:val="00F4208C"/>
    <w:rsid w:val="00F604FB"/>
    <w:rsid w:val="00F71F70"/>
    <w:rsid w:val="00FC4876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5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DC8"/>
    <w:rPr>
      <w:b/>
      <w:bCs/>
      <w:sz w:val="20"/>
      <w:szCs w:val="20"/>
    </w:rPr>
  </w:style>
  <w:style w:type="character" w:customStyle="1" w:styleId="text-block">
    <w:name w:val="text-block"/>
    <w:basedOn w:val="DefaultParagraphFont"/>
    <w:rsid w:val="004F4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5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DC8"/>
    <w:rPr>
      <w:b/>
      <w:bCs/>
      <w:sz w:val="20"/>
      <w:szCs w:val="20"/>
    </w:rPr>
  </w:style>
  <w:style w:type="character" w:customStyle="1" w:styleId="text-block">
    <w:name w:val="text-block"/>
    <w:basedOn w:val="DefaultParagraphFont"/>
    <w:rsid w:val="004F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AB63-7144-41EF-A537-1735BA8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erwin.brown</cp:lastModifiedBy>
  <cp:revision>3</cp:revision>
  <cp:lastPrinted>2014-07-11T19:03:00Z</cp:lastPrinted>
  <dcterms:created xsi:type="dcterms:W3CDTF">2014-07-09T19:15:00Z</dcterms:created>
  <dcterms:modified xsi:type="dcterms:W3CDTF">2014-07-11T19:10:00Z</dcterms:modified>
</cp:coreProperties>
</file>