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AF" w:rsidRDefault="00884C5E" w:rsidP="00E03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AF">
        <w:rPr>
          <w:rFonts w:ascii="Times New Roman" w:hAnsi="Times New Roman" w:cs="Times New Roman"/>
          <w:b/>
          <w:sz w:val="24"/>
          <w:szCs w:val="24"/>
        </w:rPr>
        <w:t>Justification for</w:t>
      </w:r>
      <w:r w:rsidR="00E03F90">
        <w:rPr>
          <w:rFonts w:ascii="Times New Roman" w:hAnsi="Times New Roman" w:cs="Times New Roman"/>
          <w:b/>
          <w:sz w:val="24"/>
          <w:szCs w:val="24"/>
        </w:rPr>
        <w:t xml:space="preserve"> Non-Substantive Change to</w:t>
      </w:r>
    </w:p>
    <w:p w:rsidR="00176568" w:rsidRPr="00CC62AF" w:rsidRDefault="00CC62AF" w:rsidP="00E03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Incentives Planning and Assistance (WIPA) Projects</w:t>
      </w:r>
    </w:p>
    <w:p w:rsidR="00884C5E" w:rsidRDefault="00884C5E" w:rsidP="00E03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AF">
        <w:rPr>
          <w:rFonts w:ascii="Times New Roman" w:hAnsi="Times New Roman" w:cs="Times New Roman"/>
          <w:b/>
          <w:sz w:val="24"/>
          <w:szCs w:val="24"/>
        </w:rPr>
        <w:t xml:space="preserve">OMB No. </w:t>
      </w:r>
      <w:r w:rsidR="000178DF" w:rsidRPr="00CC62AF">
        <w:rPr>
          <w:rFonts w:ascii="Times New Roman" w:hAnsi="Times New Roman" w:cs="Times New Roman"/>
          <w:b/>
          <w:sz w:val="24"/>
          <w:szCs w:val="24"/>
        </w:rPr>
        <w:t>0960-0629</w:t>
      </w:r>
    </w:p>
    <w:p w:rsidR="008B224B" w:rsidRPr="00CC62AF" w:rsidRDefault="008B224B" w:rsidP="00CE4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C5E" w:rsidRPr="00CC62AF" w:rsidRDefault="009635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:rsidR="00CE4BDA" w:rsidRPr="0070669E" w:rsidRDefault="00891056" w:rsidP="00312AFB">
      <w:pPr>
        <w:tabs>
          <w:tab w:val="left" w:pos="1400"/>
        </w:tabs>
        <w:suppressAutoHyphens/>
        <w:rPr>
          <w:rFonts w:ascii="Times New Roman" w:hAnsi="Times New Roman" w:cs="Times New Roman"/>
          <w:i/>
          <w:sz w:val="24"/>
          <w:szCs w:val="24"/>
        </w:rPr>
      </w:pPr>
      <w:r w:rsidRPr="00312AFB">
        <w:rPr>
          <w:rFonts w:ascii="Times New Roman" w:hAnsi="Times New Roman" w:cs="Times New Roman"/>
          <w:sz w:val="24"/>
          <w:szCs w:val="24"/>
        </w:rPr>
        <w:t xml:space="preserve">In September 2007, </w:t>
      </w:r>
      <w:r w:rsidR="00FA7442">
        <w:rPr>
          <w:rFonts w:ascii="Times New Roman" w:hAnsi="Times New Roman" w:cs="Times New Roman"/>
          <w:sz w:val="24"/>
          <w:szCs w:val="24"/>
        </w:rPr>
        <w:t>the Social Security Administration (</w:t>
      </w:r>
      <w:proofErr w:type="spellStart"/>
      <w:r w:rsidR="00FA7442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FA7442">
        <w:rPr>
          <w:rFonts w:ascii="Times New Roman" w:hAnsi="Times New Roman" w:cs="Times New Roman"/>
          <w:sz w:val="24"/>
          <w:szCs w:val="24"/>
        </w:rPr>
        <w:t>)</w:t>
      </w:r>
      <w:r w:rsidR="009B5943" w:rsidRPr="00312AFB">
        <w:rPr>
          <w:rFonts w:ascii="Times New Roman" w:hAnsi="Times New Roman" w:cs="Times New Roman"/>
          <w:sz w:val="24"/>
          <w:szCs w:val="24"/>
        </w:rPr>
        <w:t xml:space="preserve"> added </w:t>
      </w:r>
      <w:r w:rsidRPr="00312AFB">
        <w:rPr>
          <w:rFonts w:ascii="Times New Roman" w:hAnsi="Times New Roman" w:cs="Times New Roman"/>
          <w:sz w:val="24"/>
          <w:szCs w:val="24"/>
        </w:rPr>
        <w:t xml:space="preserve">the Work Incentive Planning and Assistance (WIPA) Program data collection to the Evaluation of the Ticket to Work Program.  </w:t>
      </w:r>
      <w:r w:rsidR="009B5943" w:rsidRPr="00312AFB">
        <w:rPr>
          <w:rFonts w:ascii="Times New Roman" w:hAnsi="Times New Roman" w:cs="Times New Roman"/>
          <w:sz w:val="24"/>
          <w:szCs w:val="24"/>
        </w:rPr>
        <w:t>SSA added t</w:t>
      </w:r>
      <w:r w:rsidRPr="00312AFB">
        <w:rPr>
          <w:rFonts w:ascii="Times New Roman" w:hAnsi="Times New Roman" w:cs="Times New Roman"/>
          <w:sz w:val="24"/>
          <w:szCs w:val="24"/>
        </w:rPr>
        <w:t>he WIPA data collection to provide information for the evaluation of the WIPA Program</w:t>
      </w:r>
      <w:r w:rsidR="00FA7442">
        <w:rPr>
          <w:rFonts w:ascii="Times New Roman" w:hAnsi="Times New Roman" w:cs="Times New Roman"/>
          <w:sz w:val="24"/>
          <w:szCs w:val="24"/>
        </w:rPr>
        <w:t>,</w:t>
      </w:r>
      <w:r w:rsidRPr="00312AFB">
        <w:rPr>
          <w:rFonts w:ascii="Times New Roman" w:hAnsi="Times New Roman" w:cs="Times New Roman"/>
          <w:sz w:val="24"/>
          <w:szCs w:val="24"/>
        </w:rPr>
        <w:t xml:space="preserve"> and to provide ongoing management i</w:t>
      </w:r>
      <w:r w:rsidR="00FA7442">
        <w:rPr>
          <w:rFonts w:ascii="Times New Roman" w:hAnsi="Times New Roman" w:cs="Times New Roman"/>
          <w:sz w:val="24"/>
          <w:szCs w:val="24"/>
        </w:rPr>
        <w:t xml:space="preserve">nformation for </w:t>
      </w:r>
      <w:proofErr w:type="spellStart"/>
      <w:r w:rsidR="00FA7442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FA744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12AFB">
        <w:rPr>
          <w:rFonts w:ascii="Times New Roman" w:hAnsi="Times New Roman" w:cs="Times New Roman"/>
          <w:sz w:val="24"/>
          <w:szCs w:val="24"/>
        </w:rPr>
        <w:t>WIPA</w:t>
      </w:r>
      <w:proofErr w:type="spellEnd"/>
      <w:r w:rsidRPr="00312AFB">
        <w:rPr>
          <w:rFonts w:ascii="Times New Roman" w:hAnsi="Times New Roman" w:cs="Times New Roman"/>
          <w:sz w:val="24"/>
          <w:szCs w:val="24"/>
        </w:rPr>
        <w:t xml:space="preserve"> project staff.  </w:t>
      </w:r>
      <w:r w:rsidR="009B5943" w:rsidRPr="00312AFB">
        <w:rPr>
          <w:rFonts w:ascii="Times New Roman" w:hAnsi="Times New Roman" w:cs="Times New Roman"/>
          <w:sz w:val="24"/>
          <w:szCs w:val="24"/>
        </w:rPr>
        <w:t>Subsequent</w:t>
      </w:r>
      <w:r w:rsidR="00F7597A" w:rsidRPr="00312AFB">
        <w:rPr>
          <w:rFonts w:ascii="Times New Roman" w:hAnsi="Times New Roman" w:cs="Times New Roman"/>
          <w:sz w:val="24"/>
          <w:szCs w:val="24"/>
        </w:rPr>
        <w:t xml:space="preserve"> to the most recent </w:t>
      </w:r>
      <w:r w:rsidR="00FA7442">
        <w:rPr>
          <w:rFonts w:ascii="Times New Roman" w:hAnsi="Times New Roman" w:cs="Times New Roman"/>
          <w:sz w:val="24"/>
          <w:szCs w:val="24"/>
        </w:rPr>
        <w:t xml:space="preserve">OMB </w:t>
      </w:r>
      <w:r w:rsidR="009745F4" w:rsidRPr="00312AFB">
        <w:rPr>
          <w:rFonts w:ascii="Times New Roman" w:hAnsi="Times New Roman" w:cs="Times New Roman"/>
          <w:sz w:val="24"/>
          <w:szCs w:val="24"/>
        </w:rPr>
        <w:t xml:space="preserve">clearance </w:t>
      </w:r>
      <w:r w:rsidR="00F7597A" w:rsidRPr="00312AFB">
        <w:rPr>
          <w:rFonts w:ascii="Times New Roman" w:hAnsi="Times New Roman" w:cs="Times New Roman"/>
          <w:sz w:val="24"/>
          <w:szCs w:val="24"/>
        </w:rPr>
        <w:t xml:space="preserve">approval, </w:t>
      </w:r>
      <w:r w:rsidR="000D1B4D">
        <w:rPr>
          <w:rFonts w:ascii="Times New Roman" w:hAnsi="Times New Roman" w:cs="Times New Roman"/>
          <w:sz w:val="24"/>
          <w:szCs w:val="24"/>
        </w:rPr>
        <w:t>we discovered th</w:t>
      </w:r>
      <w:r w:rsidR="004D14C4">
        <w:rPr>
          <w:rFonts w:ascii="Times New Roman" w:hAnsi="Times New Roman" w:cs="Times New Roman"/>
          <w:sz w:val="24"/>
          <w:szCs w:val="24"/>
        </w:rPr>
        <w:t>at some of the</w:t>
      </w:r>
      <w:r w:rsidR="000D1B4D">
        <w:rPr>
          <w:rFonts w:ascii="Times New Roman" w:hAnsi="Times New Roman" w:cs="Times New Roman"/>
          <w:sz w:val="24"/>
          <w:szCs w:val="24"/>
        </w:rPr>
        <w:t xml:space="preserve"> existing information we planned to use for the evaluation is inadequate. </w:t>
      </w:r>
      <w:r w:rsidR="00CF1FBB">
        <w:rPr>
          <w:rFonts w:ascii="Times New Roman" w:hAnsi="Times New Roman" w:cs="Times New Roman"/>
          <w:sz w:val="24"/>
          <w:szCs w:val="24"/>
        </w:rPr>
        <w:t xml:space="preserve"> As a result, we request to add one </w:t>
      </w:r>
      <w:r w:rsidR="000D1B4D">
        <w:rPr>
          <w:rFonts w:ascii="Times New Roman" w:hAnsi="Times New Roman" w:cs="Times New Roman"/>
          <w:sz w:val="24"/>
          <w:szCs w:val="24"/>
        </w:rPr>
        <w:t xml:space="preserve">question </w:t>
      </w:r>
      <w:r w:rsidR="009745F4" w:rsidRPr="00312AFB">
        <w:rPr>
          <w:rFonts w:ascii="Times New Roman" w:hAnsi="Times New Roman" w:cs="Times New Roman"/>
          <w:sz w:val="24"/>
          <w:szCs w:val="24"/>
        </w:rPr>
        <w:t xml:space="preserve">in </w:t>
      </w:r>
      <w:r w:rsidR="00CC62AF" w:rsidRPr="00312AFB">
        <w:rPr>
          <w:rFonts w:ascii="Times New Roman" w:hAnsi="Times New Roman" w:cs="Times New Roman"/>
          <w:sz w:val="24"/>
          <w:szCs w:val="24"/>
        </w:rPr>
        <w:t xml:space="preserve">the cleared forms to </w:t>
      </w:r>
      <w:r w:rsidR="009745F4" w:rsidRPr="00312AFB">
        <w:rPr>
          <w:rFonts w:ascii="Times New Roman" w:hAnsi="Times New Roman" w:cs="Times New Roman"/>
          <w:sz w:val="24"/>
          <w:szCs w:val="24"/>
        </w:rPr>
        <w:t>meet the requirements</w:t>
      </w:r>
      <w:r w:rsidR="00CC62AF" w:rsidRPr="00312AFB">
        <w:rPr>
          <w:rFonts w:ascii="Times New Roman" w:hAnsi="Times New Roman" w:cs="Times New Roman"/>
          <w:sz w:val="24"/>
          <w:szCs w:val="24"/>
        </w:rPr>
        <w:t xml:space="preserve"> of </w:t>
      </w:r>
      <w:r w:rsidR="00F7597A" w:rsidRPr="00312AFB">
        <w:rPr>
          <w:rFonts w:ascii="Times New Roman" w:hAnsi="Times New Roman" w:cs="Times New Roman"/>
          <w:sz w:val="24"/>
          <w:szCs w:val="24"/>
        </w:rPr>
        <w:t>the</w:t>
      </w:r>
      <w:r w:rsidR="009745F4" w:rsidRPr="00312AFB">
        <w:rPr>
          <w:rFonts w:ascii="Times New Roman" w:hAnsi="Times New Roman" w:cs="Times New Roman"/>
          <w:sz w:val="24"/>
          <w:szCs w:val="24"/>
        </w:rPr>
        <w:t xml:space="preserve"> </w:t>
      </w:r>
      <w:r w:rsidR="00A7541A">
        <w:rPr>
          <w:rFonts w:ascii="Times New Roman" w:hAnsi="Times New Roman" w:cs="Times New Roman"/>
          <w:sz w:val="24"/>
          <w:szCs w:val="24"/>
        </w:rPr>
        <w:t>evaluation.</w:t>
      </w:r>
    </w:p>
    <w:p w:rsidR="00891056" w:rsidRPr="00CC62AF" w:rsidRDefault="00A7541A" w:rsidP="00387197">
      <w:pPr>
        <w:tabs>
          <w:tab w:val="left" w:pos="140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the data became available from </w:t>
      </w:r>
      <w:r w:rsidR="000D1B4D">
        <w:rPr>
          <w:rFonts w:ascii="Times New Roman" w:hAnsi="Times New Roman" w:cs="Times New Roman"/>
          <w:sz w:val="24"/>
          <w:szCs w:val="24"/>
        </w:rPr>
        <w:t xml:space="preserve">the WIPA data collection in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D1B4D">
        <w:rPr>
          <w:rFonts w:ascii="Times New Roman" w:hAnsi="Times New Roman" w:cs="Times New Roman"/>
          <w:sz w:val="24"/>
          <w:szCs w:val="24"/>
        </w:rPr>
        <w:t>fforts to Outcomes (ETO)</w:t>
      </w:r>
      <w:r>
        <w:rPr>
          <w:rFonts w:ascii="Times New Roman" w:hAnsi="Times New Roman" w:cs="Times New Roman"/>
          <w:sz w:val="24"/>
          <w:szCs w:val="24"/>
        </w:rPr>
        <w:t xml:space="preserve"> and reached a minimum level of quality, we used it </w:t>
      </w:r>
      <w:r w:rsidR="004D14C4">
        <w:rPr>
          <w:rFonts w:ascii="Times New Roman" w:hAnsi="Times New Roman" w:cs="Times New Roman"/>
          <w:sz w:val="24"/>
          <w:szCs w:val="24"/>
        </w:rPr>
        <w:t xml:space="preserve">as the foundation of </w:t>
      </w:r>
      <w:r>
        <w:rPr>
          <w:rFonts w:ascii="Times New Roman" w:hAnsi="Times New Roman" w:cs="Times New Roman"/>
          <w:sz w:val="24"/>
          <w:szCs w:val="24"/>
        </w:rPr>
        <w:t xml:space="preserve">the most recent evaluation of the WIPA program.  </w:t>
      </w:r>
      <w:r w:rsidR="000D7AA6">
        <w:rPr>
          <w:rFonts w:ascii="Times New Roman" w:hAnsi="Times New Roman" w:cs="Times New Roman"/>
          <w:sz w:val="24"/>
          <w:szCs w:val="24"/>
        </w:rPr>
        <w:t xml:space="preserve">One of the key findings of the </w:t>
      </w:r>
      <w:r>
        <w:rPr>
          <w:rFonts w:ascii="Times New Roman" w:hAnsi="Times New Roman" w:cs="Times New Roman"/>
          <w:sz w:val="24"/>
          <w:szCs w:val="24"/>
        </w:rPr>
        <w:t xml:space="preserve">evaluation </w:t>
      </w:r>
      <w:r w:rsidR="000D7AA6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a measure of </w:t>
      </w:r>
      <w:r w:rsidR="000D7AA6">
        <w:rPr>
          <w:rFonts w:ascii="Times New Roman" w:hAnsi="Times New Roman" w:cs="Times New Roman"/>
          <w:sz w:val="24"/>
          <w:szCs w:val="24"/>
        </w:rPr>
        <w:t xml:space="preserve">each WIPA’s </w:t>
      </w:r>
      <w:r>
        <w:rPr>
          <w:rFonts w:ascii="Times New Roman" w:hAnsi="Times New Roman" w:cs="Times New Roman"/>
          <w:sz w:val="24"/>
          <w:szCs w:val="24"/>
        </w:rPr>
        <w:t xml:space="preserve">cost of serving a beneficiary.  We </w:t>
      </w:r>
      <w:r w:rsidR="0032404F">
        <w:rPr>
          <w:rFonts w:ascii="Times New Roman" w:hAnsi="Times New Roman" w:cs="Times New Roman"/>
          <w:sz w:val="24"/>
          <w:szCs w:val="24"/>
        </w:rPr>
        <w:t xml:space="preserve">adjust </w:t>
      </w:r>
      <w:r>
        <w:rPr>
          <w:rFonts w:ascii="Times New Roman" w:hAnsi="Times New Roman" w:cs="Times New Roman"/>
          <w:sz w:val="24"/>
          <w:szCs w:val="24"/>
        </w:rPr>
        <w:t>the costs</w:t>
      </w:r>
      <w:r w:rsidR="00A20932">
        <w:rPr>
          <w:rFonts w:ascii="Times New Roman" w:hAnsi="Times New Roman" w:cs="Times New Roman"/>
          <w:sz w:val="24"/>
          <w:szCs w:val="24"/>
        </w:rPr>
        <w:t xml:space="preserve">, including an adjustment for the additional funding WIPAs receive from other sources.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04F">
        <w:rPr>
          <w:rFonts w:ascii="Times New Roman" w:hAnsi="Times New Roman" w:cs="Times New Roman"/>
          <w:sz w:val="24"/>
          <w:szCs w:val="24"/>
        </w:rPr>
        <w:t>During the last evaluation, w</w:t>
      </w:r>
      <w:r>
        <w:rPr>
          <w:rFonts w:ascii="Times New Roman" w:hAnsi="Times New Roman" w:cs="Times New Roman"/>
          <w:sz w:val="24"/>
          <w:szCs w:val="24"/>
        </w:rPr>
        <w:t xml:space="preserve">e learned that the </w:t>
      </w:r>
      <w:r w:rsidR="00A20932">
        <w:rPr>
          <w:rFonts w:ascii="Times New Roman" w:hAnsi="Times New Roman" w:cs="Times New Roman"/>
          <w:sz w:val="24"/>
          <w:szCs w:val="24"/>
        </w:rPr>
        <w:t xml:space="preserve">additional funding information </w:t>
      </w:r>
      <w:r w:rsidR="000D7AA6">
        <w:rPr>
          <w:rFonts w:ascii="Times New Roman" w:hAnsi="Times New Roman" w:cs="Times New Roman"/>
          <w:sz w:val="24"/>
          <w:szCs w:val="24"/>
        </w:rPr>
        <w:t xml:space="preserve">available </w:t>
      </w:r>
      <w:r w:rsidR="00A20932">
        <w:rPr>
          <w:rFonts w:ascii="Times New Roman" w:hAnsi="Times New Roman" w:cs="Times New Roman"/>
          <w:sz w:val="24"/>
          <w:szCs w:val="24"/>
        </w:rPr>
        <w:t>from grant applications</w:t>
      </w:r>
      <w:r w:rsidR="0032404F">
        <w:rPr>
          <w:rFonts w:ascii="Times New Roman" w:hAnsi="Times New Roman" w:cs="Times New Roman"/>
          <w:sz w:val="24"/>
          <w:szCs w:val="24"/>
        </w:rPr>
        <w:t>,</w:t>
      </w:r>
      <w:r w:rsidR="00A20932">
        <w:rPr>
          <w:rFonts w:ascii="Times New Roman" w:hAnsi="Times New Roman" w:cs="Times New Roman"/>
          <w:sz w:val="24"/>
          <w:szCs w:val="24"/>
        </w:rPr>
        <w:t xml:space="preserve"> quarterly reports,</w:t>
      </w:r>
      <w:r w:rsidR="0032404F">
        <w:rPr>
          <w:rFonts w:ascii="Times New Roman" w:hAnsi="Times New Roman" w:cs="Times New Roman"/>
          <w:sz w:val="24"/>
          <w:szCs w:val="24"/>
        </w:rPr>
        <w:t xml:space="preserve"> and</w:t>
      </w:r>
      <w:r w:rsidR="00A20932">
        <w:rPr>
          <w:rFonts w:ascii="Times New Roman" w:hAnsi="Times New Roman" w:cs="Times New Roman"/>
          <w:sz w:val="24"/>
          <w:szCs w:val="24"/>
        </w:rPr>
        <w:t xml:space="preserve"> </w:t>
      </w:r>
      <w:r w:rsidR="00FA7442">
        <w:rPr>
          <w:rFonts w:ascii="Times New Roman" w:hAnsi="Times New Roman" w:cs="Times New Roman"/>
          <w:sz w:val="24"/>
          <w:szCs w:val="24"/>
        </w:rPr>
        <w:t>other sources</w:t>
      </w:r>
      <w:r w:rsidR="0032404F">
        <w:rPr>
          <w:rFonts w:ascii="Times New Roman" w:hAnsi="Times New Roman" w:cs="Times New Roman"/>
          <w:sz w:val="24"/>
          <w:szCs w:val="24"/>
        </w:rPr>
        <w:t xml:space="preserve"> </w:t>
      </w:r>
      <w:r w:rsidR="00FA7442">
        <w:rPr>
          <w:rFonts w:ascii="Times New Roman" w:hAnsi="Times New Roman" w:cs="Times New Roman"/>
          <w:sz w:val="24"/>
          <w:szCs w:val="24"/>
        </w:rPr>
        <w:t xml:space="preserve">is </w:t>
      </w:r>
      <w:r w:rsidR="00A20932">
        <w:rPr>
          <w:rFonts w:ascii="Times New Roman" w:hAnsi="Times New Roman" w:cs="Times New Roman"/>
          <w:sz w:val="24"/>
          <w:szCs w:val="24"/>
        </w:rPr>
        <w:t xml:space="preserve">incomplete and </w:t>
      </w:r>
      <w:r w:rsidR="0032404F">
        <w:rPr>
          <w:rFonts w:ascii="Times New Roman" w:hAnsi="Times New Roman" w:cs="Times New Roman"/>
          <w:sz w:val="24"/>
          <w:szCs w:val="24"/>
        </w:rPr>
        <w:t xml:space="preserve">inconsistently </w:t>
      </w:r>
      <w:r w:rsidR="00A20932">
        <w:rPr>
          <w:rFonts w:ascii="Times New Roman" w:hAnsi="Times New Roman" w:cs="Times New Roman"/>
          <w:sz w:val="24"/>
          <w:szCs w:val="24"/>
        </w:rPr>
        <w:t xml:space="preserve">reported.  </w:t>
      </w:r>
      <w:r w:rsidR="00FA7442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FA7442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FA7442">
        <w:rPr>
          <w:rFonts w:ascii="Times New Roman" w:hAnsi="Times New Roman" w:cs="Times New Roman"/>
          <w:sz w:val="24"/>
          <w:szCs w:val="24"/>
        </w:rPr>
        <w:t xml:space="preserve"> </w:t>
      </w:r>
      <w:r w:rsidR="000D7AA6">
        <w:rPr>
          <w:rFonts w:ascii="Times New Roman" w:hAnsi="Times New Roman" w:cs="Times New Roman"/>
          <w:sz w:val="24"/>
          <w:szCs w:val="24"/>
        </w:rPr>
        <w:t>to o</w:t>
      </w:r>
      <w:r w:rsidR="00A20932">
        <w:rPr>
          <w:rFonts w:ascii="Times New Roman" w:hAnsi="Times New Roman" w:cs="Times New Roman"/>
          <w:sz w:val="24"/>
          <w:szCs w:val="24"/>
        </w:rPr>
        <w:t xml:space="preserve">btain consistently measured and reported </w:t>
      </w:r>
      <w:r w:rsidR="000D7AA6">
        <w:rPr>
          <w:rFonts w:ascii="Times New Roman" w:hAnsi="Times New Roman" w:cs="Times New Roman"/>
          <w:sz w:val="24"/>
          <w:szCs w:val="24"/>
        </w:rPr>
        <w:t xml:space="preserve">annual </w:t>
      </w:r>
      <w:r w:rsidR="00A20932">
        <w:rPr>
          <w:rFonts w:ascii="Times New Roman" w:hAnsi="Times New Roman" w:cs="Times New Roman"/>
          <w:sz w:val="24"/>
          <w:szCs w:val="24"/>
        </w:rPr>
        <w:t>information on funding</w:t>
      </w:r>
      <w:r w:rsidR="00FA7442">
        <w:rPr>
          <w:rFonts w:ascii="Times New Roman" w:hAnsi="Times New Roman" w:cs="Times New Roman"/>
          <w:sz w:val="24"/>
          <w:szCs w:val="24"/>
        </w:rPr>
        <w:t>,</w:t>
      </w:r>
      <w:r w:rsidR="00A20932">
        <w:rPr>
          <w:rFonts w:ascii="Times New Roman" w:hAnsi="Times New Roman" w:cs="Times New Roman"/>
          <w:sz w:val="24"/>
          <w:szCs w:val="24"/>
        </w:rPr>
        <w:t xml:space="preserve"> </w:t>
      </w:r>
      <w:r w:rsidR="00D4694F" w:rsidRPr="00CC62AF">
        <w:rPr>
          <w:rFonts w:ascii="Times New Roman" w:hAnsi="Times New Roman" w:cs="Times New Roman"/>
          <w:sz w:val="24"/>
          <w:szCs w:val="24"/>
        </w:rPr>
        <w:t>require</w:t>
      </w:r>
      <w:r w:rsidR="00A20932">
        <w:rPr>
          <w:rFonts w:ascii="Times New Roman" w:hAnsi="Times New Roman" w:cs="Times New Roman"/>
          <w:sz w:val="24"/>
          <w:szCs w:val="24"/>
        </w:rPr>
        <w:t>s</w:t>
      </w:r>
      <w:r w:rsidR="00D4694F" w:rsidRPr="00CC62AF">
        <w:rPr>
          <w:rFonts w:ascii="Times New Roman" w:hAnsi="Times New Roman" w:cs="Times New Roman"/>
          <w:sz w:val="24"/>
          <w:szCs w:val="24"/>
        </w:rPr>
        <w:t xml:space="preserve"> </w:t>
      </w:r>
      <w:r w:rsidR="000D7AA6">
        <w:rPr>
          <w:rFonts w:ascii="Times New Roman" w:hAnsi="Times New Roman" w:cs="Times New Roman"/>
          <w:sz w:val="24"/>
          <w:szCs w:val="24"/>
        </w:rPr>
        <w:t xml:space="preserve">an annual question on the sources of funding in ETO. </w:t>
      </w:r>
      <w:r w:rsidR="00D4694F" w:rsidRPr="00CC62AF">
        <w:rPr>
          <w:rFonts w:ascii="Times New Roman" w:hAnsi="Times New Roman" w:cs="Times New Roman"/>
          <w:sz w:val="24"/>
          <w:szCs w:val="24"/>
        </w:rPr>
        <w:t xml:space="preserve">   </w:t>
      </w:r>
      <w:r w:rsidR="008D0AEA" w:rsidRPr="00CC6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CF7" w:rsidRPr="006E42AA" w:rsidRDefault="009B0CF7" w:rsidP="00312AFB">
      <w:pPr>
        <w:tabs>
          <w:tab w:val="left" w:pos="1400"/>
        </w:tabs>
        <w:suppressAutoHyphens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of the </w:t>
      </w:r>
      <w:r w:rsidR="0070669E" w:rsidRPr="006E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Non-Substantive </w:t>
      </w:r>
      <w:r w:rsidRPr="006E42AA">
        <w:rPr>
          <w:rFonts w:ascii="Times New Roman" w:hAnsi="Times New Roman" w:cs="Times New Roman"/>
          <w:b/>
          <w:sz w:val="24"/>
          <w:szCs w:val="24"/>
          <w:u w:val="single"/>
        </w:rPr>
        <w:t>Changes</w:t>
      </w:r>
    </w:p>
    <w:p w:rsidR="00C76BE4" w:rsidRDefault="00C76BE4" w:rsidP="00312AFB">
      <w:pPr>
        <w:tabs>
          <w:tab w:val="left" w:pos="140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</w:t>
      </w:r>
      <w:r w:rsidR="008B224B">
        <w:rPr>
          <w:rFonts w:ascii="Times New Roman" w:hAnsi="Times New Roman" w:cs="Times New Roman"/>
          <w:sz w:val="24"/>
          <w:szCs w:val="24"/>
        </w:rPr>
        <w:t xml:space="preserve">“sources of funding” </w:t>
      </w:r>
      <w:r>
        <w:rPr>
          <w:rFonts w:ascii="Times New Roman" w:hAnsi="Times New Roman" w:cs="Times New Roman"/>
          <w:sz w:val="24"/>
          <w:szCs w:val="24"/>
        </w:rPr>
        <w:t>question is:</w:t>
      </w:r>
    </w:p>
    <w:p w:rsidR="00C76BE4" w:rsidRDefault="00C76BE4" w:rsidP="008B224B">
      <w:pPr>
        <w:tabs>
          <w:tab w:val="left" w:pos="1400"/>
        </w:tabs>
        <w:suppressAutoHyphens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Below, please indicate the non-SSA sources of funds your organization used to support WIPA operations during the one-year period that ended last March 31</w:t>
      </w:r>
      <w:r w:rsidRPr="00C76B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the percentage of the funds used specifically for WIPA direct services (I&amp;R and benefits counseling) to SSA disability beneficiaries.  If the funding period started before or ended after this annual timeframe, please specify the period covered by the funding.</w:t>
      </w:r>
    </w:p>
    <w:p w:rsidR="00AF17FD" w:rsidRDefault="009B0CF7" w:rsidP="00312AFB">
      <w:pPr>
        <w:tabs>
          <w:tab w:val="left" w:pos="140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FA5379">
        <w:rPr>
          <w:rFonts w:ascii="Times New Roman" w:hAnsi="Times New Roman" w:cs="Times New Roman"/>
          <w:sz w:val="24"/>
          <w:szCs w:val="24"/>
        </w:rPr>
        <w:t xml:space="preserve">We </w:t>
      </w:r>
      <w:r w:rsidR="000D7AA6">
        <w:rPr>
          <w:rFonts w:ascii="Times New Roman" w:hAnsi="Times New Roman" w:cs="Times New Roman"/>
          <w:sz w:val="24"/>
          <w:szCs w:val="24"/>
        </w:rPr>
        <w:t>will</w:t>
      </w:r>
      <w:r w:rsidRPr="00FA5379">
        <w:rPr>
          <w:rFonts w:ascii="Times New Roman" w:hAnsi="Times New Roman" w:cs="Times New Roman"/>
          <w:sz w:val="24"/>
          <w:szCs w:val="24"/>
        </w:rPr>
        <w:t xml:space="preserve"> ma</w:t>
      </w:r>
      <w:r w:rsidR="000D7AA6">
        <w:rPr>
          <w:rFonts w:ascii="Times New Roman" w:hAnsi="Times New Roman" w:cs="Times New Roman"/>
          <w:sz w:val="24"/>
          <w:szCs w:val="24"/>
        </w:rPr>
        <w:t>ke</w:t>
      </w:r>
      <w:r w:rsidRPr="00FA5379">
        <w:rPr>
          <w:rFonts w:ascii="Times New Roman" w:hAnsi="Times New Roman" w:cs="Times New Roman"/>
          <w:sz w:val="24"/>
          <w:szCs w:val="24"/>
        </w:rPr>
        <w:t xml:space="preserve"> </w:t>
      </w:r>
      <w:r w:rsidR="00100690">
        <w:rPr>
          <w:rFonts w:ascii="Times New Roman" w:hAnsi="Times New Roman" w:cs="Times New Roman"/>
          <w:sz w:val="24"/>
          <w:szCs w:val="24"/>
        </w:rPr>
        <w:t>two</w:t>
      </w:r>
      <w:r w:rsidRPr="00FA5379">
        <w:rPr>
          <w:rFonts w:ascii="Times New Roman" w:hAnsi="Times New Roman" w:cs="Times New Roman"/>
          <w:sz w:val="24"/>
          <w:szCs w:val="24"/>
        </w:rPr>
        <w:t xml:space="preserve"> changes </w:t>
      </w:r>
      <w:r w:rsidR="008C21C1">
        <w:rPr>
          <w:rFonts w:ascii="Times New Roman" w:hAnsi="Times New Roman" w:cs="Times New Roman"/>
          <w:sz w:val="24"/>
          <w:szCs w:val="24"/>
        </w:rPr>
        <w:t xml:space="preserve">to accommodate the </w:t>
      </w:r>
      <w:r w:rsidR="008B224B">
        <w:rPr>
          <w:rFonts w:ascii="Times New Roman" w:hAnsi="Times New Roman" w:cs="Times New Roman"/>
          <w:sz w:val="24"/>
          <w:szCs w:val="24"/>
        </w:rPr>
        <w:t xml:space="preserve">new </w:t>
      </w:r>
      <w:r w:rsidR="00100690">
        <w:rPr>
          <w:rFonts w:ascii="Times New Roman" w:hAnsi="Times New Roman" w:cs="Times New Roman"/>
          <w:sz w:val="24"/>
          <w:szCs w:val="24"/>
        </w:rPr>
        <w:t>question</w:t>
      </w:r>
      <w:r w:rsidR="00B04873">
        <w:rPr>
          <w:rFonts w:ascii="Times New Roman" w:hAnsi="Times New Roman" w:cs="Times New Roman"/>
          <w:sz w:val="24"/>
          <w:szCs w:val="24"/>
        </w:rPr>
        <w:t xml:space="preserve"> in ETO</w:t>
      </w:r>
      <w:r w:rsidR="00100690">
        <w:rPr>
          <w:rFonts w:ascii="Times New Roman" w:hAnsi="Times New Roman" w:cs="Times New Roman"/>
          <w:sz w:val="24"/>
          <w:szCs w:val="24"/>
        </w:rPr>
        <w:t xml:space="preserve">. There is one new option in an existing drop down box to navigate to the new </w:t>
      </w:r>
      <w:r w:rsidR="004D14C4">
        <w:rPr>
          <w:rFonts w:ascii="Times New Roman" w:hAnsi="Times New Roman" w:cs="Times New Roman"/>
          <w:sz w:val="24"/>
          <w:szCs w:val="24"/>
        </w:rPr>
        <w:t xml:space="preserve">screen with the </w:t>
      </w:r>
      <w:r w:rsidR="00100690">
        <w:rPr>
          <w:rFonts w:ascii="Times New Roman" w:hAnsi="Times New Roman" w:cs="Times New Roman"/>
          <w:sz w:val="24"/>
          <w:szCs w:val="24"/>
        </w:rPr>
        <w:t>sources of funding question</w:t>
      </w:r>
      <w:r w:rsidR="008B224B">
        <w:rPr>
          <w:rFonts w:ascii="Times New Roman" w:hAnsi="Times New Roman" w:cs="Times New Roman"/>
          <w:sz w:val="24"/>
          <w:szCs w:val="24"/>
        </w:rPr>
        <w:t xml:space="preserve"> and t</w:t>
      </w:r>
      <w:r w:rsidR="00100690">
        <w:rPr>
          <w:rFonts w:ascii="Times New Roman" w:hAnsi="Times New Roman" w:cs="Times New Roman"/>
          <w:sz w:val="24"/>
          <w:szCs w:val="24"/>
        </w:rPr>
        <w:t>here is one new screen for the new question.</w:t>
      </w:r>
      <w:r w:rsidR="0070669E">
        <w:rPr>
          <w:rFonts w:ascii="Times New Roman" w:hAnsi="Times New Roman" w:cs="Times New Roman"/>
          <w:sz w:val="24"/>
          <w:szCs w:val="24"/>
        </w:rPr>
        <w:t xml:space="preserve"> The </w:t>
      </w:r>
      <w:r w:rsidR="00661D54">
        <w:rPr>
          <w:rFonts w:ascii="Times New Roman" w:hAnsi="Times New Roman" w:cs="Times New Roman"/>
          <w:sz w:val="24"/>
          <w:szCs w:val="24"/>
        </w:rPr>
        <w:t>illustrations of the screens shots below</w:t>
      </w:r>
      <w:r w:rsidR="0070669E">
        <w:rPr>
          <w:rFonts w:ascii="Times New Roman" w:hAnsi="Times New Roman" w:cs="Times New Roman"/>
          <w:sz w:val="24"/>
          <w:szCs w:val="24"/>
        </w:rPr>
        <w:t xml:space="preserve"> shows the new screen and </w:t>
      </w:r>
      <w:r w:rsidR="00100690">
        <w:rPr>
          <w:rFonts w:ascii="Times New Roman" w:hAnsi="Times New Roman" w:cs="Times New Roman"/>
          <w:sz w:val="24"/>
          <w:szCs w:val="24"/>
        </w:rPr>
        <w:t xml:space="preserve">the </w:t>
      </w:r>
      <w:r w:rsidR="0070669E">
        <w:rPr>
          <w:rFonts w:ascii="Times New Roman" w:hAnsi="Times New Roman" w:cs="Times New Roman"/>
          <w:sz w:val="24"/>
          <w:szCs w:val="24"/>
        </w:rPr>
        <w:t>changes outlined in red.</w:t>
      </w:r>
      <w:r w:rsidR="003847AA">
        <w:rPr>
          <w:rFonts w:ascii="Times New Roman" w:hAnsi="Times New Roman" w:cs="Times New Roman"/>
          <w:sz w:val="24"/>
          <w:szCs w:val="24"/>
        </w:rPr>
        <w:t xml:space="preserve">  </w:t>
      </w:r>
      <w:r w:rsidR="008B224B">
        <w:rPr>
          <w:rFonts w:ascii="Times New Roman" w:hAnsi="Times New Roman" w:cs="Times New Roman"/>
          <w:sz w:val="24"/>
          <w:szCs w:val="24"/>
        </w:rPr>
        <w:t xml:space="preserve">We have also provided </w:t>
      </w:r>
      <w:r w:rsidR="003847AA">
        <w:rPr>
          <w:rFonts w:ascii="Times New Roman" w:hAnsi="Times New Roman" w:cs="Times New Roman"/>
          <w:sz w:val="24"/>
          <w:szCs w:val="24"/>
        </w:rPr>
        <w:t>an example with data entered.</w:t>
      </w:r>
      <w:r w:rsidR="00706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24B" w:rsidRPr="001C55F2" w:rsidRDefault="008B224B" w:rsidP="008B224B">
      <w:pPr>
        <w:jc w:val="center"/>
        <w:rPr>
          <w:b/>
          <w:sz w:val="28"/>
          <w:szCs w:val="28"/>
        </w:rPr>
      </w:pPr>
      <w:r w:rsidRPr="001C55F2">
        <w:rPr>
          <w:b/>
          <w:sz w:val="28"/>
          <w:szCs w:val="28"/>
        </w:rPr>
        <w:lastRenderedPageBreak/>
        <w:t>Sources of Funding Question in WIPA/ETO</w:t>
      </w:r>
    </w:p>
    <w:p w:rsidR="008B224B" w:rsidRPr="00A16BBC" w:rsidRDefault="008B224B" w:rsidP="008B224B">
      <w:pPr>
        <w:jc w:val="center"/>
        <w:rPr>
          <w:b/>
        </w:rPr>
      </w:pPr>
    </w:p>
    <w:p w:rsidR="008B224B" w:rsidRDefault="003E3DC3" w:rsidP="008B224B">
      <w:r w:rsidRPr="003E3DC3">
        <w:rPr>
          <w:noProof/>
          <w:color w:val="1F497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2.4pt;margin-top:98.5pt;width:71.15pt;height:7.15pt;z-index:251660288" filled="f" strokecolor="red">
            <v:textbox>
              <w:txbxContent>
                <w:p w:rsidR="008B224B" w:rsidRDefault="008B224B"/>
              </w:txbxContent>
            </v:textbox>
          </v:shape>
        </w:pict>
      </w:r>
      <w:r w:rsidR="008B224B">
        <w:rPr>
          <w:noProof/>
          <w:color w:val="1F497D"/>
        </w:rPr>
        <w:drawing>
          <wp:inline distT="0" distB="0" distL="0" distR="0">
            <wp:extent cx="6309360" cy="1437435"/>
            <wp:effectExtent l="19050" t="0" r="0" b="0"/>
            <wp:docPr id="3" name="Picture 1" descr="cid:image001.jpg@01CBFF54.A6527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FF54.A6527A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4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3E3DC3">
      <w:pPr>
        <w:rPr>
          <w:noProof/>
        </w:rPr>
      </w:pPr>
      <w:r>
        <w:rPr>
          <w:noProof/>
        </w:rPr>
        <w:pict>
          <v:shape id="_x0000_s1028" type="#_x0000_t202" style="position:absolute;margin-left:0;margin-top:30.7pt;width:481.1pt;height:27.05pt;z-index:251661312;mso-position-horizontal-relative:text;mso-position-vertical-relative:text" strokecolor="red">
            <v:textbox style="mso-next-textbox:#_x0000_s1028">
              <w:txbxContent>
                <w:p w:rsidR="008B224B" w:rsidRPr="00575CD9" w:rsidRDefault="008B224B">
                  <w:pPr>
                    <w:rPr>
                      <w:noProof/>
                    </w:rPr>
                  </w:pPr>
                  <w:r>
                    <w:t xml:space="preserve">Screen </w:t>
                  </w:r>
                  <w:proofErr w:type="gramStart"/>
                  <w:r>
                    <w:t>1</w:t>
                  </w:r>
                  <w:proofErr w:type="gramEnd"/>
                  <w:r>
                    <w:t xml:space="preserve"> (Change to existing screen): Select the new option “General Assessments” </w:t>
                  </w:r>
                </w:p>
              </w:txbxContent>
            </v:textbox>
            <w10:wrap type="square"/>
          </v:shape>
        </w:pict>
      </w:r>
    </w:p>
    <w:p w:rsidR="008B224B" w:rsidRDefault="008B224B">
      <w:pPr>
        <w:rPr>
          <w:noProof/>
        </w:rPr>
      </w:pPr>
    </w:p>
    <w:p w:rsidR="008B224B" w:rsidRDefault="003E3DC3">
      <w:pPr>
        <w:rPr>
          <w:noProof/>
        </w:rPr>
      </w:pPr>
      <w:r>
        <w:rPr>
          <w:noProof/>
        </w:rPr>
        <w:pict>
          <v:shape id="_x0000_s1029" type="#_x0000_t202" style="position:absolute;margin-left:-2.3pt;margin-top:11.4pt;width:477.4pt;height:4in;z-index:251662336" filled="f" strokecolor="red">
            <v:textbox>
              <w:txbxContent>
                <w:p w:rsidR="008B224B" w:rsidRDefault="008B224B"/>
              </w:txbxContent>
            </v:textbox>
          </v:shape>
        </w:pict>
      </w:r>
      <w:r w:rsidR="008B224B">
        <w:rPr>
          <w:noProof/>
        </w:rPr>
        <w:t xml:space="preserve">  </w:t>
      </w:r>
    </w:p>
    <w:p w:rsidR="008B224B" w:rsidRDefault="008B224B">
      <w:r>
        <w:rPr>
          <w:noProof/>
        </w:rPr>
        <w:drawing>
          <wp:inline distT="0" distB="0" distL="0" distR="0">
            <wp:extent cx="5945022" cy="19243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192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8B224B">
      <w:r w:rsidRPr="001D4EE5">
        <w:rPr>
          <w:noProof/>
        </w:rPr>
        <w:drawing>
          <wp:inline distT="0" distB="0" distL="0" distR="0">
            <wp:extent cx="5941728" cy="1235187"/>
            <wp:effectExtent l="19050" t="0" r="187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242" b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28" cy="123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8B224B"/>
    <w:p w:rsidR="008B224B" w:rsidRDefault="003E3DC3">
      <w:r>
        <w:rPr>
          <w:noProof/>
        </w:rPr>
        <w:pict>
          <v:shape id="_x0000_s1030" type="#_x0000_t202" style="position:absolute;margin-left:0;margin-top:6.55pt;width:475.1pt;height:23.95pt;z-index:251663360" filled="f" strokecolor="red">
            <v:textbox>
              <w:txbxContent>
                <w:p w:rsidR="008B224B" w:rsidRDefault="008B224B">
                  <w:r>
                    <w:t xml:space="preserve">Screen 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 (New): The sources of funding question.</w:t>
                  </w:r>
                </w:p>
              </w:txbxContent>
            </v:textbox>
          </v:shape>
        </w:pict>
      </w:r>
    </w:p>
    <w:p w:rsidR="008B224B" w:rsidRDefault="008B224B"/>
    <w:p w:rsidR="008B224B" w:rsidRDefault="003E3DC3">
      <w:r>
        <w:rPr>
          <w:noProof/>
        </w:rPr>
        <w:lastRenderedPageBreak/>
        <w:pict>
          <v:shape id="_x0000_s1031" type="#_x0000_t202" style="position:absolute;margin-left:-7.45pt;margin-top:17.25pt;width:484.7pt;height:154.7pt;z-index:251664384" filled="f" strokecolor="red">
            <v:textbox>
              <w:txbxContent>
                <w:p w:rsidR="008B224B" w:rsidRDefault="008B224B"/>
              </w:txbxContent>
            </v:textbox>
          </v:shape>
        </w:pict>
      </w:r>
    </w:p>
    <w:p w:rsidR="008B224B" w:rsidRDefault="008B224B" w:rsidP="008B224B">
      <w:r>
        <w:rPr>
          <w:noProof/>
        </w:rPr>
        <w:drawing>
          <wp:inline distT="0" distB="0" distL="0" distR="0">
            <wp:extent cx="5946317" cy="174171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174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Pr="00A16BBC" w:rsidRDefault="003E3DC3" w:rsidP="008B224B">
      <w:r>
        <w:rPr>
          <w:noProof/>
        </w:rPr>
        <w:pict>
          <v:shape id="_x0000_s1032" type="#_x0000_t202" style="position:absolute;margin-left:2.4pt;margin-top:25.9pt;width:482.55pt;height:24.45pt;z-index:251665408" filled="f" strokecolor="red">
            <v:textbox>
              <w:txbxContent>
                <w:p w:rsidR="008B224B" w:rsidRDefault="008B224B">
                  <w:r>
                    <w:t xml:space="preserve">Screen 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 (Example): Example data entered and options selected from drop down boxes</w:t>
                  </w:r>
                </w:p>
              </w:txbxContent>
            </v:textbox>
          </v:shape>
        </w:pict>
      </w:r>
    </w:p>
    <w:p w:rsidR="00884C5E" w:rsidRPr="00312AFB" w:rsidRDefault="00884C5E" w:rsidP="00312AFB">
      <w:pPr>
        <w:tabs>
          <w:tab w:val="left" w:pos="1400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884C5E" w:rsidRPr="00312AFB" w:rsidSect="0017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35B5"/>
    <w:multiLevelType w:val="hybridMultilevel"/>
    <w:tmpl w:val="01C8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C5E"/>
    <w:rsid w:val="00013389"/>
    <w:rsid w:val="000178DF"/>
    <w:rsid w:val="0004015E"/>
    <w:rsid w:val="000953AD"/>
    <w:rsid w:val="000D1B4D"/>
    <w:rsid w:val="000D7AA6"/>
    <w:rsid w:val="000F7986"/>
    <w:rsid w:val="00100690"/>
    <w:rsid w:val="001106B5"/>
    <w:rsid w:val="0016721F"/>
    <w:rsid w:val="00176568"/>
    <w:rsid w:val="0019197E"/>
    <w:rsid w:val="00221F40"/>
    <w:rsid w:val="002258A6"/>
    <w:rsid w:val="002F0026"/>
    <w:rsid w:val="002F7117"/>
    <w:rsid w:val="00312AFB"/>
    <w:rsid w:val="0032404F"/>
    <w:rsid w:val="003847AA"/>
    <w:rsid w:val="00387197"/>
    <w:rsid w:val="003B10F8"/>
    <w:rsid w:val="003B263E"/>
    <w:rsid w:val="003E3AF0"/>
    <w:rsid w:val="003E3DC3"/>
    <w:rsid w:val="00445900"/>
    <w:rsid w:val="00466105"/>
    <w:rsid w:val="004D14C4"/>
    <w:rsid w:val="00576E16"/>
    <w:rsid w:val="005C47D1"/>
    <w:rsid w:val="00661D54"/>
    <w:rsid w:val="006E06EA"/>
    <w:rsid w:val="006E42AA"/>
    <w:rsid w:val="006F4C8D"/>
    <w:rsid w:val="0070669E"/>
    <w:rsid w:val="00776BF7"/>
    <w:rsid w:val="007A0BF4"/>
    <w:rsid w:val="007B5A14"/>
    <w:rsid w:val="007D7D26"/>
    <w:rsid w:val="00827515"/>
    <w:rsid w:val="0083503B"/>
    <w:rsid w:val="00884C5E"/>
    <w:rsid w:val="00891056"/>
    <w:rsid w:val="008B224B"/>
    <w:rsid w:val="008C21C1"/>
    <w:rsid w:val="008D0AEA"/>
    <w:rsid w:val="008D0C41"/>
    <w:rsid w:val="008E7992"/>
    <w:rsid w:val="008F1867"/>
    <w:rsid w:val="008F68EF"/>
    <w:rsid w:val="008F7A05"/>
    <w:rsid w:val="00950E02"/>
    <w:rsid w:val="00950EBE"/>
    <w:rsid w:val="009635F1"/>
    <w:rsid w:val="009745F4"/>
    <w:rsid w:val="00976143"/>
    <w:rsid w:val="00982A0F"/>
    <w:rsid w:val="009B0CF7"/>
    <w:rsid w:val="009B5943"/>
    <w:rsid w:val="009C10BA"/>
    <w:rsid w:val="00A20932"/>
    <w:rsid w:val="00A44759"/>
    <w:rsid w:val="00A7541A"/>
    <w:rsid w:val="00AE3B17"/>
    <w:rsid w:val="00AF17FD"/>
    <w:rsid w:val="00B04873"/>
    <w:rsid w:val="00B144D3"/>
    <w:rsid w:val="00B73917"/>
    <w:rsid w:val="00B75855"/>
    <w:rsid w:val="00B77A64"/>
    <w:rsid w:val="00BF22D1"/>
    <w:rsid w:val="00C214A2"/>
    <w:rsid w:val="00C7398A"/>
    <w:rsid w:val="00C76BE4"/>
    <w:rsid w:val="00CC5114"/>
    <w:rsid w:val="00CC62AF"/>
    <w:rsid w:val="00CC7E3A"/>
    <w:rsid w:val="00CE4AE2"/>
    <w:rsid w:val="00CE4BDA"/>
    <w:rsid w:val="00CF1FBB"/>
    <w:rsid w:val="00D43E77"/>
    <w:rsid w:val="00D4694F"/>
    <w:rsid w:val="00D522B8"/>
    <w:rsid w:val="00D54B0C"/>
    <w:rsid w:val="00D56BB5"/>
    <w:rsid w:val="00E03F90"/>
    <w:rsid w:val="00E63656"/>
    <w:rsid w:val="00E767A1"/>
    <w:rsid w:val="00F7597A"/>
    <w:rsid w:val="00FA5379"/>
    <w:rsid w:val="00FA7442"/>
    <w:rsid w:val="00FC190F"/>
    <w:rsid w:val="00FF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BFF54.A6527A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Gilby</dc:creator>
  <cp:lastModifiedBy>889123</cp:lastModifiedBy>
  <cp:revision>4</cp:revision>
  <dcterms:created xsi:type="dcterms:W3CDTF">2011-04-26T20:09:00Z</dcterms:created>
  <dcterms:modified xsi:type="dcterms:W3CDTF">2011-04-26T20:20:00Z</dcterms:modified>
</cp:coreProperties>
</file>