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37" w:rsidRDefault="000C1537"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noProof w:val="0"/>
          <w:sz w:val="24"/>
        </w:rPr>
      </w:pPr>
      <w:r>
        <w:rPr>
          <w:rFonts w:ascii="Times New Roman" w:hAnsi="Times New Roman"/>
          <w:noProof w:val="0"/>
          <w:sz w:val="24"/>
        </w:rPr>
        <w:t>Supporting Statement for Paperwork Reduction Act Submissions</w:t>
      </w:r>
    </w:p>
    <w:p w:rsidR="001A64B0" w:rsidRDefault="001A64B0"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noProof w:val="0"/>
          <w:sz w:val="24"/>
        </w:rPr>
      </w:pPr>
      <w:r>
        <w:rPr>
          <w:rFonts w:ascii="Times New Roman" w:hAnsi="Times New Roman"/>
          <w:noProof w:val="0"/>
          <w:sz w:val="24"/>
        </w:rPr>
        <w:t>Controlled Substance</w:t>
      </w:r>
      <w:r w:rsidR="000936D4">
        <w:rPr>
          <w:rFonts w:ascii="Times New Roman" w:hAnsi="Times New Roman"/>
          <w:noProof w:val="0"/>
          <w:sz w:val="24"/>
        </w:rPr>
        <w:t>s</w:t>
      </w:r>
      <w:r w:rsidR="00460751">
        <w:rPr>
          <w:rFonts w:ascii="Times New Roman" w:hAnsi="Times New Roman"/>
          <w:noProof w:val="0"/>
          <w:sz w:val="24"/>
        </w:rPr>
        <w:t xml:space="preserve"> </w:t>
      </w:r>
      <w:r w:rsidR="000936D4">
        <w:rPr>
          <w:rFonts w:ascii="Times New Roman" w:hAnsi="Times New Roman"/>
          <w:noProof w:val="0"/>
          <w:sz w:val="24"/>
        </w:rPr>
        <w:t>Import/Export Declaration</w:t>
      </w:r>
    </w:p>
    <w:p w:rsidR="000936D4" w:rsidRDefault="000936D4"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noProof w:val="0"/>
          <w:sz w:val="24"/>
        </w:rPr>
      </w:pPr>
      <w:r>
        <w:rPr>
          <w:rFonts w:ascii="Times New Roman" w:hAnsi="Times New Roman"/>
          <w:noProof w:val="0"/>
          <w:sz w:val="24"/>
        </w:rPr>
        <w:t>DEA Form 236</w:t>
      </w:r>
    </w:p>
    <w:p w:rsidR="001A64B0" w:rsidRDefault="001A64B0" w:rsidP="00603426">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noProof w:val="0"/>
          <w:sz w:val="24"/>
        </w:rPr>
      </w:pPr>
      <w:r>
        <w:rPr>
          <w:rFonts w:ascii="Times New Roman" w:hAnsi="Times New Roman"/>
          <w:noProof w:val="0"/>
          <w:sz w:val="24"/>
        </w:rPr>
        <w:t xml:space="preserve">OMB </w:t>
      </w:r>
      <w:r w:rsidR="004A0B75">
        <w:rPr>
          <w:rFonts w:ascii="Times New Roman" w:hAnsi="Times New Roman"/>
          <w:noProof w:val="0"/>
          <w:sz w:val="24"/>
        </w:rPr>
        <w:t xml:space="preserve">Approval </w:t>
      </w:r>
      <w:r>
        <w:rPr>
          <w:rFonts w:ascii="Times New Roman" w:hAnsi="Times New Roman"/>
          <w:noProof w:val="0"/>
          <w:sz w:val="24"/>
        </w:rPr>
        <w:t># 1117-000</w:t>
      </w:r>
      <w:r w:rsidR="000936D4">
        <w:rPr>
          <w:rFonts w:ascii="Times New Roman" w:hAnsi="Times New Roman"/>
          <w:noProof w:val="0"/>
          <w:sz w:val="24"/>
        </w:rPr>
        <w:t>9</w:t>
      </w:r>
    </w:p>
    <w:p w:rsidR="000C1537" w:rsidRDefault="000C1537"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0C1537"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 xml:space="preserve">Part </w:t>
      </w:r>
      <w:r w:rsidR="000C1537">
        <w:rPr>
          <w:rFonts w:ascii="Times New Roman" w:hAnsi="Times New Roman"/>
          <w:noProof w:val="0"/>
          <w:sz w:val="24"/>
        </w:rPr>
        <w:t>A. Justification</w:t>
      </w:r>
    </w:p>
    <w:p w:rsidR="001A64B0" w:rsidRDefault="001A64B0" w:rsidP="001A64B0">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 </w:t>
      </w:r>
      <w:r w:rsidR="004202AA">
        <w:rPr>
          <w:rFonts w:ascii="Times New Roman" w:hAnsi="Times New Roman"/>
          <w:noProof w:val="0"/>
          <w:sz w:val="24"/>
        </w:rPr>
        <w:t>Necessity of Information:</w:t>
      </w:r>
    </w:p>
    <w:p w:rsidR="001A64B0" w:rsidRDefault="001A64B0" w:rsidP="001A64B0">
      <w:pPr>
        <w:jc w:val="both"/>
        <w:rPr>
          <w:rFonts w:ascii="Times New Roman" w:hAnsi="Times New Roman"/>
          <w:noProof w:val="0"/>
          <w:sz w:val="24"/>
        </w:rPr>
      </w:pPr>
    </w:p>
    <w:p w:rsidR="00072531" w:rsidRPr="000936D4" w:rsidRDefault="000936D4" w:rsidP="001A64B0">
      <w:pPr>
        <w:jc w:val="both"/>
        <w:rPr>
          <w:rFonts w:ascii="Times New Roman" w:hAnsi="Times New Roman"/>
          <w:noProof w:val="0"/>
          <w:sz w:val="24"/>
          <w:szCs w:val="24"/>
        </w:rPr>
      </w:pPr>
      <w:r w:rsidRPr="000936D4">
        <w:rPr>
          <w:rFonts w:ascii="Times New Roman" w:hAnsi="Times New Roman"/>
          <w:sz w:val="24"/>
          <w:szCs w:val="24"/>
        </w:rPr>
        <w:t>Sections 1312.18 and 1312.27 of Title 21 of the Code of Federal Regulations, which are promulgated under 21 U.S.C. 952 and 21 U.S.C. 953, require registrants desiring to import non-narcotic substances in Schedules III, IV, and V or to export non-narcotic substances in Schedules III and IV and any other substance in Schedule V to furnish a controlled substances import declaration/controlled substances export invoice on a DEA Form 236.  In addition, the United States is a signatory to the Convention on Psychotropic Substances, 1971.  As such, it is required by Article 12 of the Convention to impose a system of export declarations for certain drugs controlled under the Convention.</w:t>
      </w:r>
    </w:p>
    <w:p w:rsidR="001A64B0" w:rsidRDefault="001A64B0" w:rsidP="001A64B0">
      <w:pPr>
        <w:jc w:val="both"/>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2. </w:t>
      </w:r>
      <w:r w:rsidR="004202AA">
        <w:rPr>
          <w:rFonts w:ascii="Times New Roman" w:hAnsi="Times New Roman"/>
          <w:noProof w:val="0"/>
          <w:sz w:val="24"/>
        </w:rPr>
        <w:t>Needs and Uses:</w:t>
      </w:r>
    </w:p>
    <w:p w:rsidR="001A64B0" w:rsidRDefault="001A64B0" w:rsidP="001A64B0">
      <w:pPr>
        <w:rPr>
          <w:rFonts w:ascii="Times New Roman" w:hAnsi="Times New Roman"/>
          <w:noProof w:val="0"/>
          <w:sz w:val="24"/>
        </w:rPr>
      </w:pPr>
    </w:p>
    <w:p w:rsidR="00072531" w:rsidRPr="000936D4" w:rsidRDefault="000936D4" w:rsidP="001A64B0">
      <w:pPr>
        <w:rPr>
          <w:rFonts w:ascii="Times New Roman" w:hAnsi="Times New Roman"/>
          <w:noProof w:val="0"/>
          <w:sz w:val="24"/>
          <w:szCs w:val="24"/>
        </w:rPr>
      </w:pPr>
      <w:r w:rsidRPr="000936D4">
        <w:rPr>
          <w:rFonts w:ascii="Times New Roman" w:hAnsi="Times New Roman"/>
          <w:sz w:val="24"/>
          <w:szCs w:val="24"/>
        </w:rPr>
        <w:t>The DEA Form 236 provides the Drug Enforcement Administration with control measures over the importation and exportation of controlled substances.  Analysis of these documents provides DEA with important intelligence regarding the international commerce in controlled substances and assists in the identification of suspected points of diversion.  In addition, the compiled data are reported to the International Narcotics Control Board (INCB) annually, as required by Article 16 of the Convention.  The failure to require import/export declarations and the information provided thereon would violate the requirements imposed by Public Law 91-513.</w:t>
      </w:r>
    </w:p>
    <w:p w:rsidR="001A64B0" w:rsidRDefault="001A64B0" w:rsidP="001A64B0">
      <w:pPr>
        <w:rPr>
          <w:rFonts w:ascii="Times New Roman" w:hAnsi="Times New Roman"/>
          <w:noProof w:val="0"/>
          <w:sz w:val="24"/>
        </w:rPr>
      </w:pPr>
    </w:p>
    <w:p w:rsidR="004202AA" w:rsidRDefault="000C1537" w:rsidP="001A64B0">
      <w:pPr>
        <w:rPr>
          <w:rFonts w:ascii="Times New Roman" w:hAnsi="Times New Roman"/>
          <w:noProof w:val="0"/>
          <w:sz w:val="24"/>
        </w:rPr>
      </w:pPr>
      <w:r>
        <w:rPr>
          <w:rFonts w:ascii="Times New Roman" w:hAnsi="Times New Roman"/>
          <w:noProof w:val="0"/>
          <w:sz w:val="24"/>
        </w:rPr>
        <w:t xml:space="preserve">3. </w:t>
      </w:r>
      <w:r w:rsidR="004202AA">
        <w:rPr>
          <w:rFonts w:ascii="Times New Roman" w:hAnsi="Times New Roman"/>
          <w:noProof w:val="0"/>
          <w:sz w:val="24"/>
        </w:rPr>
        <w:t>Use of Technology:</w:t>
      </w:r>
    </w:p>
    <w:p w:rsidR="001A64B0" w:rsidRDefault="001A64B0" w:rsidP="001A64B0">
      <w:pPr>
        <w:rPr>
          <w:rFonts w:ascii="Times New Roman" w:hAnsi="Times New Roman"/>
          <w:sz w:val="24"/>
        </w:rPr>
      </w:pPr>
    </w:p>
    <w:p w:rsidR="000C1537" w:rsidRDefault="000C1537" w:rsidP="001A64B0">
      <w:pPr>
        <w:rPr>
          <w:rFonts w:ascii="Times New Roman" w:hAnsi="Times New Roman"/>
          <w:sz w:val="24"/>
        </w:rPr>
      </w:pPr>
      <w:r>
        <w:rPr>
          <w:rFonts w:ascii="Times New Roman" w:hAnsi="Times New Roman"/>
          <w:sz w:val="24"/>
        </w:rPr>
        <w:t>Currently the referenced form is available on the DEA Diversion Control Program web site (http://www.deadiversion.usdoj.gov).  This form is partially interactive--it may be completed electronically, but must be printed, sig</w:t>
      </w:r>
      <w:r w:rsidR="004202AA">
        <w:rPr>
          <w:rFonts w:ascii="Times New Roman" w:hAnsi="Times New Roman"/>
          <w:sz w:val="24"/>
        </w:rPr>
        <w:t>ned manually, and sent to DEA.</w:t>
      </w:r>
    </w:p>
    <w:p w:rsidR="00072531" w:rsidRDefault="00072531" w:rsidP="001A64B0">
      <w:pPr>
        <w:rPr>
          <w:rFonts w:ascii="Times New Roman" w:hAnsi="Times New Roman"/>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4. </w:t>
      </w:r>
      <w:r w:rsidR="004202AA">
        <w:rPr>
          <w:rFonts w:ascii="Times New Roman" w:hAnsi="Times New Roman"/>
          <w:noProof w:val="0"/>
          <w:sz w:val="24"/>
        </w:rPr>
        <w:t>Efforts to Identify Duplication:</w:t>
      </w:r>
    </w:p>
    <w:p w:rsidR="001A64B0" w:rsidRDefault="001A64B0" w:rsidP="001A64B0">
      <w:pPr>
        <w:rPr>
          <w:rFonts w:ascii="Times New Roman" w:hAnsi="Times New Roman"/>
          <w:noProof w:val="0"/>
          <w:sz w:val="24"/>
        </w:rPr>
      </w:pPr>
    </w:p>
    <w:p w:rsidR="000C1537" w:rsidRDefault="000936D4" w:rsidP="001A64B0">
      <w:pPr>
        <w:rPr>
          <w:rFonts w:ascii="Times New Roman" w:hAnsi="Times New Roman"/>
          <w:noProof w:val="0"/>
          <w:sz w:val="24"/>
        </w:rPr>
      </w:pPr>
      <w:r>
        <w:rPr>
          <w:rFonts w:ascii="Times New Roman" w:hAnsi="Times New Roman"/>
          <w:noProof w:val="0"/>
          <w:sz w:val="24"/>
        </w:rPr>
        <w:t>The import/export function is</w:t>
      </w:r>
      <w:r w:rsidR="000C1537">
        <w:rPr>
          <w:rFonts w:ascii="Times New Roman" w:hAnsi="Times New Roman"/>
          <w:noProof w:val="0"/>
          <w:sz w:val="24"/>
        </w:rPr>
        <w:t xml:space="preserve"> unique to </w:t>
      </w:r>
      <w:proofErr w:type="gramStart"/>
      <w:r w:rsidR="000C1537">
        <w:rPr>
          <w:rFonts w:ascii="Times New Roman" w:hAnsi="Times New Roman"/>
          <w:noProof w:val="0"/>
          <w:sz w:val="24"/>
        </w:rPr>
        <w:t>DEA,</w:t>
      </w:r>
      <w:proofErr w:type="gramEnd"/>
      <w:r w:rsidR="000C1537">
        <w:rPr>
          <w:rFonts w:ascii="Times New Roman" w:hAnsi="Times New Roman"/>
          <w:noProof w:val="0"/>
          <w:sz w:val="24"/>
        </w:rPr>
        <w:t xml:space="preserve"> therefore there is no duplication of information.</w:t>
      </w:r>
    </w:p>
    <w:p w:rsidR="00072531" w:rsidRDefault="00072531" w:rsidP="001A64B0">
      <w:pPr>
        <w:rPr>
          <w:rFonts w:ascii="Times New Roman" w:hAnsi="Times New Roman"/>
          <w:noProof w:val="0"/>
          <w:sz w:val="24"/>
        </w:rPr>
      </w:pPr>
    </w:p>
    <w:p w:rsidR="004202AA"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5. </w:t>
      </w:r>
      <w:r w:rsidR="004202AA">
        <w:rPr>
          <w:rFonts w:ascii="Times New Roman" w:hAnsi="Times New Roman"/>
          <w:noProof w:val="0"/>
          <w:sz w:val="24"/>
        </w:rPr>
        <w:t>Methods to Minimize Burden on Small Businesses:</w:t>
      </w:r>
    </w:p>
    <w:p w:rsidR="001A64B0" w:rsidRDefault="001A64B0" w:rsidP="001A64B0">
      <w:pPr>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 xml:space="preserve">This collection </w:t>
      </w:r>
      <w:r w:rsidR="004202AA">
        <w:rPr>
          <w:rFonts w:ascii="Times New Roman" w:hAnsi="Times New Roman"/>
          <w:noProof w:val="0"/>
          <w:sz w:val="24"/>
        </w:rPr>
        <w:t xml:space="preserve">does not have a significant </w:t>
      </w:r>
      <w:r>
        <w:rPr>
          <w:rFonts w:ascii="Times New Roman" w:hAnsi="Times New Roman"/>
          <w:noProof w:val="0"/>
          <w:sz w:val="24"/>
        </w:rPr>
        <w:t xml:space="preserve">impact upon small entities within the meaning and intent of the Regulatory Flexibility Act, </w:t>
      </w:r>
      <w:proofErr w:type="gramStart"/>
      <w:r>
        <w:rPr>
          <w:rFonts w:ascii="Times New Roman" w:hAnsi="Times New Roman"/>
          <w:noProof w:val="0"/>
          <w:sz w:val="24"/>
        </w:rPr>
        <w:t>5 U.S.C. 601 et seq.</w:t>
      </w:r>
      <w:proofErr w:type="gramEnd"/>
    </w:p>
    <w:p w:rsidR="00072531" w:rsidRDefault="00072531" w:rsidP="001A64B0">
      <w:pPr>
        <w:rPr>
          <w:rFonts w:ascii="Times New Roman" w:hAnsi="Times New Roman"/>
          <w:noProof w:val="0"/>
          <w:sz w:val="24"/>
        </w:rPr>
      </w:pPr>
    </w:p>
    <w:p w:rsidR="004202AA" w:rsidRDefault="000C1537" w:rsidP="001A64B0">
      <w:pPr>
        <w:rPr>
          <w:rFonts w:ascii="Times New Roman" w:hAnsi="Times New Roman"/>
          <w:noProof w:val="0"/>
          <w:sz w:val="24"/>
        </w:rPr>
      </w:pPr>
      <w:r>
        <w:rPr>
          <w:rFonts w:ascii="Times New Roman" w:hAnsi="Times New Roman"/>
          <w:noProof w:val="0"/>
          <w:sz w:val="24"/>
        </w:rPr>
        <w:lastRenderedPageBreak/>
        <w:t xml:space="preserve">6. </w:t>
      </w:r>
      <w:r w:rsidR="004202AA">
        <w:rPr>
          <w:rFonts w:ascii="Times New Roman" w:hAnsi="Times New Roman"/>
          <w:noProof w:val="0"/>
          <w:sz w:val="24"/>
        </w:rPr>
        <w:t>Consequences of Less Frequent Collection:</w:t>
      </w:r>
    </w:p>
    <w:p w:rsidR="001A64B0" w:rsidRDefault="001A64B0" w:rsidP="001A64B0">
      <w:pPr>
        <w:rPr>
          <w:rFonts w:ascii="Times New Roman" w:hAnsi="Times New Roman"/>
          <w:noProof w:val="0"/>
          <w:sz w:val="24"/>
        </w:rPr>
      </w:pPr>
    </w:p>
    <w:p w:rsidR="00072531" w:rsidRPr="000936D4" w:rsidRDefault="000936D4" w:rsidP="001A64B0">
      <w:pPr>
        <w:rPr>
          <w:rFonts w:ascii="Times New Roman" w:hAnsi="Times New Roman"/>
          <w:noProof w:val="0"/>
          <w:sz w:val="24"/>
          <w:szCs w:val="24"/>
        </w:rPr>
      </w:pPr>
      <w:r w:rsidRPr="000936D4">
        <w:rPr>
          <w:rFonts w:ascii="Times New Roman" w:hAnsi="Times New Roman"/>
          <w:sz w:val="24"/>
          <w:szCs w:val="24"/>
        </w:rPr>
        <w:t>Information is provided each time the registrant proposes to import or export controlled substances and therefore cannot be collected less frequently.  Failure to collect the information would impair DEA's enforcement activities and violate the requirements imposed by Public Law 91-513.</w:t>
      </w:r>
    </w:p>
    <w:p w:rsidR="001A64B0" w:rsidRDefault="001A64B0" w:rsidP="001A64B0">
      <w:pPr>
        <w:rPr>
          <w:rFonts w:ascii="Times New Roman" w:hAnsi="Times New Roman"/>
          <w:noProof w:val="0"/>
          <w:sz w:val="24"/>
        </w:rPr>
      </w:pPr>
    </w:p>
    <w:p w:rsidR="004202AA"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4202AA">
        <w:rPr>
          <w:rFonts w:ascii="Times New Roman" w:hAnsi="Times New Roman"/>
          <w:noProof w:val="0"/>
          <w:sz w:val="24"/>
        </w:rPr>
        <w:t>Special Circumstances Influencing Collection:</w:t>
      </w:r>
    </w:p>
    <w:p w:rsidR="001A64B0" w:rsidRDefault="001A64B0" w:rsidP="001A64B0">
      <w:pPr>
        <w:rPr>
          <w:rFonts w:ascii="Times New Roman" w:hAnsi="Times New Roman"/>
          <w:noProof w:val="0"/>
          <w:sz w:val="24"/>
        </w:rPr>
      </w:pPr>
    </w:p>
    <w:p w:rsidR="00072531" w:rsidRPr="000936D4" w:rsidRDefault="000936D4" w:rsidP="001A64B0">
      <w:pPr>
        <w:rPr>
          <w:rFonts w:ascii="Times New Roman" w:hAnsi="Times New Roman"/>
          <w:noProof w:val="0"/>
          <w:sz w:val="24"/>
          <w:szCs w:val="24"/>
        </w:rPr>
      </w:pPr>
      <w:r w:rsidRPr="000936D4">
        <w:rPr>
          <w:rFonts w:ascii="Times New Roman" w:hAnsi="Times New Roman"/>
          <w:sz w:val="24"/>
          <w:szCs w:val="24"/>
        </w:rPr>
        <w:t>This form is used when DEA registrants import or export controlled substances.  The form is used on an as needed basis, and is used more often than quarterly.  There are no other special circumstances in item 7 of the supporting statement applicable to this information collection.</w:t>
      </w:r>
    </w:p>
    <w:p w:rsidR="001A64B0" w:rsidRDefault="001A64B0" w:rsidP="001A64B0">
      <w:pPr>
        <w:rPr>
          <w:rFonts w:ascii="Times New Roman" w:hAnsi="Times New Roman"/>
          <w:noProof w:val="0"/>
          <w:sz w:val="24"/>
        </w:rPr>
      </w:pPr>
    </w:p>
    <w:p w:rsidR="008E7B3E"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8E7B3E">
        <w:rPr>
          <w:rFonts w:ascii="Times New Roman" w:hAnsi="Times New Roman"/>
          <w:noProof w:val="0"/>
          <w:sz w:val="24"/>
        </w:rPr>
        <w:t>Reasons for Inconsistencies with 5 CFR 1320.6:</w:t>
      </w:r>
    </w:p>
    <w:p w:rsidR="001A64B0" w:rsidRDefault="001A64B0" w:rsidP="001A64B0">
      <w:pPr>
        <w:rPr>
          <w:rFonts w:ascii="Times New Roman" w:hAnsi="Times New Roman"/>
          <w:noProof w:val="0"/>
          <w:sz w:val="24"/>
        </w:rPr>
      </w:pPr>
    </w:p>
    <w:p w:rsidR="000C1537" w:rsidRPr="000936D4" w:rsidRDefault="000936D4" w:rsidP="001A64B0">
      <w:pPr>
        <w:rPr>
          <w:rFonts w:ascii="Times New Roman" w:hAnsi="Times New Roman"/>
          <w:noProof w:val="0"/>
          <w:sz w:val="24"/>
          <w:szCs w:val="24"/>
        </w:rPr>
      </w:pPr>
      <w:r w:rsidRPr="000936D4">
        <w:rPr>
          <w:rFonts w:ascii="Times New Roman" w:hAnsi="Times New Roman"/>
          <w:sz w:val="24"/>
          <w:szCs w:val="24"/>
        </w:rPr>
        <w:t>There are no circumstances that require the collection of data that would be inconsistent with the guidelines set forth in 5 CFR 1320.6.  DEA meets regularly with the affected industry to discuss policies, programs and regulations.</w:t>
      </w:r>
    </w:p>
    <w:p w:rsidR="00072531" w:rsidRDefault="00072531" w:rsidP="001A64B0">
      <w:pPr>
        <w:rPr>
          <w:rFonts w:ascii="Times New Roman" w:hAnsi="Times New Roman"/>
          <w:noProof w:val="0"/>
          <w:sz w:val="24"/>
        </w:rPr>
      </w:pPr>
    </w:p>
    <w:p w:rsidR="008E7B3E"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9. </w:t>
      </w:r>
      <w:r w:rsidR="008E7B3E">
        <w:rPr>
          <w:rFonts w:ascii="Times New Roman" w:hAnsi="Times New Roman"/>
          <w:noProof w:val="0"/>
          <w:sz w:val="24"/>
        </w:rPr>
        <w:t>Payment or Gift to Claimants:</w:t>
      </w:r>
    </w:p>
    <w:p w:rsidR="001A64B0" w:rsidRDefault="001A64B0" w:rsidP="001A64B0">
      <w:pPr>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There are no such gifts or payments to respondents.</w:t>
      </w:r>
    </w:p>
    <w:p w:rsidR="00072531" w:rsidRDefault="00072531" w:rsidP="001A64B0">
      <w:pPr>
        <w:rPr>
          <w:rFonts w:ascii="Times New Roman" w:hAnsi="Times New Roman"/>
          <w:noProof w:val="0"/>
          <w:sz w:val="24"/>
        </w:rPr>
      </w:pPr>
    </w:p>
    <w:p w:rsidR="008E7B3E"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10. </w:t>
      </w:r>
      <w:r w:rsidR="008E7B3E">
        <w:rPr>
          <w:rFonts w:ascii="Times New Roman" w:hAnsi="Times New Roman"/>
          <w:noProof w:val="0"/>
          <w:sz w:val="24"/>
        </w:rPr>
        <w:t>Assurance of Confidentiality:</w:t>
      </w:r>
    </w:p>
    <w:p w:rsidR="001A64B0" w:rsidRDefault="001A64B0" w:rsidP="001A64B0">
      <w:pPr>
        <w:rPr>
          <w:rFonts w:ascii="Times New Roman" w:hAnsi="Times New Roman"/>
          <w:noProof w:val="0"/>
          <w:sz w:val="24"/>
        </w:rPr>
      </w:pPr>
    </w:p>
    <w:p w:rsidR="00072531" w:rsidRDefault="000936D4" w:rsidP="001A64B0">
      <w:pPr>
        <w:rPr>
          <w:rFonts w:ascii="Times New Roman" w:hAnsi="Times New Roman"/>
          <w:sz w:val="24"/>
          <w:szCs w:val="24"/>
        </w:rPr>
      </w:pPr>
      <w:r w:rsidRPr="000936D4">
        <w:rPr>
          <w:rFonts w:ascii="Times New Roman" w:hAnsi="Times New Roman"/>
          <w:sz w:val="24"/>
          <w:szCs w:val="24"/>
        </w:rPr>
        <w:t>The annual reports that are submitted to the International Narcotics Control Board show only the total quantity of each substance that is imported or exported.  DEA policy dictates that the name of a particular importer or exporter, as well as the specific drugs that it is authorized to handle, will be disclosed to the public only when required pursuant to a legal proceeding.</w:t>
      </w:r>
    </w:p>
    <w:p w:rsidR="00335B7D" w:rsidRDefault="00335B7D" w:rsidP="001A64B0">
      <w:pPr>
        <w:rPr>
          <w:rFonts w:ascii="Times New Roman" w:hAnsi="Times New Roman"/>
          <w:noProof w:val="0"/>
          <w:sz w:val="24"/>
          <w:szCs w:val="24"/>
        </w:rPr>
      </w:pPr>
    </w:p>
    <w:p w:rsidR="00335B7D" w:rsidRPr="00335B7D" w:rsidRDefault="00335B7D" w:rsidP="00335B7D">
      <w:pPr>
        <w:rPr>
          <w:rFonts w:ascii="Times New Roman" w:hAnsi="Times New Roman"/>
          <w:sz w:val="24"/>
          <w:szCs w:val="24"/>
        </w:rPr>
      </w:pPr>
      <w:r w:rsidRPr="00335B7D">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within a reasonable time prior to any disclosure by DEA.</w:t>
      </w:r>
    </w:p>
    <w:p w:rsidR="00335B7D" w:rsidRPr="000936D4" w:rsidRDefault="00335B7D" w:rsidP="001A64B0">
      <w:pPr>
        <w:rPr>
          <w:rFonts w:ascii="Times New Roman" w:hAnsi="Times New Roman"/>
          <w:noProof w:val="0"/>
          <w:sz w:val="24"/>
          <w:szCs w:val="24"/>
        </w:rPr>
      </w:pPr>
    </w:p>
    <w:p w:rsidR="001A64B0" w:rsidRDefault="001A64B0" w:rsidP="001A64B0">
      <w:pPr>
        <w:rPr>
          <w:rFonts w:ascii="Times New Roman" w:hAnsi="Times New Roman"/>
          <w:noProof w:val="0"/>
          <w:sz w:val="24"/>
        </w:rPr>
      </w:pPr>
    </w:p>
    <w:p w:rsidR="008E7B3E"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11. </w:t>
      </w:r>
      <w:r w:rsidR="008E7B3E">
        <w:rPr>
          <w:rFonts w:ascii="Times New Roman" w:hAnsi="Times New Roman"/>
          <w:noProof w:val="0"/>
          <w:sz w:val="24"/>
        </w:rPr>
        <w:t>Justification for Sensitive Questions:</w:t>
      </w:r>
    </w:p>
    <w:p w:rsidR="001A64B0" w:rsidRDefault="001A64B0" w:rsidP="001A64B0">
      <w:pPr>
        <w:tabs>
          <w:tab w:val="left" w:pos="720"/>
          <w:tab w:val="left" w:pos="1440"/>
          <w:tab w:val="left" w:pos="2160"/>
        </w:tabs>
        <w:rPr>
          <w:rFonts w:ascii="Times New Roman" w:hAnsi="Times New Roman"/>
          <w:noProof w:val="0"/>
          <w:sz w:val="24"/>
        </w:rPr>
      </w:pPr>
    </w:p>
    <w:p w:rsidR="000C1537" w:rsidRDefault="008E7B3E"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lastRenderedPageBreak/>
        <w:t xml:space="preserve">This collection does </w:t>
      </w:r>
      <w:r w:rsidR="000C1537">
        <w:rPr>
          <w:rFonts w:ascii="Times New Roman" w:hAnsi="Times New Roman"/>
          <w:noProof w:val="0"/>
          <w:sz w:val="24"/>
        </w:rPr>
        <w:t>not include questions of a sensitive nature.</w:t>
      </w:r>
    </w:p>
    <w:p w:rsidR="00072531" w:rsidRDefault="00072531" w:rsidP="001A64B0">
      <w:pPr>
        <w:tabs>
          <w:tab w:val="left" w:pos="720"/>
          <w:tab w:val="left" w:pos="1440"/>
          <w:tab w:val="left" w:pos="2160"/>
        </w:tabs>
        <w:rPr>
          <w:rFonts w:ascii="Times New Roman" w:hAnsi="Times New Roman"/>
          <w:noProof w:val="0"/>
          <w:sz w:val="24"/>
        </w:rPr>
      </w:pPr>
    </w:p>
    <w:p w:rsidR="008E7B3E" w:rsidRDefault="000C1537" w:rsidP="001A64B0">
      <w:pPr>
        <w:pStyle w:val="BodyText2"/>
        <w:spacing w:line="240" w:lineRule="auto"/>
      </w:pPr>
      <w:r>
        <w:t xml:space="preserve">12. </w:t>
      </w:r>
      <w:r w:rsidR="008E7B3E">
        <w:t>Estimate of Hour Burden:</w:t>
      </w:r>
    </w:p>
    <w:p w:rsidR="00C42F38" w:rsidRDefault="00C42F38" w:rsidP="001A64B0">
      <w:pPr>
        <w:rPr>
          <w:rFonts w:ascii="Times New Roman" w:hAnsi="Times New Roman"/>
          <w:noProof w:val="0"/>
          <w:sz w:val="24"/>
        </w:rPr>
      </w:pPr>
    </w:p>
    <w:p w:rsidR="00B577EF" w:rsidRPr="00B577EF" w:rsidRDefault="00B577EF" w:rsidP="00B577EF">
      <w:pPr>
        <w:rPr>
          <w:rFonts w:ascii="Times New Roman" w:hAnsi="Times New Roman"/>
          <w:sz w:val="24"/>
          <w:szCs w:val="24"/>
        </w:rPr>
      </w:pPr>
      <w:r w:rsidRPr="00B577EF">
        <w:rPr>
          <w:rFonts w:ascii="Times New Roman" w:hAnsi="Times New Roman"/>
          <w:sz w:val="24"/>
          <w:szCs w:val="24"/>
        </w:rPr>
        <w:t>Reporting is required on DEA Form 236</w:t>
      </w:r>
    </w:p>
    <w:p w:rsidR="000C1537" w:rsidRPr="00B577EF" w:rsidRDefault="000C1537" w:rsidP="001A64B0">
      <w:pPr>
        <w:rPr>
          <w:rFonts w:ascii="Times New Roman" w:hAnsi="Times New Roman"/>
          <w:noProof w:val="0"/>
          <w:sz w:val="24"/>
          <w:szCs w:val="24"/>
        </w:rPr>
      </w:pPr>
    </w:p>
    <w:p w:rsidR="00C462E8" w:rsidRDefault="00C462E8" w:rsidP="001A64B0">
      <w:pPr>
        <w:tabs>
          <w:tab w:val="left" w:pos="2880"/>
        </w:tabs>
        <w:rPr>
          <w:rFonts w:ascii="Times New Roman" w:hAnsi="Times New Roman"/>
          <w:noProof w:val="0"/>
          <w:sz w:val="24"/>
        </w:rPr>
      </w:pPr>
      <w:r>
        <w:rPr>
          <w:rFonts w:ascii="Times New Roman" w:hAnsi="Times New Roman"/>
          <w:noProof w:val="0"/>
          <w:sz w:val="24"/>
        </w:rPr>
        <w:t>Controlled Substances:</w:t>
      </w:r>
    </w:p>
    <w:p w:rsidR="00C462E8" w:rsidRDefault="00C462E8" w:rsidP="001A64B0">
      <w:pPr>
        <w:tabs>
          <w:tab w:val="left" w:pos="2880"/>
        </w:tabs>
        <w:rPr>
          <w:rFonts w:ascii="Times New Roman" w:hAnsi="Times New Roman"/>
          <w:noProof w:val="0"/>
          <w:sz w:val="24"/>
        </w:rPr>
      </w:pPr>
    </w:p>
    <w:p w:rsidR="000C1537" w:rsidRDefault="000C1537" w:rsidP="001A64B0">
      <w:pPr>
        <w:tabs>
          <w:tab w:val="left" w:pos="2880"/>
        </w:tabs>
        <w:rPr>
          <w:rFonts w:ascii="Times New Roman" w:hAnsi="Times New Roman"/>
          <w:noProof w:val="0"/>
          <w:sz w:val="24"/>
        </w:rPr>
      </w:pPr>
      <w:r>
        <w:rPr>
          <w:rFonts w:ascii="Times New Roman" w:hAnsi="Times New Roman"/>
          <w:noProof w:val="0"/>
          <w:sz w:val="24"/>
        </w:rPr>
        <w:t>Number of Respondents:</w:t>
      </w:r>
      <w:r>
        <w:rPr>
          <w:rFonts w:ascii="Times New Roman" w:hAnsi="Times New Roman"/>
          <w:noProof w:val="0"/>
          <w:sz w:val="24"/>
        </w:rPr>
        <w:tab/>
      </w:r>
      <w:r w:rsidR="00B577EF">
        <w:rPr>
          <w:rFonts w:ascii="Times New Roman" w:hAnsi="Times New Roman"/>
          <w:noProof w:val="0"/>
          <w:sz w:val="24"/>
        </w:rPr>
        <w:t>278</w:t>
      </w:r>
      <w:r>
        <w:rPr>
          <w:rFonts w:ascii="Times New Roman" w:hAnsi="Times New Roman"/>
          <w:noProof w:val="0"/>
          <w:sz w:val="24"/>
        </w:rPr>
        <w:br/>
        <w:t>Frequency of Response:</w:t>
      </w:r>
      <w:r>
        <w:rPr>
          <w:rFonts w:ascii="Times New Roman" w:hAnsi="Times New Roman"/>
          <w:noProof w:val="0"/>
          <w:sz w:val="24"/>
        </w:rPr>
        <w:tab/>
      </w:r>
      <w:r w:rsidR="00B577EF">
        <w:rPr>
          <w:rFonts w:ascii="Times New Roman" w:hAnsi="Times New Roman"/>
          <w:noProof w:val="0"/>
          <w:sz w:val="24"/>
        </w:rPr>
        <w:t>As needed</w:t>
      </w:r>
      <w:r>
        <w:rPr>
          <w:rFonts w:ascii="Times New Roman" w:hAnsi="Times New Roman"/>
          <w:noProof w:val="0"/>
          <w:sz w:val="24"/>
        </w:rPr>
        <w:br/>
        <w:t>Average annual responses:</w:t>
      </w:r>
      <w:r>
        <w:rPr>
          <w:rFonts w:ascii="Times New Roman" w:hAnsi="Times New Roman"/>
          <w:noProof w:val="0"/>
          <w:sz w:val="24"/>
        </w:rPr>
        <w:tab/>
      </w:r>
      <w:r w:rsidR="00B577EF">
        <w:rPr>
          <w:rFonts w:ascii="Times New Roman" w:hAnsi="Times New Roman"/>
          <w:noProof w:val="0"/>
          <w:sz w:val="24"/>
        </w:rPr>
        <w:t>4,868</w:t>
      </w:r>
    </w:p>
    <w:p w:rsidR="001A64B0" w:rsidRDefault="000C1537" w:rsidP="001A64B0">
      <w:pPr>
        <w:tabs>
          <w:tab w:val="left" w:pos="2880"/>
        </w:tabs>
        <w:rPr>
          <w:rFonts w:ascii="Times New Roman" w:hAnsi="Times New Roman"/>
          <w:noProof w:val="0"/>
          <w:sz w:val="24"/>
        </w:rPr>
      </w:pPr>
      <w:r>
        <w:rPr>
          <w:rFonts w:ascii="Times New Roman" w:hAnsi="Times New Roman"/>
          <w:noProof w:val="0"/>
          <w:sz w:val="24"/>
        </w:rPr>
        <w:t>Average time per response:     0.</w:t>
      </w:r>
      <w:r w:rsidR="00B577EF">
        <w:rPr>
          <w:rFonts w:ascii="Times New Roman" w:hAnsi="Times New Roman"/>
          <w:noProof w:val="0"/>
          <w:sz w:val="24"/>
        </w:rPr>
        <w:t>3</w:t>
      </w:r>
      <w:r>
        <w:rPr>
          <w:rFonts w:ascii="Times New Roman" w:hAnsi="Times New Roman"/>
          <w:noProof w:val="0"/>
          <w:sz w:val="24"/>
        </w:rPr>
        <w:t xml:space="preserve"> hours (</w:t>
      </w:r>
      <w:r w:rsidR="00B577EF">
        <w:rPr>
          <w:rFonts w:ascii="Times New Roman" w:hAnsi="Times New Roman"/>
          <w:noProof w:val="0"/>
          <w:sz w:val="24"/>
        </w:rPr>
        <w:t>18</w:t>
      </w:r>
      <w:r>
        <w:rPr>
          <w:rFonts w:ascii="Times New Roman" w:hAnsi="Times New Roman"/>
          <w:noProof w:val="0"/>
          <w:sz w:val="24"/>
        </w:rPr>
        <w:t xml:space="preserve"> minutes)</w:t>
      </w:r>
      <w:r>
        <w:rPr>
          <w:rFonts w:ascii="Times New Roman" w:hAnsi="Times New Roman"/>
          <w:noProof w:val="0"/>
          <w:sz w:val="24"/>
        </w:rPr>
        <w:br/>
      </w:r>
    </w:p>
    <w:p w:rsidR="000C1537" w:rsidRDefault="000C1537" w:rsidP="001A64B0">
      <w:pPr>
        <w:tabs>
          <w:tab w:val="left" w:pos="2880"/>
        </w:tabs>
        <w:rPr>
          <w:rFonts w:ascii="Times New Roman" w:hAnsi="Times New Roman"/>
          <w:noProof w:val="0"/>
          <w:sz w:val="24"/>
        </w:rPr>
      </w:pPr>
      <w:r>
        <w:rPr>
          <w:rFonts w:ascii="Times New Roman" w:hAnsi="Times New Roman"/>
          <w:noProof w:val="0"/>
          <w:sz w:val="24"/>
        </w:rPr>
        <w:t>Total annual burden:</w:t>
      </w:r>
      <w:r>
        <w:rPr>
          <w:rFonts w:ascii="Times New Roman" w:hAnsi="Times New Roman"/>
          <w:noProof w:val="0"/>
          <w:sz w:val="24"/>
        </w:rPr>
        <w:tab/>
      </w:r>
      <w:r w:rsidR="00B577EF">
        <w:rPr>
          <w:rFonts w:ascii="Times New Roman" w:hAnsi="Times New Roman"/>
          <w:noProof w:val="0"/>
          <w:sz w:val="24"/>
        </w:rPr>
        <w:t>1460.4</w:t>
      </w:r>
      <w:r>
        <w:rPr>
          <w:rFonts w:ascii="Times New Roman" w:hAnsi="Times New Roman"/>
          <w:noProof w:val="0"/>
          <w:sz w:val="24"/>
        </w:rPr>
        <w:t xml:space="preserve"> hours</w:t>
      </w:r>
    </w:p>
    <w:p w:rsidR="00C462E8" w:rsidRDefault="00C462E8" w:rsidP="001A64B0">
      <w:pPr>
        <w:tabs>
          <w:tab w:val="left" w:pos="2880"/>
        </w:tabs>
        <w:rPr>
          <w:rFonts w:ascii="Times New Roman" w:hAnsi="Times New Roman"/>
          <w:noProof w:val="0"/>
          <w:sz w:val="24"/>
        </w:rPr>
      </w:pPr>
    </w:p>
    <w:p w:rsidR="00C462E8" w:rsidRDefault="00C462E8" w:rsidP="00C462E8">
      <w:pPr>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Cost to respondents:</w:t>
      </w:r>
    </w:p>
    <w:p w:rsidR="001A64B0" w:rsidRDefault="001A64B0" w:rsidP="001A64B0">
      <w:pPr>
        <w:tabs>
          <w:tab w:val="left" w:pos="0"/>
          <w:tab w:val="left" w:pos="360"/>
        </w:tabs>
        <w:ind w:right="-984"/>
        <w:rPr>
          <w:rFonts w:ascii="Times New Roman" w:hAnsi="Times New Roman"/>
          <w:noProof w:val="0"/>
          <w:sz w:val="24"/>
        </w:rPr>
      </w:pPr>
    </w:p>
    <w:p w:rsidR="00B577EF" w:rsidRPr="00B577EF" w:rsidRDefault="00B577EF" w:rsidP="00B577EF">
      <w:pPr>
        <w:rPr>
          <w:rFonts w:ascii="Times New Roman" w:hAnsi="Times New Roman"/>
          <w:sz w:val="24"/>
          <w:szCs w:val="24"/>
        </w:rPr>
      </w:pPr>
      <w:r>
        <w:rPr>
          <w:rFonts w:ascii="Times New Roman" w:hAnsi="Times New Roman"/>
          <w:sz w:val="24"/>
          <w:szCs w:val="24"/>
        </w:rPr>
        <w:t>4,868</w:t>
      </w:r>
      <w:r w:rsidRPr="00B577EF">
        <w:rPr>
          <w:rFonts w:ascii="Times New Roman" w:hAnsi="Times New Roman"/>
          <w:sz w:val="24"/>
          <w:szCs w:val="24"/>
        </w:rPr>
        <w:t xml:space="preserve"> responses @ </w:t>
      </w:r>
      <w:r>
        <w:rPr>
          <w:rFonts w:ascii="Times New Roman" w:hAnsi="Times New Roman"/>
          <w:sz w:val="24"/>
          <w:szCs w:val="24"/>
        </w:rPr>
        <w:t>18</w:t>
      </w:r>
      <w:r w:rsidRPr="00B577EF">
        <w:rPr>
          <w:rFonts w:ascii="Times New Roman" w:hAnsi="Times New Roman"/>
          <w:sz w:val="24"/>
          <w:szCs w:val="24"/>
        </w:rPr>
        <w:t xml:space="preserve"> minutes</w:t>
      </w:r>
      <w:r w:rsidR="00F11648">
        <w:rPr>
          <w:rFonts w:ascii="Times New Roman" w:hAnsi="Times New Roman"/>
          <w:sz w:val="24"/>
          <w:szCs w:val="24"/>
        </w:rPr>
        <w:t xml:space="preserve"> (0.3 hours)</w:t>
      </w:r>
      <w:r w:rsidRPr="00B577EF">
        <w:rPr>
          <w:rFonts w:ascii="Times New Roman" w:hAnsi="Times New Roman"/>
          <w:sz w:val="24"/>
          <w:szCs w:val="24"/>
        </w:rPr>
        <w:t xml:space="preserve"> per response </w:t>
      </w:r>
    </w:p>
    <w:p w:rsidR="00B577EF" w:rsidRDefault="00B577EF" w:rsidP="00B577EF">
      <w:pPr>
        <w:rPr>
          <w:rFonts w:ascii="Times New Roman" w:hAnsi="Times New Roman"/>
          <w:sz w:val="24"/>
          <w:szCs w:val="24"/>
        </w:rPr>
      </w:pPr>
      <w:r w:rsidRPr="00B577EF">
        <w:rPr>
          <w:rFonts w:ascii="Times New Roman" w:hAnsi="Times New Roman"/>
          <w:sz w:val="24"/>
          <w:szCs w:val="24"/>
        </w:rPr>
        <w:t>@ $</w:t>
      </w:r>
      <w:r w:rsidR="001200DB">
        <w:rPr>
          <w:rFonts w:ascii="Times New Roman" w:hAnsi="Times New Roman"/>
          <w:sz w:val="24"/>
          <w:szCs w:val="24"/>
        </w:rPr>
        <w:t>38.32</w:t>
      </w:r>
      <w:r w:rsidRPr="00B577EF">
        <w:rPr>
          <w:rFonts w:ascii="Times New Roman" w:hAnsi="Times New Roman"/>
          <w:sz w:val="24"/>
          <w:szCs w:val="24"/>
        </w:rPr>
        <w:t xml:space="preserve"> per burden hour = $</w:t>
      </w:r>
      <w:r w:rsidR="00F11648">
        <w:rPr>
          <w:rFonts w:ascii="Times New Roman" w:hAnsi="Times New Roman"/>
          <w:sz w:val="24"/>
          <w:szCs w:val="24"/>
        </w:rPr>
        <w:t>55,962.53</w:t>
      </w:r>
    </w:p>
    <w:p w:rsidR="00335B7D" w:rsidRDefault="00335B7D" w:rsidP="00B577EF">
      <w:pPr>
        <w:rPr>
          <w:rFonts w:ascii="Times New Roman" w:hAnsi="Times New Roman"/>
          <w:sz w:val="24"/>
          <w:szCs w:val="24"/>
        </w:rPr>
      </w:pPr>
    </w:p>
    <w:p w:rsidR="00335B7D" w:rsidRPr="00335B7D" w:rsidRDefault="00335B7D" w:rsidP="00335B7D">
      <w:pPr>
        <w:rPr>
          <w:rFonts w:ascii="Times New Roman" w:hAnsi="Times New Roman"/>
          <w:sz w:val="24"/>
          <w:szCs w:val="24"/>
          <w:highlight w:val="yellow"/>
        </w:rPr>
      </w:pPr>
      <w:r w:rsidRPr="00335B7D">
        <w:rPr>
          <w:rFonts w:ascii="Times New Roman" w:hAnsi="Times New Roman"/>
          <w:sz w:val="24"/>
          <w:szCs w:val="24"/>
        </w:rPr>
        <w:t>DEA assumes that a transportation, storage, and distribution manager (SOC 11-3071) will complete the form on behalf of the registrant.  The median hourly wage for that position according to the Bureau of Labor Statistics’ 2009 Occupational Employment Statistics is $38.22 (http://www.bls.gov/oes/current/oes_nat.htm).  This is a usual and customary business expense not directly associated with this information collection.</w:t>
      </w:r>
    </w:p>
    <w:p w:rsidR="00335B7D" w:rsidRPr="00B577EF" w:rsidRDefault="00335B7D" w:rsidP="00B577EF">
      <w:pPr>
        <w:rPr>
          <w:rFonts w:ascii="Times New Roman" w:hAnsi="Times New Roman"/>
          <w:sz w:val="24"/>
          <w:szCs w:val="24"/>
        </w:rPr>
      </w:pPr>
    </w:p>
    <w:p w:rsidR="00885594" w:rsidRDefault="000C1537" w:rsidP="001A64B0">
      <w:pPr>
        <w:tabs>
          <w:tab w:val="left" w:pos="720"/>
          <w:tab w:val="left" w:pos="1440"/>
          <w:tab w:val="left" w:pos="2160"/>
        </w:tabs>
        <w:ind w:right="-984"/>
        <w:rPr>
          <w:rFonts w:ascii="Times New Roman" w:hAnsi="Times New Roman"/>
          <w:noProof w:val="0"/>
          <w:sz w:val="24"/>
        </w:rPr>
      </w:pPr>
      <w:r>
        <w:rPr>
          <w:rFonts w:ascii="Times New Roman" w:hAnsi="Times New Roman"/>
          <w:noProof w:val="0"/>
          <w:sz w:val="24"/>
        </w:rPr>
        <w:t xml:space="preserve">13. </w:t>
      </w:r>
      <w:r w:rsidR="00885594">
        <w:rPr>
          <w:rFonts w:ascii="Times New Roman" w:hAnsi="Times New Roman"/>
          <w:noProof w:val="0"/>
          <w:sz w:val="24"/>
        </w:rPr>
        <w:t>Estimate of Cost Burden:</w:t>
      </w:r>
    </w:p>
    <w:p w:rsidR="001A64B0" w:rsidRDefault="001A64B0" w:rsidP="001A64B0">
      <w:pPr>
        <w:tabs>
          <w:tab w:val="left" w:pos="0"/>
        </w:tabs>
        <w:rPr>
          <w:rFonts w:ascii="Times New Roman" w:hAnsi="Times New Roman"/>
          <w:noProof w:val="0"/>
          <w:sz w:val="24"/>
          <w:szCs w:val="24"/>
        </w:rPr>
      </w:pPr>
    </w:p>
    <w:p w:rsidR="00335B7D" w:rsidRDefault="00335B7D" w:rsidP="00335B7D">
      <w:pPr>
        <w:rPr>
          <w:rFonts w:ascii="Times New Roman" w:hAnsi="Times New Roman"/>
          <w:sz w:val="24"/>
          <w:szCs w:val="24"/>
        </w:rPr>
      </w:pPr>
      <w:r>
        <w:rPr>
          <w:rFonts w:ascii="Times New Roman" w:hAnsi="Times New Roman"/>
          <w:sz w:val="24"/>
          <w:szCs w:val="24"/>
        </w:rPr>
        <w:t>Mailing: 4,868 responses @ $0.44 per response = $2,141.92</w:t>
      </w:r>
    </w:p>
    <w:p w:rsidR="00335B7D" w:rsidRDefault="00335B7D" w:rsidP="00335B7D">
      <w:pPr>
        <w:rPr>
          <w:rFonts w:ascii="Times New Roman" w:hAnsi="Times New Roman"/>
          <w:sz w:val="24"/>
          <w:szCs w:val="24"/>
        </w:rPr>
      </w:pPr>
    </w:p>
    <w:p w:rsidR="00885594"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14. </w:t>
      </w:r>
      <w:r w:rsidR="00885594">
        <w:rPr>
          <w:rFonts w:ascii="Times New Roman" w:hAnsi="Times New Roman"/>
          <w:noProof w:val="0"/>
          <w:sz w:val="24"/>
        </w:rPr>
        <w:t>Estimated Annualized Costs to Federal Government:</w:t>
      </w:r>
    </w:p>
    <w:p w:rsidR="001A64B0" w:rsidRDefault="001A64B0" w:rsidP="001A64B0">
      <w:pPr>
        <w:rPr>
          <w:rFonts w:ascii="Times New Roman" w:hAnsi="Times New Roman"/>
          <w:noProof w:val="0"/>
          <w:sz w:val="24"/>
        </w:rPr>
      </w:pPr>
    </w:p>
    <w:p w:rsidR="00707072" w:rsidRPr="00A71AA6" w:rsidRDefault="00885594" w:rsidP="00707072">
      <w:pPr>
        <w:rPr>
          <w:rFonts w:ascii="Times New Roman" w:hAnsi="Times New Roman"/>
          <w:noProof w:val="0"/>
          <w:sz w:val="24"/>
        </w:rPr>
      </w:pPr>
      <w:r>
        <w:rPr>
          <w:rFonts w:ascii="Times New Roman" w:hAnsi="Times New Roman"/>
          <w:noProof w:val="0"/>
          <w:sz w:val="24"/>
        </w:rPr>
        <w:t>Estimated Annual Cost to Federal Government:</w:t>
      </w:r>
    </w:p>
    <w:p w:rsidR="00707072" w:rsidRPr="00707072" w:rsidRDefault="00707072" w:rsidP="00707072">
      <w:pPr>
        <w:rPr>
          <w:rFonts w:ascii="Times New Roman" w:hAnsi="Times New Roman"/>
          <w:sz w:val="24"/>
          <w:szCs w:val="24"/>
        </w:rPr>
      </w:pPr>
    </w:p>
    <w:p w:rsidR="00707072" w:rsidRPr="00707072" w:rsidRDefault="00707072" w:rsidP="00707072">
      <w:pPr>
        <w:rPr>
          <w:rFonts w:ascii="Times New Roman" w:hAnsi="Times New Roman"/>
          <w:sz w:val="24"/>
          <w:szCs w:val="24"/>
        </w:rPr>
      </w:pPr>
      <w:r w:rsidRPr="00707072">
        <w:rPr>
          <w:rFonts w:ascii="Times New Roman" w:hAnsi="Times New Roman"/>
          <w:sz w:val="24"/>
          <w:szCs w:val="24"/>
        </w:rPr>
        <w:t>Analysis of data:</w:t>
      </w:r>
    </w:p>
    <w:p w:rsidR="00707072" w:rsidRPr="00707072" w:rsidRDefault="00707072" w:rsidP="00707072">
      <w:pPr>
        <w:rPr>
          <w:rFonts w:ascii="Times New Roman" w:hAnsi="Times New Roman"/>
          <w:sz w:val="24"/>
          <w:szCs w:val="24"/>
        </w:rPr>
      </w:pPr>
      <w:r w:rsidRPr="00707072">
        <w:rPr>
          <w:rFonts w:ascii="Times New Roman" w:hAnsi="Times New Roman"/>
          <w:sz w:val="24"/>
          <w:szCs w:val="24"/>
        </w:rPr>
        <w:t>1 GS-9 (100% of time): $</w:t>
      </w:r>
      <w:r w:rsidR="00A71AA6">
        <w:rPr>
          <w:rFonts w:ascii="Times New Roman" w:hAnsi="Times New Roman"/>
          <w:sz w:val="24"/>
          <w:szCs w:val="24"/>
        </w:rPr>
        <w:t>74,894.08</w:t>
      </w:r>
    </w:p>
    <w:p w:rsidR="00707072" w:rsidRPr="00707072" w:rsidRDefault="00707072" w:rsidP="00707072">
      <w:pPr>
        <w:rPr>
          <w:rFonts w:ascii="Times New Roman" w:hAnsi="Times New Roman"/>
          <w:sz w:val="24"/>
          <w:szCs w:val="24"/>
        </w:rPr>
      </w:pPr>
    </w:p>
    <w:p w:rsidR="00707072" w:rsidRPr="00707072" w:rsidRDefault="00707072" w:rsidP="00707072">
      <w:pPr>
        <w:rPr>
          <w:rFonts w:ascii="Times New Roman" w:hAnsi="Times New Roman"/>
          <w:sz w:val="24"/>
          <w:szCs w:val="24"/>
        </w:rPr>
      </w:pPr>
      <w:r w:rsidRPr="00707072">
        <w:rPr>
          <w:rFonts w:ascii="Times New Roman" w:hAnsi="Times New Roman"/>
          <w:sz w:val="24"/>
          <w:szCs w:val="24"/>
        </w:rPr>
        <w:t>TOTAL COST TO GOVERNMENT: $</w:t>
      </w:r>
      <w:r w:rsidR="00A71AA6">
        <w:rPr>
          <w:rFonts w:ascii="Times New Roman" w:hAnsi="Times New Roman"/>
          <w:sz w:val="24"/>
          <w:szCs w:val="24"/>
        </w:rPr>
        <w:t>74,894.08</w:t>
      </w:r>
    </w:p>
    <w:p w:rsidR="001A64B0" w:rsidRDefault="001A64B0" w:rsidP="001A64B0">
      <w:pPr>
        <w:tabs>
          <w:tab w:val="left" w:pos="0"/>
          <w:tab w:val="left" w:pos="0"/>
        </w:tabs>
        <w:rPr>
          <w:rFonts w:ascii="Times New Roman" w:hAnsi="Times New Roman"/>
          <w:noProof w:val="0"/>
          <w:sz w:val="24"/>
        </w:rPr>
      </w:pPr>
    </w:p>
    <w:p w:rsidR="000C1537" w:rsidRDefault="0023781B" w:rsidP="001A64B0">
      <w:pPr>
        <w:tabs>
          <w:tab w:val="left" w:pos="0"/>
          <w:tab w:val="left" w:pos="0"/>
        </w:tabs>
        <w:rPr>
          <w:rFonts w:ascii="Times New Roman" w:hAnsi="Times New Roman"/>
          <w:noProof w:val="0"/>
          <w:sz w:val="24"/>
        </w:rPr>
      </w:pPr>
      <w:r>
        <w:rPr>
          <w:rFonts w:ascii="Times New Roman" w:hAnsi="Times New Roman"/>
          <w:noProof w:val="0"/>
          <w:sz w:val="24"/>
        </w:rPr>
        <w:t>A</w:t>
      </w:r>
      <w:r w:rsidR="000C1537">
        <w:rPr>
          <w:rFonts w:ascii="Times New Roman" w:hAnsi="Times New Roman"/>
          <w:noProof w:val="0"/>
          <w:sz w:val="24"/>
        </w:rPr>
        <w:t>ll costs are recovered from the registrants through registration fees, as required by the Departments of Commerce, Justice and State, the Judiciary, and Related Agencies Appropriations Act of 1993.</w:t>
      </w:r>
    </w:p>
    <w:p w:rsidR="00072531" w:rsidRDefault="00072531" w:rsidP="001A64B0">
      <w:pPr>
        <w:tabs>
          <w:tab w:val="left" w:pos="0"/>
          <w:tab w:val="left" w:pos="0"/>
        </w:tabs>
        <w:rPr>
          <w:rFonts w:ascii="Times New Roman" w:hAnsi="Times New Roman"/>
          <w:noProof w:val="0"/>
          <w:sz w:val="24"/>
        </w:rPr>
      </w:pPr>
    </w:p>
    <w:p w:rsidR="00331303"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15. </w:t>
      </w:r>
      <w:r w:rsidR="00331303">
        <w:rPr>
          <w:rFonts w:ascii="Times New Roman" w:hAnsi="Times New Roman"/>
          <w:noProof w:val="0"/>
          <w:sz w:val="24"/>
        </w:rPr>
        <w:t>Reasons for Change in Burden:</w:t>
      </w:r>
    </w:p>
    <w:p w:rsidR="001A64B0" w:rsidRDefault="001A64B0" w:rsidP="001A64B0">
      <w:pPr>
        <w:rPr>
          <w:rFonts w:ascii="Times New Roman" w:hAnsi="Times New Roman"/>
          <w:noProof w:val="0"/>
          <w:sz w:val="24"/>
        </w:rPr>
      </w:pPr>
    </w:p>
    <w:p w:rsidR="001A64B0" w:rsidRDefault="008E0063" w:rsidP="008E0063">
      <w:pPr>
        <w:rPr>
          <w:rFonts w:ascii="Times New Roman" w:hAnsi="Times New Roman"/>
          <w:sz w:val="24"/>
          <w:szCs w:val="24"/>
        </w:rPr>
      </w:pPr>
      <w:r w:rsidRPr="008E0063">
        <w:rPr>
          <w:rFonts w:ascii="Times New Roman" w:hAnsi="Times New Roman"/>
          <w:sz w:val="24"/>
          <w:szCs w:val="24"/>
        </w:rPr>
        <w:lastRenderedPageBreak/>
        <w:t xml:space="preserve">Changes reflect </w:t>
      </w:r>
      <w:r w:rsidR="000C46D6">
        <w:rPr>
          <w:rFonts w:ascii="Times New Roman" w:hAnsi="Times New Roman"/>
          <w:sz w:val="24"/>
          <w:szCs w:val="24"/>
        </w:rPr>
        <w:t>an adjustment in Postal Service rates for the mailing of paper forms.</w:t>
      </w:r>
      <w:r w:rsidRPr="008E0063">
        <w:rPr>
          <w:rFonts w:ascii="Times New Roman" w:hAnsi="Times New Roman"/>
          <w:sz w:val="24"/>
          <w:szCs w:val="24"/>
        </w:rPr>
        <w:t xml:space="preserve"> </w:t>
      </w:r>
    </w:p>
    <w:p w:rsidR="008E0063" w:rsidRDefault="008E0063" w:rsidP="008E0063">
      <w:pPr>
        <w:rPr>
          <w:rFonts w:ascii="Times New Roman" w:hAnsi="Times New Roman"/>
          <w:noProof w:val="0"/>
          <w:sz w:val="24"/>
        </w:rPr>
      </w:pPr>
    </w:p>
    <w:p w:rsidR="00331303"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331303">
        <w:rPr>
          <w:rFonts w:ascii="Times New Roman" w:hAnsi="Times New Roman"/>
          <w:noProof w:val="0"/>
          <w:sz w:val="24"/>
        </w:rPr>
        <w:t>Plans for Publication:</w:t>
      </w:r>
    </w:p>
    <w:p w:rsidR="001A64B0" w:rsidRDefault="001A64B0" w:rsidP="001A64B0">
      <w:pPr>
        <w:tabs>
          <w:tab w:val="left" w:pos="720"/>
          <w:tab w:val="left" w:pos="1440"/>
          <w:tab w:val="left" w:pos="2160"/>
        </w:tabs>
        <w:rPr>
          <w:rFonts w:ascii="Times New Roman" w:hAnsi="Times New Roman"/>
          <w:noProof w:val="0"/>
          <w:sz w:val="24"/>
        </w:rPr>
      </w:pPr>
    </w:p>
    <w:p w:rsidR="000C1537" w:rsidRDefault="000C1537" w:rsidP="001A64B0">
      <w:pPr>
        <w:tabs>
          <w:tab w:val="left" w:pos="720"/>
          <w:tab w:val="left" w:pos="1440"/>
          <w:tab w:val="left" w:pos="2160"/>
        </w:tabs>
        <w:rPr>
          <w:rFonts w:ascii="Times New Roman" w:hAnsi="Times New Roman"/>
          <w:noProof w:val="0"/>
          <w:sz w:val="24"/>
        </w:rPr>
      </w:pPr>
      <w:r>
        <w:rPr>
          <w:rFonts w:ascii="Times New Roman" w:hAnsi="Times New Roman"/>
          <w:noProof w:val="0"/>
          <w:sz w:val="24"/>
        </w:rPr>
        <w:t>There are no plans to publish the information collected.</w:t>
      </w:r>
    </w:p>
    <w:p w:rsidR="00072531" w:rsidRDefault="00072531" w:rsidP="001A64B0">
      <w:pPr>
        <w:tabs>
          <w:tab w:val="left" w:pos="720"/>
          <w:tab w:val="left" w:pos="1440"/>
          <w:tab w:val="left" w:pos="2160"/>
        </w:tabs>
        <w:rPr>
          <w:rFonts w:ascii="Times New Roman" w:hAnsi="Times New Roman"/>
          <w:noProof w:val="0"/>
          <w:sz w:val="24"/>
        </w:rPr>
      </w:pPr>
    </w:p>
    <w:p w:rsidR="000C1537" w:rsidRDefault="000C1537" w:rsidP="001A64B0">
      <w:pPr>
        <w:tabs>
          <w:tab w:val="left" w:pos="720"/>
        </w:tabs>
        <w:jc w:val="both"/>
        <w:rPr>
          <w:rFonts w:ascii="Times New Roman" w:hAnsi="Times New Roman"/>
          <w:noProof w:val="0"/>
          <w:sz w:val="24"/>
        </w:rPr>
      </w:pPr>
      <w:r>
        <w:rPr>
          <w:rFonts w:ascii="Times New Roman" w:hAnsi="Times New Roman"/>
          <w:noProof w:val="0"/>
          <w:sz w:val="24"/>
        </w:rPr>
        <w:t>17. Expiration Date Approval:</w:t>
      </w:r>
    </w:p>
    <w:p w:rsidR="001A64B0" w:rsidRDefault="001A64B0" w:rsidP="001A64B0">
      <w:pPr>
        <w:tabs>
          <w:tab w:val="left" w:pos="720"/>
        </w:tabs>
        <w:jc w:val="both"/>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 xml:space="preserve">Due to the administrative burdens related to replacing expired forms when no information on those forms has been changed, DEA is seeking approval to not display the expiration date </w:t>
      </w:r>
      <w:r w:rsidR="009D6B26">
        <w:rPr>
          <w:rFonts w:ascii="Times New Roman" w:hAnsi="Times New Roman"/>
          <w:noProof w:val="0"/>
          <w:sz w:val="24"/>
        </w:rPr>
        <w:t>on any paper forms printed by the agency.  DEA will display the expiration date on the partially interactive electronic form</w:t>
      </w:r>
      <w:r>
        <w:rPr>
          <w:rFonts w:ascii="Times New Roman" w:hAnsi="Times New Roman"/>
          <w:noProof w:val="0"/>
          <w:sz w:val="24"/>
        </w:rPr>
        <w:t>.</w:t>
      </w:r>
    </w:p>
    <w:p w:rsidR="00072531" w:rsidRDefault="00072531" w:rsidP="001A64B0">
      <w:pPr>
        <w:rPr>
          <w:rFonts w:ascii="Times New Roman" w:hAnsi="Times New Roman"/>
          <w:noProof w:val="0"/>
          <w:sz w:val="24"/>
        </w:rPr>
      </w:pPr>
    </w:p>
    <w:p w:rsidR="000C1537" w:rsidRDefault="000C1537" w:rsidP="001A64B0">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18. Exceptions to the Certification Statement:</w:t>
      </w:r>
    </w:p>
    <w:p w:rsidR="001A64B0" w:rsidRDefault="001A64B0" w:rsidP="001A64B0">
      <w:pPr>
        <w:tabs>
          <w:tab w:val="left" w:pos="720"/>
          <w:tab w:val="left" w:pos="1440"/>
          <w:tab w:val="left" w:pos="2160"/>
        </w:tabs>
        <w:jc w:val="both"/>
        <w:rPr>
          <w:rFonts w:ascii="Times New Roman" w:hAnsi="Times New Roman"/>
          <w:noProof w:val="0"/>
          <w:sz w:val="24"/>
        </w:rPr>
      </w:pPr>
    </w:p>
    <w:p w:rsidR="000C1537" w:rsidRDefault="000C1537" w:rsidP="001A64B0">
      <w:pPr>
        <w:rPr>
          <w:rFonts w:ascii="Times New Roman" w:hAnsi="Times New Roman"/>
          <w:noProof w:val="0"/>
          <w:sz w:val="24"/>
        </w:rPr>
      </w:pPr>
      <w:r>
        <w:rPr>
          <w:rFonts w:ascii="Times New Roman" w:hAnsi="Times New Roman"/>
          <w:noProof w:val="0"/>
          <w:sz w:val="24"/>
        </w:rPr>
        <w:t>There are no exceptions to the certification statement.</w:t>
      </w:r>
    </w:p>
    <w:p w:rsidR="000C1537" w:rsidRDefault="000C1537" w:rsidP="001A64B0">
      <w:pPr>
        <w:rPr>
          <w:rFonts w:ascii="Times New Roman" w:hAnsi="Times New Roman"/>
          <w:noProof w:val="0"/>
          <w:sz w:val="24"/>
        </w:rPr>
      </w:pPr>
    </w:p>
    <w:p w:rsidR="000C1537" w:rsidRDefault="000C1537" w:rsidP="001A64B0">
      <w:pPr>
        <w:rPr>
          <w:rFonts w:ascii="Times New Roman" w:hAnsi="Times New Roman"/>
          <w:sz w:val="24"/>
          <w:szCs w:val="24"/>
        </w:rPr>
      </w:pPr>
      <w:r w:rsidRPr="000C1537">
        <w:rPr>
          <w:rFonts w:ascii="Times New Roman" w:hAnsi="Times New Roman"/>
          <w:sz w:val="24"/>
          <w:szCs w:val="24"/>
        </w:rPr>
        <w:t>Part B. Statistical Methods</w:t>
      </w:r>
    </w:p>
    <w:p w:rsidR="001A64B0" w:rsidRPr="000C1537" w:rsidRDefault="001A64B0" w:rsidP="001A64B0">
      <w:pPr>
        <w:rPr>
          <w:rFonts w:ascii="Times New Roman" w:hAnsi="Times New Roman"/>
          <w:sz w:val="24"/>
          <w:szCs w:val="24"/>
        </w:rPr>
      </w:pPr>
    </w:p>
    <w:p w:rsidR="000C1537" w:rsidRPr="000C1537" w:rsidRDefault="000C1537" w:rsidP="001A64B0">
      <w:pPr>
        <w:rPr>
          <w:rFonts w:ascii="Times New Roman" w:hAnsi="Times New Roman"/>
          <w:sz w:val="24"/>
          <w:szCs w:val="24"/>
        </w:rPr>
      </w:pPr>
      <w:r w:rsidRPr="000C1537">
        <w:rPr>
          <w:rFonts w:ascii="Times New Roman" w:hAnsi="Times New Roman"/>
          <w:sz w:val="24"/>
          <w:szCs w:val="24"/>
        </w:rPr>
        <w:t>The Drug Enforcement Administration does not employ statistical methods in this information collection.</w:t>
      </w:r>
    </w:p>
    <w:sectPr w:rsidR="000C1537" w:rsidRPr="000C1537" w:rsidSect="00213992">
      <w:headerReference w:type="default" r:id="rId7"/>
      <w:pgSz w:w="11436"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81B" w:rsidRDefault="0023781B">
      <w:r>
        <w:separator/>
      </w:r>
    </w:p>
  </w:endnote>
  <w:endnote w:type="continuationSeparator" w:id="0">
    <w:p w:rsidR="0023781B" w:rsidRDefault="002378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81B" w:rsidRDefault="0023781B">
      <w:r>
        <w:separator/>
      </w:r>
    </w:p>
  </w:footnote>
  <w:footnote w:type="continuationSeparator" w:id="0">
    <w:p w:rsidR="0023781B" w:rsidRDefault="00237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1B" w:rsidRDefault="0023781B">
    <w:pPr>
      <w:rPr>
        <w:sz w:val="22"/>
      </w:rPr>
    </w:pPr>
    <w:r>
      <w:rPr>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6">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7">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0">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18">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17"/>
  </w:num>
  <w:num w:numId="4">
    <w:abstractNumId w:val="6"/>
  </w:num>
  <w:num w:numId="5">
    <w:abstractNumId w:val="15"/>
  </w:num>
  <w:num w:numId="6">
    <w:abstractNumId w:val="5"/>
  </w:num>
  <w:num w:numId="7">
    <w:abstractNumId w:val="0"/>
  </w:num>
  <w:num w:numId="8">
    <w:abstractNumId w:val="16"/>
  </w:num>
  <w:num w:numId="9">
    <w:abstractNumId w:val="18"/>
  </w:num>
  <w:num w:numId="10">
    <w:abstractNumId w:val="3"/>
  </w:num>
  <w:num w:numId="11">
    <w:abstractNumId w:val="13"/>
  </w:num>
  <w:num w:numId="12">
    <w:abstractNumId w:val="7"/>
  </w:num>
  <w:num w:numId="13">
    <w:abstractNumId w:val="14"/>
  </w:num>
  <w:num w:numId="14">
    <w:abstractNumId w:val="11"/>
  </w:num>
  <w:num w:numId="15">
    <w:abstractNumId w:val="4"/>
  </w:num>
  <w:num w:numId="16">
    <w:abstractNumId w:val="10"/>
  </w:num>
  <w:num w:numId="17">
    <w:abstractNumId w:val="1"/>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02AA"/>
    <w:rsid w:val="00072531"/>
    <w:rsid w:val="000936D4"/>
    <w:rsid w:val="000B05CC"/>
    <w:rsid w:val="000C1537"/>
    <w:rsid w:val="000C46D6"/>
    <w:rsid w:val="001200DB"/>
    <w:rsid w:val="001275B6"/>
    <w:rsid w:val="001610B9"/>
    <w:rsid w:val="001A64B0"/>
    <w:rsid w:val="0020105A"/>
    <w:rsid w:val="00204F60"/>
    <w:rsid w:val="00213992"/>
    <w:rsid w:val="0023781B"/>
    <w:rsid w:val="00331303"/>
    <w:rsid w:val="00335B7D"/>
    <w:rsid w:val="003415E1"/>
    <w:rsid w:val="003632C4"/>
    <w:rsid w:val="003B1894"/>
    <w:rsid w:val="003B51FF"/>
    <w:rsid w:val="004202AA"/>
    <w:rsid w:val="00436B13"/>
    <w:rsid w:val="00451D6C"/>
    <w:rsid w:val="00460751"/>
    <w:rsid w:val="00473372"/>
    <w:rsid w:val="00480BEE"/>
    <w:rsid w:val="004A0B75"/>
    <w:rsid w:val="00516270"/>
    <w:rsid w:val="005A4781"/>
    <w:rsid w:val="005D7A95"/>
    <w:rsid w:val="00603426"/>
    <w:rsid w:val="00630832"/>
    <w:rsid w:val="00653D0F"/>
    <w:rsid w:val="00707072"/>
    <w:rsid w:val="007257A3"/>
    <w:rsid w:val="00727DE4"/>
    <w:rsid w:val="007D6549"/>
    <w:rsid w:val="008248A2"/>
    <w:rsid w:val="008535D1"/>
    <w:rsid w:val="00885594"/>
    <w:rsid w:val="008B7B24"/>
    <w:rsid w:val="008C00BD"/>
    <w:rsid w:val="008E0063"/>
    <w:rsid w:val="008E7B3E"/>
    <w:rsid w:val="009356AB"/>
    <w:rsid w:val="009523DE"/>
    <w:rsid w:val="009B3EBD"/>
    <w:rsid w:val="009D6B26"/>
    <w:rsid w:val="00A03B7A"/>
    <w:rsid w:val="00A07710"/>
    <w:rsid w:val="00A13A11"/>
    <w:rsid w:val="00A42A92"/>
    <w:rsid w:val="00A71AA6"/>
    <w:rsid w:val="00A808A3"/>
    <w:rsid w:val="00AE52E1"/>
    <w:rsid w:val="00B558D9"/>
    <w:rsid w:val="00B577EF"/>
    <w:rsid w:val="00BE16A2"/>
    <w:rsid w:val="00C11AD3"/>
    <w:rsid w:val="00C31749"/>
    <w:rsid w:val="00C42F38"/>
    <w:rsid w:val="00C462E8"/>
    <w:rsid w:val="00C55291"/>
    <w:rsid w:val="00C90095"/>
    <w:rsid w:val="00CA3BC6"/>
    <w:rsid w:val="00CB0C55"/>
    <w:rsid w:val="00D11975"/>
    <w:rsid w:val="00D274B8"/>
    <w:rsid w:val="00D41931"/>
    <w:rsid w:val="00DB7313"/>
    <w:rsid w:val="00DD1F7C"/>
    <w:rsid w:val="00E357DE"/>
    <w:rsid w:val="00EF4675"/>
    <w:rsid w:val="00F11648"/>
    <w:rsid w:val="00F37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Firebird User</dc:creator>
  <cp:keywords/>
  <cp:lastModifiedBy>MAFerritto</cp:lastModifiedBy>
  <cp:revision>2</cp:revision>
  <cp:lastPrinted>2011-03-04T16:41:00Z</cp:lastPrinted>
  <dcterms:created xsi:type="dcterms:W3CDTF">2011-08-22T14:30:00Z</dcterms:created>
  <dcterms:modified xsi:type="dcterms:W3CDTF">2011-08-22T14:30:00Z</dcterms:modified>
</cp:coreProperties>
</file>

<file path=docProps/custom.xml><?xml version="1.0" encoding="utf-8"?>
<Properties xmlns="http://schemas.openxmlformats.org/officeDocument/2006/custom-properties" xmlns:vt="http://schemas.openxmlformats.org/officeDocument/2006/docPropsVTypes"/>
</file>