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DB2" w:rsidRPr="006E02E9" w:rsidRDefault="00D10DB2" w:rsidP="00421814">
      <w:pPr>
        <w:pStyle w:val="Heading1"/>
        <w:ind w:left="0" w:firstLine="0"/>
        <w:rPr>
          <w:rFonts w:asciiTheme="minorHAnsi" w:hAnsiTheme="minorHAnsi" w:cstheme="minorHAnsi"/>
        </w:rPr>
      </w:pPr>
      <w:bookmarkStart w:id="0" w:name="_Toc289339392"/>
      <w:r w:rsidRPr="006E02E9">
        <w:rPr>
          <w:rFonts w:asciiTheme="minorHAnsi" w:hAnsiTheme="minorHAnsi" w:cstheme="minorHAnsi"/>
        </w:rPr>
        <w:t>B. COLLECTIONS OF INFORMATION EMPLOYING STATISTICAL METHODS</w:t>
      </w:r>
      <w:bookmarkEnd w:id="0"/>
      <w:r w:rsidRPr="006E02E9">
        <w:rPr>
          <w:rFonts w:asciiTheme="minorHAnsi" w:hAnsiTheme="minorHAnsi" w:cstheme="minorHAnsi"/>
        </w:rPr>
        <w:t xml:space="preserve"> </w:t>
      </w:r>
    </w:p>
    <w:p w:rsidR="00D10DB2" w:rsidRPr="006E02E9" w:rsidRDefault="00D10DB2" w:rsidP="00200601">
      <w:pPr>
        <w:autoSpaceDE w:val="0"/>
        <w:autoSpaceDN w:val="0"/>
        <w:adjustRightInd w:val="0"/>
        <w:rPr>
          <w:rFonts w:cstheme="minorHAnsi"/>
          <w:b/>
          <w:bCs/>
          <w:sz w:val="24"/>
          <w:szCs w:val="24"/>
        </w:rPr>
      </w:pPr>
    </w:p>
    <w:p w:rsidR="00D10DB2" w:rsidRPr="006E02E9" w:rsidRDefault="00D10DB2" w:rsidP="00642274">
      <w:pPr>
        <w:pStyle w:val="Heading2"/>
        <w:rPr>
          <w:rFonts w:asciiTheme="minorHAnsi" w:hAnsiTheme="minorHAnsi" w:cstheme="minorHAnsi"/>
          <w:color w:val="FF0000"/>
        </w:rPr>
      </w:pPr>
      <w:bookmarkStart w:id="1" w:name="_Toc289339393"/>
      <w:r w:rsidRPr="006E02E9">
        <w:rPr>
          <w:rFonts w:asciiTheme="minorHAnsi" w:hAnsiTheme="minorHAnsi" w:cstheme="minorHAnsi"/>
        </w:rPr>
        <w:t xml:space="preserve">B.1. </w:t>
      </w:r>
      <w:r w:rsidRPr="006E02E9">
        <w:rPr>
          <w:rFonts w:asciiTheme="minorHAnsi" w:hAnsiTheme="minorHAnsi" w:cstheme="minorHAnsi"/>
        </w:rPr>
        <w:tab/>
        <w:t>Respondent Universe and Sampling Methods</w:t>
      </w:r>
      <w:bookmarkEnd w:id="1"/>
      <w:r w:rsidRPr="006E02E9">
        <w:rPr>
          <w:rFonts w:asciiTheme="minorHAnsi" w:hAnsiTheme="minorHAnsi" w:cstheme="minorHAnsi"/>
          <w:color w:val="FF0000"/>
        </w:rPr>
        <w:t xml:space="preserve"> </w:t>
      </w:r>
    </w:p>
    <w:p w:rsidR="00D10DB2" w:rsidRPr="006E02E9" w:rsidRDefault="00A34F71" w:rsidP="002F4077">
      <w:pPr>
        <w:spacing w:after="240"/>
        <w:ind w:firstLine="0"/>
        <w:rPr>
          <w:rFonts w:eastAsia="SimSun" w:cstheme="minorHAnsi"/>
          <w:sz w:val="24"/>
          <w:szCs w:val="24"/>
        </w:rPr>
      </w:pPr>
      <w:r w:rsidRPr="006E02E9">
        <w:rPr>
          <w:rFonts w:eastAsia="SimSun" w:cstheme="minorHAnsi"/>
          <w:sz w:val="24"/>
          <w:szCs w:val="24"/>
        </w:rPr>
        <w:t>This one-time pilot</w:t>
      </w:r>
      <w:r w:rsidR="00250059" w:rsidRPr="006E02E9">
        <w:rPr>
          <w:rFonts w:eastAsia="SimSun" w:cstheme="minorHAnsi"/>
          <w:sz w:val="24"/>
          <w:szCs w:val="24"/>
        </w:rPr>
        <w:t xml:space="preserve"> study</w:t>
      </w:r>
      <w:r w:rsidRPr="006E02E9">
        <w:rPr>
          <w:rFonts w:eastAsia="SimSun" w:cstheme="minorHAnsi"/>
          <w:sz w:val="24"/>
          <w:szCs w:val="24"/>
        </w:rPr>
        <w:t xml:space="preserve"> is being conducted to test methods and instrumentation </w:t>
      </w:r>
      <w:r w:rsidR="00AB38ED">
        <w:rPr>
          <w:rFonts w:eastAsia="SimSun" w:cstheme="minorHAnsi"/>
          <w:sz w:val="24"/>
          <w:szCs w:val="24"/>
        </w:rPr>
        <w:t>that will inform future research</w:t>
      </w:r>
      <w:r w:rsidR="00BA1C72">
        <w:rPr>
          <w:rFonts w:eastAsia="SimSun" w:cstheme="minorHAnsi"/>
          <w:sz w:val="24"/>
          <w:szCs w:val="24"/>
        </w:rPr>
        <w:t xml:space="preserve"> methods for use</w:t>
      </w:r>
      <w:r w:rsidR="00AB38ED">
        <w:rPr>
          <w:rFonts w:eastAsia="SimSun" w:cstheme="minorHAnsi"/>
          <w:sz w:val="24"/>
          <w:szCs w:val="24"/>
        </w:rPr>
        <w:t xml:space="preserve"> in Indian Country</w:t>
      </w:r>
      <w:r w:rsidRPr="006E02E9">
        <w:rPr>
          <w:rFonts w:eastAsia="SimSun" w:cstheme="minorHAnsi"/>
          <w:sz w:val="24"/>
          <w:szCs w:val="24"/>
        </w:rPr>
        <w:t>.</w:t>
      </w:r>
      <w:r w:rsidR="00644976" w:rsidRPr="006E02E9">
        <w:rPr>
          <w:rFonts w:eastAsia="SimSun" w:cstheme="minorHAnsi"/>
          <w:sz w:val="24"/>
          <w:szCs w:val="24"/>
        </w:rPr>
        <w:t xml:space="preserve"> </w:t>
      </w:r>
      <w:r w:rsidR="00AB38ED">
        <w:rPr>
          <w:rFonts w:eastAsia="SimSun" w:cstheme="minorHAnsi"/>
          <w:sz w:val="24"/>
          <w:szCs w:val="24"/>
        </w:rPr>
        <w:t>Aims</w:t>
      </w:r>
      <w:r w:rsidRPr="006E02E9">
        <w:rPr>
          <w:rFonts w:eastAsia="SimSun" w:cstheme="minorHAnsi"/>
          <w:sz w:val="24"/>
          <w:szCs w:val="24"/>
        </w:rPr>
        <w:t xml:space="preserve"> of this future study </w:t>
      </w:r>
      <w:r w:rsidR="00AB38ED">
        <w:rPr>
          <w:rFonts w:eastAsia="SimSun" w:cstheme="minorHAnsi"/>
          <w:sz w:val="24"/>
          <w:szCs w:val="24"/>
        </w:rPr>
        <w:t>may involve</w:t>
      </w:r>
      <w:r w:rsidRPr="006E02E9">
        <w:rPr>
          <w:rFonts w:eastAsia="SimSun" w:cstheme="minorHAnsi"/>
          <w:sz w:val="24"/>
          <w:szCs w:val="24"/>
        </w:rPr>
        <w:t xml:space="preserve"> generating prevalence estimates of IPV, sexual violence, and stalking among American Indian and Alaska Native women living on tribal reservations and in Alaska Native villages</w:t>
      </w:r>
      <w:r w:rsidR="009F1163" w:rsidRPr="006E02E9">
        <w:rPr>
          <w:rFonts w:eastAsia="SimSun" w:cstheme="minorHAnsi"/>
          <w:sz w:val="24"/>
          <w:szCs w:val="24"/>
        </w:rPr>
        <w:t xml:space="preserve">. Therefore, this </w:t>
      </w:r>
      <w:r w:rsidRPr="006E02E9">
        <w:rPr>
          <w:rFonts w:eastAsia="SimSun" w:cstheme="minorHAnsi"/>
          <w:sz w:val="24"/>
          <w:szCs w:val="24"/>
        </w:rPr>
        <w:t xml:space="preserve">sampling and data collection design </w:t>
      </w:r>
      <w:r w:rsidR="009F1163" w:rsidRPr="006E02E9">
        <w:rPr>
          <w:rFonts w:eastAsia="SimSun" w:cstheme="minorHAnsi"/>
          <w:sz w:val="24"/>
          <w:szCs w:val="24"/>
        </w:rPr>
        <w:t xml:space="preserve">is intended not to generate estimates, but to test the viability of this particular sampling and data collection approach for the future </w:t>
      </w:r>
      <w:r w:rsidR="002F4077">
        <w:rPr>
          <w:rFonts w:eastAsia="SimSun" w:cstheme="minorHAnsi"/>
          <w:sz w:val="24"/>
          <w:szCs w:val="24"/>
        </w:rPr>
        <w:t>research</w:t>
      </w:r>
      <w:r w:rsidRPr="006E02E9">
        <w:rPr>
          <w:rFonts w:eastAsia="SimSun" w:cstheme="minorHAnsi"/>
          <w:sz w:val="24"/>
          <w:szCs w:val="24"/>
        </w:rPr>
        <w:t>.</w:t>
      </w:r>
      <w:r w:rsidR="00644976" w:rsidRPr="006E02E9">
        <w:rPr>
          <w:rFonts w:eastAsia="SimSun" w:cstheme="minorHAnsi"/>
          <w:sz w:val="24"/>
          <w:szCs w:val="24"/>
        </w:rPr>
        <w:t xml:space="preserve"> </w:t>
      </w:r>
    </w:p>
    <w:p w:rsidR="00115F4F" w:rsidRPr="006E02E9" w:rsidRDefault="00115F4F" w:rsidP="008F5939">
      <w:pPr>
        <w:pStyle w:val="abodytext"/>
        <w:spacing w:before="0" w:after="240" w:line="240" w:lineRule="auto"/>
        <w:ind w:firstLine="0"/>
        <w:rPr>
          <w:rFonts w:cstheme="minorHAnsi"/>
          <w:sz w:val="24"/>
          <w:szCs w:val="24"/>
        </w:rPr>
      </w:pPr>
      <w:r w:rsidRPr="006E02E9">
        <w:rPr>
          <w:rFonts w:cstheme="minorHAnsi"/>
          <w:sz w:val="24"/>
          <w:szCs w:val="24"/>
        </w:rPr>
        <w:t xml:space="preserve">The target population for the </w:t>
      </w:r>
      <w:r w:rsidR="008431E0" w:rsidRPr="006E02E9">
        <w:rPr>
          <w:rFonts w:cstheme="minorHAnsi"/>
          <w:sz w:val="24"/>
          <w:szCs w:val="24"/>
        </w:rPr>
        <w:t xml:space="preserve">VAIW </w:t>
      </w:r>
      <w:r w:rsidR="00D30D33" w:rsidRPr="006E02E9">
        <w:rPr>
          <w:rFonts w:cstheme="minorHAnsi"/>
          <w:sz w:val="24"/>
          <w:szCs w:val="24"/>
        </w:rPr>
        <w:t>pilot study</w:t>
      </w:r>
      <w:r w:rsidRPr="006E02E9">
        <w:rPr>
          <w:rFonts w:cstheme="minorHAnsi"/>
          <w:sz w:val="24"/>
          <w:szCs w:val="24"/>
        </w:rPr>
        <w:t xml:space="preserve"> </w:t>
      </w:r>
      <w:r w:rsidR="008F5939">
        <w:rPr>
          <w:rFonts w:cstheme="minorHAnsi"/>
          <w:sz w:val="24"/>
          <w:szCs w:val="24"/>
        </w:rPr>
        <w:t xml:space="preserve">and for cognitive testing </w:t>
      </w:r>
      <w:r w:rsidRPr="006E02E9">
        <w:rPr>
          <w:rFonts w:cstheme="minorHAnsi"/>
          <w:sz w:val="24"/>
          <w:szCs w:val="24"/>
        </w:rPr>
        <w:t xml:space="preserve">includes </w:t>
      </w:r>
      <w:r w:rsidR="008F5939">
        <w:rPr>
          <w:rFonts w:cstheme="minorHAnsi"/>
          <w:sz w:val="24"/>
          <w:szCs w:val="24"/>
        </w:rPr>
        <w:t xml:space="preserve">American Indian and Alaska Native </w:t>
      </w:r>
      <w:r w:rsidR="00762CBC" w:rsidRPr="006E02E9">
        <w:rPr>
          <w:rFonts w:cstheme="minorHAnsi"/>
          <w:sz w:val="24"/>
          <w:szCs w:val="24"/>
        </w:rPr>
        <w:t>women</w:t>
      </w:r>
      <w:r w:rsidRPr="006E02E9">
        <w:rPr>
          <w:rFonts w:cstheme="minorHAnsi"/>
          <w:sz w:val="24"/>
          <w:szCs w:val="24"/>
        </w:rPr>
        <w:t xml:space="preserve"> 18 and older. Those under age 18 are excluded because they are legally considered minors and their participation would necessitate significant changes to the study protocol.</w:t>
      </w:r>
      <w:r w:rsidR="00644976" w:rsidRPr="006E02E9">
        <w:rPr>
          <w:rFonts w:cstheme="minorHAnsi"/>
          <w:sz w:val="24"/>
          <w:szCs w:val="24"/>
        </w:rPr>
        <w:t xml:space="preserve"> </w:t>
      </w:r>
      <w:r w:rsidRPr="006E02E9">
        <w:rPr>
          <w:rFonts w:cstheme="minorHAnsi"/>
          <w:sz w:val="24"/>
          <w:szCs w:val="24"/>
        </w:rPr>
        <w:t xml:space="preserve">Those who do not speak English well enough to be interviewed are excluded because the pilot instrument and survey materials are currently limited to that language. </w:t>
      </w:r>
    </w:p>
    <w:p w:rsidR="008C4299" w:rsidRPr="005D67A1" w:rsidRDefault="00D10DB2" w:rsidP="008F5939">
      <w:pPr>
        <w:spacing w:after="240"/>
        <w:ind w:firstLine="0"/>
        <w:outlineLvl w:val="2"/>
        <w:rPr>
          <w:rFonts w:cstheme="minorHAnsi"/>
          <w:sz w:val="24"/>
          <w:szCs w:val="24"/>
        </w:rPr>
      </w:pPr>
      <w:r w:rsidRPr="00B341AD">
        <w:rPr>
          <w:rFonts w:eastAsia="SimSun" w:cstheme="minorHAnsi"/>
          <w:b/>
          <w:i/>
          <w:sz w:val="24"/>
          <w:szCs w:val="24"/>
        </w:rPr>
        <w:t>B.1.a)</w:t>
      </w:r>
      <w:r w:rsidRPr="00B341AD">
        <w:rPr>
          <w:rFonts w:eastAsia="SimSun" w:cstheme="minorHAnsi"/>
          <w:b/>
          <w:i/>
          <w:sz w:val="24"/>
          <w:szCs w:val="24"/>
        </w:rPr>
        <w:tab/>
      </w:r>
      <w:r w:rsidRPr="00B341AD">
        <w:rPr>
          <w:rFonts w:cstheme="minorHAnsi"/>
          <w:b/>
          <w:i/>
          <w:sz w:val="24"/>
          <w:szCs w:val="24"/>
        </w:rPr>
        <w:t>Sampling Plan</w:t>
      </w:r>
      <w:r w:rsidRPr="005D67A1">
        <w:rPr>
          <w:rFonts w:eastAsia="SimSun" w:cstheme="minorHAnsi"/>
          <w:b/>
          <w:bCs/>
          <w:sz w:val="24"/>
          <w:szCs w:val="24"/>
        </w:rPr>
        <w:t xml:space="preserve"> </w:t>
      </w:r>
      <w:r w:rsidR="00642274" w:rsidRPr="005D67A1">
        <w:rPr>
          <w:rFonts w:eastAsia="SimSun" w:cstheme="minorHAnsi"/>
          <w:b/>
          <w:bCs/>
          <w:sz w:val="24"/>
          <w:szCs w:val="24"/>
        </w:rPr>
        <w:br/>
      </w:r>
      <w:r w:rsidR="00642274" w:rsidRPr="005D67A1">
        <w:rPr>
          <w:rFonts w:cstheme="minorHAnsi"/>
          <w:sz w:val="24"/>
          <w:szCs w:val="24"/>
        </w:rPr>
        <w:br/>
      </w:r>
      <w:r w:rsidR="001A0DAC" w:rsidRPr="005D67A1">
        <w:rPr>
          <w:rFonts w:cstheme="minorHAnsi"/>
          <w:sz w:val="24"/>
          <w:szCs w:val="24"/>
        </w:rPr>
        <w:t xml:space="preserve">No estimates </w:t>
      </w:r>
      <w:r w:rsidR="008C4299" w:rsidRPr="005D67A1">
        <w:rPr>
          <w:rFonts w:cstheme="minorHAnsi"/>
          <w:sz w:val="24"/>
          <w:szCs w:val="24"/>
        </w:rPr>
        <w:t xml:space="preserve">will </w:t>
      </w:r>
      <w:r w:rsidR="001A0DAC" w:rsidRPr="005D67A1">
        <w:rPr>
          <w:rFonts w:cstheme="minorHAnsi"/>
          <w:sz w:val="24"/>
          <w:szCs w:val="24"/>
        </w:rPr>
        <w:t xml:space="preserve">be </w:t>
      </w:r>
      <w:r w:rsidR="008C4299" w:rsidRPr="005D67A1">
        <w:rPr>
          <w:rFonts w:cstheme="minorHAnsi"/>
          <w:sz w:val="24"/>
          <w:szCs w:val="24"/>
        </w:rPr>
        <w:t>deriv</w:t>
      </w:r>
      <w:r w:rsidR="001A0DAC" w:rsidRPr="005D67A1">
        <w:rPr>
          <w:rFonts w:cstheme="minorHAnsi"/>
          <w:sz w:val="24"/>
          <w:szCs w:val="24"/>
        </w:rPr>
        <w:t>ed</w:t>
      </w:r>
      <w:r w:rsidR="008C4299" w:rsidRPr="005D67A1">
        <w:rPr>
          <w:rFonts w:cstheme="minorHAnsi"/>
          <w:sz w:val="24"/>
          <w:szCs w:val="24"/>
        </w:rPr>
        <w:t xml:space="preserve"> from the pilot test data, so the representativeness and rigor of the sample of women interview</w:t>
      </w:r>
      <w:r w:rsidR="001A0DAC" w:rsidRPr="005D67A1">
        <w:rPr>
          <w:rFonts w:cstheme="minorHAnsi"/>
          <w:sz w:val="24"/>
          <w:szCs w:val="24"/>
        </w:rPr>
        <w:t>ed</w:t>
      </w:r>
      <w:r w:rsidR="008C4299" w:rsidRPr="005D67A1">
        <w:rPr>
          <w:rFonts w:cstheme="minorHAnsi"/>
          <w:sz w:val="24"/>
          <w:szCs w:val="24"/>
        </w:rPr>
        <w:t xml:space="preserve"> is not important.</w:t>
      </w:r>
      <w:r w:rsidR="00644976" w:rsidRPr="005D67A1">
        <w:rPr>
          <w:rFonts w:cstheme="minorHAnsi"/>
          <w:sz w:val="24"/>
          <w:szCs w:val="24"/>
        </w:rPr>
        <w:t xml:space="preserve"> </w:t>
      </w:r>
      <w:r w:rsidR="008C4299" w:rsidRPr="005D67A1">
        <w:rPr>
          <w:rFonts w:cstheme="minorHAnsi"/>
          <w:sz w:val="24"/>
          <w:szCs w:val="24"/>
        </w:rPr>
        <w:t xml:space="preserve">The pilot test is designed to test the instrument and the procedures. </w:t>
      </w:r>
      <w:r w:rsidR="008F5939">
        <w:rPr>
          <w:rFonts w:cstheme="minorHAnsi"/>
          <w:sz w:val="24"/>
          <w:szCs w:val="24"/>
        </w:rPr>
        <w:t xml:space="preserve">As described above, </w:t>
      </w:r>
      <w:r w:rsidR="001A0DAC" w:rsidRPr="005D67A1">
        <w:rPr>
          <w:rFonts w:cstheme="minorHAnsi"/>
          <w:sz w:val="24"/>
          <w:szCs w:val="24"/>
        </w:rPr>
        <w:t>RTI and NIJ staff</w:t>
      </w:r>
      <w:r w:rsidR="008C4299" w:rsidRPr="005D67A1">
        <w:rPr>
          <w:rFonts w:cstheme="minorHAnsi"/>
          <w:sz w:val="24"/>
          <w:szCs w:val="24"/>
        </w:rPr>
        <w:t xml:space="preserve"> will explore the viability of </w:t>
      </w:r>
      <w:r w:rsidR="00BA1C72">
        <w:rPr>
          <w:rFonts w:cstheme="minorHAnsi"/>
          <w:sz w:val="24"/>
          <w:szCs w:val="24"/>
        </w:rPr>
        <w:t>two</w:t>
      </w:r>
      <w:r w:rsidR="00BA1C72" w:rsidRPr="005D67A1">
        <w:rPr>
          <w:rFonts w:cstheme="minorHAnsi"/>
          <w:sz w:val="24"/>
          <w:szCs w:val="24"/>
        </w:rPr>
        <w:t xml:space="preserve"> </w:t>
      </w:r>
      <w:r w:rsidR="008C4299" w:rsidRPr="005D67A1">
        <w:rPr>
          <w:rFonts w:cstheme="minorHAnsi"/>
          <w:sz w:val="24"/>
          <w:szCs w:val="24"/>
        </w:rPr>
        <w:t xml:space="preserve">sampling approaches </w:t>
      </w:r>
      <w:r w:rsidR="008F5939">
        <w:rPr>
          <w:rFonts w:cstheme="minorHAnsi"/>
          <w:sz w:val="24"/>
          <w:szCs w:val="24"/>
        </w:rPr>
        <w:t xml:space="preserve">(map-based sampling and counting and listing in pilot site #1 and list-based sampling in pilot site # 2) </w:t>
      </w:r>
      <w:r w:rsidR="008C4299" w:rsidRPr="005D67A1">
        <w:rPr>
          <w:rFonts w:cstheme="minorHAnsi"/>
          <w:sz w:val="24"/>
          <w:szCs w:val="24"/>
        </w:rPr>
        <w:t xml:space="preserve">that may be possible on tribal reservations and in Alaska Native communities for future efforts. For the </w:t>
      </w:r>
      <w:r w:rsidR="008F5939">
        <w:rPr>
          <w:rFonts w:cstheme="minorHAnsi"/>
          <w:sz w:val="24"/>
          <w:szCs w:val="24"/>
        </w:rPr>
        <w:t>cognitive</w:t>
      </w:r>
      <w:r w:rsidR="008F5939" w:rsidRPr="005D67A1">
        <w:rPr>
          <w:rFonts w:cstheme="minorHAnsi"/>
          <w:sz w:val="24"/>
          <w:szCs w:val="24"/>
        </w:rPr>
        <w:t xml:space="preserve"> </w:t>
      </w:r>
      <w:r w:rsidR="008C4299" w:rsidRPr="005D67A1">
        <w:rPr>
          <w:rFonts w:cstheme="minorHAnsi"/>
          <w:sz w:val="24"/>
          <w:szCs w:val="24"/>
        </w:rPr>
        <w:t xml:space="preserve">test, </w:t>
      </w:r>
      <w:r w:rsidR="001A0DAC" w:rsidRPr="005D67A1">
        <w:rPr>
          <w:rFonts w:cstheme="minorHAnsi"/>
          <w:sz w:val="24"/>
          <w:szCs w:val="24"/>
        </w:rPr>
        <w:t>the research team</w:t>
      </w:r>
      <w:r w:rsidR="008C4299" w:rsidRPr="005D67A1">
        <w:rPr>
          <w:rFonts w:cstheme="minorHAnsi"/>
          <w:sz w:val="24"/>
          <w:szCs w:val="24"/>
        </w:rPr>
        <w:t xml:space="preserve"> will depend on convenience sampling </w:t>
      </w:r>
      <w:r w:rsidR="008F5939">
        <w:rPr>
          <w:rFonts w:cstheme="minorHAnsi"/>
          <w:sz w:val="24"/>
          <w:szCs w:val="24"/>
        </w:rPr>
        <w:t>with the help of local service providers in pilot site #3</w:t>
      </w:r>
      <w:r w:rsidR="008C4299" w:rsidRPr="005D67A1">
        <w:rPr>
          <w:rFonts w:cstheme="minorHAnsi"/>
          <w:sz w:val="24"/>
          <w:szCs w:val="24"/>
        </w:rPr>
        <w:t>.</w:t>
      </w:r>
    </w:p>
    <w:p w:rsidR="00732DCE" w:rsidRPr="00732DCE" w:rsidRDefault="00732DCE" w:rsidP="00732DCE">
      <w:pPr>
        <w:ind w:firstLine="0"/>
        <w:rPr>
          <w:sz w:val="24"/>
          <w:szCs w:val="24"/>
        </w:rPr>
      </w:pPr>
      <w:r w:rsidRPr="00732DCE">
        <w:rPr>
          <w:sz w:val="24"/>
          <w:szCs w:val="24"/>
        </w:rPr>
        <w:t xml:space="preserve">For pilot site #1, we would conduct and compare two parallel activities designed to generate lists of eligible households on tribal land (also called “household enumeration”). </w:t>
      </w:r>
      <w:r w:rsidRPr="00732DCE">
        <w:rPr>
          <w:bCs/>
          <w:sz w:val="24"/>
          <w:szCs w:val="24"/>
        </w:rPr>
        <w:t xml:space="preserve">First, we would use a map-based approach to identify and count all household units in one or two predefined areas of the reservation land and identify which of them are households of tribal members. </w:t>
      </w:r>
      <w:r w:rsidRPr="00732DCE">
        <w:rPr>
          <w:sz w:val="24"/>
          <w:szCs w:val="24"/>
        </w:rPr>
        <w:t xml:space="preserve">We would predefine one or two geographic areas (e.g., a 5 square mile area, two 2 square mile areas, or Census blocks) and study aerial photographic maps of the areas. Maps would be obtained from the 2010 U.S. Census. </w:t>
      </w:r>
    </w:p>
    <w:p w:rsidR="00BA6A7A" w:rsidRPr="00BA6A7A" w:rsidRDefault="00BA6A7A" w:rsidP="00BA6A7A">
      <w:pPr>
        <w:rPr>
          <w:sz w:val="24"/>
          <w:szCs w:val="24"/>
        </w:rPr>
      </w:pPr>
    </w:p>
    <w:p w:rsidR="00BA6A7A" w:rsidRPr="00BA6A7A" w:rsidRDefault="00732DCE" w:rsidP="00BA6A7A">
      <w:pPr>
        <w:ind w:firstLine="0"/>
        <w:rPr>
          <w:sz w:val="24"/>
          <w:szCs w:val="24"/>
        </w:rPr>
      </w:pPr>
      <w:r w:rsidRPr="00732DCE">
        <w:rPr>
          <w:sz w:val="24"/>
          <w:szCs w:val="24"/>
        </w:rPr>
        <w:t>Using the aerial maps, we would identify and count every dwelling unit that we believe is a household based on observable photographic evidence. We would note the geographic coordinates and physical address of each. We would then prepare a list of the physical addresses of these identified households. We anticipate identifying approximately 50 households. Next, we would provide this list of identified addresses to an authorized tribal representative for comparison against the tribal enrollment list. For this step, we propose to contract with a tribal government employee who could access the tribal enrollment list and determine how many of the houses we identified likely include 1) tribal members, and 2) a woman who is at least 18 years of age.</w:t>
      </w:r>
    </w:p>
    <w:p w:rsidR="00BA6A7A" w:rsidRPr="00BA6A7A" w:rsidRDefault="00732DCE" w:rsidP="00BA6A7A">
      <w:pPr>
        <w:ind w:left="1080"/>
        <w:rPr>
          <w:sz w:val="24"/>
          <w:szCs w:val="24"/>
        </w:rPr>
      </w:pPr>
      <w:r w:rsidRPr="00732DCE">
        <w:rPr>
          <w:sz w:val="24"/>
          <w:szCs w:val="24"/>
        </w:rPr>
        <w:t xml:space="preserve"> </w:t>
      </w:r>
    </w:p>
    <w:p w:rsidR="00BA6A7A" w:rsidRPr="00BA6A7A" w:rsidRDefault="00732DCE" w:rsidP="00BA6A7A">
      <w:pPr>
        <w:ind w:firstLine="0"/>
        <w:rPr>
          <w:sz w:val="24"/>
          <w:szCs w:val="24"/>
        </w:rPr>
      </w:pPr>
      <w:r w:rsidRPr="00732DCE">
        <w:rPr>
          <w:bCs/>
          <w:sz w:val="24"/>
          <w:szCs w:val="24"/>
        </w:rPr>
        <w:t>Second, we would use a traditional “counting and listing” approach to note the location of all household units in the same predefined area or areas of MBCI</w:t>
      </w:r>
      <w:r w:rsidRPr="00732DCE">
        <w:rPr>
          <w:sz w:val="24"/>
          <w:szCs w:val="24"/>
        </w:rPr>
        <w:t xml:space="preserve"> </w:t>
      </w:r>
      <w:r w:rsidRPr="00732DCE">
        <w:rPr>
          <w:bCs/>
          <w:sz w:val="24"/>
          <w:szCs w:val="24"/>
        </w:rPr>
        <w:t xml:space="preserve">reservation land. </w:t>
      </w:r>
      <w:r w:rsidRPr="00732DCE">
        <w:rPr>
          <w:sz w:val="24"/>
          <w:szCs w:val="24"/>
        </w:rPr>
        <w:t xml:space="preserve">RTI staff would </w:t>
      </w:r>
      <w:r w:rsidRPr="00732DCE">
        <w:rPr>
          <w:sz w:val="24"/>
          <w:szCs w:val="24"/>
        </w:rPr>
        <w:lastRenderedPageBreak/>
        <w:t xml:space="preserve">travel in person to the geographic area or areas used for the map-based approach and count all households in the predefined areas. This would be done by traveling by car and foot over all roads contained within the identified areas and noting all dwellings along the route. Their physical addresses and geographic coordinates would be documented. We would like to work with a tribal government employee (or someone else from the local community) to guide and accompany this effort. RTI staff or consultants would be escorted by this local contact at all times while on the reservation land. As was the case for the map-based approach, we would then need a tribal government employee to access the tribal enrollment list and determine how many of the houses we identified via counting and listing likely include 1) tribal members, and 2) a woman who is at least 18 years of age. </w:t>
      </w:r>
    </w:p>
    <w:p w:rsidR="00BA6A7A" w:rsidRPr="00BA6A7A" w:rsidRDefault="00BA6A7A" w:rsidP="00BA6A7A">
      <w:pPr>
        <w:ind w:left="1080"/>
        <w:rPr>
          <w:sz w:val="24"/>
          <w:szCs w:val="24"/>
        </w:rPr>
      </w:pPr>
    </w:p>
    <w:p w:rsidR="00BA6A7A" w:rsidRPr="00BA6A7A" w:rsidRDefault="00732DCE" w:rsidP="00BA6A7A">
      <w:pPr>
        <w:spacing w:after="240"/>
        <w:ind w:firstLine="0"/>
        <w:rPr>
          <w:sz w:val="24"/>
          <w:szCs w:val="24"/>
        </w:rPr>
      </w:pPr>
      <w:r w:rsidRPr="00732DCE">
        <w:rPr>
          <w:sz w:val="24"/>
          <w:szCs w:val="24"/>
        </w:rPr>
        <w:t>Once we have used each of these two different strategies to identify households in the selected areas of tribal land, we will compare the results of these two efforts to determine which approach yielded more total households. We would also assess what proportion of the identified households contained an adult female tribal member. This comparison would enable us to know whether the map-based approach has promise for sampling in Indian Country sites where list-based sampling (such as from a tribal enrollment list) is not viable. It would also give us a sense of what proportion of households on the reservation land likely includes an adult woman.</w:t>
      </w:r>
    </w:p>
    <w:p w:rsidR="008C4299" w:rsidRPr="00BA18F9" w:rsidRDefault="008F5939" w:rsidP="00762DB8">
      <w:pPr>
        <w:spacing w:after="240"/>
        <w:ind w:firstLine="0"/>
        <w:rPr>
          <w:rFonts w:eastAsia="SimSun" w:cstheme="minorHAnsi"/>
          <w:sz w:val="24"/>
          <w:szCs w:val="24"/>
        </w:rPr>
      </w:pPr>
      <w:r>
        <w:rPr>
          <w:rFonts w:cstheme="minorHAnsi"/>
          <w:sz w:val="24"/>
          <w:szCs w:val="24"/>
        </w:rPr>
        <w:t>In pilot site #2</w:t>
      </w:r>
      <w:r w:rsidR="008C4299" w:rsidRPr="00BA18F9">
        <w:rPr>
          <w:rFonts w:eastAsia="SimSun" w:cstheme="minorHAnsi"/>
          <w:sz w:val="24"/>
          <w:szCs w:val="24"/>
        </w:rPr>
        <w:t xml:space="preserve">, </w:t>
      </w:r>
      <w:r w:rsidR="00762DB8">
        <w:rPr>
          <w:rFonts w:eastAsia="SimSun" w:cstheme="minorHAnsi"/>
          <w:sz w:val="24"/>
          <w:szCs w:val="24"/>
        </w:rPr>
        <w:t>the tribal government partner has agreed to provide</w:t>
      </w:r>
      <w:r w:rsidR="008C4299" w:rsidRPr="00BA18F9">
        <w:rPr>
          <w:rFonts w:eastAsia="SimSun" w:cstheme="minorHAnsi"/>
          <w:sz w:val="24"/>
          <w:szCs w:val="24"/>
        </w:rPr>
        <w:t xml:space="preserve"> a list of all enrolled members of the tribe </w:t>
      </w:r>
      <w:r w:rsidR="00762DB8">
        <w:rPr>
          <w:rFonts w:eastAsia="SimSun" w:cstheme="minorHAnsi"/>
          <w:sz w:val="24"/>
          <w:szCs w:val="24"/>
        </w:rPr>
        <w:t>for use as a sampling frame</w:t>
      </w:r>
      <w:r w:rsidR="008C4299" w:rsidRPr="00BA18F9">
        <w:rPr>
          <w:rFonts w:eastAsia="SimSun" w:cstheme="minorHAnsi"/>
          <w:sz w:val="24"/>
          <w:szCs w:val="24"/>
        </w:rPr>
        <w:t>.</w:t>
      </w:r>
      <w:r w:rsidR="00644976" w:rsidRPr="00BA18F9">
        <w:rPr>
          <w:rFonts w:eastAsia="SimSun" w:cstheme="minorHAnsi"/>
          <w:sz w:val="24"/>
          <w:szCs w:val="24"/>
        </w:rPr>
        <w:t xml:space="preserve"> </w:t>
      </w:r>
      <w:r w:rsidR="00627935">
        <w:rPr>
          <w:rFonts w:eastAsia="SimSun" w:cstheme="minorHAnsi"/>
          <w:sz w:val="24"/>
          <w:szCs w:val="24"/>
        </w:rPr>
        <w:t>E</w:t>
      </w:r>
      <w:r w:rsidR="008C4299" w:rsidRPr="00BA18F9">
        <w:rPr>
          <w:rFonts w:eastAsia="SimSun" w:cstheme="minorHAnsi"/>
          <w:sz w:val="24"/>
          <w:szCs w:val="24"/>
        </w:rPr>
        <w:t xml:space="preserve">ligibility-relevant data elements, such as age </w:t>
      </w:r>
      <w:r w:rsidR="00627935">
        <w:rPr>
          <w:rFonts w:eastAsia="SimSun" w:cstheme="minorHAnsi"/>
          <w:sz w:val="24"/>
          <w:szCs w:val="24"/>
        </w:rPr>
        <w:t>and</w:t>
      </w:r>
      <w:r w:rsidR="00627935" w:rsidRPr="00BA18F9">
        <w:rPr>
          <w:rFonts w:eastAsia="SimSun" w:cstheme="minorHAnsi"/>
          <w:sz w:val="24"/>
          <w:szCs w:val="24"/>
        </w:rPr>
        <w:t xml:space="preserve"> </w:t>
      </w:r>
      <w:r w:rsidR="008C4299" w:rsidRPr="00BA18F9">
        <w:rPr>
          <w:rFonts w:eastAsia="SimSun" w:cstheme="minorHAnsi"/>
          <w:sz w:val="24"/>
          <w:szCs w:val="24"/>
        </w:rPr>
        <w:t>sex, are included in the enrollment list</w:t>
      </w:r>
      <w:r w:rsidR="00627935">
        <w:rPr>
          <w:rFonts w:eastAsia="SimSun" w:cstheme="minorHAnsi"/>
          <w:sz w:val="24"/>
          <w:szCs w:val="24"/>
        </w:rPr>
        <w:t>. O</w:t>
      </w:r>
      <w:r w:rsidR="008C4299" w:rsidRPr="00BA18F9">
        <w:rPr>
          <w:rFonts w:eastAsia="SimSun" w:cstheme="minorHAnsi"/>
          <w:sz w:val="24"/>
          <w:szCs w:val="24"/>
        </w:rPr>
        <w:t>nly list members who are potentially eligible for the study will be included in the selection process.</w:t>
      </w:r>
      <w:r w:rsidR="00644976" w:rsidRPr="00BA18F9">
        <w:rPr>
          <w:rFonts w:eastAsia="SimSun" w:cstheme="minorHAnsi"/>
          <w:sz w:val="24"/>
          <w:szCs w:val="24"/>
        </w:rPr>
        <w:t xml:space="preserve"> </w:t>
      </w:r>
      <w:r w:rsidR="001A0DAC" w:rsidRPr="00BA18F9">
        <w:rPr>
          <w:rFonts w:eastAsia="SimSun" w:cstheme="minorHAnsi"/>
          <w:sz w:val="24"/>
          <w:szCs w:val="24"/>
        </w:rPr>
        <w:t>The research team</w:t>
      </w:r>
      <w:r w:rsidR="008C4299" w:rsidRPr="00BA18F9">
        <w:rPr>
          <w:rFonts w:eastAsia="SimSun" w:cstheme="minorHAnsi"/>
          <w:sz w:val="24"/>
          <w:szCs w:val="24"/>
        </w:rPr>
        <w:t xml:space="preserve"> will draw random, replicate samples and release them in random order.</w:t>
      </w:r>
      <w:r w:rsidR="00644976" w:rsidRPr="00BA18F9">
        <w:rPr>
          <w:rFonts w:eastAsia="SimSun" w:cstheme="minorHAnsi"/>
          <w:sz w:val="24"/>
          <w:szCs w:val="24"/>
        </w:rPr>
        <w:t xml:space="preserve"> </w:t>
      </w:r>
      <w:r w:rsidR="008C4299" w:rsidRPr="00BA18F9">
        <w:rPr>
          <w:rFonts w:eastAsia="SimSun" w:cstheme="minorHAnsi"/>
          <w:sz w:val="24"/>
          <w:szCs w:val="24"/>
        </w:rPr>
        <w:t>If the first replicate yields a sufficient number of completed interviews, the second replicate would not be released but additional replicates can be released as needed.</w:t>
      </w:r>
      <w:r w:rsidR="00644976" w:rsidRPr="00BA18F9">
        <w:rPr>
          <w:rFonts w:eastAsia="SimSun" w:cstheme="minorHAnsi"/>
          <w:sz w:val="24"/>
          <w:szCs w:val="24"/>
        </w:rPr>
        <w:t xml:space="preserve"> </w:t>
      </w:r>
      <w:r w:rsidR="008C4299" w:rsidRPr="00BA18F9">
        <w:rPr>
          <w:rFonts w:eastAsia="SimSun" w:cstheme="minorHAnsi"/>
          <w:sz w:val="24"/>
          <w:szCs w:val="24"/>
        </w:rPr>
        <w:t>This process will ensure that all cases released will be representative of the respondent universe from which the replicates were drawn.</w:t>
      </w:r>
      <w:r w:rsidR="00DE441B" w:rsidRPr="00BA18F9">
        <w:rPr>
          <w:rFonts w:eastAsia="SimSun" w:cstheme="minorHAnsi"/>
          <w:sz w:val="24"/>
          <w:szCs w:val="24"/>
        </w:rPr>
        <w:t xml:space="preserve"> </w:t>
      </w:r>
    </w:p>
    <w:p w:rsidR="00D10DB2" w:rsidRPr="00B341AD" w:rsidRDefault="005C2D48" w:rsidP="00642274">
      <w:pPr>
        <w:spacing w:after="240"/>
        <w:ind w:firstLine="0"/>
        <w:outlineLvl w:val="2"/>
        <w:rPr>
          <w:rFonts w:eastAsia="SimSun" w:cstheme="minorHAnsi"/>
          <w:b/>
          <w:bCs/>
          <w:i/>
          <w:sz w:val="24"/>
          <w:szCs w:val="24"/>
        </w:rPr>
      </w:pPr>
      <w:r w:rsidRPr="00B341AD">
        <w:rPr>
          <w:rFonts w:eastAsia="SimSun" w:cstheme="minorHAnsi"/>
          <w:b/>
          <w:i/>
          <w:sz w:val="24"/>
          <w:szCs w:val="24"/>
        </w:rPr>
        <w:t>B.1.</w:t>
      </w:r>
      <w:r w:rsidR="008C4299" w:rsidRPr="00B341AD">
        <w:rPr>
          <w:rFonts w:eastAsia="SimSun" w:cstheme="minorHAnsi"/>
          <w:b/>
          <w:i/>
          <w:sz w:val="24"/>
          <w:szCs w:val="24"/>
        </w:rPr>
        <w:t>b</w:t>
      </w:r>
      <w:r w:rsidR="00D10DB2" w:rsidRPr="00B341AD">
        <w:rPr>
          <w:rFonts w:eastAsia="SimSun" w:cstheme="minorHAnsi"/>
          <w:b/>
          <w:i/>
          <w:sz w:val="24"/>
          <w:szCs w:val="24"/>
        </w:rPr>
        <w:t>)</w:t>
      </w:r>
      <w:r w:rsidR="00D10DB2" w:rsidRPr="00B341AD">
        <w:rPr>
          <w:rFonts w:eastAsia="SimSun" w:cstheme="minorHAnsi"/>
          <w:b/>
          <w:i/>
          <w:sz w:val="24"/>
          <w:szCs w:val="24"/>
        </w:rPr>
        <w:tab/>
        <w:t>Sample Allocation and Precision</w:t>
      </w:r>
      <w:r w:rsidR="00D10DB2" w:rsidRPr="00B341AD">
        <w:rPr>
          <w:rFonts w:eastAsia="SimSun" w:cstheme="minorHAnsi"/>
          <w:b/>
          <w:bCs/>
          <w:i/>
          <w:sz w:val="24"/>
          <w:szCs w:val="24"/>
        </w:rPr>
        <w:t xml:space="preserve"> </w:t>
      </w:r>
    </w:p>
    <w:p w:rsidR="00AA6AA5" w:rsidRPr="006E02E9" w:rsidRDefault="00762DB8" w:rsidP="00694822">
      <w:pPr>
        <w:spacing w:after="240"/>
        <w:ind w:firstLine="0"/>
        <w:rPr>
          <w:rFonts w:eastAsia="SimSun" w:cstheme="minorHAnsi"/>
          <w:sz w:val="24"/>
          <w:szCs w:val="24"/>
        </w:rPr>
      </w:pPr>
      <w:r>
        <w:rPr>
          <w:rFonts w:eastAsia="SimSun" w:cstheme="minorHAnsi"/>
          <w:sz w:val="24"/>
          <w:szCs w:val="24"/>
        </w:rPr>
        <w:t>Approximately 35 pilot interviews will be completed in pilot site #2.</w:t>
      </w:r>
      <w:r w:rsidR="005817E0">
        <w:rPr>
          <w:rFonts w:eastAsia="SimSun" w:cstheme="minorHAnsi"/>
          <w:sz w:val="24"/>
          <w:szCs w:val="24"/>
        </w:rPr>
        <w:t xml:space="preserve"> </w:t>
      </w:r>
      <w:r w:rsidR="008C4299" w:rsidRPr="006E02E9">
        <w:rPr>
          <w:rFonts w:eastAsia="SimSun" w:cstheme="minorHAnsi"/>
          <w:sz w:val="24"/>
          <w:szCs w:val="24"/>
        </w:rPr>
        <w:t xml:space="preserve">Since the pilot study data will not be used to generate estimates of any measures of interest, precision and </w:t>
      </w:r>
      <w:r w:rsidR="00EB0E24" w:rsidRPr="006E02E9">
        <w:rPr>
          <w:rFonts w:eastAsia="SimSun" w:cstheme="minorHAnsi"/>
          <w:sz w:val="24"/>
          <w:szCs w:val="24"/>
        </w:rPr>
        <w:t>representativeness</w:t>
      </w:r>
      <w:r w:rsidR="008C4299" w:rsidRPr="006E02E9">
        <w:rPr>
          <w:rFonts w:eastAsia="SimSun" w:cstheme="minorHAnsi"/>
          <w:sz w:val="24"/>
          <w:szCs w:val="24"/>
        </w:rPr>
        <w:t xml:space="preserve"> are not considerations.</w:t>
      </w:r>
      <w:r w:rsidR="005817E0">
        <w:rPr>
          <w:rFonts w:eastAsia="SimSun" w:cstheme="minorHAnsi"/>
          <w:sz w:val="24"/>
          <w:szCs w:val="24"/>
        </w:rPr>
        <w:t xml:space="preserve"> </w:t>
      </w:r>
      <w:r w:rsidR="00694822">
        <w:rPr>
          <w:rFonts w:eastAsia="SimSun" w:cstheme="minorHAnsi"/>
          <w:sz w:val="24"/>
          <w:szCs w:val="24"/>
        </w:rPr>
        <w:t>Approximately 20 cognitive interviews will be completed in site #3.</w:t>
      </w:r>
    </w:p>
    <w:p w:rsidR="00D10DB2" w:rsidRPr="00B341AD" w:rsidRDefault="00D10DB2" w:rsidP="00642274">
      <w:pPr>
        <w:spacing w:after="240"/>
        <w:ind w:firstLine="0"/>
        <w:rPr>
          <w:rFonts w:eastAsia="SimSun" w:cstheme="minorHAnsi"/>
          <w:b/>
          <w:i/>
          <w:sz w:val="24"/>
          <w:szCs w:val="24"/>
        </w:rPr>
      </w:pPr>
      <w:r w:rsidRPr="00B341AD">
        <w:rPr>
          <w:rFonts w:eastAsia="SimSun" w:cstheme="minorHAnsi"/>
          <w:b/>
          <w:i/>
          <w:sz w:val="24"/>
          <w:szCs w:val="24"/>
        </w:rPr>
        <w:t>B.1.</w:t>
      </w:r>
      <w:r w:rsidR="008C4299" w:rsidRPr="00B341AD">
        <w:rPr>
          <w:rFonts w:eastAsia="SimSun" w:cstheme="minorHAnsi"/>
          <w:b/>
          <w:i/>
          <w:sz w:val="24"/>
          <w:szCs w:val="24"/>
        </w:rPr>
        <w:t>c</w:t>
      </w:r>
      <w:r w:rsidRPr="00B341AD">
        <w:rPr>
          <w:rFonts w:eastAsia="SimSun" w:cstheme="minorHAnsi"/>
          <w:b/>
          <w:i/>
          <w:sz w:val="24"/>
          <w:szCs w:val="24"/>
        </w:rPr>
        <w:t>)</w:t>
      </w:r>
      <w:r w:rsidRPr="00B341AD">
        <w:rPr>
          <w:rFonts w:eastAsia="SimSun" w:cstheme="minorHAnsi"/>
          <w:b/>
          <w:i/>
          <w:sz w:val="24"/>
          <w:szCs w:val="24"/>
        </w:rPr>
        <w:tab/>
        <w:t xml:space="preserve">Responsive Design </w:t>
      </w:r>
    </w:p>
    <w:p w:rsidR="00D10DB2" w:rsidRDefault="00D10DB2" w:rsidP="00642274">
      <w:pPr>
        <w:spacing w:after="240"/>
        <w:ind w:firstLine="0"/>
        <w:rPr>
          <w:rFonts w:eastAsia="SimSun" w:cstheme="minorHAnsi"/>
          <w:sz w:val="24"/>
          <w:szCs w:val="24"/>
        </w:rPr>
      </w:pPr>
      <w:r w:rsidRPr="006E02E9">
        <w:rPr>
          <w:rFonts w:eastAsia="SimSun" w:cstheme="minorHAnsi"/>
          <w:sz w:val="24"/>
          <w:szCs w:val="24"/>
        </w:rPr>
        <w:t>To address nonresponse</w:t>
      </w:r>
      <w:r w:rsidR="008F5939">
        <w:rPr>
          <w:rFonts w:eastAsia="SimSun" w:cstheme="minorHAnsi"/>
          <w:sz w:val="24"/>
          <w:szCs w:val="24"/>
        </w:rPr>
        <w:t xml:space="preserve"> in pilot site #2</w:t>
      </w:r>
      <w:r w:rsidRPr="006E02E9">
        <w:rPr>
          <w:rFonts w:eastAsia="SimSun" w:cstheme="minorHAnsi"/>
          <w:sz w:val="24"/>
          <w:szCs w:val="24"/>
        </w:rPr>
        <w:t>, a nonresponse protocol will be implemented, as described in section B.3.d.</w:t>
      </w:r>
      <w:r w:rsidR="00644976" w:rsidRPr="006E02E9">
        <w:rPr>
          <w:rFonts w:eastAsia="SimSun" w:cstheme="minorHAnsi"/>
          <w:sz w:val="24"/>
          <w:szCs w:val="24"/>
        </w:rPr>
        <w:t xml:space="preserve"> </w:t>
      </w:r>
      <w:r w:rsidRPr="006E02E9">
        <w:rPr>
          <w:rFonts w:eastAsia="SimSun" w:cstheme="minorHAnsi"/>
          <w:sz w:val="24"/>
          <w:szCs w:val="24"/>
        </w:rPr>
        <w:t>Briefly, the nonresponse phase is a protocol implemented at some point during survey recruitment, in order to decrease nonresponse and gain information from sample members who have not yet chosen to respond or participate. As described in section B.3.d, indicators of cost and survey measures will be monitored to determine when the nonresponse protocol is implemented. This approach is “responsive” to maintain the most effective data collection.</w:t>
      </w:r>
    </w:p>
    <w:p w:rsidR="00082FC2" w:rsidRPr="006E02E9" w:rsidRDefault="00082FC2" w:rsidP="00642274">
      <w:pPr>
        <w:spacing w:after="240"/>
        <w:ind w:firstLine="0"/>
        <w:rPr>
          <w:rFonts w:eastAsia="SimSun" w:cstheme="minorHAnsi"/>
          <w:sz w:val="24"/>
          <w:szCs w:val="24"/>
          <w:highlight w:val="yellow"/>
        </w:rPr>
      </w:pPr>
      <w:r>
        <w:rPr>
          <w:sz w:val="24"/>
          <w:szCs w:val="24"/>
        </w:rPr>
        <w:t>A nonresponse bias analysis will not be conducted since the data gathered will not be used to generate estimates.</w:t>
      </w:r>
    </w:p>
    <w:p w:rsidR="00D10DB2" w:rsidRPr="00B341AD" w:rsidRDefault="00D10DB2" w:rsidP="00642274">
      <w:pPr>
        <w:spacing w:after="240"/>
        <w:ind w:firstLine="0"/>
        <w:outlineLvl w:val="2"/>
        <w:rPr>
          <w:rFonts w:eastAsia="SimSun" w:cstheme="minorHAnsi"/>
          <w:b/>
          <w:bCs/>
          <w:i/>
          <w:sz w:val="24"/>
          <w:szCs w:val="24"/>
        </w:rPr>
      </w:pPr>
      <w:r w:rsidRPr="00B341AD">
        <w:rPr>
          <w:rFonts w:eastAsia="SimSun" w:cstheme="minorHAnsi"/>
          <w:b/>
          <w:i/>
          <w:sz w:val="24"/>
          <w:szCs w:val="24"/>
        </w:rPr>
        <w:t>B.1.</w:t>
      </w:r>
      <w:r w:rsidR="008C4299" w:rsidRPr="00B341AD">
        <w:rPr>
          <w:rFonts w:eastAsia="SimSun" w:cstheme="minorHAnsi"/>
          <w:b/>
          <w:i/>
          <w:sz w:val="24"/>
          <w:szCs w:val="24"/>
        </w:rPr>
        <w:t>d</w:t>
      </w:r>
      <w:r w:rsidRPr="00B341AD">
        <w:rPr>
          <w:rFonts w:eastAsia="SimSun" w:cstheme="minorHAnsi"/>
          <w:b/>
          <w:i/>
          <w:sz w:val="24"/>
          <w:szCs w:val="24"/>
        </w:rPr>
        <w:t>)</w:t>
      </w:r>
      <w:r w:rsidRPr="00B341AD">
        <w:rPr>
          <w:rFonts w:eastAsia="SimSun" w:cstheme="minorHAnsi"/>
          <w:b/>
          <w:i/>
          <w:sz w:val="24"/>
          <w:szCs w:val="24"/>
        </w:rPr>
        <w:tab/>
        <w:t>Response Rates</w:t>
      </w:r>
      <w:r w:rsidR="00644976" w:rsidRPr="00B341AD">
        <w:rPr>
          <w:rFonts w:eastAsia="SimSun" w:cstheme="minorHAnsi"/>
          <w:b/>
          <w:bCs/>
          <w:i/>
          <w:sz w:val="24"/>
          <w:szCs w:val="24"/>
        </w:rPr>
        <w:t xml:space="preserve"> </w:t>
      </w:r>
    </w:p>
    <w:p w:rsidR="008C4299" w:rsidRPr="006E02E9" w:rsidRDefault="008C4299" w:rsidP="009B7673">
      <w:pPr>
        <w:spacing w:after="240"/>
        <w:ind w:firstLine="0"/>
        <w:rPr>
          <w:rFonts w:eastAsia="SimSun" w:cstheme="minorHAnsi"/>
          <w:sz w:val="24"/>
          <w:szCs w:val="24"/>
        </w:rPr>
      </w:pPr>
      <w:r w:rsidRPr="006E02E9">
        <w:rPr>
          <w:rFonts w:eastAsia="SimSun" w:cstheme="minorHAnsi"/>
          <w:sz w:val="24"/>
          <w:szCs w:val="24"/>
        </w:rPr>
        <w:lastRenderedPageBreak/>
        <w:t>Based on an anticipated response rate (60</w:t>
      </w:r>
      <w:r w:rsidR="001225BE" w:rsidRPr="006E02E9">
        <w:rPr>
          <w:rFonts w:eastAsia="SimSun" w:cstheme="minorHAnsi"/>
          <w:sz w:val="24"/>
          <w:szCs w:val="24"/>
        </w:rPr>
        <w:t xml:space="preserve"> percent</w:t>
      </w:r>
      <w:r w:rsidRPr="006E02E9">
        <w:rPr>
          <w:rFonts w:eastAsia="SimSun" w:cstheme="minorHAnsi"/>
          <w:sz w:val="24"/>
          <w:szCs w:val="24"/>
        </w:rPr>
        <w:t>), screening rates (</w:t>
      </w:r>
      <w:r w:rsidR="009B7673">
        <w:rPr>
          <w:rFonts w:eastAsia="SimSun" w:cstheme="minorHAnsi"/>
          <w:sz w:val="24"/>
          <w:szCs w:val="24"/>
        </w:rPr>
        <w:t>90</w:t>
      </w:r>
      <w:r w:rsidR="009B7673" w:rsidRPr="006E02E9">
        <w:rPr>
          <w:rFonts w:eastAsia="SimSun" w:cstheme="minorHAnsi"/>
          <w:sz w:val="24"/>
          <w:szCs w:val="24"/>
        </w:rPr>
        <w:t xml:space="preserve"> </w:t>
      </w:r>
      <w:r w:rsidR="001225BE" w:rsidRPr="006E02E9">
        <w:rPr>
          <w:rFonts w:eastAsia="SimSun" w:cstheme="minorHAnsi"/>
          <w:sz w:val="24"/>
          <w:szCs w:val="24"/>
        </w:rPr>
        <w:t>percent</w:t>
      </w:r>
      <w:r w:rsidRPr="006E02E9">
        <w:rPr>
          <w:rFonts w:eastAsia="SimSun" w:cstheme="minorHAnsi"/>
          <w:sz w:val="24"/>
          <w:szCs w:val="24"/>
        </w:rPr>
        <w:t xml:space="preserve">), and desired number of respondents </w:t>
      </w:r>
      <w:r w:rsidR="009B7673">
        <w:rPr>
          <w:rFonts w:eastAsia="SimSun" w:cstheme="minorHAnsi"/>
          <w:sz w:val="24"/>
          <w:szCs w:val="24"/>
        </w:rPr>
        <w:t xml:space="preserve">in site #2 </w:t>
      </w:r>
      <w:r w:rsidRPr="006E02E9">
        <w:rPr>
          <w:rFonts w:eastAsia="SimSun" w:cstheme="minorHAnsi"/>
          <w:sz w:val="24"/>
          <w:szCs w:val="24"/>
        </w:rPr>
        <w:t>(</w:t>
      </w:r>
      <w:r w:rsidR="00BA6A7A">
        <w:rPr>
          <w:rFonts w:eastAsia="SimSun" w:cstheme="minorHAnsi"/>
          <w:sz w:val="24"/>
          <w:szCs w:val="24"/>
        </w:rPr>
        <w:t>N</w:t>
      </w:r>
      <w:r w:rsidR="009B7673">
        <w:rPr>
          <w:rFonts w:eastAsia="SimSun" w:cstheme="minorHAnsi"/>
          <w:sz w:val="24"/>
          <w:szCs w:val="24"/>
        </w:rPr>
        <w:t>=35</w:t>
      </w:r>
      <w:r w:rsidRPr="006E02E9">
        <w:rPr>
          <w:rFonts w:eastAsia="SimSun" w:cstheme="minorHAnsi"/>
          <w:sz w:val="24"/>
          <w:szCs w:val="24"/>
        </w:rPr>
        <w:t xml:space="preserve">), a random sample of </w:t>
      </w:r>
      <w:r w:rsidR="009B7673">
        <w:rPr>
          <w:rFonts w:eastAsia="SimSun" w:cstheme="minorHAnsi"/>
          <w:sz w:val="24"/>
          <w:szCs w:val="24"/>
        </w:rPr>
        <w:t>65</w:t>
      </w:r>
      <w:r w:rsidR="009B7673" w:rsidRPr="006E02E9">
        <w:rPr>
          <w:rFonts w:eastAsia="SimSun" w:cstheme="minorHAnsi"/>
          <w:sz w:val="24"/>
          <w:szCs w:val="24"/>
        </w:rPr>
        <w:t xml:space="preserve"> </w:t>
      </w:r>
      <w:r w:rsidRPr="006E02E9">
        <w:rPr>
          <w:rFonts w:eastAsia="SimSun" w:cstheme="minorHAnsi"/>
          <w:sz w:val="24"/>
          <w:szCs w:val="24"/>
        </w:rPr>
        <w:t xml:space="preserve">women in site </w:t>
      </w:r>
      <w:r w:rsidR="009B7673">
        <w:rPr>
          <w:rFonts w:eastAsia="SimSun" w:cstheme="minorHAnsi"/>
          <w:sz w:val="24"/>
          <w:szCs w:val="24"/>
        </w:rPr>
        <w:t xml:space="preserve">#2 </w:t>
      </w:r>
      <w:r w:rsidRPr="006E02E9">
        <w:rPr>
          <w:rFonts w:eastAsia="SimSun" w:cstheme="minorHAnsi"/>
          <w:sz w:val="24"/>
          <w:szCs w:val="24"/>
        </w:rPr>
        <w:t>will be selected.</w:t>
      </w:r>
      <w:r w:rsidR="00431DAD">
        <w:rPr>
          <w:rFonts w:eastAsia="SimSun" w:cstheme="minorHAnsi"/>
          <w:sz w:val="24"/>
          <w:szCs w:val="24"/>
        </w:rPr>
        <w:t xml:space="preserve"> Two reserve samples of women will be drawn and fielded only if the initial random sample of 65 women proves to be insufficient.</w:t>
      </w:r>
      <w:r w:rsidRPr="006E02E9">
        <w:rPr>
          <w:rFonts w:eastAsia="SimSun" w:cstheme="minorHAnsi"/>
          <w:sz w:val="24"/>
          <w:szCs w:val="24"/>
        </w:rPr>
        <w:t xml:space="preserve"> </w:t>
      </w:r>
      <w:r w:rsidRPr="006E02E9">
        <w:rPr>
          <w:rFonts w:cstheme="minorHAnsi"/>
          <w:sz w:val="24"/>
          <w:szCs w:val="24"/>
        </w:rPr>
        <w:t>R</w:t>
      </w:r>
      <w:r w:rsidRPr="006E02E9">
        <w:rPr>
          <w:rFonts w:eastAsia="SimSun" w:cstheme="minorHAnsi"/>
          <w:sz w:val="24"/>
          <w:szCs w:val="24"/>
        </w:rPr>
        <w:t>esponse rate will be computed based on the American Association of Public Opinion Research (AAPOR) response rate #4 formula (</w:t>
      </w:r>
      <w:r w:rsidR="009F0363" w:rsidRPr="006E02E9">
        <w:rPr>
          <w:rFonts w:eastAsia="SimSun" w:cstheme="minorHAnsi"/>
          <w:sz w:val="24"/>
          <w:szCs w:val="24"/>
        </w:rPr>
        <w:t>AAPOR, 2008</w:t>
      </w:r>
      <w:r w:rsidRPr="006E02E9">
        <w:rPr>
          <w:rFonts w:eastAsia="SimSun" w:cstheme="minorHAnsi"/>
          <w:sz w:val="24"/>
          <w:szCs w:val="24"/>
        </w:rPr>
        <w:t xml:space="preserve">). The AAPOR calculation is a standard developed by researchers and established as a requirement by a leading journal for survey methodology (Public Opinion Quarterly). This particular formula is the most commonly implemented formula that 1) accounts for ineligibility among cases with unknown eligibility; and 2) treats partial interviews (by respondents who have answered all pre-identified essential questions) as interviews. </w:t>
      </w:r>
    </w:p>
    <w:p w:rsidR="00D10DB2" w:rsidRPr="006E02E9" w:rsidRDefault="00D10DB2" w:rsidP="00642274">
      <w:pPr>
        <w:pStyle w:val="CommentText"/>
        <w:spacing w:after="240"/>
        <w:ind w:firstLine="0"/>
        <w:rPr>
          <w:rFonts w:cstheme="minorHAnsi"/>
          <w:sz w:val="24"/>
          <w:szCs w:val="24"/>
        </w:rPr>
      </w:pPr>
      <w:r w:rsidRPr="006E02E9">
        <w:rPr>
          <w:rFonts w:cstheme="minorHAnsi"/>
          <w:sz w:val="24"/>
          <w:szCs w:val="24"/>
        </w:rPr>
        <w:t xml:space="preserve">The importance of increasing and maintaining response rates is recognized. Even if evidence is provided that various survey estimates do not suffer from nonresponse bias, the response rate remains the single number that is reported and used to gauge the representativeness of the survey data. </w:t>
      </w:r>
      <w:r w:rsidR="00B93DF7" w:rsidRPr="006E02E9">
        <w:rPr>
          <w:rFonts w:cstheme="minorHAnsi"/>
          <w:color w:val="000000"/>
          <w:sz w:val="24"/>
          <w:szCs w:val="24"/>
        </w:rPr>
        <w:t xml:space="preserve">Response rates will be maximized, in part, by utilizing contractor </w:t>
      </w:r>
      <w:r w:rsidR="00B93DF7" w:rsidRPr="006E02E9">
        <w:rPr>
          <w:rFonts w:cstheme="minorHAnsi"/>
          <w:sz w:val="24"/>
          <w:szCs w:val="24"/>
        </w:rPr>
        <w:t xml:space="preserve">experience from previous survey efforts, such as </w:t>
      </w:r>
      <w:r w:rsidR="001346AA" w:rsidRPr="006E02E9">
        <w:rPr>
          <w:rFonts w:cstheme="minorHAnsi"/>
          <w:sz w:val="24"/>
          <w:szCs w:val="24"/>
        </w:rPr>
        <w:t xml:space="preserve">the </w:t>
      </w:r>
      <w:r w:rsidR="00B93DF7" w:rsidRPr="006E02E9">
        <w:rPr>
          <w:rFonts w:cstheme="minorHAnsi"/>
          <w:sz w:val="24"/>
          <w:szCs w:val="24"/>
        </w:rPr>
        <w:t>N</w:t>
      </w:r>
      <w:r w:rsidR="001346AA" w:rsidRPr="006E02E9">
        <w:rPr>
          <w:rFonts w:cstheme="minorHAnsi"/>
          <w:sz w:val="24"/>
          <w:szCs w:val="24"/>
        </w:rPr>
        <w:t xml:space="preserve">ational </w:t>
      </w:r>
      <w:r w:rsidR="00B93DF7" w:rsidRPr="006E02E9">
        <w:rPr>
          <w:rFonts w:cstheme="minorHAnsi"/>
          <w:sz w:val="24"/>
          <w:szCs w:val="24"/>
        </w:rPr>
        <w:t>S</w:t>
      </w:r>
      <w:r w:rsidR="001346AA" w:rsidRPr="006E02E9">
        <w:rPr>
          <w:rFonts w:cstheme="minorHAnsi"/>
          <w:sz w:val="24"/>
          <w:szCs w:val="24"/>
        </w:rPr>
        <w:t xml:space="preserve">urvey on </w:t>
      </w:r>
      <w:r w:rsidR="00B93DF7" w:rsidRPr="006E02E9">
        <w:rPr>
          <w:rFonts w:cstheme="minorHAnsi"/>
          <w:sz w:val="24"/>
          <w:szCs w:val="24"/>
        </w:rPr>
        <w:t>D</w:t>
      </w:r>
      <w:r w:rsidR="001346AA" w:rsidRPr="006E02E9">
        <w:rPr>
          <w:rFonts w:cstheme="minorHAnsi"/>
          <w:sz w:val="24"/>
          <w:szCs w:val="24"/>
        </w:rPr>
        <w:t xml:space="preserve">rug </w:t>
      </w:r>
      <w:r w:rsidR="00B93DF7" w:rsidRPr="006E02E9">
        <w:rPr>
          <w:rFonts w:cstheme="minorHAnsi"/>
          <w:sz w:val="24"/>
          <w:szCs w:val="24"/>
        </w:rPr>
        <w:t>U</w:t>
      </w:r>
      <w:r w:rsidR="001346AA" w:rsidRPr="006E02E9">
        <w:rPr>
          <w:rFonts w:cstheme="minorHAnsi"/>
          <w:sz w:val="24"/>
          <w:szCs w:val="24"/>
        </w:rPr>
        <w:t xml:space="preserve">se and </w:t>
      </w:r>
      <w:r w:rsidR="001A0DAC" w:rsidRPr="006E02E9">
        <w:rPr>
          <w:rFonts w:cstheme="minorHAnsi"/>
          <w:sz w:val="24"/>
          <w:szCs w:val="24"/>
        </w:rPr>
        <w:t>Health that</w:t>
      </w:r>
      <w:r w:rsidR="00B93DF7" w:rsidRPr="006E02E9">
        <w:rPr>
          <w:rFonts w:cstheme="minorHAnsi"/>
          <w:sz w:val="24"/>
          <w:szCs w:val="24"/>
        </w:rPr>
        <w:t xml:space="preserve"> included Indian Country respondents.</w:t>
      </w:r>
      <w:r w:rsidR="00644976" w:rsidRPr="006E02E9">
        <w:rPr>
          <w:rFonts w:cstheme="minorHAnsi"/>
          <w:sz w:val="24"/>
          <w:szCs w:val="24"/>
        </w:rPr>
        <w:t xml:space="preserve"> </w:t>
      </w:r>
      <w:r w:rsidRPr="006E02E9">
        <w:rPr>
          <w:rFonts w:cstheme="minorHAnsi"/>
          <w:sz w:val="24"/>
          <w:szCs w:val="24"/>
        </w:rPr>
        <w:t xml:space="preserve">One way to increase response rates is the use of an advance letter to inform households about a forthcoming </w:t>
      </w:r>
      <w:r w:rsidR="00CB4E64" w:rsidRPr="006E02E9">
        <w:rPr>
          <w:rFonts w:cstheme="minorHAnsi"/>
          <w:sz w:val="24"/>
          <w:szCs w:val="24"/>
        </w:rPr>
        <w:t>household visit</w:t>
      </w:r>
      <w:r w:rsidRPr="006E02E9">
        <w:rPr>
          <w:rFonts w:cstheme="minorHAnsi"/>
          <w:sz w:val="24"/>
          <w:szCs w:val="24"/>
        </w:rPr>
        <w:t xml:space="preserve"> (</w:t>
      </w:r>
      <w:proofErr w:type="spellStart"/>
      <w:r w:rsidR="009F0363" w:rsidRPr="006E02E9">
        <w:rPr>
          <w:rFonts w:cstheme="minorHAnsi"/>
          <w:sz w:val="24"/>
          <w:szCs w:val="24"/>
        </w:rPr>
        <w:t>Traugott</w:t>
      </w:r>
      <w:proofErr w:type="spellEnd"/>
      <w:r w:rsidR="005B4AC2" w:rsidRPr="006E02E9">
        <w:rPr>
          <w:rFonts w:cstheme="minorHAnsi"/>
          <w:sz w:val="24"/>
          <w:szCs w:val="24"/>
        </w:rPr>
        <w:t xml:space="preserve">, Groves, and </w:t>
      </w:r>
      <w:proofErr w:type="spellStart"/>
      <w:r w:rsidR="005B4AC2" w:rsidRPr="006E02E9">
        <w:rPr>
          <w:rFonts w:cstheme="minorHAnsi"/>
          <w:sz w:val="24"/>
          <w:szCs w:val="24"/>
        </w:rPr>
        <w:t>Lepkowski</w:t>
      </w:r>
      <w:proofErr w:type="spellEnd"/>
      <w:r w:rsidR="005B4AC2" w:rsidRPr="006E02E9">
        <w:rPr>
          <w:rFonts w:cstheme="minorHAnsi"/>
          <w:sz w:val="24"/>
          <w:szCs w:val="24"/>
        </w:rPr>
        <w:t xml:space="preserve">, </w:t>
      </w:r>
      <w:r w:rsidR="009F0363" w:rsidRPr="006E02E9">
        <w:rPr>
          <w:rFonts w:cstheme="minorHAnsi"/>
          <w:sz w:val="24"/>
          <w:szCs w:val="24"/>
        </w:rPr>
        <w:t>1987</w:t>
      </w:r>
      <w:r w:rsidRPr="006E02E9">
        <w:rPr>
          <w:rFonts w:cstheme="minorHAnsi"/>
          <w:sz w:val="24"/>
          <w:szCs w:val="24"/>
        </w:rPr>
        <w:t>).</w:t>
      </w:r>
      <w:r w:rsidR="00644976" w:rsidRPr="006E02E9">
        <w:rPr>
          <w:rFonts w:cstheme="minorHAnsi"/>
          <w:sz w:val="24"/>
          <w:szCs w:val="24"/>
        </w:rPr>
        <w:t xml:space="preserve"> </w:t>
      </w:r>
      <w:r w:rsidRPr="006E02E9">
        <w:rPr>
          <w:rFonts w:cstheme="minorHAnsi"/>
          <w:sz w:val="24"/>
          <w:szCs w:val="24"/>
        </w:rPr>
        <w:t>Another way is through interviewer training,</w:t>
      </w:r>
      <w:r w:rsidR="00EB0E24" w:rsidRPr="006E02E9">
        <w:rPr>
          <w:rFonts w:cstheme="minorHAnsi"/>
          <w:sz w:val="24"/>
          <w:szCs w:val="24"/>
        </w:rPr>
        <w:t xml:space="preserve"> thus</w:t>
      </w:r>
      <w:r w:rsidRPr="006E02E9">
        <w:rPr>
          <w:rFonts w:cstheme="minorHAnsi"/>
          <w:sz w:val="24"/>
          <w:szCs w:val="24"/>
        </w:rPr>
        <w:t xml:space="preserve"> reducing the variation of response rates by interviewer through improving techniques among lower performing interviewers (</w:t>
      </w:r>
      <w:r w:rsidR="009F0363" w:rsidRPr="006E02E9">
        <w:rPr>
          <w:rFonts w:cstheme="minorHAnsi"/>
          <w:sz w:val="24"/>
          <w:szCs w:val="24"/>
        </w:rPr>
        <w:t xml:space="preserve">Groves and </w:t>
      </w:r>
      <w:proofErr w:type="spellStart"/>
      <w:r w:rsidR="009F0363" w:rsidRPr="006E02E9">
        <w:rPr>
          <w:rFonts w:cstheme="minorHAnsi"/>
          <w:sz w:val="24"/>
          <w:szCs w:val="24"/>
        </w:rPr>
        <w:t>McGonagle</w:t>
      </w:r>
      <w:proofErr w:type="spellEnd"/>
      <w:r w:rsidR="009F0363" w:rsidRPr="006E02E9">
        <w:rPr>
          <w:rFonts w:cstheme="minorHAnsi"/>
          <w:sz w:val="24"/>
          <w:szCs w:val="24"/>
        </w:rPr>
        <w:t>, 2001</w:t>
      </w:r>
      <w:r w:rsidRPr="006E02E9">
        <w:rPr>
          <w:rFonts w:cstheme="minorHAnsi"/>
          <w:sz w:val="24"/>
          <w:szCs w:val="24"/>
        </w:rPr>
        <w:t xml:space="preserve">). Implementing an effective incentive plan can, over the course of data collection, reduce overall costs and burden to respondents by reducing the need for additional calls to potential respondents. These </w:t>
      </w:r>
      <w:r w:rsidR="00B93DF7" w:rsidRPr="006E02E9">
        <w:rPr>
          <w:rFonts w:cstheme="minorHAnsi"/>
          <w:sz w:val="24"/>
          <w:szCs w:val="24"/>
        </w:rPr>
        <w:t>strategies are</w:t>
      </w:r>
      <w:r w:rsidRPr="006E02E9">
        <w:rPr>
          <w:rFonts w:cstheme="minorHAnsi"/>
          <w:sz w:val="24"/>
          <w:szCs w:val="24"/>
        </w:rPr>
        <w:t xml:space="preserve"> described </w:t>
      </w:r>
      <w:r w:rsidR="00B93DF7" w:rsidRPr="006E02E9">
        <w:rPr>
          <w:rFonts w:cstheme="minorHAnsi"/>
          <w:sz w:val="24"/>
          <w:szCs w:val="24"/>
        </w:rPr>
        <w:t xml:space="preserve">further </w:t>
      </w:r>
      <w:r w:rsidRPr="006E02E9">
        <w:rPr>
          <w:rFonts w:cstheme="minorHAnsi"/>
          <w:sz w:val="24"/>
          <w:szCs w:val="24"/>
        </w:rPr>
        <w:t>in section B.3.</w:t>
      </w:r>
    </w:p>
    <w:p w:rsidR="00D10DB2" w:rsidRPr="006E02E9" w:rsidRDefault="00D10DB2" w:rsidP="00642274">
      <w:pPr>
        <w:pStyle w:val="Heading2"/>
        <w:rPr>
          <w:rFonts w:asciiTheme="minorHAnsi" w:hAnsiTheme="minorHAnsi" w:cstheme="minorHAnsi"/>
          <w:color w:val="FF0000"/>
        </w:rPr>
      </w:pPr>
      <w:bookmarkStart w:id="2" w:name="_Toc289339394"/>
      <w:r w:rsidRPr="006E02E9">
        <w:rPr>
          <w:rFonts w:asciiTheme="minorHAnsi" w:hAnsiTheme="minorHAnsi" w:cstheme="minorHAnsi"/>
        </w:rPr>
        <w:t xml:space="preserve">B.2. </w:t>
      </w:r>
      <w:r w:rsidRPr="006E02E9">
        <w:rPr>
          <w:rFonts w:asciiTheme="minorHAnsi" w:hAnsiTheme="minorHAnsi" w:cstheme="minorHAnsi"/>
        </w:rPr>
        <w:tab/>
        <w:t>Procedures for the Collection of Information</w:t>
      </w:r>
      <w:bookmarkEnd w:id="2"/>
      <w:r w:rsidRPr="006E02E9">
        <w:rPr>
          <w:rFonts w:asciiTheme="minorHAnsi" w:hAnsiTheme="minorHAnsi" w:cstheme="minorHAnsi"/>
          <w:color w:val="FF0000"/>
        </w:rPr>
        <w:t xml:space="preserve"> </w:t>
      </w:r>
    </w:p>
    <w:p w:rsidR="00D10DB2" w:rsidRPr="006E02E9" w:rsidRDefault="00D10DB2" w:rsidP="00200601">
      <w:pPr>
        <w:autoSpaceDE w:val="0"/>
        <w:autoSpaceDN w:val="0"/>
        <w:adjustRightInd w:val="0"/>
        <w:rPr>
          <w:rFonts w:cstheme="minorHAnsi"/>
          <w:sz w:val="24"/>
          <w:szCs w:val="24"/>
        </w:rPr>
      </w:pPr>
    </w:p>
    <w:p w:rsidR="00D10DB2" w:rsidRPr="00B341AD" w:rsidRDefault="00D10DB2" w:rsidP="00642274">
      <w:pPr>
        <w:autoSpaceDE w:val="0"/>
        <w:autoSpaceDN w:val="0"/>
        <w:adjustRightInd w:val="0"/>
        <w:ind w:firstLine="0"/>
        <w:rPr>
          <w:rFonts w:cstheme="minorHAnsi"/>
          <w:b/>
          <w:i/>
          <w:sz w:val="24"/>
          <w:szCs w:val="24"/>
        </w:rPr>
      </w:pPr>
      <w:r w:rsidRPr="00B341AD">
        <w:rPr>
          <w:rFonts w:cstheme="minorHAnsi"/>
          <w:b/>
          <w:i/>
          <w:sz w:val="24"/>
          <w:szCs w:val="24"/>
        </w:rPr>
        <w:t>B.2.a)</w:t>
      </w:r>
      <w:r w:rsidRPr="00B341AD">
        <w:rPr>
          <w:rFonts w:cstheme="minorHAnsi"/>
          <w:b/>
          <w:i/>
          <w:sz w:val="24"/>
          <w:szCs w:val="24"/>
        </w:rPr>
        <w:tab/>
        <w:t xml:space="preserve"> Advance Letter of Introduction</w:t>
      </w:r>
      <w:r w:rsidR="00644976" w:rsidRPr="00B341AD">
        <w:rPr>
          <w:rFonts w:cstheme="minorHAnsi"/>
          <w:b/>
          <w:i/>
          <w:sz w:val="24"/>
          <w:szCs w:val="24"/>
        </w:rPr>
        <w:t xml:space="preserve"> </w:t>
      </w:r>
    </w:p>
    <w:p w:rsidR="00D10DB2" w:rsidRPr="00BA18F9" w:rsidRDefault="00D10DB2" w:rsidP="00200601">
      <w:pPr>
        <w:autoSpaceDE w:val="0"/>
        <w:autoSpaceDN w:val="0"/>
        <w:adjustRightInd w:val="0"/>
        <w:rPr>
          <w:rFonts w:cstheme="minorHAnsi"/>
          <w:sz w:val="24"/>
          <w:szCs w:val="24"/>
        </w:rPr>
      </w:pPr>
    </w:p>
    <w:p w:rsidR="00D10DB2" w:rsidRPr="00BA18F9" w:rsidRDefault="00D10DB2" w:rsidP="00642274">
      <w:pPr>
        <w:autoSpaceDE w:val="0"/>
        <w:autoSpaceDN w:val="0"/>
        <w:adjustRightInd w:val="0"/>
        <w:ind w:firstLine="0"/>
        <w:rPr>
          <w:rFonts w:cstheme="minorHAnsi"/>
          <w:sz w:val="24"/>
          <w:szCs w:val="24"/>
        </w:rPr>
      </w:pPr>
      <w:r w:rsidRPr="00BA18F9">
        <w:rPr>
          <w:rFonts w:cstheme="minorHAnsi"/>
          <w:sz w:val="24"/>
          <w:szCs w:val="24"/>
        </w:rPr>
        <w:t xml:space="preserve">Using a letter to inform </w:t>
      </w:r>
      <w:r w:rsidR="003341F0">
        <w:rPr>
          <w:rFonts w:cstheme="minorHAnsi"/>
          <w:sz w:val="24"/>
          <w:szCs w:val="24"/>
        </w:rPr>
        <w:t>possible respondents</w:t>
      </w:r>
      <w:r w:rsidRPr="00BA18F9">
        <w:rPr>
          <w:rFonts w:cstheme="minorHAnsi"/>
          <w:sz w:val="24"/>
          <w:szCs w:val="24"/>
        </w:rPr>
        <w:t xml:space="preserve"> about a forthcoming telephone call and giving them a general description of the survey being conducted has been shown to increase survey response rates. </w:t>
      </w:r>
      <w:r w:rsidR="00762DB8">
        <w:rPr>
          <w:rFonts w:cstheme="minorHAnsi"/>
          <w:sz w:val="24"/>
          <w:szCs w:val="24"/>
        </w:rPr>
        <w:t>Such a procedure will be used in pilot site #2.</w:t>
      </w:r>
      <w:r w:rsidR="005817E0">
        <w:rPr>
          <w:rFonts w:cstheme="minorHAnsi"/>
          <w:sz w:val="24"/>
          <w:szCs w:val="24"/>
        </w:rPr>
        <w:t xml:space="preserve"> </w:t>
      </w:r>
      <w:r w:rsidRPr="00BA18F9">
        <w:rPr>
          <w:rFonts w:cstheme="minorHAnsi"/>
          <w:sz w:val="24"/>
          <w:szCs w:val="24"/>
        </w:rPr>
        <w:t xml:space="preserve">The letter will describe the purpose of the survey and will: 1) inform sample members that </w:t>
      </w:r>
      <w:r w:rsidR="003341F0">
        <w:rPr>
          <w:rFonts w:cstheme="minorHAnsi"/>
          <w:sz w:val="24"/>
          <w:szCs w:val="24"/>
        </w:rPr>
        <w:t>they have</w:t>
      </w:r>
      <w:r w:rsidRPr="00BA18F9">
        <w:rPr>
          <w:rFonts w:cstheme="minorHAnsi"/>
          <w:sz w:val="24"/>
          <w:szCs w:val="24"/>
        </w:rPr>
        <w:t xml:space="preserve"> been randomly chosen to participate in the survey; 2) provide useful information regarding the survey; 3) include a toll-free telephone number that respondents can call if they have questions; and 4) include information regarding the incentive that will be offered to eligible respondents who agree to participate. </w:t>
      </w:r>
    </w:p>
    <w:p w:rsidR="00D10DB2" w:rsidRPr="00BA18F9" w:rsidRDefault="00D10DB2" w:rsidP="00200601">
      <w:pPr>
        <w:autoSpaceDE w:val="0"/>
        <w:autoSpaceDN w:val="0"/>
        <w:adjustRightInd w:val="0"/>
        <w:rPr>
          <w:rFonts w:cstheme="minorHAnsi"/>
          <w:sz w:val="24"/>
          <w:szCs w:val="24"/>
        </w:rPr>
      </w:pPr>
      <w:r w:rsidRPr="00BA18F9">
        <w:rPr>
          <w:rFonts w:cstheme="minorHAnsi"/>
          <w:sz w:val="24"/>
          <w:szCs w:val="24"/>
        </w:rPr>
        <w:t xml:space="preserve"> </w:t>
      </w:r>
    </w:p>
    <w:p w:rsidR="00D10DB2" w:rsidRPr="00BA18F9" w:rsidRDefault="00D10DB2" w:rsidP="00642274">
      <w:pPr>
        <w:autoSpaceDE w:val="0"/>
        <w:autoSpaceDN w:val="0"/>
        <w:adjustRightInd w:val="0"/>
        <w:ind w:firstLine="0"/>
        <w:rPr>
          <w:rFonts w:cstheme="minorHAnsi"/>
          <w:sz w:val="24"/>
          <w:szCs w:val="24"/>
        </w:rPr>
      </w:pPr>
      <w:r w:rsidRPr="00BA18F9">
        <w:rPr>
          <w:rFonts w:cstheme="minorHAnsi"/>
          <w:sz w:val="24"/>
          <w:szCs w:val="24"/>
        </w:rPr>
        <w:t xml:space="preserve">To maximize human </w:t>
      </w:r>
      <w:r w:rsidR="00347ED5" w:rsidRPr="00BA18F9">
        <w:rPr>
          <w:rFonts w:cstheme="minorHAnsi"/>
          <w:sz w:val="24"/>
          <w:szCs w:val="24"/>
        </w:rPr>
        <w:t>subjects’</w:t>
      </w:r>
      <w:r w:rsidRPr="00BA18F9">
        <w:rPr>
          <w:rFonts w:cstheme="minorHAnsi"/>
          <w:sz w:val="24"/>
          <w:szCs w:val="24"/>
        </w:rPr>
        <w:t xml:space="preserve"> protection, the introductory letter has been carefully written to be very general and describe the study in broad terms (Attachment </w:t>
      </w:r>
      <w:r w:rsidR="00467961" w:rsidRPr="00BA18F9">
        <w:rPr>
          <w:rFonts w:cstheme="minorHAnsi"/>
          <w:sz w:val="24"/>
          <w:szCs w:val="24"/>
        </w:rPr>
        <w:t>L</w:t>
      </w:r>
      <w:r w:rsidRPr="00BA18F9">
        <w:rPr>
          <w:rFonts w:cstheme="minorHAnsi"/>
          <w:sz w:val="24"/>
          <w:szCs w:val="24"/>
        </w:rPr>
        <w:t>). The lack of detailed study information in the advance letter is intentional for the protection of the prospective study participant.</w:t>
      </w:r>
      <w:r w:rsidR="00644976" w:rsidRPr="00BA18F9">
        <w:rPr>
          <w:rFonts w:cstheme="minorHAnsi"/>
          <w:sz w:val="24"/>
          <w:szCs w:val="24"/>
        </w:rPr>
        <w:t xml:space="preserve"> </w:t>
      </w:r>
      <w:r w:rsidRPr="00BA18F9">
        <w:rPr>
          <w:rFonts w:cstheme="minorHAnsi"/>
          <w:sz w:val="24"/>
          <w:szCs w:val="24"/>
        </w:rPr>
        <w:t>If the prospective study participant is in a relationship where IPV is present, a more general introductory letter will be less likely to raise suspicion or incite potential perpetrators.</w:t>
      </w:r>
    </w:p>
    <w:p w:rsidR="00DD5500" w:rsidRPr="00BA18F9" w:rsidRDefault="00DD5500" w:rsidP="00200601">
      <w:pPr>
        <w:autoSpaceDE w:val="0"/>
        <w:autoSpaceDN w:val="0"/>
        <w:adjustRightInd w:val="0"/>
        <w:rPr>
          <w:rFonts w:cstheme="minorHAnsi"/>
          <w:sz w:val="24"/>
          <w:szCs w:val="24"/>
        </w:rPr>
      </w:pPr>
    </w:p>
    <w:p w:rsidR="00DD5500" w:rsidRPr="006E02E9" w:rsidRDefault="00DD5500" w:rsidP="00642274">
      <w:pPr>
        <w:autoSpaceDE w:val="0"/>
        <w:autoSpaceDN w:val="0"/>
        <w:adjustRightInd w:val="0"/>
        <w:ind w:firstLine="0"/>
        <w:rPr>
          <w:rFonts w:cstheme="minorHAnsi"/>
          <w:sz w:val="24"/>
          <w:szCs w:val="24"/>
        </w:rPr>
      </w:pPr>
      <w:r w:rsidRPr="00BA18F9">
        <w:rPr>
          <w:rFonts w:cstheme="minorHAnsi"/>
          <w:sz w:val="24"/>
          <w:szCs w:val="24"/>
        </w:rPr>
        <w:t xml:space="preserve">The study identification numbers will contain an indicator specifying whether or not the </w:t>
      </w:r>
      <w:r w:rsidR="003341F0">
        <w:rPr>
          <w:rFonts w:cstheme="minorHAnsi"/>
          <w:sz w:val="24"/>
          <w:szCs w:val="24"/>
        </w:rPr>
        <w:t>respondent</w:t>
      </w:r>
      <w:r w:rsidRPr="00BA18F9">
        <w:rPr>
          <w:rFonts w:cstheme="minorHAnsi"/>
          <w:sz w:val="24"/>
          <w:szCs w:val="24"/>
        </w:rPr>
        <w:t xml:space="preserve"> was mailed a letter.</w:t>
      </w:r>
      <w:r w:rsidR="00644976" w:rsidRPr="00BA18F9">
        <w:rPr>
          <w:rFonts w:cstheme="minorHAnsi"/>
          <w:sz w:val="24"/>
          <w:szCs w:val="24"/>
        </w:rPr>
        <w:t xml:space="preserve"> </w:t>
      </w:r>
      <w:r w:rsidRPr="00BA18F9">
        <w:rPr>
          <w:rFonts w:cstheme="minorHAnsi"/>
          <w:sz w:val="24"/>
          <w:szCs w:val="24"/>
        </w:rPr>
        <w:t xml:space="preserve">At no time will the address file used to mail lead letters </w:t>
      </w:r>
      <w:r w:rsidR="00751665" w:rsidRPr="00BA18F9">
        <w:rPr>
          <w:rFonts w:cstheme="minorHAnsi"/>
          <w:sz w:val="24"/>
          <w:szCs w:val="24"/>
        </w:rPr>
        <w:t>(</w:t>
      </w:r>
      <w:r w:rsidRPr="00BA18F9">
        <w:rPr>
          <w:rFonts w:cstheme="minorHAnsi"/>
          <w:sz w:val="24"/>
          <w:szCs w:val="24"/>
        </w:rPr>
        <w:t xml:space="preserve">and </w:t>
      </w:r>
      <w:r w:rsidR="00751665" w:rsidRPr="00BA18F9">
        <w:rPr>
          <w:rFonts w:cstheme="minorHAnsi"/>
          <w:sz w:val="24"/>
          <w:szCs w:val="24"/>
        </w:rPr>
        <w:t xml:space="preserve">later to </w:t>
      </w:r>
      <w:r w:rsidRPr="00BA18F9">
        <w:rPr>
          <w:rFonts w:cstheme="minorHAnsi"/>
          <w:sz w:val="24"/>
          <w:szCs w:val="24"/>
        </w:rPr>
        <w:t>contact respondents in person</w:t>
      </w:r>
      <w:r w:rsidR="00751665" w:rsidRPr="00BA18F9">
        <w:rPr>
          <w:rFonts w:cstheme="minorHAnsi"/>
          <w:sz w:val="24"/>
          <w:szCs w:val="24"/>
        </w:rPr>
        <w:t>)</w:t>
      </w:r>
      <w:r w:rsidRPr="00BA18F9">
        <w:rPr>
          <w:rFonts w:cstheme="minorHAnsi"/>
          <w:sz w:val="24"/>
          <w:szCs w:val="24"/>
        </w:rPr>
        <w:t xml:space="preserve"> be linked to data collected during the in-person interview.</w:t>
      </w:r>
      <w:r w:rsidR="00644976" w:rsidRPr="00BA18F9">
        <w:rPr>
          <w:rFonts w:cstheme="minorHAnsi"/>
          <w:sz w:val="24"/>
          <w:szCs w:val="24"/>
        </w:rPr>
        <w:t xml:space="preserve"> </w:t>
      </w:r>
      <w:r w:rsidRPr="00BA18F9">
        <w:rPr>
          <w:rFonts w:cstheme="minorHAnsi"/>
          <w:sz w:val="24"/>
          <w:szCs w:val="24"/>
        </w:rPr>
        <w:t>Upon completion of the study</w:t>
      </w:r>
      <w:r w:rsidR="003341F0">
        <w:rPr>
          <w:rFonts w:cstheme="minorHAnsi"/>
          <w:sz w:val="24"/>
          <w:szCs w:val="24"/>
        </w:rPr>
        <w:t>,</w:t>
      </w:r>
      <w:r w:rsidRPr="00BA18F9">
        <w:rPr>
          <w:rFonts w:cstheme="minorHAnsi"/>
          <w:sz w:val="24"/>
          <w:szCs w:val="24"/>
        </w:rPr>
        <w:t xml:space="preserve"> the address file will be destroyed to further prevent any matching.</w:t>
      </w:r>
    </w:p>
    <w:p w:rsidR="00DD5500" w:rsidRPr="006E02E9" w:rsidRDefault="00DD5500" w:rsidP="00200601">
      <w:pPr>
        <w:autoSpaceDE w:val="0"/>
        <w:autoSpaceDN w:val="0"/>
        <w:adjustRightInd w:val="0"/>
        <w:rPr>
          <w:rFonts w:cstheme="minorHAnsi"/>
          <w:sz w:val="24"/>
          <w:szCs w:val="24"/>
        </w:rPr>
      </w:pPr>
    </w:p>
    <w:p w:rsidR="00D10DB2" w:rsidRPr="00B341AD" w:rsidRDefault="00D10DB2" w:rsidP="00642274">
      <w:pPr>
        <w:ind w:firstLine="0"/>
        <w:rPr>
          <w:rFonts w:cstheme="minorHAnsi"/>
          <w:b/>
          <w:i/>
          <w:sz w:val="24"/>
          <w:szCs w:val="24"/>
        </w:rPr>
      </w:pPr>
      <w:r w:rsidRPr="00B341AD">
        <w:rPr>
          <w:rFonts w:cstheme="minorHAnsi"/>
          <w:b/>
          <w:i/>
          <w:sz w:val="24"/>
          <w:szCs w:val="24"/>
        </w:rPr>
        <w:t xml:space="preserve">B.2.b) </w:t>
      </w:r>
      <w:r w:rsidRPr="00B341AD">
        <w:rPr>
          <w:rFonts w:cstheme="minorHAnsi"/>
          <w:b/>
          <w:i/>
          <w:sz w:val="24"/>
          <w:szCs w:val="24"/>
        </w:rPr>
        <w:tab/>
        <w:t xml:space="preserve">Interviewer Training </w:t>
      </w:r>
    </w:p>
    <w:p w:rsidR="00D10DB2" w:rsidRPr="006E02E9" w:rsidRDefault="00D10DB2" w:rsidP="00200601">
      <w:pPr>
        <w:rPr>
          <w:rFonts w:cstheme="minorHAnsi"/>
          <w:sz w:val="24"/>
          <w:szCs w:val="24"/>
        </w:rPr>
      </w:pPr>
    </w:p>
    <w:p w:rsidR="00560D5A" w:rsidRPr="006E02E9" w:rsidRDefault="00560D5A" w:rsidP="00642274">
      <w:pPr>
        <w:ind w:firstLine="0"/>
        <w:outlineLvl w:val="2"/>
        <w:rPr>
          <w:rFonts w:cstheme="minorHAnsi"/>
          <w:color w:val="000000"/>
          <w:sz w:val="24"/>
          <w:szCs w:val="24"/>
        </w:rPr>
      </w:pPr>
      <w:r w:rsidRPr="006E02E9">
        <w:rPr>
          <w:rFonts w:cstheme="minorHAnsi"/>
          <w:color w:val="000000"/>
          <w:sz w:val="24"/>
          <w:szCs w:val="24"/>
        </w:rPr>
        <w:t xml:space="preserve">Response rates vary greatly across interviewers (e.g., </w:t>
      </w:r>
      <w:proofErr w:type="spellStart"/>
      <w:r w:rsidR="009F0363" w:rsidRPr="006E02E9">
        <w:rPr>
          <w:rFonts w:cstheme="minorHAnsi"/>
          <w:color w:val="000000"/>
          <w:sz w:val="24"/>
          <w:szCs w:val="24"/>
        </w:rPr>
        <w:t>O’Muircheartaigh</w:t>
      </w:r>
      <w:proofErr w:type="spellEnd"/>
      <w:r w:rsidR="009F0363" w:rsidRPr="006E02E9">
        <w:rPr>
          <w:rFonts w:cstheme="minorHAnsi"/>
          <w:color w:val="000000"/>
          <w:sz w:val="24"/>
          <w:szCs w:val="24"/>
        </w:rPr>
        <w:t xml:space="preserve"> and </w:t>
      </w:r>
      <w:proofErr w:type="spellStart"/>
      <w:r w:rsidR="009F0363" w:rsidRPr="006E02E9">
        <w:rPr>
          <w:rFonts w:cstheme="minorHAnsi"/>
          <w:color w:val="000000"/>
          <w:sz w:val="24"/>
          <w:szCs w:val="24"/>
        </w:rPr>
        <w:t>Campanelli</w:t>
      </w:r>
      <w:proofErr w:type="spellEnd"/>
      <w:r w:rsidR="009F0363" w:rsidRPr="006E02E9">
        <w:rPr>
          <w:rFonts w:cstheme="minorHAnsi"/>
          <w:color w:val="000000"/>
          <w:sz w:val="24"/>
          <w:szCs w:val="24"/>
        </w:rPr>
        <w:t xml:space="preserve"> 1999</w:t>
      </w:r>
      <w:r w:rsidRPr="006E02E9">
        <w:rPr>
          <w:rFonts w:cstheme="minorHAnsi"/>
          <w:color w:val="000000"/>
          <w:sz w:val="24"/>
          <w:szCs w:val="24"/>
        </w:rPr>
        <w:t xml:space="preserve">). Improving interviewer training has been found effective in increasing response rates, particularly among interviewers with lower response rates (Groves and </w:t>
      </w:r>
      <w:proofErr w:type="spellStart"/>
      <w:r w:rsidRPr="006E02E9">
        <w:rPr>
          <w:rFonts w:cstheme="minorHAnsi"/>
          <w:color w:val="000000"/>
          <w:sz w:val="24"/>
          <w:szCs w:val="24"/>
        </w:rPr>
        <w:t>McGonagle</w:t>
      </w:r>
      <w:proofErr w:type="spellEnd"/>
      <w:r w:rsidRPr="006E02E9">
        <w:rPr>
          <w:rFonts w:cstheme="minorHAnsi"/>
          <w:color w:val="000000"/>
          <w:sz w:val="24"/>
          <w:szCs w:val="24"/>
        </w:rPr>
        <w:t xml:space="preserve"> 2001). For this reason, extensive interviewer training is a key aspect of the success of this data collection effort. The following interviewing procedures, all of which have been proven in the OMB-approved NISVS (control number </w:t>
      </w:r>
      <w:r w:rsidRPr="006E02E9">
        <w:rPr>
          <w:rFonts w:cstheme="minorHAnsi"/>
          <w:sz w:val="24"/>
          <w:szCs w:val="24"/>
        </w:rPr>
        <w:t>0920-0822) and other previous studies</w:t>
      </w:r>
      <w:r w:rsidRPr="006E02E9">
        <w:rPr>
          <w:rFonts w:cstheme="minorHAnsi"/>
          <w:color w:val="000000"/>
          <w:sz w:val="24"/>
          <w:szCs w:val="24"/>
        </w:rPr>
        <w:t>,</w:t>
      </w:r>
      <w:r w:rsidRPr="006E02E9">
        <w:rPr>
          <w:rFonts w:cstheme="minorHAnsi"/>
          <w:sz w:val="24"/>
          <w:szCs w:val="24"/>
        </w:rPr>
        <w:t xml:space="preserve"> </w:t>
      </w:r>
      <w:r w:rsidRPr="006E02E9">
        <w:rPr>
          <w:rFonts w:cstheme="minorHAnsi"/>
          <w:color w:val="000000"/>
          <w:sz w:val="24"/>
          <w:szCs w:val="24"/>
        </w:rPr>
        <w:t>will be used to maximize response rates</w:t>
      </w:r>
      <w:r w:rsidR="00762DB8">
        <w:rPr>
          <w:rFonts w:cstheme="minorHAnsi"/>
          <w:color w:val="000000"/>
          <w:sz w:val="24"/>
          <w:szCs w:val="24"/>
        </w:rPr>
        <w:t xml:space="preserve"> in pilot site #2</w:t>
      </w:r>
      <w:r w:rsidRPr="006E02E9">
        <w:rPr>
          <w:rFonts w:cstheme="minorHAnsi"/>
          <w:color w:val="000000"/>
          <w:sz w:val="24"/>
          <w:szCs w:val="24"/>
        </w:rPr>
        <w:t>:</w:t>
      </w:r>
    </w:p>
    <w:p w:rsidR="00560D5A" w:rsidRPr="006E02E9" w:rsidRDefault="00560D5A" w:rsidP="00200601">
      <w:pPr>
        <w:rPr>
          <w:rFonts w:cstheme="minorHAnsi"/>
          <w:color w:val="000000"/>
          <w:sz w:val="24"/>
          <w:szCs w:val="24"/>
        </w:rPr>
      </w:pPr>
      <w:r w:rsidRPr="006E02E9">
        <w:rPr>
          <w:rFonts w:cstheme="minorHAnsi"/>
          <w:color w:val="000000"/>
          <w:sz w:val="24"/>
          <w:szCs w:val="24"/>
        </w:rPr>
        <w:tab/>
        <w:t xml:space="preserve"> </w:t>
      </w:r>
    </w:p>
    <w:p w:rsidR="00C51E41" w:rsidRPr="006E02E9" w:rsidRDefault="00560D5A" w:rsidP="00C51E41">
      <w:pPr>
        <w:pStyle w:val="ListParagraph"/>
        <w:numPr>
          <w:ilvl w:val="1"/>
          <w:numId w:val="47"/>
        </w:numPr>
        <w:rPr>
          <w:rFonts w:cstheme="minorHAnsi"/>
          <w:sz w:val="24"/>
          <w:szCs w:val="24"/>
        </w:rPr>
      </w:pPr>
      <w:r w:rsidRPr="006E02E9">
        <w:rPr>
          <w:rFonts w:cstheme="minorHAnsi"/>
          <w:sz w:val="24"/>
          <w:szCs w:val="24"/>
        </w:rPr>
        <w:t xml:space="preserve">Interviewers will be briefed on the potential challenges of administering a survey on IPV, sexual violence, and stalking. </w:t>
      </w:r>
    </w:p>
    <w:p w:rsidR="00C51E41" w:rsidRPr="006E02E9" w:rsidRDefault="00560D5A" w:rsidP="00C51E41">
      <w:pPr>
        <w:pStyle w:val="ListParagraph"/>
        <w:numPr>
          <w:ilvl w:val="1"/>
          <w:numId w:val="47"/>
        </w:numPr>
        <w:rPr>
          <w:rFonts w:cstheme="minorHAnsi"/>
          <w:sz w:val="24"/>
          <w:szCs w:val="24"/>
        </w:rPr>
      </w:pPr>
      <w:r w:rsidRPr="006E02E9">
        <w:rPr>
          <w:rFonts w:cstheme="minorHAnsi"/>
          <w:sz w:val="24"/>
          <w:szCs w:val="24"/>
        </w:rPr>
        <w:t>Well-defined conversion procedures will be established.</w:t>
      </w:r>
      <w:r w:rsidR="00644976" w:rsidRPr="006E02E9">
        <w:rPr>
          <w:rFonts w:cstheme="minorHAnsi"/>
          <w:sz w:val="24"/>
          <w:szCs w:val="24"/>
        </w:rPr>
        <w:t xml:space="preserve"> </w:t>
      </w:r>
      <w:r w:rsidRPr="006E02E9">
        <w:rPr>
          <w:rFonts w:cstheme="minorHAnsi"/>
          <w:sz w:val="24"/>
          <w:szCs w:val="24"/>
        </w:rPr>
        <w:t>If a respondent initially declines to participate, a member of the conversion staff will re-contact the respondent to explain the importance of participation.</w:t>
      </w:r>
      <w:r w:rsidR="00644976" w:rsidRPr="006E02E9">
        <w:rPr>
          <w:rFonts w:cstheme="minorHAnsi"/>
          <w:sz w:val="24"/>
          <w:szCs w:val="24"/>
        </w:rPr>
        <w:t xml:space="preserve"> </w:t>
      </w:r>
      <w:r w:rsidRPr="006E02E9">
        <w:rPr>
          <w:rFonts w:cstheme="minorHAnsi"/>
          <w:sz w:val="24"/>
          <w:szCs w:val="24"/>
        </w:rPr>
        <w:t>Conversion staff members are highly experienced interviewers who have demonstrated success in eliciting cooperation.</w:t>
      </w:r>
      <w:r w:rsidR="00644976" w:rsidRPr="006E02E9">
        <w:rPr>
          <w:rFonts w:cstheme="minorHAnsi"/>
          <w:sz w:val="24"/>
          <w:szCs w:val="24"/>
        </w:rPr>
        <w:t xml:space="preserve"> </w:t>
      </w:r>
      <w:r w:rsidRPr="006E02E9">
        <w:rPr>
          <w:rFonts w:cstheme="minorHAnsi"/>
          <w:sz w:val="24"/>
          <w:szCs w:val="24"/>
        </w:rPr>
        <w:t>The main purpose of this contact is to ensure that the potential respondent understands the importance of the survey and to determine if anything can be done to make the survey process easier (e.g., schedule a convenient call-back time).</w:t>
      </w:r>
      <w:r w:rsidR="00644976" w:rsidRPr="006E02E9">
        <w:rPr>
          <w:rFonts w:cstheme="minorHAnsi"/>
          <w:sz w:val="24"/>
          <w:szCs w:val="24"/>
        </w:rPr>
        <w:t xml:space="preserve"> </w:t>
      </w:r>
      <w:r w:rsidRPr="006E02E9">
        <w:rPr>
          <w:rFonts w:cstheme="minorHAnsi"/>
          <w:sz w:val="24"/>
          <w:szCs w:val="24"/>
        </w:rPr>
        <w:t>At no time will staff pressure or coerce potential respondents to change their minds about their participation in the survey, and this will be carefully monitored throughout survey administration to ensure that no undue pressure is placed on potential respondents.</w:t>
      </w:r>
    </w:p>
    <w:p w:rsidR="00C51E41" w:rsidRPr="006E02E9" w:rsidRDefault="00560D5A" w:rsidP="00C51E41">
      <w:pPr>
        <w:pStyle w:val="ListParagraph"/>
        <w:numPr>
          <w:ilvl w:val="1"/>
          <w:numId w:val="47"/>
        </w:numPr>
        <w:rPr>
          <w:rFonts w:cstheme="minorHAnsi"/>
          <w:sz w:val="24"/>
          <w:szCs w:val="24"/>
        </w:rPr>
      </w:pPr>
      <w:r w:rsidRPr="006E02E9">
        <w:rPr>
          <w:rFonts w:cstheme="minorHAnsi"/>
          <w:sz w:val="24"/>
          <w:szCs w:val="24"/>
        </w:rPr>
        <w:t xml:space="preserve">Should a respondent interrupt an interview for </w:t>
      </w:r>
      <w:r w:rsidR="00D64D17">
        <w:rPr>
          <w:rFonts w:cstheme="minorHAnsi"/>
          <w:sz w:val="24"/>
          <w:szCs w:val="24"/>
        </w:rPr>
        <w:t xml:space="preserve">some </w:t>
      </w:r>
      <w:r w:rsidRPr="006E02E9">
        <w:rPr>
          <w:rFonts w:cstheme="minorHAnsi"/>
          <w:sz w:val="24"/>
          <w:szCs w:val="24"/>
        </w:rPr>
        <w:t xml:space="preserve">reason, the interviewer will reschedule the interview for completion at a later time. </w:t>
      </w:r>
    </w:p>
    <w:p w:rsidR="00C51E41" w:rsidRPr="006E02E9" w:rsidRDefault="00560D5A" w:rsidP="003C60B9">
      <w:pPr>
        <w:pStyle w:val="ListParagraph"/>
        <w:numPr>
          <w:ilvl w:val="1"/>
          <w:numId w:val="47"/>
        </w:numPr>
        <w:rPr>
          <w:rFonts w:cstheme="minorHAnsi"/>
          <w:sz w:val="24"/>
          <w:szCs w:val="24"/>
        </w:rPr>
      </w:pPr>
      <w:r w:rsidRPr="006E02E9">
        <w:rPr>
          <w:rFonts w:cstheme="minorHAnsi"/>
          <w:sz w:val="24"/>
          <w:szCs w:val="24"/>
        </w:rPr>
        <w:t xml:space="preserve">Study enrollment and survey completion will take place on an ongoing basis until </w:t>
      </w:r>
      <w:r w:rsidR="003C60B9">
        <w:rPr>
          <w:rFonts w:cstheme="minorHAnsi"/>
          <w:sz w:val="24"/>
          <w:szCs w:val="24"/>
        </w:rPr>
        <w:t xml:space="preserve">35 </w:t>
      </w:r>
      <w:r w:rsidRPr="006E02E9">
        <w:rPr>
          <w:rFonts w:cstheme="minorHAnsi"/>
          <w:sz w:val="24"/>
          <w:szCs w:val="24"/>
        </w:rPr>
        <w:t>interviews have been completed.</w:t>
      </w:r>
    </w:p>
    <w:p w:rsidR="00C51E41" w:rsidRPr="006E02E9" w:rsidRDefault="00560D5A" w:rsidP="00C51E41">
      <w:pPr>
        <w:pStyle w:val="ListParagraph"/>
        <w:numPr>
          <w:ilvl w:val="1"/>
          <w:numId w:val="47"/>
        </w:numPr>
        <w:rPr>
          <w:rFonts w:cstheme="minorHAnsi"/>
          <w:sz w:val="24"/>
          <w:szCs w:val="24"/>
        </w:rPr>
      </w:pPr>
      <w:r w:rsidRPr="006E02E9">
        <w:rPr>
          <w:rFonts w:cstheme="minorHAnsi"/>
          <w:sz w:val="24"/>
          <w:szCs w:val="24"/>
        </w:rPr>
        <w:t>Conversion staff will be able to provide a reluctant respondent with the name and telephone number of the contractor’s project manager</w:t>
      </w:r>
      <w:r w:rsidRPr="006E02E9">
        <w:rPr>
          <w:rFonts w:cstheme="minorHAnsi"/>
          <w:b/>
          <w:bCs/>
          <w:sz w:val="24"/>
          <w:szCs w:val="24"/>
        </w:rPr>
        <w:t xml:space="preserve"> </w:t>
      </w:r>
      <w:r w:rsidRPr="006E02E9">
        <w:rPr>
          <w:rFonts w:cstheme="minorHAnsi"/>
          <w:sz w:val="24"/>
          <w:szCs w:val="24"/>
        </w:rPr>
        <w:t>who can provide respondents with additional information regarding the importance of their participation.</w:t>
      </w:r>
    </w:p>
    <w:p w:rsidR="00560D5A" w:rsidRPr="006E02E9" w:rsidRDefault="00560D5A" w:rsidP="00C51E41">
      <w:pPr>
        <w:pStyle w:val="ListParagraph"/>
        <w:numPr>
          <w:ilvl w:val="1"/>
          <w:numId w:val="47"/>
        </w:numPr>
        <w:rPr>
          <w:rFonts w:cstheme="minorHAnsi"/>
          <w:sz w:val="24"/>
          <w:szCs w:val="24"/>
        </w:rPr>
      </w:pPr>
      <w:r w:rsidRPr="006E02E9">
        <w:rPr>
          <w:rFonts w:cstheme="minorHAnsi"/>
          <w:sz w:val="24"/>
          <w:szCs w:val="24"/>
        </w:rPr>
        <w:t>The contractor will establish a toll-free number, dedicated to the project, so potential respondents may call to confirm the study’s legitimacy.</w:t>
      </w:r>
    </w:p>
    <w:p w:rsidR="00560D5A" w:rsidRPr="006E02E9" w:rsidRDefault="00560D5A" w:rsidP="00200601">
      <w:pPr>
        <w:rPr>
          <w:rFonts w:cstheme="minorHAnsi"/>
          <w:sz w:val="24"/>
          <w:szCs w:val="24"/>
        </w:rPr>
      </w:pPr>
    </w:p>
    <w:p w:rsidR="00560D5A" w:rsidRPr="006E02E9" w:rsidRDefault="00560D5A" w:rsidP="00642274">
      <w:pPr>
        <w:ind w:firstLine="0"/>
        <w:rPr>
          <w:rFonts w:cstheme="minorHAnsi"/>
          <w:sz w:val="24"/>
          <w:szCs w:val="24"/>
        </w:rPr>
      </w:pPr>
      <w:r w:rsidRPr="006E02E9">
        <w:rPr>
          <w:rFonts w:cstheme="minorHAnsi"/>
          <w:sz w:val="24"/>
          <w:szCs w:val="24"/>
        </w:rPr>
        <w:t>Special attention will be given to refusal procedures. The contractor will work closely with NIJ to set up these rules and procedures.</w:t>
      </w:r>
      <w:r w:rsidR="00644976" w:rsidRPr="006E02E9">
        <w:rPr>
          <w:rFonts w:cstheme="minorHAnsi"/>
          <w:sz w:val="24"/>
          <w:szCs w:val="24"/>
        </w:rPr>
        <w:t xml:space="preserve"> </w:t>
      </w:r>
      <w:r w:rsidRPr="006E02E9">
        <w:rPr>
          <w:rFonts w:cstheme="minorHAnsi"/>
          <w:sz w:val="24"/>
          <w:szCs w:val="24"/>
        </w:rPr>
        <w:t>Examples include:</w:t>
      </w:r>
    </w:p>
    <w:p w:rsidR="00560D5A" w:rsidRPr="006E02E9" w:rsidRDefault="00560D5A" w:rsidP="00200601">
      <w:pPr>
        <w:pStyle w:val="bodytext"/>
        <w:numPr>
          <w:ilvl w:val="0"/>
          <w:numId w:val="17"/>
        </w:numPr>
        <w:spacing w:after="0"/>
        <w:rPr>
          <w:rFonts w:cstheme="minorHAnsi"/>
          <w:sz w:val="24"/>
          <w:szCs w:val="24"/>
        </w:rPr>
      </w:pPr>
      <w:r w:rsidRPr="006E02E9">
        <w:rPr>
          <w:rFonts w:cstheme="minorHAnsi"/>
          <w:sz w:val="24"/>
          <w:szCs w:val="24"/>
        </w:rPr>
        <w:t xml:space="preserve">Detailed definition when a refusal is considered final </w:t>
      </w:r>
    </w:p>
    <w:p w:rsidR="00560D5A" w:rsidRPr="006E02E9" w:rsidRDefault="00560D5A" w:rsidP="00200601">
      <w:pPr>
        <w:pStyle w:val="bodytext"/>
        <w:numPr>
          <w:ilvl w:val="0"/>
          <w:numId w:val="17"/>
        </w:numPr>
        <w:spacing w:after="0"/>
        <w:rPr>
          <w:rFonts w:cstheme="minorHAnsi"/>
          <w:sz w:val="24"/>
          <w:szCs w:val="24"/>
        </w:rPr>
      </w:pPr>
      <w:r w:rsidRPr="006E02E9">
        <w:rPr>
          <w:rFonts w:cstheme="minorHAnsi"/>
          <w:sz w:val="24"/>
          <w:szCs w:val="24"/>
        </w:rPr>
        <w:t>Monitoring of interview break-offs</w:t>
      </w:r>
    </w:p>
    <w:p w:rsidR="00560D5A" w:rsidRPr="006E02E9" w:rsidRDefault="00560D5A" w:rsidP="00200601">
      <w:pPr>
        <w:pStyle w:val="bodytext"/>
        <w:numPr>
          <w:ilvl w:val="0"/>
          <w:numId w:val="17"/>
        </w:numPr>
        <w:spacing w:after="0"/>
        <w:rPr>
          <w:rFonts w:cstheme="minorHAnsi"/>
          <w:sz w:val="24"/>
          <w:szCs w:val="24"/>
        </w:rPr>
      </w:pPr>
      <w:r w:rsidRPr="006E02E9">
        <w:rPr>
          <w:rFonts w:cstheme="minorHAnsi"/>
          <w:sz w:val="24"/>
          <w:szCs w:val="24"/>
        </w:rPr>
        <w:t>Hours of the day during which prospective respondents may be approached</w:t>
      </w:r>
    </w:p>
    <w:p w:rsidR="00560D5A" w:rsidRPr="006E02E9" w:rsidRDefault="00560D5A" w:rsidP="00200601">
      <w:pPr>
        <w:autoSpaceDE w:val="0"/>
        <w:autoSpaceDN w:val="0"/>
        <w:adjustRightInd w:val="0"/>
        <w:rPr>
          <w:rFonts w:cstheme="minorHAnsi"/>
          <w:sz w:val="24"/>
          <w:szCs w:val="24"/>
        </w:rPr>
      </w:pPr>
    </w:p>
    <w:p w:rsidR="00560D5A" w:rsidRPr="006E02E9" w:rsidRDefault="00560D5A" w:rsidP="00642274">
      <w:pPr>
        <w:autoSpaceDE w:val="0"/>
        <w:autoSpaceDN w:val="0"/>
        <w:adjustRightInd w:val="0"/>
        <w:ind w:firstLine="0"/>
        <w:rPr>
          <w:rFonts w:cstheme="minorHAnsi"/>
          <w:sz w:val="24"/>
          <w:szCs w:val="24"/>
        </w:rPr>
      </w:pPr>
      <w:r w:rsidRPr="006E02E9">
        <w:rPr>
          <w:rFonts w:cstheme="minorHAnsi"/>
          <w:sz w:val="24"/>
          <w:szCs w:val="24"/>
        </w:rPr>
        <w:t>Refusal avoidance training will take place shortly after data collection begins.</w:t>
      </w:r>
      <w:r w:rsidR="00644976" w:rsidRPr="006E02E9">
        <w:rPr>
          <w:rFonts w:cstheme="minorHAnsi"/>
          <w:sz w:val="24"/>
          <w:szCs w:val="24"/>
        </w:rPr>
        <w:t xml:space="preserve"> </w:t>
      </w:r>
      <w:r w:rsidRPr="006E02E9">
        <w:rPr>
          <w:rFonts w:cstheme="minorHAnsi"/>
          <w:sz w:val="24"/>
          <w:szCs w:val="24"/>
        </w:rPr>
        <w:t>Supervisors will select a team of refusal avoidance specialists from among the interviewers who demonstrate special talents for obtaining cooperation and avoiding initial refusals.</w:t>
      </w:r>
      <w:r w:rsidR="00644976" w:rsidRPr="006E02E9">
        <w:rPr>
          <w:rFonts w:cstheme="minorHAnsi"/>
          <w:sz w:val="24"/>
          <w:szCs w:val="24"/>
        </w:rPr>
        <w:t xml:space="preserve"> </w:t>
      </w:r>
      <w:r w:rsidRPr="006E02E9">
        <w:rPr>
          <w:rFonts w:cstheme="minorHAnsi"/>
          <w:sz w:val="24"/>
          <w:szCs w:val="24"/>
        </w:rPr>
        <w:t xml:space="preserve">These interviewers will be given additional training in specific techniques tailored to the interview, with an emphasis on gaining cooperation, overcoming objections, addressing concerns of gatekeepers, and encouraging participation. If a respondent does refuse to be interviewed or terminates an interview in progress, interviewers will </w:t>
      </w:r>
      <w:r w:rsidRPr="006E02E9">
        <w:rPr>
          <w:rFonts w:cstheme="minorHAnsi"/>
          <w:sz w:val="24"/>
          <w:szCs w:val="24"/>
        </w:rPr>
        <w:lastRenderedPageBreak/>
        <w:t>attempt to determine their reason(s) for refusing to participate, by asking the following question:</w:t>
      </w:r>
      <w:r w:rsidRPr="006E02E9">
        <w:rPr>
          <w:rFonts w:cstheme="minorHAnsi"/>
          <w:b/>
          <w:bCs/>
          <w:sz w:val="24"/>
          <w:szCs w:val="24"/>
        </w:rPr>
        <w:t xml:space="preserve"> </w:t>
      </w:r>
      <w:r w:rsidRPr="006E02E9">
        <w:rPr>
          <w:rFonts w:cstheme="minorHAnsi"/>
          <w:sz w:val="24"/>
          <w:szCs w:val="24"/>
        </w:rPr>
        <w:t>“Could you please tell me why you do not wish to participate in the study?”</w:t>
      </w:r>
      <w:r w:rsidR="00644976" w:rsidRPr="006E02E9">
        <w:rPr>
          <w:rFonts w:cstheme="minorHAnsi"/>
          <w:sz w:val="24"/>
          <w:szCs w:val="24"/>
        </w:rPr>
        <w:t xml:space="preserve"> </w:t>
      </w:r>
      <w:r w:rsidRPr="006E02E9">
        <w:rPr>
          <w:rFonts w:cstheme="minorHAnsi"/>
          <w:sz w:val="24"/>
          <w:szCs w:val="24"/>
        </w:rPr>
        <w:t>The interviewer will then code the response and any other additional relevant information.</w:t>
      </w:r>
      <w:r w:rsidR="00644976" w:rsidRPr="006E02E9">
        <w:rPr>
          <w:rFonts w:cstheme="minorHAnsi"/>
          <w:sz w:val="24"/>
          <w:szCs w:val="24"/>
        </w:rPr>
        <w:t xml:space="preserve"> </w:t>
      </w:r>
      <w:r w:rsidRPr="006E02E9">
        <w:rPr>
          <w:rFonts w:cstheme="minorHAnsi"/>
          <w:sz w:val="24"/>
          <w:szCs w:val="24"/>
        </w:rPr>
        <w:t>Particular categories of interest include “Don’t have the time,” “Inconvenient now,” “Not interested,” “Don’t participate in any surveys,” and “Opposed to government intrusiveness into my privacy.”</w:t>
      </w:r>
    </w:p>
    <w:p w:rsidR="00560D5A" w:rsidRPr="006E02E9" w:rsidRDefault="00560D5A" w:rsidP="00200601">
      <w:pPr>
        <w:autoSpaceDE w:val="0"/>
        <w:autoSpaceDN w:val="0"/>
        <w:adjustRightInd w:val="0"/>
        <w:outlineLvl w:val="2"/>
        <w:rPr>
          <w:rFonts w:cstheme="minorHAnsi"/>
          <w:i/>
          <w:iCs/>
          <w:sz w:val="24"/>
          <w:szCs w:val="24"/>
        </w:rPr>
      </w:pPr>
    </w:p>
    <w:p w:rsidR="004D6D58" w:rsidRPr="006E02E9" w:rsidRDefault="00D10DB2" w:rsidP="00642274">
      <w:pPr>
        <w:ind w:firstLine="0"/>
        <w:rPr>
          <w:rFonts w:cstheme="minorHAnsi"/>
          <w:sz w:val="24"/>
          <w:szCs w:val="24"/>
        </w:rPr>
      </w:pPr>
      <w:r w:rsidRPr="006E02E9">
        <w:rPr>
          <w:rFonts w:cstheme="minorHAnsi"/>
          <w:sz w:val="24"/>
          <w:szCs w:val="24"/>
        </w:rPr>
        <w:t>Interviewers will be highly trained</w:t>
      </w:r>
      <w:r w:rsidR="00751665" w:rsidRPr="006E02E9">
        <w:rPr>
          <w:rFonts w:cstheme="minorHAnsi"/>
          <w:sz w:val="24"/>
          <w:szCs w:val="24"/>
        </w:rPr>
        <w:t xml:space="preserve">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00751665" w:rsidRPr="006E02E9">
        <w:rPr>
          <w:rFonts w:cstheme="minorHAnsi"/>
          <w:sz w:val="24"/>
          <w:szCs w:val="24"/>
        </w:rPr>
        <w:t>women</w:t>
      </w:r>
      <w:r w:rsidRPr="006E02E9">
        <w:rPr>
          <w:rFonts w:cstheme="minorHAnsi"/>
          <w:sz w:val="24"/>
          <w:szCs w:val="24"/>
        </w:rPr>
        <w:t>.</w:t>
      </w:r>
      <w:r w:rsidR="00644976" w:rsidRPr="006E02E9">
        <w:rPr>
          <w:rFonts w:cstheme="minorHAnsi"/>
          <w:sz w:val="24"/>
          <w:szCs w:val="24"/>
        </w:rPr>
        <w:t xml:space="preserve"> </w:t>
      </w:r>
      <w:r w:rsidRPr="006E02E9">
        <w:rPr>
          <w:rFonts w:cstheme="minorHAnsi"/>
          <w:sz w:val="24"/>
          <w:szCs w:val="24"/>
        </w:rPr>
        <w:t xml:space="preserve">The decision to use only female interviewers is based on both the survey topics and the literature regarding gender and reporting. A study conducted by </w:t>
      </w:r>
      <w:proofErr w:type="spellStart"/>
      <w:r w:rsidRPr="006E02E9">
        <w:rPr>
          <w:rFonts w:cstheme="minorHAnsi"/>
          <w:sz w:val="24"/>
          <w:szCs w:val="24"/>
        </w:rPr>
        <w:t>Pollner</w:t>
      </w:r>
      <w:proofErr w:type="spellEnd"/>
      <w:r w:rsidRPr="006E02E9">
        <w:rPr>
          <w:rFonts w:cstheme="minorHAnsi"/>
          <w:sz w:val="24"/>
          <w:szCs w:val="24"/>
        </w:rPr>
        <w:t xml:space="preserve"> (1998) indicates that </w:t>
      </w:r>
      <w:r w:rsidRPr="006E02E9">
        <w:rPr>
          <w:rStyle w:val="bibrecord-highlight"/>
          <w:rFonts w:cstheme="minorHAnsi"/>
          <w:sz w:val="24"/>
          <w:szCs w:val="24"/>
        </w:rPr>
        <w:t>interviewer</w:t>
      </w:r>
      <w:r w:rsidRPr="006E02E9">
        <w:rPr>
          <w:rFonts w:cstheme="minorHAnsi"/>
          <w:sz w:val="24"/>
          <w:szCs w:val="24"/>
        </w:rPr>
        <w:t xml:space="preserve"> </w:t>
      </w:r>
      <w:r w:rsidRPr="006E02E9">
        <w:rPr>
          <w:rStyle w:val="bibrecord-highlight"/>
          <w:rFonts w:cstheme="minorHAnsi"/>
          <w:sz w:val="24"/>
          <w:szCs w:val="24"/>
        </w:rPr>
        <w:t>gender</w:t>
      </w:r>
      <w:r w:rsidRPr="006E02E9">
        <w:rPr>
          <w:rFonts w:cstheme="minorHAnsi"/>
          <w:sz w:val="24"/>
          <w:szCs w:val="24"/>
        </w:rPr>
        <w:t xml:space="preserve"> is significantly related to respondents' reports of psychiatric symptoms. Male and female respondents interviewed by women reported more symptoms of depression, substance abuse, and conduct disorders than respondents interviewed by men. These results suggest that female </w:t>
      </w:r>
      <w:r w:rsidRPr="006E02E9">
        <w:rPr>
          <w:rStyle w:val="bibrecord-highlight"/>
          <w:rFonts w:cstheme="minorHAnsi"/>
          <w:sz w:val="24"/>
          <w:szCs w:val="24"/>
        </w:rPr>
        <w:t>interviewer</w:t>
      </w:r>
      <w:r w:rsidRPr="006E02E9">
        <w:rPr>
          <w:rFonts w:cstheme="minorHAnsi"/>
          <w:sz w:val="24"/>
          <w:szCs w:val="24"/>
        </w:rPr>
        <w:t xml:space="preserve">s may create conditions more conducive to </w:t>
      </w:r>
      <w:r w:rsidRPr="006E02E9">
        <w:rPr>
          <w:rStyle w:val="bibrecord-highlight"/>
          <w:rFonts w:cstheme="minorHAnsi"/>
          <w:sz w:val="24"/>
          <w:szCs w:val="24"/>
        </w:rPr>
        <w:t>disclosure</w:t>
      </w:r>
      <w:r w:rsidRPr="006E02E9">
        <w:rPr>
          <w:rFonts w:cstheme="minorHAnsi"/>
          <w:sz w:val="24"/>
          <w:szCs w:val="24"/>
        </w:rPr>
        <w:t xml:space="preserve"> and be perceived as more sympathetic than male </w:t>
      </w:r>
      <w:r w:rsidRPr="006E02E9">
        <w:rPr>
          <w:rStyle w:val="bibrecord-highlight"/>
          <w:rFonts w:cstheme="minorHAnsi"/>
          <w:sz w:val="24"/>
          <w:szCs w:val="24"/>
        </w:rPr>
        <w:t>interviewer</w:t>
      </w:r>
      <w:r w:rsidRPr="006E02E9">
        <w:rPr>
          <w:rFonts w:cstheme="minorHAnsi"/>
          <w:sz w:val="24"/>
          <w:szCs w:val="24"/>
        </w:rPr>
        <w:t>s (</w:t>
      </w:r>
      <w:proofErr w:type="spellStart"/>
      <w:r w:rsidRPr="006E02E9">
        <w:rPr>
          <w:rFonts w:cstheme="minorHAnsi"/>
          <w:sz w:val="24"/>
          <w:szCs w:val="24"/>
        </w:rPr>
        <w:t>Pollner</w:t>
      </w:r>
      <w:proofErr w:type="spellEnd"/>
      <w:r w:rsidRPr="006E02E9">
        <w:rPr>
          <w:rFonts w:cstheme="minorHAnsi"/>
          <w:sz w:val="24"/>
          <w:szCs w:val="24"/>
        </w:rPr>
        <w:t>, 1998).</w:t>
      </w:r>
      <w:r w:rsidR="00644976" w:rsidRPr="006E02E9">
        <w:rPr>
          <w:rFonts w:cstheme="minorHAnsi"/>
          <w:sz w:val="24"/>
          <w:szCs w:val="24"/>
        </w:rPr>
        <w:t xml:space="preserve"> </w:t>
      </w:r>
      <w:r w:rsidRPr="006E02E9">
        <w:rPr>
          <w:rFonts w:cstheme="minorHAnsi"/>
          <w:sz w:val="24"/>
          <w:szCs w:val="24"/>
        </w:rPr>
        <w:t xml:space="preserve">An additional consideration specifically related to interviews about IPV, </w:t>
      </w:r>
      <w:r w:rsidR="00D066CE" w:rsidRPr="006E02E9">
        <w:rPr>
          <w:rFonts w:cstheme="minorHAnsi"/>
          <w:sz w:val="24"/>
          <w:szCs w:val="24"/>
        </w:rPr>
        <w:t>sexual violence</w:t>
      </w:r>
      <w:r w:rsidRPr="006E02E9">
        <w:rPr>
          <w:rFonts w:cstheme="minorHAnsi"/>
          <w:sz w:val="24"/>
          <w:szCs w:val="24"/>
        </w:rPr>
        <w:t>, and stalking includes the fact that the majority of victims will be female and the majority of the perpetrators will be male.</w:t>
      </w:r>
      <w:r w:rsidR="00644976" w:rsidRPr="006E02E9">
        <w:rPr>
          <w:rFonts w:cstheme="minorHAnsi"/>
          <w:sz w:val="24"/>
          <w:szCs w:val="24"/>
        </w:rPr>
        <w:t xml:space="preserve"> </w:t>
      </w:r>
      <w:r w:rsidRPr="006E02E9">
        <w:rPr>
          <w:rFonts w:cstheme="minorHAnsi"/>
          <w:sz w:val="24"/>
          <w:szCs w:val="24"/>
        </w:rPr>
        <w:t xml:space="preserve">Thus, females may be less comfortable reporting IPV, </w:t>
      </w:r>
      <w:r w:rsidR="00D066CE" w:rsidRPr="006E02E9">
        <w:rPr>
          <w:rFonts w:cstheme="minorHAnsi"/>
          <w:sz w:val="24"/>
          <w:szCs w:val="24"/>
        </w:rPr>
        <w:t>sexual violence</w:t>
      </w:r>
      <w:r w:rsidRPr="006E02E9">
        <w:rPr>
          <w:rFonts w:cstheme="minorHAnsi"/>
          <w:sz w:val="24"/>
          <w:szCs w:val="24"/>
        </w:rPr>
        <w:t>, and stalking to a male interviewer.</w:t>
      </w:r>
      <w:r w:rsidR="00644976" w:rsidRPr="006E02E9">
        <w:rPr>
          <w:rFonts w:cstheme="minorHAnsi"/>
          <w:sz w:val="24"/>
          <w:szCs w:val="24"/>
        </w:rPr>
        <w:t xml:space="preserve"> </w:t>
      </w:r>
      <w:r w:rsidRPr="006E02E9">
        <w:rPr>
          <w:rFonts w:cstheme="minorHAnsi"/>
          <w:sz w:val="24"/>
          <w:szCs w:val="24"/>
        </w:rPr>
        <w:t>Based on the lack of evidence to suggest the need for matching interviewers and respondents by gender and because evidence suggests that female interviewers may create conditions more conducive to disclosure, only female interviewers will conduct interviews for this study. Similarly, female interviewers may be more comfortable asking these questions than would a male interviewer.</w:t>
      </w:r>
      <w:r w:rsidR="00644976" w:rsidRPr="006E02E9">
        <w:rPr>
          <w:rFonts w:cstheme="minorHAnsi"/>
          <w:sz w:val="24"/>
          <w:szCs w:val="24"/>
        </w:rPr>
        <w:t xml:space="preserve"> </w:t>
      </w:r>
      <w:r w:rsidRPr="006E02E9">
        <w:rPr>
          <w:rFonts w:cstheme="minorHAnsi"/>
          <w:sz w:val="24"/>
          <w:szCs w:val="24"/>
        </w:rPr>
        <w:t xml:space="preserve">It is essential that the interviewers be comfortable with the survey because their level of comfort will, in turn, impact quality with which they administer the interview. </w:t>
      </w:r>
      <w:r w:rsidR="004D6D58" w:rsidRPr="006E02E9">
        <w:rPr>
          <w:rFonts w:cstheme="minorHAnsi"/>
          <w:sz w:val="24"/>
          <w:szCs w:val="24"/>
        </w:rPr>
        <w:t xml:space="preserve">The decision to hire only </w:t>
      </w:r>
      <w:r w:rsidR="002272EA">
        <w:rPr>
          <w:rFonts w:cstheme="minorHAnsi"/>
          <w:sz w:val="24"/>
          <w:szCs w:val="24"/>
        </w:rPr>
        <w:t xml:space="preserve">AI&amp;AN </w:t>
      </w:r>
      <w:r w:rsidR="004D6D58" w:rsidRPr="006E02E9">
        <w:rPr>
          <w:rFonts w:cstheme="minorHAnsi"/>
          <w:sz w:val="24"/>
          <w:szCs w:val="24"/>
        </w:rPr>
        <w:t xml:space="preserve">persons was made based on guidance provided by experts consulted in designing the data collection (see A8, above). </w:t>
      </w:r>
    </w:p>
    <w:p w:rsidR="00C55F5E" w:rsidRDefault="00C55F5E" w:rsidP="00762DB8">
      <w:pPr>
        <w:ind w:firstLine="0"/>
        <w:rPr>
          <w:rFonts w:cstheme="minorHAnsi"/>
          <w:sz w:val="24"/>
          <w:szCs w:val="24"/>
        </w:rPr>
      </w:pPr>
    </w:p>
    <w:p w:rsidR="00D10DB2" w:rsidRPr="006E02E9" w:rsidRDefault="00D10DB2" w:rsidP="00762DB8">
      <w:pPr>
        <w:ind w:firstLine="0"/>
        <w:rPr>
          <w:rFonts w:cstheme="minorHAnsi"/>
          <w:color w:val="000000"/>
          <w:sz w:val="24"/>
          <w:szCs w:val="24"/>
        </w:rPr>
      </w:pPr>
      <w:r w:rsidRPr="006E02E9">
        <w:rPr>
          <w:rFonts w:cstheme="minorHAnsi"/>
          <w:sz w:val="24"/>
          <w:szCs w:val="24"/>
        </w:rPr>
        <w:t xml:space="preserve">Interviewers who have been selected will receive a minimum of </w:t>
      </w:r>
      <w:r w:rsidR="00762DB8">
        <w:rPr>
          <w:rFonts w:cstheme="minorHAnsi"/>
          <w:sz w:val="24"/>
          <w:szCs w:val="24"/>
        </w:rPr>
        <w:t>2</w:t>
      </w:r>
      <w:r w:rsidR="00C55F5E">
        <w:rPr>
          <w:rFonts w:cstheme="minorHAnsi"/>
          <w:sz w:val="24"/>
          <w:szCs w:val="24"/>
        </w:rPr>
        <w:t>8</w:t>
      </w:r>
      <w:r w:rsidR="00762DB8" w:rsidRPr="006E02E9">
        <w:rPr>
          <w:rFonts w:cstheme="minorHAnsi"/>
          <w:sz w:val="24"/>
          <w:szCs w:val="24"/>
        </w:rPr>
        <w:t xml:space="preserve"> </w:t>
      </w:r>
      <w:r w:rsidRPr="006E02E9">
        <w:rPr>
          <w:rFonts w:cstheme="minorHAnsi"/>
          <w:sz w:val="24"/>
          <w:szCs w:val="24"/>
        </w:rPr>
        <w:t>hours of training</w:t>
      </w:r>
      <w:r w:rsidR="00C55F5E">
        <w:rPr>
          <w:rFonts w:cstheme="minorHAnsi"/>
          <w:sz w:val="24"/>
          <w:szCs w:val="24"/>
        </w:rPr>
        <w:t xml:space="preserve"> (3 ½ day training)</w:t>
      </w:r>
      <w:r w:rsidRPr="006E02E9">
        <w:rPr>
          <w:rFonts w:cstheme="minorHAnsi"/>
          <w:sz w:val="24"/>
          <w:szCs w:val="24"/>
        </w:rPr>
        <w:t>.</w:t>
      </w:r>
      <w:r w:rsidR="00BA18F9">
        <w:rPr>
          <w:rFonts w:cstheme="minorHAnsi"/>
          <w:sz w:val="24"/>
          <w:szCs w:val="24"/>
        </w:rPr>
        <w:t xml:space="preserve"> </w:t>
      </w:r>
      <w:r w:rsidRPr="006E02E9">
        <w:rPr>
          <w:rFonts w:cstheme="minorHAnsi"/>
          <w:sz w:val="24"/>
          <w:szCs w:val="24"/>
        </w:rPr>
        <w:t>Only those who have successfully completed all training sessions will conduct interviews.</w:t>
      </w:r>
      <w:r w:rsidR="00644976" w:rsidRPr="006E02E9">
        <w:rPr>
          <w:rFonts w:cstheme="minorHAnsi"/>
          <w:sz w:val="24"/>
          <w:szCs w:val="24"/>
        </w:rPr>
        <w:t xml:space="preserve"> </w:t>
      </w:r>
      <w:r w:rsidRPr="006E02E9">
        <w:rPr>
          <w:rFonts w:cstheme="minorHAnsi"/>
          <w:sz w:val="24"/>
          <w:szCs w:val="24"/>
        </w:rPr>
        <w:t>Training topics include the purpose of the study, question-by-question review of the instrument, ways to engage respondents, role-playing, and techniques to foster cooperation and completed surveys.</w:t>
      </w:r>
      <w:r w:rsidR="00644976" w:rsidRPr="006E02E9">
        <w:rPr>
          <w:rFonts w:cstheme="minorHAnsi"/>
          <w:sz w:val="24"/>
          <w:szCs w:val="24"/>
        </w:rPr>
        <w:t xml:space="preserve"> </w:t>
      </w:r>
      <w:r w:rsidRPr="006E02E9">
        <w:rPr>
          <w:rFonts w:cstheme="minorHAnsi"/>
          <w:sz w:val="24"/>
          <w:szCs w:val="24"/>
        </w:rPr>
        <w:t>I</w:t>
      </w:r>
      <w:r w:rsidRPr="006E02E9">
        <w:rPr>
          <w:rFonts w:cstheme="minorHAnsi"/>
          <w:color w:val="000000"/>
          <w:sz w:val="24"/>
          <w:szCs w:val="24"/>
        </w:rPr>
        <w:t xml:space="preserve">nterviewers will be briefed on the potential challenges of administering a survey on IPV, </w:t>
      </w:r>
      <w:r w:rsidR="004D6D58" w:rsidRPr="006E02E9">
        <w:rPr>
          <w:rFonts w:cstheme="minorHAnsi"/>
          <w:color w:val="000000"/>
          <w:sz w:val="24"/>
          <w:szCs w:val="24"/>
        </w:rPr>
        <w:t>sexual violence</w:t>
      </w:r>
      <w:r w:rsidRPr="006E02E9">
        <w:rPr>
          <w:rFonts w:cstheme="minorHAnsi"/>
          <w:color w:val="000000"/>
          <w:sz w:val="24"/>
          <w:szCs w:val="24"/>
        </w:rPr>
        <w:t xml:space="preserve">, and stalking. </w:t>
      </w:r>
    </w:p>
    <w:p w:rsidR="00D10DB2" w:rsidRPr="006E02E9" w:rsidRDefault="00D10DB2" w:rsidP="00200601">
      <w:pPr>
        <w:ind w:firstLine="432"/>
        <w:rPr>
          <w:rFonts w:cstheme="minorHAnsi"/>
          <w:color w:val="000000"/>
          <w:sz w:val="24"/>
          <w:szCs w:val="24"/>
        </w:rPr>
      </w:pPr>
    </w:p>
    <w:p w:rsidR="00D10DB2" w:rsidRPr="006E02E9" w:rsidRDefault="00D10DB2" w:rsidP="00642274">
      <w:pPr>
        <w:ind w:firstLine="0"/>
        <w:rPr>
          <w:rFonts w:cstheme="minorHAnsi"/>
          <w:sz w:val="24"/>
          <w:szCs w:val="24"/>
        </w:rPr>
      </w:pPr>
      <w:r w:rsidRPr="006E02E9">
        <w:rPr>
          <w:rFonts w:cstheme="minorHAnsi"/>
          <w:sz w:val="24"/>
          <w:szCs w:val="24"/>
        </w:rPr>
        <w:t xml:space="preserve">Interviewers will be trained to follow specific </w:t>
      </w:r>
      <w:r w:rsidRPr="006E02E9">
        <w:rPr>
          <w:rFonts w:cstheme="minorHAnsi"/>
          <w:color w:val="000000"/>
          <w:sz w:val="24"/>
          <w:szCs w:val="24"/>
        </w:rPr>
        <w:t xml:space="preserve">interviewing procedures that have been proven in previous studies. </w:t>
      </w:r>
      <w:r w:rsidRPr="006E02E9">
        <w:rPr>
          <w:rFonts w:cstheme="minorHAnsi"/>
          <w:sz w:val="24"/>
          <w:szCs w:val="24"/>
        </w:rPr>
        <w:t>They will learn about the need for the use of explicit language and will be coached on being matter-of-fact in their delivery.</w:t>
      </w:r>
      <w:r w:rsidR="00644976" w:rsidRPr="006E02E9">
        <w:rPr>
          <w:rFonts w:cstheme="minorHAnsi"/>
          <w:sz w:val="24"/>
          <w:szCs w:val="24"/>
        </w:rPr>
        <w:t xml:space="preserve"> </w:t>
      </w:r>
      <w:r w:rsidRPr="006E02E9">
        <w:rPr>
          <w:rFonts w:cstheme="minorHAnsi"/>
          <w:sz w:val="24"/>
          <w:szCs w:val="24"/>
        </w:rPr>
        <w:t>Interviewers will also learn about resource information that will be provided for participants who are coping with traumatic and violent events.</w:t>
      </w:r>
    </w:p>
    <w:p w:rsidR="00D10DB2" w:rsidRPr="006E02E9" w:rsidRDefault="00D10DB2" w:rsidP="00200601">
      <w:pPr>
        <w:rPr>
          <w:rFonts w:cstheme="minorHAnsi"/>
          <w:sz w:val="24"/>
          <w:szCs w:val="24"/>
        </w:rPr>
      </w:pPr>
    </w:p>
    <w:p w:rsidR="00D10DB2" w:rsidRPr="006E02E9" w:rsidRDefault="00D10DB2" w:rsidP="00B648F1">
      <w:pPr>
        <w:ind w:firstLine="0"/>
        <w:rPr>
          <w:rFonts w:cstheme="minorHAnsi"/>
          <w:sz w:val="24"/>
          <w:szCs w:val="24"/>
        </w:rPr>
      </w:pPr>
      <w:r w:rsidRPr="006E02E9">
        <w:rPr>
          <w:rFonts w:cstheme="minorHAnsi"/>
          <w:sz w:val="24"/>
          <w:szCs w:val="24"/>
        </w:rPr>
        <w:t xml:space="preserve">A detailed written training manual specific to this study is being developed. </w:t>
      </w:r>
      <w:r w:rsidR="00BA18F9">
        <w:rPr>
          <w:rFonts w:cstheme="minorHAnsi"/>
          <w:sz w:val="24"/>
          <w:szCs w:val="24"/>
        </w:rPr>
        <w:t xml:space="preserve">For </w:t>
      </w:r>
      <w:r w:rsidR="00B648F1">
        <w:rPr>
          <w:rFonts w:cstheme="minorHAnsi"/>
          <w:sz w:val="24"/>
          <w:szCs w:val="24"/>
        </w:rPr>
        <w:t>the table of contents</w:t>
      </w:r>
      <w:r w:rsidR="00BA18F9">
        <w:rPr>
          <w:rFonts w:cstheme="minorHAnsi"/>
          <w:sz w:val="24"/>
          <w:szCs w:val="24"/>
        </w:rPr>
        <w:t xml:space="preserve"> of the </w:t>
      </w:r>
      <w:r w:rsidR="00B648F1">
        <w:rPr>
          <w:rFonts w:cstheme="minorHAnsi"/>
          <w:sz w:val="24"/>
          <w:szCs w:val="24"/>
        </w:rPr>
        <w:t>draft manual</w:t>
      </w:r>
      <w:r w:rsidR="00BA18F9">
        <w:rPr>
          <w:rFonts w:cstheme="minorHAnsi"/>
          <w:sz w:val="24"/>
          <w:szCs w:val="24"/>
        </w:rPr>
        <w:t>, see Attachment N.</w:t>
      </w:r>
      <w:r w:rsidR="005817E0">
        <w:rPr>
          <w:rFonts w:cstheme="minorHAnsi"/>
          <w:sz w:val="24"/>
          <w:szCs w:val="24"/>
        </w:rPr>
        <w:t xml:space="preserve"> </w:t>
      </w:r>
      <w:r w:rsidRPr="006E02E9">
        <w:rPr>
          <w:rFonts w:cstheme="minorHAnsi"/>
          <w:sz w:val="24"/>
          <w:szCs w:val="24"/>
        </w:rPr>
        <w:t>The content of the training will focus o</w:t>
      </w:r>
      <w:r w:rsidR="00D066CE" w:rsidRPr="006E02E9">
        <w:rPr>
          <w:rFonts w:cstheme="minorHAnsi"/>
          <w:sz w:val="24"/>
          <w:szCs w:val="24"/>
        </w:rPr>
        <w:t>n the study background, project-</w:t>
      </w:r>
      <w:r w:rsidRPr="006E02E9">
        <w:rPr>
          <w:rFonts w:cstheme="minorHAnsi"/>
          <w:sz w:val="24"/>
          <w:szCs w:val="24"/>
        </w:rPr>
        <w:t>specific protocols, confidentiality procedures, questionnaire content, refusal avoidance and well-defined conversion protocols.</w:t>
      </w:r>
      <w:r w:rsidR="00644976" w:rsidRPr="006E02E9">
        <w:rPr>
          <w:rFonts w:cstheme="minorHAnsi"/>
          <w:sz w:val="24"/>
          <w:szCs w:val="24"/>
        </w:rPr>
        <w:t xml:space="preserve"> </w:t>
      </w:r>
      <w:r w:rsidRPr="006E02E9">
        <w:rPr>
          <w:rFonts w:cstheme="minorHAnsi"/>
          <w:sz w:val="24"/>
          <w:szCs w:val="24"/>
        </w:rPr>
        <w:t>The information will be presented using a variety of methods, including lecture, demonstration, round-robin practice, paired</w:t>
      </w:r>
      <w:r w:rsidR="00D066CE" w:rsidRPr="006E02E9">
        <w:rPr>
          <w:rFonts w:cstheme="minorHAnsi"/>
          <w:sz w:val="24"/>
          <w:szCs w:val="24"/>
        </w:rPr>
        <w:t xml:space="preserve"> </w:t>
      </w:r>
      <w:r w:rsidRPr="006E02E9">
        <w:rPr>
          <w:rFonts w:cstheme="minorHAnsi"/>
          <w:sz w:val="24"/>
          <w:szCs w:val="24"/>
        </w:rPr>
        <w:t>practice, and group and paired mock interviews.</w:t>
      </w:r>
      <w:r w:rsidR="00644976" w:rsidRPr="006E02E9">
        <w:rPr>
          <w:rFonts w:cstheme="minorHAnsi"/>
          <w:sz w:val="24"/>
          <w:szCs w:val="24"/>
        </w:rPr>
        <w:t xml:space="preserve"> </w:t>
      </w:r>
      <w:r w:rsidRPr="006E02E9">
        <w:rPr>
          <w:rFonts w:cstheme="minorHAnsi"/>
          <w:sz w:val="24"/>
          <w:szCs w:val="24"/>
        </w:rPr>
        <w:t>Due to the nature of the study, particular attention will be paid to the distressed respondent protocol for this study.</w:t>
      </w:r>
      <w:r w:rsidR="00644976" w:rsidRPr="006E02E9">
        <w:rPr>
          <w:rFonts w:cstheme="minorHAnsi"/>
          <w:sz w:val="24"/>
          <w:szCs w:val="24"/>
        </w:rPr>
        <w:t xml:space="preserve"> </w:t>
      </w:r>
    </w:p>
    <w:p w:rsidR="00CB4E64" w:rsidRPr="006E02E9" w:rsidRDefault="00CB4E64" w:rsidP="00200601">
      <w:pPr>
        <w:rPr>
          <w:rFonts w:cstheme="minorHAnsi"/>
          <w:sz w:val="24"/>
          <w:szCs w:val="24"/>
        </w:rPr>
      </w:pPr>
    </w:p>
    <w:p w:rsidR="00CB4E64" w:rsidRPr="006E02E9" w:rsidRDefault="00CB4E64" w:rsidP="00642274">
      <w:pPr>
        <w:ind w:firstLine="0"/>
        <w:rPr>
          <w:rFonts w:cstheme="minorHAnsi"/>
          <w:sz w:val="24"/>
          <w:szCs w:val="24"/>
        </w:rPr>
      </w:pPr>
      <w:r w:rsidRPr="006E02E9">
        <w:rPr>
          <w:rFonts w:cstheme="minorHAnsi"/>
          <w:sz w:val="24"/>
          <w:szCs w:val="24"/>
        </w:rPr>
        <w:lastRenderedPageBreak/>
        <w:t xml:space="preserve">Only interviewers whose work has been reviewed and certified by the project team will be permitted to conduct actual interviews. The certification process will involve completing two paired practice interviews, orally answering the 6-8 most frequently asked questions, completing 2-3 written quizzes covering the distress protocol, refusal avoidance, and an overview of the study. </w:t>
      </w:r>
    </w:p>
    <w:p w:rsidR="00CB4E64" w:rsidRPr="006E02E9" w:rsidRDefault="00CB4E64" w:rsidP="00200601">
      <w:pPr>
        <w:rPr>
          <w:rFonts w:eastAsia="SimSun" w:cstheme="minorHAnsi"/>
          <w:sz w:val="24"/>
          <w:szCs w:val="24"/>
        </w:rPr>
      </w:pPr>
    </w:p>
    <w:p w:rsidR="00D10DB2" w:rsidRPr="006E02E9" w:rsidRDefault="00D10DB2" w:rsidP="00642274">
      <w:pPr>
        <w:ind w:firstLine="0"/>
        <w:rPr>
          <w:rFonts w:cstheme="minorHAnsi"/>
          <w:sz w:val="24"/>
          <w:szCs w:val="24"/>
        </w:rPr>
      </w:pPr>
      <w:r w:rsidRPr="006E02E9">
        <w:rPr>
          <w:rFonts w:cstheme="minorHAnsi"/>
          <w:sz w:val="24"/>
          <w:szCs w:val="24"/>
        </w:rPr>
        <w:t>Througho</w:t>
      </w:r>
      <w:r w:rsidR="005F174F" w:rsidRPr="006E02E9">
        <w:rPr>
          <w:rFonts w:cstheme="minorHAnsi"/>
          <w:sz w:val="24"/>
          <w:szCs w:val="24"/>
        </w:rPr>
        <w:t>ut data collection, interviewers’ data</w:t>
      </w:r>
      <w:r w:rsidRPr="006E02E9">
        <w:rPr>
          <w:rFonts w:cstheme="minorHAnsi"/>
          <w:sz w:val="24"/>
          <w:szCs w:val="24"/>
        </w:rPr>
        <w:t xml:space="preserve"> will be monitored to check the quality of their work and to identify areas needing more training or clarification. This process allows the identification of any individual interviewer performance issues, as well as larger issues that might affect the data collection.</w:t>
      </w:r>
      <w:r w:rsidR="00644976" w:rsidRPr="006E02E9">
        <w:rPr>
          <w:rFonts w:cstheme="minorHAnsi"/>
          <w:sz w:val="24"/>
          <w:szCs w:val="24"/>
        </w:rPr>
        <w:t xml:space="preserve"> </w:t>
      </w:r>
      <w:r w:rsidRPr="006E02E9">
        <w:rPr>
          <w:rFonts w:cstheme="minorHAnsi"/>
          <w:sz w:val="24"/>
          <w:szCs w:val="24"/>
        </w:rPr>
        <w:t>The information obtained is then used as a teaching tool for other interviewers, as appropriate.</w:t>
      </w:r>
    </w:p>
    <w:p w:rsidR="00D10DB2" w:rsidRPr="006E02E9" w:rsidRDefault="00D10DB2" w:rsidP="00200601">
      <w:pPr>
        <w:rPr>
          <w:rFonts w:cstheme="minorHAnsi"/>
          <w:sz w:val="24"/>
          <w:szCs w:val="24"/>
        </w:rPr>
      </w:pPr>
    </w:p>
    <w:p w:rsidR="00D10DB2" w:rsidRPr="006E02E9" w:rsidRDefault="00D10DB2" w:rsidP="00642274">
      <w:pPr>
        <w:ind w:firstLine="0"/>
        <w:rPr>
          <w:rFonts w:eastAsia="SimSun" w:cstheme="minorHAnsi"/>
          <w:sz w:val="24"/>
          <w:szCs w:val="24"/>
        </w:rPr>
      </w:pPr>
      <w:r w:rsidRPr="006E02E9">
        <w:rPr>
          <w:rFonts w:cstheme="minorHAnsi"/>
          <w:sz w:val="24"/>
          <w:szCs w:val="24"/>
        </w:rPr>
        <w:t xml:space="preserve">Because of the prevalence of IPV, </w:t>
      </w:r>
      <w:r w:rsidR="00D066CE" w:rsidRPr="006E02E9">
        <w:rPr>
          <w:rFonts w:cstheme="minorHAnsi"/>
          <w:sz w:val="24"/>
          <w:szCs w:val="24"/>
        </w:rPr>
        <w:t>sexual violence</w:t>
      </w:r>
      <w:r w:rsidRPr="006E02E9">
        <w:rPr>
          <w:rFonts w:cstheme="minorHAnsi"/>
          <w:sz w:val="24"/>
          <w:szCs w:val="24"/>
        </w:rPr>
        <w:t>, and stalking, it can be anticipated that potential or selected interviewers may have personal experience with the topics being addressed during the interview.</w:t>
      </w:r>
      <w:r w:rsidR="00644976" w:rsidRPr="006E02E9">
        <w:rPr>
          <w:rFonts w:cstheme="minorHAnsi"/>
          <w:sz w:val="24"/>
          <w:szCs w:val="24"/>
        </w:rPr>
        <w:t xml:space="preserve"> </w:t>
      </w:r>
      <w:r w:rsidRPr="006E02E9">
        <w:rPr>
          <w:rFonts w:cstheme="minorHAnsi"/>
          <w:sz w:val="24"/>
          <w:szCs w:val="24"/>
        </w:rPr>
        <w:t>Although disclosure of this private information will not be requested, it is important for the interviewers to have support available, as needed, and opportunities to debrief (regardless of their personal history) on a regular basis during the conduct of this study.</w:t>
      </w:r>
      <w:r w:rsidR="00644976" w:rsidRPr="006E02E9">
        <w:rPr>
          <w:rFonts w:cstheme="minorHAnsi"/>
          <w:sz w:val="24"/>
          <w:szCs w:val="24"/>
        </w:rPr>
        <w:t xml:space="preserve"> </w:t>
      </w:r>
      <w:r w:rsidRPr="006E02E9">
        <w:rPr>
          <w:rFonts w:cstheme="minorHAnsi"/>
          <w:sz w:val="24"/>
          <w:szCs w:val="24"/>
        </w:rPr>
        <w:t>In addition to participating in the interviewer training and ongoing monitoring and supervision of interviewers, interviewers will attend weekly meetings with project staff.</w:t>
      </w:r>
      <w:r w:rsidR="00644976" w:rsidRPr="006E02E9">
        <w:rPr>
          <w:rFonts w:cstheme="minorHAnsi"/>
          <w:sz w:val="24"/>
          <w:szCs w:val="24"/>
        </w:rPr>
        <w:t xml:space="preserve"> </w:t>
      </w:r>
      <w:r w:rsidRPr="006E02E9">
        <w:rPr>
          <w:rFonts w:cstheme="minorHAnsi"/>
          <w:sz w:val="24"/>
          <w:szCs w:val="24"/>
        </w:rPr>
        <w:t>The purpose of these meetings, which will occur throughout data collection, is typically to discuss progress in data collection, problems in interviewing, and survey instrument changes. These meetings will allow the interviewers to discuss specific experiences as well as their responses to difficult situations.</w:t>
      </w:r>
      <w:r w:rsidR="00A8786E" w:rsidRPr="006E02E9">
        <w:rPr>
          <w:rFonts w:cstheme="minorHAnsi"/>
          <w:sz w:val="24"/>
          <w:szCs w:val="24"/>
        </w:rPr>
        <w:t xml:space="preserve"> </w:t>
      </w:r>
    </w:p>
    <w:p w:rsidR="00D10DB2" w:rsidRDefault="00D10DB2" w:rsidP="00BA18F9">
      <w:pPr>
        <w:ind w:firstLine="0"/>
        <w:rPr>
          <w:rFonts w:cstheme="minorHAnsi"/>
          <w:i/>
          <w:iCs/>
          <w:sz w:val="24"/>
          <w:szCs w:val="24"/>
        </w:rPr>
      </w:pPr>
    </w:p>
    <w:p w:rsidR="00D10DB2" w:rsidRPr="00B341AD" w:rsidRDefault="00D10DB2" w:rsidP="00642274">
      <w:pPr>
        <w:ind w:firstLine="0"/>
        <w:rPr>
          <w:rFonts w:cstheme="minorHAnsi"/>
          <w:b/>
          <w:i/>
          <w:sz w:val="24"/>
          <w:szCs w:val="24"/>
        </w:rPr>
      </w:pPr>
      <w:r w:rsidRPr="00B341AD">
        <w:rPr>
          <w:rFonts w:cstheme="minorHAnsi"/>
          <w:b/>
          <w:i/>
          <w:sz w:val="24"/>
          <w:szCs w:val="24"/>
        </w:rPr>
        <w:t>B.2.c)</w:t>
      </w:r>
      <w:r w:rsidRPr="00B341AD">
        <w:rPr>
          <w:rFonts w:cstheme="minorHAnsi"/>
          <w:b/>
          <w:i/>
          <w:sz w:val="24"/>
          <w:szCs w:val="24"/>
        </w:rPr>
        <w:tab/>
        <w:t xml:space="preserve"> Collection of Survey Data</w:t>
      </w:r>
      <w:r w:rsidR="00A8786E" w:rsidRPr="00B341AD">
        <w:rPr>
          <w:rFonts w:cstheme="minorHAnsi"/>
          <w:b/>
          <w:i/>
          <w:sz w:val="24"/>
          <w:szCs w:val="24"/>
        </w:rPr>
        <w:t xml:space="preserve"> </w:t>
      </w:r>
    </w:p>
    <w:p w:rsidR="00D10DB2" w:rsidRPr="006E02E9" w:rsidRDefault="00D10DB2" w:rsidP="00200601">
      <w:pPr>
        <w:rPr>
          <w:rFonts w:cstheme="minorHAnsi"/>
          <w:sz w:val="24"/>
          <w:szCs w:val="24"/>
        </w:rPr>
      </w:pPr>
    </w:p>
    <w:p w:rsidR="00D10DB2" w:rsidRPr="006E02E9" w:rsidRDefault="00D742AB" w:rsidP="00E23C8B">
      <w:pPr>
        <w:ind w:firstLine="0"/>
        <w:rPr>
          <w:rFonts w:cstheme="minorHAnsi"/>
          <w:sz w:val="24"/>
          <w:szCs w:val="24"/>
        </w:rPr>
      </w:pPr>
      <w:r w:rsidRPr="006E02E9">
        <w:rPr>
          <w:rFonts w:cstheme="minorHAnsi"/>
          <w:sz w:val="24"/>
          <w:szCs w:val="24"/>
        </w:rPr>
        <w:t xml:space="preserve">Where authorized, </w:t>
      </w:r>
      <w:r w:rsidR="00762DB8">
        <w:rPr>
          <w:rFonts w:cstheme="minorHAnsi"/>
          <w:sz w:val="24"/>
          <w:szCs w:val="24"/>
        </w:rPr>
        <w:t>sampled women</w:t>
      </w:r>
      <w:r w:rsidR="00D10DB2" w:rsidRPr="006E02E9">
        <w:rPr>
          <w:rFonts w:cstheme="minorHAnsi"/>
          <w:sz w:val="24"/>
          <w:szCs w:val="24"/>
        </w:rPr>
        <w:t xml:space="preserve"> will be contacted</w:t>
      </w:r>
      <w:r w:rsidR="00E23C8B">
        <w:rPr>
          <w:rFonts w:cstheme="minorHAnsi"/>
          <w:sz w:val="24"/>
          <w:szCs w:val="24"/>
        </w:rPr>
        <w:t xml:space="preserve"> via telephone or </w:t>
      </w:r>
      <w:r w:rsidR="00B93DF7" w:rsidRPr="006E02E9">
        <w:rPr>
          <w:rFonts w:cstheme="minorHAnsi"/>
          <w:sz w:val="24"/>
          <w:szCs w:val="24"/>
        </w:rPr>
        <w:t>in person</w:t>
      </w:r>
      <w:r w:rsidR="00D10DB2" w:rsidRPr="006E02E9">
        <w:rPr>
          <w:rFonts w:cstheme="minorHAnsi"/>
          <w:sz w:val="24"/>
          <w:szCs w:val="24"/>
        </w:rPr>
        <w:t xml:space="preserve"> approximately one week after the introductory letter has been sent.</w:t>
      </w:r>
      <w:r w:rsidR="00644976" w:rsidRPr="006E02E9">
        <w:rPr>
          <w:rFonts w:cstheme="minorHAnsi"/>
          <w:sz w:val="24"/>
          <w:szCs w:val="24"/>
        </w:rPr>
        <w:t xml:space="preserve"> </w:t>
      </w:r>
      <w:r w:rsidR="00D10DB2" w:rsidRPr="006E02E9">
        <w:rPr>
          <w:rFonts w:cstheme="minorHAnsi"/>
          <w:sz w:val="24"/>
          <w:szCs w:val="24"/>
        </w:rPr>
        <w:t>Interviewers will introduce themselves and (when applicable) state "You may have received a letter from us”</w:t>
      </w:r>
      <w:r w:rsidR="000717E4" w:rsidRPr="006E02E9">
        <w:rPr>
          <w:rFonts w:cstheme="minorHAnsi"/>
          <w:sz w:val="24"/>
          <w:szCs w:val="24"/>
        </w:rPr>
        <w:t>,</w:t>
      </w:r>
      <w:r w:rsidR="00D10DB2" w:rsidRPr="006E02E9">
        <w:rPr>
          <w:rFonts w:cstheme="minorHAnsi"/>
          <w:sz w:val="24"/>
          <w:szCs w:val="24"/>
        </w:rPr>
        <w:t xml:space="preserve"> then will inform the potential participant about the study, select a respondent, and proceed with the introductory scrip</w:t>
      </w:r>
      <w:r w:rsidR="00B93DF7" w:rsidRPr="006E02E9">
        <w:rPr>
          <w:rFonts w:cstheme="minorHAnsi"/>
          <w:sz w:val="24"/>
          <w:szCs w:val="24"/>
        </w:rPr>
        <w:t>t.</w:t>
      </w:r>
      <w:r w:rsidR="00644976" w:rsidRPr="006E02E9">
        <w:rPr>
          <w:rFonts w:cstheme="minorHAnsi"/>
          <w:sz w:val="24"/>
          <w:szCs w:val="24"/>
        </w:rPr>
        <w:t xml:space="preserve"> </w:t>
      </w:r>
    </w:p>
    <w:p w:rsidR="00D10DB2" w:rsidRPr="006E02E9" w:rsidRDefault="00D10DB2" w:rsidP="00200601">
      <w:pPr>
        <w:rPr>
          <w:rFonts w:cstheme="minorHAnsi"/>
          <w:sz w:val="24"/>
          <w:szCs w:val="24"/>
        </w:rPr>
      </w:pPr>
    </w:p>
    <w:p w:rsidR="00D10DB2" w:rsidRPr="00B341AD" w:rsidRDefault="00D10DB2" w:rsidP="00642274">
      <w:pPr>
        <w:autoSpaceDE w:val="0"/>
        <w:autoSpaceDN w:val="0"/>
        <w:adjustRightInd w:val="0"/>
        <w:ind w:firstLine="0"/>
        <w:outlineLvl w:val="2"/>
        <w:rPr>
          <w:rFonts w:cstheme="minorHAnsi"/>
          <w:b/>
          <w:i/>
          <w:sz w:val="24"/>
          <w:szCs w:val="24"/>
        </w:rPr>
      </w:pPr>
      <w:r w:rsidRPr="00B341AD">
        <w:rPr>
          <w:rFonts w:cstheme="minorHAnsi"/>
          <w:b/>
          <w:i/>
          <w:sz w:val="24"/>
          <w:szCs w:val="24"/>
        </w:rPr>
        <w:t xml:space="preserve">B.2.d) </w:t>
      </w:r>
      <w:r w:rsidRPr="00B341AD">
        <w:rPr>
          <w:rFonts w:cstheme="minorHAnsi"/>
          <w:b/>
          <w:i/>
          <w:sz w:val="24"/>
          <w:szCs w:val="24"/>
        </w:rPr>
        <w:tab/>
      </w:r>
      <w:r w:rsidR="00865FB8" w:rsidRPr="00B341AD">
        <w:rPr>
          <w:rFonts w:cstheme="minorHAnsi"/>
          <w:b/>
          <w:i/>
          <w:sz w:val="24"/>
          <w:szCs w:val="24"/>
        </w:rPr>
        <w:t>Estimation P</w:t>
      </w:r>
      <w:r w:rsidRPr="00B341AD">
        <w:rPr>
          <w:rFonts w:cstheme="minorHAnsi"/>
          <w:b/>
          <w:i/>
          <w:sz w:val="24"/>
          <w:szCs w:val="24"/>
        </w:rPr>
        <w:t>rocedure</w:t>
      </w:r>
    </w:p>
    <w:p w:rsidR="00D10DB2" w:rsidRPr="006E02E9" w:rsidRDefault="00D10DB2" w:rsidP="00200601">
      <w:pPr>
        <w:autoSpaceDE w:val="0"/>
        <w:autoSpaceDN w:val="0"/>
        <w:adjustRightInd w:val="0"/>
        <w:outlineLvl w:val="2"/>
        <w:rPr>
          <w:rFonts w:cstheme="minorHAnsi"/>
          <w:sz w:val="24"/>
          <w:szCs w:val="24"/>
          <w:u w:val="single"/>
        </w:rPr>
      </w:pPr>
    </w:p>
    <w:p w:rsidR="008C4299" w:rsidRPr="006E02E9" w:rsidRDefault="008C4299" w:rsidP="00642274">
      <w:pPr>
        <w:autoSpaceDE w:val="0"/>
        <w:autoSpaceDN w:val="0"/>
        <w:adjustRightInd w:val="0"/>
        <w:ind w:firstLine="0"/>
        <w:outlineLvl w:val="2"/>
        <w:rPr>
          <w:rFonts w:cstheme="minorHAnsi"/>
          <w:color w:val="000000"/>
          <w:sz w:val="24"/>
          <w:szCs w:val="24"/>
        </w:rPr>
      </w:pPr>
      <w:r w:rsidRPr="006E02E9">
        <w:rPr>
          <w:rFonts w:cstheme="minorHAnsi"/>
          <w:color w:val="000000"/>
          <w:sz w:val="24"/>
          <w:szCs w:val="24"/>
        </w:rPr>
        <w:t>The pilot study will not be used to generate estimates of any measures of interest.</w:t>
      </w:r>
    </w:p>
    <w:p w:rsidR="00D10DB2" w:rsidRPr="006E02E9" w:rsidRDefault="00D10DB2" w:rsidP="00200601">
      <w:pPr>
        <w:outlineLvl w:val="1"/>
        <w:rPr>
          <w:rFonts w:cstheme="minorHAnsi"/>
          <w:b/>
          <w:bCs/>
          <w:i/>
          <w:iCs/>
          <w:sz w:val="24"/>
          <w:szCs w:val="24"/>
        </w:rPr>
      </w:pPr>
      <w:r w:rsidRPr="006E02E9">
        <w:rPr>
          <w:rFonts w:cstheme="minorHAnsi"/>
          <w:b/>
          <w:bCs/>
          <w:i/>
          <w:iCs/>
          <w:sz w:val="24"/>
          <w:szCs w:val="24"/>
        </w:rPr>
        <w:tab/>
      </w:r>
    </w:p>
    <w:p w:rsidR="00D10DB2" w:rsidRPr="006E02E9" w:rsidRDefault="00D10DB2" w:rsidP="00642274">
      <w:pPr>
        <w:pStyle w:val="Heading2"/>
        <w:rPr>
          <w:rFonts w:asciiTheme="minorHAnsi" w:hAnsiTheme="minorHAnsi" w:cstheme="minorHAnsi"/>
        </w:rPr>
      </w:pPr>
      <w:bookmarkStart w:id="3" w:name="_Toc289339395"/>
      <w:r w:rsidRPr="006E02E9">
        <w:rPr>
          <w:rFonts w:asciiTheme="minorHAnsi" w:hAnsiTheme="minorHAnsi" w:cstheme="minorHAnsi"/>
        </w:rPr>
        <w:t>B.3. Methods to Maximize Response Rates and Deal with Nonresponse</w:t>
      </w:r>
      <w:bookmarkEnd w:id="3"/>
      <w:r w:rsidRPr="006E02E9">
        <w:rPr>
          <w:rFonts w:asciiTheme="minorHAnsi" w:hAnsiTheme="minorHAnsi" w:cstheme="minorHAnsi"/>
        </w:rPr>
        <w:t xml:space="preserve"> </w:t>
      </w:r>
    </w:p>
    <w:p w:rsidR="00D10DB2" w:rsidRPr="006E02E9" w:rsidRDefault="00D10DB2" w:rsidP="00200601">
      <w:pPr>
        <w:autoSpaceDE w:val="0"/>
        <w:autoSpaceDN w:val="0"/>
        <w:adjustRightInd w:val="0"/>
        <w:outlineLvl w:val="2"/>
        <w:rPr>
          <w:rFonts w:cstheme="minorHAnsi"/>
          <w:sz w:val="24"/>
          <w:szCs w:val="24"/>
        </w:rPr>
      </w:pPr>
    </w:p>
    <w:p w:rsidR="00D10DB2" w:rsidRPr="00B341AD" w:rsidRDefault="00D10DB2" w:rsidP="00642274">
      <w:pPr>
        <w:autoSpaceDE w:val="0"/>
        <w:autoSpaceDN w:val="0"/>
        <w:adjustRightInd w:val="0"/>
        <w:ind w:firstLine="0"/>
        <w:outlineLvl w:val="2"/>
        <w:rPr>
          <w:rFonts w:cstheme="minorHAnsi"/>
          <w:b/>
          <w:i/>
          <w:sz w:val="24"/>
          <w:szCs w:val="24"/>
        </w:rPr>
      </w:pPr>
      <w:r w:rsidRPr="00B341AD">
        <w:rPr>
          <w:rFonts w:cstheme="minorHAnsi"/>
          <w:b/>
          <w:i/>
          <w:sz w:val="24"/>
          <w:szCs w:val="24"/>
        </w:rPr>
        <w:t xml:space="preserve">B.3.a) </w:t>
      </w:r>
      <w:r w:rsidRPr="00B341AD">
        <w:rPr>
          <w:rFonts w:cstheme="minorHAnsi"/>
          <w:b/>
          <w:i/>
          <w:sz w:val="24"/>
          <w:szCs w:val="24"/>
        </w:rPr>
        <w:tab/>
      </w:r>
      <w:r w:rsidR="002D7AB6" w:rsidRPr="00B341AD">
        <w:rPr>
          <w:rFonts w:cstheme="minorHAnsi"/>
          <w:b/>
          <w:i/>
          <w:sz w:val="24"/>
          <w:szCs w:val="24"/>
        </w:rPr>
        <w:t>Lead Letter</w:t>
      </w:r>
      <w:r w:rsidRPr="00B341AD">
        <w:rPr>
          <w:rFonts w:cstheme="minorHAnsi"/>
          <w:b/>
          <w:i/>
          <w:sz w:val="24"/>
          <w:szCs w:val="24"/>
        </w:rPr>
        <w:t xml:space="preserve"> </w:t>
      </w:r>
    </w:p>
    <w:p w:rsidR="00D10DB2" w:rsidRPr="006E02E9" w:rsidRDefault="00D10DB2" w:rsidP="00200601">
      <w:pPr>
        <w:autoSpaceDE w:val="0"/>
        <w:autoSpaceDN w:val="0"/>
        <w:adjustRightInd w:val="0"/>
        <w:outlineLvl w:val="2"/>
        <w:rPr>
          <w:rFonts w:cstheme="minorHAnsi"/>
          <w:sz w:val="24"/>
          <w:szCs w:val="24"/>
        </w:rPr>
      </w:pPr>
    </w:p>
    <w:p w:rsidR="00D10DB2" w:rsidRPr="006E02E9" w:rsidRDefault="00935EE8" w:rsidP="00E23C8B">
      <w:pPr>
        <w:autoSpaceDE w:val="0"/>
        <w:autoSpaceDN w:val="0"/>
        <w:adjustRightInd w:val="0"/>
        <w:ind w:firstLine="0"/>
        <w:outlineLvl w:val="2"/>
        <w:rPr>
          <w:rFonts w:cstheme="minorHAnsi"/>
          <w:sz w:val="24"/>
          <w:szCs w:val="24"/>
          <w:u w:val="single"/>
        </w:rPr>
      </w:pPr>
      <w:r w:rsidRPr="006E02E9">
        <w:rPr>
          <w:rFonts w:cstheme="minorHAnsi"/>
          <w:sz w:val="24"/>
          <w:szCs w:val="24"/>
        </w:rPr>
        <w:t>Whe</w:t>
      </w:r>
      <w:r w:rsidR="00E23C8B">
        <w:rPr>
          <w:rFonts w:cstheme="minorHAnsi"/>
          <w:sz w:val="24"/>
          <w:szCs w:val="24"/>
        </w:rPr>
        <w:t>n possible</w:t>
      </w:r>
      <w:r w:rsidRPr="006E02E9">
        <w:rPr>
          <w:rFonts w:cstheme="minorHAnsi"/>
          <w:sz w:val="24"/>
          <w:szCs w:val="24"/>
        </w:rPr>
        <w:t>,</w:t>
      </w:r>
      <w:r>
        <w:rPr>
          <w:rFonts w:cstheme="minorHAnsi"/>
          <w:sz w:val="24"/>
          <w:szCs w:val="24"/>
        </w:rPr>
        <w:t xml:space="preserve"> a</w:t>
      </w:r>
      <w:r w:rsidR="002D7AB6" w:rsidRPr="006E02E9">
        <w:rPr>
          <w:rFonts w:cstheme="minorHAnsi"/>
          <w:sz w:val="24"/>
          <w:szCs w:val="24"/>
        </w:rPr>
        <w:t xml:space="preserve"> lead </w:t>
      </w:r>
      <w:r w:rsidR="00D10DB2" w:rsidRPr="006E02E9">
        <w:rPr>
          <w:rFonts w:cstheme="minorHAnsi"/>
          <w:sz w:val="24"/>
          <w:szCs w:val="24"/>
        </w:rPr>
        <w:t xml:space="preserve">letter </w:t>
      </w:r>
      <w:r w:rsidR="002D7AB6" w:rsidRPr="006E02E9">
        <w:rPr>
          <w:rFonts w:cstheme="minorHAnsi"/>
          <w:sz w:val="24"/>
          <w:szCs w:val="24"/>
        </w:rPr>
        <w:t xml:space="preserve">will be </w:t>
      </w:r>
      <w:r w:rsidR="00C55F5E">
        <w:rPr>
          <w:rFonts w:cstheme="minorHAnsi"/>
          <w:sz w:val="24"/>
          <w:szCs w:val="24"/>
        </w:rPr>
        <w:t>delivered</w:t>
      </w:r>
      <w:r w:rsidR="00C55F5E" w:rsidRPr="006E02E9">
        <w:rPr>
          <w:rFonts w:cstheme="minorHAnsi"/>
          <w:sz w:val="24"/>
          <w:szCs w:val="24"/>
        </w:rPr>
        <w:t xml:space="preserve"> </w:t>
      </w:r>
      <w:r w:rsidR="00D10DB2" w:rsidRPr="006E02E9">
        <w:rPr>
          <w:rFonts w:cstheme="minorHAnsi"/>
          <w:sz w:val="24"/>
          <w:szCs w:val="24"/>
        </w:rPr>
        <w:t xml:space="preserve">to inform </w:t>
      </w:r>
      <w:r w:rsidR="00762DB8">
        <w:rPr>
          <w:rFonts w:cstheme="minorHAnsi"/>
          <w:sz w:val="24"/>
          <w:szCs w:val="24"/>
        </w:rPr>
        <w:t>sampled women in pilot site #2</w:t>
      </w:r>
      <w:r w:rsidR="00762DB8" w:rsidRPr="006E02E9">
        <w:rPr>
          <w:rFonts w:cstheme="minorHAnsi"/>
          <w:sz w:val="24"/>
          <w:szCs w:val="24"/>
        </w:rPr>
        <w:t xml:space="preserve"> </w:t>
      </w:r>
      <w:r w:rsidR="00D10DB2" w:rsidRPr="006E02E9">
        <w:rPr>
          <w:rFonts w:cstheme="minorHAnsi"/>
          <w:sz w:val="24"/>
          <w:szCs w:val="24"/>
        </w:rPr>
        <w:t xml:space="preserve">about a forthcoming </w:t>
      </w:r>
      <w:r w:rsidR="00E23C8B">
        <w:rPr>
          <w:rFonts w:cstheme="minorHAnsi"/>
          <w:sz w:val="24"/>
          <w:szCs w:val="24"/>
        </w:rPr>
        <w:t xml:space="preserve">telephone </w:t>
      </w:r>
      <w:r w:rsidR="002D7AB6" w:rsidRPr="006E02E9">
        <w:rPr>
          <w:rFonts w:cstheme="minorHAnsi"/>
          <w:sz w:val="24"/>
          <w:szCs w:val="24"/>
        </w:rPr>
        <w:t>contact from a field interviewer.</w:t>
      </w:r>
      <w:r w:rsidR="00644976" w:rsidRPr="006E02E9">
        <w:rPr>
          <w:rFonts w:cstheme="minorHAnsi"/>
          <w:sz w:val="24"/>
          <w:szCs w:val="24"/>
        </w:rPr>
        <w:t xml:space="preserve"> </w:t>
      </w:r>
      <w:r w:rsidR="002D7AB6" w:rsidRPr="006E02E9">
        <w:rPr>
          <w:rFonts w:cstheme="minorHAnsi"/>
          <w:sz w:val="24"/>
          <w:szCs w:val="24"/>
        </w:rPr>
        <w:t>The letter will</w:t>
      </w:r>
      <w:r w:rsidR="00D10DB2" w:rsidRPr="006E02E9">
        <w:rPr>
          <w:rFonts w:cstheme="minorHAnsi"/>
          <w:sz w:val="24"/>
          <w:szCs w:val="24"/>
        </w:rPr>
        <w:t xml:space="preserve"> </w:t>
      </w:r>
      <w:r w:rsidR="002D7AB6" w:rsidRPr="006E02E9">
        <w:rPr>
          <w:rFonts w:cstheme="minorHAnsi"/>
          <w:sz w:val="24"/>
          <w:szCs w:val="24"/>
        </w:rPr>
        <w:t>provide</w:t>
      </w:r>
      <w:r w:rsidR="00D10DB2" w:rsidRPr="006E02E9">
        <w:rPr>
          <w:rFonts w:cstheme="minorHAnsi"/>
          <w:sz w:val="24"/>
          <w:szCs w:val="24"/>
        </w:rPr>
        <w:t xml:space="preserve"> a general description of the survey</w:t>
      </w:r>
      <w:r w:rsidR="002D7AB6" w:rsidRPr="006E02E9">
        <w:rPr>
          <w:rFonts w:cstheme="minorHAnsi"/>
          <w:sz w:val="24"/>
          <w:szCs w:val="24"/>
        </w:rPr>
        <w:t>.</w:t>
      </w:r>
      <w:r w:rsidR="00644976" w:rsidRPr="006E02E9">
        <w:rPr>
          <w:rFonts w:cstheme="minorHAnsi"/>
          <w:sz w:val="24"/>
          <w:szCs w:val="24"/>
        </w:rPr>
        <w:t xml:space="preserve"> </w:t>
      </w:r>
      <w:r w:rsidR="002D7AB6" w:rsidRPr="006E02E9">
        <w:rPr>
          <w:rFonts w:cstheme="minorHAnsi"/>
          <w:sz w:val="24"/>
          <w:szCs w:val="24"/>
        </w:rPr>
        <w:t>Use of lead letters</w:t>
      </w:r>
      <w:r w:rsidR="00D10DB2" w:rsidRPr="006E02E9">
        <w:rPr>
          <w:rFonts w:cstheme="minorHAnsi"/>
          <w:sz w:val="24"/>
          <w:szCs w:val="24"/>
        </w:rPr>
        <w:t xml:space="preserve"> has been shown to increase survey response rates.</w:t>
      </w:r>
    </w:p>
    <w:p w:rsidR="00D10DB2" w:rsidRPr="006E02E9" w:rsidRDefault="00D10DB2" w:rsidP="00200601">
      <w:pPr>
        <w:autoSpaceDE w:val="0"/>
        <w:autoSpaceDN w:val="0"/>
        <w:adjustRightInd w:val="0"/>
        <w:outlineLvl w:val="2"/>
        <w:rPr>
          <w:rFonts w:cstheme="minorHAnsi"/>
          <w:sz w:val="24"/>
          <w:szCs w:val="24"/>
        </w:rPr>
      </w:pPr>
    </w:p>
    <w:p w:rsidR="00D10DB2" w:rsidRPr="00B341AD" w:rsidRDefault="00D10DB2" w:rsidP="00642274">
      <w:pPr>
        <w:autoSpaceDE w:val="0"/>
        <w:autoSpaceDN w:val="0"/>
        <w:adjustRightInd w:val="0"/>
        <w:ind w:firstLine="0"/>
        <w:outlineLvl w:val="2"/>
        <w:rPr>
          <w:rFonts w:cstheme="minorHAnsi"/>
          <w:b/>
          <w:i/>
          <w:sz w:val="24"/>
          <w:szCs w:val="24"/>
        </w:rPr>
      </w:pPr>
      <w:r w:rsidRPr="00B341AD">
        <w:rPr>
          <w:rFonts w:cstheme="minorHAnsi"/>
          <w:b/>
          <w:i/>
          <w:sz w:val="24"/>
          <w:szCs w:val="24"/>
        </w:rPr>
        <w:t xml:space="preserve">B.3.b) </w:t>
      </w:r>
      <w:r w:rsidRPr="00B341AD">
        <w:rPr>
          <w:rFonts w:cstheme="minorHAnsi"/>
          <w:b/>
          <w:i/>
          <w:sz w:val="24"/>
          <w:szCs w:val="24"/>
        </w:rPr>
        <w:tab/>
        <w:t xml:space="preserve">Incentives </w:t>
      </w:r>
    </w:p>
    <w:p w:rsidR="00D10DB2" w:rsidRPr="006E02E9" w:rsidRDefault="00D10DB2" w:rsidP="00200601">
      <w:pPr>
        <w:autoSpaceDE w:val="0"/>
        <w:autoSpaceDN w:val="0"/>
        <w:adjustRightInd w:val="0"/>
        <w:outlineLvl w:val="2"/>
        <w:rPr>
          <w:rFonts w:cstheme="minorHAnsi"/>
          <w:sz w:val="24"/>
          <w:szCs w:val="24"/>
        </w:rPr>
      </w:pPr>
    </w:p>
    <w:p w:rsidR="00732DCE" w:rsidRDefault="00D10DB2" w:rsidP="00732DCE">
      <w:pPr>
        <w:autoSpaceDE w:val="0"/>
        <w:autoSpaceDN w:val="0"/>
        <w:adjustRightInd w:val="0"/>
        <w:ind w:firstLine="0"/>
        <w:rPr>
          <w:rFonts w:cstheme="minorHAnsi"/>
          <w:sz w:val="24"/>
          <w:szCs w:val="24"/>
        </w:rPr>
      </w:pPr>
      <w:r w:rsidRPr="00C55F5E">
        <w:rPr>
          <w:rFonts w:cstheme="minorHAnsi"/>
          <w:sz w:val="24"/>
          <w:szCs w:val="24"/>
        </w:rPr>
        <w:t xml:space="preserve">Upon completion of the </w:t>
      </w:r>
      <w:r w:rsidR="00762DB8" w:rsidRPr="00C55F5E">
        <w:rPr>
          <w:rFonts w:cstheme="minorHAnsi"/>
          <w:sz w:val="24"/>
          <w:szCs w:val="24"/>
        </w:rPr>
        <w:t xml:space="preserve">pilot </w:t>
      </w:r>
      <w:r w:rsidR="006B53C7">
        <w:rPr>
          <w:rFonts w:cstheme="minorHAnsi"/>
          <w:sz w:val="24"/>
          <w:szCs w:val="24"/>
        </w:rPr>
        <w:t xml:space="preserve">survey (pilot site #2), respondents will receive a cash payment of $35 as a </w:t>
      </w:r>
      <w:r w:rsidR="00732DCE" w:rsidRPr="00732DCE">
        <w:rPr>
          <w:rFonts w:cstheme="minorHAnsi"/>
          <w:sz w:val="24"/>
          <w:szCs w:val="24"/>
          <w:lang w:bidi="ar-SA"/>
        </w:rPr>
        <w:t>token of appreciation for participating</w:t>
      </w:r>
      <w:r w:rsidR="00865FB8" w:rsidRPr="00C55F5E">
        <w:rPr>
          <w:rFonts w:cstheme="minorHAnsi"/>
          <w:sz w:val="24"/>
          <w:szCs w:val="24"/>
        </w:rPr>
        <w:t>.</w:t>
      </w:r>
      <w:r w:rsidR="006B53C7">
        <w:rPr>
          <w:rFonts w:cstheme="minorHAnsi"/>
          <w:sz w:val="24"/>
          <w:szCs w:val="24"/>
        </w:rPr>
        <w:t xml:space="preserve"> Cognitive interview respondents will receive a cash payment of $40 (pilot site #3). Offering an incentive will help gain cooperation from a larger</w:t>
      </w:r>
      <w:r w:rsidRPr="006E02E9">
        <w:rPr>
          <w:rFonts w:cstheme="minorHAnsi"/>
          <w:sz w:val="24"/>
          <w:szCs w:val="24"/>
        </w:rPr>
        <w:t xml:space="preserve"> </w:t>
      </w:r>
      <w:r w:rsidRPr="006E02E9">
        <w:rPr>
          <w:rFonts w:cstheme="minorHAnsi"/>
          <w:sz w:val="24"/>
          <w:szCs w:val="24"/>
        </w:rPr>
        <w:lastRenderedPageBreak/>
        <w:t>proportion of the sample. Promised incentives have been found to be an effective means of increasing response rates in R</w:t>
      </w:r>
      <w:r w:rsidR="00A9332A" w:rsidRPr="006E02E9">
        <w:rPr>
          <w:rFonts w:cstheme="minorHAnsi"/>
          <w:sz w:val="24"/>
          <w:szCs w:val="24"/>
        </w:rPr>
        <w:t xml:space="preserve">andom </w:t>
      </w:r>
      <w:r w:rsidRPr="006E02E9">
        <w:rPr>
          <w:rFonts w:cstheme="minorHAnsi"/>
          <w:sz w:val="24"/>
          <w:szCs w:val="24"/>
        </w:rPr>
        <w:t>D</w:t>
      </w:r>
      <w:r w:rsidR="00A9332A" w:rsidRPr="006E02E9">
        <w:rPr>
          <w:rFonts w:cstheme="minorHAnsi"/>
          <w:sz w:val="24"/>
          <w:szCs w:val="24"/>
        </w:rPr>
        <w:t xml:space="preserve">igit </w:t>
      </w:r>
      <w:r w:rsidRPr="006E02E9">
        <w:rPr>
          <w:rFonts w:cstheme="minorHAnsi"/>
          <w:sz w:val="24"/>
          <w:szCs w:val="24"/>
        </w:rPr>
        <w:t>D</w:t>
      </w:r>
      <w:r w:rsidR="00A9332A" w:rsidRPr="006E02E9">
        <w:rPr>
          <w:rFonts w:cstheme="minorHAnsi"/>
          <w:sz w:val="24"/>
          <w:szCs w:val="24"/>
        </w:rPr>
        <w:t>ial</w:t>
      </w:r>
      <w:r w:rsidRPr="006E02E9">
        <w:rPr>
          <w:rFonts w:cstheme="minorHAnsi"/>
          <w:sz w:val="24"/>
          <w:szCs w:val="24"/>
        </w:rPr>
        <w:t xml:space="preserve"> surveys (e.g., </w:t>
      </w:r>
      <w:r w:rsidR="009F0363" w:rsidRPr="006E02E9">
        <w:rPr>
          <w:rFonts w:cstheme="minorHAnsi"/>
          <w:sz w:val="24"/>
          <w:szCs w:val="24"/>
        </w:rPr>
        <w:t xml:space="preserve">Cantor, Wang, and </w:t>
      </w:r>
      <w:proofErr w:type="spellStart"/>
      <w:r w:rsidR="009F0363" w:rsidRPr="006E02E9">
        <w:rPr>
          <w:rFonts w:cstheme="minorHAnsi"/>
          <w:sz w:val="24"/>
          <w:szCs w:val="24"/>
        </w:rPr>
        <w:t>Abi-Habib</w:t>
      </w:r>
      <w:proofErr w:type="spellEnd"/>
      <w:r w:rsidR="009F0363" w:rsidRPr="006E02E9">
        <w:rPr>
          <w:rFonts w:cstheme="minorHAnsi"/>
          <w:sz w:val="24"/>
          <w:szCs w:val="24"/>
        </w:rPr>
        <w:t xml:space="preserve"> 2003</w:t>
      </w:r>
      <w:r w:rsidRPr="006E02E9">
        <w:rPr>
          <w:rFonts w:cstheme="minorHAnsi"/>
          <w:sz w:val="24"/>
          <w:szCs w:val="24"/>
        </w:rPr>
        <w:t>)</w:t>
      </w:r>
      <w:r w:rsidRPr="006E02E9">
        <w:rPr>
          <w:rStyle w:val="FootnoteReference"/>
          <w:rFonts w:cstheme="minorHAnsi"/>
          <w:sz w:val="24"/>
          <w:szCs w:val="24"/>
        </w:rPr>
        <w:footnoteReference w:id="1"/>
      </w:r>
      <w:r w:rsidRPr="006E02E9">
        <w:rPr>
          <w:rFonts w:cstheme="minorHAnsi"/>
          <w:sz w:val="24"/>
          <w:szCs w:val="24"/>
        </w:rPr>
        <w:t xml:space="preserve"> and reducing nonresponse bias by gaining cooperation from those less interested in the topic (e.g., </w:t>
      </w:r>
      <w:r w:rsidR="009F0363" w:rsidRPr="006E02E9">
        <w:rPr>
          <w:rFonts w:cstheme="minorHAnsi"/>
          <w:sz w:val="24"/>
          <w:szCs w:val="24"/>
        </w:rPr>
        <w:t xml:space="preserve">Groves </w:t>
      </w:r>
      <w:proofErr w:type="spellStart"/>
      <w:r w:rsidR="009F0363" w:rsidRPr="006E02E9">
        <w:rPr>
          <w:rFonts w:cstheme="minorHAnsi"/>
          <w:sz w:val="24"/>
          <w:szCs w:val="24"/>
        </w:rPr>
        <w:t>Couper</w:t>
      </w:r>
      <w:proofErr w:type="spellEnd"/>
      <w:r w:rsidR="009F0363" w:rsidRPr="006E02E9">
        <w:rPr>
          <w:rFonts w:cstheme="minorHAnsi"/>
          <w:sz w:val="24"/>
          <w:szCs w:val="24"/>
        </w:rPr>
        <w:t xml:space="preserve">, Presser, Singer, </w:t>
      </w:r>
      <w:proofErr w:type="spellStart"/>
      <w:r w:rsidR="009F0363" w:rsidRPr="006E02E9">
        <w:rPr>
          <w:rFonts w:cstheme="minorHAnsi"/>
          <w:sz w:val="24"/>
          <w:szCs w:val="24"/>
        </w:rPr>
        <w:t>Tourangeau</w:t>
      </w:r>
      <w:proofErr w:type="spellEnd"/>
      <w:r w:rsidR="009F0363" w:rsidRPr="006E02E9">
        <w:rPr>
          <w:rFonts w:cstheme="minorHAnsi"/>
          <w:sz w:val="24"/>
          <w:szCs w:val="24"/>
        </w:rPr>
        <w:t>, Acosta, and Nelson, 2006; Groves, Singer, and Corning 2000</w:t>
      </w:r>
      <w:r w:rsidRPr="006E02E9">
        <w:rPr>
          <w:rFonts w:cstheme="minorHAnsi"/>
          <w:sz w:val="24"/>
          <w:szCs w:val="24"/>
        </w:rPr>
        <w:t xml:space="preserve">). </w:t>
      </w:r>
    </w:p>
    <w:p w:rsidR="00754B66" w:rsidRPr="006E02E9" w:rsidRDefault="00754B66" w:rsidP="00754B66">
      <w:pPr>
        <w:rPr>
          <w:rFonts w:cstheme="minorHAnsi"/>
          <w:sz w:val="24"/>
          <w:szCs w:val="24"/>
        </w:rPr>
      </w:pPr>
    </w:p>
    <w:p w:rsidR="006E18F1" w:rsidRPr="006E02E9" w:rsidRDefault="00754B66" w:rsidP="00754B66">
      <w:pPr>
        <w:ind w:firstLine="0"/>
        <w:rPr>
          <w:rFonts w:cstheme="minorHAnsi"/>
          <w:sz w:val="24"/>
          <w:szCs w:val="24"/>
        </w:rPr>
      </w:pPr>
      <w:r w:rsidRPr="006E02E9">
        <w:rPr>
          <w:rFonts w:cstheme="minorHAnsi"/>
          <w:sz w:val="24"/>
          <w:szCs w:val="24"/>
        </w:rPr>
        <w:t>I</w:t>
      </w:r>
      <w:r w:rsidR="006E18F1" w:rsidRPr="006E02E9">
        <w:rPr>
          <w:rFonts w:cstheme="minorHAnsi"/>
          <w:sz w:val="24"/>
          <w:szCs w:val="24"/>
        </w:rPr>
        <w:t>ncentives can reduce the cost per case through the need for fewer interviewers to do follow-up with sample members who do not respond.</w:t>
      </w:r>
      <w:r w:rsidR="00DE441B" w:rsidRPr="006E02E9">
        <w:rPr>
          <w:rFonts w:cstheme="minorHAnsi"/>
          <w:sz w:val="24"/>
          <w:szCs w:val="24"/>
        </w:rPr>
        <w:t xml:space="preserve"> </w:t>
      </w:r>
      <w:r w:rsidR="006E18F1" w:rsidRPr="006E02E9">
        <w:rPr>
          <w:rFonts w:cstheme="minorHAnsi"/>
          <w:sz w:val="24"/>
          <w:szCs w:val="24"/>
        </w:rPr>
        <w:t>Such evidence is provided by the incentive experiments conducted for the National Survey on Drug Use and Health (NSDUH</w:t>
      </w:r>
      <w:r w:rsidRPr="006E02E9">
        <w:rPr>
          <w:rFonts w:cstheme="minorHAnsi"/>
          <w:sz w:val="24"/>
          <w:szCs w:val="24"/>
        </w:rPr>
        <w:t xml:space="preserve">) and </w:t>
      </w:r>
      <w:r w:rsidR="006E18F1" w:rsidRPr="006E02E9">
        <w:rPr>
          <w:rFonts w:cstheme="minorHAnsi"/>
          <w:sz w:val="24"/>
          <w:szCs w:val="24"/>
        </w:rPr>
        <w:t xml:space="preserve">the National Survey of Family Growth (NSFG) Cycle 5 Pretest. </w:t>
      </w:r>
      <w:r w:rsidRPr="006E02E9">
        <w:rPr>
          <w:rFonts w:cstheme="minorHAnsi"/>
          <w:sz w:val="24"/>
          <w:szCs w:val="24"/>
        </w:rPr>
        <w:t>For both</w:t>
      </w:r>
      <w:r w:rsidR="006E18F1" w:rsidRPr="006E02E9">
        <w:rPr>
          <w:rFonts w:cstheme="minorHAnsi"/>
          <w:sz w:val="24"/>
          <w:szCs w:val="24"/>
        </w:rPr>
        <w:t xml:space="preserve"> experiments, the additional incentive costs were more than offset by savings in interviewer labor and travel costs (Duffer et al, 1994</w:t>
      </w:r>
      <w:r w:rsidR="00B13B8D" w:rsidRPr="006E02E9">
        <w:rPr>
          <w:rFonts w:cstheme="minorHAnsi"/>
          <w:sz w:val="24"/>
          <w:szCs w:val="24"/>
        </w:rPr>
        <w:t xml:space="preserve">; </w:t>
      </w:r>
      <w:proofErr w:type="spellStart"/>
      <w:r w:rsidR="00B13B8D" w:rsidRPr="006E02E9">
        <w:rPr>
          <w:rFonts w:cstheme="minorHAnsi"/>
          <w:sz w:val="24"/>
          <w:szCs w:val="24"/>
        </w:rPr>
        <w:t>Kennet</w:t>
      </w:r>
      <w:proofErr w:type="spellEnd"/>
      <w:r w:rsidR="00B13B8D" w:rsidRPr="006E02E9">
        <w:rPr>
          <w:rFonts w:cstheme="minorHAnsi"/>
          <w:sz w:val="24"/>
          <w:szCs w:val="24"/>
        </w:rPr>
        <w:t xml:space="preserve"> et al., 2005</w:t>
      </w:r>
      <w:r w:rsidR="006E18F1" w:rsidRPr="006E02E9">
        <w:rPr>
          <w:rFonts w:cstheme="minorHAnsi"/>
          <w:sz w:val="24"/>
          <w:szCs w:val="24"/>
        </w:rPr>
        <w:t>).</w:t>
      </w:r>
    </w:p>
    <w:p w:rsidR="006E18F1" w:rsidRPr="006E02E9" w:rsidRDefault="006E18F1" w:rsidP="00754B66">
      <w:pPr>
        <w:rPr>
          <w:rFonts w:cstheme="minorHAnsi"/>
          <w:sz w:val="24"/>
          <w:szCs w:val="24"/>
        </w:rPr>
      </w:pPr>
    </w:p>
    <w:p w:rsidR="006E18F1" w:rsidRPr="006E02E9" w:rsidRDefault="006E18F1" w:rsidP="00754B66">
      <w:pPr>
        <w:ind w:firstLine="0"/>
        <w:rPr>
          <w:rFonts w:cstheme="minorHAnsi"/>
          <w:sz w:val="24"/>
          <w:szCs w:val="24"/>
        </w:rPr>
      </w:pPr>
      <w:r w:rsidRPr="006E02E9">
        <w:rPr>
          <w:rFonts w:cstheme="minorHAnsi"/>
          <w:sz w:val="24"/>
          <w:szCs w:val="24"/>
        </w:rPr>
        <w:t>Many other federally-sponsored surveys offer incentives to gain cooperation</w:t>
      </w:r>
      <w:r w:rsidR="00754B66" w:rsidRPr="006E02E9">
        <w:rPr>
          <w:rFonts w:cstheme="minorHAnsi"/>
          <w:sz w:val="24"/>
          <w:szCs w:val="24"/>
        </w:rPr>
        <w:t xml:space="preserve"> including the </w:t>
      </w:r>
      <w:r w:rsidRPr="006E02E9">
        <w:rPr>
          <w:rFonts w:cstheme="minorHAnsi"/>
          <w:sz w:val="24"/>
          <w:szCs w:val="24"/>
        </w:rPr>
        <w:t>National Health and Nutrit</w:t>
      </w:r>
      <w:r w:rsidR="00754B66" w:rsidRPr="006E02E9">
        <w:rPr>
          <w:rFonts w:cstheme="minorHAnsi"/>
          <w:sz w:val="24"/>
          <w:szCs w:val="24"/>
        </w:rPr>
        <w:t>ion Examination Survey (NHANES), th</w:t>
      </w:r>
      <w:r w:rsidRPr="006E02E9">
        <w:rPr>
          <w:rFonts w:cstheme="minorHAnsi"/>
          <w:sz w:val="24"/>
          <w:szCs w:val="24"/>
        </w:rPr>
        <w:t xml:space="preserve">e National Survey of Adoptive Parents of Children with Special Health Care Needs, the National Survey of Child and Adolescent Well-Being in </w:t>
      </w:r>
      <w:r w:rsidR="00754B66" w:rsidRPr="006E02E9">
        <w:rPr>
          <w:rFonts w:cstheme="minorHAnsi"/>
          <w:sz w:val="24"/>
          <w:szCs w:val="24"/>
        </w:rPr>
        <w:t>2002, t</w:t>
      </w:r>
      <w:r w:rsidRPr="006E02E9">
        <w:rPr>
          <w:rFonts w:cstheme="minorHAnsi"/>
          <w:sz w:val="24"/>
          <w:szCs w:val="24"/>
        </w:rPr>
        <w:t>he Early Childhood Longitudinal Study-Birth Cohort (ECLS-B)</w:t>
      </w:r>
      <w:r w:rsidR="00754B66" w:rsidRPr="006E02E9">
        <w:rPr>
          <w:rFonts w:cstheme="minorHAnsi"/>
          <w:sz w:val="24"/>
          <w:szCs w:val="24"/>
        </w:rPr>
        <w:t xml:space="preserve">, and </w:t>
      </w:r>
      <w:r w:rsidRPr="006E02E9">
        <w:rPr>
          <w:rFonts w:cstheme="minorHAnsi"/>
          <w:sz w:val="24"/>
          <w:szCs w:val="24"/>
        </w:rPr>
        <w:t>the National Longitudinal Survey of Youth 1997</w:t>
      </w:r>
      <w:r w:rsidR="00754B66" w:rsidRPr="006E02E9">
        <w:rPr>
          <w:rFonts w:cstheme="minorHAnsi"/>
          <w:sz w:val="24"/>
          <w:szCs w:val="24"/>
        </w:rPr>
        <w:t>.</w:t>
      </w:r>
    </w:p>
    <w:p w:rsidR="006E18F1" w:rsidRPr="006E02E9" w:rsidRDefault="006E18F1" w:rsidP="00200601">
      <w:pPr>
        <w:tabs>
          <w:tab w:val="left" w:pos="3960"/>
        </w:tabs>
        <w:autoSpaceDE w:val="0"/>
        <w:autoSpaceDN w:val="0"/>
        <w:adjustRightInd w:val="0"/>
        <w:outlineLvl w:val="2"/>
        <w:rPr>
          <w:rFonts w:cstheme="minorHAnsi"/>
          <w:sz w:val="24"/>
          <w:szCs w:val="24"/>
        </w:rPr>
      </w:pPr>
    </w:p>
    <w:p w:rsidR="00D10DB2" w:rsidRPr="00B341AD" w:rsidRDefault="00D10DB2" w:rsidP="00754B66">
      <w:pPr>
        <w:ind w:firstLine="0"/>
        <w:outlineLvl w:val="2"/>
        <w:rPr>
          <w:rFonts w:cstheme="minorHAnsi"/>
          <w:b/>
          <w:i/>
          <w:color w:val="000000"/>
          <w:sz w:val="24"/>
          <w:szCs w:val="24"/>
        </w:rPr>
      </w:pPr>
      <w:r w:rsidRPr="00B341AD">
        <w:rPr>
          <w:rFonts w:cstheme="minorHAnsi"/>
          <w:b/>
          <w:i/>
          <w:color w:val="000000"/>
          <w:sz w:val="24"/>
          <w:szCs w:val="24"/>
        </w:rPr>
        <w:t xml:space="preserve">B.3.c) </w:t>
      </w:r>
      <w:r w:rsidRPr="00B341AD">
        <w:rPr>
          <w:rFonts w:cstheme="minorHAnsi"/>
          <w:b/>
          <w:i/>
          <w:color w:val="000000"/>
          <w:sz w:val="24"/>
          <w:szCs w:val="24"/>
        </w:rPr>
        <w:tab/>
      </w:r>
      <w:r w:rsidR="00A45629" w:rsidRPr="00B341AD">
        <w:rPr>
          <w:rFonts w:cstheme="minorHAnsi"/>
          <w:b/>
          <w:i/>
          <w:color w:val="000000"/>
          <w:sz w:val="24"/>
          <w:szCs w:val="24"/>
        </w:rPr>
        <w:t xml:space="preserve">Interview </w:t>
      </w:r>
      <w:r w:rsidRPr="00B341AD">
        <w:rPr>
          <w:rFonts w:cstheme="minorHAnsi"/>
          <w:b/>
          <w:i/>
          <w:color w:val="000000"/>
          <w:sz w:val="24"/>
          <w:szCs w:val="24"/>
        </w:rPr>
        <w:t xml:space="preserve">Procedures </w:t>
      </w:r>
      <w:r w:rsidR="00560D5A" w:rsidRPr="00B341AD">
        <w:rPr>
          <w:rFonts w:cstheme="minorHAnsi"/>
          <w:b/>
          <w:i/>
          <w:color w:val="000000"/>
          <w:sz w:val="24"/>
          <w:szCs w:val="24"/>
        </w:rPr>
        <w:t>and Respondent Distress</w:t>
      </w:r>
    </w:p>
    <w:p w:rsidR="00D10DB2" w:rsidRPr="006E02E9" w:rsidRDefault="00D10DB2" w:rsidP="00200601">
      <w:pPr>
        <w:outlineLvl w:val="2"/>
        <w:rPr>
          <w:rFonts w:cstheme="minorHAnsi"/>
          <w:color w:val="000000"/>
          <w:sz w:val="24"/>
          <w:szCs w:val="24"/>
        </w:rPr>
      </w:pPr>
    </w:p>
    <w:p w:rsidR="00560D5A" w:rsidRPr="006E02E9" w:rsidRDefault="00560D5A" w:rsidP="00FB31D5">
      <w:pPr>
        <w:ind w:firstLine="0"/>
        <w:rPr>
          <w:rFonts w:cstheme="minorHAnsi"/>
          <w:sz w:val="24"/>
          <w:szCs w:val="24"/>
        </w:rPr>
      </w:pPr>
      <w:r w:rsidRPr="006E02E9">
        <w:rPr>
          <w:rFonts w:eastAsia="SimSun" w:cstheme="minorHAnsi"/>
          <w:sz w:val="24"/>
          <w:szCs w:val="24"/>
        </w:rPr>
        <w:t xml:space="preserve">Respondent safety is a primary concern for any data collection asking about violence, particularly IPV, sexual violence, and stalking. </w:t>
      </w:r>
      <w:r w:rsidRPr="006E02E9">
        <w:rPr>
          <w:rFonts w:cstheme="minorHAnsi"/>
          <w:sz w:val="24"/>
          <w:szCs w:val="24"/>
        </w:rPr>
        <w:t xml:space="preserve">Although participation in surveys is typically not distressful, it is important for researchers to anticipate potential respondent reactions to the questions being asked and to minimize any adverse impact to the fullest extent possible. </w:t>
      </w:r>
      <w:r w:rsidRPr="006E02E9">
        <w:rPr>
          <w:rFonts w:eastAsia="SimSun" w:cstheme="minorHAnsi"/>
          <w:sz w:val="24"/>
          <w:szCs w:val="24"/>
        </w:rPr>
        <w:t xml:space="preserve">A distress protocol will be developed. This protocol will address how interviewers should respond and record issues of emotional, physical, or unknown sources of distress throughout the interview process. </w:t>
      </w:r>
      <w:r w:rsidRPr="006E02E9">
        <w:rPr>
          <w:rFonts w:cstheme="minorHAnsi"/>
          <w:sz w:val="24"/>
          <w:szCs w:val="24"/>
        </w:rPr>
        <w:t>The distress protocol will include step-by-step instructions on handling different types of distress. Interviewers will be properly trained with well established contingency plans, including early termination of the interview if the respondent becomes distressed or concerned for their safety.</w:t>
      </w:r>
      <w:r w:rsidR="00644976" w:rsidRPr="006E02E9">
        <w:rPr>
          <w:rFonts w:cstheme="minorHAnsi"/>
          <w:sz w:val="24"/>
          <w:szCs w:val="24"/>
        </w:rPr>
        <w:t xml:space="preserve"> </w:t>
      </w:r>
      <w:r w:rsidRPr="006E02E9">
        <w:rPr>
          <w:rFonts w:cstheme="minorHAnsi"/>
          <w:sz w:val="24"/>
          <w:szCs w:val="24"/>
        </w:rPr>
        <w:t>The protocol will include instructions on steps to follow for different types of distress: physical, emotional, and unknown.</w:t>
      </w:r>
      <w:r w:rsidR="00644976" w:rsidRPr="006E02E9">
        <w:rPr>
          <w:rFonts w:cstheme="minorHAnsi"/>
          <w:sz w:val="24"/>
          <w:szCs w:val="24"/>
        </w:rPr>
        <w:t xml:space="preserve"> </w:t>
      </w:r>
      <w:r w:rsidRPr="006E02E9">
        <w:rPr>
          <w:rFonts w:eastAsia="SimSun" w:cstheme="minorHAnsi"/>
          <w:sz w:val="24"/>
          <w:szCs w:val="24"/>
        </w:rPr>
        <w:t xml:space="preserve">The distress protocol will be covered extensively during interviewer training. Any information entered into CAPI regarding distress cases will be reviewed by project staff. Project staff will forward information regarding distressed respondents to RTI’s IRB, and will provide information regarding these cases to NIJ. </w:t>
      </w:r>
    </w:p>
    <w:p w:rsidR="00560D5A" w:rsidRPr="006E02E9" w:rsidRDefault="00560D5A" w:rsidP="00200601">
      <w:pPr>
        <w:rPr>
          <w:rFonts w:cstheme="minorHAnsi"/>
          <w:sz w:val="24"/>
          <w:szCs w:val="24"/>
        </w:rPr>
      </w:pPr>
    </w:p>
    <w:p w:rsidR="00732DCE" w:rsidRDefault="00732DCE" w:rsidP="00732DCE">
      <w:pPr>
        <w:ind w:firstLine="0"/>
      </w:pPr>
      <w:r w:rsidRPr="00732DCE">
        <w:rPr>
          <w:rFonts w:cstheme="minorHAnsi"/>
          <w:sz w:val="24"/>
          <w:szCs w:val="24"/>
        </w:rPr>
        <w:lastRenderedPageBreak/>
        <w:t xml:space="preserve">If a respondent does display distress, either verbally or non-verbally (i.e., crying) the interviewer will immediately offer to finish the interview at another time and will offer the respondent the telephone numbers for the National Domestic Violence Hotline and The Rape, Abuse, and Incest National Network so that respondents may obtain services to help alleviate their emotional distress. Similarly, in the unlikely event that a respondent expresses thoughts/intentions of suicide, the interviewer will stop the interview and will encourage the respondent to call the National Suicide Hotline. A project staff member will evaluate any distress events as they are reported. In addition, pilot site #2 </w:t>
      </w:r>
      <w:r w:rsidR="00684DA2">
        <w:rPr>
          <w:rFonts w:cstheme="minorHAnsi"/>
          <w:sz w:val="24"/>
          <w:szCs w:val="24"/>
        </w:rPr>
        <w:t xml:space="preserve">field staff </w:t>
      </w:r>
      <w:r w:rsidR="001E7CBD">
        <w:rPr>
          <w:rFonts w:cstheme="minorHAnsi"/>
          <w:sz w:val="24"/>
          <w:szCs w:val="24"/>
        </w:rPr>
        <w:t xml:space="preserve">will work with </w:t>
      </w:r>
      <w:r w:rsidR="008F7A9C">
        <w:rPr>
          <w:rFonts w:cstheme="minorHAnsi"/>
          <w:sz w:val="24"/>
          <w:szCs w:val="24"/>
        </w:rPr>
        <w:t xml:space="preserve">tribal </w:t>
      </w:r>
      <w:r w:rsidR="008F7A9C">
        <w:t xml:space="preserve">social services and behavioral health </w:t>
      </w:r>
      <w:r w:rsidR="001E7CBD">
        <w:t xml:space="preserve">staff </w:t>
      </w:r>
      <w:r w:rsidR="00684DA2">
        <w:t xml:space="preserve">who have offered </w:t>
      </w:r>
      <w:r w:rsidR="001E7CBD">
        <w:t>to make their services available to respondents that may need to talk with a counselor or advocate upon completion of the interview to debrief.</w:t>
      </w:r>
    </w:p>
    <w:p w:rsidR="00560D5A" w:rsidRPr="006E02E9" w:rsidRDefault="00560D5A" w:rsidP="00200601">
      <w:pPr>
        <w:rPr>
          <w:rFonts w:cstheme="minorHAnsi"/>
          <w:sz w:val="24"/>
          <w:szCs w:val="24"/>
        </w:rPr>
      </w:pPr>
    </w:p>
    <w:p w:rsidR="00D10DB2" w:rsidRPr="00B341AD" w:rsidRDefault="00D10DB2" w:rsidP="00CA280A">
      <w:pPr>
        <w:ind w:firstLine="0"/>
        <w:rPr>
          <w:rFonts w:cstheme="minorHAnsi"/>
          <w:b/>
          <w:bCs/>
          <w:i/>
          <w:sz w:val="24"/>
          <w:szCs w:val="24"/>
        </w:rPr>
      </w:pPr>
      <w:bookmarkStart w:id="4" w:name="_Toc289339396"/>
      <w:r w:rsidRPr="00B341AD">
        <w:rPr>
          <w:rFonts w:cstheme="minorHAnsi"/>
          <w:b/>
          <w:bCs/>
          <w:i/>
          <w:sz w:val="24"/>
          <w:szCs w:val="24"/>
        </w:rPr>
        <w:t>B.3.</w:t>
      </w:r>
      <w:r w:rsidR="007F7F38" w:rsidRPr="00B341AD">
        <w:rPr>
          <w:rFonts w:cstheme="minorHAnsi"/>
          <w:b/>
          <w:bCs/>
          <w:i/>
          <w:sz w:val="24"/>
          <w:szCs w:val="24"/>
        </w:rPr>
        <w:t>d</w:t>
      </w:r>
      <w:r w:rsidRPr="00B341AD">
        <w:rPr>
          <w:rFonts w:cstheme="minorHAnsi"/>
          <w:b/>
          <w:bCs/>
          <w:i/>
          <w:sz w:val="24"/>
          <w:szCs w:val="24"/>
        </w:rPr>
        <w:t xml:space="preserve">) </w:t>
      </w:r>
      <w:r w:rsidRPr="00B341AD">
        <w:rPr>
          <w:rFonts w:cstheme="minorHAnsi"/>
          <w:b/>
          <w:bCs/>
          <w:i/>
          <w:sz w:val="24"/>
          <w:szCs w:val="24"/>
        </w:rPr>
        <w:tab/>
        <w:t>Methods to Maximize Coverage</w:t>
      </w:r>
      <w:bookmarkEnd w:id="4"/>
    </w:p>
    <w:p w:rsidR="00D10DB2" w:rsidRPr="006E02E9" w:rsidRDefault="00D10DB2" w:rsidP="00200601">
      <w:pPr>
        <w:autoSpaceDE w:val="0"/>
        <w:autoSpaceDN w:val="0"/>
        <w:adjustRightInd w:val="0"/>
        <w:rPr>
          <w:rFonts w:cstheme="minorHAnsi"/>
          <w:sz w:val="24"/>
          <w:szCs w:val="24"/>
        </w:rPr>
      </w:pPr>
    </w:p>
    <w:p w:rsidR="00D10DB2" w:rsidRPr="006E02E9" w:rsidRDefault="00C95924" w:rsidP="00785EEB">
      <w:pPr>
        <w:autoSpaceDE w:val="0"/>
        <w:autoSpaceDN w:val="0"/>
        <w:adjustRightInd w:val="0"/>
        <w:ind w:firstLine="0"/>
        <w:rPr>
          <w:rFonts w:cstheme="minorHAnsi"/>
          <w:sz w:val="24"/>
          <w:szCs w:val="24"/>
        </w:rPr>
      </w:pPr>
      <w:r w:rsidRPr="006E02E9">
        <w:rPr>
          <w:rFonts w:cstheme="minorHAnsi"/>
          <w:sz w:val="24"/>
          <w:szCs w:val="24"/>
        </w:rPr>
        <w:t>T</w:t>
      </w:r>
      <w:r w:rsidR="00342A47" w:rsidRPr="006E02E9">
        <w:rPr>
          <w:rFonts w:cstheme="minorHAnsi"/>
          <w:sz w:val="24"/>
          <w:szCs w:val="24"/>
        </w:rPr>
        <w:t xml:space="preserve">he survey will be conducted in person due to low telephone coverage </w:t>
      </w:r>
      <w:r w:rsidRPr="006E02E9">
        <w:rPr>
          <w:rFonts w:cstheme="minorHAnsi"/>
          <w:sz w:val="24"/>
          <w:szCs w:val="24"/>
        </w:rPr>
        <w:t>on many tribal reservations and in many Alaska Native villages</w:t>
      </w:r>
      <w:r w:rsidR="00342A47" w:rsidRPr="006E02E9">
        <w:rPr>
          <w:rFonts w:cstheme="minorHAnsi"/>
          <w:sz w:val="24"/>
          <w:szCs w:val="24"/>
        </w:rPr>
        <w:t>.</w:t>
      </w:r>
      <w:r w:rsidR="005817E0">
        <w:rPr>
          <w:rFonts w:cstheme="minorHAnsi"/>
          <w:sz w:val="24"/>
          <w:szCs w:val="24"/>
        </w:rPr>
        <w:t xml:space="preserve"> </w:t>
      </w:r>
      <w:r w:rsidR="00FB31D5">
        <w:rPr>
          <w:rFonts w:cstheme="minorHAnsi"/>
          <w:sz w:val="24"/>
          <w:szCs w:val="24"/>
        </w:rPr>
        <w:t xml:space="preserve">Our efforts in pilot sites #1 and #2 are designed to test </w:t>
      </w:r>
      <w:r w:rsidR="00E0486D">
        <w:rPr>
          <w:rFonts w:cstheme="minorHAnsi"/>
          <w:sz w:val="24"/>
          <w:szCs w:val="24"/>
        </w:rPr>
        <w:t xml:space="preserve">two </w:t>
      </w:r>
      <w:r w:rsidR="00FB31D5">
        <w:rPr>
          <w:rFonts w:cstheme="minorHAnsi"/>
          <w:sz w:val="24"/>
          <w:szCs w:val="24"/>
        </w:rPr>
        <w:t xml:space="preserve">different sampling methods in order to identify those with the most promise for maximizing coverage in </w:t>
      </w:r>
      <w:r w:rsidR="00785EEB">
        <w:rPr>
          <w:rFonts w:cstheme="minorHAnsi"/>
          <w:sz w:val="24"/>
          <w:szCs w:val="24"/>
        </w:rPr>
        <w:t>future research</w:t>
      </w:r>
      <w:r w:rsidR="00FB31D5">
        <w:rPr>
          <w:rFonts w:cstheme="minorHAnsi"/>
          <w:sz w:val="24"/>
          <w:szCs w:val="24"/>
        </w:rPr>
        <w:t>.</w:t>
      </w:r>
      <w:r w:rsidR="00785EEB">
        <w:rPr>
          <w:rFonts w:cstheme="minorHAnsi"/>
          <w:sz w:val="24"/>
          <w:szCs w:val="24"/>
        </w:rPr>
        <w:t xml:space="preserve"> </w:t>
      </w:r>
    </w:p>
    <w:p w:rsidR="00342A47" w:rsidRPr="006E02E9" w:rsidRDefault="00342A47" w:rsidP="00200601">
      <w:pPr>
        <w:autoSpaceDE w:val="0"/>
        <w:autoSpaceDN w:val="0"/>
        <w:adjustRightInd w:val="0"/>
        <w:rPr>
          <w:rFonts w:cstheme="minorHAnsi"/>
          <w:sz w:val="24"/>
          <w:szCs w:val="24"/>
        </w:rPr>
      </w:pPr>
    </w:p>
    <w:p w:rsidR="00D10DB2" w:rsidRPr="006E02E9" w:rsidRDefault="00D10DB2" w:rsidP="00642274">
      <w:pPr>
        <w:pStyle w:val="Heading2"/>
        <w:rPr>
          <w:rFonts w:asciiTheme="minorHAnsi" w:hAnsiTheme="minorHAnsi" w:cstheme="minorHAnsi"/>
        </w:rPr>
      </w:pPr>
      <w:bookmarkStart w:id="5" w:name="_Toc289339397"/>
      <w:r w:rsidRPr="006E02E9">
        <w:rPr>
          <w:rFonts w:asciiTheme="minorHAnsi" w:hAnsiTheme="minorHAnsi" w:cstheme="minorHAnsi"/>
        </w:rPr>
        <w:t xml:space="preserve">B.4. Tests of Procedures or Methods to </w:t>
      </w:r>
      <w:r w:rsidR="005154B0" w:rsidRPr="006E02E9">
        <w:rPr>
          <w:rFonts w:asciiTheme="minorHAnsi" w:hAnsiTheme="minorHAnsi" w:cstheme="minorHAnsi"/>
        </w:rPr>
        <w:t>B</w:t>
      </w:r>
      <w:r w:rsidRPr="006E02E9">
        <w:rPr>
          <w:rFonts w:asciiTheme="minorHAnsi" w:hAnsiTheme="minorHAnsi" w:cstheme="minorHAnsi"/>
        </w:rPr>
        <w:t>e Undertaken</w:t>
      </w:r>
      <w:bookmarkEnd w:id="5"/>
      <w:r w:rsidRPr="006E02E9">
        <w:rPr>
          <w:rFonts w:asciiTheme="minorHAnsi" w:hAnsiTheme="minorHAnsi" w:cstheme="minorHAnsi"/>
        </w:rPr>
        <w:t xml:space="preserve"> </w:t>
      </w:r>
    </w:p>
    <w:p w:rsidR="00D10DB2" w:rsidRPr="006E02E9" w:rsidRDefault="00642274" w:rsidP="00642274">
      <w:pPr>
        <w:spacing w:after="120"/>
        <w:ind w:firstLine="0"/>
        <w:rPr>
          <w:rFonts w:eastAsia="SimSun" w:cstheme="minorHAnsi"/>
          <w:sz w:val="24"/>
          <w:szCs w:val="24"/>
        </w:rPr>
      </w:pPr>
      <w:r w:rsidRPr="006E02E9">
        <w:rPr>
          <w:rFonts w:eastAsia="SimSun" w:cstheme="minorHAnsi"/>
          <w:sz w:val="24"/>
          <w:szCs w:val="24"/>
        </w:rPr>
        <w:t>D</w:t>
      </w:r>
      <w:r w:rsidR="004B0C99" w:rsidRPr="006E02E9">
        <w:rPr>
          <w:rFonts w:eastAsia="SimSun" w:cstheme="minorHAnsi"/>
          <w:sz w:val="24"/>
          <w:szCs w:val="24"/>
        </w:rPr>
        <w:t xml:space="preserve">ata collection in </w:t>
      </w:r>
      <w:r w:rsidR="00E0486D">
        <w:rPr>
          <w:rFonts w:eastAsia="SimSun" w:cstheme="minorHAnsi"/>
          <w:sz w:val="24"/>
          <w:szCs w:val="24"/>
        </w:rPr>
        <w:t xml:space="preserve">pilot site #2 </w:t>
      </w:r>
      <w:r w:rsidR="004B0C99" w:rsidRPr="006E02E9">
        <w:rPr>
          <w:rFonts w:eastAsia="SimSun" w:cstheme="minorHAnsi"/>
          <w:sz w:val="24"/>
          <w:szCs w:val="24"/>
        </w:rPr>
        <w:t>sites will be closely monitored t</w:t>
      </w:r>
      <w:r w:rsidR="00D10DB2" w:rsidRPr="006E02E9">
        <w:rPr>
          <w:rFonts w:eastAsia="SimSun" w:cstheme="minorHAnsi"/>
          <w:sz w:val="24"/>
          <w:szCs w:val="24"/>
        </w:rPr>
        <w:t>o ensure that all skip patterns and data collection procedures are operating correctly. Any necessary adjustments to the CA</w:t>
      </w:r>
      <w:r w:rsidR="004B0C99" w:rsidRPr="006E02E9">
        <w:rPr>
          <w:rFonts w:eastAsia="SimSun" w:cstheme="minorHAnsi"/>
          <w:sz w:val="24"/>
          <w:szCs w:val="24"/>
        </w:rPr>
        <w:t>P</w:t>
      </w:r>
      <w:r w:rsidR="00D10DB2" w:rsidRPr="006E02E9">
        <w:rPr>
          <w:rFonts w:eastAsia="SimSun" w:cstheme="minorHAnsi"/>
          <w:sz w:val="24"/>
          <w:szCs w:val="24"/>
        </w:rPr>
        <w:t>I</w:t>
      </w:r>
      <w:r w:rsidR="00153ABA" w:rsidRPr="006E02E9">
        <w:rPr>
          <w:rFonts w:eastAsia="SimSun" w:cstheme="minorHAnsi"/>
          <w:sz w:val="24"/>
          <w:szCs w:val="24"/>
        </w:rPr>
        <w:t>/ACASI</w:t>
      </w:r>
      <w:r w:rsidR="00D10DB2" w:rsidRPr="006E02E9">
        <w:rPr>
          <w:rFonts w:eastAsia="SimSun" w:cstheme="minorHAnsi"/>
          <w:sz w:val="24"/>
          <w:szCs w:val="24"/>
        </w:rPr>
        <w:t xml:space="preserve"> instrument or survey protocols will be made during the initial weeks of data collection. An OMB Change Request will be submitted if there is an increase in burden. </w:t>
      </w:r>
    </w:p>
    <w:p w:rsidR="003C64BD" w:rsidRDefault="003C64BD" w:rsidP="000553A4">
      <w:pPr>
        <w:ind w:firstLine="0"/>
        <w:rPr>
          <w:rFonts w:cstheme="minorHAnsi"/>
          <w:b/>
        </w:rPr>
      </w:pPr>
      <w:bookmarkStart w:id="6" w:name="_Toc289339398"/>
    </w:p>
    <w:p w:rsidR="00D10DB2" w:rsidRPr="005817E0" w:rsidRDefault="00D10DB2" w:rsidP="000553A4">
      <w:pPr>
        <w:ind w:firstLine="0"/>
        <w:rPr>
          <w:rFonts w:cstheme="minorHAnsi"/>
          <w:b/>
        </w:rPr>
      </w:pPr>
      <w:r w:rsidRPr="005817E0">
        <w:rPr>
          <w:rFonts w:cstheme="minorHAnsi"/>
          <w:b/>
        </w:rPr>
        <w:t>B.5. Individuals Consulted on Statistical Aspects and Individuals Collecting and/or Analyzing Data</w:t>
      </w:r>
      <w:bookmarkEnd w:id="6"/>
    </w:p>
    <w:p w:rsidR="00D10DB2" w:rsidRPr="006E02E9" w:rsidRDefault="00D10DB2" w:rsidP="00200601">
      <w:pPr>
        <w:autoSpaceDE w:val="0"/>
        <w:autoSpaceDN w:val="0"/>
        <w:adjustRightInd w:val="0"/>
        <w:rPr>
          <w:rFonts w:cstheme="minorHAnsi"/>
          <w:b/>
          <w:bCs/>
          <w:i/>
          <w:iCs/>
          <w:color w:val="FF0000"/>
          <w:sz w:val="24"/>
          <w:szCs w:val="24"/>
        </w:rPr>
      </w:pPr>
    </w:p>
    <w:p w:rsidR="00D10DB2" w:rsidRPr="005817E0" w:rsidRDefault="00D10DB2" w:rsidP="00642274">
      <w:pPr>
        <w:ind w:firstLine="0"/>
        <w:rPr>
          <w:rFonts w:cstheme="minorHAnsi"/>
          <w:b/>
          <w:i/>
          <w:color w:val="000000"/>
          <w:sz w:val="24"/>
          <w:szCs w:val="24"/>
        </w:rPr>
      </w:pPr>
      <w:r w:rsidRPr="005817E0">
        <w:rPr>
          <w:rFonts w:cstheme="minorHAnsi"/>
          <w:b/>
          <w:i/>
          <w:color w:val="000000"/>
          <w:sz w:val="24"/>
          <w:szCs w:val="24"/>
        </w:rPr>
        <w:t>B.5.a)</w:t>
      </w:r>
      <w:r w:rsidRPr="005817E0">
        <w:rPr>
          <w:rFonts w:cstheme="minorHAnsi"/>
          <w:b/>
          <w:i/>
          <w:color w:val="000000"/>
          <w:sz w:val="24"/>
          <w:szCs w:val="24"/>
        </w:rPr>
        <w:tab/>
        <w:t>Individuals who have participated in designing the data collection</w:t>
      </w:r>
      <w:r w:rsidR="00D742AB" w:rsidRPr="005817E0">
        <w:rPr>
          <w:rFonts w:cstheme="minorHAnsi"/>
          <w:b/>
          <w:i/>
          <w:color w:val="000000"/>
          <w:sz w:val="24"/>
          <w:szCs w:val="24"/>
        </w:rPr>
        <w:t xml:space="preserve"> effort</w:t>
      </w:r>
      <w:r w:rsidRPr="005817E0">
        <w:rPr>
          <w:rFonts w:cstheme="minorHAnsi"/>
          <w:b/>
          <w:i/>
          <w:color w:val="000000"/>
          <w:sz w:val="24"/>
          <w:szCs w:val="24"/>
        </w:rPr>
        <w:t>:</w:t>
      </w:r>
      <w:r w:rsidRPr="005817E0">
        <w:rPr>
          <w:rFonts w:cstheme="minorHAnsi"/>
          <w:b/>
          <w:i/>
          <w:color w:val="000000"/>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8"/>
        <w:gridCol w:w="2075"/>
        <w:gridCol w:w="3523"/>
      </w:tblGrid>
      <w:tr w:rsidR="00B13B8D" w:rsidRPr="006E02E9" w:rsidTr="0093095A">
        <w:tc>
          <w:tcPr>
            <w:tcW w:w="4338" w:type="dxa"/>
            <w:shd w:val="clear" w:color="auto" w:fill="F2F2F2" w:themeFill="background1" w:themeFillShade="F2"/>
          </w:tcPr>
          <w:p w:rsidR="00B13B8D" w:rsidRPr="006E02E9" w:rsidRDefault="00B13B8D" w:rsidP="00B13B8D">
            <w:pPr>
              <w:ind w:firstLine="0"/>
              <w:rPr>
                <w:rFonts w:cstheme="minorHAnsi"/>
                <w:b/>
                <w:color w:val="000000"/>
                <w:sz w:val="24"/>
                <w:szCs w:val="24"/>
              </w:rPr>
            </w:pPr>
            <w:r w:rsidRPr="006E02E9">
              <w:rPr>
                <w:rFonts w:cstheme="minorHAnsi"/>
                <w:b/>
                <w:color w:val="000000"/>
                <w:sz w:val="24"/>
                <w:szCs w:val="24"/>
              </w:rPr>
              <w:t>NIJ Staff</w:t>
            </w:r>
          </w:p>
        </w:tc>
        <w:tc>
          <w:tcPr>
            <w:tcW w:w="2075" w:type="dxa"/>
            <w:shd w:val="clear" w:color="auto" w:fill="F2F2F2" w:themeFill="background1" w:themeFillShade="F2"/>
          </w:tcPr>
          <w:p w:rsidR="00B13B8D" w:rsidRPr="006E02E9" w:rsidRDefault="00D37C54" w:rsidP="00B13B8D">
            <w:pPr>
              <w:ind w:firstLine="0"/>
              <w:rPr>
                <w:rFonts w:cstheme="minorHAnsi"/>
                <w:b/>
                <w:color w:val="000000"/>
                <w:sz w:val="24"/>
                <w:szCs w:val="24"/>
              </w:rPr>
            </w:pPr>
            <w:r w:rsidRPr="006E02E9">
              <w:rPr>
                <w:rFonts w:cstheme="minorHAnsi"/>
                <w:b/>
                <w:color w:val="000000"/>
                <w:sz w:val="24"/>
                <w:szCs w:val="24"/>
              </w:rPr>
              <w:t>Telephone Number</w:t>
            </w:r>
          </w:p>
        </w:tc>
        <w:tc>
          <w:tcPr>
            <w:tcW w:w="3523" w:type="dxa"/>
            <w:shd w:val="clear" w:color="auto" w:fill="F2F2F2" w:themeFill="background1" w:themeFillShade="F2"/>
          </w:tcPr>
          <w:p w:rsidR="00B13B8D" w:rsidRPr="006E02E9" w:rsidRDefault="00D37C54" w:rsidP="00B13B8D">
            <w:pPr>
              <w:ind w:firstLine="0"/>
              <w:rPr>
                <w:rFonts w:cstheme="minorHAnsi"/>
                <w:b/>
                <w:color w:val="000000"/>
                <w:sz w:val="24"/>
                <w:szCs w:val="24"/>
              </w:rPr>
            </w:pPr>
            <w:r w:rsidRPr="006E02E9">
              <w:rPr>
                <w:rFonts w:cstheme="minorHAnsi"/>
                <w:b/>
                <w:color w:val="000000"/>
                <w:sz w:val="24"/>
                <w:szCs w:val="24"/>
              </w:rPr>
              <w:t>Email Address</w:t>
            </w:r>
          </w:p>
        </w:tc>
      </w:tr>
      <w:tr w:rsidR="00935EE8" w:rsidRPr="006E02E9" w:rsidTr="0093095A">
        <w:tc>
          <w:tcPr>
            <w:tcW w:w="4338"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rPr>
              <w:t>Bethany Backes, Social Science Analyst, M.S.W, M.P.H</w:t>
            </w:r>
          </w:p>
        </w:tc>
        <w:tc>
          <w:tcPr>
            <w:tcW w:w="2075"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rPr>
              <w:t>202-305-4419</w:t>
            </w:r>
          </w:p>
        </w:tc>
        <w:tc>
          <w:tcPr>
            <w:tcW w:w="3523" w:type="dxa"/>
          </w:tcPr>
          <w:p w:rsidR="00935EE8" w:rsidRPr="006E02E9" w:rsidRDefault="008332A8" w:rsidP="00D67A51">
            <w:pPr>
              <w:ind w:firstLine="0"/>
              <w:rPr>
                <w:rFonts w:cstheme="minorHAnsi"/>
                <w:color w:val="000000"/>
                <w:sz w:val="24"/>
                <w:szCs w:val="24"/>
              </w:rPr>
            </w:pPr>
            <w:hyperlink r:id="rId8" w:history="1">
              <w:r w:rsidR="00935EE8" w:rsidRPr="006E02E9">
                <w:rPr>
                  <w:rStyle w:val="Hyperlink"/>
                  <w:rFonts w:cstheme="minorHAnsi"/>
                  <w:sz w:val="24"/>
                  <w:szCs w:val="24"/>
                </w:rPr>
                <w:t>bethany.backes@usdoj.gov</w:t>
              </w:r>
            </w:hyperlink>
          </w:p>
        </w:tc>
      </w:tr>
      <w:tr w:rsidR="00935EE8" w:rsidRPr="006E02E9" w:rsidTr="0093095A">
        <w:tc>
          <w:tcPr>
            <w:tcW w:w="4338" w:type="dxa"/>
          </w:tcPr>
          <w:p w:rsidR="00935EE8" w:rsidRPr="006E02E9" w:rsidRDefault="00935EE8" w:rsidP="00D37C54">
            <w:pPr>
              <w:ind w:firstLine="0"/>
              <w:rPr>
                <w:rFonts w:cstheme="minorHAnsi"/>
                <w:color w:val="000000"/>
                <w:sz w:val="24"/>
                <w:szCs w:val="24"/>
              </w:rPr>
            </w:pPr>
            <w:r w:rsidRPr="006E02E9">
              <w:rPr>
                <w:rFonts w:cstheme="minorHAnsi"/>
                <w:color w:val="000000"/>
                <w:sz w:val="24"/>
                <w:szCs w:val="24"/>
              </w:rPr>
              <w:t>Christine Crossland, Project Officer and Senior Social Science Analyst, M.A.</w:t>
            </w:r>
          </w:p>
        </w:tc>
        <w:tc>
          <w:tcPr>
            <w:tcW w:w="2075" w:type="dxa"/>
          </w:tcPr>
          <w:p w:rsidR="00935EE8" w:rsidRPr="006E02E9" w:rsidRDefault="00935EE8" w:rsidP="00B13B8D">
            <w:pPr>
              <w:ind w:firstLine="0"/>
              <w:rPr>
                <w:rFonts w:cstheme="minorHAnsi"/>
                <w:color w:val="000000"/>
                <w:sz w:val="24"/>
                <w:szCs w:val="24"/>
              </w:rPr>
            </w:pPr>
            <w:r w:rsidRPr="006E02E9">
              <w:rPr>
                <w:rFonts w:cstheme="minorHAnsi"/>
                <w:color w:val="000000"/>
                <w:sz w:val="24"/>
                <w:szCs w:val="24"/>
              </w:rPr>
              <w:t>202–616–5166</w:t>
            </w:r>
          </w:p>
        </w:tc>
        <w:tc>
          <w:tcPr>
            <w:tcW w:w="3523" w:type="dxa"/>
          </w:tcPr>
          <w:p w:rsidR="00935EE8" w:rsidRPr="006E02E9" w:rsidRDefault="008332A8" w:rsidP="00B13B8D">
            <w:pPr>
              <w:ind w:firstLine="0"/>
              <w:rPr>
                <w:rFonts w:cstheme="minorHAnsi"/>
                <w:color w:val="000000"/>
                <w:sz w:val="24"/>
                <w:szCs w:val="24"/>
              </w:rPr>
            </w:pPr>
            <w:hyperlink r:id="rId9" w:history="1">
              <w:r w:rsidR="00935EE8" w:rsidRPr="006E02E9">
                <w:rPr>
                  <w:rStyle w:val="Hyperlink"/>
                  <w:rFonts w:cstheme="minorHAnsi"/>
                  <w:sz w:val="24"/>
                  <w:szCs w:val="24"/>
                </w:rPr>
                <w:t>christine.crossland@usdoj.gov</w:t>
              </w:r>
            </w:hyperlink>
          </w:p>
        </w:tc>
      </w:tr>
      <w:tr w:rsidR="00935EE8" w:rsidRPr="006E02E9" w:rsidTr="0093095A">
        <w:tc>
          <w:tcPr>
            <w:tcW w:w="4338" w:type="dxa"/>
          </w:tcPr>
          <w:p w:rsidR="00935EE8" w:rsidRPr="006E02E9" w:rsidRDefault="00935EE8" w:rsidP="00B13B8D">
            <w:pPr>
              <w:ind w:firstLine="0"/>
              <w:rPr>
                <w:rFonts w:cstheme="minorHAnsi"/>
                <w:color w:val="000000"/>
                <w:sz w:val="24"/>
                <w:szCs w:val="24"/>
              </w:rPr>
            </w:pPr>
            <w:r w:rsidRPr="006E02E9">
              <w:rPr>
                <w:rFonts w:cstheme="minorHAnsi"/>
                <w:color w:val="000000"/>
                <w:sz w:val="24"/>
                <w:szCs w:val="24"/>
              </w:rPr>
              <w:t>Angela Moore, Supervisory Social Science Specialist Ph.D.</w:t>
            </w:r>
          </w:p>
        </w:tc>
        <w:tc>
          <w:tcPr>
            <w:tcW w:w="2075" w:type="dxa"/>
          </w:tcPr>
          <w:p w:rsidR="00935EE8" w:rsidRPr="006E02E9" w:rsidRDefault="00935EE8" w:rsidP="00B13B8D">
            <w:pPr>
              <w:ind w:firstLine="0"/>
              <w:rPr>
                <w:rFonts w:cstheme="minorHAnsi"/>
                <w:color w:val="000000"/>
                <w:sz w:val="24"/>
                <w:szCs w:val="24"/>
              </w:rPr>
            </w:pPr>
            <w:r w:rsidRPr="006E02E9">
              <w:rPr>
                <w:rFonts w:cstheme="minorHAnsi"/>
                <w:color w:val="000000"/>
                <w:sz w:val="24"/>
                <w:szCs w:val="24"/>
              </w:rPr>
              <w:t>202-</w:t>
            </w:r>
            <w:r w:rsidRPr="006E02E9">
              <w:rPr>
                <w:rFonts w:cstheme="minorHAnsi"/>
                <w:sz w:val="24"/>
                <w:szCs w:val="24"/>
              </w:rPr>
              <w:t xml:space="preserve"> </w:t>
            </w:r>
            <w:r w:rsidRPr="006E02E9">
              <w:rPr>
                <w:rFonts w:cstheme="minorHAnsi"/>
                <w:color w:val="000000"/>
                <w:sz w:val="24"/>
                <w:szCs w:val="24"/>
              </w:rPr>
              <w:t>307-0145</w:t>
            </w:r>
          </w:p>
        </w:tc>
        <w:tc>
          <w:tcPr>
            <w:tcW w:w="3523" w:type="dxa"/>
          </w:tcPr>
          <w:p w:rsidR="00935EE8" w:rsidRPr="006E02E9" w:rsidRDefault="008332A8" w:rsidP="00B13B8D">
            <w:pPr>
              <w:ind w:firstLine="0"/>
              <w:rPr>
                <w:rFonts w:cstheme="minorHAnsi"/>
                <w:color w:val="000000"/>
                <w:sz w:val="24"/>
                <w:szCs w:val="24"/>
              </w:rPr>
            </w:pPr>
            <w:hyperlink r:id="rId10" w:history="1">
              <w:r w:rsidR="00935EE8" w:rsidRPr="006E02E9">
                <w:rPr>
                  <w:rStyle w:val="Hyperlink"/>
                  <w:rFonts w:cstheme="minorHAnsi"/>
                  <w:sz w:val="24"/>
                  <w:szCs w:val="24"/>
                </w:rPr>
                <w:t>angela.moore.parmley@usdoj.gov</w:t>
              </w:r>
            </w:hyperlink>
          </w:p>
        </w:tc>
      </w:tr>
      <w:tr w:rsidR="00935EE8" w:rsidRPr="006E02E9" w:rsidTr="0093095A">
        <w:tc>
          <w:tcPr>
            <w:tcW w:w="4338" w:type="dxa"/>
          </w:tcPr>
          <w:p w:rsidR="00935EE8" w:rsidRPr="006E02E9" w:rsidRDefault="00935EE8" w:rsidP="00B13B8D">
            <w:pPr>
              <w:ind w:firstLine="0"/>
              <w:rPr>
                <w:rFonts w:cstheme="minorHAnsi"/>
                <w:color w:val="000000"/>
                <w:sz w:val="24"/>
                <w:szCs w:val="24"/>
              </w:rPr>
            </w:pPr>
            <w:r w:rsidRPr="006E02E9">
              <w:rPr>
                <w:rFonts w:cstheme="minorHAnsi"/>
                <w:sz w:val="24"/>
                <w:szCs w:val="24"/>
              </w:rPr>
              <w:t>Jane Palmer, Research Assistant M.S.W</w:t>
            </w:r>
          </w:p>
        </w:tc>
        <w:tc>
          <w:tcPr>
            <w:tcW w:w="2075" w:type="dxa"/>
          </w:tcPr>
          <w:p w:rsidR="00935EE8" w:rsidRPr="006E02E9" w:rsidRDefault="00935EE8" w:rsidP="00B13B8D">
            <w:pPr>
              <w:ind w:firstLine="0"/>
              <w:rPr>
                <w:rFonts w:cstheme="minorHAnsi"/>
                <w:color w:val="000000"/>
                <w:sz w:val="24"/>
                <w:szCs w:val="24"/>
              </w:rPr>
            </w:pPr>
            <w:r w:rsidRPr="006E02E9">
              <w:rPr>
                <w:rFonts w:cstheme="minorHAnsi"/>
                <w:sz w:val="24"/>
                <w:szCs w:val="24"/>
              </w:rPr>
              <w:t>202-514-8223</w:t>
            </w:r>
          </w:p>
        </w:tc>
        <w:tc>
          <w:tcPr>
            <w:tcW w:w="3523" w:type="dxa"/>
          </w:tcPr>
          <w:p w:rsidR="00935EE8" w:rsidRPr="006E02E9" w:rsidRDefault="008332A8" w:rsidP="00B13B8D">
            <w:pPr>
              <w:ind w:firstLine="0"/>
              <w:rPr>
                <w:rFonts w:cstheme="minorHAnsi"/>
                <w:color w:val="000000"/>
                <w:sz w:val="24"/>
                <w:szCs w:val="24"/>
              </w:rPr>
            </w:pPr>
            <w:hyperlink r:id="rId11" w:history="1">
              <w:r w:rsidR="00935EE8" w:rsidRPr="006E02E9">
                <w:rPr>
                  <w:rStyle w:val="Hyperlink"/>
                  <w:rFonts w:cstheme="minorHAnsi"/>
                  <w:sz w:val="24"/>
                  <w:szCs w:val="24"/>
                </w:rPr>
                <w:t>jane.palmer@ojp.usdoj.gov</w:t>
              </w:r>
            </w:hyperlink>
          </w:p>
        </w:tc>
      </w:tr>
    </w:tbl>
    <w:p w:rsidR="003C64BD" w:rsidRDefault="003C64BD" w:rsidP="00D37C54">
      <w:pPr>
        <w:ind w:firstLine="0"/>
        <w:rPr>
          <w:rFonts w:cstheme="minorHAnsi"/>
          <w:color w:val="000000"/>
          <w:sz w:val="24"/>
          <w:szCs w:val="24"/>
        </w:rPr>
      </w:pPr>
    </w:p>
    <w:p w:rsidR="003C64BD" w:rsidRDefault="003C64BD">
      <w:pPr>
        <w:rPr>
          <w:rFonts w:cstheme="minorHAnsi"/>
          <w:color w:val="000000"/>
          <w:sz w:val="24"/>
          <w:szCs w:val="24"/>
        </w:rPr>
      </w:pPr>
      <w:r>
        <w:rPr>
          <w:rFonts w:cstheme="minorHAnsi"/>
          <w:color w:val="000000"/>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8"/>
        <w:gridCol w:w="2075"/>
        <w:gridCol w:w="3523"/>
      </w:tblGrid>
      <w:tr w:rsidR="00D37C54" w:rsidRPr="006E02E9" w:rsidTr="0093095A">
        <w:tc>
          <w:tcPr>
            <w:tcW w:w="4338" w:type="dxa"/>
            <w:shd w:val="clear" w:color="auto" w:fill="F2F2F2" w:themeFill="background1" w:themeFillShade="F2"/>
          </w:tcPr>
          <w:p w:rsidR="00D37C54" w:rsidRPr="006E02E9" w:rsidRDefault="00D37C54" w:rsidP="007924B6">
            <w:pPr>
              <w:ind w:firstLine="0"/>
              <w:rPr>
                <w:rFonts w:cstheme="minorHAnsi"/>
                <w:b/>
                <w:color w:val="000000"/>
                <w:sz w:val="24"/>
                <w:szCs w:val="24"/>
              </w:rPr>
            </w:pPr>
            <w:r w:rsidRPr="006E02E9">
              <w:rPr>
                <w:rFonts w:cstheme="minorHAnsi"/>
                <w:b/>
                <w:color w:val="000000"/>
                <w:sz w:val="24"/>
                <w:szCs w:val="24"/>
              </w:rPr>
              <w:lastRenderedPageBreak/>
              <w:t>RTI International Staff</w:t>
            </w:r>
          </w:p>
        </w:tc>
        <w:tc>
          <w:tcPr>
            <w:tcW w:w="2075" w:type="dxa"/>
            <w:shd w:val="clear" w:color="auto" w:fill="F2F2F2" w:themeFill="background1" w:themeFillShade="F2"/>
          </w:tcPr>
          <w:p w:rsidR="00D37C54" w:rsidRPr="006E02E9" w:rsidRDefault="00D37C54" w:rsidP="007924B6">
            <w:pPr>
              <w:ind w:firstLine="0"/>
              <w:rPr>
                <w:rFonts w:cstheme="minorHAnsi"/>
                <w:b/>
                <w:color w:val="000000"/>
                <w:sz w:val="24"/>
                <w:szCs w:val="24"/>
              </w:rPr>
            </w:pPr>
            <w:r w:rsidRPr="006E02E9">
              <w:rPr>
                <w:rFonts w:cstheme="minorHAnsi"/>
                <w:b/>
                <w:color w:val="000000"/>
                <w:sz w:val="24"/>
                <w:szCs w:val="24"/>
              </w:rPr>
              <w:t>Telephone Number</w:t>
            </w:r>
          </w:p>
        </w:tc>
        <w:tc>
          <w:tcPr>
            <w:tcW w:w="3523" w:type="dxa"/>
            <w:shd w:val="clear" w:color="auto" w:fill="F2F2F2" w:themeFill="background1" w:themeFillShade="F2"/>
          </w:tcPr>
          <w:p w:rsidR="00D37C54" w:rsidRPr="006E02E9" w:rsidRDefault="00D37C54" w:rsidP="007924B6">
            <w:pPr>
              <w:ind w:firstLine="0"/>
              <w:rPr>
                <w:rFonts w:cstheme="minorHAnsi"/>
                <w:b/>
                <w:color w:val="000000"/>
                <w:sz w:val="24"/>
                <w:szCs w:val="24"/>
              </w:rPr>
            </w:pPr>
            <w:r w:rsidRPr="006E02E9">
              <w:rPr>
                <w:rFonts w:cstheme="minorHAnsi"/>
                <w:b/>
                <w:color w:val="000000"/>
                <w:sz w:val="24"/>
                <w:szCs w:val="24"/>
              </w:rPr>
              <w:t>Email Address</w:t>
            </w:r>
          </w:p>
        </w:tc>
      </w:tr>
      <w:tr w:rsidR="00935EE8" w:rsidRPr="006E02E9" w:rsidTr="0093095A">
        <w:tc>
          <w:tcPr>
            <w:tcW w:w="4338"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rPr>
              <w:t xml:space="preserve">Marcus </w:t>
            </w:r>
            <w:proofErr w:type="spellStart"/>
            <w:r w:rsidRPr="006E02E9">
              <w:rPr>
                <w:rFonts w:cstheme="minorHAnsi"/>
                <w:color w:val="000000"/>
                <w:sz w:val="24"/>
                <w:szCs w:val="24"/>
              </w:rPr>
              <w:t>Berzofsky</w:t>
            </w:r>
            <w:proofErr w:type="spellEnd"/>
            <w:r w:rsidRPr="006E02E9">
              <w:rPr>
                <w:rFonts w:cstheme="minorHAnsi"/>
                <w:color w:val="000000"/>
                <w:sz w:val="24"/>
                <w:szCs w:val="24"/>
              </w:rPr>
              <w:t>, Ph.D.</w:t>
            </w:r>
          </w:p>
        </w:tc>
        <w:tc>
          <w:tcPr>
            <w:tcW w:w="2075" w:type="dxa"/>
          </w:tcPr>
          <w:p w:rsidR="00935EE8" w:rsidRPr="006E02E9" w:rsidRDefault="00935EE8" w:rsidP="00D67A51">
            <w:pPr>
              <w:ind w:firstLine="0"/>
              <w:rPr>
                <w:rFonts w:cstheme="minorHAnsi"/>
                <w:color w:val="000000"/>
                <w:sz w:val="24"/>
                <w:szCs w:val="24"/>
              </w:rPr>
            </w:pPr>
            <w:r w:rsidRPr="006E02E9">
              <w:rPr>
                <w:rFonts w:cstheme="minorHAnsi"/>
                <w:sz w:val="24"/>
                <w:szCs w:val="24"/>
              </w:rPr>
              <w:t>919-316-3752</w:t>
            </w:r>
          </w:p>
        </w:tc>
        <w:tc>
          <w:tcPr>
            <w:tcW w:w="3523" w:type="dxa"/>
          </w:tcPr>
          <w:p w:rsidR="00935EE8" w:rsidRPr="006E02E9" w:rsidRDefault="008332A8" w:rsidP="00D67A51">
            <w:pPr>
              <w:ind w:firstLine="0"/>
              <w:rPr>
                <w:rFonts w:cstheme="minorHAnsi"/>
                <w:color w:val="000000"/>
                <w:sz w:val="24"/>
                <w:szCs w:val="24"/>
              </w:rPr>
            </w:pPr>
            <w:hyperlink r:id="rId12" w:history="1">
              <w:r w:rsidR="00935EE8" w:rsidRPr="006E02E9">
                <w:rPr>
                  <w:rStyle w:val="Hyperlink"/>
                  <w:rFonts w:cstheme="minorHAnsi"/>
                  <w:sz w:val="24"/>
                  <w:szCs w:val="24"/>
                </w:rPr>
                <w:t>berzofsky@rti.org</w:t>
              </w:r>
            </w:hyperlink>
          </w:p>
        </w:tc>
      </w:tr>
      <w:tr w:rsidR="00935EE8" w:rsidRPr="006E02E9" w:rsidTr="0093095A">
        <w:tc>
          <w:tcPr>
            <w:tcW w:w="4338"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lang w:val="fr-FR"/>
              </w:rPr>
              <w:t>Lisa Carley-Baxter, M.A.</w:t>
            </w:r>
          </w:p>
        </w:tc>
        <w:tc>
          <w:tcPr>
            <w:tcW w:w="2075"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rPr>
              <w:t>919-485-2616</w:t>
            </w:r>
          </w:p>
        </w:tc>
        <w:tc>
          <w:tcPr>
            <w:tcW w:w="3523" w:type="dxa"/>
          </w:tcPr>
          <w:p w:rsidR="00935EE8" w:rsidRPr="006E02E9" w:rsidRDefault="008332A8" w:rsidP="00D67A51">
            <w:pPr>
              <w:ind w:firstLine="0"/>
              <w:rPr>
                <w:rFonts w:cstheme="minorHAnsi"/>
                <w:color w:val="000000"/>
                <w:sz w:val="24"/>
                <w:szCs w:val="24"/>
              </w:rPr>
            </w:pPr>
            <w:hyperlink r:id="rId13" w:history="1">
              <w:r w:rsidR="00935EE8" w:rsidRPr="006E02E9">
                <w:rPr>
                  <w:rStyle w:val="Hyperlink"/>
                  <w:rFonts w:cstheme="minorHAnsi"/>
                  <w:sz w:val="24"/>
                  <w:szCs w:val="24"/>
                </w:rPr>
                <w:t>lcbaxter@rti.org</w:t>
              </w:r>
            </w:hyperlink>
          </w:p>
        </w:tc>
      </w:tr>
      <w:tr w:rsidR="00935EE8" w:rsidRPr="006E02E9" w:rsidTr="0093095A">
        <w:tc>
          <w:tcPr>
            <w:tcW w:w="4338"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lang w:val="de-DE"/>
              </w:rPr>
              <w:t>Christopher Krebs, Ph.D.</w:t>
            </w:r>
          </w:p>
        </w:tc>
        <w:tc>
          <w:tcPr>
            <w:tcW w:w="2075"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lang w:val="de-DE"/>
              </w:rPr>
              <w:t>919-485-5714</w:t>
            </w:r>
          </w:p>
        </w:tc>
        <w:tc>
          <w:tcPr>
            <w:tcW w:w="3523" w:type="dxa"/>
          </w:tcPr>
          <w:p w:rsidR="00935EE8" w:rsidRPr="006E02E9" w:rsidRDefault="008332A8" w:rsidP="00D67A51">
            <w:pPr>
              <w:ind w:firstLine="0"/>
              <w:rPr>
                <w:rFonts w:cstheme="minorHAnsi"/>
                <w:color w:val="000000"/>
                <w:sz w:val="24"/>
                <w:szCs w:val="24"/>
              </w:rPr>
            </w:pPr>
            <w:hyperlink r:id="rId14" w:history="1">
              <w:r w:rsidR="00935EE8" w:rsidRPr="006E02E9">
                <w:rPr>
                  <w:rStyle w:val="Hyperlink"/>
                  <w:rFonts w:cstheme="minorHAnsi"/>
                  <w:sz w:val="24"/>
                  <w:szCs w:val="24"/>
                  <w:lang w:val="de-DE"/>
                </w:rPr>
                <w:t>krebs@rti.org</w:t>
              </w:r>
            </w:hyperlink>
          </w:p>
        </w:tc>
      </w:tr>
      <w:tr w:rsidR="00935EE8" w:rsidRPr="006E02E9" w:rsidTr="0093095A">
        <w:tc>
          <w:tcPr>
            <w:tcW w:w="4338"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rPr>
              <w:t>Tasseli McKay, M.P.H.</w:t>
            </w:r>
          </w:p>
        </w:tc>
        <w:tc>
          <w:tcPr>
            <w:tcW w:w="2075"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rPr>
              <w:t>919-485-5747</w:t>
            </w:r>
          </w:p>
        </w:tc>
        <w:tc>
          <w:tcPr>
            <w:tcW w:w="3523" w:type="dxa"/>
          </w:tcPr>
          <w:p w:rsidR="00935EE8" w:rsidRPr="006E02E9" w:rsidRDefault="008332A8" w:rsidP="00D67A51">
            <w:pPr>
              <w:ind w:firstLine="0"/>
              <w:rPr>
                <w:rFonts w:cstheme="minorHAnsi"/>
                <w:color w:val="000000"/>
                <w:sz w:val="24"/>
                <w:szCs w:val="24"/>
              </w:rPr>
            </w:pPr>
            <w:hyperlink r:id="rId15" w:history="1">
              <w:r w:rsidR="00307B69" w:rsidRPr="00AD684B">
                <w:rPr>
                  <w:rStyle w:val="Hyperlink"/>
                  <w:rFonts w:cstheme="minorHAnsi"/>
                  <w:sz w:val="24"/>
                  <w:szCs w:val="24"/>
                </w:rPr>
                <w:t>tmckay@rti.org</w:t>
              </w:r>
            </w:hyperlink>
          </w:p>
        </w:tc>
      </w:tr>
      <w:tr w:rsidR="00935EE8" w:rsidRPr="006E02E9" w:rsidTr="0093095A">
        <w:tc>
          <w:tcPr>
            <w:tcW w:w="4338" w:type="dxa"/>
          </w:tcPr>
          <w:p w:rsidR="00935EE8" w:rsidRPr="006E02E9" w:rsidRDefault="003A7239" w:rsidP="007924B6">
            <w:pPr>
              <w:ind w:firstLine="0"/>
              <w:rPr>
                <w:rFonts w:cstheme="minorHAnsi"/>
                <w:color w:val="000000"/>
                <w:sz w:val="24"/>
                <w:szCs w:val="24"/>
              </w:rPr>
            </w:pPr>
            <w:r>
              <w:rPr>
                <w:rFonts w:cstheme="minorHAnsi"/>
                <w:color w:val="000000"/>
                <w:sz w:val="24"/>
                <w:szCs w:val="24"/>
              </w:rPr>
              <w:t>A</w:t>
            </w:r>
            <w:r w:rsidR="00A57634">
              <w:rPr>
                <w:rFonts w:cstheme="minorHAnsi"/>
                <w:color w:val="000000"/>
                <w:sz w:val="24"/>
                <w:szCs w:val="24"/>
              </w:rPr>
              <w:t>m</w:t>
            </w:r>
            <w:r>
              <w:rPr>
                <w:rFonts w:cstheme="minorHAnsi"/>
                <w:color w:val="000000"/>
                <w:sz w:val="24"/>
                <w:szCs w:val="24"/>
              </w:rPr>
              <w:t>y Hendershott</w:t>
            </w:r>
            <w:r w:rsidR="00935EE8" w:rsidRPr="006E02E9">
              <w:rPr>
                <w:rFonts w:cstheme="minorHAnsi"/>
                <w:color w:val="000000"/>
                <w:sz w:val="24"/>
                <w:szCs w:val="24"/>
              </w:rPr>
              <w:t>, M.S.</w:t>
            </w:r>
          </w:p>
        </w:tc>
        <w:tc>
          <w:tcPr>
            <w:tcW w:w="2075" w:type="dxa"/>
          </w:tcPr>
          <w:p w:rsidR="00935EE8" w:rsidRPr="006E02E9" w:rsidRDefault="00935EE8" w:rsidP="003A7239">
            <w:pPr>
              <w:ind w:firstLine="0"/>
              <w:rPr>
                <w:rFonts w:cstheme="minorHAnsi"/>
                <w:color w:val="000000"/>
                <w:sz w:val="24"/>
                <w:szCs w:val="24"/>
              </w:rPr>
            </w:pPr>
            <w:r w:rsidRPr="006E02E9">
              <w:rPr>
                <w:rFonts w:cstheme="minorHAnsi"/>
                <w:color w:val="000000"/>
                <w:sz w:val="24"/>
                <w:szCs w:val="24"/>
              </w:rPr>
              <w:t>919-</w:t>
            </w:r>
            <w:r w:rsidR="003A7239">
              <w:rPr>
                <w:rFonts w:cstheme="minorHAnsi"/>
                <w:color w:val="000000"/>
                <w:sz w:val="24"/>
                <w:szCs w:val="24"/>
              </w:rPr>
              <w:t>485-2703</w:t>
            </w:r>
          </w:p>
        </w:tc>
        <w:tc>
          <w:tcPr>
            <w:tcW w:w="3523" w:type="dxa"/>
          </w:tcPr>
          <w:p w:rsidR="00935EE8" w:rsidRPr="006E02E9" w:rsidRDefault="008332A8" w:rsidP="007924B6">
            <w:pPr>
              <w:ind w:firstLine="0"/>
              <w:rPr>
                <w:rFonts w:cstheme="minorHAnsi"/>
                <w:color w:val="000000"/>
                <w:sz w:val="24"/>
                <w:szCs w:val="24"/>
              </w:rPr>
            </w:pPr>
            <w:hyperlink r:id="rId16" w:history="1">
              <w:r w:rsidR="003A7239" w:rsidRPr="004A7EFD">
                <w:rPr>
                  <w:rStyle w:val="Hyperlink"/>
                  <w:rFonts w:cstheme="minorHAnsi"/>
                  <w:sz w:val="24"/>
                  <w:szCs w:val="24"/>
                </w:rPr>
                <w:t>hendershott@rti.org</w:t>
              </w:r>
            </w:hyperlink>
          </w:p>
        </w:tc>
      </w:tr>
    </w:tbl>
    <w:p w:rsidR="00D46CBB" w:rsidRPr="006E02E9" w:rsidRDefault="00D46CBB" w:rsidP="00200601">
      <w:pPr>
        <w:ind w:firstLine="720"/>
        <w:rPr>
          <w:rFonts w:cstheme="minorHAnsi"/>
          <w:color w:val="000000"/>
          <w:sz w:val="24"/>
          <w:szCs w:val="24"/>
        </w:rPr>
      </w:pPr>
      <w:r w:rsidRPr="006E02E9">
        <w:rPr>
          <w:rFonts w:cstheme="minorHAnsi"/>
          <w:color w:val="000000"/>
          <w:sz w:val="24"/>
          <w:szCs w:val="24"/>
        </w:rPr>
        <w:tab/>
      </w:r>
      <w:r w:rsidRPr="006E02E9">
        <w:rPr>
          <w:rFonts w:cstheme="minorHAnsi"/>
          <w:color w:val="000000"/>
          <w:sz w:val="24"/>
          <w:szCs w:val="24"/>
        </w:rPr>
        <w:tab/>
      </w:r>
      <w:r w:rsidRPr="006E02E9">
        <w:rPr>
          <w:rFonts w:cstheme="minorHAnsi"/>
          <w:color w:val="000000"/>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8"/>
        <w:gridCol w:w="2075"/>
        <w:gridCol w:w="3523"/>
      </w:tblGrid>
      <w:tr w:rsidR="00AE38AA" w:rsidRPr="006E02E9" w:rsidTr="0093095A">
        <w:tc>
          <w:tcPr>
            <w:tcW w:w="4338" w:type="dxa"/>
            <w:shd w:val="clear" w:color="auto" w:fill="F2F2F2" w:themeFill="background1" w:themeFillShade="F2"/>
          </w:tcPr>
          <w:p w:rsidR="00D37C54" w:rsidRPr="006E02E9" w:rsidRDefault="00D37C54" w:rsidP="007924B6">
            <w:pPr>
              <w:ind w:firstLine="0"/>
              <w:rPr>
                <w:rFonts w:cstheme="minorHAnsi"/>
                <w:b/>
                <w:color w:val="000000"/>
                <w:sz w:val="24"/>
                <w:szCs w:val="24"/>
              </w:rPr>
            </w:pPr>
            <w:r w:rsidRPr="006E02E9">
              <w:rPr>
                <w:rFonts w:cstheme="minorHAnsi"/>
                <w:b/>
                <w:color w:val="000000"/>
                <w:sz w:val="24"/>
                <w:szCs w:val="24"/>
              </w:rPr>
              <w:t>Consultants</w:t>
            </w:r>
          </w:p>
        </w:tc>
        <w:tc>
          <w:tcPr>
            <w:tcW w:w="2075" w:type="dxa"/>
            <w:shd w:val="clear" w:color="auto" w:fill="F2F2F2" w:themeFill="background1" w:themeFillShade="F2"/>
          </w:tcPr>
          <w:p w:rsidR="00D37C54" w:rsidRPr="006E02E9" w:rsidRDefault="00D37C54" w:rsidP="007924B6">
            <w:pPr>
              <w:ind w:firstLine="0"/>
              <w:rPr>
                <w:rFonts w:cstheme="minorHAnsi"/>
                <w:b/>
                <w:color w:val="000000"/>
                <w:sz w:val="24"/>
                <w:szCs w:val="24"/>
              </w:rPr>
            </w:pPr>
            <w:r w:rsidRPr="006E02E9">
              <w:rPr>
                <w:rFonts w:cstheme="minorHAnsi"/>
                <w:b/>
                <w:color w:val="000000"/>
                <w:sz w:val="24"/>
                <w:szCs w:val="24"/>
              </w:rPr>
              <w:t>Telephone Number</w:t>
            </w:r>
          </w:p>
        </w:tc>
        <w:tc>
          <w:tcPr>
            <w:tcW w:w="3523" w:type="dxa"/>
            <w:shd w:val="clear" w:color="auto" w:fill="F2F2F2" w:themeFill="background1" w:themeFillShade="F2"/>
          </w:tcPr>
          <w:p w:rsidR="00D37C54" w:rsidRPr="006E02E9" w:rsidRDefault="00D37C54" w:rsidP="007924B6">
            <w:pPr>
              <w:ind w:firstLine="0"/>
              <w:rPr>
                <w:rFonts w:cstheme="minorHAnsi"/>
                <w:b/>
                <w:color w:val="000000"/>
                <w:sz w:val="24"/>
                <w:szCs w:val="24"/>
              </w:rPr>
            </w:pPr>
            <w:r w:rsidRPr="006E02E9">
              <w:rPr>
                <w:rFonts w:cstheme="minorHAnsi"/>
                <w:b/>
                <w:color w:val="000000"/>
                <w:sz w:val="24"/>
                <w:szCs w:val="24"/>
              </w:rPr>
              <w:t>Email Address</w:t>
            </w:r>
          </w:p>
        </w:tc>
      </w:tr>
      <w:tr w:rsidR="00D37C54" w:rsidRPr="006E02E9" w:rsidTr="0093095A">
        <w:tc>
          <w:tcPr>
            <w:tcW w:w="4338" w:type="dxa"/>
          </w:tcPr>
          <w:p w:rsidR="00D37C54" w:rsidRPr="006E02E9" w:rsidRDefault="00D37C54" w:rsidP="007924B6">
            <w:pPr>
              <w:ind w:firstLine="0"/>
              <w:rPr>
                <w:rFonts w:cstheme="minorHAnsi"/>
                <w:color w:val="000000"/>
                <w:sz w:val="24"/>
                <w:szCs w:val="24"/>
              </w:rPr>
            </w:pPr>
            <w:r w:rsidRPr="006E02E9">
              <w:rPr>
                <w:rFonts w:cstheme="minorHAnsi"/>
                <w:color w:val="000000"/>
                <w:sz w:val="24"/>
                <w:szCs w:val="24"/>
                <w:lang w:val="de-DE"/>
              </w:rPr>
              <w:t>Michele Lynberg Black, Ph.D.</w:t>
            </w:r>
          </w:p>
        </w:tc>
        <w:tc>
          <w:tcPr>
            <w:tcW w:w="2075" w:type="dxa"/>
          </w:tcPr>
          <w:p w:rsidR="00D37C54" w:rsidRPr="006E02E9" w:rsidRDefault="00D37C54" w:rsidP="007924B6">
            <w:pPr>
              <w:ind w:firstLine="0"/>
              <w:rPr>
                <w:rFonts w:cstheme="minorHAnsi"/>
                <w:color w:val="000000"/>
                <w:sz w:val="24"/>
                <w:szCs w:val="24"/>
              </w:rPr>
            </w:pPr>
            <w:r w:rsidRPr="006E02E9">
              <w:rPr>
                <w:rFonts w:cstheme="minorHAnsi"/>
                <w:color w:val="000000"/>
                <w:sz w:val="24"/>
                <w:szCs w:val="24"/>
                <w:lang w:val="de-DE"/>
              </w:rPr>
              <w:t>770-488-4406</w:t>
            </w:r>
          </w:p>
        </w:tc>
        <w:tc>
          <w:tcPr>
            <w:tcW w:w="3523" w:type="dxa"/>
          </w:tcPr>
          <w:p w:rsidR="00D37C54" w:rsidRPr="006E02E9" w:rsidRDefault="008332A8" w:rsidP="007924B6">
            <w:pPr>
              <w:ind w:firstLine="0"/>
              <w:rPr>
                <w:rFonts w:cstheme="minorHAnsi"/>
                <w:color w:val="000000"/>
                <w:sz w:val="24"/>
                <w:szCs w:val="24"/>
              </w:rPr>
            </w:pPr>
            <w:hyperlink r:id="rId17" w:history="1">
              <w:r w:rsidR="00D37C54" w:rsidRPr="006E02E9">
                <w:rPr>
                  <w:rStyle w:val="Hyperlink"/>
                  <w:rFonts w:cstheme="minorHAnsi"/>
                  <w:sz w:val="24"/>
                  <w:szCs w:val="24"/>
                  <w:lang w:val="de-DE"/>
                </w:rPr>
                <w:t>mcl2@cdc.gov</w:t>
              </w:r>
            </w:hyperlink>
          </w:p>
        </w:tc>
      </w:tr>
      <w:tr w:rsidR="00D37C54" w:rsidRPr="006E02E9" w:rsidTr="0093095A">
        <w:tc>
          <w:tcPr>
            <w:tcW w:w="4338" w:type="dxa"/>
          </w:tcPr>
          <w:p w:rsidR="00D37C54" w:rsidRPr="006E02E9" w:rsidRDefault="00D37C54" w:rsidP="007924B6">
            <w:pPr>
              <w:ind w:firstLine="0"/>
              <w:rPr>
                <w:rFonts w:cstheme="minorHAnsi"/>
                <w:color w:val="000000"/>
                <w:sz w:val="24"/>
                <w:szCs w:val="24"/>
              </w:rPr>
            </w:pPr>
            <w:r w:rsidRPr="006E02E9">
              <w:rPr>
                <w:rFonts w:cstheme="minorHAnsi"/>
                <w:color w:val="000000"/>
                <w:sz w:val="24"/>
                <w:szCs w:val="24"/>
                <w:lang w:val="de-DE"/>
              </w:rPr>
              <w:t>Michelle Chino, Ph.D.</w:t>
            </w:r>
          </w:p>
        </w:tc>
        <w:tc>
          <w:tcPr>
            <w:tcW w:w="2075" w:type="dxa"/>
          </w:tcPr>
          <w:p w:rsidR="00D37C54" w:rsidRPr="006E02E9" w:rsidRDefault="00D37C54" w:rsidP="007924B6">
            <w:pPr>
              <w:ind w:firstLine="0"/>
              <w:rPr>
                <w:rFonts w:cstheme="minorHAnsi"/>
                <w:color w:val="000000"/>
                <w:sz w:val="24"/>
                <w:szCs w:val="24"/>
              </w:rPr>
            </w:pPr>
            <w:r w:rsidRPr="006E02E9">
              <w:rPr>
                <w:rFonts w:cstheme="minorHAnsi"/>
                <w:bCs/>
                <w:color w:val="000000"/>
                <w:sz w:val="24"/>
                <w:szCs w:val="24"/>
              </w:rPr>
              <w:t>702-895-2649</w:t>
            </w:r>
          </w:p>
        </w:tc>
        <w:tc>
          <w:tcPr>
            <w:tcW w:w="3523" w:type="dxa"/>
          </w:tcPr>
          <w:p w:rsidR="00D37C54" w:rsidRPr="006E02E9" w:rsidRDefault="008332A8" w:rsidP="007924B6">
            <w:pPr>
              <w:ind w:firstLine="0"/>
              <w:rPr>
                <w:rFonts w:cstheme="minorHAnsi"/>
                <w:color w:val="000000"/>
                <w:sz w:val="24"/>
                <w:szCs w:val="24"/>
              </w:rPr>
            </w:pPr>
            <w:hyperlink r:id="rId18" w:history="1">
              <w:r w:rsidR="00D37C54" w:rsidRPr="006E02E9">
                <w:rPr>
                  <w:rStyle w:val="Hyperlink"/>
                  <w:rFonts w:cstheme="minorHAnsi"/>
                  <w:bCs/>
                  <w:sz w:val="24"/>
                  <w:szCs w:val="24"/>
                </w:rPr>
                <w:t>Michelle.Chino@UNLV.edu</w:t>
              </w:r>
            </w:hyperlink>
          </w:p>
        </w:tc>
      </w:tr>
      <w:tr w:rsidR="00D37C54" w:rsidRPr="006E02E9" w:rsidTr="0093095A">
        <w:tc>
          <w:tcPr>
            <w:tcW w:w="4338" w:type="dxa"/>
          </w:tcPr>
          <w:p w:rsidR="00D37C54" w:rsidRPr="006E02E9" w:rsidRDefault="00D37C54" w:rsidP="007924B6">
            <w:pPr>
              <w:ind w:firstLine="0"/>
              <w:rPr>
                <w:rFonts w:cstheme="minorHAnsi"/>
                <w:color w:val="000000"/>
                <w:sz w:val="24"/>
                <w:szCs w:val="24"/>
              </w:rPr>
            </w:pPr>
            <w:r w:rsidRPr="006E02E9">
              <w:rPr>
                <w:rFonts w:cstheme="minorHAnsi"/>
                <w:color w:val="000000"/>
                <w:sz w:val="24"/>
                <w:szCs w:val="24"/>
                <w:lang w:val="de-DE"/>
              </w:rPr>
              <w:t>Ada Pecos Melton, M.P.A.</w:t>
            </w:r>
          </w:p>
        </w:tc>
        <w:tc>
          <w:tcPr>
            <w:tcW w:w="2075" w:type="dxa"/>
          </w:tcPr>
          <w:p w:rsidR="00D37C54" w:rsidRPr="006E02E9" w:rsidRDefault="00D37C54" w:rsidP="007924B6">
            <w:pPr>
              <w:ind w:firstLine="0"/>
              <w:rPr>
                <w:rFonts w:cstheme="minorHAnsi"/>
                <w:color w:val="000000"/>
                <w:sz w:val="24"/>
                <w:szCs w:val="24"/>
              </w:rPr>
            </w:pPr>
            <w:r w:rsidRPr="006E02E9">
              <w:rPr>
                <w:rFonts w:cstheme="minorHAnsi"/>
                <w:sz w:val="24"/>
                <w:szCs w:val="24"/>
              </w:rPr>
              <w:t>505-842-1122</w:t>
            </w:r>
          </w:p>
        </w:tc>
        <w:tc>
          <w:tcPr>
            <w:tcW w:w="3523" w:type="dxa"/>
          </w:tcPr>
          <w:p w:rsidR="00D37C54" w:rsidRPr="006E02E9" w:rsidRDefault="008332A8" w:rsidP="007924B6">
            <w:pPr>
              <w:ind w:firstLine="0"/>
              <w:rPr>
                <w:rFonts w:cstheme="minorHAnsi"/>
                <w:color w:val="000000"/>
                <w:sz w:val="24"/>
                <w:szCs w:val="24"/>
              </w:rPr>
            </w:pPr>
            <w:hyperlink r:id="rId19" w:history="1">
              <w:r w:rsidR="00D37C54" w:rsidRPr="006E02E9">
                <w:rPr>
                  <w:rStyle w:val="Hyperlink"/>
                  <w:rFonts w:cstheme="minorHAnsi"/>
                  <w:sz w:val="24"/>
                  <w:szCs w:val="24"/>
                </w:rPr>
                <w:t>ada@aidainc.net</w:t>
              </w:r>
            </w:hyperlink>
          </w:p>
        </w:tc>
      </w:tr>
      <w:tr w:rsidR="00D37C54" w:rsidRPr="006E02E9" w:rsidTr="0093095A">
        <w:tc>
          <w:tcPr>
            <w:tcW w:w="4338" w:type="dxa"/>
          </w:tcPr>
          <w:p w:rsidR="00D37C54" w:rsidRPr="006E02E9" w:rsidRDefault="00D37C54" w:rsidP="007924B6">
            <w:pPr>
              <w:ind w:firstLine="0"/>
              <w:rPr>
                <w:rFonts w:cstheme="minorHAnsi"/>
                <w:color w:val="000000"/>
                <w:sz w:val="24"/>
                <w:szCs w:val="24"/>
                <w:lang w:val="de-DE"/>
              </w:rPr>
            </w:pPr>
            <w:r w:rsidRPr="006E02E9">
              <w:rPr>
                <w:rFonts w:cstheme="minorHAnsi"/>
                <w:color w:val="000000"/>
                <w:sz w:val="24"/>
                <w:szCs w:val="24"/>
                <w:lang w:val="de-DE"/>
              </w:rPr>
              <w:t>Andre Rosay, Ph.D.</w:t>
            </w:r>
          </w:p>
        </w:tc>
        <w:tc>
          <w:tcPr>
            <w:tcW w:w="2075" w:type="dxa"/>
          </w:tcPr>
          <w:p w:rsidR="00D37C54" w:rsidRPr="006E02E9" w:rsidRDefault="00D37C54" w:rsidP="007924B6">
            <w:pPr>
              <w:ind w:firstLine="0"/>
              <w:rPr>
                <w:rFonts w:cstheme="minorHAnsi"/>
                <w:color w:val="000000"/>
                <w:sz w:val="24"/>
                <w:szCs w:val="24"/>
              </w:rPr>
            </w:pPr>
            <w:r w:rsidRPr="006E02E9">
              <w:rPr>
                <w:rFonts w:cstheme="minorHAnsi"/>
                <w:sz w:val="24"/>
                <w:szCs w:val="24"/>
              </w:rPr>
              <w:t>907-786-1821</w:t>
            </w:r>
          </w:p>
        </w:tc>
        <w:tc>
          <w:tcPr>
            <w:tcW w:w="3523" w:type="dxa"/>
          </w:tcPr>
          <w:p w:rsidR="00D37C54" w:rsidRPr="006E02E9" w:rsidRDefault="008332A8" w:rsidP="007924B6">
            <w:pPr>
              <w:ind w:firstLine="0"/>
              <w:rPr>
                <w:rFonts w:cstheme="minorHAnsi"/>
                <w:color w:val="000000"/>
                <w:sz w:val="24"/>
                <w:szCs w:val="24"/>
              </w:rPr>
            </w:pPr>
            <w:hyperlink r:id="rId20" w:history="1">
              <w:r w:rsidR="00D37C54" w:rsidRPr="006E02E9">
                <w:rPr>
                  <w:rStyle w:val="Hyperlink"/>
                  <w:rFonts w:cstheme="minorHAnsi"/>
                  <w:sz w:val="24"/>
                  <w:szCs w:val="24"/>
                </w:rPr>
                <w:t>afabr@uaa.alaska.edu</w:t>
              </w:r>
            </w:hyperlink>
          </w:p>
        </w:tc>
      </w:tr>
    </w:tbl>
    <w:p w:rsidR="00935EE8" w:rsidRDefault="00D46CBB" w:rsidP="00200601">
      <w:pPr>
        <w:rPr>
          <w:rFonts w:cstheme="minorHAnsi"/>
          <w:color w:val="000000"/>
          <w:sz w:val="24"/>
          <w:szCs w:val="24"/>
        </w:rPr>
      </w:pPr>
      <w:r w:rsidRPr="006E02E9">
        <w:rPr>
          <w:rFonts w:cstheme="minorHAnsi"/>
          <w:color w:val="000000"/>
          <w:sz w:val="24"/>
          <w:szCs w:val="24"/>
        </w:rPr>
        <w:tab/>
      </w:r>
      <w:r w:rsidRPr="006E02E9">
        <w:rPr>
          <w:rFonts w:cstheme="minorHAnsi"/>
          <w:color w:val="000000"/>
          <w:sz w:val="24"/>
          <w:szCs w:val="24"/>
        </w:rPr>
        <w:tab/>
      </w:r>
    </w:p>
    <w:p w:rsidR="00935EE8" w:rsidRDefault="00935EE8" w:rsidP="00935EE8">
      <w:pPr>
        <w:ind w:firstLine="0"/>
        <w:rPr>
          <w:rFonts w:cstheme="minorHAnsi"/>
          <w:color w:val="000000"/>
          <w:sz w:val="24"/>
          <w:szCs w:val="24"/>
        </w:rPr>
      </w:pPr>
      <w:r>
        <w:rPr>
          <w:rFonts w:cstheme="minorHAnsi"/>
          <w:color w:val="000000"/>
          <w:sz w:val="24"/>
          <w:szCs w:val="24"/>
        </w:rPr>
        <w:t xml:space="preserve">For a copy of the </w:t>
      </w:r>
      <w:r w:rsidR="00D520C1" w:rsidRPr="006E02E9">
        <w:rPr>
          <w:rFonts w:cstheme="minorHAnsi"/>
          <w:sz w:val="24"/>
          <w:szCs w:val="24"/>
        </w:rPr>
        <w:t>Researchers’ Workshop Participants</w:t>
      </w:r>
      <w:r w:rsidR="00D520C1">
        <w:rPr>
          <w:rFonts w:cstheme="minorHAnsi"/>
          <w:color w:val="000000"/>
          <w:sz w:val="24"/>
          <w:szCs w:val="24"/>
        </w:rPr>
        <w:t>, please Attachment C.</w:t>
      </w:r>
    </w:p>
    <w:p w:rsidR="00D520C1" w:rsidRDefault="00D520C1" w:rsidP="00D520C1">
      <w:pPr>
        <w:ind w:firstLine="0"/>
        <w:rPr>
          <w:rFonts w:cstheme="minorHAnsi"/>
          <w:color w:val="000000"/>
          <w:sz w:val="24"/>
          <w:szCs w:val="24"/>
        </w:rPr>
      </w:pPr>
    </w:p>
    <w:p w:rsidR="00D520C1" w:rsidRDefault="00D520C1" w:rsidP="00D520C1">
      <w:pPr>
        <w:ind w:firstLine="0"/>
        <w:rPr>
          <w:rFonts w:cstheme="minorHAnsi"/>
          <w:color w:val="000000"/>
          <w:sz w:val="24"/>
          <w:szCs w:val="24"/>
        </w:rPr>
      </w:pPr>
      <w:r>
        <w:rPr>
          <w:rFonts w:cstheme="minorHAnsi"/>
          <w:color w:val="000000"/>
          <w:sz w:val="24"/>
          <w:szCs w:val="24"/>
        </w:rPr>
        <w:t>For copy of the Task Force members consulted on this effort, please Attachment F.</w:t>
      </w:r>
    </w:p>
    <w:p w:rsidR="00D520C1" w:rsidRDefault="00D520C1" w:rsidP="00D520C1">
      <w:pPr>
        <w:ind w:firstLine="0"/>
        <w:rPr>
          <w:rFonts w:cstheme="minorHAnsi"/>
          <w:color w:val="000000"/>
          <w:sz w:val="24"/>
          <w:szCs w:val="24"/>
        </w:rPr>
      </w:pPr>
    </w:p>
    <w:p w:rsidR="00D10DB2" w:rsidRPr="005817E0" w:rsidRDefault="00D10DB2" w:rsidP="00642274">
      <w:pPr>
        <w:ind w:firstLine="0"/>
        <w:rPr>
          <w:rFonts w:cstheme="minorHAnsi"/>
          <w:b/>
          <w:i/>
          <w:color w:val="000000"/>
          <w:sz w:val="24"/>
          <w:szCs w:val="24"/>
        </w:rPr>
      </w:pPr>
      <w:r w:rsidRPr="005817E0">
        <w:rPr>
          <w:rFonts w:cstheme="minorHAnsi"/>
          <w:b/>
          <w:i/>
          <w:color w:val="000000"/>
          <w:sz w:val="24"/>
          <w:szCs w:val="24"/>
        </w:rPr>
        <w:t xml:space="preserve">B.5.b) </w:t>
      </w:r>
      <w:r w:rsidRPr="005817E0">
        <w:rPr>
          <w:rFonts w:cstheme="minorHAnsi"/>
          <w:b/>
          <w:i/>
          <w:color w:val="000000"/>
          <w:sz w:val="24"/>
          <w:szCs w:val="24"/>
        </w:rPr>
        <w:tab/>
      </w:r>
      <w:proofErr w:type="gramStart"/>
      <w:r w:rsidRPr="005817E0">
        <w:rPr>
          <w:rFonts w:cstheme="minorHAnsi"/>
          <w:b/>
          <w:i/>
          <w:color w:val="000000"/>
          <w:sz w:val="24"/>
          <w:szCs w:val="24"/>
        </w:rPr>
        <w:t>The</w:t>
      </w:r>
      <w:proofErr w:type="gramEnd"/>
      <w:r w:rsidRPr="005817E0">
        <w:rPr>
          <w:rFonts w:cstheme="minorHAnsi"/>
          <w:b/>
          <w:i/>
          <w:color w:val="000000"/>
          <w:sz w:val="24"/>
          <w:szCs w:val="24"/>
        </w:rPr>
        <w:t xml:space="preserve"> following individuals from RTI International </w:t>
      </w:r>
      <w:r w:rsidR="005817E0" w:rsidRPr="005817E0">
        <w:rPr>
          <w:rFonts w:cstheme="minorHAnsi"/>
          <w:b/>
          <w:i/>
          <w:color w:val="000000"/>
          <w:sz w:val="24"/>
          <w:szCs w:val="24"/>
        </w:rPr>
        <w:t xml:space="preserve">and NIJ </w:t>
      </w:r>
      <w:r w:rsidRPr="005817E0">
        <w:rPr>
          <w:rFonts w:cstheme="minorHAnsi"/>
          <w:b/>
          <w:i/>
          <w:color w:val="000000"/>
          <w:sz w:val="24"/>
          <w:szCs w:val="24"/>
        </w:rPr>
        <w:t xml:space="preserve">will </w:t>
      </w:r>
      <w:r w:rsidR="005817E0" w:rsidRPr="005817E0">
        <w:rPr>
          <w:rFonts w:cstheme="minorHAnsi"/>
          <w:b/>
          <w:i/>
          <w:color w:val="000000"/>
          <w:sz w:val="24"/>
          <w:szCs w:val="24"/>
        </w:rPr>
        <w:t xml:space="preserve">participate in the collection </w:t>
      </w:r>
      <w:r w:rsidRPr="005817E0">
        <w:rPr>
          <w:rFonts w:cstheme="minorHAnsi"/>
          <w:b/>
          <w:i/>
          <w:color w:val="000000"/>
          <w:sz w:val="24"/>
          <w:szCs w:val="24"/>
        </w:rPr>
        <w:t xml:space="preserve">of data: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8"/>
        <w:gridCol w:w="2075"/>
        <w:gridCol w:w="3523"/>
      </w:tblGrid>
      <w:tr w:rsidR="00D37C54" w:rsidRPr="006E02E9" w:rsidTr="0093095A">
        <w:tc>
          <w:tcPr>
            <w:tcW w:w="4338" w:type="dxa"/>
            <w:shd w:val="clear" w:color="auto" w:fill="F2F2F2" w:themeFill="background1" w:themeFillShade="F2"/>
          </w:tcPr>
          <w:p w:rsidR="00D37C54" w:rsidRPr="006E02E9" w:rsidRDefault="00D37C54" w:rsidP="007924B6">
            <w:pPr>
              <w:ind w:firstLine="0"/>
              <w:rPr>
                <w:rFonts w:cstheme="minorHAnsi"/>
                <w:b/>
                <w:color w:val="000000"/>
                <w:sz w:val="24"/>
                <w:szCs w:val="24"/>
              </w:rPr>
            </w:pPr>
            <w:r w:rsidRPr="006E02E9">
              <w:rPr>
                <w:rFonts w:cstheme="minorHAnsi"/>
                <w:b/>
                <w:color w:val="000000"/>
                <w:sz w:val="24"/>
                <w:szCs w:val="24"/>
              </w:rPr>
              <w:t>RTI International Staff</w:t>
            </w:r>
          </w:p>
        </w:tc>
        <w:tc>
          <w:tcPr>
            <w:tcW w:w="2075" w:type="dxa"/>
            <w:shd w:val="clear" w:color="auto" w:fill="F2F2F2" w:themeFill="background1" w:themeFillShade="F2"/>
          </w:tcPr>
          <w:p w:rsidR="00D37C54" w:rsidRPr="006E02E9" w:rsidRDefault="00D37C54" w:rsidP="007924B6">
            <w:pPr>
              <w:ind w:firstLine="0"/>
              <w:rPr>
                <w:rFonts w:cstheme="minorHAnsi"/>
                <w:b/>
                <w:color w:val="000000"/>
                <w:sz w:val="24"/>
                <w:szCs w:val="24"/>
              </w:rPr>
            </w:pPr>
            <w:r w:rsidRPr="006E02E9">
              <w:rPr>
                <w:rFonts w:cstheme="minorHAnsi"/>
                <w:b/>
                <w:color w:val="000000"/>
                <w:sz w:val="24"/>
                <w:szCs w:val="24"/>
              </w:rPr>
              <w:t>Telephone Number</w:t>
            </w:r>
          </w:p>
        </w:tc>
        <w:tc>
          <w:tcPr>
            <w:tcW w:w="3523" w:type="dxa"/>
            <w:shd w:val="clear" w:color="auto" w:fill="F2F2F2" w:themeFill="background1" w:themeFillShade="F2"/>
          </w:tcPr>
          <w:p w:rsidR="00D37C54" w:rsidRPr="006E02E9" w:rsidRDefault="00D37C54" w:rsidP="007924B6">
            <w:pPr>
              <w:ind w:firstLine="0"/>
              <w:rPr>
                <w:rFonts w:cstheme="minorHAnsi"/>
                <w:b/>
                <w:color w:val="000000"/>
                <w:sz w:val="24"/>
                <w:szCs w:val="24"/>
              </w:rPr>
            </w:pPr>
            <w:r w:rsidRPr="006E02E9">
              <w:rPr>
                <w:rFonts w:cstheme="minorHAnsi"/>
                <w:b/>
                <w:color w:val="000000"/>
                <w:sz w:val="24"/>
                <w:szCs w:val="24"/>
              </w:rPr>
              <w:t>Email Address</w:t>
            </w:r>
          </w:p>
        </w:tc>
      </w:tr>
      <w:tr w:rsidR="00D37C54" w:rsidRPr="006E02E9" w:rsidTr="0093095A">
        <w:tc>
          <w:tcPr>
            <w:tcW w:w="4338" w:type="dxa"/>
          </w:tcPr>
          <w:p w:rsidR="00D37C54" w:rsidRPr="006E02E9" w:rsidRDefault="00D37C54" w:rsidP="007924B6">
            <w:pPr>
              <w:ind w:firstLine="0"/>
              <w:rPr>
                <w:rFonts w:cstheme="minorHAnsi"/>
                <w:color w:val="000000"/>
                <w:sz w:val="24"/>
                <w:szCs w:val="24"/>
              </w:rPr>
            </w:pPr>
            <w:r w:rsidRPr="006E02E9">
              <w:rPr>
                <w:rFonts w:cstheme="minorHAnsi"/>
                <w:color w:val="000000"/>
                <w:sz w:val="24"/>
                <w:szCs w:val="24"/>
                <w:lang w:val="fr-FR"/>
              </w:rPr>
              <w:t>Lisa Carley-Baxter, M.A.</w:t>
            </w:r>
          </w:p>
        </w:tc>
        <w:tc>
          <w:tcPr>
            <w:tcW w:w="2075" w:type="dxa"/>
          </w:tcPr>
          <w:p w:rsidR="00D37C54" w:rsidRPr="006E02E9" w:rsidRDefault="00D37C54" w:rsidP="007924B6">
            <w:pPr>
              <w:ind w:firstLine="0"/>
              <w:rPr>
                <w:rFonts w:cstheme="minorHAnsi"/>
                <w:color w:val="000000"/>
                <w:sz w:val="24"/>
                <w:szCs w:val="24"/>
              </w:rPr>
            </w:pPr>
            <w:r w:rsidRPr="006E02E9">
              <w:rPr>
                <w:rFonts w:cstheme="minorHAnsi"/>
                <w:color w:val="000000"/>
                <w:sz w:val="24"/>
                <w:szCs w:val="24"/>
              </w:rPr>
              <w:t>919-485-2616</w:t>
            </w:r>
          </w:p>
        </w:tc>
        <w:tc>
          <w:tcPr>
            <w:tcW w:w="3523" w:type="dxa"/>
          </w:tcPr>
          <w:p w:rsidR="00D37C54" w:rsidRPr="006E02E9" w:rsidRDefault="008332A8" w:rsidP="007924B6">
            <w:pPr>
              <w:ind w:firstLine="0"/>
              <w:rPr>
                <w:rFonts w:cstheme="minorHAnsi"/>
                <w:color w:val="000000"/>
                <w:sz w:val="24"/>
                <w:szCs w:val="24"/>
              </w:rPr>
            </w:pPr>
            <w:hyperlink r:id="rId21" w:history="1">
              <w:r w:rsidR="00D37C54" w:rsidRPr="006E02E9">
                <w:rPr>
                  <w:rStyle w:val="Hyperlink"/>
                  <w:rFonts w:cstheme="minorHAnsi"/>
                  <w:sz w:val="24"/>
                  <w:szCs w:val="24"/>
                </w:rPr>
                <w:t>lcbaxter@rti.org</w:t>
              </w:r>
            </w:hyperlink>
          </w:p>
        </w:tc>
      </w:tr>
      <w:tr w:rsidR="00935EE8" w:rsidRPr="006E02E9" w:rsidTr="0093095A">
        <w:tc>
          <w:tcPr>
            <w:tcW w:w="4338"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rPr>
              <w:t>Tasseli McKay, M.P.H.</w:t>
            </w:r>
          </w:p>
        </w:tc>
        <w:tc>
          <w:tcPr>
            <w:tcW w:w="2075"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rPr>
              <w:t>919-485-5747</w:t>
            </w:r>
          </w:p>
        </w:tc>
        <w:tc>
          <w:tcPr>
            <w:tcW w:w="3523" w:type="dxa"/>
          </w:tcPr>
          <w:p w:rsidR="00935EE8" w:rsidRPr="006E02E9" w:rsidRDefault="008332A8" w:rsidP="00D67A51">
            <w:pPr>
              <w:ind w:firstLine="0"/>
              <w:rPr>
                <w:rFonts w:cstheme="minorHAnsi"/>
                <w:color w:val="000000"/>
                <w:sz w:val="24"/>
                <w:szCs w:val="24"/>
              </w:rPr>
            </w:pPr>
            <w:hyperlink r:id="rId22" w:history="1">
              <w:r w:rsidR="004B6A2B" w:rsidRPr="00AD684B">
                <w:rPr>
                  <w:rStyle w:val="Hyperlink"/>
                  <w:rFonts w:cstheme="minorHAnsi"/>
                  <w:sz w:val="24"/>
                  <w:szCs w:val="24"/>
                </w:rPr>
                <w:t>tmckay@rti.org</w:t>
              </w:r>
            </w:hyperlink>
          </w:p>
        </w:tc>
      </w:tr>
      <w:tr w:rsidR="00A57634" w:rsidRPr="006E02E9" w:rsidTr="0093095A">
        <w:tc>
          <w:tcPr>
            <w:tcW w:w="4338" w:type="dxa"/>
          </w:tcPr>
          <w:p w:rsidR="00A57634" w:rsidRPr="006E02E9" w:rsidRDefault="00A57634" w:rsidP="007924B6">
            <w:pPr>
              <w:ind w:firstLine="0"/>
              <w:rPr>
                <w:rFonts w:cstheme="minorHAnsi"/>
                <w:color w:val="000000"/>
                <w:sz w:val="24"/>
                <w:szCs w:val="24"/>
              </w:rPr>
            </w:pPr>
            <w:r>
              <w:rPr>
                <w:rFonts w:cstheme="minorHAnsi"/>
                <w:color w:val="000000"/>
                <w:sz w:val="24"/>
                <w:szCs w:val="24"/>
              </w:rPr>
              <w:t>Amy Hendershott</w:t>
            </w:r>
            <w:r w:rsidRPr="006E02E9">
              <w:rPr>
                <w:rFonts w:cstheme="minorHAnsi"/>
                <w:color w:val="000000"/>
                <w:sz w:val="24"/>
                <w:szCs w:val="24"/>
              </w:rPr>
              <w:t>, M.S.</w:t>
            </w:r>
          </w:p>
        </w:tc>
        <w:tc>
          <w:tcPr>
            <w:tcW w:w="2075" w:type="dxa"/>
          </w:tcPr>
          <w:p w:rsidR="00A57634" w:rsidRPr="006E02E9" w:rsidRDefault="00A57634" w:rsidP="007924B6">
            <w:pPr>
              <w:ind w:firstLine="0"/>
              <w:rPr>
                <w:rFonts w:cstheme="minorHAnsi"/>
                <w:color w:val="000000"/>
                <w:sz w:val="24"/>
                <w:szCs w:val="24"/>
              </w:rPr>
            </w:pPr>
            <w:r w:rsidRPr="006E02E9">
              <w:rPr>
                <w:rFonts w:cstheme="minorHAnsi"/>
                <w:color w:val="000000"/>
                <w:sz w:val="24"/>
                <w:szCs w:val="24"/>
              </w:rPr>
              <w:t>919-</w:t>
            </w:r>
            <w:r>
              <w:rPr>
                <w:rFonts w:cstheme="minorHAnsi"/>
                <w:color w:val="000000"/>
                <w:sz w:val="24"/>
                <w:szCs w:val="24"/>
              </w:rPr>
              <w:t>485</w:t>
            </w:r>
            <w:r w:rsidRPr="006E02E9">
              <w:rPr>
                <w:rFonts w:cstheme="minorHAnsi"/>
                <w:color w:val="000000"/>
                <w:sz w:val="24"/>
                <w:szCs w:val="24"/>
              </w:rPr>
              <w:t>-</w:t>
            </w:r>
            <w:r>
              <w:rPr>
                <w:rFonts w:cstheme="minorHAnsi"/>
                <w:color w:val="000000"/>
                <w:sz w:val="24"/>
                <w:szCs w:val="24"/>
              </w:rPr>
              <w:t>2703</w:t>
            </w:r>
          </w:p>
        </w:tc>
        <w:tc>
          <w:tcPr>
            <w:tcW w:w="3523" w:type="dxa"/>
          </w:tcPr>
          <w:p w:rsidR="00A57634" w:rsidRPr="006E02E9" w:rsidRDefault="008332A8" w:rsidP="007924B6">
            <w:pPr>
              <w:ind w:firstLine="0"/>
              <w:rPr>
                <w:rFonts w:cstheme="minorHAnsi"/>
                <w:color w:val="000000"/>
                <w:sz w:val="24"/>
                <w:szCs w:val="24"/>
              </w:rPr>
            </w:pPr>
            <w:hyperlink r:id="rId23" w:history="1">
              <w:r w:rsidR="00A57634" w:rsidRPr="004A7EFD">
                <w:rPr>
                  <w:rStyle w:val="Hyperlink"/>
                  <w:rFonts w:cstheme="minorHAnsi"/>
                  <w:sz w:val="24"/>
                  <w:szCs w:val="24"/>
                </w:rPr>
                <w:t>hendershott@rti.org</w:t>
              </w:r>
            </w:hyperlink>
          </w:p>
        </w:tc>
      </w:tr>
    </w:tbl>
    <w:p w:rsidR="005817E0" w:rsidRDefault="005817E0" w:rsidP="00642274">
      <w:pPr>
        <w:ind w:firstLine="0"/>
        <w:rPr>
          <w:rFonts w:cstheme="minorHAnsi"/>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8"/>
        <w:gridCol w:w="2075"/>
        <w:gridCol w:w="3523"/>
      </w:tblGrid>
      <w:tr w:rsidR="002272EA" w:rsidRPr="006E02E9" w:rsidTr="000B2697">
        <w:tc>
          <w:tcPr>
            <w:tcW w:w="4338" w:type="dxa"/>
            <w:shd w:val="clear" w:color="auto" w:fill="F2F2F2" w:themeFill="background1" w:themeFillShade="F2"/>
          </w:tcPr>
          <w:p w:rsidR="002272EA" w:rsidRPr="006E02E9" w:rsidRDefault="002272EA" w:rsidP="000B2697">
            <w:pPr>
              <w:ind w:firstLine="0"/>
              <w:rPr>
                <w:rFonts w:cstheme="minorHAnsi"/>
                <w:b/>
                <w:color w:val="000000"/>
                <w:sz w:val="24"/>
                <w:szCs w:val="24"/>
              </w:rPr>
            </w:pPr>
            <w:r w:rsidRPr="006E02E9">
              <w:rPr>
                <w:rFonts w:cstheme="minorHAnsi"/>
                <w:b/>
                <w:color w:val="000000"/>
                <w:sz w:val="24"/>
                <w:szCs w:val="24"/>
              </w:rPr>
              <w:t>NIJ Staff</w:t>
            </w:r>
          </w:p>
        </w:tc>
        <w:tc>
          <w:tcPr>
            <w:tcW w:w="2075" w:type="dxa"/>
            <w:shd w:val="clear" w:color="auto" w:fill="F2F2F2" w:themeFill="background1" w:themeFillShade="F2"/>
          </w:tcPr>
          <w:p w:rsidR="002272EA" w:rsidRPr="006E02E9" w:rsidRDefault="002272EA" w:rsidP="000B2697">
            <w:pPr>
              <w:ind w:firstLine="0"/>
              <w:rPr>
                <w:rFonts w:cstheme="minorHAnsi"/>
                <w:b/>
                <w:color w:val="000000"/>
                <w:sz w:val="24"/>
                <w:szCs w:val="24"/>
              </w:rPr>
            </w:pPr>
            <w:r w:rsidRPr="006E02E9">
              <w:rPr>
                <w:rFonts w:cstheme="minorHAnsi"/>
                <w:b/>
                <w:color w:val="000000"/>
                <w:sz w:val="24"/>
                <w:szCs w:val="24"/>
              </w:rPr>
              <w:t>Telephone Number</w:t>
            </w:r>
          </w:p>
        </w:tc>
        <w:tc>
          <w:tcPr>
            <w:tcW w:w="3523" w:type="dxa"/>
            <w:shd w:val="clear" w:color="auto" w:fill="F2F2F2" w:themeFill="background1" w:themeFillShade="F2"/>
          </w:tcPr>
          <w:p w:rsidR="002272EA" w:rsidRPr="006E02E9" w:rsidRDefault="002272EA" w:rsidP="000B2697">
            <w:pPr>
              <w:ind w:firstLine="0"/>
              <w:rPr>
                <w:rFonts w:cstheme="minorHAnsi"/>
                <w:b/>
                <w:color w:val="000000"/>
                <w:sz w:val="24"/>
                <w:szCs w:val="24"/>
              </w:rPr>
            </w:pPr>
            <w:r w:rsidRPr="006E02E9">
              <w:rPr>
                <w:rFonts w:cstheme="minorHAnsi"/>
                <w:b/>
                <w:color w:val="000000"/>
                <w:sz w:val="24"/>
                <w:szCs w:val="24"/>
              </w:rPr>
              <w:t>Email Address</w:t>
            </w:r>
          </w:p>
        </w:tc>
      </w:tr>
      <w:tr w:rsidR="002272EA" w:rsidRPr="006E02E9" w:rsidTr="000B2697">
        <w:tc>
          <w:tcPr>
            <w:tcW w:w="4338" w:type="dxa"/>
          </w:tcPr>
          <w:p w:rsidR="002272EA" w:rsidRPr="006E02E9" w:rsidRDefault="002272EA" w:rsidP="000B2697">
            <w:pPr>
              <w:ind w:firstLine="0"/>
              <w:rPr>
                <w:rFonts w:cstheme="minorHAnsi"/>
                <w:color w:val="000000"/>
                <w:sz w:val="24"/>
                <w:szCs w:val="24"/>
              </w:rPr>
            </w:pPr>
            <w:r w:rsidRPr="006E02E9">
              <w:rPr>
                <w:rFonts w:cstheme="minorHAnsi"/>
                <w:color w:val="000000"/>
                <w:sz w:val="24"/>
                <w:szCs w:val="24"/>
              </w:rPr>
              <w:t>Bethany Backes, Social Science Analyst, M.S.W, M.P.H</w:t>
            </w:r>
          </w:p>
        </w:tc>
        <w:tc>
          <w:tcPr>
            <w:tcW w:w="2075" w:type="dxa"/>
          </w:tcPr>
          <w:p w:rsidR="002272EA" w:rsidRPr="006E02E9" w:rsidRDefault="002272EA" w:rsidP="000B2697">
            <w:pPr>
              <w:ind w:firstLine="0"/>
              <w:rPr>
                <w:rFonts w:cstheme="minorHAnsi"/>
                <w:color w:val="000000"/>
                <w:sz w:val="24"/>
                <w:szCs w:val="24"/>
              </w:rPr>
            </w:pPr>
            <w:r w:rsidRPr="006E02E9">
              <w:rPr>
                <w:rFonts w:cstheme="minorHAnsi"/>
                <w:color w:val="000000"/>
                <w:sz w:val="24"/>
                <w:szCs w:val="24"/>
              </w:rPr>
              <w:t>202-305-4419</w:t>
            </w:r>
          </w:p>
        </w:tc>
        <w:tc>
          <w:tcPr>
            <w:tcW w:w="3523" w:type="dxa"/>
          </w:tcPr>
          <w:p w:rsidR="002272EA" w:rsidRPr="006E02E9" w:rsidRDefault="008332A8" w:rsidP="000B2697">
            <w:pPr>
              <w:ind w:firstLine="0"/>
              <w:rPr>
                <w:rFonts w:cstheme="minorHAnsi"/>
                <w:color w:val="000000"/>
                <w:sz w:val="24"/>
                <w:szCs w:val="24"/>
              </w:rPr>
            </w:pPr>
            <w:hyperlink r:id="rId24" w:history="1">
              <w:r w:rsidR="002272EA" w:rsidRPr="006E02E9">
                <w:rPr>
                  <w:rStyle w:val="Hyperlink"/>
                  <w:rFonts w:cstheme="minorHAnsi"/>
                  <w:sz w:val="24"/>
                  <w:szCs w:val="24"/>
                </w:rPr>
                <w:t>bethany.backes@usdoj.gov</w:t>
              </w:r>
            </w:hyperlink>
          </w:p>
        </w:tc>
      </w:tr>
      <w:tr w:rsidR="002272EA" w:rsidRPr="006E02E9" w:rsidTr="000B2697">
        <w:tc>
          <w:tcPr>
            <w:tcW w:w="4338" w:type="dxa"/>
          </w:tcPr>
          <w:p w:rsidR="002272EA" w:rsidRPr="006E02E9" w:rsidRDefault="002272EA" w:rsidP="000B2697">
            <w:pPr>
              <w:ind w:firstLine="0"/>
              <w:rPr>
                <w:rFonts w:cstheme="minorHAnsi"/>
                <w:color w:val="000000"/>
                <w:sz w:val="24"/>
                <w:szCs w:val="24"/>
              </w:rPr>
            </w:pPr>
            <w:r w:rsidRPr="006E02E9">
              <w:rPr>
                <w:rFonts w:cstheme="minorHAnsi"/>
                <w:color w:val="000000"/>
                <w:sz w:val="24"/>
                <w:szCs w:val="24"/>
              </w:rPr>
              <w:t>Christine Crossland, Project Officer and Senior Social Science Analyst, M.A.</w:t>
            </w:r>
          </w:p>
        </w:tc>
        <w:tc>
          <w:tcPr>
            <w:tcW w:w="2075" w:type="dxa"/>
          </w:tcPr>
          <w:p w:rsidR="002272EA" w:rsidRPr="006E02E9" w:rsidRDefault="002272EA" w:rsidP="000B2697">
            <w:pPr>
              <w:ind w:firstLine="0"/>
              <w:rPr>
                <w:rFonts w:cstheme="minorHAnsi"/>
                <w:color w:val="000000"/>
                <w:sz w:val="24"/>
                <w:szCs w:val="24"/>
              </w:rPr>
            </w:pPr>
            <w:r w:rsidRPr="006E02E9">
              <w:rPr>
                <w:rFonts w:cstheme="minorHAnsi"/>
                <w:color w:val="000000"/>
                <w:sz w:val="24"/>
                <w:szCs w:val="24"/>
              </w:rPr>
              <w:t>202–616–5166</w:t>
            </w:r>
          </w:p>
        </w:tc>
        <w:tc>
          <w:tcPr>
            <w:tcW w:w="3523" w:type="dxa"/>
          </w:tcPr>
          <w:p w:rsidR="002272EA" w:rsidRPr="006E02E9" w:rsidRDefault="008332A8" w:rsidP="000B2697">
            <w:pPr>
              <w:ind w:firstLine="0"/>
              <w:rPr>
                <w:rFonts w:cstheme="minorHAnsi"/>
                <w:color w:val="000000"/>
                <w:sz w:val="24"/>
                <w:szCs w:val="24"/>
              </w:rPr>
            </w:pPr>
            <w:hyperlink r:id="rId25" w:history="1">
              <w:r w:rsidR="002272EA" w:rsidRPr="006E02E9">
                <w:rPr>
                  <w:rStyle w:val="Hyperlink"/>
                  <w:rFonts w:cstheme="minorHAnsi"/>
                  <w:sz w:val="24"/>
                  <w:szCs w:val="24"/>
                </w:rPr>
                <w:t>christine.crossland@usdoj.gov</w:t>
              </w:r>
            </w:hyperlink>
          </w:p>
        </w:tc>
      </w:tr>
      <w:tr w:rsidR="002272EA" w:rsidRPr="006E02E9" w:rsidTr="000B2697">
        <w:tc>
          <w:tcPr>
            <w:tcW w:w="4338" w:type="dxa"/>
          </w:tcPr>
          <w:p w:rsidR="002272EA" w:rsidRPr="006E02E9" w:rsidRDefault="002272EA" w:rsidP="000B2697">
            <w:pPr>
              <w:ind w:firstLine="0"/>
              <w:rPr>
                <w:rFonts w:cstheme="minorHAnsi"/>
                <w:color w:val="000000"/>
                <w:sz w:val="24"/>
                <w:szCs w:val="24"/>
              </w:rPr>
            </w:pPr>
            <w:r w:rsidRPr="006E02E9">
              <w:rPr>
                <w:rFonts w:cstheme="minorHAnsi"/>
                <w:sz w:val="24"/>
                <w:szCs w:val="24"/>
              </w:rPr>
              <w:t>Jane Palmer, Research Assistant M.S.W</w:t>
            </w:r>
          </w:p>
        </w:tc>
        <w:tc>
          <w:tcPr>
            <w:tcW w:w="2075" w:type="dxa"/>
          </w:tcPr>
          <w:p w:rsidR="002272EA" w:rsidRPr="006E02E9" w:rsidRDefault="002272EA" w:rsidP="000B2697">
            <w:pPr>
              <w:ind w:firstLine="0"/>
              <w:rPr>
                <w:rFonts w:cstheme="minorHAnsi"/>
                <w:color w:val="000000"/>
                <w:sz w:val="24"/>
                <w:szCs w:val="24"/>
              </w:rPr>
            </w:pPr>
            <w:r w:rsidRPr="006E02E9">
              <w:rPr>
                <w:rFonts w:cstheme="minorHAnsi"/>
                <w:sz w:val="24"/>
                <w:szCs w:val="24"/>
              </w:rPr>
              <w:t>202-514-8223</w:t>
            </w:r>
          </w:p>
        </w:tc>
        <w:tc>
          <w:tcPr>
            <w:tcW w:w="3523" w:type="dxa"/>
          </w:tcPr>
          <w:p w:rsidR="002272EA" w:rsidRPr="006E02E9" w:rsidRDefault="008332A8" w:rsidP="000B2697">
            <w:pPr>
              <w:ind w:firstLine="0"/>
              <w:rPr>
                <w:rFonts w:cstheme="minorHAnsi"/>
                <w:color w:val="000000"/>
                <w:sz w:val="24"/>
                <w:szCs w:val="24"/>
              </w:rPr>
            </w:pPr>
            <w:hyperlink r:id="rId26" w:history="1">
              <w:r w:rsidR="002272EA" w:rsidRPr="008151B7">
                <w:rPr>
                  <w:rStyle w:val="Hyperlink"/>
                  <w:rFonts w:cstheme="minorHAnsi"/>
                  <w:sz w:val="24"/>
                  <w:szCs w:val="24"/>
                </w:rPr>
                <w:t>jane.palmer@ojp.usdoj.gov</w:t>
              </w:r>
            </w:hyperlink>
          </w:p>
        </w:tc>
      </w:tr>
    </w:tbl>
    <w:p w:rsidR="002272EA" w:rsidRDefault="002272EA" w:rsidP="00642274">
      <w:pPr>
        <w:ind w:firstLine="0"/>
        <w:rPr>
          <w:rFonts w:cstheme="minorHAnsi"/>
          <w:color w:val="000000"/>
          <w:sz w:val="24"/>
          <w:szCs w:val="24"/>
        </w:rPr>
      </w:pPr>
    </w:p>
    <w:p w:rsidR="00D10DB2" w:rsidRPr="005817E0" w:rsidRDefault="00D10DB2" w:rsidP="00642274">
      <w:pPr>
        <w:ind w:firstLine="0"/>
        <w:rPr>
          <w:rFonts w:cstheme="minorHAnsi"/>
          <w:b/>
          <w:i/>
          <w:color w:val="000000"/>
          <w:sz w:val="24"/>
          <w:szCs w:val="24"/>
        </w:rPr>
      </w:pPr>
      <w:r w:rsidRPr="005817E0">
        <w:rPr>
          <w:rFonts w:cstheme="minorHAnsi"/>
          <w:b/>
          <w:i/>
          <w:color w:val="000000"/>
          <w:sz w:val="24"/>
          <w:szCs w:val="24"/>
        </w:rPr>
        <w:t>B.5.c)</w:t>
      </w:r>
      <w:r w:rsidRPr="005817E0">
        <w:rPr>
          <w:rFonts w:cstheme="minorHAnsi"/>
          <w:b/>
          <w:i/>
          <w:color w:val="000000"/>
          <w:sz w:val="24"/>
          <w:szCs w:val="24"/>
        </w:rPr>
        <w:tab/>
      </w:r>
      <w:proofErr w:type="gramStart"/>
      <w:r w:rsidRPr="005817E0">
        <w:rPr>
          <w:rFonts w:cstheme="minorHAnsi"/>
          <w:b/>
          <w:i/>
          <w:color w:val="000000"/>
          <w:sz w:val="24"/>
          <w:szCs w:val="24"/>
        </w:rPr>
        <w:t>The</w:t>
      </w:r>
      <w:proofErr w:type="gramEnd"/>
      <w:r w:rsidRPr="005817E0">
        <w:rPr>
          <w:rFonts w:cstheme="minorHAnsi"/>
          <w:b/>
          <w:i/>
          <w:color w:val="000000"/>
          <w:sz w:val="24"/>
          <w:szCs w:val="24"/>
        </w:rPr>
        <w:t xml:space="preserve"> following individuals will participate in </w:t>
      </w:r>
      <w:r w:rsidR="00754B66" w:rsidRPr="005817E0">
        <w:rPr>
          <w:rFonts w:cstheme="minorHAnsi"/>
          <w:b/>
          <w:i/>
          <w:color w:val="000000"/>
          <w:sz w:val="24"/>
          <w:szCs w:val="24"/>
        </w:rPr>
        <w:t xml:space="preserve">pilot methods </w:t>
      </w:r>
      <w:r w:rsidRPr="005817E0">
        <w:rPr>
          <w:rFonts w:cstheme="minorHAnsi"/>
          <w:b/>
          <w:i/>
          <w:color w:val="000000"/>
          <w:sz w:val="24"/>
          <w:szCs w:val="24"/>
        </w:rPr>
        <w:t>data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8"/>
        <w:gridCol w:w="2075"/>
        <w:gridCol w:w="3523"/>
      </w:tblGrid>
      <w:tr w:rsidR="00935EE8" w:rsidRPr="006E02E9" w:rsidTr="00D67A51">
        <w:tc>
          <w:tcPr>
            <w:tcW w:w="4338" w:type="dxa"/>
            <w:shd w:val="clear" w:color="auto" w:fill="F2F2F2" w:themeFill="background1" w:themeFillShade="F2"/>
          </w:tcPr>
          <w:p w:rsidR="00935EE8" w:rsidRPr="006E02E9" w:rsidRDefault="00935EE8" w:rsidP="00D67A51">
            <w:pPr>
              <w:ind w:firstLine="0"/>
              <w:rPr>
                <w:rFonts w:cstheme="minorHAnsi"/>
                <w:b/>
                <w:color w:val="000000"/>
                <w:sz w:val="24"/>
                <w:szCs w:val="24"/>
              </w:rPr>
            </w:pPr>
            <w:r w:rsidRPr="006E02E9">
              <w:rPr>
                <w:rFonts w:cstheme="minorHAnsi"/>
                <w:b/>
                <w:color w:val="000000"/>
                <w:sz w:val="24"/>
                <w:szCs w:val="24"/>
              </w:rPr>
              <w:t>NIJ Staff</w:t>
            </w:r>
          </w:p>
        </w:tc>
        <w:tc>
          <w:tcPr>
            <w:tcW w:w="2075" w:type="dxa"/>
            <w:shd w:val="clear" w:color="auto" w:fill="F2F2F2" w:themeFill="background1" w:themeFillShade="F2"/>
          </w:tcPr>
          <w:p w:rsidR="00935EE8" w:rsidRPr="006E02E9" w:rsidRDefault="00935EE8" w:rsidP="00D67A51">
            <w:pPr>
              <w:ind w:firstLine="0"/>
              <w:rPr>
                <w:rFonts w:cstheme="minorHAnsi"/>
                <w:b/>
                <w:color w:val="000000"/>
                <w:sz w:val="24"/>
                <w:szCs w:val="24"/>
              </w:rPr>
            </w:pPr>
            <w:r w:rsidRPr="006E02E9">
              <w:rPr>
                <w:rFonts w:cstheme="minorHAnsi"/>
                <w:b/>
                <w:color w:val="000000"/>
                <w:sz w:val="24"/>
                <w:szCs w:val="24"/>
              </w:rPr>
              <w:t>Telephone Number</w:t>
            </w:r>
          </w:p>
        </w:tc>
        <w:tc>
          <w:tcPr>
            <w:tcW w:w="3523" w:type="dxa"/>
            <w:shd w:val="clear" w:color="auto" w:fill="F2F2F2" w:themeFill="background1" w:themeFillShade="F2"/>
          </w:tcPr>
          <w:p w:rsidR="00935EE8" w:rsidRPr="006E02E9" w:rsidRDefault="00935EE8" w:rsidP="00D67A51">
            <w:pPr>
              <w:ind w:firstLine="0"/>
              <w:rPr>
                <w:rFonts w:cstheme="minorHAnsi"/>
                <w:b/>
                <w:color w:val="000000"/>
                <w:sz w:val="24"/>
                <w:szCs w:val="24"/>
              </w:rPr>
            </w:pPr>
            <w:r w:rsidRPr="006E02E9">
              <w:rPr>
                <w:rFonts w:cstheme="minorHAnsi"/>
                <w:b/>
                <w:color w:val="000000"/>
                <w:sz w:val="24"/>
                <w:szCs w:val="24"/>
              </w:rPr>
              <w:t>Email Address</w:t>
            </w:r>
          </w:p>
        </w:tc>
      </w:tr>
      <w:tr w:rsidR="00935EE8" w:rsidRPr="006E02E9" w:rsidTr="00D67A51">
        <w:tc>
          <w:tcPr>
            <w:tcW w:w="4338"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rPr>
              <w:t>Bethany Backes, Social Science Analyst, M.S.W, M.P.H</w:t>
            </w:r>
          </w:p>
        </w:tc>
        <w:tc>
          <w:tcPr>
            <w:tcW w:w="2075"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rPr>
              <w:t>202-305-4419</w:t>
            </w:r>
          </w:p>
        </w:tc>
        <w:tc>
          <w:tcPr>
            <w:tcW w:w="3523" w:type="dxa"/>
          </w:tcPr>
          <w:p w:rsidR="00935EE8" w:rsidRPr="006E02E9" w:rsidRDefault="008332A8" w:rsidP="00D67A51">
            <w:pPr>
              <w:ind w:firstLine="0"/>
              <w:rPr>
                <w:rFonts w:cstheme="minorHAnsi"/>
                <w:color w:val="000000"/>
                <w:sz w:val="24"/>
                <w:szCs w:val="24"/>
              </w:rPr>
            </w:pPr>
            <w:hyperlink r:id="rId27" w:history="1">
              <w:r w:rsidR="00935EE8" w:rsidRPr="006E02E9">
                <w:rPr>
                  <w:rStyle w:val="Hyperlink"/>
                  <w:rFonts w:cstheme="minorHAnsi"/>
                  <w:sz w:val="24"/>
                  <w:szCs w:val="24"/>
                </w:rPr>
                <w:t>bethany.backes@usdoj.gov</w:t>
              </w:r>
            </w:hyperlink>
          </w:p>
        </w:tc>
      </w:tr>
      <w:tr w:rsidR="00935EE8" w:rsidRPr="006E02E9" w:rsidTr="00D67A51">
        <w:tc>
          <w:tcPr>
            <w:tcW w:w="4338"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rPr>
              <w:t>Christine Crossland, Project Officer and Senior Social Science Analyst, M.A.</w:t>
            </w:r>
          </w:p>
        </w:tc>
        <w:tc>
          <w:tcPr>
            <w:tcW w:w="2075" w:type="dxa"/>
          </w:tcPr>
          <w:p w:rsidR="00935EE8" w:rsidRPr="006E02E9" w:rsidRDefault="00935EE8" w:rsidP="00D67A51">
            <w:pPr>
              <w:ind w:firstLine="0"/>
              <w:rPr>
                <w:rFonts w:cstheme="minorHAnsi"/>
                <w:color w:val="000000"/>
                <w:sz w:val="24"/>
                <w:szCs w:val="24"/>
              </w:rPr>
            </w:pPr>
            <w:r w:rsidRPr="006E02E9">
              <w:rPr>
                <w:rFonts w:cstheme="minorHAnsi"/>
                <w:color w:val="000000"/>
                <w:sz w:val="24"/>
                <w:szCs w:val="24"/>
              </w:rPr>
              <w:t>202–616–5166</w:t>
            </w:r>
          </w:p>
        </w:tc>
        <w:tc>
          <w:tcPr>
            <w:tcW w:w="3523" w:type="dxa"/>
          </w:tcPr>
          <w:p w:rsidR="00935EE8" w:rsidRPr="006E02E9" w:rsidRDefault="008332A8" w:rsidP="00D67A51">
            <w:pPr>
              <w:ind w:firstLine="0"/>
              <w:rPr>
                <w:rFonts w:cstheme="minorHAnsi"/>
                <w:color w:val="000000"/>
                <w:sz w:val="24"/>
                <w:szCs w:val="24"/>
              </w:rPr>
            </w:pPr>
            <w:hyperlink r:id="rId28" w:history="1">
              <w:r w:rsidR="00935EE8" w:rsidRPr="006E02E9">
                <w:rPr>
                  <w:rStyle w:val="Hyperlink"/>
                  <w:rFonts w:cstheme="minorHAnsi"/>
                  <w:sz w:val="24"/>
                  <w:szCs w:val="24"/>
                </w:rPr>
                <w:t>christine.crossland@usdoj.gov</w:t>
              </w:r>
            </w:hyperlink>
          </w:p>
        </w:tc>
      </w:tr>
      <w:tr w:rsidR="00E64240" w:rsidRPr="006E02E9" w:rsidTr="00D67A51">
        <w:tc>
          <w:tcPr>
            <w:tcW w:w="4338" w:type="dxa"/>
          </w:tcPr>
          <w:p w:rsidR="00E64240" w:rsidRPr="006E02E9" w:rsidRDefault="00E64240" w:rsidP="00D67A51">
            <w:pPr>
              <w:ind w:firstLine="0"/>
              <w:rPr>
                <w:rFonts w:cstheme="minorHAnsi"/>
                <w:sz w:val="24"/>
                <w:szCs w:val="24"/>
              </w:rPr>
            </w:pPr>
            <w:r>
              <w:rPr>
                <w:rFonts w:cstheme="minorHAnsi"/>
                <w:sz w:val="24"/>
                <w:szCs w:val="24"/>
              </w:rPr>
              <w:t>Phyllis Newton, Office Director, Office of Research &amp; Evaluation</w:t>
            </w:r>
          </w:p>
        </w:tc>
        <w:tc>
          <w:tcPr>
            <w:tcW w:w="2075" w:type="dxa"/>
          </w:tcPr>
          <w:p w:rsidR="00E64240" w:rsidRPr="006E02E9" w:rsidRDefault="00E64240" w:rsidP="00D67A51">
            <w:pPr>
              <w:ind w:firstLine="0"/>
              <w:rPr>
                <w:rFonts w:cstheme="minorHAnsi"/>
                <w:sz w:val="24"/>
                <w:szCs w:val="24"/>
              </w:rPr>
            </w:pPr>
            <w:r w:rsidRPr="00E64240">
              <w:rPr>
                <w:rFonts w:cstheme="minorHAnsi"/>
                <w:sz w:val="24"/>
                <w:szCs w:val="24"/>
              </w:rPr>
              <w:t>202-305-2457</w:t>
            </w:r>
          </w:p>
        </w:tc>
        <w:tc>
          <w:tcPr>
            <w:tcW w:w="3523" w:type="dxa"/>
          </w:tcPr>
          <w:p w:rsidR="00E64240" w:rsidRDefault="008332A8" w:rsidP="00D67A51">
            <w:pPr>
              <w:ind w:firstLine="0"/>
            </w:pPr>
            <w:hyperlink r:id="rId29" w:history="1">
              <w:r w:rsidR="004E4129">
                <w:rPr>
                  <w:rStyle w:val="Hyperlink"/>
                </w:rPr>
                <w:t>phyllis.newton@ojp.usdoj.gov</w:t>
              </w:r>
            </w:hyperlink>
          </w:p>
          <w:p w:rsidR="00E64240" w:rsidRDefault="00E64240" w:rsidP="00D67A51">
            <w:pPr>
              <w:ind w:firstLine="0"/>
            </w:pPr>
          </w:p>
        </w:tc>
      </w:tr>
      <w:tr w:rsidR="00935EE8" w:rsidRPr="006E02E9" w:rsidTr="00D67A51">
        <w:tc>
          <w:tcPr>
            <w:tcW w:w="4338" w:type="dxa"/>
          </w:tcPr>
          <w:p w:rsidR="00935EE8" w:rsidRPr="006E02E9" w:rsidRDefault="00935EE8" w:rsidP="00D67A51">
            <w:pPr>
              <w:ind w:firstLine="0"/>
              <w:rPr>
                <w:rFonts w:cstheme="minorHAnsi"/>
                <w:color w:val="000000"/>
                <w:sz w:val="24"/>
                <w:szCs w:val="24"/>
              </w:rPr>
            </w:pPr>
            <w:r w:rsidRPr="006E02E9">
              <w:rPr>
                <w:rFonts w:cstheme="minorHAnsi"/>
                <w:sz w:val="24"/>
                <w:szCs w:val="24"/>
              </w:rPr>
              <w:t>Jane Palmer, Research Assistant M.S.W</w:t>
            </w:r>
          </w:p>
        </w:tc>
        <w:tc>
          <w:tcPr>
            <w:tcW w:w="2075" w:type="dxa"/>
          </w:tcPr>
          <w:p w:rsidR="00935EE8" w:rsidRPr="006E02E9" w:rsidRDefault="00935EE8" w:rsidP="00D67A51">
            <w:pPr>
              <w:ind w:firstLine="0"/>
              <w:rPr>
                <w:rFonts w:cstheme="minorHAnsi"/>
                <w:color w:val="000000"/>
                <w:sz w:val="24"/>
                <w:szCs w:val="24"/>
              </w:rPr>
            </w:pPr>
            <w:r w:rsidRPr="006E02E9">
              <w:rPr>
                <w:rFonts w:cstheme="minorHAnsi"/>
                <w:sz w:val="24"/>
                <w:szCs w:val="24"/>
              </w:rPr>
              <w:t>202-514-8223</w:t>
            </w:r>
          </w:p>
        </w:tc>
        <w:tc>
          <w:tcPr>
            <w:tcW w:w="3523" w:type="dxa"/>
          </w:tcPr>
          <w:p w:rsidR="00935EE8" w:rsidRPr="006E02E9" w:rsidRDefault="008332A8" w:rsidP="00D67A51">
            <w:pPr>
              <w:ind w:firstLine="0"/>
              <w:rPr>
                <w:rFonts w:cstheme="minorHAnsi"/>
                <w:color w:val="000000"/>
                <w:sz w:val="24"/>
                <w:szCs w:val="24"/>
              </w:rPr>
            </w:pPr>
            <w:hyperlink r:id="rId30" w:history="1">
              <w:r w:rsidR="00E64240" w:rsidRPr="008151B7">
                <w:rPr>
                  <w:rStyle w:val="Hyperlink"/>
                  <w:rFonts w:cstheme="minorHAnsi"/>
                  <w:sz w:val="24"/>
                  <w:szCs w:val="24"/>
                </w:rPr>
                <w:t>jane.palmer@ojp.usdoj.gov</w:t>
              </w:r>
            </w:hyperlink>
          </w:p>
        </w:tc>
      </w:tr>
    </w:tbl>
    <w:p w:rsidR="00D37C54" w:rsidRPr="006E02E9" w:rsidRDefault="00D37C54" w:rsidP="00D37C54">
      <w:pPr>
        <w:ind w:firstLine="0"/>
        <w:rPr>
          <w:rFonts w:cstheme="minorHAnsi"/>
          <w:color w:val="000000"/>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8"/>
        <w:gridCol w:w="2075"/>
        <w:gridCol w:w="3523"/>
      </w:tblGrid>
      <w:tr w:rsidR="00D37C54" w:rsidRPr="006E02E9" w:rsidTr="0093095A">
        <w:tc>
          <w:tcPr>
            <w:tcW w:w="4338" w:type="dxa"/>
            <w:shd w:val="clear" w:color="auto" w:fill="F2F2F2" w:themeFill="background1" w:themeFillShade="F2"/>
          </w:tcPr>
          <w:p w:rsidR="00D37C54" w:rsidRPr="006E02E9" w:rsidRDefault="00D37C54" w:rsidP="007924B6">
            <w:pPr>
              <w:ind w:firstLine="0"/>
              <w:rPr>
                <w:rFonts w:cstheme="minorHAnsi"/>
                <w:b/>
                <w:color w:val="000000"/>
                <w:sz w:val="24"/>
                <w:szCs w:val="24"/>
              </w:rPr>
            </w:pPr>
            <w:r w:rsidRPr="006E02E9">
              <w:rPr>
                <w:rFonts w:cstheme="minorHAnsi"/>
                <w:b/>
                <w:color w:val="000000"/>
                <w:sz w:val="24"/>
                <w:szCs w:val="24"/>
              </w:rPr>
              <w:lastRenderedPageBreak/>
              <w:t>RTI International Staff</w:t>
            </w:r>
          </w:p>
        </w:tc>
        <w:tc>
          <w:tcPr>
            <w:tcW w:w="2075" w:type="dxa"/>
            <w:shd w:val="clear" w:color="auto" w:fill="F2F2F2" w:themeFill="background1" w:themeFillShade="F2"/>
          </w:tcPr>
          <w:p w:rsidR="00D37C54" w:rsidRPr="006E02E9" w:rsidRDefault="00D37C54" w:rsidP="007924B6">
            <w:pPr>
              <w:ind w:firstLine="0"/>
              <w:rPr>
                <w:rFonts w:cstheme="minorHAnsi"/>
                <w:b/>
                <w:color w:val="000000"/>
                <w:sz w:val="24"/>
                <w:szCs w:val="24"/>
              </w:rPr>
            </w:pPr>
            <w:r w:rsidRPr="006E02E9">
              <w:rPr>
                <w:rFonts w:cstheme="minorHAnsi"/>
                <w:b/>
                <w:color w:val="000000"/>
                <w:sz w:val="24"/>
                <w:szCs w:val="24"/>
              </w:rPr>
              <w:t>Telephone Number</w:t>
            </w:r>
          </w:p>
        </w:tc>
        <w:tc>
          <w:tcPr>
            <w:tcW w:w="3523" w:type="dxa"/>
            <w:shd w:val="clear" w:color="auto" w:fill="F2F2F2" w:themeFill="background1" w:themeFillShade="F2"/>
          </w:tcPr>
          <w:p w:rsidR="00D37C54" w:rsidRPr="006E02E9" w:rsidRDefault="00D37C54" w:rsidP="007924B6">
            <w:pPr>
              <w:ind w:firstLine="0"/>
              <w:rPr>
                <w:rFonts w:cstheme="minorHAnsi"/>
                <w:b/>
                <w:color w:val="000000"/>
                <w:sz w:val="24"/>
                <w:szCs w:val="24"/>
              </w:rPr>
            </w:pPr>
            <w:r w:rsidRPr="006E02E9">
              <w:rPr>
                <w:rFonts w:cstheme="minorHAnsi"/>
                <w:b/>
                <w:color w:val="000000"/>
                <w:sz w:val="24"/>
                <w:szCs w:val="24"/>
              </w:rPr>
              <w:t>Email Address</w:t>
            </w:r>
          </w:p>
        </w:tc>
      </w:tr>
      <w:tr w:rsidR="00D37C54" w:rsidRPr="006E02E9" w:rsidTr="0093095A">
        <w:tc>
          <w:tcPr>
            <w:tcW w:w="4338" w:type="dxa"/>
          </w:tcPr>
          <w:p w:rsidR="00D37C54" w:rsidRPr="006E02E9" w:rsidRDefault="00D37C54" w:rsidP="007924B6">
            <w:pPr>
              <w:ind w:firstLine="0"/>
              <w:rPr>
                <w:rFonts w:cstheme="minorHAnsi"/>
                <w:color w:val="000000"/>
                <w:sz w:val="24"/>
                <w:szCs w:val="24"/>
              </w:rPr>
            </w:pPr>
            <w:r w:rsidRPr="006E02E9">
              <w:rPr>
                <w:rFonts w:cstheme="minorHAnsi"/>
                <w:color w:val="000000"/>
                <w:sz w:val="24"/>
                <w:szCs w:val="24"/>
                <w:lang w:val="de-DE"/>
              </w:rPr>
              <w:t>Christopher Krebs, Ph.D.</w:t>
            </w:r>
          </w:p>
        </w:tc>
        <w:tc>
          <w:tcPr>
            <w:tcW w:w="2075" w:type="dxa"/>
          </w:tcPr>
          <w:p w:rsidR="00D37C54" w:rsidRPr="006E02E9" w:rsidRDefault="00D37C54" w:rsidP="007924B6">
            <w:pPr>
              <w:ind w:firstLine="0"/>
              <w:rPr>
                <w:rFonts w:cstheme="minorHAnsi"/>
                <w:color w:val="000000"/>
                <w:sz w:val="24"/>
                <w:szCs w:val="24"/>
              </w:rPr>
            </w:pPr>
            <w:r w:rsidRPr="006E02E9">
              <w:rPr>
                <w:rFonts w:cstheme="minorHAnsi"/>
                <w:color w:val="000000"/>
                <w:sz w:val="24"/>
                <w:szCs w:val="24"/>
                <w:lang w:val="de-DE"/>
              </w:rPr>
              <w:t>919-485-5714</w:t>
            </w:r>
          </w:p>
        </w:tc>
        <w:tc>
          <w:tcPr>
            <w:tcW w:w="3523" w:type="dxa"/>
          </w:tcPr>
          <w:p w:rsidR="00D37C54" w:rsidRPr="006E02E9" w:rsidRDefault="008332A8" w:rsidP="007924B6">
            <w:pPr>
              <w:ind w:firstLine="0"/>
              <w:rPr>
                <w:rFonts w:cstheme="minorHAnsi"/>
                <w:color w:val="000000"/>
                <w:sz w:val="24"/>
                <w:szCs w:val="24"/>
              </w:rPr>
            </w:pPr>
            <w:hyperlink r:id="rId31" w:history="1">
              <w:r w:rsidR="00D37C54" w:rsidRPr="006E02E9">
                <w:rPr>
                  <w:rStyle w:val="Hyperlink"/>
                  <w:rFonts w:cstheme="minorHAnsi"/>
                  <w:sz w:val="24"/>
                  <w:szCs w:val="24"/>
                  <w:lang w:val="de-DE"/>
                </w:rPr>
                <w:t>krebs@rti.org</w:t>
              </w:r>
            </w:hyperlink>
          </w:p>
        </w:tc>
      </w:tr>
      <w:tr w:rsidR="00D37C54" w:rsidRPr="006E02E9" w:rsidTr="0093095A">
        <w:tc>
          <w:tcPr>
            <w:tcW w:w="4338" w:type="dxa"/>
          </w:tcPr>
          <w:p w:rsidR="00D37C54" w:rsidRPr="006E02E9" w:rsidRDefault="00D37C54" w:rsidP="007924B6">
            <w:pPr>
              <w:ind w:firstLine="0"/>
              <w:rPr>
                <w:rFonts w:cstheme="minorHAnsi"/>
                <w:color w:val="000000"/>
                <w:sz w:val="24"/>
                <w:szCs w:val="24"/>
              </w:rPr>
            </w:pPr>
            <w:r w:rsidRPr="006E02E9">
              <w:rPr>
                <w:rFonts w:cstheme="minorHAnsi"/>
                <w:color w:val="000000"/>
                <w:sz w:val="24"/>
                <w:szCs w:val="24"/>
                <w:lang w:val="fr-FR"/>
              </w:rPr>
              <w:t>Lisa Carley-Baxter, M.A.</w:t>
            </w:r>
          </w:p>
        </w:tc>
        <w:tc>
          <w:tcPr>
            <w:tcW w:w="2075" w:type="dxa"/>
          </w:tcPr>
          <w:p w:rsidR="00D37C54" w:rsidRPr="006E02E9" w:rsidRDefault="00D37C54" w:rsidP="007924B6">
            <w:pPr>
              <w:ind w:firstLine="0"/>
              <w:rPr>
                <w:rFonts w:cstheme="minorHAnsi"/>
                <w:color w:val="000000"/>
                <w:sz w:val="24"/>
                <w:szCs w:val="24"/>
              </w:rPr>
            </w:pPr>
            <w:r w:rsidRPr="006E02E9">
              <w:rPr>
                <w:rFonts w:cstheme="minorHAnsi"/>
                <w:color w:val="000000"/>
                <w:sz w:val="24"/>
                <w:szCs w:val="24"/>
              </w:rPr>
              <w:t>919-485-2616</w:t>
            </w:r>
          </w:p>
        </w:tc>
        <w:tc>
          <w:tcPr>
            <w:tcW w:w="3523" w:type="dxa"/>
          </w:tcPr>
          <w:p w:rsidR="00D37C54" w:rsidRPr="006E02E9" w:rsidRDefault="008332A8" w:rsidP="007924B6">
            <w:pPr>
              <w:ind w:firstLine="0"/>
              <w:rPr>
                <w:rFonts w:cstheme="minorHAnsi"/>
                <w:color w:val="000000"/>
                <w:sz w:val="24"/>
                <w:szCs w:val="24"/>
              </w:rPr>
            </w:pPr>
            <w:hyperlink r:id="rId32" w:history="1">
              <w:r w:rsidR="00D37C54" w:rsidRPr="006E02E9">
                <w:rPr>
                  <w:rStyle w:val="Hyperlink"/>
                  <w:rFonts w:cstheme="minorHAnsi"/>
                  <w:sz w:val="24"/>
                  <w:szCs w:val="24"/>
                </w:rPr>
                <w:t>lcbaxter@rti.org</w:t>
              </w:r>
            </w:hyperlink>
          </w:p>
        </w:tc>
      </w:tr>
      <w:tr w:rsidR="00A57634" w:rsidRPr="006E02E9" w:rsidTr="0093095A">
        <w:tc>
          <w:tcPr>
            <w:tcW w:w="4338" w:type="dxa"/>
          </w:tcPr>
          <w:p w:rsidR="00A57634" w:rsidRPr="006E02E9" w:rsidRDefault="00A57634" w:rsidP="007924B6">
            <w:pPr>
              <w:ind w:firstLine="0"/>
              <w:rPr>
                <w:rFonts w:cstheme="minorHAnsi"/>
                <w:color w:val="000000"/>
                <w:sz w:val="24"/>
                <w:szCs w:val="24"/>
              </w:rPr>
            </w:pPr>
            <w:r>
              <w:rPr>
                <w:rFonts w:cstheme="minorHAnsi"/>
                <w:color w:val="000000"/>
                <w:sz w:val="24"/>
                <w:szCs w:val="24"/>
              </w:rPr>
              <w:t>Amy Hendershott</w:t>
            </w:r>
            <w:r w:rsidRPr="006E02E9">
              <w:rPr>
                <w:rFonts w:cstheme="minorHAnsi"/>
                <w:color w:val="000000"/>
                <w:sz w:val="24"/>
                <w:szCs w:val="24"/>
              </w:rPr>
              <w:t>, M.S.</w:t>
            </w:r>
          </w:p>
        </w:tc>
        <w:tc>
          <w:tcPr>
            <w:tcW w:w="2075" w:type="dxa"/>
          </w:tcPr>
          <w:p w:rsidR="00A57634" w:rsidRPr="006E02E9" w:rsidRDefault="00A57634" w:rsidP="007924B6">
            <w:pPr>
              <w:ind w:firstLine="0"/>
              <w:rPr>
                <w:rFonts w:cstheme="minorHAnsi"/>
                <w:color w:val="000000"/>
                <w:sz w:val="24"/>
                <w:szCs w:val="24"/>
              </w:rPr>
            </w:pPr>
            <w:r w:rsidRPr="006E02E9">
              <w:rPr>
                <w:rFonts w:cstheme="minorHAnsi"/>
                <w:color w:val="000000"/>
                <w:sz w:val="24"/>
                <w:szCs w:val="24"/>
              </w:rPr>
              <w:t>919-</w:t>
            </w:r>
            <w:r>
              <w:rPr>
                <w:rFonts w:cstheme="minorHAnsi"/>
                <w:color w:val="000000"/>
                <w:sz w:val="24"/>
                <w:szCs w:val="24"/>
              </w:rPr>
              <w:t>485-2703</w:t>
            </w:r>
          </w:p>
        </w:tc>
        <w:tc>
          <w:tcPr>
            <w:tcW w:w="3523" w:type="dxa"/>
          </w:tcPr>
          <w:p w:rsidR="00A57634" w:rsidRPr="006E02E9" w:rsidRDefault="008332A8" w:rsidP="007924B6">
            <w:pPr>
              <w:ind w:firstLine="0"/>
              <w:rPr>
                <w:rFonts w:cstheme="minorHAnsi"/>
                <w:color w:val="000000"/>
                <w:sz w:val="24"/>
                <w:szCs w:val="24"/>
              </w:rPr>
            </w:pPr>
            <w:hyperlink r:id="rId33" w:history="1">
              <w:r w:rsidR="00A57634" w:rsidRPr="004A7EFD">
                <w:rPr>
                  <w:rStyle w:val="Hyperlink"/>
                  <w:rFonts w:cstheme="minorHAnsi"/>
                  <w:sz w:val="24"/>
                  <w:szCs w:val="24"/>
                </w:rPr>
                <w:t>hendershott@rti.org</w:t>
              </w:r>
            </w:hyperlink>
          </w:p>
        </w:tc>
      </w:tr>
      <w:tr w:rsidR="00D37C54" w:rsidRPr="006E02E9" w:rsidTr="0093095A">
        <w:tc>
          <w:tcPr>
            <w:tcW w:w="4338" w:type="dxa"/>
          </w:tcPr>
          <w:p w:rsidR="00D37C54" w:rsidRPr="006E02E9" w:rsidRDefault="00D37C54" w:rsidP="007924B6">
            <w:pPr>
              <w:ind w:firstLine="0"/>
              <w:rPr>
                <w:rFonts w:cstheme="minorHAnsi"/>
                <w:color w:val="000000"/>
                <w:sz w:val="24"/>
                <w:szCs w:val="24"/>
              </w:rPr>
            </w:pPr>
            <w:r w:rsidRPr="006E02E9">
              <w:rPr>
                <w:rFonts w:cstheme="minorHAnsi"/>
                <w:color w:val="000000"/>
                <w:sz w:val="24"/>
                <w:szCs w:val="24"/>
              </w:rPr>
              <w:t>Tasseli McKay, M.P.H.</w:t>
            </w:r>
          </w:p>
        </w:tc>
        <w:tc>
          <w:tcPr>
            <w:tcW w:w="2075" w:type="dxa"/>
          </w:tcPr>
          <w:p w:rsidR="00D37C54" w:rsidRPr="006E02E9" w:rsidRDefault="00D37C54" w:rsidP="007924B6">
            <w:pPr>
              <w:ind w:firstLine="0"/>
              <w:rPr>
                <w:rFonts w:cstheme="minorHAnsi"/>
                <w:color w:val="000000"/>
                <w:sz w:val="24"/>
                <w:szCs w:val="24"/>
              </w:rPr>
            </w:pPr>
            <w:r w:rsidRPr="006E02E9">
              <w:rPr>
                <w:rFonts w:cstheme="minorHAnsi"/>
                <w:color w:val="000000"/>
                <w:sz w:val="24"/>
                <w:szCs w:val="24"/>
              </w:rPr>
              <w:t>919-485-5747</w:t>
            </w:r>
          </w:p>
        </w:tc>
        <w:tc>
          <w:tcPr>
            <w:tcW w:w="3523" w:type="dxa"/>
          </w:tcPr>
          <w:p w:rsidR="00D37C54" w:rsidRPr="006E02E9" w:rsidRDefault="008332A8" w:rsidP="007924B6">
            <w:pPr>
              <w:ind w:firstLine="0"/>
              <w:rPr>
                <w:rFonts w:cstheme="minorHAnsi"/>
                <w:color w:val="000000"/>
                <w:sz w:val="24"/>
                <w:szCs w:val="24"/>
              </w:rPr>
            </w:pPr>
            <w:hyperlink r:id="rId34" w:history="1">
              <w:r w:rsidR="004B6A2B" w:rsidRPr="00AD684B">
                <w:rPr>
                  <w:rStyle w:val="Hyperlink"/>
                  <w:rFonts w:cstheme="minorHAnsi"/>
                  <w:sz w:val="24"/>
                  <w:szCs w:val="24"/>
                </w:rPr>
                <w:t>tmckay@rti.org</w:t>
              </w:r>
            </w:hyperlink>
          </w:p>
        </w:tc>
      </w:tr>
    </w:tbl>
    <w:p w:rsidR="00D37C54" w:rsidRDefault="00D37C54" w:rsidP="00200601">
      <w:pPr>
        <w:rPr>
          <w:rFonts w:cstheme="minorHAnsi"/>
          <w:b/>
          <w:bCs/>
          <w:sz w:val="24"/>
          <w:szCs w:val="24"/>
          <w:lang w:val="fr-FR"/>
        </w:rPr>
      </w:pPr>
    </w:p>
    <w:p w:rsidR="003C64BD" w:rsidRPr="006E02E9" w:rsidRDefault="003C64BD" w:rsidP="00200601">
      <w:pPr>
        <w:rPr>
          <w:rFonts w:cstheme="minorHAnsi"/>
          <w:b/>
          <w:bCs/>
          <w:sz w:val="24"/>
          <w:szCs w:val="24"/>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8"/>
        <w:gridCol w:w="2075"/>
        <w:gridCol w:w="3523"/>
      </w:tblGrid>
      <w:tr w:rsidR="002272EA" w:rsidRPr="006E02E9" w:rsidTr="000B2697">
        <w:tc>
          <w:tcPr>
            <w:tcW w:w="4338" w:type="dxa"/>
            <w:shd w:val="clear" w:color="auto" w:fill="F2F2F2" w:themeFill="background1" w:themeFillShade="F2"/>
          </w:tcPr>
          <w:p w:rsidR="002272EA" w:rsidRPr="006E02E9" w:rsidRDefault="002C0A9E" w:rsidP="000B2697">
            <w:pPr>
              <w:ind w:firstLine="0"/>
              <w:rPr>
                <w:rFonts w:cstheme="minorHAnsi"/>
                <w:b/>
                <w:color w:val="000000"/>
                <w:sz w:val="24"/>
                <w:szCs w:val="24"/>
              </w:rPr>
            </w:pPr>
            <w:r>
              <w:rPr>
                <w:rFonts w:cstheme="minorHAnsi"/>
                <w:b/>
                <w:color w:val="000000"/>
                <w:sz w:val="24"/>
                <w:szCs w:val="24"/>
              </w:rPr>
              <w:t xml:space="preserve">Project </w:t>
            </w:r>
            <w:r w:rsidR="002272EA">
              <w:rPr>
                <w:rFonts w:cstheme="minorHAnsi"/>
                <w:b/>
                <w:color w:val="000000"/>
                <w:sz w:val="24"/>
                <w:szCs w:val="24"/>
              </w:rPr>
              <w:t>Consultants</w:t>
            </w:r>
          </w:p>
        </w:tc>
        <w:tc>
          <w:tcPr>
            <w:tcW w:w="2075" w:type="dxa"/>
            <w:shd w:val="clear" w:color="auto" w:fill="F2F2F2" w:themeFill="background1" w:themeFillShade="F2"/>
          </w:tcPr>
          <w:p w:rsidR="002272EA" w:rsidRPr="006E02E9" w:rsidRDefault="002272EA" w:rsidP="000B2697">
            <w:pPr>
              <w:ind w:firstLine="0"/>
              <w:rPr>
                <w:rFonts w:cstheme="minorHAnsi"/>
                <w:b/>
                <w:color w:val="000000"/>
                <w:sz w:val="24"/>
                <w:szCs w:val="24"/>
              </w:rPr>
            </w:pPr>
            <w:r w:rsidRPr="006E02E9">
              <w:rPr>
                <w:rFonts w:cstheme="minorHAnsi"/>
                <w:b/>
                <w:color w:val="000000"/>
                <w:sz w:val="24"/>
                <w:szCs w:val="24"/>
              </w:rPr>
              <w:t>Telephone Number</w:t>
            </w:r>
          </w:p>
        </w:tc>
        <w:tc>
          <w:tcPr>
            <w:tcW w:w="3523" w:type="dxa"/>
            <w:shd w:val="clear" w:color="auto" w:fill="F2F2F2" w:themeFill="background1" w:themeFillShade="F2"/>
          </w:tcPr>
          <w:p w:rsidR="002272EA" w:rsidRPr="006E02E9" w:rsidRDefault="002272EA" w:rsidP="000B2697">
            <w:pPr>
              <w:ind w:firstLine="0"/>
              <w:rPr>
                <w:rFonts w:cstheme="minorHAnsi"/>
                <w:b/>
                <w:color w:val="000000"/>
                <w:sz w:val="24"/>
                <w:szCs w:val="24"/>
              </w:rPr>
            </w:pPr>
            <w:r w:rsidRPr="006E02E9">
              <w:rPr>
                <w:rFonts w:cstheme="minorHAnsi"/>
                <w:b/>
                <w:color w:val="000000"/>
                <w:sz w:val="24"/>
                <w:szCs w:val="24"/>
              </w:rPr>
              <w:t>Email Address</w:t>
            </w:r>
          </w:p>
        </w:tc>
      </w:tr>
      <w:tr w:rsidR="002272EA" w:rsidRPr="006E02E9" w:rsidTr="000B2697">
        <w:tc>
          <w:tcPr>
            <w:tcW w:w="4338" w:type="dxa"/>
          </w:tcPr>
          <w:p w:rsidR="002272EA" w:rsidRPr="006E02E9" w:rsidRDefault="002272EA" w:rsidP="002272EA">
            <w:pPr>
              <w:autoSpaceDE w:val="0"/>
              <w:autoSpaceDN w:val="0"/>
              <w:adjustRightInd w:val="0"/>
              <w:ind w:firstLine="0"/>
              <w:rPr>
                <w:rFonts w:cstheme="minorHAnsi"/>
                <w:color w:val="000000"/>
                <w:sz w:val="24"/>
                <w:szCs w:val="24"/>
              </w:rPr>
            </w:pPr>
            <w:r w:rsidRPr="006E02E9">
              <w:rPr>
                <w:rFonts w:cstheme="minorHAnsi"/>
                <w:sz w:val="24"/>
                <w:szCs w:val="24"/>
              </w:rPr>
              <w:t>André</w:t>
            </w:r>
            <w:r w:rsidRPr="006E02E9">
              <w:rPr>
                <w:rFonts w:cstheme="minorHAnsi"/>
                <w:b/>
                <w:bCs/>
                <w:sz w:val="24"/>
                <w:szCs w:val="24"/>
              </w:rPr>
              <w:t xml:space="preserve"> </w:t>
            </w:r>
            <w:r w:rsidRPr="006E02E9">
              <w:rPr>
                <w:rFonts w:cstheme="minorHAnsi"/>
                <w:color w:val="000000"/>
                <w:sz w:val="24"/>
                <w:szCs w:val="24"/>
              </w:rPr>
              <w:t>Rosay, Ph.D.</w:t>
            </w:r>
            <w:r>
              <w:rPr>
                <w:rFonts w:cstheme="minorHAnsi"/>
                <w:color w:val="000000"/>
                <w:sz w:val="24"/>
                <w:szCs w:val="24"/>
              </w:rPr>
              <w:t xml:space="preserve">, </w:t>
            </w:r>
            <w:r w:rsidRPr="006E02E9">
              <w:rPr>
                <w:rFonts w:cstheme="minorHAnsi"/>
                <w:color w:val="000000"/>
                <w:sz w:val="24"/>
                <w:szCs w:val="24"/>
              </w:rPr>
              <w:t xml:space="preserve">Director, </w:t>
            </w:r>
            <w:r>
              <w:rPr>
                <w:rFonts w:cstheme="minorHAnsi"/>
                <w:sz w:val="24"/>
                <w:szCs w:val="24"/>
              </w:rPr>
              <w:t xml:space="preserve">Justice Center, </w:t>
            </w:r>
            <w:r w:rsidRPr="006E02E9">
              <w:rPr>
                <w:rFonts w:cstheme="minorHAnsi"/>
                <w:sz w:val="24"/>
                <w:szCs w:val="24"/>
              </w:rPr>
              <w:t>University of Alaska Anchorage</w:t>
            </w:r>
          </w:p>
        </w:tc>
        <w:tc>
          <w:tcPr>
            <w:tcW w:w="2075" w:type="dxa"/>
          </w:tcPr>
          <w:p w:rsidR="002272EA" w:rsidRPr="006E02E9" w:rsidRDefault="002272EA" w:rsidP="000B2697">
            <w:pPr>
              <w:ind w:firstLine="0"/>
              <w:rPr>
                <w:rFonts w:cstheme="minorHAnsi"/>
                <w:color w:val="000000"/>
                <w:sz w:val="24"/>
                <w:szCs w:val="24"/>
              </w:rPr>
            </w:pPr>
            <w:r w:rsidRPr="006E02E9">
              <w:rPr>
                <w:rFonts w:cstheme="minorHAnsi"/>
                <w:sz w:val="24"/>
                <w:szCs w:val="24"/>
              </w:rPr>
              <w:t>907-786-1821</w:t>
            </w:r>
          </w:p>
        </w:tc>
        <w:tc>
          <w:tcPr>
            <w:tcW w:w="3523" w:type="dxa"/>
          </w:tcPr>
          <w:p w:rsidR="002272EA" w:rsidRDefault="008332A8" w:rsidP="000B2697">
            <w:pPr>
              <w:ind w:firstLine="0"/>
              <w:rPr>
                <w:rFonts w:cstheme="minorHAnsi"/>
                <w:sz w:val="24"/>
                <w:szCs w:val="24"/>
              </w:rPr>
            </w:pPr>
            <w:hyperlink r:id="rId35" w:history="1">
              <w:r w:rsidR="002272EA" w:rsidRPr="00387B0D">
                <w:rPr>
                  <w:rStyle w:val="Hyperlink"/>
                  <w:rFonts w:cstheme="minorHAnsi"/>
                  <w:sz w:val="24"/>
                  <w:szCs w:val="24"/>
                </w:rPr>
                <w:t>afabr@uaa.alaska.edu</w:t>
              </w:r>
            </w:hyperlink>
          </w:p>
          <w:p w:rsidR="002272EA" w:rsidRPr="006E02E9" w:rsidRDefault="002272EA" w:rsidP="000B2697">
            <w:pPr>
              <w:ind w:firstLine="0"/>
              <w:rPr>
                <w:rFonts w:cstheme="minorHAnsi"/>
                <w:color w:val="000000"/>
                <w:sz w:val="24"/>
                <w:szCs w:val="24"/>
              </w:rPr>
            </w:pPr>
          </w:p>
        </w:tc>
      </w:tr>
      <w:tr w:rsidR="002272EA" w:rsidRPr="006E02E9" w:rsidTr="000B2697">
        <w:tc>
          <w:tcPr>
            <w:tcW w:w="4338" w:type="dxa"/>
          </w:tcPr>
          <w:p w:rsidR="002272EA" w:rsidRPr="002272EA" w:rsidRDefault="002272EA" w:rsidP="002272EA">
            <w:pPr>
              <w:autoSpaceDE w:val="0"/>
              <w:autoSpaceDN w:val="0"/>
              <w:adjustRightInd w:val="0"/>
              <w:ind w:firstLine="0"/>
              <w:rPr>
                <w:rFonts w:cstheme="minorHAnsi"/>
                <w:sz w:val="24"/>
                <w:szCs w:val="24"/>
              </w:rPr>
            </w:pPr>
            <w:r w:rsidRPr="006E02E9">
              <w:rPr>
                <w:rFonts w:cstheme="minorHAnsi"/>
                <w:sz w:val="24"/>
                <w:szCs w:val="24"/>
              </w:rPr>
              <w:t>Ada Melton, M.P.A.</w:t>
            </w:r>
            <w:r>
              <w:rPr>
                <w:rFonts w:cstheme="minorHAnsi"/>
                <w:sz w:val="24"/>
                <w:szCs w:val="24"/>
              </w:rPr>
              <w:t xml:space="preserve">, </w:t>
            </w:r>
            <w:r w:rsidRPr="006E02E9">
              <w:rPr>
                <w:rFonts w:cstheme="minorHAnsi"/>
                <w:sz w:val="24"/>
                <w:szCs w:val="24"/>
              </w:rPr>
              <w:t xml:space="preserve">American Indian Development Associates </w:t>
            </w:r>
          </w:p>
        </w:tc>
        <w:tc>
          <w:tcPr>
            <w:tcW w:w="2075" w:type="dxa"/>
          </w:tcPr>
          <w:p w:rsidR="002272EA" w:rsidRPr="006E02E9" w:rsidRDefault="002272EA" w:rsidP="000B2697">
            <w:pPr>
              <w:ind w:firstLine="0"/>
              <w:rPr>
                <w:rFonts w:cstheme="minorHAnsi"/>
                <w:color w:val="000000"/>
                <w:sz w:val="24"/>
                <w:szCs w:val="24"/>
              </w:rPr>
            </w:pPr>
            <w:r w:rsidRPr="006E02E9">
              <w:rPr>
                <w:rFonts w:cstheme="minorHAnsi"/>
                <w:sz w:val="24"/>
                <w:szCs w:val="24"/>
              </w:rPr>
              <w:t>505-842-1122</w:t>
            </w:r>
          </w:p>
        </w:tc>
        <w:tc>
          <w:tcPr>
            <w:tcW w:w="3523" w:type="dxa"/>
          </w:tcPr>
          <w:p w:rsidR="002272EA" w:rsidRDefault="008332A8" w:rsidP="000B2697">
            <w:pPr>
              <w:ind w:firstLine="0"/>
              <w:rPr>
                <w:rFonts w:cstheme="minorHAnsi"/>
                <w:sz w:val="24"/>
                <w:szCs w:val="24"/>
              </w:rPr>
            </w:pPr>
            <w:hyperlink r:id="rId36" w:history="1">
              <w:r w:rsidR="002272EA" w:rsidRPr="00387B0D">
                <w:rPr>
                  <w:rStyle w:val="Hyperlink"/>
                  <w:rFonts w:cstheme="minorHAnsi"/>
                  <w:sz w:val="24"/>
                  <w:szCs w:val="24"/>
                </w:rPr>
                <w:t>ada@aidainc.net</w:t>
              </w:r>
            </w:hyperlink>
          </w:p>
          <w:p w:rsidR="002272EA" w:rsidRPr="006E02E9" w:rsidRDefault="002272EA" w:rsidP="000B2697">
            <w:pPr>
              <w:ind w:firstLine="0"/>
              <w:rPr>
                <w:rFonts w:cstheme="minorHAnsi"/>
                <w:color w:val="000000"/>
                <w:sz w:val="24"/>
                <w:szCs w:val="24"/>
              </w:rPr>
            </w:pPr>
          </w:p>
        </w:tc>
      </w:tr>
      <w:tr w:rsidR="002272EA" w:rsidRPr="006E02E9" w:rsidTr="000B2697">
        <w:tc>
          <w:tcPr>
            <w:tcW w:w="4338" w:type="dxa"/>
          </w:tcPr>
          <w:p w:rsidR="002272EA" w:rsidRPr="006E02E9" w:rsidRDefault="002272EA" w:rsidP="002272EA">
            <w:pPr>
              <w:autoSpaceDE w:val="0"/>
              <w:autoSpaceDN w:val="0"/>
              <w:adjustRightInd w:val="0"/>
              <w:ind w:firstLine="0"/>
              <w:rPr>
                <w:rFonts w:cstheme="minorHAnsi"/>
                <w:color w:val="000000"/>
                <w:sz w:val="24"/>
                <w:szCs w:val="24"/>
              </w:rPr>
            </w:pPr>
            <w:r w:rsidRPr="006E02E9">
              <w:rPr>
                <w:rFonts w:cstheme="minorHAnsi"/>
                <w:sz w:val="24"/>
                <w:szCs w:val="24"/>
              </w:rPr>
              <w:t>Michelle Chino, Ph.D.</w:t>
            </w:r>
            <w:r>
              <w:rPr>
                <w:rFonts w:cstheme="minorHAnsi"/>
                <w:sz w:val="24"/>
                <w:szCs w:val="24"/>
              </w:rPr>
              <w:t xml:space="preserve">, </w:t>
            </w:r>
            <w:r w:rsidRPr="006E02E9">
              <w:rPr>
                <w:rFonts w:cstheme="minorHAnsi"/>
                <w:sz w:val="24"/>
                <w:szCs w:val="24"/>
              </w:rPr>
              <w:t xml:space="preserve">Associate Professor and </w:t>
            </w:r>
            <w:r w:rsidRPr="006E02E9">
              <w:rPr>
                <w:rFonts w:cstheme="minorHAnsi"/>
                <w:color w:val="000000"/>
                <w:sz w:val="24"/>
                <w:szCs w:val="24"/>
              </w:rPr>
              <w:t>Director of the Center for Health Disparities Research</w:t>
            </w:r>
            <w:r>
              <w:rPr>
                <w:rFonts w:cstheme="minorHAnsi"/>
                <w:color w:val="000000"/>
                <w:sz w:val="24"/>
                <w:szCs w:val="24"/>
              </w:rPr>
              <w:t xml:space="preserve">, </w:t>
            </w:r>
            <w:r w:rsidRPr="006E02E9">
              <w:rPr>
                <w:rFonts w:cstheme="minorHAnsi"/>
                <w:bCs/>
                <w:color w:val="000000"/>
                <w:sz w:val="24"/>
                <w:szCs w:val="24"/>
              </w:rPr>
              <w:t>University of Nevada Las Vegas</w:t>
            </w:r>
          </w:p>
        </w:tc>
        <w:tc>
          <w:tcPr>
            <w:tcW w:w="2075" w:type="dxa"/>
          </w:tcPr>
          <w:p w:rsidR="002272EA" w:rsidRPr="006E02E9" w:rsidRDefault="002272EA" w:rsidP="002272EA">
            <w:pPr>
              <w:autoSpaceDE w:val="0"/>
              <w:autoSpaceDN w:val="0"/>
              <w:adjustRightInd w:val="0"/>
              <w:ind w:firstLine="0"/>
              <w:rPr>
                <w:rFonts w:cstheme="minorHAnsi"/>
                <w:bCs/>
                <w:color w:val="000000"/>
                <w:sz w:val="24"/>
                <w:szCs w:val="24"/>
              </w:rPr>
            </w:pPr>
            <w:r w:rsidRPr="006E02E9">
              <w:rPr>
                <w:rFonts w:cstheme="minorHAnsi"/>
                <w:bCs/>
                <w:color w:val="000000"/>
                <w:sz w:val="24"/>
                <w:szCs w:val="24"/>
              </w:rPr>
              <w:t>702-895-2649</w:t>
            </w:r>
          </w:p>
          <w:p w:rsidR="002272EA" w:rsidRPr="006E02E9" w:rsidRDefault="002272EA" w:rsidP="002272EA">
            <w:pPr>
              <w:autoSpaceDE w:val="0"/>
              <w:autoSpaceDN w:val="0"/>
              <w:adjustRightInd w:val="0"/>
              <w:ind w:left="720"/>
              <w:rPr>
                <w:rFonts w:cstheme="minorHAnsi"/>
                <w:bCs/>
                <w:color w:val="000000"/>
                <w:sz w:val="24"/>
                <w:szCs w:val="24"/>
              </w:rPr>
            </w:pPr>
          </w:p>
          <w:p w:rsidR="002272EA" w:rsidRPr="006E02E9" w:rsidRDefault="002272EA" w:rsidP="000B2697">
            <w:pPr>
              <w:ind w:firstLine="0"/>
              <w:rPr>
                <w:rFonts w:cstheme="minorHAnsi"/>
                <w:color w:val="000000"/>
                <w:sz w:val="24"/>
                <w:szCs w:val="24"/>
              </w:rPr>
            </w:pPr>
          </w:p>
        </w:tc>
        <w:tc>
          <w:tcPr>
            <w:tcW w:w="3523" w:type="dxa"/>
          </w:tcPr>
          <w:p w:rsidR="002272EA" w:rsidRDefault="008332A8" w:rsidP="000B2697">
            <w:pPr>
              <w:ind w:firstLine="0"/>
              <w:rPr>
                <w:rFonts w:cstheme="minorHAnsi"/>
                <w:bCs/>
                <w:color w:val="000000"/>
                <w:sz w:val="24"/>
                <w:szCs w:val="24"/>
              </w:rPr>
            </w:pPr>
            <w:hyperlink r:id="rId37" w:history="1">
              <w:r w:rsidR="002272EA" w:rsidRPr="00387B0D">
                <w:rPr>
                  <w:rStyle w:val="Hyperlink"/>
                  <w:rFonts w:cstheme="minorHAnsi"/>
                  <w:bCs/>
                  <w:sz w:val="24"/>
                  <w:szCs w:val="24"/>
                </w:rPr>
                <w:t>Michelle.Chino@UNLV.edu</w:t>
              </w:r>
            </w:hyperlink>
          </w:p>
          <w:p w:rsidR="002272EA" w:rsidRPr="006E02E9" w:rsidRDefault="002272EA" w:rsidP="000B2697">
            <w:pPr>
              <w:ind w:firstLine="0"/>
              <w:rPr>
                <w:rFonts w:cstheme="minorHAnsi"/>
                <w:color w:val="000000"/>
                <w:sz w:val="24"/>
                <w:szCs w:val="24"/>
              </w:rPr>
            </w:pPr>
          </w:p>
        </w:tc>
      </w:tr>
    </w:tbl>
    <w:p w:rsidR="000553A4" w:rsidRDefault="000553A4" w:rsidP="002272EA">
      <w:pPr>
        <w:ind w:firstLine="0"/>
        <w:rPr>
          <w:rFonts w:cstheme="minorHAnsi"/>
          <w:b/>
          <w:bCs/>
          <w:sz w:val="24"/>
          <w:szCs w:val="24"/>
          <w:lang w:val="fr-FR"/>
        </w:rPr>
      </w:pPr>
    </w:p>
    <w:p w:rsidR="004E4129" w:rsidRDefault="004E4129">
      <w:pPr>
        <w:rPr>
          <w:rFonts w:eastAsiaTheme="majorEastAsia" w:cstheme="minorHAnsi"/>
          <w:b/>
          <w:bCs/>
          <w:iCs/>
          <w:sz w:val="24"/>
          <w:szCs w:val="24"/>
        </w:rPr>
      </w:pPr>
      <w:bookmarkStart w:id="7" w:name="_Toc289339399"/>
      <w:r>
        <w:rPr>
          <w:rFonts w:cstheme="minorHAnsi"/>
        </w:rPr>
        <w:br w:type="page"/>
      </w:r>
    </w:p>
    <w:p w:rsidR="00FE010C" w:rsidRPr="006E02E9" w:rsidRDefault="00FE010C" w:rsidP="00642274">
      <w:pPr>
        <w:pStyle w:val="Heading1"/>
        <w:jc w:val="center"/>
        <w:rPr>
          <w:rFonts w:asciiTheme="minorHAnsi" w:hAnsiTheme="minorHAnsi" w:cstheme="minorHAnsi"/>
        </w:rPr>
      </w:pPr>
      <w:r w:rsidRPr="006E02E9">
        <w:rPr>
          <w:rFonts w:asciiTheme="minorHAnsi" w:hAnsiTheme="minorHAnsi" w:cstheme="minorHAnsi"/>
        </w:rPr>
        <w:lastRenderedPageBreak/>
        <w:t>REFERENCES</w:t>
      </w:r>
      <w:bookmarkEnd w:id="7"/>
    </w:p>
    <w:p w:rsidR="00FE010C" w:rsidRPr="006E02E9" w:rsidRDefault="00FE010C" w:rsidP="00200601">
      <w:pPr>
        <w:rPr>
          <w:rFonts w:cstheme="minorHAnsi"/>
          <w:b/>
          <w:bCs/>
          <w:sz w:val="24"/>
          <w:szCs w:val="24"/>
        </w:rPr>
      </w:pPr>
    </w:p>
    <w:p w:rsidR="00FE010C" w:rsidRPr="006E02E9" w:rsidRDefault="00FE010C" w:rsidP="00200601">
      <w:pPr>
        <w:pStyle w:val="biblio"/>
        <w:rPr>
          <w:rFonts w:cstheme="minorHAnsi"/>
          <w:sz w:val="24"/>
          <w:szCs w:val="24"/>
        </w:rPr>
      </w:pPr>
      <w:proofErr w:type="gramStart"/>
      <w:r w:rsidRPr="006E02E9">
        <w:rPr>
          <w:rFonts w:cstheme="minorHAnsi"/>
          <w:sz w:val="24"/>
          <w:szCs w:val="24"/>
        </w:rPr>
        <w:t>American Association for Public Opinion Research (2008).</w:t>
      </w:r>
      <w:proofErr w:type="gramEnd"/>
      <w:r w:rsidRPr="006E02E9">
        <w:rPr>
          <w:rFonts w:cstheme="minorHAnsi"/>
          <w:sz w:val="24"/>
          <w:szCs w:val="24"/>
        </w:rPr>
        <w:t xml:space="preserve"> Standard Definitions: Final Dispositions of Case Codes and Outcome Rates for Surveys, 5</w:t>
      </w:r>
      <w:r w:rsidRPr="006E02E9">
        <w:rPr>
          <w:rFonts w:cstheme="minorHAnsi"/>
          <w:sz w:val="24"/>
          <w:szCs w:val="24"/>
          <w:vertAlign w:val="superscript"/>
        </w:rPr>
        <w:t>th</w:t>
      </w:r>
      <w:r w:rsidRPr="006E02E9">
        <w:rPr>
          <w:rFonts w:cstheme="minorHAnsi"/>
          <w:sz w:val="24"/>
          <w:szCs w:val="24"/>
        </w:rPr>
        <w:t xml:space="preserve"> edition. Lenexa, Kansas: AAPOR.</w:t>
      </w:r>
    </w:p>
    <w:p w:rsidR="00FE010C" w:rsidRPr="006E02E9" w:rsidRDefault="00FE010C" w:rsidP="00200601">
      <w:pPr>
        <w:ind w:left="720" w:hanging="720"/>
        <w:rPr>
          <w:rFonts w:cstheme="minorHAnsi"/>
          <w:sz w:val="24"/>
          <w:szCs w:val="24"/>
        </w:rPr>
      </w:pPr>
      <w:r w:rsidRPr="006E02E9">
        <w:rPr>
          <w:rFonts w:cstheme="minorHAnsi"/>
          <w:sz w:val="24"/>
          <w:szCs w:val="24"/>
        </w:rPr>
        <w:t>Armstrong, J.S.</w:t>
      </w:r>
      <w:r w:rsidR="00644976" w:rsidRPr="006E02E9">
        <w:rPr>
          <w:rFonts w:cstheme="minorHAnsi"/>
          <w:sz w:val="24"/>
          <w:szCs w:val="24"/>
        </w:rPr>
        <w:t xml:space="preserve"> </w:t>
      </w:r>
      <w:r w:rsidRPr="006E02E9">
        <w:rPr>
          <w:rFonts w:cstheme="minorHAnsi"/>
          <w:sz w:val="24"/>
          <w:szCs w:val="24"/>
        </w:rPr>
        <w:t xml:space="preserve">(1975). </w:t>
      </w:r>
      <w:proofErr w:type="gramStart"/>
      <w:r w:rsidRPr="006E02E9">
        <w:rPr>
          <w:rFonts w:cstheme="minorHAnsi"/>
          <w:sz w:val="24"/>
          <w:szCs w:val="24"/>
        </w:rPr>
        <w:t>Monetary Incentives in Mail Surveys.</w:t>
      </w:r>
      <w:proofErr w:type="gramEnd"/>
      <w:r w:rsidR="00644976" w:rsidRPr="006E02E9">
        <w:rPr>
          <w:rFonts w:cstheme="minorHAnsi"/>
          <w:sz w:val="24"/>
          <w:szCs w:val="24"/>
        </w:rPr>
        <w:t xml:space="preserve"> </w:t>
      </w:r>
      <w:r w:rsidR="009F0363" w:rsidRPr="006E02E9">
        <w:rPr>
          <w:rFonts w:cstheme="minorHAnsi"/>
          <w:i/>
          <w:iCs/>
          <w:sz w:val="24"/>
          <w:szCs w:val="24"/>
        </w:rPr>
        <w:t>Public Opinion Quarterly, 39</w:t>
      </w:r>
      <w:r w:rsidRPr="006E02E9">
        <w:rPr>
          <w:rFonts w:cstheme="minorHAnsi"/>
          <w:sz w:val="24"/>
          <w:szCs w:val="24"/>
        </w:rPr>
        <w:t>, 111-116.</w:t>
      </w:r>
    </w:p>
    <w:p w:rsidR="00FE010C" w:rsidRPr="006E02E9" w:rsidRDefault="00FE010C" w:rsidP="00200601">
      <w:pPr>
        <w:pStyle w:val="BodyText2"/>
        <w:widowControl/>
        <w:jc w:val="left"/>
        <w:rPr>
          <w:rFonts w:cstheme="minorHAnsi"/>
          <w:sz w:val="24"/>
          <w:szCs w:val="24"/>
        </w:rPr>
      </w:pPr>
    </w:p>
    <w:p w:rsidR="00FE010C" w:rsidRPr="006E02E9" w:rsidRDefault="00FE010C" w:rsidP="00200601">
      <w:pPr>
        <w:ind w:left="720" w:hanging="720"/>
        <w:rPr>
          <w:rFonts w:cstheme="minorHAnsi"/>
          <w:sz w:val="24"/>
          <w:szCs w:val="24"/>
        </w:rPr>
      </w:pPr>
      <w:proofErr w:type="gramStart"/>
      <w:r w:rsidRPr="006E02E9">
        <w:rPr>
          <w:rFonts w:cstheme="minorHAnsi"/>
          <w:sz w:val="24"/>
          <w:szCs w:val="24"/>
        </w:rPr>
        <w:t xml:space="preserve">Bachman, R., </w:t>
      </w:r>
      <w:proofErr w:type="spellStart"/>
      <w:r w:rsidRPr="006E02E9">
        <w:rPr>
          <w:rFonts w:cstheme="minorHAnsi"/>
          <w:sz w:val="24"/>
          <w:szCs w:val="24"/>
        </w:rPr>
        <w:t>Zaykowski</w:t>
      </w:r>
      <w:proofErr w:type="spellEnd"/>
      <w:r w:rsidRPr="006E02E9">
        <w:rPr>
          <w:rFonts w:cstheme="minorHAnsi"/>
          <w:sz w:val="24"/>
          <w:szCs w:val="24"/>
        </w:rPr>
        <w:t xml:space="preserve">, H., </w:t>
      </w:r>
      <w:proofErr w:type="spellStart"/>
      <w:r w:rsidRPr="006E02E9">
        <w:rPr>
          <w:rFonts w:cstheme="minorHAnsi"/>
          <w:sz w:val="24"/>
          <w:szCs w:val="24"/>
        </w:rPr>
        <w:t>Kallmyer</w:t>
      </w:r>
      <w:proofErr w:type="spellEnd"/>
      <w:r w:rsidRPr="006E02E9">
        <w:rPr>
          <w:rFonts w:cstheme="minorHAnsi"/>
          <w:sz w:val="24"/>
          <w:szCs w:val="24"/>
        </w:rPr>
        <w:t xml:space="preserve">, R., </w:t>
      </w:r>
      <w:proofErr w:type="spellStart"/>
      <w:r w:rsidRPr="006E02E9">
        <w:rPr>
          <w:rFonts w:cstheme="minorHAnsi"/>
          <w:sz w:val="24"/>
          <w:szCs w:val="24"/>
        </w:rPr>
        <w:t>Poteyeva</w:t>
      </w:r>
      <w:proofErr w:type="spellEnd"/>
      <w:r w:rsidRPr="006E02E9">
        <w:rPr>
          <w:rFonts w:cstheme="minorHAnsi"/>
          <w:sz w:val="24"/>
          <w:szCs w:val="24"/>
        </w:rPr>
        <w:t>, M., Lanier, C. (2008).</w:t>
      </w:r>
      <w:proofErr w:type="gramEnd"/>
      <w:r w:rsidR="00644976" w:rsidRPr="006E02E9">
        <w:rPr>
          <w:rFonts w:cstheme="minorHAnsi"/>
          <w:sz w:val="24"/>
          <w:szCs w:val="24"/>
        </w:rPr>
        <w:t xml:space="preserve"> </w:t>
      </w:r>
      <w:r w:rsidRPr="006E02E9">
        <w:rPr>
          <w:rFonts w:cstheme="minorHAnsi"/>
          <w:sz w:val="24"/>
          <w:szCs w:val="24"/>
        </w:rPr>
        <w:t xml:space="preserve">Violence </w:t>
      </w:r>
      <w:proofErr w:type="gramStart"/>
      <w:r w:rsidRPr="006E02E9">
        <w:rPr>
          <w:rFonts w:cstheme="minorHAnsi"/>
          <w:sz w:val="24"/>
          <w:szCs w:val="24"/>
        </w:rPr>
        <w:t>Against</w:t>
      </w:r>
      <w:proofErr w:type="gramEnd"/>
      <w:r w:rsidRPr="006E02E9">
        <w:rPr>
          <w:rFonts w:cstheme="minorHAnsi"/>
          <w:sz w:val="24"/>
          <w:szCs w:val="24"/>
        </w:rPr>
        <w:t xml:space="preserve"> American Indian and Alaska Native Women and the Criminal Justice Response: What is Known. </w:t>
      </w:r>
      <w:proofErr w:type="gramStart"/>
      <w:r w:rsidRPr="006E02E9">
        <w:rPr>
          <w:rFonts w:cstheme="minorHAnsi"/>
          <w:sz w:val="24"/>
          <w:szCs w:val="24"/>
        </w:rPr>
        <w:t>Accessed on October 28, 2010 at http://www.ncjrs.gov/pdffiles1/nij/grants/223691.pdf.</w:t>
      </w:r>
      <w:proofErr w:type="gramEnd"/>
    </w:p>
    <w:p w:rsidR="00FE010C" w:rsidRPr="006E02E9" w:rsidRDefault="00FE010C" w:rsidP="00200601">
      <w:pPr>
        <w:ind w:left="720" w:hanging="720"/>
        <w:rPr>
          <w:rFonts w:cstheme="minorHAnsi"/>
          <w:sz w:val="24"/>
          <w:szCs w:val="24"/>
        </w:rPr>
      </w:pPr>
    </w:p>
    <w:p w:rsidR="00FE010C" w:rsidRPr="006E02E9" w:rsidRDefault="00FE010C" w:rsidP="00200601">
      <w:pPr>
        <w:ind w:left="720" w:hanging="720"/>
        <w:rPr>
          <w:rFonts w:cstheme="minorHAnsi"/>
          <w:sz w:val="24"/>
          <w:szCs w:val="24"/>
        </w:rPr>
      </w:pPr>
      <w:r w:rsidRPr="006E02E9">
        <w:rPr>
          <w:rFonts w:cstheme="minorHAnsi"/>
          <w:sz w:val="24"/>
          <w:szCs w:val="24"/>
        </w:rPr>
        <w:t xml:space="preserve">Black </w:t>
      </w:r>
      <w:proofErr w:type="gramStart"/>
      <w:r w:rsidRPr="006E02E9">
        <w:rPr>
          <w:rFonts w:cstheme="minorHAnsi"/>
          <w:sz w:val="24"/>
          <w:szCs w:val="24"/>
        </w:rPr>
        <w:t>MC &amp;</w:t>
      </w:r>
      <w:proofErr w:type="gramEnd"/>
      <w:r w:rsidRPr="006E02E9">
        <w:rPr>
          <w:rFonts w:cstheme="minorHAnsi"/>
          <w:sz w:val="24"/>
          <w:szCs w:val="24"/>
        </w:rPr>
        <w:t xml:space="preserve"> Black RS. </w:t>
      </w:r>
      <w:proofErr w:type="gramStart"/>
      <w:r w:rsidRPr="006E02E9">
        <w:rPr>
          <w:rFonts w:cstheme="minorHAnsi"/>
          <w:sz w:val="24"/>
          <w:szCs w:val="24"/>
        </w:rPr>
        <w:t>(2007). A public health perspective on the ethics of asking and not asking about abuse.</w:t>
      </w:r>
      <w:proofErr w:type="gramEnd"/>
      <w:r w:rsidRPr="006E02E9">
        <w:rPr>
          <w:rFonts w:cstheme="minorHAnsi"/>
          <w:sz w:val="24"/>
          <w:szCs w:val="24"/>
        </w:rPr>
        <w:t xml:space="preserve"> </w:t>
      </w:r>
      <w:proofErr w:type="gramStart"/>
      <w:r w:rsidR="009F0363" w:rsidRPr="006E02E9">
        <w:rPr>
          <w:rFonts w:cstheme="minorHAnsi"/>
          <w:i/>
          <w:iCs/>
          <w:sz w:val="24"/>
          <w:szCs w:val="24"/>
        </w:rPr>
        <w:t>American Psychologist, 62</w:t>
      </w:r>
      <w:r w:rsidRPr="006E02E9">
        <w:rPr>
          <w:rFonts w:cstheme="minorHAnsi"/>
          <w:sz w:val="24"/>
          <w:szCs w:val="24"/>
        </w:rPr>
        <w:t>, 328.</w:t>
      </w:r>
      <w:proofErr w:type="gramEnd"/>
      <w:r w:rsidRPr="006E02E9">
        <w:rPr>
          <w:rFonts w:cstheme="minorHAnsi"/>
          <w:sz w:val="24"/>
          <w:szCs w:val="24"/>
        </w:rPr>
        <w:t xml:space="preserve"> </w:t>
      </w:r>
    </w:p>
    <w:p w:rsidR="00FE010C" w:rsidRPr="006E02E9" w:rsidRDefault="00FE010C" w:rsidP="00200601">
      <w:pPr>
        <w:ind w:left="720" w:hanging="720"/>
        <w:rPr>
          <w:rFonts w:cstheme="minorHAnsi"/>
          <w:color w:val="000000"/>
          <w:sz w:val="24"/>
          <w:szCs w:val="24"/>
        </w:rPr>
      </w:pPr>
    </w:p>
    <w:p w:rsidR="00FE010C" w:rsidRPr="006E02E9" w:rsidRDefault="00FE010C" w:rsidP="00200601">
      <w:pPr>
        <w:ind w:left="720" w:hanging="720"/>
        <w:rPr>
          <w:rFonts w:cstheme="minorHAnsi"/>
          <w:sz w:val="24"/>
          <w:szCs w:val="24"/>
        </w:rPr>
      </w:pPr>
      <w:r w:rsidRPr="006E02E9">
        <w:rPr>
          <w:rFonts w:cstheme="minorHAnsi"/>
          <w:sz w:val="24"/>
          <w:szCs w:val="24"/>
        </w:rPr>
        <w:t xml:space="preserve">Black MC, </w:t>
      </w:r>
      <w:proofErr w:type="spellStart"/>
      <w:r w:rsidRPr="006E02E9">
        <w:rPr>
          <w:rFonts w:cstheme="minorHAnsi"/>
          <w:sz w:val="24"/>
          <w:szCs w:val="24"/>
        </w:rPr>
        <w:t>Kresnow</w:t>
      </w:r>
      <w:proofErr w:type="spellEnd"/>
      <w:r w:rsidRPr="006E02E9">
        <w:rPr>
          <w:rFonts w:cstheme="minorHAnsi"/>
          <w:sz w:val="24"/>
          <w:szCs w:val="24"/>
        </w:rPr>
        <w:t xml:space="preserve"> MJ, Simon T, Arias I &amp; Shelley G. (2006). </w:t>
      </w:r>
      <w:proofErr w:type="gramStart"/>
      <w:r w:rsidRPr="006E02E9">
        <w:rPr>
          <w:rFonts w:cstheme="minorHAnsi"/>
          <w:sz w:val="24"/>
          <w:szCs w:val="24"/>
        </w:rPr>
        <w:t>Telephone survey respondents’ reactions to questions regarding interpersonal violence.</w:t>
      </w:r>
      <w:proofErr w:type="gramEnd"/>
      <w:r w:rsidRPr="006E02E9">
        <w:rPr>
          <w:rFonts w:cstheme="minorHAnsi"/>
          <w:sz w:val="24"/>
          <w:szCs w:val="24"/>
        </w:rPr>
        <w:t xml:space="preserve"> </w:t>
      </w:r>
      <w:r w:rsidR="009F0363" w:rsidRPr="006E02E9">
        <w:rPr>
          <w:rFonts w:cstheme="minorHAnsi"/>
          <w:i/>
          <w:iCs/>
          <w:sz w:val="24"/>
          <w:szCs w:val="24"/>
        </w:rPr>
        <w:t>Violence and Victims, 21</w:t>
      </w:r>
      <w:r w:rsidRPr="006E02E9">
        <w:rPr>
          <w:rFonts w:cstheme="minorHAnsi"/>
          <w:sz w:val="24"/>
          <w:szCs w:val="24"/>
        </w:rPr>
        <w:t xml:space="preserve">, 445-459. </w:t>
      </w:r>
    </w:p>
    <w:p w:rsidR="00FE010C" w:rsidRPr="006E02E9" w:rsidRDefault="00FE010C" w:rsidP="00200601">
      <w:pPr>
        <w:ind w:left="720" w:hanging="720"/>
        <w:rPr>
          <w:rFonts w:cstheme="minorHAnsi"/>
          <w:sz w:val="24"/>
          <w:szCs w:val="24"/>
        </w:rPr>
      </w:pPr>
    </w:p>
    <w:p w:rsidR="00FE010C" w:rsidRPr="006E02E9" w:rsidRDefault="00FE010C" w:rsidP="00200601">
      <w:pPr>
        <w:pStyle w:val="PlainText"/>
        <w:ind w:left="720" w:hanging="720"/>
        <w:rPr>
          <w:rFonts w:asciiTheme="minorHAnsi" w:hAnsiTheme="minorHAnsi" w:cstheme="minorHAnsi"/>
          <w:sz w:val="24"/>
          <w:szCs w:val="24"/>
        </w:rPr>
      </w:pPr>
      <w:proofErr w:type="gramStart"/>
      <w:r w:rsidRPr="006E02E9">
        <w:rPr>
          <w:rFonts w:asciiTheme="minorHAnsi" w:hAnsiTheme="minorHAnsi" w:cstheme="minorHAnsi"/>
          <w:sz w:val="24"/>
          <w:szCs w:val="24"/>
        </w:rPr>
        <w:t>Bohn, D. K. (2003).</w:t>
      </w:r>
      <w:proofErr w:type="gramEnd"/>
      <w:r w:rsidRPr="006E02E9">
        <w:rPr>
          <w:rFonts w:asciiTheme="minorHAnsi" w:hAnsiTheme="minorHAnsi" w:cstheme="minorHAnsi"/>
          <w:sz w:val="24"/>
          <w:szCs w:val="24"/>
        </w:rPr>
        <w:t xml:space="preserve"> </w:t>
      </w:r>
      <w:proofErr w:type="gramStart"/>
      <w:r w:rsidRPr="006E02E9">
        <w:rPr>
          <w:rFonts w:asciiTheme="minorHAnsi" w:hAnsiTheme="minorHAnsi" w:cstheme="minorHAnsi"/>
          <w:sz w:val="24"/>
          <w:szCs w:val="24"/>
        </w:rPr>
        <w:t>Lifetime physical and sexual abuse, substance abuse, depression, and suicide attempts among Native American women.</w:t>
      </w:r>
      <w:proofErr w:type="gramEnd"/>
      <w:r w:rsidRPr="006E02E9">
        <w:rPr>
          <w:rFonts w:asciiTheme="minorHAnsi" w:hAnsiTheme="minorHAnsi" w:cstheme="minorHAnsi"/>
          <w:sz w:val="24"/>
          <w:szCs w:val="24"/>
        </w:rPr>
        <w:t xml:space="preserve"> </w:t>
      </w:r>
      <w:proofErr w:type="gramStart"/>
      <w:r w:rsidRPr="006E02E9">
        <w:rPr>
          <w:rFonts w:asciiTheme="minorHAnsi" w:hAnsiTheme="minorHAnsi" w:cstheme="minorHAnsi"/>
          <w:i/>
          <w:iCs/>
          <w:sz w:val="24"/>
          <w:szCs w:val="24"/>
        </w:rPr>
        <w:t xml:space="preserve">Issues </w:t>
      </w:r>
      <w:r w:rsidR="004B7F31" w:rsidRPr="006E02E9">
        <w:rPr>
          <w:rFonts w:asciiTheme="minorHAnsi" w:hAnsiTheme="minorHAnsi" w:cstheme="minorHAnsi"/>
          <w:i/>
          <w:iCs/>
          <w:sz w:val="24"/>
          <w:szCs w:val="24"/>
        </w:rPr>
        <w:t xml:space="preserve">in </w:t>
      </w:r>
      <w:r w:rsidRPr="006E02E9">
        <w:rPr>
          <w:rFonts w:asciiTheme="minorHAnsi" w:hAnsiTheme="minorHAnsi" w:cstheme="minorHAnsi"/>
          <w:i/>
          <w:iCs/>
          <w:sz w:val="24"/>
          <w:szCs w:val="24"/>
        </w:rPr>
        <w:t>Ment</w:t>
      </w:r>
      <w:r w:rsidR="004B7F31" w:rsidRPr="006E02E9">
        <w:rPr>
          <w:rFonts w:asciiTheme="minorHAnsi" w:hAnsiTheme="minorHAnsi" w:cstheme="minorHAnsi"/>
          <w:i/>
          <w:iCs/>
          <w:sz w:val="24"/>
          <w:szCs w:val="24"/>
        </w:rPr>
        <w:t>al</w:t>
      </w:r>
      <w:r w:rsidRPr="006E02E9">
        <w:rPr>
          <w:rFonts w:asciiTheme="minorHAnsi" w:hAnsiTheme="minorHAnsi" w:cstheme="minorHAnsi"/>
          <w:i/>
          <w:iCs/>
          <w:sz w:val="24"/>
          <w:szCs w:val="24"/>
        </w:rPr>
        <w:t xml:space="preserve"> Health Nurs</w:t>
      </w:r>
      <w:r w:rsidR="004B7F31" w:rsidRPr="006E02E9">
        <w:rPr>
          <w:rFonts w:asciiTheme="minorHAnsi" w:hAnsiTheme="minorHAnsi" w:cstheme="minorHAnsi"/>
          <w:i/>
          <w:iCs/>
          <w:sz w:val="24"/>
          <w:szCs w:val="24"/>
        </w:rPr>
        <w:t>ing</w:t>
      </w:r>
      <w:r w:rsidRPr="006E02E9">
        <w:rPr>
          <w:rFonts w:asciiTheme="minorHAnsi" w:hAnsiTheme="minorHAnsi" w:cstheme="minorHAnsi"/>
          <w:sz w:val="24"/>
          <w:szCs w:val="24"/>
        </w:rPr>
        <w:t xml:space="preserve">, </w:t>
      </w:r>
      <w:r w:rsidRPr="006E02E9">
        <w:rPr>
          <w:rFonts w:asciiTheme="minorHAnsi" w:hAnsiTheme="minorHAnsi" w:cstheme="minorHAnsi"/>
          <w:i/>
          <w:iCs/>
          <w:sz w:val="24"/>
          <w:szCs w:val="24"/>
        </w:rPr>
        <w:t>24</w:t>
      </w:r>
      <w:r w:rsidRPr="006E02E9">
        <w:rPr>
          <w:rFonts w:asciiTheme="minorHAnsi" w:hAnsiTheme="minorHAnsi" w:cstheme="minorHAnsi"/>
          <w:sz w:val="24"/>
          <w:szCs w:val="24"/>
        </w:rPr>
        <w:t>(3), 333–52.</w:t>
      </w:r>
      <w:proofErr w:type="gramEnd"/>
    </w:p>
    <w:p w:rsidR="007C5B94" w:rsidRPr="006E02E9" w:rsidRDefault="007C5B94" w:rsidP="00200601">
      <w:pPr>
        <w:pStyle w:val="PlainText"/>
        <w:ind w:left="720" w:hanging="720"/>
        <w:rPr>
          <w:rFonts w:asciiTheme="minorHAnsi" w:hAnsiTheme="minorHAnsi" w:cstheme="minorHAnsi"/>
          <w:sz w:val="24"/>
          <w:szCs w:val="24"/>
        </w:rPr>
      </w:pPr>
    </w:p>
    <w:p w:rsidR="00B67BF2" w:rsidRPr="006E02E9" w:rsidRDefault="00FE010C" w:rsidP="00200601">
      <w:pPr>
        <w:pStyle w:val="PlainText"/>
        <w:ind w:left="720" w:hanging="720"/>
        <w:rPr>
          <w:rFonts w:asciiTheme="minorHAnsi" w:hAnsiTheme="minorHAnsi" w:cstheme="minorHAnsi"/>
          <w:sz w:val="24"/>
          <w:szCs w:val="24"/>
        </w:rPr>
      </w:pPr>
      <w:r w:rsidRPr="006E02E9">
        <w:rPr>
          <w:rFonts w:asciiTheme="minorHAnsi" w:hAnsiTheme="minorHAnsi" w:cstheme="minorHAnsi"/>
          <w:sz w:val="24"/>
          <w:szCs w:val="24"/>
        </w:rPr>
        <w:t xml:space="preserve">Bray, R. M., </w:t>
      </w:r>
      <w:proofErr w:type="spellStart"/>
      <w:r w:rsidRPr="006E02E9">
        <w:rPr>
          <w:rFonts w:asciiTheme="minorHAnsi" w:hAnsiTheme="minorHAnsi" w:cstheme="minorHAnsi"/>
          <w:sz w:val="24"/>
          <w:szCs w:val="24"/>
        </w:rPr>
        <w:t>Dalberth</w:t>
      </w:r>
      <w:proofErr w:type="spellEnd"/>
      <w:r w:rsidRPr="006E02E9">
        <w:rPr>
          <w:rFonts w:asciiTheme="minorHAnsi" w:hAnsiTheme="minorHAnsi" w:cstheme="minorHAnsi"/>
          <w:sz w:val="24"/>
          <w:szCs w:val="24"/>
        </w:rPr>
        <w:t xml:space="preserve">, B. T., Herman-Stahl, M., Walker, J. A., Sanchez, R. P. (1999). Substance use and need for treatment: Findings </w:t>
      </w:r>
      <w:proofErr w:type="gramStart"/>
      <w:r w:rsidRPr="006E02E9">
        <w:rPr>
          <w:rFonts w:asciiTheme="minorHAnsi" w:hAnsiTheme="minorHAnsi" w:cstheme="minorHAnsi"/>
          <w:sz w:val="24"/>
          <w:szCs w:val="24"/>
        </w:rPr>
        <w:t xml:space="preserve">from the 1996-97 South Dakota Native American </w:t>
      </w:r>
      <w:r w:rsidR="004B7F31" w:rsidRPr="006E02E9">
        <w:rPr>
          <w:rFonts w:asciiTheme="minorHAnsi" w:hAnsiTheme="minorHAnsi" w:cstheme="minorHAnsi"/>
          <w:sz w:val="24"/>
          <w:szCs w:val="24"/>
        </w:rPr>
        <w:t>S</w:t>
      </w:r>
      <w:r w:rsidRPr="006E02E9">
        <w:rPr>
          <w:rFonts w:asciiTheme="minorHAnsi" w:hAnsiTheme="minorHAnsi" w:cstheme="minorHAnsi"/>
          <w:sz w:val="24"/>
          <w:szCs w:val="24"/>
        </w:rPr>
        <w:t>urvey</w:t>
      </w:r>
      <w:proofErr w:type="gramEnd"/>
      <w:r w:rsidRPr="006E02E9">
        <w:rPr>
          <w:rFonts w:asciiTheme="minorHAnsi" w:hAnsiTheme="minorHAnsi" w:cstheme="minorHAnsi"/>
          <w:sz w:val="24"/>
          <w:szCs w:val="24"/>
        </w:rPr>
        <w:t>. Research Triangle Park, NC: Research Triangle Institute.</w:t>
      </w:r>
    </w:p>
    <w:p w:rsidR="007C5B94" w:rsidRPr="006E02E9" w:rsidRDefault="007C5B94" w:rsidP="00200601">
      <w:pPr>
        <w:pStyle w:val="PlainText"/>
        <w:ind w:left="720" w:hanging="720"/>
        <w:rPr>
          <w:rFonts w:asciiTheme="minorHAnsi" w:hAnsiTheme="minorHAnsi" w:cstheme="minorHAnsi"/>
          <w:sz w:val="24"/>
          <w:szCs w:val="24"/>
        </w:rPr>
      </w:pPr>
    </w:p>
    <w:p w:rsidR="00B67BF2" w:rsidRPr="006E02E9" w:rsidRDefault="00FE010C" w:rsidP="00200601">
      <w:pPr>
        <w:ind w:left="720" w:hanging="720"/>
        <w:rPr>
          <w:rFonts w:cstheme="minorHAnsi"/>
          <w:sz w:val="24"/>
          <w:szCs w:val="24"/>
        </w:rPr>
      </w:pPr>
      <w:proofErr w:type="gramStart"/>
      <w:r w:rsidRPr="006E02E9">
        <w:rPr>
          <w:rFonts w:cstheme="minorHAnsi"/>
          <w:sz w:val="24"/>
          <w:szCs w:val="24"/>
        </w:rPr>
        <w:t>Cantor</w:t>
      </w:r>
      <w:r w:rsidR="00644976" w:rsidRPr="006E02E9">
        <w:rPr>
          <w:rFonts w:cstheme="minorHAnsi"/>
          <w:sz w:val="24"/>
          <w:szCs w:val="24"/>
        </w:rPr>
        <w:t xml:space="preserve"> </w:t>
      </w:r>
      <w:r w:rsidRPr="006E02E9">
        <w:rPr>
          <w:rFonts w:cstheme="minorHAnsi"/>
          <w:sz w:val="24"/>
          <w:szCs w:val="24"/>
        </w:rPr>
        <w:t>D, O’Hare, BC &amp; O’Connor KS.</w:t>
      </w:r>
      <w:proofErr w:type="gramEnd"/>
      <w:r w:rsidR="00644976" w:rsidRPr="006E02E9">
        <w:rPr>
          <w:rFonts w:cstheme="minorHAnsi"/>
          <w:sz w:val="24"/>
          <w:szCs w:val="24"/>
        </w:rPr>
        <w:t xml:space="preserve"> </w:t>
      </w:r>
      <w:proofErr w:type="gramStart"/>
      <w:r w:rsidRPr="006E02E9">
        <w:rPr>
          <w:rFonts w:cstheme="minorHAnsi"/>
          <w:sz w:val="24"/>
          <w:szCs w:val="24"/>
        </w:rPr>
        <w:t>(2007). The Use of Monetary Incentives to Reduce Non-Response in Random Digit Dial Telephone Surveys.</w:t>
      </w:r>
      <w:proofErr w:type="gramEnd"/>
      <w:r w:rsidR="00644976" w:rsidRPr="006E02E9">
        <w:rPr>
          <w:rFonts w:cstheme="minorHAnsi"/>
          <w:sz w:val="24"/>
          <w:szCs w:val="24"/>
        </w:rPr>
        <w:t xml:space="preserve"> </w:t>
      </w:r>
      <w:proofErr w:type="gramStart"/>
      <w:r w:rsidR="004B7F31" w:rsidRPr="006E02E9">
        <w:rPr>
          <w:rFonts w:cstheme="minorHAnsi"/>
          <w:sz w:val="24"/>
          <w:szCs w:val="24"/>
        </w:rPr>
        <w:t>In</w:t>
      </w:r>
      <w:r w:rsidRPr="006E02E9">
        <w:rPr>
          <w:rFonts w:cstheme="minorHAnsi"/>
          <w:sz w:val="24"/>
          <w:szCs w:val="24"/>
        </w:rPr>
        <w:t xml:space="preserve"> </w:t>
      </w:r>
      <w:r w:rsidR="009F0363" w:rsidRPr="006E02E9">
        <w:rPr>
          <w:rFonts w:cstheme="minorHAnsi"/>
          <w:i/>
          <w:iCs/>
          <w:sz w:val="24"/>
          <w:szCs w:val="24"/>
        </w:rPr>
        <w:t>Advances in Telephone Survey Methodology</w:t>
      </w:r>
      <w:r w:rsidRPr="006E02E9">
        <w:rPr>
          <w:rFonts w:cstheme="minorHAnsi"/>
          <w:sz w:val="24"/>
          <w:szCs w:val="24"/>
        </w:rPr>
        <w:t xml:space="preserve">, edited by J.M. </w:t>
      </w:r>
      <w:proofErr w:type="spellStart"/>
      <w:r w:rsidRPr="006E02E9">
        <w:rPr>
          <w:rFonts w:cstheme="minorHAnsi"/>
          <w:sz w:val="24"/>
          <w:szCs w:val="24"/>
        </w:rPr>
        <w:t>Lepkowski</w:t>
      </w:r>
      <w:proofErr w:type="spellEnd"/>
      <w:r w:rsidRPr="006E02E9">
        <w:rPr>
          <w:rFonts w:cstheme="minorHAnsi"/>
          <w:sz w:val="24"/>
          <w:szCs w:val="24"/>
        </w:rPr>
        <w:t xml:space="preserve">, C. Tucker, J.M. Brick, E. de </w:t>
      </w:r>
      <w:proofErr w:type="spellStart"/>
      <w:r w:rsidRPr="006E02E9">
        <w:rPr>
          <w:rFonts w:cstheme="minorHAnsi"/>
          <w:sz w:val="24"/>
          <w:szCs w:val="24"/>
        </w:rPr>
        <w:t>Leeuw</w:t>
      </w:r>
      <w:proofErr w:type="spellEnd"/>
      <w:r w:rsidRPr="006E02E9">
        <w:rPr>
          <w:rFonts w:cstheme="minorHAnsi"/>
          <w:sz w:val="24"/>
          <w:szCs w:val="24"/>
        </w:rPr>
        <w:t xml:space="preserve">, L. </w:t>
      </w:r>
      <w:proofErr w:type="spellStart"/>
      <w:r w:rsidRPr="006E02E9">
        <w:rPr>
          <w:rFonts w:cstheme="minorHAnsi"/>
          <w:sz w:val="24"/>
          <w:szCs w:val="24"/>
        </w:rPr>
        <w:t>Japec</w:t>
      </w:r>
      <w:proofErr w:type="spellEnd"/>
      <w:r w:rsidRPr="006E02E9">
        <w:rPr>
          <w:rFonts w:cstheme="minorHAnsi"/>
          <w:sz w:val="24"/>
          <w:szCs w:val="24"/>
        </w:rPr>
        <w:t xml:space="preserve">, P.J. </w:t>
      </w:r>
      <w:proofErr w:type="spellStart"/>
      <w:r w:rsidRPr="006E02E9">
        <w:rPr>
          <w:rFonts w:cstheme="minorHAnsi"/>
          <w:sz w:val="24"/>
          <w:szCs w:val="24"/>
        </w:rPr>
        <w:t>Lavrakas</w:t>
      </w:r>
      <w:proofErr w:type="spellEnd"/>
      <w:r w:rsidRPr="006E02E9">
        <w:rPr>
          <w:rFonts w:cstheme="minorHAnsi"/>
          <w:sz w:val="24"/>
          <w:szCs w:val="24"/>
        </w:rPr>
        <w:t xml:space="preserve">, M.W. Link, and R.L. </w:t>
      </w:r>
      <w:proofErr w:type="spellStart"/>
      <w:r w:rsidRPr="006E02E9">
        <w:rPr>
          <w:rFonts w:cstheme="minorHAnsi"/>
          <w:sz w:val="24"/>
          <w:szCs w:val="24"/>
        </w:rPr>
        <w:t>Sangester</w:t>
      </w:r>
      <w:proofErr w:type="spellEnd"/>
      <w:r w:rsidRPr="006E02E9">
        <w:rPr>
          <w:rFonts w:cstheme="minorHAnsi"/>
          <w:sz w:val="24"/>
          <w:szCs w:val="24"/>
        </w:rPr>
        <w:t>.</w:t>
      </w:r>
      <w:proofErr w:type="gramEnd"/>
      <w:r w:rsidR="00644976" w:rsidRPr="006E02E9">
        <w:rPr>
          <w:rFonts w:cstheme="minorHAnsi"/>
          <w:sz w:val="24"/>
          <w:szCs w:val="24"/>
        </w:rPr>
        <w:t xml:space="preserve"> </w:t>
      </w:r>
      <w:r w:rsidRPr="006E02E9">
        <w:rPr>
          <w:rFonts w:cstheme="minorHAnsi"/>
          <w:sz w:val="24"/>
          <w:szCs w:val="24"/>
        </w:rPr>
        <w:t>New York: Wiley</w:t>
      </w:r>
      <w:r w:rsidR="004B7F31" w:rsidRPr="006E02E9">
        <w:rPr>
          <w:rFonts w:cstheme="minorHAnsi"/>
          <w:sz w:val="24"/>
          <w:szCs w:val="24"/>
        </w:rPr>
        <w:t>, 471-498</w:t>
      </w:r>
      <w:r w:rsidRPr="006E02E9">
        <w:rPr>
          <w:rFonts w:cstheme="minorHAnsi"/>
          <w:sz w:val="24"/>
          <w:szCs w:val="24"/>
        </w:rPr>
        <w:t>.</w:t>
      </w:r>
    </w:p>
    <w:p w:rsidR="00FE010C" w:rsidRPr="006E02E9" w:rsidRDefault="00FE010C" w:rsidP="00200601">
      <w:pPr>
        <w:autoSpaceDE w:val="0"/>
        <w:autoSpaceDN w:val="0"/>
        <w:adjustRightInd w:val="0"/>
        <w:ind w:left="720" w:hanging="720"/>
        <w:rPr>
          <w:rFonts w:cstheme="minorHAnsi"/>
          <w:sz w:val="24"/>
          <w:szCs w:val="24"/>
        </w:rPr>
      </w:pPr>
    </w:p>
    <w:p w:rsidR="00FE010C" w:rsidRPr="006E02E9" w:rsidRDefault="00FE010C" w:rsidP="00200601">
      <w:pPr>
        <w:autoSpaceDE w:val="0"/>
        <w:autoSpaceDN w:val="0"/>
        <w:adjustRightInd w:val="0"/>
        <w:ind w:left="720" w:hanging="720"/>
        <w:rPr>
          <w:rFonts w:cstheme="minorHAnsi"/>
          <w:i/>
          <w:sz w:val="24"/>
          <w:szCs w:val="24"/>
        </w:rPr>
      </w:pPr>
      <w:proofErr w:type="gramStart"/>
      <w:r w:rsidRPr="006E02E9">
        <w:rPr>
          <w:rFonts w:cstheme="minorHAnsi"/>
          <w:sz w:val="24"/>
          <w:szCs w:val="24"/>
        </w:rPr>
        <w:t xml:space="preserve">Cantor D, Wang K &amp; </w:t>
      </w:r>
      <w:proofErr w:type="spellStart"/>
      <w:r w:rsidRPr="006E02E9">
        <w:rPr>
          <w:rFonts w:cstheme="minorHAnsi"/>
          <w:sz w:val="24"/>
          <w:szCs w:val="24"/>
        </w:rPr>
        <w:t>Abi-Habib</w:t>
      </w:r>
      <w:proofErr w:type="spellEnd"/>
      <w:r w:rsidRPr="006E02E9">
        <w:rPr>
          <w:rFonts w:cstheme="minorHAnsi"/>
          <w:sz w:val="24"/>
          <w:szCs w:val="24"/>
        </w:rPr>
        <w:t xml:space="preserve"> N. (2003).</w:t>
      </w:r>
      <w:proofErr w:type="gramEnd"/>
      <w:r w:rsidRPr="006E02E9">
        <w:rPr>
          <w:rFonts w:cstheme="minorHAnsi"/>
          <w:sz w:val="24"/>
          <w:szCs w:val="24"/>
        </w:rPr>
        <w:t xml:space="preserve"> </w:t>
      </w:r>
      <w:proofErr w:type="gramStart"/>
      <w:r w:rsidRPr="006E02E9">
        <w:rPr>
          <w:rFonts w:cstheme="minorHAnsi"/>
          <w:iCs/>
          <w:sz w:val="24"/>
          <w:szCs w:val="24"/>
        </w:rPr>
        <w:t>Comparing Promised and Pre-Paid Incentives for an Extended Interview on a Random Digit Dial Survey</w:t>
      </w:r>
      <w:r w:rsidRPr="006E02E9">
        <w:rPr>
          <w:rFonts w:cstheme="minorHAnsi"/>
          <w:i/>
          <w:sz w:val="24"/>
          <w:szCs w:val="24"/>
        </w:rPr>
        <w:t>.</w:t>
      </w:r>
      <w:proofErr w:type="gramEnd"/>
      <w:r w:rsidRPr="006E02E9">
        <w:rPr>
          <w:rFonts w:cstheme="minorHAnsi"/>
          <w:i/>
          <w:sz w:val="24"/>
          <w:szCs w:val="24"/>
        </w:rPr>
        <w:t xml:space="preserve"> </w:t>
      </w:r>
      <w:proofErr w:type="gramStart"/>
      <w:r w:rsidRPr="006E02E9">
        <w:rPr>
          <w:rFonts w:cstheme="minorHAnsi"/>
          <w:i/>
          <w:sz w:val="24"/>
          <w:szCs w:val="24"/>
        </w:rPr>
        <w:t>Proceedings of the Survey Research Methods Section of the ASA.</w:t>
      </w:r>
      <w:proofErr w:type="gramEnd"/>
    </w:p>
    <w:p w:rsidR="00FE010C" w:rsidRPr="006E02E9" w:rsidRDefault="00FE010C" w:rsidP="00200601">
      <w:pPr>
        <w:autoSpaceDE w:val="0"/>
        <w:autoSpaceDN w:val="0"/>
        <w:adjustRightInd w:val="0"/>
        <w:ind w:left="720" w:hanging="720"/>
        <w:rPr>
          <w:rFonts w:cstheme="minorHAnsi"/>
          <w:sz w:val="24"/>
          <w:szCs w:val="24"/>
        </w:rPr>
      </w:pPr>
    </w:p>
    <w:p w:rsidR="00FE010C" w:rsidRPr="006E02E9" w:rsidRDefault="00FE010C" w:rsidP="00200601">
      <w:pPr>
        <w:autoSpaceDE w:val="0"/>
        <w:autoSpaceDN w:val="0"/>
        <w:adjustRightInd w:val="0"/>
        <w:ind w:left="720" w:hanging="720"/>
        <w:rPr>
          <w:rFonts w:cstheme="minorHAnsi"/>
          <w:iCs/>
          <w:sz w:val="24"/>
          <w:szCs w:val="24"/>
        </w:rPr>
      </w:pPr>
      <w:proofErr w:type="gramStart"/>
      <w:r w:rsidRPr="006E02E9">
        <w:rPr>
          <w:rFonts w:cstheme="minorHAnsi"/>
          <w:iCs/>
          <w:sz w:val="24"/>
          <w:szCs w:val="24"/>
        </w:rPr>
        <w:t>Carley-Baxter, Lisa R., Lynberg, Michele, and Twiddy, Susan.</w:t>
      </w:r>
      <w:proofErr w:type="gramEnd"/>
      <w:r w:rsidR="00644976" w:rsidRPr="006E02E9">
        <w:rPr>
          <w:rFonts w:cstheme="minorHAnsi"/>
          <w:iCs/>
          <w:sz w:val="24"/>
          <w:szCs w:val="24"/>
        </w:rPr>
        <w:t xml:space="preserve"> </w:t>
      </w:r>
      <w:r w:rsidRPr="006E02E9">
        <w:rPr>
          <w:rFonts w:cstheme="minorHAnsi"/>
          <w:iCs/>
          <w:sz w:val="24"/>
          <w:szCs w:val="24"/>
        </w:rPr>
        <w:t>(2007).</w:t>
      </w:r>
      <w:r w:rsidR="00644976" w:rsidRPr="006E02E9">
        <w:rPr>
          <w:rFonts w:cstheme="minorHAnsi"/>
          <w:iCs/>
          <w:sz w:val="24"/>
          <w:szCs w:val="24"/>
        </w:rPr>
        <w:t xml:space="preserve"> </w:t>
      </w:r>
      <w:r w:rsidRPr="006E02E9">
        <w:rPr>
          <w:rFonts w:cstheme="minorHAnsi"/>
          <w:i/>
          <w:sz w:val="24"/>
          <w:szCs w:val="24"/>
        </w:rPr>
        <w:t>Challenges of obtaining intimate partner violence reports by telephone.</w:t>
      </w:r>
      <w:r w:rsidR="00644976" w:rsidRPr="006E02E9">
        <w:rPr>
          <w:rFonts w:cstheme="minorHAnsi"/>
          <w:i/>
          <w:sz w:val="24"/>
          <w:szCs w:val="24"/>
        </w:rPr>
        <w:t xml:space="preserve"> </w:t>
      </w:r>
      <w:r w:rsidRPr="006E02E9">
        <w:rPr>
          <w:rFonts w:cstheme="minorHAnsi"/>
          <w:iCs/>
          <w:sz w:val="24"/>
          <w:szCs w:val="24"/>
        </w:rPr>
        <w:t xml:space="preserve">Paper presented at the Southern Association for Public Opinion Research, Raleigh, </w:t>
      </w:r>
      <w:proofErr w:type="gramStart"/>
      <w:r w:rsidRPr="006E02E9">
        <w:rPr>
          <w:rFonts w:cstheme="minorHAnsi"/>
          <w:iCs/>
          <w:sz w:val="24"/>
          <w:szCs w:val="24"/>
        </w:rPr>
        <w:t>October</w:t>
      </w:r>
      <w:proofErr w:type="gramEnd"/>
      <w:r w:rsidRPr="006E02E9">
        <w:rPr>
          <w:rFonts w:cstheme="minorHAnsi"/>
          <w:iCs/>
          <w:sz w:val="24"/>
          <w:szCs w:val="24"/>
        </w:rPr>
        <w:t>.</w:t>
      </w:r>
    </w:p>
    <w:p w:rsidR="00FE010C" w:rsidRPr="006E02E9" w:rsidRDefault="00FE010C" w:rsidP="00200601">
      <w:pPr>
        <w:autoSpaceDE w:val="0"/>
        <w:autoSpaceDN w:val="0"/>
        <w:adjustRightInd w:val="0"/>
        <w:ind w:left="720" w:hanging="720"/>
        <w:rPr>
          <w:rFonts w:cstheme="minorHAnsi"/>
          <w:iCs/>
          <w:sz w:val="24"/>
          <w:szCs w:val="24"/>
        </w:rPr>
      </w:pPr>
    </w:p>
    <w:p w:rsidR="00FE010C" w:rsidRPr="006E02E9" w:rsidRDefault="00FE010C" w:rsidP="00200601">
      <w:pPr>
        <w:autoSpaceDE w:val="0"/>
        <w:autoSpaceDN w:val="0"/>
        <w:adjustRightInd w:val="0"/>
        <w:ind w:left="720" w:hanging="720"/>
        <w:rPr>
          <w:rFonts w:cstheme="minorHAnsi"/>
          <w:iCs/>
          <w:sz w:val="24"/>
          <w:szCs w:val="24"/>
        </w:rPr>
      </w:pPr>
      <w:r w:rsidRPr="006E02E9">
        <w:rPr>
          <w:rFonts w:cstheme="minorHAnsi"/>
          <w:iCs/>
          <w:sz w:val="24"/>
          <w:szCs w:val="24"/>
        </w:rPr>
        <w:t xml:space="preserve">Catalano, Shannan. 2007. </w:t>
      </w:r>
      <w:r w:rsidRPr="006E02E9">
        <w:rPr>
          <w:rFonts w:cstheme="minorHAnsi"/>
          <w:i/>
          <w:sz w:val="24"/>
          <w:szCs w:val="24"/>
        </w:rPr>
        <w:t>Intimate Partner Violence in the United States</w:t>
      </w:r>
      <w:r w:rsidRPr="006E02E9">
        <w:rPr>
          <w:rFonts w:cstheme="minorHAnsi"/>
          <w:iCs/>
          <w:sz w:val="24"/>
          <w:szCs w:val="24"/>
        </w:rPr>
        <w:t xml:space="preserve">. </w:t>
      </w:r>
      <w:proofErr w:type="gramStart"/>
      <w:r w:rsidRPr="006E02E9">
        <w:rPr>
          <w:rFonts w:cstheme="minorHAnsi"/>
          <w:iCs/>
          <w:sz w:val="24"/>
          <w:szCs w:val="24"/>
        </w:rPr>
        <w:t>U.S. Department of Justice, Bureau of Justice Statistics.</w:t>
      </w:r>
      <w:proofErr w:type="gramEnd"/>
      <w:r w:rsidRPr="006E02E9">
        <w:rPr>
          <w:rFonts w:cstheme="minorHAnsi"/>
          <w:iCs/>
          <w:sz w:val="24"/>
          <w:szCs w:val="24"/>
        </w:rPr>
        <w:t xml:space="preserve"> </w:t>
      </w:r>
      <w:proofErr w:type="gramStart"/>
      <w:r w:rsidRPr="006E02E9">
        <w:rPr>
          <w:rFonts w:cstheme="minorHAnsi"/>
          <w:iCs/>
          <w:sz w:val="24"/>
          <w:szCs w:val="24"/>
        </w:rPr>
        <w:t xml:space="preserve">Available at </w:t>
      </w:r>
      <w:hyperlink r:id="rId38" w:tgtFrame="_blank" w:history="1">
        <w:r w:rsidRPr="006E02E9">
          <w:rPr>
            <w:rFonts w:cstheme="minorHAnsi"/>
            <w:iCs/>
            <w:sz w:val="24"/>
            <w:szCs w:val="24"/>
          </w:rPr>
          <w:t>http://www.ojp.usdoj.gov/bjs/intimate/ipv.htm</w:t>
        </w:r>
      </w:hyperlink>
      <w:r w:rsidRPr="006E02E9">
        <w:rPr>
          <w:rFonts w:cstheme="minorHAnsi"/>
          <w:iCs/>
          <w:sz w:val="24"/>
          <w:szCs w:val="24"/>
        </w:rPr>
        <w:t>.</w:t>
      </w:r>
      <w:proofErr w:type="gramEnd"/>
      <w:r w:rsidRPr="006E02E9">
        <w:rPr>
          <w:rFonts w:cstheme="minorHAnsi"/>
          <w:iCs/>
          <w:sz w:val="24"/>
          <w:szCs w:val="24"/>
        </w:rPr>
        <w:t xml:space="preserve"> </w:t>
      </w:r>
    </w:p>
    <w:p w:rsidR="00FE010C" w:rsidRPr="006E02E9" w:rsidRDefault="00FE010C" w:rsidP="00200601">
      <w:pPr>
        <w:autoSpaceDE w:val="0"/>
        <w:autoSpaceDN w:val="0"/>
        <w:adjustRightInd w:val="0"/>
        <w:ind w:left="720" w:hanging="720"/>
        <w:rPr>
          <w:rFonts w:cstheme="minorHAnsi"/>
          <w:iCs/>
          <w:sz w:val="24"/>
          <w:szCs w:val="24"/>
        </w:rPr>
      </w:pPr>
    </w:p>
    <w:p w:rsidR="00FE010C" w:rsidRPr="006E02E9" w:rsidRDefault="00FE010C" w:rsidP="00200601">
      <w:pPr>
        <w:autoSpaceDE w:val="0"/>
        <w:autoSpaceDN w:val="0"/>
        <w:adjustRightInd w:val="0"/>
        <w:ind w:left="720" w:hanging="720"/>
        <w:rPr>
          <w:rFonts w:cstheme="minorHAnsi"/>
          <w:sz w:val="24"/>
          <w:szCs w:val="24"/>
        </w:rPr>
      </w:pPr>
      <w:r w:rsidRPr="006E02E9">
        <w:rPr>
          <w:rFonts w:cstheme="minorHAnsi"/>
          <w:sz w:val="24"/>
          <w:szCs w:val="24"/>
        </w:rPr>
        <w:t xml:space="preserve">Church AH. (1993). Estimating the Effect of Incentives on Mail Survey Response Rates: A Meta-Analysis. </w:t>
      </w:r>
      <w:r w:rsidR="009F0363" w:rsidRPr="006E02E9">
        <w:rPr>
          <w:rFonts w:cstheme="minorHAnsi"/>
          <w:i/>
          <w:iCs/>
          <w:sz w:val="24"/>
          <w:szCs w:val="24"/>
        </w:rPr>
        <w:t>Public Opinion Quarterly, 57</w:t>
      </w:r>
      <w:r w:rsidRPr="006E02E9">
        <w:rPr>
          <w:rFonts w:cstheme="minorHAnsi"/>
          <w:sz w:val="24"/>
          <w:szCs w:val="24"/>
        </w:rPr>
        <w:t>, 62-79.</w:t>
      </w:r>
    </w:p>
    <w:p w:rsidR="00FE010C" w:rsidRPr="006E02E9" w:rsidRDefault="00FE010C" w:rsidP="00200601">
      <w:pPr>
        <w:autoSpaceDE w:val="0"/>
        <w:autoSpaceDN w:val="0"/>
        <w:adjustRightInd w:val="0"/>
        <w:ind w:left="720" w:hanging="720"/>
        <w:rPr>
          <w:rFonts w:cstheme="minorHAnsi"/>
          <w:sz w:val="24"/>
          <w:szCs w:val="24"/>
        </w:rPr>
      </w:pPr>
    </w:p>
    <w:p w:rsidR="00E26DB6" w:rsidRPr="006E02E9" w:rsidRDefault="00E26DB6" w:rsidP="00200601">
      <w:pPr>
        <w:ind w:left="720" w:hanging="720"/>
        <w:rPr>
          <w:rFonts w:cstheme="minorHAnsi"/>
          <w:sz w:val="24"/>
          <w:szCs w:val="24"/>
        </w:rPr>
      </w:pPr>
      <w:proofErr w:type="gramStart"/>
      <w:r w:rsidRPr="006E02E9">
        <w:rPr>
          <w:rFonts w:cstheme="minorHAnsi"/>
          <w:sz w:val="24"/>
          <w:szCs w:val="24"/>
        </w:rPr>
        <w:lastRenderedPageBreak/>
        <w:t>Council for International Organizations of Medical Sciences (1993).</w:t>
      </w:r>
      <w:proofErr w:type="gramEnd"/>
      <w:r w:rsidRPr="006E02E9">
        <w:rPr>
          <w:rFonts w:cstheme="minorHAnsi"/>
          <w:sz w:val="24"/>
          <w:szCs w:val="24"/>
        </w:rPr>
        <w:t xml:space="preserve"> </w:t>
      </w:r>
      <w:proofErr w:type="gramStart"/>
      <w:r w:rsidRPr="006E02E9">
        <w:rPr>
          <w:rFonts w:cstheme="minorHAnsi"/>
          <w:i/>
          <w:iCs/>
          <w:sz w:val="24"/>
          <w:szCs w:val="24"/>
        </w:rPr>
        <w:t>International Ethical Guidelines for Biomedical Research Involving Human Subjects.</w:t>
      </w:r>
      <w:proofErr w:type="gramEnd"/>
      <w:r w:rsidR="00644976" w:rsidRPr="006E02E9">
        <w:rPr>
          <w:rFonts w:cstheme="minorHAnsi"/>
          <w:sz w:val="24"/>
          <w:szCs w:val="24"/>
        </w:rPr>
        <w:t xml:space="preserve"> </w:t>
      </w:r>
      <w:proofErr w:type="gramStart"/>
      <w:r w:rsidRPr="006E02E9">
        <w:rPr>
          <w:rFonts w:cstheme="minorHAnsi"/>
          <w:sz w:val="24"/>
          <w:szCs w:val="24"/>
        </w:rPr>
        <w:t>Published in collaboration with the World Health Organization.</w:t>
      </w:r>
      <w:proofErr w:type="gramEnd"/>
      <w:r w:rsidR="00644976" w:rsidRPr="006E02E9">
        <w:rPr>
          <w:rFonts w:cstheme="minorHAnsi"/>
          <w:sz w:val="24"/>
          <w:szCs w:val="24"/>
        </w:rPr>
        <w:t xml:space="preserve"> </w:t>
      </w:r>
      <w:r w:rsidRPr="006E02E9">
        <w:rPr>
          <w:rFonts w:cstheme="minorHAnsi"/>
          <w:sz w:val="24"/>
          <w:szCs w:val="24"/>
        </w:rPr>
        <w:t xml:space="preserve">Available at </w:t>
      </w:r>
      <w:hyperlink r:id="rId39" w:history="1">
        <w:r w:rsidRPr="006E02E9">
          <w:rPr>
            <w:rFonts w:cstheme="minorHAnsi"/>
            <w:sz w:val="24"/>
            <w:szCs w:val="24"/>
          </w:rPr>
          <w:t>http://www.codex.uu.se/texts/international.html</w:t>
        </w:r>
      </w:hyperlink>
    </w:p>
    <w:p w:rsidR="00E26DB6" w:rsidRPr="006E02E9" w:rsidRDefault="00E26DB6" w:rsidP="00200601">
      <w:pPr>
        <w:ind w:left="720" w:hanging="720"/>
        <w:rPr>
          <w:rFonts w:cstheme="minorHAnsi"/>
          <w:sz w:val="24"/>
          <w:szCs w:val="24"/>
        </w:rPr>
      </w:pPr>
    </w:p>
    <w:p w:rsidR="00C366B7" w:rsidRPr="006E02E9" w:rsidRDefault="00C366B7" w:rsidP="00AE38AA">
      <w:pPr>
        <w:autoSpaceDE w:val="0"/>
        <w:autoSpaceDN w:val="0"/>
        <w:ind w:left="720" w:hanging="720"/>
        <w:rPr>
          <w:rFonts w:cstheme="minorHAnsi"/>
          <w:sz w:val="24"/>
          <w:szCs w:val="24"/>
        </w:rPr>
      </w:pPr>
      <w:proofErr w:type="gramStart"/>
      <w:r w:rsidRPr="006E02E9">
        <w:rPr>
          <w:rFonts w:cstheme="minorHAnsi"/>
          <w:sz w:val="24"/>
          <w:szCs w:val="24"/>
        </w:rPr>
        <w:t xml:space="preserve">Duffer AP, </w:t>
      </w:r>
      <w:proofErr w:type="spellStart"/>
      <w:r w:rsidRPr="006E02E9">
        <w:rPr>
          <w:rFonts w:cstheme="minorHAnsi"/>
          <w:sz w:val="24"/>
          <w:szCs w:val="24"/>
        </w:rPr>
        <w:t>Lessler</w:t>
      </w:r>
      <w:proofErr w:type="spellEnd"/>
      <w:r w:rsidRPr="006E02E9">
        <w:rPr>
          <w:rFonts w:cstheme="minorHAnsi"/>
          <w:sz w:val="24"/>
          <w:szCs w:val="24"/>
        </w:rPr>
        <w:t xml:space="preserve"> J, Weeks MF, Mosher W. </w:t>
      </w:r>
      <w:r w:rsidR="00DE441B" w:rsidRPr="006E02E9">
        <w:rPr>
          <w:rFonts w:cstheme="minorHAnsi"/>
          <w:sz w:val="24"/>
          <w:szCs w:val="24"/>
        </w:rPr>
        <w:t>(1994).</w:t>
      </w:r>
      <w:proofErr w:type="gramEnd"/>
      <w:r w:rsidR="00DE441B" w:rsidRPr="006E02E9">
        <w:rPr>
          <w:rFonts w:cstheme="minorHAnsi"/>
          <w:sz w:val="24"/>
          <w:szCs w:val="24"/>
        </w:rPr>
        <w:t xml:space="preserve"> </w:t>
      </w:r>
      <w:proofErr w:type="gramStart"/>
      <w:r w:rsidRPr="006E02E9">
        <w:rPr>
          <w:rFonts w:cstheme="minorHAnsi"/>
          <w:sz w:val="24"/>
          <w:szCs w:val="24"/>
        </w:rPr>
        <w:t>Effects of incentive payments on response rates and field costs in a pretest of a national CAPI survey.</w:t>
      </w:r>
      <w:proofErr w:type="gramEnd"/>
      <w:r w:rsidRPr="006E02E9">
        <w:rPr>
          <w:rFonts w:cstheme="minorHAnsi"/>
          <w:sz w:val="24"/>
          <w:szCs w:val="24"/>
        </w:rPr>
        <w:t xml:space="preserve"> In: American Statistical Association, 1994 Proceedings of the Section on Survey Research Methods, pp. 1386–91.</w:t>
      </w:r>
    </w:p>
    <w:p w:rsidR="00C366B7" w:rsidRPr="006E02E9" w:rsidRDefault="00C366B7" w:rsidP="00200601">
      <w:pPr>
        <w:ind w:left="720" w:hanging="720"/>
        <w:rPr>
          <w:rFonts w:cstheme="minorHAnsi"/>
          <w:sz w:val="24"/>
          <w:szCs w:val="24"/>
        </w:rPr>
      </w:pPr>
    </w:p>
    <w:p w:rsidR="00FE010C" w:rsidRPr="006E02E9" w:rsidRDefault="00FE010C" w:rsidP="00200601">
      <w:pPr>
        <w:pStyle w:val="PlainText"/>
        <w:ind w:left="720" w:hanging="720"/>
        <w:rPr>
          <w:rFonts w:asciiTheme="minorHAnsi" w:hAnsiTheme="minorHAnsi" w:cstheme="minorHAnsi"/>
          <w:sz w:val="24"/>
          <w:szCs w:val="24"/>
        </w:rPr>
      </w:pPr>
      <w:proofErr w:type="gramStart"/>
      <w:r w:rsidRPr="006E02E9">
        <w:rPr>
          <w:rFonts w:asciiTheme="minorHAnsi" w:hAnsiTheme="minorHAnsi" w:cstheme="minorHAnsi"/>
          <w:sz w:val="24"/>
          <w:szCs w:val="24"/>
        </w:rPr>
        <w:t xml:space="preserve">Duran, B., </w:t>
      </w:r>
      <w:proofErr w:type="spellStart"/>
      <w:r w:rsidRPr="006E02E9">
        <w:rPr>
          <w:rFonts w:asciiTheme="minorHAnsi" w:hAnsiTheme="minorHAnsi" w:cstheme="minorHAnsi"/>
          <w:sz w:val="24"/>
          <w:szCs w:val="24"/>
        </w:rPr>
        <w:t>Oetzel</w:t>
      </w:r>
      <w:proofErr w:type="spellEnd"/>
      <w:r w:rsidRPr="006E02E9">
        <w:rPr>
          <w:rFonts w:asciiTheme="minorHAnsi" w:hAnsiTheme="minorHAnsi" w:cstheme="minorHAnsi"/>
          <w:sz w:val="24"/>
          <w:szCs w:val="24"/>
        </w:rPr>
        <w:t xml:space="preserve">, J., Parker, T., </w:t>
      </w:r>
      <w:proofErr w:type="spellStart"/>
      <w:r w:rsidRPr="006E02E9">
        <w:rPr>
          <w:rFonts w:asciiTheme="minorHAnsi" w:hAnsiTheme="minorHAnsi" w:cstheme="minorHAnsi"/>
          <w:sz w:val="24"/>
          <w:szCs w:val="24"/>
        </w:rPr>
        <w:t>Malcoe</w:t>
      </w:r>
      <w:proofErr w:type="spellEnd"/>
      <w:r w:rsidRPr="006E02E9">
        <w:rPr>
          <w:rFonts w:asciiTheme="minorHAnsi" w:hAnsiTheme="minorHAnsi" w:cstheme="minorHAnsi"/>
          <w:sz w:val="24"/>
          <w:szCs w:val="24"/>
        </w:rPr>
        <w:t>, L. H., Lucero, J., &amp; Jiang, Y. (2009).</w:t>
      </w:r>
      <w:proofErr w:type="gramEnd"/>
      <w:r w:rsidRPr="006E02E9">
        <w:rPr>
          <w:rFonts w:asciiTheme="minorHAnsi" w:hAnsiTheme="minorHAnsi" w:cstheme="minorHAnsi"/>
          <w:sz w:val="24"/>
          <w:szCs w:val="24"/>
        </w:rPr>
        <w:t xml:space="preserve"> </w:t>
      </w:r>
      <w:proofErr w:type="gramStart"/>
      <w:r w:rsidRPr="006E02E9">
        <w:rPr>
          <w:rFonts w:asciiTheme="minorHAnsi" w:hAnsiTheme="minorHAnsi" w:cstheme="minorHAnsi"/>
          <w:sz w:val="24"/>
          <w:szCs w:val="24"/>
        </w:rPr>
        <w:t>Intimate partner violence and alcohol, drug, and mental disorders among American Indian women in primary care.</w:t>
      </w:r>
      <w:proofErr w:type="gramEnd"/>
      <w:r w:rsidRPr="006E02E9">
        <w:rPr>
          <w:rFonts w:asciiTheme="minorHAnsi" w:hAnsiTheme="minorHAnsi" w:cstheme="minorHAnsi"/>
          <w:sz w:val="24"/>
          <w:szCs w:val="24"/>
        </w:rPr>
        <w:t xml:space="preserve"> </w:t>
      </w:r>
      <w:r w:rsidR="009F0363" w:rsidRPr="006E02E9">
        <w:rPr>
          <w:rFonts w:asciiTheme="minorHAnsi" w:hAnsiTheme="minorHAnsi" w:cstheme="minorHAnsi"/>
          <w:i/>
          <w:iCs/>
          <w:sz w:val="24"/>
          <w:szCs w:val="24"/>
        </w:rPr>
        <w:t xml:space="preserve">Journal of </w:t>
      </w:r>
      <w:r w:rsidRPr="006E02E9">
        <w:rPr>
          <w:rFonts w:asciiTheme="minorHAnsi" w:hAnsiTheme="minorHAnsi" w:cstheme="minorHAnsi"/>
          <w:i/>
          <w:iCs/>
          <w:sz w:val="24"/>
          <w:szCs w:val="24"/>
        </w:rPr>
        <w:t>Am</w:t>
      </w:r>
      <w:r w:rsidR="00EF3FDF" w:rsidRPr="006E02E9">
        <w:rPr>
          <w:rFonts w:asciiTheme="minorHAnsi" w:hAnsiTheme="minorHAnsi" w:cstheme="minorHAnsi"/>
          <w:i/>
          <w:iCs/>
          <w:sz w:val="24"/>
          <w:szCs w:val="24"/>
        </w:rPr>
        <w:t>erican</w:t>
      </w:r>
      <w:r w:rsidRPr="006E02E9">
        <w:rPr>
          <w:rFonts w:asciiTheme="minorHAnsi" w:hAnsiTheme="minorHAnsi" w:cstheme="minorHAnsi"/>
          <w:i/>
          <w:iCs/>
          <w:sz w:val="24"/>
          <w:szCs w:val="24"/>
        </w:rPr>
        <w:t xml:space="preserve"> Indian </w:t>
      </w:r>
      <w:r w:rsidR="00EF3FDF" w:rsidRPr="006E02E9">
        <w:rPr>
          <w:rFonts w:asciiTheme="minorHAnsi" w:hAnsiTheme="minorHAnsi" w:cstheme="minorHAnsi"/>
          <w:i/>
          <w:iCs/>
          <w:sz w:val="24"/>
          <w:szCs w:val="24"/>
        </w:rPr>
        <w:t xml:space="preserve">and </w:t>
      </w:r>
      <w:r w:rsidRPr="006E02E9">
        <w:rPr>
          <w:rFonts w:asciiTheme="minorHAnsi" w:hAnsiTheme="minorHAnsi" w:cstheme="minorHAnsi"/>
          <w:i/>
          <w:iCs/>
          <w:sz w:val="24"/>
          <w:szCs w:val="24"/>
        </w:rPr>
        <w:t>Al</w:t>
      </w:r>
      <w:r w:rsidR="00EF3FDF" w:rsidRPr="006E02E9">
        <w:rPr>
          <w:rFonts w:asciiTheme="minorHAnsi" w:hAnsiTheme="minorHAnsi" w:cstheme="minorHAnsi"/>
          <w:i/>
          <w:iCs/>
          <w:sz w:val="24"/>
          <w:szCs w:val="24"/>
        </w:rPr>
        <w:t>a</w:t>
      </w:r>
      <w:r w:rsidRPr="006E02E9">
        <w:rPr>
          <w:rFonts w:asciiTheme="minorHAnsi" w:hAnsiTheme="minorHAnsi" w:cstheme="minorHAnsi"/>
          <w:i/>
          <w:iCs/>
          <w:sz w:val="24"/>
          <w:szCs w:val="24"/>
        </w:rPr>
        <w:t>sk</w:t>
      </w:r>
      <w:r w:rsidR="00EF3FDF" w:rsidRPr="006E02E9">
        <w:rPr>
          <w:rFonts w:asciiTheme="minorHAnsi" w:hAnsiTheme="minorHAnsi" w:cstheme="minorHAnsi"/>
          <w:i/>
          <w:iCs/>
          <w:sz w:val="24"/>
          <w:szCs w:val="24"/>
        </w:rPr>
        <w:t>a</w:t>
      </w:r>
      <w:r w:rsidRPr="006E02E9">
        <w:rPr>
          <w:rFonts w:asciiTheme="minorHAnsi" w:hAnsiTheme="minorHAnsi" w:cstheme="minorHAnsi"/>
          <w:i/>
          <w:iCs/>
          <w:sz w:val="24"/>
          <w:szCs w:val="24"/>
        </w:rPr>
        <w:t xml:space="preserve"> Native Ment</w:t>
      </w:r>
      <w:r w:rsidR="00EF3FDF" w:rsidRPr="006E02E9">
        <w:rPr>
          <w:rFonts w:asciiTheme="minorHAnsi" w:hAnsiTheme="minorHAnsi" w:cstheme="minorHAnsi"/>
          <w:i/>
          <w:iCs/>
          <w:sz w:val="24"/>
          <w:szCs w:val="24"/>
        </w:rPr>
        <w:t>al</w:t>
      </w:r>
      <w:r w:rsidRPr="006E02E9">
        <w:rPr>
          <w:rFonts w:asciiTheme="minorHAnsi" w:hAnsiTheme="minorHAnsi" w:cstheme="minorHAnsi"/>
          <w:i/>
          <w:iCs/>
          <w:sz w:val="24"/>
          <w:szCs w:val="24"/>
        </w:rPr>
        <w:t xml:space="preserve"> Health Res</w:t>
      </w:r>
      <w:r w:rsidR="00EF3FDF" w:rsidRPr="006E02E9">
        <w:rPr>
          <w:rFonts w:asciiTheme="minorHAnsi" w:hAnsiTheme="minorHAnsi" w:cstheme="minorHAnsi"/>
          <w:i/>
          <w:iCs/>
          <w:sz w:val="24"/>
          <w:szCs w:val="24"/>
        </w:rPr>
        <w:t>earch</w:t>
      </w:r>
      <w:r w:rsidRPr="006E02E9">
        <w:rPr>
          <w:rFonts w:asciiTheme="minorHAnsi" w:hAnsiTheme="minorHAnsi" w:cstheme="minorHAnsi"/>
          <w:i/>
          <w:iCs/>
          <w:sz w:val="24"/>
          <w:szCs w:val="24"/>
        </w:rPr>
        <w:t>, 16</w:t>
      </w:r>
      <w:r w:rsidRPr="006E02E9">
        <w:rPr>
          <w:rFonts w:asciiTheme="minorHAnsi" w:hAnsiTheme="minorHAnsi" w:cstheme="minorHAnsi"/>
          <w:sz w:val="24"/>
          <w:szCs w:val="24"/>
        </w:rPr>
        <w:t>(2), 11–27.</w:t>
      </w:r>
    </w:p>
    <w:p w:rsidR="00EA0C18" w:rsidRPr="006E02E9" w:rsidRDefault="00EA0C18" w:rsidP="00200601">
      <w:pPr>
        <w:pStyle w:val="PlainText"/>
        <w:ind w:left="720" w:hanging="720"/>
        <w:rPr>
          <w:rFonts w:asciiTheme="minorHAnsi" w:hAnsiTheme="minorHAnsi" w:cstheme="minorHAnsi"/>
          <w:sz w:val="24"/>
          <w:szCs w:val="24"/>
        </w:rPr>
      </w:pPr>
    </w:p>
    <w:p w:rsidR="00FE010C" w:rsidRPr="006E02E9" w:rsidRDefault="00FE010C" w:rsidP="00200601">
      <w:pPr>
        <w:ind w:left="720" w:hanging="720"/>
        <w:rPr>
          <w:rFonts w:cstheme="minorHAnsi"/>
          <w:sz w:val="24"/>
          <w:szCs w:val="24"/>
        </w:rPr>
      </w:pPr>
      <w:r w:rsidRPr="006E02E9">
        <w:rPr>
          <w:rFonts w:cstheme="minorHAnsi"/>
          <w:sz w:val="24"/>
          <w:szCs w:val="24"/>
        </w:rPr>
        <w:t xml:space="preserve">Edwards, S. L., Slattery, M. L., </w:t>
      </w:r>
      <w:proofErr w:type="spellStart"/>
      <w:r w:rsidRPr="006E02E9">
        <w:rPr>
          <w:rFonts w:cstheme="minorHAnsi"/>
          <w:sz w:val="24"/>
          <w:szCs w:val="24"/>
        </w:rPr>
        <w:t>Murtaugh</w:t>
      </w:r>
      <w:proofErr w:type="spellEnd"/>
      <w:r w:rsidRPr="006E02E9">
        <w:rPr>
          <w:rFonts w:cstheme="minorHAnsi"/>
          <w:sz w:val="24"/>
          <w:szCs w:val="24"/>
        </w:rPr>
        <w:t xml:space="preserve">, M. </w:t>
      </w:r>
      <w:proofErr w:type="gramStart"/>
      <w:r w:rsidRPr="006E02E9">
        <w:rPr>
          <w:rFonts w:cstheme="minorHAnsi"/>
          <w:sz w:val="24"/>
          <w:szCs w:val="24"/>
        </w:rPr>
        <w:t xml:space="preserve">A, Edwards, R. L., </w:t>
      </w:r>
      <w:proofErr w:type="spellStart"/>
      <w:r w:rsidRPr="006E02E9">
        <w:rPr>
          <w:rFonts w:cstheme="minorHAnsi"/>
          <w:sz w:val="24"/>
          <w:szCs w:val="24"/>
        </w:rPr>
        <w:t>Bryner</w:t>
      </w:r>
      <w:proofErr w:type="spellEnd"/>
      <w:r w:rsidRPr="006E02E9">
        <w:rPr>
          <w:rFonts w:cstheme="minorHAnsi"/>
          <w:sz w:val="24"/>
          <w:szCs w:val="24"/>
        </w:rPr>
        <w:t>, J., Pearson, M., Rogers, A., Edwards, A. M., &amp; Tom-</w:t>
      </w:r>
      <w:proofErr w:type="spellStart"/>
      <w:r w:rsidRPr="006E02E9">
        <w:rPr>
          <w:rFonts w:cstheme="minorHAnsi"/>
          <w:sz w:val="24"/>
          <w:szCs w:val="24"/>
        </w:rPr>
        <w:t>Orme</w:t>
      </w:r>
      <w:proofErr w:type="spellEnd"/>
      <w:r w:rsidRPr="006E02E9">
        <w:rPr>
          <w:rFonts w:cstheme="minorHAnsi"/>
          <w:sz w:val="24"/>
          <w:szCs w:val="24"/>
        </w:rPr>
        <w:t>, L. (2007).</w:t>
      </w:r>
      <w:proofErr w:type="gramEnd"/>
      <w:r w:rsidRPr="006E02E9">
        <w:rPr>
          <w:rFonts w:cstheme="minorHAnsi"/>
          <w:sz w:val="24"/>
          <w:szCs w:val="24"/>
        </w:rPr>
        <w:t xml:space="preserve"> </w:t>
      </w:r>
      <w:proofErr w:type="gramStart"/>
      <w:r w:rsidRPr="006E02E9">
        <w:rPr>
          <w:rFonts w:cstheme="minorHAnsi"/>
          <w:sz w:val="24"/>
          <w:szCs w:val="24"/>
        </w:rPr>
        <w:t>Development and use of touch-screen audio computer-assisted self-interviewing in a study of American Indians.</w:t>
      </w:r>
      <w:proofErr w:type="gramEnd"/>
      <w:r w:rsidRPr="006E02E9">
        <w:rPr>
          <w:rFonts w:cstheme="minorHAnsi"/>
          <w:sz w:val="24"/>
          <w:szCs w:val="24"/>
        </w:rPr>
        <w:t xml:space="preserve"> </w:t>
      </w:r>
      <w:proofErr w:type="gramStart"/>
      <w:r w:rsidRPr="006E02E9">
        <w:rPr>
          <w:rFonts w:cstheme="minorHAnsi"/>
          <w:i/>
          <w:iCs/>
          <w:sz w:val="24"/>
          <w:szCs w:val="24"/>
        </w:rPr>
        <w:t>American.</w:t>
      </w:r>
      <w:proofErr w:type="gramEnd"/>
      <w:r w:rsidRPr="006E02E9">
        <w:rPr>
          <w:rFonts w:cstheme="minorHAnsi"/>
          <w:i/>
          <w:iCs/>
          <w:sz w:val="24"/>
          <w:szCs w:val="24"/>
        </w:rPr>
        <w:t xml:space="preserve"> Journal of Epidemiology, 165</w:t>
      </w:r>
      <w:r w:rsidRPr="006E02E9">
        <w:rPr>
          <w:rFonts w:cstheme="minorHAnsi"/>
          <w:sz w:val="24"/>
          <w:szCs w:val="24"/>
        </w:rPr>
        <w:t>(11), 1336–1342.</w:t>
      </w:r>
      <w:r w:rsidR="00644976" w:rsidRPr="006E02E9">
        <w:rPr>
          <w:rFonts w:cstheme="minorHAnsi"/>
          <w:sz w:val="24"/>
          <w:szCs w:val="24"/>
        </w:rPr>
        <w:t xml:space="preserve"> </w:t>
      </w:r>
    </w:p>
    <w:p w:rsidR="00EA0C18" w:rsidRPr="006E02E9" w:rsidRDefault="00EA0C18" w:rsidP="00200601">
      <w:pPr>
        <w:ind w:left="720" w:hanging="720"/>
        <w:rPr>
          <w:rFonts w:cstheme="minorHAnsi"/>
          <w:sz w:val="24"/>
          <w:szCs w:val="24"/>
        </w:rPr>
      </w:pPr>
    </w:p>
    <w:p w:rsidR="00FE010C" w:rsidRPr="006E02E9" w:rsidRDefault="00FE010C" w:rsidP="00200601">
      <w:pPr>
        <w:ind w:left="720" w:hanging="720"/>
        <w:rPr>
          <w:rFonts w:cstheme="minorHAnsi"/>
          <w:sz w:val="24"/>
          <w:szCs w:val="24"/>
        </w:rPr>
      </w:pPr>
      <w:proofErr w:type="gramStart"/>
      <w:r w:rsidRPr="006E02E9">
        <w:rPr>
          <w:rFonts w:cstheme="minorHAnsi"/>
          <w:sz w:val="24"/>
          <w:szCs w:val="24"/>
        </w:rPr>
        <w:t>Fagan, R. W., Barnett, O. W., &amp; Patton, J. B. (1988).</w:t>
      </w:r>
      <w:proofErr w:type="gramEnd"/>
      <w:r w:rsidRPr="006E02E9">
        <w:rPr>
          <w:rFonts w:cstheme="minorHAnsi"/>
          <w:sz w:val="24"/>
          <w:szCs w:val="24"/>
        </w:rPr>
        <w:t xml:space="preserve"> </w:t>
      </w:r>
      <w:proofErr w:type="gramStart"/>
      <w:r w:rsidRPr="006E02E9">
        <w:rPr>
          <w:rFonts w:cstheme="minorHAnsi"/>
          <w:sz w:val="24"/>
          <w:szCs w:val="24"/>
        </w:rPr>
        <w:t xml:space="preserve">Reasons for alcohol use in </w:t>
      </w:r>
      <w:proofErr w:type="spellStart"/>
      <w:r w:rsidRPr="006E02E9">
        <w:rPr>
          <w:rFonts w:cstheme="minorHAnsi"/>
          <w:sz w:val="24"/>
          <w:szCs w:val="24"/>
        </w:rPr>
        <w:t>maritally</w:t>
      </w:r>
      <w:proofErr w:type="spellEnd"/>
      <w:r w:rsidRPr="006E02E9">
        <w:rPr>
          <w:rFonts w:cstheme="minorHAnsi"/>
          <w:sz w:val="24"/>
          <w:szCs w:val="24"/>
        </w:rPr>
        <w:t xml:space="preserve"> violent men.</w:t>
      </w:r>
      <w:proofErr w:type="gramEnd"/>
      <w:r w:rsidRPr="006E02E9">
        <w:rPr>
          <w:rFonts w:cstheme="minorHAnsi"/>
          <w:sz w:val="24"/>
          <w:szCs w:val="24"/>
        </w:rPr>
        <w:t xml:space="preserve"> </w:t>
      </w:r>
      <w:r w:rsidRPr="006E02E9">
        <w:rPr>
          <w:rFonts w:cstheme="minorHAnsi"/>
          <w:i/>
          <w:iCs/>
          <w:sz w:val="24"/>
          <w:szCs w:val="24"/>
        </w:rPr>
        <w:t>American Journal of Drug and Alcohol Abuse, 14</w:t>
      </w:r>
      <w:r w:rsidRPr="006E02E9">
        <w:rPr>
          <w:rFonts w:cstheme="minorHAnsi"/>
          <w:sz w:val="24"/>
          <w:szCs w:val="24"/>
        </w:rPr>
        <w:t xml:space="preserve">(3), 371–392. </w:t>
      </w:r>
    </w:p>
    <w:p w:rsidR="00EA0C18" w:rsidRPr="006E02E9" w:rsidRDefault="00EA0C18" w:rsidP="00200601">
      <w:pPr>
        <w:ind w:left="720" w:hanging="720"/>
        <w:rPr>
          <w:rFonts w:cstheme="minorHAnsi"/>
          <w:color w:val="000000"/>
          <w:sz w:val="24"/>
          <w:szCs w:val="24"/>
        </w:rPr>
      </w:pPr>
    </w:p>
    <w:p w:rsidR="00FE010C" w:rsidRPr="006E02E9" w:rsidRDefault="00FE010C" w:rsidP="00200601">
      <w:pPr>
        <w:ind w:left="720" w:hanging="720"/>
        <w:rPr>
          <w:rFonts w:cstheme="minorHAnsi"/>
          <w:color w:val="000000"/>
          <w:sz w:val="24"/>
          <w:szCs w:val="24"/>
        </w:rPr>
      </w:pPr>
      <w:r w:rsidRPr="006E02E9">
        <w:rPr>
          <w:rFonts w:cstheme="minorHAnsi"/>
          <w:color w:val="000000"/>
          <w:sz w:val="24"/>
          <w:szCs w:val="24"/>
        </w:rPr>
        <w:t xml:space="preserve">Fairchild, D.G., Fairchild, M.W., and Stoner, S. (1998). “Prevalence of Domestic Violence </w:t>
      </w:r>
      <w:proofErr w:type="gramStart"/>
      <w:r w:rsidRPr="006E02E9">
        <w:rPr>
          <w:rFonts w:cstheme="minorHAnsi"/>
          <w:color w:val="000000"/>
          <w:sz w:val="24"/>
          <w:szCs w:val="24"/>
        </w:rPr>
        <w:t>Among</w:t>
      </w:r>
      <w:proofErr w:type="gramEnd"/>
      <w:r w:rsidRPr="006E02E9">
        <w:rPr>
          <w:rFonts w:cstheme="minorHAnsi"/>
          <w:color w:val="000000"/>
          <w:sz w:val="24"/>
          <w:szCs w:val="24"/>
        </w:rPr>
        <w:t xml:space="preserve"> Women Seeking Routine Care in a Native American Health Care Facility.” </w:t>
      </w:r>
      <w:r w:rsidRPr="006E02E9">
        <w:rPr>
          <w:rFonts w:cstheme="minorHAnsi"/>
          <w:i/>
          <w:iCs/>
          <w:color w:val="000000"/>
          <w:sz w:val="24"/>
          <w:szCs w:val="24"/>
        </w:rPr>
        <w:t xml:space="preserve">American Journal of Public Health, </w:t>
      </w:r>
      <w:r w:rsidR="009F0363" w:rsidRPr="006E02E9">
        <w:rPr>
          <w:rFonts w:cstheme="minorHAnsi"/>
          <w:i/>
          <w:iCs/>
          <w:color w:val="000000"/>
          <w:sz w:val="24"/>
          <w:szCs w:val="24"/>
        </w:rPr>
        <w:t>88</w:t>
      </w:r>
      <w:r w:rsidRPr="006E02E9">
        <w:rPr>
          <w:rFonts w:cstheme="minorHAnsi"/>
          <w:color w:val="000000"/>
          <w:sz w:val="24"/>
          <w:szCs w:val="24"/>
        </w:rPr>
        <w:t xml:space="preserve">, 1515–1517. </w:t>
      </w:r>
    </w:p>
    <w:p w:rsidR="00FE010C" w:rsidRPr="006E02E9" w:rsidRDefault="00FE010C" w:rsidP="00200601">
      <w:pPr>
        <w:rPr>
          <w:rFonts w:cstheme="minorHAnsi"/>
          <w:color w:val="000000"/>
          <w:sz w:val="24"/>
          <w:szCs w:val="24"/>
        </w:rPr>
      </w:pPr>
    </w:p>
    <w:p w:rsidR="00FE010C" w:rsidRPr="006E02E9" w:rsidRDefault="00FE010C" w:rsidP="00200601">
      <w:pPr>
        <w:ind w:left="720" w:hanging="720"/>
        <w:rPr>
          <w:rFonts w:cstheme="minorHAnsi"/>
          <w:sz w:val="24"/>
          <w:szCs w:val="24"/>
        </w:rPr>
      </w:pPr>
      <w:proofErr w:type="spellStart"/>
      <w:proofErr w:type="gramStart"/>
      <w:r w:rsidRPr="006E02E9">
        <w:rPr>
          <w:rFonts w:cstheme="minorHAnsi"/>
          <w:sz w:val="24"/>
          <w:szCs w:val="24"/>
        </w:rPr>
        <w:t>Fals</w:t>
      </w:r>
      <w:proofErr w:type="spellEnd"/>
      <w:r w:rsidRPr="006E02E9">
        <w:rPr>
          <w:rFonts w:cstheme="minorHAnsi"/>
          <w:sz w:val="24"/>
          <w:szCs w:val="24"/>
        </w:rPr>
        <w:t xml:space="preserve">-Stewart, W., &amp; </w:t>
      </w:r>
      <w:proofErr w:type="spellStart"/>
      <w:r w:rsidRPr="006E02E9">
        <w:rPr>
          <w:rFonts w:cstheme="minorHAnsi"/>
          <w:sz w:val="24"/>
          <w:szCs w:val="24"/>
        </w:rPr>
        <w:t>Birchler</w:t>
      </w:r>
      <w:proofErr w:type="spellEnd"/>
      <w:r w:rsidRPr="006E02E9">
        <w:rPr>
          <w:rFonts w:cstheme="minorHAnsi"/>
          <w:sz w:val="24"/>
          <w:szCs w:val="24"/>
        </w:rPr>
        <w:t>, G. R. (1998).</w:t>
      </w:r>
      <w:proofErr w:type="gramEnd"/>
      <w:r w:rsidRPr="006E02E9">
        <w:rPr>
          <w:rFonts w:cstheme="minorHAnsi"/>
          <w:sz w:val="24"/>
          <w:szCs w:val="24"/>
        </w:rPr>
        <w:t xml:space="preserve"> Marital interactions of drug-abusing patients and their partners: Comparisons with distressed couples and relationship to drug-using behavior. </w:t>
      </w:r>
      <w:r w:rsidRPr="006E02E9">
        <w:rPr>
          <w:rFonts w:cstheme="minorHAnsi"/>
          <w:i/>
          <w:iCs/>
          <w:sz w:val="24"/>
          <w:szCs w:val="24"/>
        </w:rPr>
        <w:t>Psychology of Addictive Behaviors, 12</w:t>
      </w:r>
      <w:r w:rsidRPr="006E02E9">
        <w:rPr>
          <w:rFonts w:cstheme="minorHAnsi"/>
          <w:sz w:val="24"/>
          <w:szCs w:val="24"/>
        </w:rPr>
        <w:t>(1), 28–38.</w:t>
      </w:r>
    </w:p>
    <w:p w:rsidR="00EA0C18" w:rsidRPr="006E02E9" w:rsidRDefault="00EA0C18" w:rsidP="00200601">
      <w:pPr>
        <w:ind w:left="720" w:hanging="720"/>
        <w:rPr>
          <w:rFonts w:cstheme="minorHAnsi"/>
          <w:sz w:val="24"/>
          <w:szCs w:val="24"/>
        </w:rPr>
      </w:pPr>
    </w:p>
    <w:p w:rsidR="00FE010C" w:rsidRPr="006E02E9" w:rsidRDefault="00FE010C" w:rsidP="0020060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heme="minorHAnsi"/>
          <w:color w:val="000000"/>
          <w:sz w:val="24"/>
          <w:szCs w:val="24"/>
        </w:rPr>
      </w:pPr>
      <w:r w:rsidRPr="006E02E9">
        <w:rPr>
          <w:rFonts w:cstheme="minorHAnsi"/>
          <w:color w:val="000000"/>
          <w:sz w:val="24"/>
          <w:szCs w:val="24"/>
        </w:rPr>
        <w:t xml:space="preserve">Groves R M, </w:t>
      </w:r>
      <w:proofErr w:type="spellStart"/>
      <w:r w:rsidRPr="006E02E9">
        <w:rPr>
          <w:rFonts w:cstheme="minorHAnsi"/>
          <w:color w:val="000000"/>
          <w:sz w:val="24"/>
          <w:szCs w:val="24"/>
        </w:rPr>
        <w:t>Couper</w:t>
      </w:r>
      <w:proofErr w:type="spellEnd"/>
      <w:r w:rsidRPr="006E02E9">
        <w:rPr>
          <w:rFonts w:cstheme="minorHAnsi"/>
          <w:color w:val="000000"/>
          <w:sz w:val="24"/>
          <w:szCs w:val="24"/>
        </w:rPr>
        <w:t xml:space="preserve"> MP, Presser S, Singer E, </w:t>
      </w:r>
      <w:proofErr w:type="spellStart"/>
      <w:r w:rsidRPr="006E02E9">
        <w:rPr>
          <w:rFonts w:cstheme="minorHAnsi"/>
          <w:color w:val="000000"/>
          <w:sz w:val="24"/>
          <w:szCs w:val="24"/>
        </w:rPr>
        <w:t>Tourangeau</w:t>
      </w:r>
      <w:proofErr w:type="spellEnd"/>
      <w:r w:rsidRPr="006E02E9">
        <w:rPr>
          <w:rFonts w:cstheme="minorHAnsi"/>
          <w:color w:val="000000"/>
          <w:sz w:val="24"/>
          <w:szCs w:val="24"/>
        </w:rPr>
        <w:t xml:space="preserve"> R, Acosta GP &amp; Nelson L. (2006). </w:t>
      </w:r>
      <w:proofErr w:type="gramStart"/>
      <w:r w:rsidRPr="006E02E9">
        <w:rPr>
          <w:rFonts w:cstheme="minorHAnsi"/>
          <w:color w:val="000000"/>
          <w:sz w:val="24"/>
          <w:szCs w:val="24"/>
        </w:rPr>
        <w:t>Experiments in Producing Nonresponse Bias.</w:t>
      </w:r>
      <w:proofErr w:type="gramEnd"/>
      <w:r w:rsidRPr="006E02E9">
        <w:rPr>
          <w:rFonts w:cstheme="minorHAnsi"/>
          <w:color w:val="000000"/>
          <w:sz w:val="24"/>
          <w:szCs w:val="24"/>
        </w:rPr>
        <w:t xml:space="preserve"> </w:t>
      </w:r>
      <w:r w:rsidR="009F0363" w:rsidRPr="006E02E9">
        <w:rPr>
          <w:rFonts w:cstheme="minorHAnsi"/>
          <w:i/>
          <w:iCs/>
          <w:color w:val="000000"/>
          <w:sz w:val="24"/>
          <w:szCs w:val="24"/>
        </w:rPr>
        <w:t>Public Opinion Quarterly</w:t>
      </w:r>
      <w:r w:rsidR="00EF3FDF" w:rsidRPr="006E02E9">
        <w:rPr>
          <w:rFonts w:cstheme="minorHAnsi"/>
          <w:i/>
          <w:iCs/>
          <w:color w:val="000000"/>
          <w:sz w:val="24"/>
          <w:szCs w:val="24"/>
        </w:rPr>
        <w:t>,</w:t>
      </w:r>
      <w:r w:rsidR="009F0363" w:rsidRPr="006E02E9">
        <w:rPr>
          <w:rFonts w:cstheme="minorHAnsi"/>
          <w:i/>
          <w:iCs/>
          <w:color w:val="000000"/>
          <w:sz w:val="24"/>
          <w:szCs w:val="24"/>
        </w:rPr>
        <w:t xml:space="preserve"> 70</w:t>
      </w:r>
      <w:r w:rsidRPr="006E02E9">
        <w:rPr>
          <w:rFonts w:cstheme="minorHAnsi"/>
          <w:color w:val="000000"/>
          <w:sz w:val="24"/>
          <w:szCs w:val="24"/>
        </w:rPr>
        <w:t>, 720-736.</w:t>
      </w:r>
    </w:p>
    <w:p w:rsidR="00FE010C" w:rsidRPr="006E02E9" w:rsidRDefault="00FE010C" w:rsidP="0020060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heme="minorHAnsi"/>
          <w:color w:val="000000"/>
          <w:sz w:val="24"/>
          <w:szCs w:val="24"/>
        </w:rPr>
      </w:pPr>
    </w:p>
    <w:p w:rsidR="00FE010C" w:rsidRPr="006E02E9" w:rsidRDefault="00FE010C" w:rsidP="0020060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heme="minorHAnsi"/>
          <w:color w:val="000000"/>
          <w:sz w:val="24"/>
          <w:szCs w:val="24"/>
        </w:rPr>
      </w:pPr>
      <w:proofErr w:type="gramStart"/>
      <w:r w:rsidRPr="006E02E9">
        <w:rPr>
          <w:rFonts w:cstheme="minorHAnsi"/>
          <w:color w:val="000000"/>
          <w:sz w:val="24"/>
          <w:szCs w:val="24"/>
        </w:rPr>
        <w:t xml:space="preserve">Groves R M &amp; </w:t>
      </w:r>
      <w:proofErr w:type="spellStart"/>
      <w:r w:rsidRPr="006E02E9">
        <w:rPr>
          <w:rFonts w:cstheme="minorHAnsi"/>
          <w:color w:val="000000"/>
          <w:sz w:val="24"/>
          <w:szCs w:val="24"/>
        </w:rPr>
        <w:t>McGonagle</w:t>
      </w:r>
      <w:proofErr w:type="spellEnd"/>
      <w:r w:rsidRPr="006E02E9">
        <w:rPr>
          <w:rFonts w:cstheme="minorHAnsi"/>
          <w:color w:val="000000"/>
          <w:sz w:val="24"/>
          <w:szCs w:val="24"/>
        </w:rPr>
        <w:t xml:space="preserve"> KA.</w:t>
      </w:r>
      <w:proofErr w:type="gramEnd"/>
      <w:r w:rsidRPr="006E02E9">
        <w:rPr>
          <w:rFonts w:cstheme="minorHAnsi"/>
          <w:color w:val="000000"/>
          <w:sz w:val="24"/>
          <w:szCs w:val="24"/>
        </w:rPr>
        <w:t xml:space="preserve"> </w:t>
      </w:r>
      <w:proofErr w:type="gramStart"/>
      <w:r w:rsidRPr="006E02E9">
        <w:rPr>
          <w:rFonts w:cstheme="minorHAnsi"/>
          <w:color w:val="000000"/>
          <w:sz w:val="24"/>
          <w:szCs w:val="24"/>
        </w:rPr>
        <w:t>(2001). A Theory-Guided Interviewer Training Protocol Regarding Survey Participation.</w:t>
      </w:r>
      <w:proofErr w:type="gramEnd"/>
      <w:r w:rsidRPr="006E02E9">
        <w:rPr>
          <w:rFonts w:cstheme="minorHAnsi"/>
          <w:color w:val="000000"/>
          <w:sz w:val="24"/>
          <w:szCs w:val="24"/>
        </w:rPr>
        <w:t xml:space="preserve"> </w:t>
      </w:r>
      <w:r w:rsidR="009F0363" w:rsidRPr="006E02E9">
        <w:rPr>
          <w:rFonts w:cstheme="minorHAnsi"/>
          <w:i/>
          <w:iCs/>
          <w:color w:val="000000"/>
          <w:sz w:val="24"/>
          <w:szCs w:val="24"/>
        </w:rPr>
        <w:t>Journal of Official Statistics</w:t>
      </w:r>
      <w:r w:rsidR="00EF3FDF" w:rsidRPr="006E02E9">
        <w:rPr>
          <w:rFonts w:cstheme="minorHAnsi"/>
          <w:i/>
          <w:iCs/>
          <w:color w:val="000000"/>
          <w:sz w:val="24"/>
          <w:szCs w:val="24"/>
        </w:rPr>
        <w:t>,</w:t>
      </w:r>
      <w:r w:rsidR="009F0363" w:rsidRPr="006E02E9">
        <w:rPr>
          <w:rFonts w:cstheme="minorHAnsi"/>
          <w:i/>
          <w:iCs/>
          <w:color w:val="000000"/>
          <w:sz w:val="24"/>
          <w:szCs w:val="24"/>
        </w:rPr>
        <w:t xml:space="preserve"> 17</w:t>
      </w:r>
      <w:r w:rsidRPr="006E02E9">
        <w:rPr>
          <w:rFonts w:cstheme="minorHAnsi"/>
          <w:color w:val="000000"/>
          <w:sz w:val="24"/>
          <w:szCs w:val="24"/>
        </w:rPr>
        <w:t>, 249-265.</w:t>
      </w:r>
    </w:p>
    <w:p w:rsidR="00FE010C" w:rsidRPr="006E02E9" w:rsidRDefault="00FE010C" w:rsidP="0020060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heme="minorHAnsi"/>
          <w:color w:val="000000"/>
          <w:sz w:val="24"/>
          <w:szCs w:val="24"/>
        </w:rPr>
      </w:pPr>
    </w:p>
    <w:p w:rsidR="00FE010C" w:rsidRPr="006E02E9" w:rsidRDefault="00FE010C" w:rsidP="0020060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heme="minorHAnsi"/>
          <w:color w:val="000000"/>
          <w:sz w:val="24"/>
          <w:szCs w:val="24"/>
          <w:highlight w:val="white"/>
        </w:rPr>
      </w:pPr>
      <w:r w:rsidRPr="006E02E9">
        <w:rPr>
          <w:rFonts w:cstheme="minorHAnsi"/>
          <w:color w:val="000000"/>
          <w:sz w:val="24"/>
          <w:szCs w:val="24"/>
        </w:rPr>
        <w:t>Groves R M, Singer E &amp; Corning A</w:t>
      </w:r>
      <w:proofErr w:type="gramStart"/>
      <w:r w:rsidRPr="006E02E9">
        <w:rPr>
          <w:rFonts w:cstheme="minorHAnsi"/>
          <w:color w:val="000000"/>
          <w:sz w:val="24"/>
          <w:szCs w:val="24"/>
        </w:rPr>
        <w:t>.(</w:t>
      </w:r>
      <w:proofErr w:type="gramEnd"/>
      <w:r w:rsidRPr="006E02E9">
        <w:rPr>
          <w:rFonts w:cstheme="minorHAnsi"/>
          <w:color w:val="000000"/>
          <w:sz w:val="24"/>
          <w:szCs w:val="24"/>
        </w:rPr>
        <w:t xml:space="preserve">2000). </w:t>
      </w:r>
      <w:proofErr w:type="gramStart"/>
      <w:r w:rsidRPr="006E02E9">
        <w:rPr>
          <w:rFonts w:cstheme="minorHAnsi"/>
          <w:color w:val="000000"/>
          <w:sz w:val="24"/>
          <w:szCs w:val="24"/>
        </w:rPr>
        <w:t>Leverage-Saliency Theory of Survey Participation - Description and an Illustration.</w:t>
      </w:r>
      <w:proofErr w:type="gramEnd"/>
      <w:r w:rsidRPr="006E02E9">
        <w:rPr>
          <w:rFonts w:cstheme="minorHAnsi"/>
          <w:color w:val="000000"/>
          <w:sz w:val="24"/>
          <w:szCs w:val="24"/>
        </w:rPr>
        <w:t xml:space="preserve"> </w:t>
      </w:r>
      <w:r w:rsidR="009F0363" w:rsidRPr="006E02E9">
        <w:rPr>
          <w:rFonts w:cstheme="minorHAnsi"/>
          <w:i/>
          <w:iCs/>
          <w:color w:val="000000"/>
          <w:sz w:val="24"/>
          <w:szCs w:val="24"/>
        </w:rPr>
        <w:t>Public Opinion Quarterly, 64</w:t>
      </w:r>
      <w:r w:rsidRPr="006E02E9">
        <w:rPr>
          <w:rFonts w:cstheme="minorHAnsi"/>
          <w:color w:val="000000"/>
          <w:sz w:val="24"/>
          <w:szCs w:val="24"/>
        </w:rPr>
        <w:t>, 299-308.</w:t>
      </w:r>
    </w:p>
    <w:p w:rsidR="00FE010C" w:rsidRPr="006E02E9" w:rsidRDefault="00FE010C" w:rsidP="0020060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color w:val="000000"/>
          <w:sz w:val="24"/>
          <w:szCs w:val="24"/>
          <w:highlight w:val="white"/>
        </w:rPr>
      </w:pPr>
    </w:p>
    <w:p w:rsidR="00B67BF2" w:rsidRPr="006E02E9" w:rsidRDefault="00FE010C" w:rsidP="00200601">
      <w:pPr>
        <w:pStyle w:val="PlainText"/>
        <w:ind w:left="720" w:hanging="720"/>
        <w:rPr>
          <w:rFonts w:asciiTheme="minorHAnsi" w:hAnsiTheme="minorHAnsi" w:cstheme="minorHAnsi"/>
          <w:sz w:val="24"/>
          <w:szCs w:val="24"/>
        </w:rPr>
      </w:pPr>
      <w:proofErr w:type="gramStart"/>
      <w:r w:rsidRPr="006E02E9">
        <w:rPr>
          <w:rFonts w:asciiTheme="minorHAnsi" w:hAnsiTheme="minorHAnsi" w:cstheme="minorHAnsi"/>
          <w:sz w:val="24"/>
          <w:szCs w:val="24"/>
        </w:rPr>
        <w:t>Hamby, S. (2008).</w:t>
      </w:r>
      <w:proofErr w:type="gramEnd"/>
      <w:r w:rsidRPr="006E02E9">
        <w:rPr>
          <w:rFonts w:asciiTheme="minorHAnsi" w:hAnsiTheme="minorHAnsi" w:cstheme="minorHAnsi"/>
          <w:sz w:val="24"/>
          <w:szCs w:val="24"/>
        </w:rPr>
        <w:t xml:space="preserve"> The path of </w:t>
      </w:r>
      <w:proofErr w:type="spellStart"/>
      <w:r w:rsidRPr="006E02E9">
        <w:rPr>
          <w:rFonts w:asciiTheme="minorHAnsi" w:hAnsiTheme="minorHAnsi" w:cstheme="minorHAnsi"/>
          <w:sz w:val="24"/>
          <w:szCs w:val="24"/>
        </w:rPr>
        <w:t>helpseeking</w:t>
      </w:r>
      <w:proofErr w:type="spellEnd"/>
      <w:r w:rsidRPr="006E02E9">
        <w:rPr>
          <w:rFonts w:asciiTheme="minorHAnsi" w:hAnsiTheme="minorHAnsi" w:cstheme="minorHAnsi"/>
          <w:sz w:val="24"/>
          <w:szCs w:val="24"/>
        </w:rPr>
        <w:t xml:space="preserve">: Perceptions of law enforcement among American Indian victims of sexual assault. </w:t>
      </w:r>
      <w:r w:rsidRPr="006E02E9">
        <w:rPr>
          <w:rFonts w:asciiTheme="minorHAnsi" w:hAnsiTheme="minorHAnsi" w:cstheme="minorHAnsi"/>
          <w:i/>
          <w:iCs/>
          <w:sz w:val="24"/>
          <w:szCs w:val="24"/>
        </w:rPr>
        <w:t>J</w:t>
      </w:r>
      <w:r w:rsidR="00EF3FDF" w:rsidRPr="006E02E9">
        <w:rPr>
          <w:rFonts w:asciiTheme="minorHAnsi" w:hAnsiTheme="minorHAnsi" w:cstheme="minorHAnsi"/>
          <w:i/>
          <w:iCs/>
          <w:sz w:val="24"/>
          <w:szCs w:val="24"/>
        </w:rPr>
        <w:t>ournal of</w:t>
      </w:r>
      <w:r w:rsidRPr="006E02E9">
        <w:rPr>
          <w:rFonts w:asciiTheme="minorHAnsi" w:hAnsiTheme="minorHAnsi" w:cstheme="minorHAnsi"/>
          <w:i/>
          <w:iCs/>
          <w:sz w:val="24"/>
          <w:szCs w:val="24"/>
        </w:rPr>
        <w:t xml:space="preserve"> Prev</w:t>
      </w:r>
      <w:r w:rsidR="00EF3FDF" w:rsidRPr="006E02E9">
        <w:rPr>
          <w:rFonts w:asciiTheme="minorHAnsi" w:hAnsiTheme="minorHAnsi" w:cstheme="minorHAnsi"/>
          <w:i/>
          <w:iCs/>
          <w:sz w:val="24"/>
          <w:szCs w:val="24"/>
        </w:rPr>
        <w:t>ention,</w:t>
      </w:r>
      <w:r w:rsidRPr="006E02E9">
        <w:rPr>
          <w:rFonts w:asciiTheme="minorHAnsi" w:hAnsiTheme="minorHAnsi" w:cstheme="minorHAnsi"/>
          <w:i/>
          <w:iCs/>
          <w:sz w:val="24"/>
          <w:szCs w:val="24"/>
        </w:rPr>
        <w:t xml:space="preserve"> Interv</w:t>
      </w:r>
      <w:r w:rsidR="00EF3FDF" w:rsidRPr="006E02E9">
        <w:rPr>
          <w:rFonts w:asciiTheme="minorHAnsi" w:hAnsiTheme="minorHAnsi" w:cstheme="minorHAnsi"/>
          <w:i/>
          <w:iCs/>
          <w:sz w:val="24"/>
          <w:szCs w:val="24"/>
        </w:rPr>
        <w:t>ention &amp;</w:t>
      </w:r>
      <w:r w:rsidRPr="006E02E9">
        <w:rPr>
          <w:rFonts w:asciiTheme="minorHAnsi" w:hAnsiTheme="minorHAnsi" w:cstheme="minorHAnsi"/>
          <w:i/>
          <w:iCs/>
          <w:sz w:val="24"/>
          <w:szCs w:val="24"/>
        </w:rPr>
        <w:t xml:space="preserve"> Community, 36</w:t>
      </w:r>
      <w:r w:rsidRPr="006E02E9">
        <w:rPr>
          <w:rFonts w:asciiTheme="minorHAnsi" w:hAnsiTheme="minorHAnsi" w:cstheme="minorHAnsi"/>
          <w:sz w:val="24"/>
          <w:szCs w:val="24"/>
        </w:rPr>
        <w:t>(1-2), 89–104.</w:t>
      </w:r>
    </w:p>
    <w:p w:rsidR="00FE010C" w:rsidRPr="006E02E9" w:rsidRDefault="00FE010C" w:rsidP="00200601">
      <w:pPr>
        <w:pStyle w:val="PlainText"/>
        <w:ind w:left="720" w:hanging="720"/>
        <w:rPr>
          <w:rFonts w:asciiTheme="minorHAnsi" w:hAnsiTheme="minorHAnsi" w:cstheme="minorHAnsi"/>
          <w:sz w:val="24"/>
          <w:szCs w:val="24"/>
        </w:rPr>
      </w:pPr>
      <w:proofErr w:type="gramStart"/>
      <w:r w:rsidRPr="006E02E9">
        <w:rPr>
          <w:rFonts w:asciiTheme="minorHAnsi" w:hAnsiTheme="minorHAnsi" w:cstheme="minorHAnsi"/>
          <w:sz w:val="24"/>
          <w:szCs w:val="24"/>
        </w:rPr>
        <w:t>Herman-Stahl, M., &amp; Chong, J. (2002).</w:t>
      </w:r>
      <w:proofErr w:type="gramEnd"/>
      <w:r w:rsidRPr="006E02E9">
        <w:rPr>
          <w:rFonts w:asciiTheme="minorHAnsi" w:hAnsiTheme="minorHAnsi" w:cstheme="minorHAnsi"/>
          <w:sz w:val="24"/>
          <w:szCs w:val="24"/>
        </w:rPr>
        <w:t xml:space="preserve"> </w:t>
      </w:r>
      <w:proofErr w:type="gramStart"/>
      <w:r w:rsidRPr="006E02E9">
        <w:rPr>
          <w:rFonts w:asciiTheme="minorHAnsi" w:hAnsiTheme="minorHAnsi" w:cstheme="minorHAnsi"/>
          <w:sz w:val="24"/>
          <w:szCs w:val="24"/>
        </w:rPr>
        <w:t>Substance abuse prevalence and treatment utilization among American Indians residing on-reservation.</w:t>
      </w:r>
      <w:proofErr w:type="gramEnd"/>
      <w:r w:rsidRPr="006E02E9">
        <w:rPr>
          <w:rFonts w:asciiTheme="minorHAnsi" w:hAnsiTheme="minorHAnsi" w:cstheme="minorHAnsi"/>
          <w:sz w:val="24"/>
          <w:szCs w:val="24"/>
        </w:rPr>
        <w:t xml:space="preserve"> </w:t>
      </w:r>
      <w:r w:rsidRPr="006E02E9">
        <w:rPr>
          <w:rFonts w:asciiTheme="minorHAnsi" w:hAnsiTheme="minorHAnsi" w:cstheme="minorHAnsi"/>
          <w:i/>
          <w:iCs/>
          <w:sz w:val="24"/>
          <w:szCs w:val="24"/>
        </w:rPr>
        <w:t>American Indian and Alaska Native Mental Health Research, 10</w:t>
      </w:r>
      <w:r w:rsidRPr="006E02E9">
        <w:rPr>
          <w:rFonts w:asciiTheme="minorHAnsi" w:hAnsiTheme="minorHAnsi" w:cstheme="minorHAnsi"/>
          <w:sz w:val="24"/>
          <w:szCs w:val="24"/>
        </w:rPr>
        <w:t>(3), 1–23.</w:t>
      </w:r>
    </w:p>
    <w:p w:rsidR="00EA0C18" w:rsidRPr="006E02E9" w:rsidRDefault="00EA0C18" w:rsidP="00200601">
      <w:pPr>
        <w:pStyle w:val="PlainText"/>
        <w:ind w:left="720" w:hanging="720"/>
        <w:rPr>
          <w:rFonts w:asciiTheme="minorHAnsi" w:hAnsiTheme="minorHAnsi" w:cstheme="minorHAnsi"/>
          <w:sz w:val="24"/>
          <w:szCs w:val="24"/>
        </w:rPr>
      </w:pPr>
    </w:p>
    <w:p w:rsidR="00EA0C18" w:rsidRPr="006E02E9" w:rsidRDefault="00FE010C" w:rsidP="00200601">
      <w:pPr>
        <w:ind w:left="720" w:hanging="720"/>
        <w:rPr>
          <w:rFonts w:cstheme="minorHAnsi"/>
          <w:sz w:val="24"/>
          <w:szCs w:val="24"/>
        </w:rPr>
      </w:pPr>
      <w:proofErr w:type="gramStart"/>
      <w:r w:rsidRPr="006E02E9">
        <w:rPr>
          <w:rFonts w:cstheme="minorHAnsi"/>
          <w:sz w:val="24"/>
          <w:szCs w:val="24"/>
        </w:rPr>
        <w:t>Indian Health Service.</w:t>
      </w:r>
      <w:proofErr w:type="gramEnd"/>
      <w:r w:rsidRPr="006E02E9">
        <w:rPr>
          <w:rFonts w:cstheme="minorHAnsi"/>
          <w:sz w:val="24"/>
          <w:szCs w:val="24"/>
        </w:rPr>
        <w:t xml:space="preserve"> </w:t>
      </w:r>
      <w:proofErr w:type="gramStart"/>
      <w:r w:rsidRPr="006E02E9">
        <w:rPr>
          <w:rFonts w:cstheme="minorHAnsi"/>
          <w:sz w:val="24"/>
          <w:szCs w:val="24"/>
        </w:rPr>
        <w:t xml:space="preserve">(1996). </w:t>
      </w:r>
      <w:r w:rsidRPr="006E02E9">
        <w:rPr>
          <w:rFonts w:cstheme="minorHAnsi"/>
          <w:i/>
          <w:iCs/>
          <w:sz w:val="24"/>
          <w:szCs w:val="24"/>
        </w:rPr>
        <w:t>Baseline measures workgroup final Report.</w:t>
      </w:r>
      <w:proofErr w:type="gramEnd"/>
      <w:r w:rsidRPr="006E02E9">
        <w:rPr>
          <w:rFonts w:cstheme="minorHAnsi"/>
          <w:sz w:val="24"/>
          <w:szCs w:val="24"/>
        </w:rPr>
        <w:t xml:space="preserve"> Rockville, MD: Author.</w:t>
      </w:r>
    </w:p>
    <w:p w:rsidR="00FE010C" w:rsidRPr="006E02E9" w:rsidRDefault="00FE010C" w:rsidP="00200601">
      <w:pPr>
        <w:ind w:left="720" w:hanging="720"/>
        <w:rPr>
          <w:rFonts w:cstheme="minorHAnsi"/>
          <w:sz w:val="24"/>
          <w:szCs w:val="24"/>
        </w:rPr>
      </w:pPr>
      <w:r w:rsidRPr="006E02E9">
        <w:rPr>
          <w:rFonts w:cstheme="minorHAnsi"/>
          <w:sz w:val="24"/>
          <w:szCs w:val="24"/>
        </w:rPr>
        <w:lastRenderedPageBreak/>
        <w:t xml:space="preserve"> </w:t>
      </w:r>
    </w:p>
    <w:p w:rsidR="00B67BF2" w:rsidRPr="006E02E9" w:rsidRDefault="00FE010C" w:rsidP="00200601">
      <w:pPr>
        <w:ind w:left="720" w:hanging="720"/>
        <w:rPr>
          <w:rFonts w:cstheme="minorHAnsi"/>
          <w:sz w:val="24"/>
          <w:szCs w:val="24"/>
        </w:rPr>
      </w:pPr>
      <w:proofErr w:type="gramStart"/>
      <w:r w:rsidRPr="006E02E9">
        <w:rPr>
          <w:rFonts w:cstheme="minorHAnsi"/>
          <w:sz w:val="24"/>
          <w:szCs w:val="24"/>
        </w:rPr>
        <w:t>Indian Health Service.</w:t>
      </w:r>
      <w:proofErr w:type="gramEnd"/>
      <w:r w:rsidRPr="006E02E9">
        <w:rPr>
          <w:rFonts w:cstheme="minorHAnsi"/>
          <w:sz w:val="24"/>
          <w:szCs w:val="24"/>
        </w:rPr>
        <w:t xml:space="preserve"> </w:t>
      </w:r>
      <w:proofErr w:type="gramStart"/>
      <w:r w:rsidRPr="006E02E9">
        <w:rPr>
          <w:rFonts w:cstheme="minorHAnsi"/>
          <w:sz w:val="24"/>
          <w:szCs w:val="24"/>
        </w:rPr>
        <w:t>(2002).</w:t>
      </w:r>
      <w:r w:rsidRPr="006E02E9">
        <w:rPr>
          <w:rFonts w:cstheme="minorHAnsi"/>
          <w:i/>
          <w:iCs/>
          <w:sz w:val="24"/>
          <w:szCs w:val="24"/>
        </w:rPr>
        <w:t xml:space="preserve"> Indian Health Service </w:t>
      </w:r>
      <w:r w:rsidR="00EF3FDF" w:rsidRPr="006E02E9">
        <w:rPr>
          <w:rFonts w:cstheme="minorHAnsi"/>
          <w:i/>
          <w:iCs/>
          <w:sz w:val="24"/>
          <w:szCs w:val="24"/>
        </w:rPr>
        <w:t>Y</w:t>
      </w:r>
      <w:r w:rsidRPr="006E02E9">
        <w:rPr>
          <w:rFonts w:cstheme="minorHAnsi"/>
          <w:i/>
          <w:iCs/>
          <w:sz w:val="24"/>
          <w:szCs w:val="24"/>
        </w:rPr>
        <w:t xml:space="preserve">ear 2002 </w:t>
      </w:r>
      <w:r w:rsidR="00EF3FDF" w:rsidRPr="006E02E9">
        <w:rPr>
          <w:rFonts w:cstheme="minorHAnsi"/>
          <w:i/>
          <w:iCs/>
          <w:sz w:val="24"/>
          <w:szCs w:val="24"/>
        </w:rPr>
        <w:t>P</w:t>
      </w:r>
      <w:r w:rsidRPr="006E02E9">
        <w:rPr>
          <w:rFonts w:cstheme="minorHAnsi"/>
          <w:i/>
          <w:iCs/>
          <w:sz w:val="24"/>
          <w:szCs w:val="24"/>
        </w:rPr>
        <w:t>rofile.</w:t>
      </w:r>
      <w:proofErr w:type="gramEnd"/>
      <w:r w:rsidRPr="006E02E9">
        <w:rPr>
          <w:rFonts w:cstheme="minorHAnsi"/>
          <w:sz w:val="24"/>
          <w:szCs w:val="24"/>
        </w:rPr>
        <w:t xml:space="preserve"> Washington, DC: Author.</w:t>
      </w:r>
    </w:p>
    <w:p w:rsidR="00FE010C" w:rsidRPr="006E02E9" w:rsidRDefault="00FE010C" w:rsidP="00200601">
      <w:pPr>
        <w:pStyle w:val="Biblio0"/>
        <w:spacing w:after="240"/>
        <w:rPr>
          <w:rFonts w:asciiTheme="minorHAnsi" w:hAnsiTheme="minorHAnsi" w:cstheme="minorHAnsi"/>
          <w:noProof w:val="0"/>
          <w:sz w:val="24"/>
          <w:szCs w:val="24"/>
        </w:rPr>
      </w:pPr>
      <w:proofErr w:type="spellStart"/>
      <w:proofErr w:type="gramStart"/>
      <w:r w:rsidRPr="006E02E9">
        <w:rPr>
          <w:rFonts w:asciiTheme="minorHAnsi" w:hAnsiTheme="minorHAnsi" w:cstheme="minorHAnsi"/>
          <w:noProof w:val="0"/>
          <w:sz w:val="24"/>
          <w:szCs w:val="24"/>
        </w:rPr>
        <w:t>Kinzie</w:t>
      </w:r>
      <w:proofErr w:type="spellEnd"/>
      <w:r w:rsidRPr="006E02E9">
        <w:rPr>
          <w:rFonts w:asciiTheme="minorHAnsi" w:hAnsiTheme="minorHAnsi" w:cstheme="minorHAnsi"/>
          <w:noProof w:val="0"/>
          <w:sz w:val="24"/>
          <w:szCs w:val="24"/>
        </w:rPr>
        <w:t xml:space="preserve">, J. D., Leung, P. K., </w:t>
      </w:r>
      <w:proofErr w:type="spellStart"/>
      <w:r w:rsidRPr="006E02E9">
        <w:rPr>
          <w:rFonts w:asciiTheme="minorHAnsi" w:hAnsiTheme="minorHAnsi" w:cstheme="minorHAnsi"/>
          <w:noProof w:val="0"/>
          <w:sz w:val="24"/>
          <w:szCs w:val="24"/>
        </w:rPr>
        <w:t>Boehnlein</w:t>
      </w:r>
      <w:proofErr w:type="spellEnd"/>
      <w:r w:rsidRPr="006E02E9">
        <w:rPr>
          <w:rFonts w:asciiTheme="minorHAnsi" w:hAnsiTheme="minorHAnsi" w:cstheme="minorHAnsi"/>
          <w:noProof w:val="0"/>
          <w:sz w:val="24"/>
          <w:szCs w:val="24"/>
        </w:rPr>
        <w:t xml:space="preserve">, J., </w:t>
      </w:r>
      <w:proofErr w:type="spellStart"/>
      <w:r w:rsidRPr="006E02E9">
        <w:rPr>
          <w:rFonts w:asciiTheme="minorHAnsi" w:hAnsiTheme="minorHAnsi" w:cstheme="minorHAnsi"/>
          <w:noProof w:val="0"/>
          <w:sz w:val="24"/>
          <w:szCs w:val="24"/>
        </w:rPr>
        <w:t>Matsunaga</w:t>
      </w:r>
      <w:proofErr w:type="spellEnd"/>
      <w:r w:rsidRPr="006E02E9">
        <w:rPr>
          <w:rFonts w:asciiTheme="minorHAnsi" w:hAnsiTheme="minorHAnsi" w:cstheme="minorHAnsi"/>
          <w:noProof w:val="0"/>
          <w:sz w:val="24"/>
          <w:szCs w:val="24"/>
        </w:rPr>
        <w:t>, D., Johnson, R., Manson, S., Shore, J. H., Heinz, J., &amp; Williams, M. (1992).</w:t>
      </w:r>
      <w:proofErr w:type="gramEnd"/>
      <w:r w:rsidRPr="006E02E9">
        <w:rPr>
          <w:rFonts w:asciiTheme="minorHAnsi" w:hAnsiTheme="minorHAnsi" w:cstheme="minorHAnsi"/>
          <w:noProof w:val="0"/>
          <w:sz w:val="24"/>
          <w:szCs w:val="24"/>
        </w:rPr>
        <w:t xml:space="preserve"> Psychiatric epidemiology of an Indian village: A 19-year replication study. </w:t>
      </w:r>
      <w:r w:rsidRPr="006E02E9">
        <w:rPr>
          <w:rFonts w:asciiTheme="minorHAnsi" w:hAnsiTheme="minorHAnsi" w:cstheme="minorHAnsi"/>
          <w:i/>
          <w:iCs/>
          <w:noProof w:val="0"/>
          <w:sz w:val="24"/>
          <w:szCs w:val="24"/>
        </w:rPr>
        <w:t>Journal of Nervous and Mental Disorders, 180</w:t>
      </w:r>
      <w:r w:rsidRPr="006E02E9">
        <w:rPr>
          <w:rFonts w:asciiTheme="minorHAnsi" w:hAnsiTheme="minorHAnsi" w:cstheme="minorHAnsi"/>
          <w:noProof w:val="0"/>
          <w:sz w:val="24"/>
          <w:szCs w:val="24"/>
        </w:rPr>
        <w:t>, 33–39.</w:t>
      </w:r>
    </w:p>
    <w:p w:rsidR="00AE38AA" w:rsidRPr="006E02E9" w:rsidRDefault="00AE38AA" w:rsidP="00AE38AA">
      <w:pPr>
        <w:ind w:left="720" w:hanging="720"/>
        <w:rPr>
          <w:rFonts w:cstheme="minorHAnsi"/>
          <w:color w:val="000000"/>
          <w:sz w:val="24"/>
          <w:szCs w:val="24"/>
        </w:rPr>
      </w:pPr>
      <w:proofErr w:type="spellStart"/>
      <w:proofErr w:type="gramStart"/>
      <w:r w:rsidRPr="006E02E9">
        <w:rPr>
          <w:rFonts w:cstheme="minorHAnsi"/>
          <w:color w:val="000000"/>
          <w:sz w:val="24"/>
          <w:szCs w:val="24"/>
        </w:rPr>
        <w:t>Kennet</w:t>
      </w:r>
      <w:proofErr w:type="spellEnd"/>
      <w:r w:rsidRPr="006E02E9">
        <w:rPr>
          <w:rFonts w:cstheme="minorHAnsi"/>
          <w:color w:val="000000"/>
          <w:sz w:val="24"/>
          <w:szCs w:val="24"/>
        </w:rPr>
        <w:t xml:space="preserve">, </w:t>
      </w:r>
      <w:proofErr w:type="spellStart"/>
      <w:r w:rsidRPr="006E02E9">
        <w:rPr>
          <w:rFonts w:cstheme="minorHAnsi"/>
          <w:color w:val="000000"/>
          <w:sz w:val="24"/>
          <w:szCs w:val="24"/>
        </w:rPr>
        <w:t>Gfroerer</w:t>
      </w:r>
      <w:proofErr w:type="spellEnd"/>
      <w:r w:rsidRPr="006E02E9">
        <w:rPr>
          <w:rFonts w:cstheme="minorHAnsi"/>
          <w:color w:val="000000"/>
          <w:sz w:val="24"/>
          <w:szCs w:val="24"/>
        </w:rPr>
        <w:t>, Bowman, Martin &amp; Cunningham (2005).</w:t>
      </w:r>
      <w:proofErr w:type="gramEnd"/>
      <w:r w:rsidRPr="006E02E9">
        <w:rPr>
          <w:rFonts w:cstheme="minorHAnsi"/>
          <w:color w:val="000000"/>
          <w:sz w:val="24"/>
          <w:szCs w:val="24"/>
        </w:rPr>
        <w:t xml:space="preserve"> </w:t>
      </w:r>
      <w:proofErr w:type="gramStart"/>
      <w:r w:rsidRPr="006E02E9">
        <w:rPr>
          <w:rFonts w:cstheme="minorHAnsi"/>
          <w:color w:val="000000"/>
          <w:sz w:val="24"/>
          <w:szCs w:val="24"/>
        </w:rPr>
        <w:t>Introduction of an incentive and its effects on response rates and costs in NSDUH.</w:t>
      </w:r>
      <w:proofErr w:type="gramEnd"/>
      <w:r w:rsidRPr="006E02E9">
        <w:rPr>
          <w:rFonts w:cstheme="minorHAnsi"/>
          <w:color w:val="000000"/>
          <w:sz w:val="24"/>
          <w:szCs w:val="24"/>
        </w:rPr>
        <w:t xml:space="preserve"> </w:t>
      </w:r>
      <w:proofErr w:type="gramStart"/>
      <w:r w:rsidRPr="006E02E9">
        <w:rPr>
          <w:rFonts w:cstheme="minorHAnsi"/>
          <w:color w:val="000000"/>
          <w:sz w:val="24"/>
          <w:szCs w:val="24"/>
        </w:rPr>
        <w:t xml:space="preserve">In J. </w:t>
      </w:r>
      <w:proofErr w:type="spellStart"/>
      <w:r w:rsidRPr="006E02E9">
        <w:rPr>
          <w:rFonts w:cstheme="minorHAnsi"/>
          <w:color w:val="000000"/>
          <w:sz w:val="24"/>
          <w:szCs w:val="24"/>
        </w:rPr>
        <w:t>Kennet</w:t>
      </w:r>
      <w:proofErr w:type="spellEnd"/>
      <w:r w:rsidRPr="006E02E9">
        <w:rPr>
          <w:rFonts w:cstheme="minorHAnsi"/>
          <w:color w:val="000000"/>
          <w:sz w:val="24"/>
          <w:szCs w:val="24"/>
        </w:rPr>
        <w:t xml:space="preserve"> &amp; J. </w:t>
      </w:r>
      <w:proofErr w:type="spellStart"/>
      <w:r w:rsidRPr="006E02E9">
        <w:rPr>
          <w:rFonts w:cstheme="minorHAnsi"/>
          <w:color w:val="000000"/>
          <w:sz w:val="24"/>
          <w:szCs w:val="24"/>
        </w:rPr>
        <w:t>Gfroerer</w:t>
      </w:r>
      <w:proofErr w:type="spellEnd"/>
      <w:r w:rsidRPr="006E02E9">
        <w:rPr>
          <w:rFonts w:cstheme="minorHAnsi"/>
          <w:color w:val="000000"/>
          <w:sz w:val="24"/>
          <w:szCs w:val="24"/>
        </w:rPr>
        <w:t xml:space="preserve"> (Eds.) </w:t>
      </w:r>
      <w:r w:rsidRPr="006E02E9">
        <w:rPr>
          <w:rFonts w:cstheme="minorHAnsi"/>
          <w:i/>
          <w:iCs/>
          <w:color w:val="000000"/>
          <w:sz w:val="24"/>
          <w:szCs w:val="24"/>
        </w:rPr>
        <w:t xml:space="preserve">Evaluating and improving methods used in the National Survey on Drug Use and Health </w:t>
      </w:r>
      <w:r w:rsidRPr="006E02E9">
        <w:rPr>
          <w:rFonts w:cstheme="minorHAnsi"/>
          <w:color w:val="000000"/>
          <w:sz w:val="24"/>
          <w:szCs w:val="24"/>
        </w:rPr>
        <w:t>(DHHS Publication No.</w:t>
      </w:r>
      <w:proofErr w:type="gramEnd"/>
      <w:r w:rsidRPr="006E02E9">
        <w:rPr>
          <w:rFonts w:cstheme="minorHAnsi"/>
          <w:color w:val="000000"/>
          <w:sz w:val="24"/>
          <w:szCs w:val="24"/>
        </w:rPr>
        <w:t xml:space="preserve"> SMA 05-4044, Methodology Series M-5). Rockville, MD: Substance Abuse and Mental Health Services Administration, Office of Applied Studies. </w:t>
      </w:r>
    </w:p>
    <w:p w:rsidR="00AE38AA" w:rsidRPr="006E02E9" w:rsidRDefault="00AE38AA" w:rsidP="00200601">
      <w:pPr>
        <w:ind w:left="720" w:hanging="720"/>
        <w:rPr>
          <w:rFonts w:cstheme="minorHAnsi"/>
          <w:sz w:val="24"/>
          <w:szCs w:val="24"/>
        </w:rPr>
      </w:pPr>
    </w:p>
    <w:p w:rsidR="00FE010C" w:rsidRPr="006E02E9" w:rsidRDefault="00FE010C" w:rsidP="00200601">
      <w:pPr>
        <w:ind w:left="720" w:hanging="720"/>
        <w:rPr>
          <w:rFonts w:cstheme="minorHAnsi"/>
          <w:sz w:val="24"/>
          <w:szCs w:val="24"/>
        </w:rPr>
      </w:pPr>
      <w:proofErr w:type="spellStart"/>
      <w:proofErr w:type="gramStart"/>
      <w:r w:rsidRPr="006E02E9">
        <w:rPr>
          <w:rFonts w:cstheme="minorHAnsi"/>
          <w:sz w:val="24"/>
          <w:szCs w:val="24"/>
        </w:rPr>
        <w:t>Kulklinski</w:t>
      </w:r>
      <w:proofErr w:type="spellEnd"/>
      <w:r w:rsidRPr="006E02E9">
        <w:rPr>
          <w:rFonts w:cstheme="minorHAnsi"/>
          <w:sz w:val="24"/>
          <w:szCs w:val="24"/>
        </w:rPr>
        <w:t>, D. M., &amp; Buchanan, C. B. (1997).</w:t>
      </w:r>
      <w:proofErr w:type="gramEnd"/>
      <w:r w:rsidRPr="006E02E9">
        <w:rPr>
          <w:rFonts w:cstheme="minorHAnsi"/>
          <w:sz w:val="24"/>
          <w:szCs w:val="24"/>
        </w:rPr>
        <w:t xml:space="preserve"> Assault injuries on the Hualapai Indian Reservation: A descriptive study. </w:t>
      </w:r>
      <w:r w:rsidRPr="006E02E9">
        <w:rPr>
          <w:rFonts w:cstheme="minorHAnsi"/>
          <w:i/>
          <w:iCs/>
          <w:sz w:val="24"/>
          <w:szCs w:val="24"/>
        </w:rPr>
        <w:t>The IHS Provider, 22</w:t>
      </w:r>
      <w:r w:rsidRPr="006E02E9">
        <w:rPr>
          <w:rFonts w:cstheme="minorHAnsi"/>
          <w:sz w:val="24"/>
          <w:szCs w:val="24"/>
        </w:rPr>
        <w:t>(4), 60–64.</w:t>
      </w:r>
      <w:r w:rsidR="00EA0C18" w:rsidRPr="006E02E9">
        <w:rPr>
          <w:rFonts w:cstheme="minorHAnsi"/>
          <w:sz w:val="24"/>
          <w:szCs w:val="24"/>
        </w:rPr>
        <w:br/>
      </w:r>
    </w:p>
    <w:p w:rsidR="00FE010C" w:rsidRPr="006E02E9" w:rsidRDefault="008332A8" w:rsidP="00200601">
      <w:pPr>
        <w:pStyle w:val="Biblio0"/>
        <w:spacing w:after="240"/>
        <w:rPr>
          <w:rFonts w:asciiTheme="minorHAnsi" w:hAnsiTheme="minorHAnsi" w:cstheme="minorHAnsi"/>
          <w:noProof w:val="0"/>
          <w:sz w:val="24"/>
          <w:szCs w:val="24"/>
        </w:rPr>
      </w:pPr>
      <w:hyperlink r:id="rId40" w:anchor="bbib19" w:history="1">
        <w:proofErr w:type="gramStart"/>
        <w:r w:rsidR="00FE010C" w:rsidRPr="006E02E9">
          <w:rPr>
            <w:rFonts w:asciiTheme="minorHAnsi" w:hAnsiTheme="minorHAnsi" w:cstheme="minorHAnsi"/>
            <w:noProof w:val="0"/>
            <w:sz w:val="24"/>
            <w:szCs w:val="24"/>
          </w:rPr>
          <w:t>Leung</w:t>
        </w:r>
      </w:hyperlink>
      <w:r w:rsidR="00FE010C" w:rsidRPr="006E02E9">
        <w:rPr>
          <w:rFonts w:asciiTheme="minorHAnsi" w:hAnsiTheme="minorHAnsi" w:cstheme="minorHAnsi"/>
          <w:noProof w:val="0"/>
          <w:sz w:val="24"/>
          <w:szCs w:val="24"/>
        </w:rPr>
        <w:t xml:space="preserve">, P. K., </w:t>
      </w:r>
      <w:proofErr w:type="spellStart"/>
      <w:r w:rsidR="00FE010C" w:rsidRPr="006E02E9">
        <w:rPr>
          <w:rFonts w:asciiTheme="minorHAnsi" w:hAnsiTheme="minorHAnsi" w:cstheme="minorHAnsi"/>
          <w:noProof w:val="0"/>
          <w:sz w:val="24"/>
          <w:szCs w:val="24"/>
        </w:rPr>
        <w:t>Kinzie</w:t>
      </w:r>
      <w:proofErr w:type="spellEnd"/>
      <w:r w:rsidR="00FE010C" w:rsidRPr="006E02E9">
        <w:rPr>
          <w:rFonts w:asciiTheme="minorHAnsi" w:hAnsiTheme="minorHAnsi" w:cstheme="minorHAnsi"/>
          <w:noProof w:val="0"/>
          <w:sz w:val="24"/>
          <w:szCs w:val="24"/>
        </w:rPr>
        <w:t xml:space="preserve">, J. D., </w:t>
      </w:r>
      <w:proofErr w:type="spellStart"/>
      <w:r w:rsidR="00FE010C" w:rsidRPr="006E02E9">
        <w:rPr>
          <w:rFonts w:asciiTheme="minorHAnsi" w:hAnsiTheme="minorHAnsi" w:cstheme="minorHAnsi"/>
          <w:noProof w:val="0"/>
          <w:sz w:val="24"/>
          <w:szCs w:val="24"/>
        </w:rPr>
        <w:t>Boehnlein</w:t>
      </w:r>
      <w:proofErr w:type="spellEnd"/>
      <w:r w:rsidR="00FE010C" w:rsidRPr="006E02E9">
        <w:rPr>
          <w:rFonts w:asciiTheme="minorHAnsi" w:hAnsiTheme="minorHAnsi" w:cstheme="minorHAnsi"/>
          <w:noProof w:val="0"/>
          <w:sz w:val="24"/>
          <w:szCs w:val="24"/>
        </w:rPr>
        <w:t>, J. K. &amp; Shore, J. M. (1993).</w:t>
      </w:r>
      <w:proofErr w:type="gramEnd"/>
      <w:r w:rsidR="00FE010C" w:rsidRPr="006E02E9">
        <w:rPr>
          <w:rFonts w:asciiTheme="minorHAnsi" w:hAnsiTheme="minorHAnsi" w:cstheme="minorHAnsi"/>
          <w:noProof w:val="0"/>
          <w:sz w:val="24"/>
          <w:szCs w:val="24"/>
        </w:rPr>
        <w:t xml:space="preserve"> </w:t>
      </w:r>
      <w:proofErr w:type="gramStart"/>
      <w:r w:rsidR="00FE010C" w:rsidRPr="006E02E9">
        <w:rPr>
          <w:rFonts w:asciiTheme="minorHAnsi" w:hAnsiTheme="minorHAnsi" w:cstheme="minorHAnsi"/>
          <w:noProof w:val="0"/>
          <w:sz w:val="24"/>
          <w:szCs w:val="24"/>
        </w:rPr>
        <w:t>A prospective study of the natural course of alcoholism in a Native American village.</w:t>
      </w:r>
      <w:proofErr w:type="gramEnd"/>
      <w:r w:rsidR="00FE010C" w:rsidRPr="006E02E9">
        <w:rPr>
          <w:rFonts w:asciiTheme="minorHAnsi" w:hAnsiTheme="minorHAnsi" w:cstheme="minorHAnsi"/>
          <w:noProof w:val="0"/>
          <w:sz w:val="24"/>
          <w:szCs w:val="24"/>
        </w:rPr>
        <w:t xml:space="preserve"> </w:t>
      </w:r>
      <w:r w:rsidR="00FE010C" w:rsidRPr="006E02E9">
        <w:rPr>
          <w:rFonts w:asciiTheme="minorHAnsi" w:hAnsiTheme="minorHAnsi" w:cstheme="minorHAnsi"/>
          <w:i/>
          <w:iCs/>
          <w:noProof w:val="0"/>
          <w:sz w:val="24"/>
          <w:szCs w:val="24"/>
        </w:rPr>
        <w:t>Journal of Studies on Alcohol, 54</w:t>
      </w:r>
      <w:r w:rsidR="00FE010C" w:rsidRPr="006E02E9">
        <w:rPr>
          <w:rFonts w:asciiTheme="minorHAnsi" w:hAnsiTheme="minorHAnsi" w:cstheme="minorHAnsi"/>
          <w:noProof w:val="0"/>
          <w:sz w:val="24"/>
          <w:szCs w:val="24"/>
        </w:rPr>
        <w:t>, 733–738.</w:t>
      </w:r>
    </w:p>
    <w:p w:rsidR="00FE010C" w:rsidRPr="006E02E9" w:rsidRDefault="00FE010C" w:rsidP="00200601">
      <w:pPr>
        <w:pStyle w:val="Biblio0"/>
        <w:spacing w:after="240"/>
        <w:rPr>
          <w:rFonts w:asciiTheme="minorHAnsi" w:hAnsiTheme="minorHAnsi" w:cstheme="minorHAnsi"/>
          <w:noProof w:val="0"/>
          <w:sz w:val="24"/>
          <w:szCs w:val="24"/>
        </w:rPr>
      </w:pPr>
      <w:r w:rsidRPr="006E02E9">
        <w:rPr>
          <w:rFonts w:asciiTheme="minorHAnsi" w:hAnsiTheme="minorHAnsi" w:cstheme="minorHAnsi"/>
          <w:noProof w:val="0"/>
          <w:sz w:val="24"/>
          <w:szCs w:val="24"/>
        </w:rPr>
        <w:t xml:space="preserve">Manson, S. M., Shore, J. H., Baron, A. E., Ackerson, L., &amp; Neligh, G. (1992). </w:t>
      </w:r>
      <w:proofErr w:type="gramStart"/>
      <w:r w:rsidRPr="006E02E9">
        <w:rPr>
          <w:rFonts w:asciiTheme="minorHAnsi" w:hAnsiTheme="minorHAnsi" w:cstheme="minorHAnsi"/>
          <w:noProof w:val="0"/>
          <w:sz w:val="24"/>
          <w:szCs w:val="24"/>
        </w:rPr>
        <w:t>Alcohol abuse and dependence among American Indians.</w:t>
      </w:r>
      <w:proofErr w:type="gramEnd"/>
      <w:r w:rsidRPr="006E02E9">
        <w:rPr>
          <w:rFonts w:asciiTheme="minorHAnsi" w:hAnsiTheme="minorHAnsi" w:cstheme="minorHAnsi"/>
          <w:noProof w:val="0"/>
          <w:sz w:val="24"/>
          <w:szCs w:val="24"/>
        </w:rPr>
        <w:t xml:space="preserve"> In J. E. </w:t>
      </w:r>
      <w:proofErr w:type="spellStart"/>
      <w:r w:rsidRPr="006E02E9">
        <w:rPr>
          <w:rFonts w:asciiTheme="minorHAnsi" w:hAnsiTheme="minorHAnsi" w:cstheme="minorHAnsi"/>
          <w:noProof w:val="0"/>
          <w:sz w:val="24"/>
          <w:szCs w:val="24"/>
        </w:rPr>
        <w:t>Helzer</w:t>
      </w:r>
      <w:proofErr w:type="spellEnd"/>
      <w:r w:rsidRPr="006E02E9">
        <w:rPr>
          <w:rFonts w:asciiTheme="minorHAnsi" w:hAnsiTheme="minorHAnsi" w:cstheme="minorHAnsi"/>
          <w:noProof w:val="0"/>
          <w:sz w:val="24"/>
          <w:szCs w:val="24"/>
        </w:rPr>
        <w:t xml:space="preserve"> &amp; G. J </w:t>
      </w:r>
      <w:proofErr w:type="spellStart"/>
      <w:r w:rsidRPr="006E02E9">
        <w:rPr>
          <w:rFonts w:asciiTheme="minorHAnsi" w:hAnsiTheme="minorHAnsi" w:cstheme="minorHAnsi"/>
          <w:noProof w:val="0"/>
          <w:sz w:val="24"/>
          <w:szCs w:val="24"/>
        </w:rPr>
        <w:t>Canino</w:t>
      </w:r>
      <w:proofErr w:type="spellEnd"/>
      <w:r w:rsidRPr="006E02E9">
        <w:rPr>
          <w:rFonts w:asciiTheme="minorHAnsi" w:hAnsiTheme="minorHAnsi" w:cstheme="minorHAnsi"/>
          <w:noProof w:val="0"/>
          <w:sz w:val="24"/>
          <w:szCs w:val="24"/>
        </w:rPr>
        <w:t xml:space="preserve"> (Eds.), </w:t>
      </w:r>
      <w:r w:rsidRPr="006E02E9">
        <w:rPr>
          <w:rFonts w:asciiTheme="minorHAnsi" w:hAnsiTheme="minorHAnsi" w:cstheme="minorHAnsi"/>
          <w:i/>
          <w:iCs/>
          <w:noProof w:val="0"/>
          <w:sz w:val="24"/>
          <w:szCs w:val="24"/>
        </w:rPr>
        <w:t xml:space="preserve">Alcoholism in North America, Europe, and Asia </w:t>
      </w:r>
      <w:r w:rsidRPr="006E02E9">
        <w:rPr>
          <w:rFonts w:asciiTheme="minorHAnsi" w:hAnsiTheme="minorHAnsi" w:cstheme="minorHAnsi"/>
          <w:noProof w:val="0"/>
          <w:sz w:val="24"/>
          <w:szCs w:val="24"/>
        </w:rPr>
        <w:t>(pp. 113–130). New York: Oxford University Press.</w:t>
      </w:r>
    </w:p>
    <w:p w:rsidR="00FE010C" w:rsidRPr="006E02E9" w:rsidRDefault="00FE010C" w:rsidP="00200601">
      <w:pPr>
        <w:pStyle w:val="Biblio0"/>
        <w:spacing w:after="240"/>
        <w:rPr>
          <w:rFonts w:asciiTheme="minorHAnsi" w:hAnsiTheme="minorHAnsi" w:cstheme="minorHAnsi"/>
          <w:noProof w:val="0"/>
          <w:sz w:val="24"/>
          <w:szCs w:val="24"/>
        </w:rPr>
      </w:pPr>
      <w:proofErr w:type="gramStart"/>
      <w:r w:rsidRPr="006E02E9">
        <w:rPr>
          <w:rFonts w:asciiTheme="minorHAnsi" w:hAnsiTheme="minorHAnsi" w:cstheme="minorHAnsi"/>
          <w:noProof w:val="0"/>
          <w:sz w:val="24"/>
          <w:szCs w:val="24"/>
        </w:rPr>
        <w:t>Norton, I. M., &amp; Manson, S. M. (1995).</w:t>
      </w:r>
      <w:proofErr w:type="gramEnd"/>
      <w:r w:rsidRPr="006E02E9">
        <w:rPr>
          <w:rFonts w:asciiTheme="minorHAnsi" w:hAnsiTheme="minorHAnsi" w:cstheme="minorHAnsi"/>
          <w:noProof w:val="0"/>
          <w:sz w:val="24"/>
          <w:szCs w:val="24"/>
        </w:rPr>
        <w:t xml:space="preserve"> A silent minority: Battered American Indian women. </w:t>
      </w:r>
      <w:r w:rsidRPr="006E02E9">
        <w:rPr>
          <w:rFonts w:asciiTheme="minorHAnsi" w:hAnsiTheme="minorHAnsi" w:cstheme="minorHAnsi"/>
          <w:i/>
          <w:iCs/>
          <w:noProof w:val="0"/>
          <w:sz w:val="24"/>
          <w:szCs w:val="24"/>
        </w:rPr>
        <w:t>Journal of Family Violence, 10</w:t>
      </w:r>
      <w:r w:rsidRPr="006E02E9">
        <w:rPr>
          <w:rFonts w:asciiTheme="minorHAnsi" w:hAnsiTheme="minorHAnsi" w:cstheme="minorHAnsi"/>
          <w:noProof w:val="0"/>
          <w:sz w:val="24"/>
          <w:szCs w:val="24"/>
        </w:rPr>
        <w:t>(3), 307–318.</w:t>
      </w:r>
    </w:p>
    <w:p w:rsidR="00FE010C" w:rsidRPr="006E02E9" w:rsidRDefault="00FE010C" w:rsidP="00200601">
      <w:pPr>
        <w:pStyle w:val="biblio"/>
        <w:rPr>
          <w:rFonts w:cstheme="minorHAnsi"/>
          <w:sz w:val="24"/>
          <w:szCs w:val="24"/>
        </w:rPr>
      </w:pPr>
      <w:proofErr w:type="spellStart"/>
      <w:proofErr w:type="gramStart"/>
      <w:r w:rsidRPr="006E02E9">
        <w:rPr>
          <w:rFonts w:cstheme="minorHAnsi"/>
          <w:sz w:val="24"/>
          <w:szCs w:val="24"/>
        </w:rPr>
        <w:t>Oetzel</w:t>
      </w:r>
      <w:proofErr w:type="spellEnd"/>
      <w:r w:rsidRPr="006E02E9">
        <w:rPr>
          <w:rFonts w:cstheme="minorHAnsi"/>
          <w:sz w:val="24"/>
          <w:szCs w:val="24"/>
        </w:rPr>
        <w:t xml:space="preserve"> J &amp; Duran B. (2004).</w:t>
      </w:r>
      <w:proofErr w:type="gramEnd"/>
      <w:r w:rsidRPr="006E02E9">
        <w:rPr>
          <w:rFonts w:cstheme="minorHAnsi"/>
          <w:sz w:val="24"/>
          <w:szCs w:val="24"/>
        </w:rPr>
        <w:t xml:space="preserve"> Intimate Partner Violence in American Indian and/or Alaska Native Communities: A Social Ecological Framework of Determinants and Interventions. </w:t>
      </w:r>
      <w:r w:rsidR="009F0363" w:rsidRPr="006E02E9">
        <w:rPr>
          <w:rFonts w:cstheme="minorHAnsi"/>
          <w:i/>
          <w:iCs/>
          <w:sz w:val="24"/>
          <w:szCs w:val="24"/>
        </w:rPr>
        <w:t>Journal of the Center for American Indian and Alaska Native Mental Health Research, 11</w:t>
      </w:r>
      <w:r w:rsidRPr="006E02E9">
        <w:rPr>
          <w:rFonts w:cstheme="minorHAnsi"/>
          <w:sz w:val="24"/>
          <w:szCs w:val="24"/>
        </w:rPr>
        <w:t>, 49-68.</w:t>
      </w:r>
    </w:p>
    <w:p w:rsidR="00FE010C" w:rsidRPr="006E02E9" w:rsidRDefault="00FE010C" w:rsidP="00200601">
      <w:pPr>
        <w:pStyle w:val="biblio"/>
        <w:rPr>
          <w:rFonts w:cstheme="minorHAnsi"/>
          <w:sz w:val="24"/>
          <w:szCs w:val="24"/>
        </w:rPr>
      </w:pPr>
      <w:proofErr w:type="spellStart"/>
      <w:proofErr w:type="gramStart"/>
      <w:r w:rsidRPr="006E02E9">
        <w:rPr>
          <w:rFonts w:cstheme="minorHAnsi"/>
          <w:sz w:val="24"/>
          <w:szCs w:val="24"/>
        </w:rPr>
        <w:t>O'Muircheartaigh</w:t>
      </w:r>
      <w:proofErr w:type="spellEnd"/>
      <w:r w:rsidRPr="006E02E9">
        <w:rPr>
          <w:rFonts w:cstheme="minorHAnsi"/>
          <w:sz w:val="24"/>
          <w:szCs w:val="24"/>
        </w:rPr>
        <w:t xml:space="preserve"> C &amp; </w:t>
      </w:r>
      <w:proofErr w:type="spellStart"/>
      <w:r w:rsidRPr="006E02E9">
        <w:rPr>
          <w:rFonts w:cstheme="minorHAnsi"/>
          <w:sz w:val="24"/>
          <w:szCs w:val="24"/>
        </w:rPr>
        <w:t>Campanelli</w:t>
      </w:r>
      <w:proofErr w:type="spellEnd"/>
      <w:r w:rsidRPr="006E02E9">
        <w:rPr>
          <w:rFonts w:cstheme="minorHAnsi"/>
          <w:sz w:val="24"/>
          <w:szCs w:val="24"/>
        </w:rPr>
        <w:t xml:space="preserve"> P. (1999).</w:t>
      </w:r>
      <w:proofErr w:type="gramEnd"/>
      <w:r w:rsidRPr="006E02E9">
        <w:rPr>
          <w:rFonts w:cstheme="minorHAnsi"/>
          <w:sz w:val="24"/>
          <w:szCs w:val="24"/>
        </w:rPr>
        <w:t xml:space="preserve"> </w:t>
      </w:r>
      <w:proofErr w:type="gramStart"/>
      <w:r w:rsidRPr="006E02E9">
        <w:rPr>
          <w:rFonts w:cstheme="minorHAnsi"/>
          <w:sz w:val="24"/>
          <w:szCs w:val="24"/>
        </w:rPr>
        <w:t>A Multilevel Exploration of the Role of Interviewers in Survey Non-Response.</w:t>
      </w:r>
      <w:proofErr w:type="gramEnd"/>
      <w:r w:rsidRPr="006E02E9">
        <w:rPr>
          <w:rFonts w:cstheme="minorHAnsi"/>
          <w:sz w:val="24"/>
          <w:szCs w:val="24"/>
        </w:rPr>
        <w:t xml:space="preserve"> </w:t>
      </w:r>
      <w:r w:rsidR="009F0363" w:rsidRPr="006E02E9">
        <w:rPr>
          <w:rFonts w:cstheme="minorHAnsi"/>
          <w:i/>
          <w:iCs/>
          <w:sz w:val="24"/>
          <w:szCs w:val="24"/>
        </w:rPr>
        <w:t>Journal of the Royal Statistical Society, 162</w:t>
      </w:r>
      <w:r w:rsidRPr="006E02E9">
        <w:rPr>
          <w:rFonts w:cstheme="minorHAnsi"/>
          <w:sz w:val="24"/>
          <w:szCs w:val="24"/>
        </w:rPr>
        <w:t>, 437-446.</w:t>
      </w:r>
    </w:p>
    <w:p w:rsidR="00FE010C" w:rsidRPr="006E02E9" w:rsidRDefault="00FE010C" w:rsidP="00200601">
      <w:pPr>
        <w:ind w:left="720" w:hanging="720"/>
        <w:rPr>
          <w:rFonts w:cstheme="minorHAnsi"/>
          <w:sz w:val="24"/>
          <w:szCs w:val="24"/>
        </w:rPr>
      </w:pPr>
      <w:proofErr w:type="spellStart"/>
      <w:r w:rsidRPr="006E02E9">
        <w:rPr>
          <w:rFonts w:cstheme="minorHAnsi"/>
          <w:sz w:val="24"/>
          <w:szCs w:val="24"/>
        </w:rPr>
        <w:t>Pollner</w:t>
      </w:r>
      <w:proofErr w:type="spellEnd"/>
      <w:r w:rsidRPr="006E02E9">
        <w:rPr>
          <w:rFonts w:cstheme="minorHAnsi"/>
          <w:sz w:val="24"/>
          <w:szCs w:val="24"/>
        </w:rPr>
        <w:t xml:space="preserve"> M. (1998). The effects of </w:t>
      </w:r>
      <w:r w:rsidRPr="006E02E9">
        <w:rPr>
          <w:rStyle w:val="bibrecord-highlight"/>
          <w:rFonts w:cstheme="minorHAnsi"/>
          <w:sz w:val="24"/>
          <w:szCs w:val="24"/>
        </w:rPr>
        <w:t>interviewer</w:t>
      </w:r>
      <w:r w:rsidRPr="006E02E9">
        <w:rPr>
          <w:rFonts w:cstheme="minorHAnsi"/>
          <w:sz w:val="24"/>
          <w:szCs w:val="24"/>
        </w:rPr>
        <w:t xml:space="preserve"> </w:t>
      </w:r>
      <w:r w:rsidRPr="006E02E9">
        <w:rPr>
          <w:rStyle w:val="bibrecord-highlight"/>
          <w:rFonts w:cstheme="minorHAnsi"/>
          <w:sz w:val="24"/>
          <w:szCs w:val="24"/>
        </w:rPr>
        <w:t>gender</w:t>
      </w:r>
      <w:r w:rsidRPr="006E02E9">
        <w:rPr>
          <w:rFonts w:cstheme="minorHAnsi"/>
          <w:sz w:val="24"/>
          <w:szCs w:val="24"/>
        </w:rPr>
        <w:t xml:space="preserve"> in mental health interviews. </w:t>
      </w:r>
      <w:proofErr w:type="gramStart"/>
      <w:r w:rsidR="009F0363" w:rsidRPr="006E02E9">
        <w:rPr>
          <w:rFonts w:cstheme="minorHAnsi"/>
          <w:i/>
          <w:iCs/>
          <w:sz w:val="24"/>
          <w:szCs w:val="24"/>
        </w:rPr>
        <w:t>Journal of Nervous &amp; Mental Disease, 186</w:t>
      </w:r>
      <w:r w:rsidRPr="006E02E9">
        <w:rPr>
          <w:rFonts w:cstheme="minorHAnsi"/>
          <w:sz w:val="24"/>
          <w:szCs w:val="24"/>
        </w:rPr>
        <w:t>, 369-73.</w:t>
      </w:r>
      <w:proofErr w:type="gramEnd"/>
      <w:r w:rsidRPr="006E02E9">
        <w:rPr>
          <w:rFonts w:cstheme="minorHAnsi"/>
          <w:sz w:val="24"/>
          <w:szCs w:val="24"/>
        </w:rPr>
        <w:t xml:space="preserve"> </w:t>
      </w:r>
    </w:p>
    <w:p w:rsidR="00FE010C" w:rsidRPr="006E02E9" w:rsidRDefault="00FE010C" w:rsidP="00200601">
      <w:pPr>
        <w:ind w:left="720" w:hanging="720"/>
        <w:rPr>
          <w:rFonts w:cstheme="minorHAnsi"/>
          <w:sz w:val="24"/>
          <w:szCs w:val="24"/>
        </w:rPr>
      </w:pPr>
    </w:p>
    <w:p w:rsidR="00FE010C" w:rsidRPr="006E02E9" w:rsidRDefault="00FE010C" w:rsidP="00200601">
      <w:pPr>
        <w:ind w:left="720" w:hanging="720"/>
        <w:rPr>
          <w:rFonts w:cstheme="minorHAnsi"/>
          <w:sz w:val="24"/>
          <w:szCs w:val="24"/>
        </w:rPr>
      </w:pPr>
      <w:proofErr w:type="gramStart"/>
      <w:r w:rsidRPr="006E02E9">
        <w:rPr>
          <w:rFonts w:cstheme="minorHAnsi"/>
          <w:sz w:val="24"/>
          <w:szCs w:val="24"/>
        </w:rPr>
        <w:t>Rivera, M. (2010).</w:t>
      </w:r>
      <w:proofErr w:type="gramEnd"/>
      <w:r w:rsidR="008332A8">
        <w:fldChar w:fldCharType="begin"/>
      </w:r>
      <w:r w:rsidR="00732DCE">
        <w:instrText>HYPERLINK "http://justice.uaa.alaska.edu/research/2000/0601intimatepartnerviolence/0601.05.awaic.pdf" \t "_blank"</w:instrText>
      </w:r>
      <w:r w:rsidR="008332A8">
        <w:fldChar w:fldCharType="separate"/>
      </w:r>
      <w:r w:rsidRPr="006E02E9">
        <w:rPr>
          <w:rFonts w:cstheme="minorHAnsi"/>
          <w:sz w:val="24"/>
          <w:szCs w:val="24"/>
        </w:rPr>
        <w:t> Assaults in domestic violence incidents: Descriptive statistics and predictors of legal resolutions</w:t>
      </w:r>
      <w:r w:rsidR="008332A8">
        <w:fldChar w:fldCharType="end"/>
      </w:r>
      <w:r w:rsidRPr="006E02E9">
        <w:rPr>
          <w:rFonts w:cstheme="minorHAnsi"/>
          <w:sz w:val="24"/>
          <w:szCs w:val="24"/>
        </w:rPr>
        <w:t xml:space="preserve">. </w:t>
      </w:r>
      <w:proofErr w:type="gramStart"/>
      <w:r w:rsidRPr="006E02E9">
        <w:rPr>
          <w:rFonts w:cstheme="minorHAnsi"/>
          <w:sz w:val="24"/>
          <w:szCs w:val="24"/>
        </w:rPr>
        <w:t>Presented to the Abused Women's Aid in Crisis (AWAIC), Anchorage, AK.</w:t>
      </w:r>
      <w:proofErr w:type="gramEnd"/>
      <w:r w:rsidRPr="006E02E9">
        <w:rPr>
          <w:rFonts w:cstheme="minorHAnsi"/>
          <w:sz w:val="24"/>
          <w:szCs w:val="24"/>
        </w:rPr>
        <w:t xml:space="preserve"> Available at </w:t>
      </w:r>
      <w:hyperlink r:id="rId41" w:history="1">
        <w:r w:rsidRPr="006E02E9">
          <w:rPr>
            <w:rFonts w:cstheme="minorHAnsi"/>
            <w:sz w:val="24"/>
            <w:szCs w:val="24"/>
          </w:rPr>
          <w:t>http://justice.uaa.alaska.edu/research/2000/0601intimatepartnerviolence/0601.05.awaic.pdf</w:t>
        </w:r>
      </w:hyperlink>
    </w:p>
    <w:p w:rsidR="00EA0C18" w:rsidRPr="006E02E9" w:rsidRDefault="00EA0C18" w:rsidP="00200601">
      <w:pPr>
        <w:ind w:left="720" w:hanging="720"/>
        <w:rPr>
          <w:rFonts w:cstheme="minorHAnsi"/>
          <w:sz w:val="24"/>
          <w:szCs w:val="24"/>
        </w:rPr>
      </w:pPr>
    </w:p>
    <w:p w:rsidR="00FE010C" w:rsidRPr="006E02E9" w:rsidRDefault="00FE010C" w:rsidP="00200601">
      <w:pPr>
        <w:ind w:left="720" w:hanging="720"/>
        <w:rPr>
          <w:rFonts w:cstheme="minorHAnsi"/>
          <w:sz w:val="24"/>
          <w:szCs w:val="24"/>
        </w:rPr>
      </w:pPr>
      <w:proofErr w:type="gramStart"/>
      <w:r w:rsidRPr="006E02E9">
        <w:rPr>
          <w:rFonts w:cstheme="minorHAnsi"/>
          <w:sz w:val="24"/>
          <w:szCs w:val="24"/>
        </w:rPr>
        <w:t>Robin, R. W., Chester, B., &amp; Rasmussen, J. K. (1998).</w:t>
      </w:r>
      <w:proofErr w:type="gramEnd"/>
      <w:r w:rsidRPr="006E02E9">
        <w:rPr>
          <w:rFonts w:cstheme="minorHAnsi"/>
          <w:sz w:val="24"/>
          <w:szCs w:val="24"/>
        </w:rPr>
        <w:t xml:space="preserve"> </w:t>
      </w:r>
      <w:proofErr w:type="gramStart"/>
      <w:r w:rsidRPr="006E02E9">
        <w:rPr>
          <w:rFonts w:cstheme="minorHAnsi"/>
          <w:sz w:val="24"/>
          <w:szCs w:val="24"/>
        </w:rPr>
        <w:t>Intimate violence in a southwestern American Indian tribal community.</w:t>
      </w:r>
      <w:proofErr w:type="gramEnd"/>
      <w:r w:rsidRPr="006E02E9">
        <w:rPr>
          <w:rFonts w:cstheme="minorHAnsi"/>
          <w:sz w:val="24"/>
          <w:szCs w:val="24"/>
        </w:rPr>
        <w:t xml:space="preserve"> </w:t>
      </w:r>
      <w:r w:rsidRPr="006E02E9">
        <w:rPr>
          <w:rFonts w:cstheme="minorHAnsi"/>
          <w:i/>
          <w:iCs/>
          <w:sz w:val="24"/>
          <w:szCs w:val="24"/>
        </w:rPr>
        <w:t>Cultural Diversity and Mental Health, 4</w:t>
      </w:r>
      <w:r w:rsidRPr="006E02E9">
        <w:rPr>
          <w:rFonts w:cstheme="minorHAnsi"/>
          <w:sz w:val="24"/>
          <w:szCs w:val="24"/>
        </w:rPr>
        <w:t xml:space="preserve">(4), 335–344. </w:t>
      </w:r>
    </w:p>
    <w:p w:rsidR="00EA0C18" w:rsidRPr="006E02E9" w:rsidRDefault="00EA0C18" w:rsidP="00200601">
      <w:pPr>
        <w:autoSpaceDE w:val="0"/>
        <w:autoSpaceDN w:val="0"/>
        <w:adjustRightInd w:val="0"/>
        <w:ind w:left="720" w:hanging="720"/>
        <w:rPr>
          <w:rFonts w:cstheme="minorHAnsi"/>
          <w:sz w:val="24"/>
          <w:szCs w:val="24"/>
        </w:rPr>
      </w:pPr>
    </w:p>
    <w:p w:rsidR="00B67BF2" w:rsidRPr="006E02E9" w:rsidRDefault="00FE010C" w:rsidP="00200601">
      <w:pPr>
        <w:autoSpaceDE w:val="0"/>
        <w:autoSpaceDN w:val="0"/>
        <w:adjustRightInd w:val="0"/>
        <w:ind w:left="720" w:hanging="720"/>
        <w:rPr>
          <w:rFonts w:cstheme="minorHAnsi"/>
          <w:sz w:val="24"/>
          <w:szCs w:val="24"/>
        </w:rPr>
      </w:pPr>
      <w:proofErr w:type="spellStart"/>
      <w:r w:rsidRPr="006E02E9">
        <w:rPr>
          <w:rFonts w:cstheme="minorHAnsi"/>
          <w:sz w:val="24"/>
          <w:szCs w:val="24"/>
        </w:rPr>
        <w:t>Sahr</w:t>
      </w:r>
      <w:proofErr w:type="spellEnd"/>
      <w:r w:rsidRPr="006E02E9">
        <w:rPr>
          <w:rFonts w:cstheme="minorHAnsi"/>
          <w:sz w:val="24"/>
          <w:szCs w:val="24"/>
        </w:rPr>
        <w:t xml:space="preserve">, R. Consumer Price Index (CPI) Conversion Factors 1800 to Estimated 2015 to Convert Dollars of 2005. </w:t>
      </w:r>
      <w:proofErr w:type="gramStart"/>
      <w:r w:rsidRPr="006E02E9">
        <w:rPr>
          <w:rFonts w:cstheme="minorHAnsi"/>
          <w:sz w:val="24"/>
          <w:szCs w:val="24"/>
        </w:rPr>
        <w:t>(Revised January, 18, 2006).</w:t>
      </w:r>
      <w:proofErr w:type="gramEnd"/>
      <w:r w:rsidRPr="006E02E9">
        <w:rPr>
          <w:rFonts w:cstheme="minorHAnsi"/>
          <w:sz w:val="24"/>
          <w:szCs w:val="24"/>
        </w:rPr>
        <w:t xml:space="preserve"> </w:t>
      </w:r>
      <w:proofErr w:type="gramStart"/>
      <w:r w:rsidRPr="006E02E9">
        <w:rPr>
          <w:rFonts w:cstheme="minorHAnsi"/>
          <w:sz w:val="24"/>
          <w:szCs w:val="24"/>
        </w:rPr>
        <w:t>Available</w:t>
      </w:r>
      <w:r w:rsidR="00EF3FDF" w:rsidRPr="006E02E9">
        <w:rPr>
          <w:rFonts w:cstheme="minorHAnsi"/>
          <w:sz w:val="24"/>
          <w:szCs w:val="24"/>
        </w:rPr>
        <w:t xml:space="preserve"> at</w:t>
      </w:r>
      <w:r w:rsidRPr="006E02E9">
        <w:rPr>
          <w:rFonts w:cstheme="minorHAnsi"/>
          <w:sz w:val="24"/>
          <w:szCs w:val="24"/>
        </w:rPr>
        <w:t xml:space="preserve"> </w:t>
      </w:r>
      <w:hyperlink r:id="rId42" w:history="1">
        <w:r w:rsidRPr="006E02E9">
          <w:rPr>
            <w:rFonts w:cstheme="minorHAnsi"/>
            <w:sz w:val="24"/>
            <w:szCs w:val="24"/>
          </w:rPr>
          <w:t>http://oregonstate.edu/Dept/pol_sci/fac/sahr/cv2005.xls</w:t>
        </w:r>
      </w:hyperlink>
      <w:r w:rsidRPr="006E02E9">
        <w:rPr>
          <w:rFonts w:cstheme="minorHAnsi"/>
          <w:sz w:val="24"/>
          <w:szCs w:val="24"/>
        </w:rPr>
        <w:t>.</w:t>
      </w:r>
      <w:proofErr w:type="gramEnd"/>
    </w:p>
    <w:p w:rsidR="00FE010C" w:rsidRPr="006E02E9" w:rsidRDefault="00FE010C" w:rsidP="00200601">
      <w:pPr>
        <w:ind w:left="720" w:hanging="720"/>
        <w:rPr>
          <w:rFonts w:cstheme="minorHAnsi"/>
          <w:sz w:val="24"/>
          <w:szCs w:val="24"/>
        </w:rPr>
      </w:pPr>
    </w:p>
    <w:p w:rsidR="00FE010C" w:rsidRPr="006E02E9" w:rsidRDefault="00FE010C" w:rsidP="00200601">
      <w:pPr>
        <w:ind w:left="720" w:hanging="720"/>
        <w:rPr>
          <w:rFonts w:cstheme="minorHAnsi"/>
          <w:sz w:val="24"/>
          <w:szCs w:val="24"/>
        </w:rPr>
      </w:pPr>
      <w:r w:rsidRPr="006E02E9">
        <w:rPr>
          <w:rFonts w:cstheme="minorHAnsi"/>
          <w:sz w:val="24"/>
          <w:szCs w:val="24"/>
        </w:rPr>
        <w:t>Singer E.</w:t>
      </w:r>
      <w:r w:rsidR="00644976" w:rsidRPr="006E02E9">
        <w:rPr>
          <w:rFonts w:cstheme="minorHAnsi"/>
          <w:sz w:val="24"/>
          <w:szCs w:val="24"/>
        </w:rPr>
        <w:t xml:space="preserve"> </w:t>
      </w:r>
      <w:r w:rsidRPr="006E02E9">
        <w:rPr>
          <w:rFonts w:cstheme="minorHAnsi"/>
          <w:sz w:val="24"/>
          <w:szCs w:val="24"/>
        </w:rPr>
        <w:t xml:space="preserve">(2002). </w:t>
      </w:r>
      <w:proofErr w:type="gramStart"/>
      <w:r w:rsidRPr="006E02E9">
        <w:rPr>
          <w:rFonts w:cstheme="minorHAnsi"/>
          <w:sz w:val="24"/>
          <w:szCs w:val="24"/>
        </w:rPr>
        <w:t>The Use of Incentives to Reduce Nonresponse in Household Surveys.</w:t>
      </w:r>
      <w:proofErr w:type="gramEnd"/>
      <w:r w:rsidR="00644976" w:rsidRPr="006E02E9">
        <w:rPr>
          <w:rFonts w:cstheme="minorHAnsi"/>
          <w:sz w:val="24"/>
          <w:szCs w:val="24"/>
        </w:rPr>
        <w:t xml:space="preserve"> </w:t>
      </w:r>
      <w:r w:rsidRPr="006E02E9">
        <w:rPr>
          <w:rFonts w:cstheme="minorHAnsi"/>
          <w:sz w:val="24"/>
          <w:szCs w:val="24"/>
        </w:rPr>
        <w:t xml:space="preserve">Pp. 163-178 in </w:t>
      </w:r>
      <w:r w:rsidR="009F0363" w:rsidRPr="006E02E9">
        <w:rPr>
          <w:rFonts w:cstheme="minorHAnsi"/>
          <w:i/>
          <w:iCs/>
          <w:sz w:val="24"/>
          <w:szCs w:val="24"/>
        </w:rPr>
        <w:t xml:space="preserve">Survey </w:t>
      </w:r>
      <w:proofErr w:type="spellStart"/>
      <w:r w:rsidR="009F0363" w:rsidRPr="006E02E9">
        <w:rPr>
          <w:rFonts w:cstheme="minorHAnsi"/>
          <w:i/>
          <w:iCs/>
          <w:sz w:val="24"/>
          <w:szCs w:val="24"/>
        </w:rPr>
        <w:t>Nonresponse</w:t>
      </w:r>
      <w:proofErr w:type="spellEnd"/>
      <w:r w:rsidRPr="006E02E9">
        <w:rPr>
          <w:rFonts w:cstheme="minorHAnsi"/>
          <w:sz w:val="24"/>
          <w:szCs w:val="24"/>
        </w:rPr>
        <w:t xml:space="preserve">, edited by R.M. Groves, D.A. </w:t>
      </w:r>
      <w:proofErr w:type="spellStart"/>
      <w:r w:rsidRPr="006E02E9">
        <w:rPr>
          <w:rFonts w:cstheme="minorHAnsi"/>
          <w:sz w:val="24"/>
          <w:szCs w:val="24"/>
        </w:rPr>
        <w:t>Dillman</w:t>
      </w:r>
      <w:proofErr w:type="spellEnd"/>
      <w:r w:rsidRPr="006E02E9">
        <w:rPr>
          <w:rFonts w:cstheme="minorHAnsi"/>
          <w:sz w:val="24"/>
          <w:szCs w:val="24"/>
        </w:rPr>
        <w:t xml:space="preserve">, J.L. </w:t>
      </w:r>
      <w:proofErr w:type="spellStart"/>
      <w:r w:rsidRPr="006E02E9">
        <w:rPr>
          <w:rFonts w:cstheme="minorHAnsi"/>
          <w:sz w:val="24"/>
          <w:szCs w:val="24"/>
        </w:rPr>
        <w:t>Eltinge</w:t>
      </w:r>
      <w:proofErr w:type="spellEnd"/>
      <w:r w:rsidRPr="006E02E9">
        <w:rPr>
          <w:rFonts w:cstheme="minorHAnsi"/>
          <w:sz w:val="24"/>
          <w:szCs w:val="24"/>
        </w:rPr>
        <w:t>, and R. J.A. Little.</w:t>
      </w:r>
      <w:r w:rsidR="00644976" w:rsidRPr="006E02E9">
        <w:rPr>
          <w:rFonts w:cstheme="minorHAnsi"/>
          <w:sz w:val="24"/>
          <w:szCs w:val="24"/>
        </w:rPr>
        <w:t xml:space="preserve"> </w:t>
      </w:r>
      <w:r w:rsidRPr="006E02E9">
        <w:rPr>
          <w:rFonts w:cstheme="minorHAnsi"/>
          <w:sz w:val="24"/>
          <w:szCs w:val="24"/>
        </w:rPr>
        <w:t>New York: Wiley.</w:t>
      </w:r>
    </w:p>
    <w:p w:rsidR="00FE010C" w:rsidRPr="006E02E9" w:rsidRDefault="00FE010C" w:rsidP="00200601">
      <w:pPr>
        <w:ind w:left="720" w:hanging="720"/>
        <w:rPr>
          <w:rFonts w:cstheme="minorHAnsi"/>
          <w:sz w:val="24"/>
          <w:szCs w:val="24"/>
        </w:rPr>
      </w:pPr>
    </w:p>
    <w:p w:rsidR="00FE010C" w:rsidRPr="006E02E9" w:rsidRDefault="00FE010C" w:rsidP="00200601">
      <w:pPr>
        <w:ind w:left="720" w:hanging="720"/>
        <w:rPr>
          <w:rFonts w:cstheme="minorHAnsi"/>
          <w:sz w:val="24"/>
          <w:szCs w:val="24"/>
        </w:rPr>
      </w:pPr>
      <w:proofErr w:type="gramStart"/>
      <w:r w:rsidRPr="006E02E9">
        <w:rPr>
          <w:rFonts w:cstheme="minorHAnsi"/>
          <w:sz w:val="24"/>
          <w:szCs w:val="24"/>
        </w:rPr>
        <w:t xml:space="preserve">Singer E &amp; </w:t>
      </w:r>
      <w:proofErr w:type="spellStart"/>
      <w:r w:rsidRPr="006E02E9">
        <w:rPr>
          <w:rFonts w:cstheme="minorHAnsi"/>
          <w:sz w:val="24"/>
          <w:szCs w:val="24"/>
        </w:rPr>
        <w:t>Bossarte</w:t>
      </w:r>
      <w:proofErr w:type="spellEnd"/>
      <w:r w:rsidRPr="006E02E9">
        <w:rPr>
          <w:rFonts w:cstheme="minorHAnsi"/>
          <w:sz w:val="24"/>
          <w:szCs w:val="24"/>
        </w:rPr>
        <w:t xml:space="preserve"> RM. (2006).</w:t>
      </w:r>
      <w:proofErr w:type="gramEnd"/>
      <w:r w:rsidRPr="006E02E9">
        <w:rPr>
          <w:rFonts w:cstheme="minorHAnsi"/>
          <w:sz w:val="24"/>
          <w:szCs w:val="24"/>
        </w:rPr>
        <w:t xml:space="preserve"> Incentives for survey participation: when are they coercive? </w:t>
      </w:r>
      <w:r w:rsidR="009F0363" w:rsidRPr="006E02E9">
        <w:rPr>
          <w:rFonts w:cstheme="minorHAnsi"/>
          <w:i/>
          <w:iCs/>
          <w:sz w:val="24"/>
          <w:szCs w:val="24"/>
        </w:rPr>
        <w:t>Am</w:t>
      </w:r>
      <w:r w:rsidR="00EF3FDF" w:rsidRPr="006E02E9">
        <w:rPr>
          <w:rFonts w:cstheme="minorHAnsi"/>
          <w:i/>
          <w:iCs/>
          <w:sz w:val="24"/>
          <w:szCs w:val="24"/>
        </w:rPr>
        <w:t>erican</w:t>
      </w:r>
      <w:r w:rsidR="009F0363" w:rsidRPr="006E02E9">
        <w:rPr>
          <w:rFonts w:cstheme="minorHAnsi"/>
          <w:i/>
          <w:iCs/>
          <w:sz w:val="24"/>
          <w:szCs w:val="24"/>
        </w:rPr>
        <w:t xml:space="preserve"> J</w:t>
      </w:r>
      <w:r w:rsidR="00EF3FDF" w:rsidRPr="006E02E9">
        <w:rPr>
          <w:rFonts w:cstheme="minorHAnsi"/>
          <w:i/>
          <w:iCs/>
          <w:sz w:val="24"/>
          <w:szCs w:val="24"/>
        </w:rPr>
        <w:t>ournal of</w:t>
      </w:r>
      <w:r w:rsidR="009F0363" w:rsidRPr="006E02E9">
        <w:rPr>
          <w:rFonts w:cstheme="minorHAnsi"/>
          <w:i/>
          <w:iCs/>
          <w:sz w:val="24"/>
          <w:szCs w:val="24"/>
        </w:rPr>
        <w:t xml:space="preserve"> Prev</w:t>
      </w:r>
      <w:r w:rsidR="00EF3FDF" w:rsidRPr="006E02E9">
        <w:rPr>
          <w:rFonts w:cstheme="minorHAnsi"/>
          <w:i/>
          <w:iCs/>
          <w:sz w:val="24"/>
          <w:szCs w:val="24"/>
        </w:rPr>
        <w:t>entive</w:t>
      </w:r>
      <w:r w:rsidR="009F0363" w:rsidRPr="006E02E9">
        <w:rPr>
          <w:rFonts w:cstheme="minorHAnsi"/>
          <w:i/>
          <w:iCs/>
          <w:sz w:val="24"/>
          <w:szCs w:val="24"/>
        </w:rPr>
        <w:t xml:space="preserve"> Med</w:t>
      </w:r>
      <w:r w:rsidR="00EF3FDF" w:rsidRPr="006E02E9">
        <w:rPr>
          <w:rFonts w:cstheme="minorHAnsi"/>
          <w:i/>
          <w:iCs/>
          <w:sz w:val="24"/>
          <w:szCs w:val="24"/>
        </w:rPr>
        <w:t>icine</w:t>
      </w:r>
      <w:r w:rsidR="009F0363" w:rsidRPr="006E02E9">
        <w:rPr>
          <w:rFonts w:cstheme="minorHAnsi"/>
          <w:i/>
          <w:iCs/>
          <w:sz w:val="24"/>
          <w:szCs w:val="24"/>
        </w:rPr>
        <w:t xml:space="preserve"> 31</w:t>
      </w:r>
      <w:r w:rsidRPr="006E02E9">
        <w:rPr>
          <w:rFonts w:cstheme="minorHAnsi"/>
          <w:sz w:val="24"/>
          <w:szCs w:val="24"/>
        </w:rPr>
        <w:t>, 411-418.</w:t>
      </w:r>
    </w:p>
    <w:p w:rsidR="00FE010C" w:rsidRPr="006E02E9" w:rsidRDefault="00FE010C" w:rsidP="00200601">
      <w:pPr>
        <w:ind w:left="720" w:hanging="720"/>
        <w:rPr>
          <w:rFonts w:cstheme="minorHAnsi"/>
          <w:sz w:val="24"/>
          <w:szCs w:val="24"/>
        </w:rPr>
      </w:pPr>
    </w:p>
    <w:p w:rsidR="00FE010C" w:rsidRPr="006E02E9" w:rsidRDefault="00FE010C" w:rsidP="00200601">
      <w:pPr>
        <w:ind w:left="720" w:hanging="720"/>
        <w:rPr>
          <w:rFonts w:cstheme="minorHAnsi"/>
          <w:sz w:val="24"/>
          <w:szCs w:val="24"/>
        </w:rPr>
      </w:pPr>
      <w:r w:rsidRPr="006E02E9">
        <w:rPr>
          <w:rFonts w:cstheme="minorHAnsi"/>
          <w:sz w:val="24"/>
          <w:szCs w:val="24"/>
        </w:rPr>
        <w:t xml:space="preserve">Sullivan CM &amp; Cain D. (2004). </w:t>
      </w:r>
      <w:proofErr w:type="gramStart"/>
      <w:r w:rsidRPr="006E02E9">
        <w:rPr>
          <w:rFonts w:cstheme="minorHAnsi"/>
          <w:sz w:val="24"/>
          <w:szCs w:val="24"/>
        </w:rPr>
        <w:t>Ethical and safety considerations when obtaining information from or about battered women for research purposes.</w:t>
      </w:r>
      <w:proofErr w:type="gramEnd"/>
      <w:r w:rsidRPr="006E02E9">
        <w:rPr>
          <w:rFonts w:cstheme="minorHAnsi"/>
          <w:sz w:val="24"/>
          <w:szCs w:val="24"/>
        </w:rPr>
        <w:t xml:space="preserve"> </w:t>
      </w:r>
      <w:proofErr w:type="gramStart"/>
      <w:r w:rsidRPr="006E02E9">
        <w:rPr>
          <w:rFonts w:cstheme="minorHAnsi"/>
          <w:sz w:val="24"/>
          <w:szCs w:val="24"/>
        </w:rPr>
        <w:t xml:space="preserve">Journal </w:t>
      </w:r>
      <w:r w:rsidR="009F0363" w:rsidRPr="006E02E9">
        <w:rPr>
          <w:rFonts w:cstheme="minorHAnsi"/>
          <w:i/>
          <w:iCs/>
          <w:sz w:val="24"/>
          <w:szCs w:val="24"/>
        </w:rPr>
        <w:t>of Interpersonal Violence, 19</w:t>
      </w:r>
      <w:r w:rsidRPr="006E02E9">
        <w:rPr>
          <w:rFonts w:cstheme="minorHAnsi"/>
          <w:sz w:val="24"/>
          <w:szCs w:val="24"/>
        </w:rPr>
        <w:t>, 603-18.</w:t>
      </w:r>
      <w:proofErr w:type="gramEnd"/>
    </w:p>
    <w:p w:rsidR="00FE010C" w:rsidRPr="006E02E9" w:rsidRDefault="00FE010C" w:rsidP="00200601">
      <w:pPr>
        <w:rPr>
          <w:rFonts w:cstheme="minorHAnsi"/>
          <w:sz w:val="24"/>
          <w:szCs w:val="24"/>
        </w:rPr>
      </w:pPr>
    </w:p>
    <w:p w:rsidR="00FE010C" w:rsidRPr="006E02E9" w:rsidRDefault="00FE010C" w:rsidP="00200601">
      <w:pPr>
        <w:pStyle w:val="PlainText"/>
        <w:ind w:left="720" w:hanging="720"/>
        <w:rPr>
          <w:rFonts w:asciiTheme="minorHAnsi" w:hAnsiTheme="minorHAnsi" w:cstheme="minorHAnsi"/>
          <w:sz w:val="24"/>
          <w:szCs w:val="24"/>
        </w:rPr>
      </w:pPr>
      <w:proofErr w:type="spellStart"/>
      <w:proofErr w:type="gramStart"/>
      <w:r w:rsidRPr="006E02E9">
        <w:rPr>
          <w:rFonts w:asciiTheme="minorHAnsi" w:hAnsiTheme="minorHAnsi" w:cstheme="minorHAnsi"/>
          <w:sz w:val="24"/>
          <w:szCs w:val="24"/>
        </w:rPr>
        <w:t>Tehee</w:t>
      </w:r>
      <w:proofErr w:type="spellEnd"/>
      <w:r w:rsidRPr="006E02E9">
        <w:rPr>
          <w:rFonts w:asciiTheme="minorHAnsi" w:hAnsiTheme="minorHAnsi" w:cstheme="minorHAnsi"/>
          <w:sz w:val="24"/>
          <w:szCs w:val="24"/>
        </w:rPr>
        <w:t xml:space="preserve">, M., &amp; </w:t>
      </w:r>
      <w:proofErr w:type="spellStart"/>
      <w:r w:rsidRPr="006E02E9">
        <w:rPr>
          <w:rFonts w:asciiTheme="minorHAnsi" w:hAnsiTheme="minorHAnsi" w:cstheme="minorHAnsi"/>
          <w:sz w:val="24"/>
          <w:szCs w:val="24"/>
        </w:rPr>
        <w:t>Esqueda</w:t>
      </w:r>
      <w:proofErr w:type="spellEnd"/>
      <w:r w:rsidRPr="006E02E9">
        <w:rPr>
          <w:rFonts w:asciiTheme="minorHAnsi" w:hAnsiTheme="minorHAnsi" w:cstheme="minorHAnsi"/>
          <w:sz w:val="24"/>
          <w:szCs w:val="24"/>
        </w:rPr>
        <w:t>, C. W. (2008).</w:t>
      </w:r>
      <w:proofErr w:type="gramEnd"/>
      <w:r w:rsidRPr="006E02E9">
        <w:rPr>
          <w:rFonts w:asciiTheme="minorHAnsi" w:hAnsiTheme="minorHAnsi" w:cstheme="minorHAnsi"/>
          <w:sz w:val="24"/>
          <w:szCs w:val="24"/>
        </w:rPr>
        <w:t xml:space="preserve"> </w:t>
      </w:r>
      <w:proofErr w:type="gramStart"/>
      <w:r w:rsidRPr="006E02E9">
        <w:rPr>
          <w:rFonts w:asciiTheme="minorHAnsi" w:hAnsiTheme="minorHAnsi" w:cstheme="minorHAnsi"/>
          <w:sz w:val="24"/>
          <w:szCs w:val="24"/>
        </w:rPr>
        <w:t>American Indian and European American women’s perceptions of domestic violence.</w:t>
      </w:r>
      <w:proofErr w:type="gramEnd"/>
      <w:r w:rsidRPr="006E02E9">
        <w:rPr>
          <w:rFonts w:asciiTheme="minorHAnsi" w:hAnsiTheme="minorHAnsi" w:cstheme="minorHAnsi"/>
          <w:sz w:val="24"/>
          <w:szCs w:val="24"/>
        </w:rPr>
        <w:t xml:space="preserve"> </w:t>
      </w:r>
      <w:r w:rsidRPr="006E02E9">
        <w:rPr>
          <w:rFonts w:asciiTheme="minorHAnsi" w:hAnsiTheme="minorHAnsi" w:cstheme="minorHAnsi"/>
          <w:i/>
          <w:iCs/>
          <w:sz w:val="24"/>
          <w:szCs w:val="24"/>
        </w:rPr>
        <w:t>Journal of Family Violence, 23</w:t>
      </w:r>
      <w:r w:rsidRPr="006E02E9">
        <w:rPr>
          <w:rFonts w:asciiTheme="minorHAnsi" w:hAnsiTheme="minorHAnsi" w:cstheme="minorHAnsi"/>
          <w:sz w:val="24"/>
          <w:szCs w:val="24"/>
        </w:rPr>
        <w:t>(1), 25-35.</w:t>
      </w:r>
    </w:p>
    <w:p w:rsidR="00EA0C18" w:rsidRPr="006E02E9" w:rsidRDefault="00EA0C18" w:rsidP="00200601">
      <w:pPr>
        <w:autoSpaceDE w:val="0"/>
        <w:autoSpaceDN w:val="0"/>
        <w:adjustRightInd w:val="0"/>
        <w:ind w:left="720" w:hanging="720"/>
        <w:rPr>
          <w:rFonts w:cstheme="minorHAnsi"/>
          <w:sz w:val="24"/>
          <w:szCs w:val="24"/>
        </w:rPr>
      </w:pPr>
    </w:p>
    <w:p w:rsidR="00FE010C" w:rsidRPr="006E02E9" w:rsidRDefault="00FE010C" w:rsidP="00200601">
      <w:pPr>
        <w:autoSpaceDE w:val="0"/>
        <w:autoSpaceDN w:val="0"/>
        <w:adjustRightInd w:val="0"/>
        <w:ind w:left="720" w:hanging="720"/>
        <w:rPr>
          <w:rFonts w:cstheme="minorHAnsi"/>
          <w:sz w:val="24"/>
          <w:szCs w:val="24"/>
        </w:rPr>
      </w:pPr>
      <w:proofErr w:type="gramStart"/>
      <w:r w:rsidRPr="006E02E9">
        <w:rPr>
          <w:rFonts w:cstheme="minorHAnsi"/>
          <w:sz w:val="24"/>
          <w:szCs w:val="24"/>
        </w:rPr>
        <w:t>Tjaden P &amp; Thoennes N. (2000).</w:t>
      </w:r>
      <w:proofErr w:type="gramEnd"/>
      <w:r w:rsidRPr="006E02E9">
        <w:rPr>
          <w:rFonts w:cstheme="minorHAnsi"/>
          <w:i/>
          <w:iCs/>
          <w:sz w:val="24"/>
          <w:szCs w:val="24"/>
        </w:rPr>
        <w:t xml:space="preserve"> </w:t>
      </w:r>
      <w:r w:rsidRPr="006E02E9">
        <w:rPr>
          <w:rFonts w:cstheme="minorHAnsi"/>
          <w:iCs/>
          <w:sz w:val="24"/>
          <w:szCs w:val="24"/>
        </w:rPr>
        <w:t xml:space="preserve">Full Report on the Prevalence, Incidence, and Consequences of Violence </w:t>
      </w:r>
      <w:proofErr w:type="gramStart"/>
      <w:r w:rsidRPr="006E02E9">
        <w:rPr>
          <w:rFonts w:cstheme="minorHAnsi"/>
          <w:iCs/>
          <w:sz w:val="24"/>
          <w:szCs w:val="24"/>
        </w:rPr>
        <w:t>Against</w:t>
      </w:r>
      <w:proofErr w:type="gramEnd"/>
      <w:r w:rsidRPr="006E02E9">
        <w:rPr>
          <w:rFonts w:cstheme="minorHAnsi"/>
          <w:iCs/>
          <w:sz w:val="24"/>
          <w:szCs w:val="24"/>
        </w:rPr>
        <w:t xml:space="preserve"> Women</w:t>
      </w:r>
      <w:r w:rsidRPr="006E02E9">
        <w:rPr>
          <w:rFonts w:cstheme="minorHAnsi"/>
          <w:sz w:val="24"/>
          <w:szCs w:val="24"/>
        </w:rPr>
        <w:t>. NCJ Publication # 183781, Washington, DC: National Institute of Justice.</w:t>
      </w:r>
    </w:p>
    <w:p w:rsidR="00FE010C" w:rsidRPr="006E02E9" w:rsidRDefault="00FE010C" w:rsidP="00200601">
      <w:pPr>
        <w:pStyle w:val="biblio"/>
        <w:rPr>
          <w:rFonts w:cstheme="minorHAnsi"/>
          <w:color w:val="000000"/>
          <w:sz w:val="24"/>
          <w:szCs w:val="24"/>
        </w:rPr>
      </w:pPr>
      <w:proofErr w:type="gramStart"/>
      <w:r w:rsidRPr="006E02E9">
        <w:rPr>
          <w:rFonts w:cstheme="minorHAnsi"/>
          <w:color w:val="000000"/>
          <w:sz w:val="24"/>
          <w:szCs w:val="24"/>
        </w:rPr>
        <w:t>Tjaden P &amp; Thoennes N. (2006).</w:t>
      </w:r>
      <w:proofErr w:type="gramEnd"/>
      <w:r w:rsidRPr="006E02E9">
        <w:rPr>
          <w:rFonts w:cstheme="minorHAnsi"/>
          <w:color w:val="000000"/>
          <w:sz w:val="24"/>
          <w:szCs w:val="24"/>
        </w:rPr>
        <w:t xml:space="preserve"> </w:t>
      </w:r>
      <w:r w:rsidRPr="006E02E9">
        <w:rPr>
          <w:rFonts w:cstheme="minorHAnsi"/>
          <w:iCs/>
          <w:color w:val="000000"/>
          <w:sz w:val="24"/>
          <w:szCs w:val="24"/>
        </w:rPr>
        <w:t xml:space="preserve">Extent, Nature, and Consequences of Rape Victimization: Findings </w:t>
      </w:r>
      <w:proofErr w:type="gramStart"/>
      <w:r w:rsidRPr="006E02E9">
        <w:rPr>
          <w:rFonts w:cstheme="minorHAnsi"/>
          <w:iCs/>
          <w:color w:val="000000"/>
          <w:sz w:val="24"/>
          <w:szCs w:val="24"/>
        </w:rPr>
        <w:t>From</w:t>
      </w:r>
      <w:proofErr w:type="gramEnd"/>
      <w:r w:rsidRPr="006E02E9">
        <w:rPr>
          <w:rFonts w:cstheme="minorHAnsi"/>
          <w:iCs/>
          <w:color w:val="000000"/>
          <w:sz w:val="24"/>
          <w:szCs w:val="24"/>
        </w:rPr>
        <w:t xml:space="preserve"> the National Violence Against Women Survey</w:t>
      </w:r>
      <w:r w:rsidRPr="006E02E9">
        <w:rPr>
          <w:rFonts w:cstheme="minorHAnsi"/>
          <w:i/>
          <w:iCs/>
          <w:color w:val="000000"/>
          <w:sz w:val="24"/>
          <w:szCs w:val="24"/>
        </w:rPr>
        <w:t>.</w:t>
      </w:r>
      <w:r w:rsidRPr="006E02E9">
        <w:rPr>
          <w:rFonts w:cstheme="minorHAnsi"/>
          <w:color w:val="000000"/>
          <w:sz w:val="24"/>
          <w:szCs w:val="24"/>
        </w:rPr>
        <w:t xml:space="preserve"> U.S. Department of Justice, Office of Justice Programs, Washington, DC, Report</w:t>
      </w:r>
      <w:r w:rsidRPr="006E02E9">
        <w:rPr>
          <w:rFonts w:cstheme="minorHAnsi"/>
          <w:b/>
          <w:bCs/>
          <w:color w:val="000000"/>
          <w:sz w:val="24"/>
          <w:szCs w:val="24"/>
        </w:rPr>
        <w:t xml:space="preserve"> </w:t>
      </w:r>
      <w:r w:rsidRPr="006E02E9">
        <w:rPr>
          <w:rFonts w:cstheme="minorHAnsi"/>
          <w:color w:val="000000"/>
          <w:sz w:val="24"/>
          <w:szCs w:val="24"/>
        </w:rPr>
        <w:t>No.</w:t>
      </w:r>
      <w:r w:rsidRPr="006E02E9">
        <w:rPr>
          <w:rFonts w:cstheme="minorHAnsi"/>
          <w:b/>
          <w:bCs/>
          <w:color w:val="000000"/>
          <w:sz w:val="24"/>
          <w:szCs w:val="24"/>
        </w:rPr>
        <w:t xml:space="preserve"> </w:t>
      </w:r>
      <w:proofErr w:type="gramStart"/>
      <w:r w:rsidRPr="006E02E9">
        <w:rPr>
          <w:rFonts w:cstheme="minorHAnsi"/>
          <w:color w:val="000000"/>
          <w:sz w:val="24"/>
          <w:szCs w:val="24"/>
        </w:rPr>
        <w:t>NCJ 210346.</w:t>
      </w:r>
      <w:proofErr w:type="gramEnd"/>
    </w:p>
    <w:p w:rsidR="00FE010C" w:rsidRPr="006E02E9" w:rsidRDefault="00FE010C" w:rsidP="00EA0C18">
      <w:pPr>
        <w:ind w:firstLine="0"/>
        <w:rPr>
          <w:rFonts w:cstheme="minorHAnsi"/>
          <w:sz w:val="24"/>
          <w:szCs w:val="24"/>
        </w:rPr>
      </w:pPr>
      <w:proofErr w:type="spellStart"/>
      <w:r w:rsidRPr="006E02E9">
        <w:rPr>
          <w:rFonts w:cstheme="minorHAnsi"/>
          <w:sz w:val="24"/>
          <w:szCs w:val="24"/>
        </w:rPr>
        <w:t>Traugott</w:t>
      </w:r>
      <w:proofErr w:type="spellEnd"/>
      <w:r w:rsidRPr="006E02E9">
        <w:rPr>
          <w:rFonts w:cstheme="minorHAnsi"/>
          <w:sz w:val="24"/>
          <w:szCs w:val="24"/>
        </w:rPr>
        <w:t xml:space="preserve"> MW, Groves RM &amp; </w:t>
      </w:r>
      <w:proofErr w:type="spellStart"/>
      <w:r w:rsidRPr="006E02E9">
        <w:rPr>
          <w:rFonts w:cstheme="minorHAnsi"/>
          <w:sz w:val="24"/>
          <w:szCs w:val="24"/>
        </w:rPr>
        <w:t>Lepkowski</w:t>
      </w:r>
      <w:proofErr w:type="spellEnd"/>
      <w:r w:rsidRPr="006E02E9">
        <w:rPr>
          <w:rFonts w:cstheme="minorHAnsi"/>
          <w:sz w:val="24"/>
          <w:szCs w:val="24"/>
        </w:rPr>
        <w:t xml:space="preserve"> J. (1987). </w:t>
      </w:r>
      <w:proofErr w:type="gramStart"/>
      <w:r w:rsidRPr="006E02E9">
        <w:rPr>
          <w:rFonts w:cstheme="minorHAnsi"/>
          <w:iCs/>
          <w:sz w:val="24"/>
          <w:szCs w:val="24"/>
        </w:rPr>
        <w:t xml:space="preserve">Using Dual Frame Designs to Reduce </w:t>
      </w:r>
      <w:r w:rsidRPr="006E02E9">
        <w:rPr>
          <w:rFonts w:cstheme="minorHAnsi"/>
          <w:iCs/>
          <w:sz w:val="24"/>
          <w:szCs w:val="24"/>
        </w:rPr>
        <w:tab/>
        <w:t>Nonresponse in Telephone Surveys</w:t>
      </w:r>
      <w:r w:rsidRPr="006E02E9">
        <w:rPr>
          <w:rFonts w:cstheme="minorHAnsi"/>
          <w:i/>
          <w:iCs/>
          <w:sz w:val="24"/>
          <w:szCs w:val="24"/>
        </w:rPr>
        <w:t>.</w:t>
      </w:r>
      <w:proofErr w:type="gramEnd"/>
      <w:r w:rsidR="00644976" w:rsidRPr="006E02E9">
        <w:rPr>
          <w:rFonts w:cstheme="minorHAnsi"/>
          <w:i/>
          <w:iCs/>
          <w:sz w:val="24"/>
          <w:szCs w:val="24"/>
        </w:rPr>
        <w:t xml:space="preserve"> </w:t>
      </w:r>
      <w:r w:rsidRPr="006E02E9">
        <w:rPr>
          <w:rFonts w:cstheme="minorHAnsi"/>
          <w:i/>
          <w:sz w:val="24"/>
          <w:szCs w:val="24"/>
        </w:rPr>
        <w:t xml:space="preserve">Public Opinion Quarterly, </w:t>
      </w:r>
      <w:r w:rsidRPr="006E02E9">
        <w:rPr>
          <w:rFonts w:cstheme="minorHAnsi"/>
          <w:sz w:val="24"/>
          <w:szCs w:val="24"/>
        </w:rPr>
        <w:t>51, 522-539.</w:t>
      </w:r>
    </w:p>
    <w:p w:rsidR="00FE010C" w:rsidRPr="006E02E9" w:rsidRDefault="00FE010C" w:rsidP="00200601">
      <w:pPr>
        <w:rPr>
          <w:rFonts w:cstheme="minorHAnsi"/>
          <w:sz w:val="24"/>
          <w:szCs w:val="24"/>
        </w:rPr>
      </w:pPr>
    </w:p>
    <w:p w:rsidR="00FE010C" w:rsidRPr="006E02E9" w:rsidRDefault="00FE010C" w:rsidP="00EA0C18">
      <w:pPr>
        <w:ind w:firstLine="0"/>
        <w:rPr>
          <w:rFonts w:cstheme="minorHAnsi"/>
          <w:sz w:val="24"/>
          <w:szCs w:val="24"/>
        </w:rPr>
      </w:pPr>
      <w:proofErr w:type="gramStart"/>
      <w:r w:rsidRPr="006E02E9">
        <w:rPr>
          <w:rFonts w:cstheme="minorHAnsi"/>
          <w:sz w:val="24"/>
          <w:szCs w:val="24"/>
        </w:rPr>
        <w:t>U.S. Bureau of Labor Statistics.</w:t>
      </w:r>
      <w:proofErr w:type="gramEnd"/>
      <w:r w:rsidRPr="006E02E9">
        <w:rPr>
          <w:rFonts w:cstheme="minorHAnsi"/>
          <w:sz w:val="24"/>
          <w:szCs w:val="24"/>
        </w:rPr>
        <w:t xml:space="preserve"> </w:t>
      </w:r>
      <w:r w:rsidR="00465B07" w:rsidRPr="006E02E9">
        <w:rPr>
          <w:rFonts w:cstheme="minorHAnsi"/>
          <w:sz w:val="24"/>
          <w:szCs w:val="24"/>
        </w:rPr>
        <w:t xml:space="preserve">Available at: </w:t>
      </w:r>
      <w:hyperlink r:id="rId43" w:history="1">
        <w:r w:rsidRPr="006E02E9">
          <w:rPr>
            <w:rFonts w:cstheme="minorHAnsi"/>
            <w:iCs/>
            <w:sz w:val="24"/>
            <w:szCs w:val="24"/>
          </w:rPr>
          <w:t>http://www.dol.gov/dol/topic/statistics/index.htm</w:t>
        </w:r>
      </w:hyperlink>
      <w:r w:rsidR="00644976" w:rsidRPr="006E02E9">
        <w:rPr>
          <w:rFonts w:cstheme="minorHAnsi"/>
          <w:sz w:val="24"/>
          <w:szCs w:val="24"/>
        </w:rPr>
        <w:t xml:space="preserve"> </w:t>
      </w:r>
    </w:p>
    <w:p w:rsidR="00FE010C" w:rsidRPr="006E02E9" w:rsidRDefault="00FE010C" w:rsidP="00200601">
      <w:pPr>
        <w:rPr>
          <w:rFonts w:cstheme="minorHAnsi"/>
          <w:sz w:val="24"/>
          <w:szCs w:val="24"/>
          <w:highlight w:val="green"/>
        </w:rPr>
      </w:pPr>
    </w:p>
    <w:p w:rsidR="00FE010C" w:rsidRPr="006E02E9" w:rsidRDefault="00FE010C" w:rsidP="00200601">
      <w:pPr>
        <w:pStyle w:val="PlainText"/>
        <w:ind w:left="720" w:hanging="720"/>
        <w:rPr>
          <w:rFonts w:asciiTheme="minorHAnsi" w:hAnsiTheme="minorHAnsi" w:cstheme="minorHAnsi"/>
          <w:sz w:val="24"/>
          <w:szCs w:val="24"/>
        </w:rPr>
      </w:pPr>
      <w:proofErr w:type="gramStart"/>
      <w:r w:rsidRPr="006E02E9">
        <w:rPr>
          <w:rFonts w:asciiTheme="minorHAnsi" w:hAnsiTheme="minorHAnsi" w:cstheme="minorHAnsi"/>
          <w:sz w:val="24"/>
          <w:szCs w:val="24"/>
        </w:rPr>
        <w:t xml:space="preserve">Watts C, </w:t>
      </w:r>
      <w:proofErr w:type="spellStart"/>
      <w:r w:rsidRPr="006E02E9">
        <w:rPr>
          <w:rFonts w:asciiTheme="minorHAnsi" w:hAnsiTheme="minorHAnsi" w:cstheme="minorHAnsi"/>
          <w:sz w:val="24"/>
          <w:szCs w:val="24"/>
        </w:rPr>
        <w:t>Heise</w:t>
      </w:r>
      <w:proofErr w:type="spellEnd"/>
      <w:r w:rsidRPr="006E02E9">
        <w:rPr>
          <w:rFonts w:asciiTheme="minorHAnsi" w:hAnsiTheme="minorHAnsi" w:cstheme="minorHAnsi"/>
          <w:sz w:val="24"/>
          <w:szCs w:val="24"/>
        </w:rPr>
        <w:t xml:space="preserve"> L, Ellsberg M &amp; Moreno, G. (2001).</w:t>
      </w:r>
      <w:proofErr w:type="gramEnd"/>
      <w:r w:rsidRPr="006E02E9">
        <w:rPr>
          <w:rFonts w:asciiTheme="minorHAnsi" w:hAnsiTheme="minorHAnsi" w:cstheme="minorHAnsi"/>
          <w:sz w:val="24"/>
          <w:szCs w:val="24"/>
        </w:rPr>
        <w:t xml:space="preserve"> </w:t>
      </w:r>
      <w:proofErr w:type="gramStart"/>
      <w:r w:rsidRPr="006E02E9">
        <w:rPr>
          <w:rFonts w:asciiTheme="minorHAnsi" w:hAnsiTheme="minorHAnsi" w:cstheme="minorHAnsi"/>
          <w:sz w:val="24"/>
          <w:szCs w:val="24"/>
        </w:rPr>
        <w:t>Putting women first: ethical and safety recommendations for research on domestic violence against women.</w:t>
      </w:r>
      <w:proofErr w:type="gramEnd"/>
      <w:r w:rsidRPr="006E02E9">
        <w:rPr>
          <w:rFonts w:asciiTheme="minorHAnsi" w:hAnsiTheme="minorHAnsi" w:cstheme="minorHAnsi"/>
          <w:sz w:val="24"/>
          <w:szCs w:val="24"/>
        </w:rPr>
        <w:t xml:space="preserve"> (Document WHO/EIP/GPE/01.1). Geneva: World Health Organization, Global </w:t>
      </w:r>
      <w:proofErr w:type="spellStart"/>
      <w:r w:rsidRPr="006E02E9">
        <w:rPr>
          <w:rFonts w:asciiTheme="minorHAnsi" w:hAnsiTheme="minorHAnsi" w:cstheme="minorHAnsi"/>
          <w:sz w:val="24"/>
          <w:szCs w:val="24"/>
        </w:rPr>
        <w:t>Programme</w:t>
      </w:r>
      <w:proofErr w:type="spellEnd"/>
      <w:r w:rsidRPr="006E02E9">
        <w:rPr>
          <w:rFonts w:asciiTheme="minorHAnsi" w:hAnsiTheme="minorHAnsi" w:cstheme="minorHAnsi"/>
          <w:sz w:val="24"/>
          <w:szCs w:val="24"/>
        </w:rPr>
        <w:t xml:space="preserve"> on Evidence for Health Policy.</w:t>
      </w:r>
    </w:p>
    <w:p w:rsidR="00FE010C" w:rsidRPr="006E02E9" w:rsidRDefault="00FE010C" w:rsidP="00200601">
      <w:pPr>
        <w:pStyle w:val="PlainText"/>
        <w:rPr>
          <w:rFonts w:asciiTheme="minorHAnsi" w:hAnsiTheme="minorHAnsi" w:cstheme="minorHAnsi"/>
          <w:sz w:val="24"/>
          <w:szCs w:val="24"/>
          <w:highlight w:val="yellow"/>
        </w:rPr>
      </w:pPr>
    </w:p>
    <w:p w:rsidR="00FE010C" w:rsidRPr="006E02E9" w:rsidRDefault="00FE010C" w:rsidP="00200601">
      <w:pPr>
        <w:pStyle w:val="PlainText"/>
        <w:ind w:left="720" w:hanging="720"/>
        <w:rPr>
          <w:rFonts w:asciiTheme="minorHAnsi" w:hAnsiTheme="minorHAnsi" w:cstheme="minorHAnsi"/>
          <w:sz w:val="24"/>
          <w:szCs w:val="24"/>
        </w:rPr>
      </w:pPr>
      <w:proofErr w:type="gramStart"/>
      <w:r w:rsidRPr="006E02E9">
        <w:rPr>
          <w:rFonts w:asciiTheme="minorHAnsi" w:hAnsiTheme="minorHAnsi" w:cstheme="minorHAnsi"/>
          <w:sz w:val="24"/>
          <w:szCs w:val="24"/>
        </w:rPr>
        <w:t>White, H.R. and Chen, P-H (2002).</w:t>
      </w:r>
      <w:proofErr w:type="gramEnd"/>
      <w:r w:rsidRPr="006E02E9">
        <w:rPr>
          <w:rFonts w:asciiTheme="minorHAnsi" w:hAnsiTheme="minorHAnsi" w:cstheme="minorHAnsi"/>
          <w:sz w:val="24"/>
          <w:szCs w:val="24"/>
        </w:rPr>
        <w:t xml:space="preserve"> </w:t>
      </w:r>
      <w:proofErr w:type="gramStart"/>
      <w:r w:rsidRPr="006E02E9">
        <w:rPr>
          <w:rFonts w:asciiTheme="minorHAnsi" w:hAnsiTheme="minorHAnsi" w:cstheme="minorHAnsi"/>
          <w:sz w:val="24"/>
          <w:szCs w:val="24"/>
        </w:rPr>
        <w:t>Problems drinking and intimate partner violence.</w:t>
      </w:r>
      <w:proofErr w:type="gramEnd"/>
      <w:r w:rsidRPr="006E02E9">
        <w:rPr>
          <w:rFonts w:asciiTheme="minorHAnsi" w:hAnsiTheme="minorHAnsi" w:cstheme="minorHAnsi"/>
          <w:sz w:val="24"/>
          <w:szCs w:val="24"/>
        </w:rPr>
        <w:t xml:space="preserve"> </w:t>
      </w:r>
      <w:r w:rsidRPr="006E02E9">
        <w:rPr>
          <w:rFonts w:asciiTheme="minorHAnsi" w:hAnsiTheme="minorHAnsi" w:cstheme="minorHAnsi"/>
          <w:i/>
          <w:iCs/>
          <w:sz w:val="24"/>
          <w:szCs w:val="24"/>
        </w:rPr>
        <w:t>Journal of Studies on Alcohol, 63</w:t>
      </w:r>
      <w:r w:rsidRPr="006E02E9">
        <w:rPr>
          <w:rFonts w:asciiTheme="minorHAnsi" w:hAnsiTheme="minorHAnsi" w:cstheme="minorHAnsi"/>
          <w:sz w:val="24"/>
          <w:szCs w:val="24"/>
        </w:rPr>
        <w:t>: 205–214.</w:t>
      </w:r>
    </w:p>
    <w:p w:rsidR="00FE010C" w:rsidRPr="006E02E9" w:rsidRDefault="00FE010C" w:rsidP="00200601">
      <w:pPr>
        <w:pStyle w:val="PlainText"/>
        <w:ind w:left="720" w:hanging="720"/>
        <w:rPr>
          <w:rFonts w:asciiTheme="minorHAnsi" w:hAnsiTheme="minorHAnsi" w:cstheme="minorHAnsi"/>
          <w:sz w:val="24"/>
          <w:szCs w:val="24"/>
        </w:rPr>
      </w:pPr>
    </w:p>
    <w:p w:rsidR="00FE010C" w:rsidRPr="006E02E9" w:rsidRDefault="00FE010C" w:rsidP="00200601">
      <w:pPr>
        <w:pStyle w:val="PlainText"/>
        <w:ind w:left="720" w:hanging="720"/>
        <w:rPr>
          <w:rFonts w:asciiTheme="minorHAnsi" w:hAnsiTheme="minorHAnsi" w:cstheme="minorHAnsi"/>
          <w:sz w:val="24"/>
          <w:szCs w:val="24"/>
        </w:rPr>
      </w:pPr>
      <w:proofErr w:type="gramStart"/>
      <w:r w:rsidRPr="006E02E9">
        <w:rPr>
          <w:rFonts w:asciiTheme="minorHAnsi" w:hAnsiTheme="minorHAnsi" w:cstheme="minorHAnsi"/>
          <w:sz w:val="24"/>
          <w:szCs w:val="24"/>
        </w:rPr>
        <w:t xml:space="preserve">Wood, D. S., &amp; </w:t>
      </w:r>
      <w:proofErr w:type="spellStart"/>
      <w:r w:rsidRPr="006E02E9">
        <w:rPr>
          <w:rFonts w:asciiTheme="minorHAnsi" w:hAnsiTheme="minorHAnsi" w:cstheme="minorHAnsi"/>
          <w:sz w:val="24"/>
          <w:szCs w:val="24"/>
        </w:rPr>
        <w:t>Magen</w:t>
      </w:r>
      <w:proofErr w:type="spellEnd"/>
      <w:r w:rsidRPr="006E02E9">
        <w:rPr>
          <w:rFonts w:asciiTheme="minorHAnsi" w:hAnsiTheme="minorHAnsi" w:cstheme="minorHAnsi"/>
          <w:sz w:val="24"/>
          <w:szCs w:val="24"/>
        </w:rPr>
        <w:t>, R. H. (2009).</w:t>
      </w:r>
      <w:proofErr w:type="gramEnd"/>
      <w:r w:rsidRPr="006E02E9">
        <w:rPr>
          <w:rFonts w:asciiTheme="minorHAnsi" w:hAnsiTheme="minorHAnsi" w:cstheme="minorHAnsi"/>
          <w:sz w:val="24"/>
          <w:szCs w:val="24"/>
        </w:rPr>
        <w:t xml:space="preserve"> Intimate partner violence against Athabaskan women residing in interior Alaska: Results of a victimization survey. </w:t>
      </w:r>
      <w:r w:rsidRPr="006E02E9">
        <w:rPr>
          <w:rFonts w:asciiTheme="minorHAnsi" w:hAnsiTheme="minorHAnsi" w:cstheme="minorHAnsi"/>
          <w:i/>
          <w:iCs/>
          <w:sz w:val="24"/>
          <w:szCs w:val="24"/>
        </w:rPr>
        <w:t xml:space="preserve">Violence </w:t>
      </w:r>
      <w:proofErr w:type="gramStart"/>
      <w:r w:rsidRPr="006E02E9">
        <w:rPr>
          <w:rFonts w:asciiTheme="minorHAnsi" w:hAnsiTheme="minorHAnsi" w:cstheme="minorHAnsi"/>
          <w:i/>
          <w:iCs/>
          <w:sz w:val="24"/>
          <w:szCs w:val="24"/>
        </w:rPr>
        <w:t>Against</w:t>
      </w:r>
      <w:proofErr w:type="gramEnd"/>
      <w:r w:rsidRPr="006E02E9">
        <w:rPr>
          <w:rFonts w:asciiTheme="minorHAnsi" w:hAnsiTheme="minorHAnsi" w:cstheme="minorHAnsi"/>
          <w:i/>
          <w:iCs/>
          <w:sz w:val="24"/>
          <w:szCs w:val="24"/>
        </w:rPr>
        <w:t xml:space="preserve"> Women, 15</w:t>
      </w:r>
      <w:r w:rsidRPr="006E02E9">
        <w:rPr>
          <w:rFonts w:asciiTheme="minorHAnsi" w:hAnsiTheme="minorHAnsi" w:cstheme="minorHAnsi"/>
          <w:sz w:val="24"/>
          <w:szCs w:val="24"/>
        </w:rPr>
        <w:t>(4), 497-507.</w:t>
      </w:r>
      <w:r w:rsidR="00EA0C18" w:rsidRPr="006E02E9">
        <w:rPr>
          <w:rFonts w:asciiTheme="minorHAnsi" w:hAnsiTheme="minorHAnsi" w:cstheme="minorHAnsi"/>
          <w:sz w:val="24"/>
          <w:szCs w:val="24"/>
        </w:rPr>
        <w:br/>
      </w:r>
    </w:p>
    <w:p w:rsidR="00FE010C" w:rsidRPr="006E02E9" w:rsidRDefault="00FE010C" w:rsidP="00EA0C18">
      <w:pPr>
        <w:ind w:firstLine="0"/>
        <w:rPr>
          <w:rFonts w:cstheme="minorHAnsi"/>
          <w:sz w:val="24"/>
          <w:szCs w:val="24"/>
        </w:rPr>
      </w:pPr>
      <w:proofErr w:type="gramStart"/>
      <w:r w:rsidRPr="006E02E9">
        <w:rPr>
          <w:rFonts w:cstheme="minorHAnsi"/>
          <w:sz w:val="24"/>
          <w:szCs w:val="24"/>
        </w:rPr>
        <w:t>Yu J &amp; Cooper H. (1983).</w:t>
      </w:r>
      <w:proofErr w:type="gramEnd"/>
      <w:r w:rsidRPr="006E02E9">
        <w:rPr>
          <w:rFonts w:cstheme="minorHAnsi"/>
          <w:sz w:val="24"/>
          <w:szCs w:val="24"/>
        </w:rPr>
        <w:t xml:space="preserve"> </w:t>
      </w:r>
      <w:proofErr w:type="gramStart"/>
      <w:r w:rsidRPr="006E02E9">
        <w:rPr>
          <w:rFonts w:cstheme="minorHAnsi"/>
          <w:sz w:val="24"/>
          <w:szCs w:val="24"/>
        </w:rPr>
        <w:t xml:space="preserve">Quantitative Review of Research Design Effects on Response Rates to </w:t>
      </w:r>
      <w:r w:rsidRPr="006E02E9">
        <w:rPr>
          <w:rFonts w:cstheme="minorHAnsi"/>
          <w:sz w:val="24"/>
          <w:szCs w:val="24"/>
        </w:rPr>
        <w:tab/>
        <w:t>Questionnaires.</w:t>
      </w:r>
      <w:proofErr w:type="gramEnd"/>
      <w:r w:rsidRPr="006E02E9">
        <w:rPr>
          <w:rFonts w:cstheme="minorHAnsi"/>
          <w:sz w:val="24"/>
          <w:szCs w:val="24"/>
        </w:rPr>
        <w:t xml:space="preserve"> </w:t>
      </w:r>
      <w:r w:rsidR="009F0363" w:rsidRPr="006E02E9">
        <w:rPr>
          <w:rFonts w:cstheme="minorHAnsi"/>
          <w:i/>
          <w:iCs/>
          <w:sz w:val="24"/>
          <w:szCs w:val="24"/>
        </w:rPr>
        <w:t>Journal of Marketing Research</w:t>
      </w:r>
      <w:proofErr w:type="gramStart"/>
      <w:r w:rsidR="009F0363" w:rsidRPr="006E02E9">
        <w:rPr>
          <w:rFonts w:cstheme="minorHAnsi"/>
          <w:i/>
          <w:iCs/>
          <w:sz w:val="24"/>
          <w:szCs w:val="24"/>
        </w:rPr>
        <w:t>,20</w:t>
      </w:r>
      <w:proofErr w:type="gramEnd"/>
      <w:r w:rsidRPr="006E02E9">
        <w:rPr>
          <w:rFonts w:cstheme="minorHAnsi"/>
          <w:sz w:val="24"/>
          <w:szCs w:val="24"/>
        </w:rPr>
        <w:t>, 36-44.</w:t>
      </w:r>
    </w:p>
    <w:p w:rsidR="00FE010C" w:rsidRPr="006E02E9" w:rsidRDefault="00FE010C" w:rsidP="00200601">
      <w:pPr>
        <w:rPr>
          <w:rFonts w:cstheme="minorHAnsi"/>
          <w:sz w:val="24"/>
          <w:szCs w:val="24"/>
        </w:rPr>
      </w:pPr>
    </w:p>
    <w:p w:rsidR="00FE010C" w:rsidRPr="006E02E9" w:rsidRDefault="00FE010C" w:rsidP="00200601">
      <w:pPr>
        <w:ind w:left="720" w:hanging="720"/>
        <w:rPr>
          <w:rFonts w:cstheme="minorHAnsi"/>
          <w:sz w:val="24"/>
          <w:szCs w:val="24"/>
        </w:rPr>
      </w:pPr>
      <w:proofErr w:type="gramStart"/>
      <w:r w:rsidRPr="006E02E9">
        <w:rPr>
          <w:rFonts w:cstheme="minorHAnsi"/>
          <w:sz w:val="24"/>
          <w:szCs w:val="24"/>
        </w:rPr>
        <w:t xml:space="preserve">Yuan, N. P., Koss, M.P., </w:t>
      </w:r>
      <w:proofErr w:type="spellStart"/>
      <w:r w:rsidRPr="006E02E9">
        <w:rPr>
          <w:rFonts w:cstheme="minorHAnsi"/>
          <w:sz w:val="24"/>
          <w:szCs w:val="24"/>
        </w:rPr>
        <w:t>Polacca</w:t>
      </w:r>
      <w:proofErr w:type="spellEnd"/>
      <w:r w:rsidRPr="006E02E9">
        <w:rPr>
          <w:rFonts w:cstheme="minorHAnsi"/>
          <w:sz w:val="24"/>
          <w:szCs w:val="24"/>
        </w:rPr>
        <w:t>, M., &amp; Goldman, D. (2006).</w:t>
      </w:r>
      <w:proofErr w:type="gramEnd"/>
      <w:r w:rsidRPr="006E02E9">
        <w:rPr>
          <w:rFonts w:cstheme="minorHAnsi"/>
          <w:sz w:val="24"/>
          <w:szCs w:val="24"/>
        </w:rPr>
        <w:t xml:space="preserve"> </w:t>
      </w:r>
      <w:proofErr w:type="gramStart"/>
      <w:r w:rsidRPr="006E02E9">
        <w:rPr>
          <w:rFonts w:cstheme="minorHAnsi"/>
          <w:sz w:val="24"/>
          <w:szCs w:val="24"/>
        </w:rPr>
        <w:t>Risk factors for physical assault and rape among six Native American tribes.</w:t>
      </w:r>
      <w:proofErr w:type="gramEnd"/>
      <w:r w:rsidRPr="006E02E9">
        <w:rPr>
          <w:rFonts w:cstheme="minorHAnsi"/>
          <w:sz w:val="24"/>
          <w:szCs w:val="24"/>
        </w:rPr>
        <w:t xml:space="preserve"> </w:t>
      </w:r>
      <w:r w:rsidRPr="006E02E9">
        <w:rPr>
          <w:rFonts w:cstheme="minorHAnsi"/>
          <w:i/>
          <w:iCs/>
          <w:sz w:val="24"/>
          <w:szCs w:val="24"/>
        </w:rPr>
        <w:t>Journal of Interpersonal Violence, 21</w:t>
      </w:r>
      <w:r w:rsidRPr="006E02E9">
        <w:rPr>
          <w:rFonts w:cstheme="minorHAnsi"/>
          <w:sz w:val="24"/>
          <w:szCs w:val="24"/>
        </w:rPr>
        <w:t xml:space="preserve">(12), 1566-1590. </w:t>
      </w:r>
    </w:p>
    <w:p w:rsidR="0042376D" w:rsidRPr="006E02E9" w:rsidRDefault="0042376D" w:rsidP="00200601">
      <w:pPr>
        <w:jc w:val="center"/>
        <w:rPr>
          <w:rFonts w:cstheme="minorHAnsi"/>
          <w:sz w:val="24"/>
          <w:szCs w:val="24"/>
        </w:rPr>
      </w:pPr>
    </w:p>
    <w:p w:rsidR="003D0FC2" w:rsidRPr="006E02E9" w:rsidRDefault="003D0FC2" w:rsidP="005E63C5">
      <w:pPr>
        <w:ind w:firstLine="0"/>
        <w:rPr>
          <w:rFonts w:cstheme="minorHAnsi"/>
          <w:sz w:val="24"/>
          <w:szCs w:val="24"/>
        </w:rPr>
      </w:pPr>
    </w:p>
    <w:sectPr w:rsidR="003D0FC2" w:rsidRPr="006E02E9" w:rsidSect="00D46CBB">
      <w:headerReference w:type="even" r:id="rId44"/>
      <w:headerReference w:type="default" r:id="rId45"/>
      <w:footerReference w:type="even" r:id="rId46"/>
      <w:footerReference w:type="default" r:id="rId47"/>
      <w:headerReference w:type="first" r:id="rId48"/>
      <w:footerReference w:type="first" r:id="rId49"/>
      <w:pgSz w:w="12240" w:h="15840" w:code="1"/>
      <w:pgMar w:top="1440" w:right="108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330" w:rsidRDefault="00D32330">
      <w:r>
        <w:separator/>
      </w:r>
    </w:p>
  </w:endnote>
  <w:endnote w:type="continuationSeparator" w:id="0">
    <w:p w:rsidR="00D32330" w:rsidRDefault="00D323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F0" w:rsidRDefault="008332A8" w:rsidP="002F128E">
    <w:pPr>
      <w:pStyle w:val="Footer"/>
      <w:framePr w:wrap="around" w:vAnchor="text" w:hAnchor="margin" w:xAlign="right" w:y="1"/>
      <w:rPr>
        <w:rStyle w:val="PageNumber"/>
      </w:rPr>
    </w:pPr>
    <w:r>
      <w:rPr>
        <w:rStyle w:val="PageNumber"/>
      </w:rPr>
      <w:fldChar w:fldCharType="begin"/>
    </w:r>
    <w:r w:rsidR="005A6BF0">
      <w:rPr>
        <w:rStyle w:val="PageNumber"/>
      </w:rPr>
      <w:instrText xml:space="preserve">PAGE  </w:instrText>
    </w:r>
    <w:r>
      <w:rPr>
        <w:rStyle w:val="PageNumber"/>
      </w:rPr>
      <w:fldChar w:fldCharType="end"/>
    </w:r>
  </w:p>
  <w:p w:rsidR="005A6BF0" w:rsidRDefault="005A6BF0" w:rsidP="001A0A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F0" w:rsidRDefault="008332A8">
    <w:pPr>
      <w:pStyle w:val="Footer"/>
      <w:jc w:val="right"/>
    </w:pPr>
    <w:fldSimple w:instr=" PAGE   \* MERGEFORMAT ">
      <w:r w:rsidR="00421814">
        <w:rPr>
          <w:noProof/>
        </w:rPr>
        <w:t>1</w:t>
      </w:r>
    </w:fldSimple>
  </w:p>
  <w:p w:rsidR="005A6BF0" w:rsidRPr="00BB4559" w:rsidRDefault="005A6BF0" w:rsidP="00762CB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F0" w:rsidRPr="003253BD" w:rsidRDefault="008332A8" w:rsidP="002F128E">
    <w:pPr>
      <w:pStyle w:val="Footer"/>
    </w:pPr>
    <w:fldSimple w:instr=" FILENAME ">
      <w:r w:rsidR="005C5DC7">
        <w:rPr>
          <w:noProof/>
        </w:rPr>
        <w:t>OMB Supporting Statement_11012011.docx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330" w:rsidRDefault="00D32330">
      <w:r>
        <w:separator/>
      </w:r>
    </w:p>
  </w:footnote>
  <w:footnote w:type="continuationSeparator" w:id="0">
    <w:p w:rsidR="00D32330" w:rsidRDefault="00D32330">
      <w:r>
        <w:continuationSeparator/>
      </w:r>
    </w:p>
  </w:footnote>
  <w:footnote w:id="1">
    <w:p w:rsidR="005A6BF0" w:rsidRDefault="005A6BF0" w:rsidP="00B341AD">
      <w:pPr>
        <w:pStyle w:val="FootnoteText"/>
        <w:ind w:firstLine="0"/>
      </w:pPr>
      <w:r>
        <w:rPr>
          <w:rStyle w:val="FootnoteReference"/>
        </w:rPr>
        <w:footnoteRef/>
      </w:r>
      <w:r>
        <w:t xml:space="preserve"> </w:t>
      </w:r>
      <w:proofErr w:type="gramStart"/>
      <w:r>
        <w:t>Singer and colleagues [</w:t>
      </w:r>
      <w:r w:rsidRPr="00C4401B">
        <w:t xml:space="preserve">Singer, E., J. Van </w:t>
      </w:r>
      <w:proofErr w:type="spellStart"/>
      <w:r w:rsidRPr="00C4401B">
        <w:t>Hoewyk</w:t>
      </w:r>
      <w:proofErr w:type="spellEnd"/>
      <w:r w:rsidRPr="00C4401B">
        <w:t xml:space="preserve"> and M. P. Maher (2000).</w:t>
      </w:r>
      <w:proofErr w:type="gramEnd"/>
      <w:r w:rsidRPr="00C4401B">
        <w:t xml:space="preserve"> </w:t>
      </w:r>
      <w:proofErr w:type="gramStart"/>
      <w:r w:rsidRPr="00C4401B">
        <w:t>"</w:t>
      </w:r>
      <w:r w:rsidRPr="00484B83">
        <w:t>Experiments with Incentives in Telephone Surveys.</w:t>
      </w:r>
      <w:r w:rsidRPr="00C4401B">
        <w:t>"</w:t>
      </w:r>
      <w:proofErr w:type="gramEnd"/>
      <w:r w:rsidRPr="00C4401B">
        <w:t xml:space="preserve"> Public O</w:t>
      </w:r>
      <w:r>
        <w:t>pinion Quarterly 64(2): 171-188] have been cited as providing evidence toward the ineffectiveness of promised incentives to increase survey response rates. However, approximately 200 sample cases were assigned to each condition (with or without incentive) in their experiments, requiring very large differences to reach statistical significance. The pattern supported the effectiveness of promised incentives, as in all four of their experiments the response rate was higher in the condition with an incentive. Furthermore, the experiments were conducted in 1996 with response rates close to 70 percent, seemingly more difficult to be increased through incentives relative to the lower current response rates (below 50 percent on that same survey).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F0" w:rsidRDefault="005A6B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F0" w:rsidRDefault="005A6B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F0" w:rsidRDefault="005A6B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nsid w:val="01792FD1"/>
    <w:multiLevelType w:val="hybridMultilevel"/>
    <w:tmpl w:val="A9B620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05C0448D"/>
    <w:multiLevelType w:val="multilevel"/>
    <w:tmpl w:val="55BE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7032DC1"/>
    <w:multiLevelType w:val="hybridMultilevel"/>
    <w:tmpl w:val="D4E61166"/>
    <w:lvl w:ilvl="0" w:tplc="CA327C16">
      <w:start w:val="1"/>
      <w:numFmt w:val="upperLetter"/>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20">
    <w:nsid w:val="1662657A"/>
    <w:multiLevelType w:val="hybridMultilevel"/>
    <w:tmpl w:val="9A5C67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173D25D1"/>
    <w:multiLevelType w:val="hybridMultilevel"/>
    <w:tmpl w:val="0DA6F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8AF22BC"/>
    <w:multiLevelType w:val="hybridMultilevel"/>
    <w:tmpl w:val="95649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6">
    <w:nsid w:val="1EF30D0C"/>
    <w:multiLevelType w:val="hybridMultilevel"/>
    <w:tmpl w:val="607836DA"/>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7">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9">
    <w:nsid w:val="23BB0276"/>
    <w:multiLevelType w:val="hybridMultilevel"/>
    <w:tmpl w:val="60CE30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4D35F27"/>
    <w:multiLevelType w:val="multilevel"/>
    <w:tmpl w:val="680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57419B7"/>
    <w:multiLevelType w:val="hybridMultilevel"/>
    <w:tmpl w:val="3E48CF2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B4B219E"/>
    <w:multiLevelType w:val="hybridMultilevel"/>
    <w:tmpl w:val="2DC2C10E"/>
    <w:lvl w:ilvl="0" w:tplc="C8EC9B14">
      <w:start w:val="1"/>
      <w:numFmt w:val="bullet"/>
      <w:lvlText w:val="■"/>
      <w:lvlJc w:val="left"/>
      <w:pPr>
        <w:tabs>
          <w:tab w:val="num" w:pos="720"/>
        </w:tabs>
        <w:ind w:left="720" w:hanging="360"/>
      </w:pPr>
      <w:rPr>
        <w:rFonts w:ascii="Times New Roman" w:hAnsi="Times New Roman" w:cs="Times New Roman" w:hint="default"/>
      </w:rPr>
    </w:lvl>
    <w:lvl w:ilvl="1" w:tplc="7D081526">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5">
    <w:nsid w:val="387B7A1C"/>
    <w:multiLevelType w:val="multilevel"/>
    <w:tmpl w:val="CA8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CAD0338"/>
    <w:multiLevelType w:val="multilevel"/>
    <w:tmpl w:val="DA6E29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E161E11"/>
    <w:multiLevelType w:val="hybridMultilevel"/>
    <w:tmpl w:val="BF2A36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9">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1">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42">
    <w:nsid w:val="49475B85"/>
    <w:multiLevelType w:val="hybridMultilevel"/>
    <w:tmpl w:val="83527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9CF4F7C"/>
    <w:multiLevelType w:val="hybridMultilevel"/>
    <w:tmpl w:val="3E48CF24"/>
    <w:lvl w:ilvl="0" w:tplc="0409000F">
      <w:start w:val="1"/>
      <w:numFmt w:val="decimal"/>
      <w:lvlText w:val="%1."/>
      <w:lvlJc w:val="left"/>
      <w:pPr>
        <w:tabs>
          <w:tab w:val="num" w:pos="480"/>
        </w:tabs>
        <w:ind w:left="480" w:hanging="360"/>
      </w:pPr>
      <w:rPr>
        <w:rFonts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44">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5">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6">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7">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8">
    <w:nsid w:val="566121E7"/>
    <w:multiLevelType w:val="hybridMultilevel"/>
    <w:tmpl w:val="3F725F4E"/>
    <w:lvl w:ilvl="0" w:tplc="8E54A3F4">
      <w:start w:val="2"/>
      <w:numFmt w:val="lowerRoman"/>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50">
    <w:nsid w:val="65651C4E"/>
    <w:multiLevelType w:val="multilevel"/>
    <w:tmpl w:val="15BC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B9C182F"/>
    <w:multiLevelType w:val="hybridMultilevel"/>
    <w:tmpl w:val="3F724DF6"/>
    <w:lvl w:ilvl="0" w:tplc="85885160">
      <w:start w:val="1"/>
      <w:numFmt w:val="upperLetter"/>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2">
    <w:nsid w:val="6BD80745"/>
    <w:multiLevelType w:val="hybridMultilevel"/>
    <w:tmpl w:val="35D24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1342B1A"/>
    <w:multiLevelType w:val="hybridMultilevel"/>
    <w:tmpl w:val="48A094EC"/>
    <w:lvl w:ilvl="0" w:tplc="43FC8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56">
    <w:nsid w:val="7786146A"/>
    <w:multiLevelType w:val="singleLevel"/>
    <w:tmpl w:val="74AC6E46"/>
    <w:lvl w:ilvl="0">
      <w:start w:val="1"/>
      <w:numFmt w:val="bullet"/>
      <w:lvlText w:val=""/>
      <w:lvlJc w:val="left"/>
      <w:pPr>
        <w:tabs>
          <w:tab w:val="num" w:pos="-72"/>
        </w:tabs>
        <w:ind w:left="1656" w:hanging="576"/>
      </w:pPr>
      <w:rPr>
        <w:rFonts w:ascii="Wingdings" w:hAnsi="Wingdings" w:cs="Wingdings" w:hint="default"/>
        <w:sz w:val="16"/>
        <w:szCs w:val="16"/>
      </w:rPr>
    </w:lvl>
  </w:abstractNum>
  <w:abstractNum w:abstractNumId="57">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abstractNum w:abstractNumId="58">
    <w:nsid w:val="7C8B3CD9"/>
    <w:multiLevelType w:val="hybridMultilevel"/>
    <w:tmpl w:val="AA340BB4"/>
    <w:lvl w:ilvl="0" w:tplc="CE7E2BEE">
      <w:start w:val="1"/>
      <w:numFmt w:val="lowerRoman"/>
      <w:lvlText w:val="(%1)"/>
      <w:lvlJc w:val="left"/>
      <w:pPr>
        <w:ind w:left="1437" w:hanging="1005"/>
      </w:pPr>
      <w:rPr>
        <w:rFonts w:hint="default"/>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9"/>
  </w:num>
  <w:num w:numId="2">
    <w:abstractNumId w:val="20"/>
  </w:num>
  <w:num w:numId="3">
    <w:abstractNumId w:val="28"/>
  </w:num>
  <w:num w:numId="4">
    <w:abstractNumId w:val="17"/>
  </w:num>
  <w:num w:numId="5">
    <w:abstractNumId w:val="18"/>
  </w:num>
  <w:num w:numId="6">
    <w:abstractNumId w:val="39"/>
  </w:num>
  <w:num w:numId="7">
    <w:abstractNumId w:val="32"/>
  </w:num>
  <w:num w:numId="8">
    <w:abstractNumId w:val="14"/>
  </w:num>
  <w:num w:numId="9">
    <w:abstractNumId w:val="55"/>
  </w:num>
  <w:num w:numId="10">
    <w:abstractNumId w:val="46"/>
  </w:num>
  <w:num w:numId="11">
    <w:abstractNumId w:val="56"/>
  </w:num>
  <w:num w:numId="12">
    <w:abstractNumId w:val="45"/>
  </w:num>
  <w:num w:numId="13">
    <w:abstractNumId w:val="38"/>
  </w:num>
  <w:num w:numId="14">
    <w:abstractNumId w:val="34"/>
  </w:num>
  <w:num w:numId="15">
    <w:abstractNumId w:val="11"/>
  </w:num>
  <w:num w:numId="16">
    <w:abstractNumId w:val="24"/>
  </w:num>
  <w:num w:numId="17">
    <w:abstractNumId w:val="23"/>
  </w:num>
  <w:num w:numId="18">
    <w:abstractNumId w:val="26"/>
  </w:num>
  <w:num w:numId="19">
    <w:abstractNumId w:val="49"/>
  </w:num>
  <w:num w:numId="20">
    <w:abstractNumId w:val="47"/>
  </w:num>
  <w:num w:numId="21">
    <w:abstractNumId w:val="57"/>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3"/>
  </w:num>
  <w:num w:numId="32">
    <w:abstractNumId w:val="27"/>
  </w:num>
  <w:num w:numId="33">
    <w:abstractNumId w:val="48"/>
  </w:num>
  <w:num w:numId="34">
    <w:abstractNumId w:val="25"/>
  </w:num>
  <w:num w:numId="35">
    <w:abstractNumId w:val="44"/>
  </w:num>
  <w:num w:numId="36">
    <w:abstractNumId w:val="12"/>
  </w:num>
  <w:num w:numId="37">
    <w:abstractNumId w:val="19"/>
  </w:num>
  <w:num w:numId="38">
    <w:abstractNumId w:val="10"/>
  </w:num>
  <w:num w:numId="39">
    <w:abstractNumId w:val="41"/>
  </w:num>
  <w:num w:numId="40">
    <w:abstractNumId w:val="40"/>
  </w:num>
  <w:num w:numId="41">
    <w:abstractNumId w:val="53"/>
  </w:num>
  <w:num w:numId="42">
    <w:abstractNumId w:val="43"/>
  </w:num>
  <w:num w:numId="43">
    <w:abstractNumId w:val="50"/>
  </w:num>
  <w:num w:numId="44">
    <w:abstractNumId w:val="35"/>
  </w:num>
  <w:num w:numId="45">
    <w:abstractNumId w:val="15"/>
  </w:num>
  <w:num w:numId="46">
    <w:abstractNumId w:val="30"/>
  </w:num>
  <w:num w:numId="47">
    <w:abstractNumId w:val="36"/>
  </w:num>
  <w:num w:numId="48">
    <w:abstractNumId w:val="29"/>
  </w:num>
  <w:num w:numId="49">
    <w:abstractNumId w:val="54"/>
  </w:num>
  <w:num w:numId="50">
    <w:abstractNumId w:val="21"/>
  </w:num>
  <w:num w:numId="51">
    <w:abstractNumId w:val="22"/>
  </w:num>
  <w:num w:numId="52">
    <w:abstractNumId w:val="52"/>
  </w:num>
  <w:num w:numId="53">
    <w:abstractNumId w:val="42"/>
  </w:num>
  <w:num w:numId="54">
    <w:abstractNumId w:val="51"/>
  </w:num>
  <w:num w:numId="55">
    <w:abstractNumId w:val="16"/>
  </w:num>
  <w:num w:numId="56">
    <w:abstractNumId w:val="58"/>
  </w:num>
  <w:num w:numId="5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 w:numId="59">
    <w:abstractNumId w:val="1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6865"/>
  </w:hdrShapeDefaults>
  <w:footnotePr>
    <w:footnote w:id="-1"/>
    <w:footnote w:id="0"/>
  </w:footnotePr>
  <w:endnotePr>
    <w:endnote w:id="-1"/>
    <w:endnote w:id="0"/>
  </w:endnotePr>
  <w:compat>
    <w:applyBreakingRules/>
    <w:useFELayout/>
  </w:compat>
  <w:rsids>
    <w:rsidRoot w:val="00972DEF"/>
    <w:rsid w:val="00001815"/>
    <w:rsid w:val="00002498"/>
    <w:rsid w:val="00002669"/>
    <w:rsid w:val="00003D0C"/>
    <w:rsid w:val="000058A6"/>
    <w:rsid w:val="00012596"/>
    <w:rsid w:val="00013F0A"/>
    <w:rsid w:val="000175AC"/>
    <w:rsid w:val="000225E1"/>
    <w:rsid w:val="00022960"/>
    <w:rsid w:val="00024097"/>
    <w:rsid w:val="00030B06"/>
    <w:rsid w:val="00031328"/>
    <w:rsid w:val="00032EAB"/>
    <w:rsid w:val="00034D66"/>
    <w:rsid w:val="000356BA"/>
    <w:rsid w:val="00040A20"/>
    <w:rsid w:val="00046D69"/>
    <w:rsid w:val="00050C0C"/>
    <w:rsid w:val="0005319C"/>
    <w:rsid w:val="00054F7E"/>
    <w:rsid w:val="000553A4"/>
    <w:rsid w:val="0005567A"/>
    <w:rsid w:val="00063B71"/>
    <w:rsid w:val="00065AC0"/>
    <w:rsid w:val="000663CC"/>
    <w:rsid w:val="00066F1A"/>
    <w:rsid w:val="00070CEB"/>
    <w:rsid w:val="000711CD"/>
    <w:rsid w:val="000717E4"/>
    <w:rsid w:val="0007327A"/>
    <w:rsid w:val="0008095A"/>
    <w:rsid w:val="000825DE"/>
    <w:rsid w:val="00082FB9"/>
    <w:rsid w:val="00082FC2"/>
    <w:rsid w:val="00084F1E"/>
    <w:rsid w:val="00085277"/>
    <w:rsid w:val="00086FD4"/>
    <w:rsid w:val="0009080F"/>
    <w:rsid w:val="000954B3"/>
    <w:rsid w:val="00095AF9"/>
    <w:rsid w:val="00097103"/>
    <w:rsid w:val="0009714B"/>
    <w:rsid w:val="000A0F71"/>
    <w:rsid w:val="000A2219"/>
    <w:rsid w:val="000A4ADF"/>
    <w:rsid w:val="000B2697"/>
    <w:rsid w:val="000B4B95"/>
    <w:rsid w:val="000B730E"/>
    <w:rsid w:val="000C274B"/>
    <w:rsid w:val="000C2EFC"/>
    <w:rsid w:val="000C3184"/>
    <w:rsid w:val="000C3B79"/>
    <w:rsid w:val="000C4150"/>
    <w:rsid w:val="000C4CAF"/>
    <w:rsid w:val="000D0892"/>
    <w:rsid w:val="000D4A29"/>
    <w:rsid w:val="000D6E1C"/>
    <w:rsid w:val="000E3BC9"/>
    <w:rsid w:val="000E454C"/>
    <w:rsid w:val="000E4769"/>
    <w:rsid w:val="000E6BA5"/>
    <w:rsid w:val="000F1766"/>
    <w:rsid w:val="000F415E"/>
    <w:rsid w:val="000F50B9"/>
    <w:rsid w:val="000F5CCF"/>
    <w:rsid w:val="00100D30"/>
    <w:rsid w:val="00102734"/>
    <w:rsid w:val="001038CC"/>
    <w:rsid w:val="00115F4F"/>
    <w:rsid w:val="00117092"/>
    <w:rsid w:val="0012207E"/>
    <w:rsid w:val="001225BE"/>
    <w:rsid w:val="0012575C"/>
    <w:rsid w:val="00125D25"/>
    <w:rsid w:val="0012682F"/>
    <w:rsid w:val="0013185D"/>
    <w:rsid w:val="00131A47"/>
    <w:rsid w:val="001346AA"/>
    <w:rsid w:val="001355B4"/>
    <w:rsid w:val="00140BF7"/>
    <w:rsid w:val="001422E3"/>
    <w:rsid w:val="00143326"/>
    <w:rsid w:val="00145119"/>
    <w:rsid w:val="00146914"/>
    <w:rsid w:val="00147F0D"/>
    <w:rsid w:val="00152DF6"/>
    <w:rsid w:val="00152E73"/>
    <w:rsid w:val="00153ABA"/>
    <w:rsid w:val="0015722F"/>
    <w:rsid w:val="00162283"/>
    <w:rsid w:val="0016234C"/>
    <w:rsid w:val="001631BF"/>
    <w:rsid w:val="00165C43"/>
    <w:rsid w:val="001668C4"/>
    <w:rsid w:val="00180AF0"/>
    <w:rsid w:val="0018364C"/>
    <w:rsid w:val="001838E3"/>
    <w:rsid w:val="00190E6C"/>
    <w:rsid w:val="001916A6"/>
    <w:rsid w:val="00194E24"/>
    <w:rsid w:val="00195C2D"/>
    <w:rsid w:val="0019616B"/>
    <w:rsid w:val="001A05F9"/>
    <w:rsid w:val="001A0904"/>
    <w:rsid w:val="001A0A8C"/>
    <w:rsid w:val="001A0DAC"/>
    <w:rsid w:val="001A10C5"/>
    <w:rsid w:val="001A4E71"/>
    <w:rsid w:val="001A569A"/>
    <w:rsid w:val="001A5EB8"/>
    <w:rsid w:val="001A6157"/>
    <w:rsid w:val="001A77D0"/>
    <w:rsid w:val="001A7C5C"/>
    <w:rsid w:val="001B0C60"/>
    <w:rsid w:val="001B16F4"/>
    <w:rsid w:val="001B218A"/>
    <w:rsid w:val="001B2979"/>
    <w:rsid w:val="001B43C7"/>
    <w:rsid w:val="001B495A"/>
    <w:rsid w:val="001B5C72"/>
    <w:rsid w:val="001C03CC"/>
    <w:rsid w:val="001C4D29"/>
    <w:rsid w:val="001C7245"/>
    <w:rsid w:val="001C79EF"/>
    <w:rsid w:val="001D044B"/>
    <w:rsid w:val="001D109F"/>
    <w:rsid w:val="001D3733"/>
    <w:rsid w:val="001D55A6"/>
    <w:rsid w:val="001E1A5D"/>
    <w:rsid w:val="001E3D25"/>
    <w:rsid w:val="001E67C2"/>
    <w:rsid w:val="001E76AC"/>
    <w:rsid w:val="001E7CBD"/>
    <w:rsid w:val="001F1FDA"/>
    <w:rsid w:val="001F2730"/>
    <w:rsid w:val="001F290F"/>
    <w:rsid w:val="001F2BCB"/>
    <w:rsid w:val="001F6CD4"/>
    <w:rsid w:val="00200601"/>
    <w:rsid w:val="00200EF9"/>
    <w:rsid w:val="00202616"/>
    <w:rsid w:val="00203779"/>
    <w:rsid w:val="00203955"/>
    <w:rsid w:val="00203BBC"/>
    <w:rsid w:val="00206738"/>
    <w:rsid w:val="00212621"/>
    <w:rsid w:val="0021284E"/>
    <w:rsid w:val="00216084"/>
    <w:rsid w:val="002174E2"/>
    <w:rsid w:val="00217AF7"/>
    <w:rsid w:val="00221498"/>
    <w:rsid w:val="00222B5F"/>
    <w:rsid w:val="00222E65"/>
    <w:rsid w:val="00225980"/>
    <w:rsid w:val="002272EA"/>
    <w:rsid w:val="002335BE"/>
    <w:rsid w:val="00233FB1"/>
    <w:rsid w:val="00234BDA"/>
    <w:rsid w:val="00234FD5"/>
    <w:rsid w:val="00235493"/>
    <w:rsid w:val="0023674D"/>
    <w:rsid w:val="00236E15"/>
    <w:rsid w:val="00237911"/>
    <w:rsid w:val="002420E6"/>
    <w:rsid w:val="00243086"/>
    <w:rsid w:val="00243856"/>
    <w:rsid w:val="002447FC"/>
    <w:rsid w:val="002468FC"/>
    <w:rsid w:val="00250059"/>
    <w:rsid w:val="002519D9"/>
    <w:rsid w:val="00251FB7"/>
    <w:rsid w:val="0025288F"/>
    <w:rsid w:val="0025574D"/>
    <w:rsid w:val="00260C16"/>
    <w:rsid w:val="00261524"/>
    <w:rsid w:val="00262690"/>
    <w:rsid w:val="00264E5A"/>
    <w:rsid w:val="0026518B"/>
    <w:rsid w:val="0026580C"/>
    <w:rsid w:val="00266AF6"/>
    <w:rsid w:val="00267068"/>
    <w:rsid w:val="0026764D"/>
    <w:rsid w:val="00267A14"/>
    <w:rsid w:val="002755CF"/>
    <w:rsid w:val="00276396"/>
    <w:rsid w:val="00276880"/>
    <w:rsid w:val="0027701C"/>
    <w:rsid w:val="00277F67"/>
    <w:rsid w:val="00280E43"/>
    <w:rsid w:val="00283F78"/>
    <w:rsid w:val="00285584"/>
    <w:rsid w:val="00286B9B"/>
    <w:rsid w:val="00287302"/>
    <w:rsid w:val="0028778D"/>
    <w:rsid w:val="00296151"/>
    <w:rsid w:val="002976BB"/>
    <w:rsid w:val="002A1116"/>
    <w:rsid w:val="002A3D32"/>
    <w:rsid w:val="002A71C6"/>
    <w:rsid w:val="002A7439"/>
    <w:rsid w:val="002B088F"/>
    <w:rsid w:val="002B1F00"/>
    <w:rsid w:val="002B2B6D"/>
    <w:rsid w:val="002B4943"/>
    <w:rsid w:val="002B68C9"/>
    <w:rsid w:val="002B7441"/>
    <w:rsid w:val="002B7F79"/>
    <w:rsid w:val="002C0A9E"/>
    <w:rsid w:val="002C251C"/>
    <w:rsid w:val="002C7220"/>
    <w:rsid w:val="002D626B"/>
    <w:rsid w:val="002D7AB6"/>
    <w:rsid w:val="002E1480"/>
    <w:rsid w:val="002E2B98"/>
    <w:rsid w:val="002E45B2"/>
    <w:rsid w:val="002E6D31"/>
    <w:rsid w:val="002F0D3D"/>
    <w:rsid w:val="002F128E"/>
    <w:rsid w:val="002F3B94"/>
    <w:rsid w:val="002F4077"/>
    <w:rsid w:val="002F55BA"/>
    <w:rsid w:val="002F5EBF"/>
    <w:rsid w:val="00300922"/>
    <w:rsid w:val="003030B6"/>
    <w:rsid w:val="00305166"/>
    <w:rsid w:val="00305748"/>
    <w:rsid w:val="00306EFD"/>
    <w:rsid w:val="00307B69"/>
    <w:rsid w:val="00307CE5"/>
    <w:rsid w:val="00307DC2"/>
    <w:rsid w:val="003128EC"/>
    <w:rsid w:val="00313C77"/>
    <w:rsid w:val="00317FF8"/>
    <w:rsid w:val="00321103"/>
    <w:rsid w:val="0032281D"/>
    <w:rsid w:val="00322A75"/>
    <w:rsid w:val="0032357F"/>
    <w:rsid w:val="003245AD"/>
    <w:rsid w:val="003267F6"/>
    <w:rsid w:val="00333920"/>
    <w:rsid w:val="003339E0"/>
    <w:rsid w:val="003341F0"/>
    <w:rsid w:val="00334B07"/>
    <w:rsid w:val="003377A7"/>
    <w:rsid w:val="00337FCD"/>
    <w:rsid w:val="00342A47"/>
    <w:rsid w:val="00345893"/>
    <w:rsid w:val="003467B9"/>
    <w:rsid w:val="00347ED5"/>
    <w:rsid w:val="003502B4"/>
    <w:rsid w:val="00352DA4"/>
    <w:rsid w:val="003538AE"/>
    <w:rsid w:val="003544B9"/>
    <w:rsid w:val="003567F9"/>
    <w:rsid w:val="00360C3E"/>
    <w:rsid w:val="00360F81"/>
    <w:rsid w:val="00362B8E"/>
    <w:rsid w:val="003676B9"/>
    <w:rsid w:val="003676CF"/>
    <w:rsid w:val="0037022F"/>
    <w:rsid w:val="00371F79"/>
    <w:rsid w:val="003730DF"/>
    <w:rsid w:val="00373237"/>
    <w:rsid w:val="003739EC"/>
    <w:rsid w:val="00377B8E"/>
    <w:rsid w:val="00382642"/>
    <w:rsid w:val="003901C4"/>
    <w:rsid w:val="0039088D"/>
    <w:rsid w:val="00390B26"/>
    <w:rsid w:val="003944DB"/>
    <w:rsid w:val="00395139"/>
    <w:rsid w:val="0039709E"/>
    <w:rsid w:val="003A236F"/>
    <w:rsid w:val="003A517B"/>
    <w:rsid w:val="003A5968"/>
    <w:rsid w:val="003A7239"/>
    <w:rsid w:val="003A7401"/>
    <w:rsid w:val="003A76BC"/>
    <w:rsid w:val="003B14A4"/>
    <w:rsid w:val="003B1FC1"/>
    <w:rsid w:val="003B30AF"/>
    <w:rsid w:val="003B4048"/>
    <w:rsid w:val="003B6AB5"/>
    <w:rsid w:val="003C0A46"/>
    <w:rsid w:val="003C44E9"/>
    <w:rsid w:val="003C60B9"/>
    <w:rsid w:val="003C61ED"/>
    <w:rsid w:val="003C64BD"/>
    <w:rsid w:val="003C657F"/>
    <w:rsid w:val="003C66A4"/>
    <w:rsid w:val="003C72DD"/>
    <w:rsid w:val="003C750C"/>
    <w:rsid w:val="003C7799"/>
    <w:rsid w:val="003D01BA"/>
    <w:rsid w:val="003D0E3E"/>
    <w:rsid w:val="003D0FC2"/>
    <w:rsid w:val="003D204F"/>
    <w:rsid w:val="003D24B4"/>
    <w:rsid w:val="003E3644"/>
    <w:rsid w:val="003E4521"/>
    <w:rsid w:val="003E64FC"/>
    <w:rsid w:val="003E678A"/>
    <w:rsid w:val="003F181B"/>
    <w:rsid w:val="003F2163"/>
    <w:rsid w:val="003F24FB"/>
    <w:rsid w:val="003F2567"/>
    <w:rsid w:val="003F2842"/>
    <w:rsid w:val="003F4612"/>
    <w:rsid w:val="0040071B"/>
    <w:rsid w:val="00404FF4"/>
    <w:rsid w:val="004050AD"/>
    <w:rsid w:val="00407B9A"/>
    <w:rsid w:val="00410DE1"/>
    <w:rsid w:val="0041415A"/>
    <w:rsid w:val="00416A9B"/>
    <w:rsid w:val="004177E5"/>
    <w:rsid w:val="00420226"/>
    <w:rsid w:val="00421814"/>
    <w:rsid w:val="0042308F"/>
    <w:rsid w:val="00423330"/>
    <w:rsid w:val="0042376D"/>
    <w:rsid w:val="004248BB"/>
    <w:rsid w:val="00426CBD"/>
    <w:rsid w:val="00427CE5"/>
    <w:rsid w:val="00430709"/>
    <w:rsid w:val="004308C9"/>
    <w:rsid w:val="00431D7F"/>
    <w:rsid w:val="00431DAD"/>
    <w:rsid w:val="00434679"/>
    <w:rsid w:val="0043474A"/>
    <w:rsid w:val="00434AC6"/>
    <w:rsid w:val="00435F41"/>
    <w:rsid w:val="00440CAA"/>
    <w:rsid w:val="0044305B"/>
    <w:rsid w:val="00443DF1"/>
    <w:rsid w:val="004467D7"/>
    <w:rsid w:val="0045156A"/>
    <w:rsid w:val="004557D8"/>
    <w:rsid w:val="004625D0"/>
    <w:rsid w:val="00463EAD"/>
    <w:rsid w:val="00465B07"/>
    <w:rsid w:val="00467698"/>
    <w:rsid w:val="00467961"/>
    <w:rsid w:val="004711E7"/>
    <w:rsid w:val="004712A2"/>
    <w:rsid w:val="00472CA2"/>
    <w:rsid w:val="0047522A"/>
    <w:rsid w:val="0047702E"/>
    <w:rsid w:val="004807EC"/>
    <w:rsid w:val="00480944"/>
    <w:rsid w:val="00483AAC"/>
    <w:rsid w:val="00483ACE"/>
    <w:rsid w:val="00483DEA"/>
    <w:rsid w:val="004850DE"/>
    <w:rsid w:val="004869D8"/>
    <w:rsid w:val="00486BF8"/>
    <w:rsid w:val="004A2864"/>
    <w:rsid w:val="004A3A24"/>
    <w:rsid w:val="004A5382"/>
    <w:rsid w:val="004A60DA"/>
    <w:rsid w:val="004B0C99"/>
    <w:rsid w:val="004B43E5"/>
    <w:rsid w:val="004B4C7D"/>
    <w:rsid w:val="004B6A2B"/>
    <w:rsid w:val="004B7F31"/>
    <w:rsid w:val="004C17EF"/>
    <w:rsid w:val="004C6198"/>
    <w:rsid w:val="004D01B3"/>
    <w:rsid w:val="004D0582"/>
    <w:rsid w:val="004D098F"/>
    <w:rsid w:val="004D2913"/>
    <w:rsid w:val="004D6211"/>
    <w:rsid w:val="004D6831"/>
    <w:rsid w:val="004D6D58"/>
    <w:rsid w:val="004E0D18"/>
    <w:rsid w:val="004E3D74"/>
    <w:rsid w:val="004E4129"/>
    <w:rsid w:val="004F0F79"/>
    <w:rsid w:val="004F1B4B"/>
    <w:rsid w:val="004F5AAA"/>
    <w:rsid w:val="004F7669"/>
    <w:rsid w:val="004F7D4D"/>
    <w:rsid w:val="00500F3B"/>
    <w:rsid w:val="005022C5"/>
    <w:rsid w:val="00502AC9"/>
    <w:rsid w:val="005031BF"/>
    <w:rsid w:val="005036CA"/>
    <w:rsid w:val="00505701"/>
    <w:rsid w:val="005147D1"/>
    <w:rsid w:val="00514E0A"/>
    <w:rsid w:val="005154B0"/>
    <w:rsid w:val="00521EBE"/>
    <w:rsid w:val="00530866"/>
    <w:rsid w:val="00530A86"/>
    <w:rsid w:val="00532988"/>
    <w:rsid w:val="00532DEA"/>
    <w:rsid w:val="00534D79"/>
    <w:rsid w:val="00537F19"/>
    <w:rsid w:val="00541B70"/>
    <w:rsid w:val="00543E45"/>
    <w:rsid w:val="00544978"/>
    <w:rsid w:val="00546242"/>
    <w:rsid w:val="00550417"/>
    <w:rsid w:val="00550990"/>
    <w:rsid w:val="00551816"/>
    <w:rsid w:val="0055218E"/>
    <w:rsid w:val="00552873"/>
    <w:rsid w:val="00554865"/>
    <w:rsid w:val="00557028"/>
    <w:rsid w:val="00560D5A"/>
    <w:rsid w:val="0056138E"/>
    <w:rsid w:val="00562DE8"/>
    <w:rsid w:val="005657B2"/>
    <w:rsid w:val="0057018F"/>
    <w:rsid w:val="00571B88"/>
    <w:rsid w:val="00575DCB"/>
    <w:rsid w:val="00576C34"/>
    <w:rsid w:val="005817E0"/>
    <w:rsid w:val="005842B6"/>
    <w:rsid w:val="00590795"/>
    <w:rsid w:val="00590EAA"/>
    <w:rsid w:val="00591339"/>
    <w:rsid w:val="005937DA"/>
    <w:rsid w:val="00595551"/>
    <w:rsid w:val="00597261"/>
    <w:rsid w:val="00597526"/>
    <w:rsid w:val="005A25B2"/>
    <w:rsid w:val="005A29F3"/>
    <w:rsid w:val="005A406C"/>
    <w:rsid w:val="005A6A8E"/>
    <w:rsid w:val="005A6BF0"/>
    <w:rsid w:val="005B4AC2"/>
    <w:rsid w:val="005B640E"/>
    <w:rsid w:val="005C0094"/>
    <w:rsid w:val="005C0B15"/>
    <w:rsid w:val="005C20AE"/>
    <w:rsid w:val="005C2D48"/>
    <w:rsid w:val="005C4ED1"/>
    <w:rsid w:val="005C53C4"/>
    <w:rsid w:val="005C5DC7"/>
    <w:rsid w:val="005D4291"/>
    <w:rsid w:val="005D4786"/>
    <w:rsid w:val="005D522D"/>
    <w:rsid w:val="005D67A1"/>
    <w:rsid w:val="005E012C"/>
    <w:rsid w:val="005E1647"/>
    <w:rsid w:val="005E185C"/>
    <w:rsid w:val="005E4C8D"/>
    <w:rsid w:val="005E567B"/>
    <w:rsid w:val="005E63C5"/>
    <w:rsid w:val="005E72AB"/>
    <w:rsid w:val="005F174F"/>
    <w:rsid w:val="005F4116"/>
    <w:rsid w:val="005F5211"/>
    <w:rsid w:val="00601780"/>
    <w:rsid w:val="00603C6F"/>
    <w:rsid w:val="00604933"/>
    <w:rsid w:val="00607570"/>
    <w:rsid w:val="0060763B"/>
    <w:rsid w:val="00615F2A"/>
    <w:rsid w:val="00623EE2"/>
    <w:rsid w:val="00624E78"/>
    <w:rsid w:val="006260B2"/>
    <w:rsid w:val="00626349"/>
    <w:rsid w:val="006274BE"/>
    <w:rsid w:val="00627875"/>
    <w:rsid w:val="00627935"/>
    <w:rsid w:val="006304DB"/>
    <w:rsid w:val="00631B18"/>
    <w:rsid w:val="006330D9"/>
    <w:rsid w:val="00633994"/>
    <w:rsid w:val="00635389"/>
    <w:rsid w:val="00637802"/>
    <w:rsid w:val="00642274"/>
    <w:rsid w:val="00644976"/>
    <w:rsid w:val="00646507"/>
    <w:rsid w:val="006515F1"/>
    <w:rsid w:val="006536FC"/>
    <w:rsid w:val="0066019B"/>
    <w:rsid w:val="006614EE"/>
    <w:rsid w:val="006614F0"/>
    <w:rsid w:val="006629AD"/>
    <w:rsid w:val="00664077"/>
    <w:rsid w:val="0066431C"/>
    <w:rsid w:val="006700B5"/>
    <w:rsid w:val="00674F65"/>
    <w:rsid w:val="00677BBC"/>
    <w:rsid w:val="0068154A"/>
    <w:rsid w:val="006835D8"/>
    <w:rsid w:val="006846BF"/>
    <w:rsid w:val="00684DA2"/>
    <w:rsid w:val="00686CCB"/>
    <w:rsid w:val="00690CAD"/>
    <w:rsid w:val="0069204F"/>
    <w:rsid w:val="00692DB9"/>
    <w:rsid w:val="0069426C"/>
    <w:rsid w:val="0069469E"/>
    <w:rsid w:val="00694822"/>
    <w:rsid w:val="00694C3F"/>
    <w:rsid w:val="006951E4"/>
    <w:rsid w:val="006A10F2"/>
    <w:rsid w:val="006A2482"/>
    <w:rsid w:val="006A3AF0"/>
    <w:rsid w:val="006A3D91"/>
    <w:rsid w:val="006A400A"/>
    <w:rsid w:val="006A52E7"/>
    <w:rsid w:val="006A722B"/>
    <w:rsid w:val="006B1164"/>
    <w:rsid w:val="006B378E"/>
    <w:rsid w:val="006B3C55"/>
    <w:rsid w:val="006B3F93"/>
    <w:rsid w:val="006B53C7"/>
    <w:rsid w:val="006B54AF"/>
    <w:rsid w:val="006B67DE"/>
    <w:rsid w:val="006C1464"/>
    <w:rsid w:val="006C279D"/>
    <w:rsid w:val="006C2980"/>
    <w:rsid w:val="006C41DB"/>
    <w:rsid w:val="006D375D"/>
    <w:rsid w:val="006D4315"/>
    <w:rsid w:val="006D52D9"/>
    <w:rsid w:val="006D7A23"/>
    <w:rsid w:val="006E02E9"/>
    <w:rsid w:val="006E18F1"/>
    <w:rsid w:val="006E22AC"/>
    <w:rsid w:val="006F1DA6"/>
    <w:rsid w:val="006F20DA"/>
    <w:rsid w:val="007018C5"/>
    <w:rsid w:val="0070489F"/>
    <w:rsid w:val="00704C1A"/>
    <w:rsid w:val="00704CC1"/>
    <w:rsid w:val="00707834"/>
    <w:rsid w:val="00713BF3"/>
    <w:rsid w:val="00714B35"/>
    <w:rsid w:val="007154BB"/>
    <w:rsid w:val="00715932"/>
    <w:rsid w:val="00716670"/>
    <w:rsid w:val="00726CE9"/>
    <w:rsid w:val="00727F68"/>
    <w:rsid w:val="007306D6"/>
    <w:rsid w:val="007310C0"/>
    <w:rsid w:val="00731699"/>
    <w:rsid w:val="00732DCE"/>
    <w:rsid w:val="00733654"/>
    <w:rsid w:val="00733B6C"/>
    <w:rsid w:val="00734D2F"/>
    <w:rsid w:val="00734D98"/>
    <w:rsid w:val="00736BB3"/>
    <w:rsid w:val="00736C61"/>
    <w:rsid w:val="0073772F"/>
    <w:rsid w:val="007405FD"/>
    <w:rsid w:val="0074187A"/>
    <w:rsid w:val="00742E04"/>
    <w:rsid w:val="00747468"/>
    <w:rsid w:val="007475AC"/>
    <w:rsid w:val="00747954"/>
    <w:rsid w:val="007512C9"/>
    <w:rsid w:val="00751665"/>
    <w:rsid w:val="007522AB"/>
    <w:rsid w:val="0075490D"/>
    <w:rsid w:val="00754B66"/>
    <w:rsid w:val="00755A58"/>
    <w:rsid w:val="00756792"/>
    <w:rsid w:val="00760946"/>
    <w:rsid w:val="00760CBB"/>
    <w:rsid w:val="00762034"/>
    <w:rsid w:val="00762CBC"/>
    <w:rsid w:val="00762DB8"/>
    <w:rsid w:val="007635FA"/>
    <w:rsid w:val="0076399E"/>
    <w:rsid w:val="00764618"/>
    <w:rsid w:val="00764C2D"/>
    <w:rsid w:val="00765EEB"/>
    <w:rsid w:val="00767A73"/>
    <w:rsid w:val="007716D9"/>
    <w:rsid w:val="007733AE"/>
    <w:rsid w:val="007740B4"/>
    <w:rsid w:val="00775C44"/>
    <w:rsid w:val="0077613E"/>
    <w:rsid w:val="007813F5"/>
    <w:rsid w:val="00783370"/>
    <w:rsid w:val="00785BAC"/>
    <w:rsid w:val="00785EEB"/>
    <w:rsid w:val="0078616B"/>
    <w:rsid w:val="0079078B"/>
    <w:rsid w:val="007924B6"/>
    <w:rsid w:val="007928F5"/>
    <w:rsid w:val="007932AC"/>
    <w:rsid w:val="0079360E"/>
    <w:rsid w:val="00794CF0"/>
    <w:rsid w:val="0079790F"/>
    <w:rsid w:val="007A0DF0"/>
    <w:rsid w:val="007A4BC5"/>
    <w:rsid w:val="007B2E53"/>
    <w:rsid w:val="007B2F29"/>
    <w:rsid w:val="007B4365"/>
    <w:rsid w:val="007B6550"/>
    <w:rsid w:val="007B6FF1"/>
    <w:rsid w:val="007B77D2"/>
    <w:rsid w:val="007C04B7"/>
    <w:rsid w:val="007C5B94"/>
    <w:rsid w:val="007C5BE1"/>
    <w:rsid w:val="007C742D"/>
    <w:rsid w:val="007D65EF"/>
    <w:rsid w:val="007E2C7C"/>
    <w:rsid w:val="007E4E6B"/>
    <w:rsid w:val="007E73B7"/>
    <w:rsid w:val="007E7ECC"/>
    <w:rsid w:val="007F327B"/>
    <w:rsid w:val="007F5BED"/>
    <w:rsid w:val="007F7746"/>
    <w:rsid w:val="007F7F38"/>
    <w:rsid w:val="0080270A"/>
    <w:rsid w:val="00803DB3"/>
    <w:rsid w:val="00806780"/>
    <w:rsid w:val="00810DF9"/>
    <w:rsid w:val="00813C0A"/>
    <w:rsid w:val="00820934"/>
    <w:rsid w:val="008211F0"/>
    <w:rsid w:val="00821AC0"/>
    <w:rsid w:val="0082289F"/>
    <w:rsid w:val="008228DF"/>
    <w:rsid w:val="0082457E"/>
    <w:rsid w:val="008256F6"/>
    <w:rsid w:val="008309D9"/>
    <w:rsid w:val="00831BCA"/>
    <w:rsid w:val="008324BB"/>
    <w:rsid w:val="008332A8"/>
    <w:rsid w:val="00834F55"/>
    <w:rsid w:val="00834F7E"/>
    <w:rsid w:val="00840E29"/>
    <w:rsid w:val="00843107"/>
    <w:rsid w:val="008431E0"/>
    <w:rsid w:val="0084469A"/>
    <w:rsid w:val="0084632C"/>
    <w:rsid w:val="00846B0C"/>
    <w:rsid w:val="008478B1"/>
    <w:rsid w:val="00853389"/>
    <w:rsid w:val="00855324"/>
    <w:rsid w:val="00855486"/>
    <w:rsid w:val="00855C25"/>
    <w:rsid w:val="00857F6E"/>
    <w:rsid w:val="0086059F"/>
    <w:rsid w:val="008615EB"/>
    <w:rsid w:val="0086189C"/>
    <w:rsid w:val="00861CC2"/>
    <w:rsid w:val="0086244E"/>
    <w:rsid w:val="008650E6"/>
    <w:rsid w:val="00865E81"/>
    <w:rsid w:val="00865FB8"/>
    <w:rsid w:val="0086721B"/>
    <w:rsid w:val="00867F51"/>
    <w:rsid w:val="00873CA2"/>
    <w:rsid w:val="00877201"/>
    <w:rsid w:val="008803CF"/>
    <w:rsid w:val="00883EC7"/>
    <w:rsid w:val="008901A5"/>
    <w:rsid w:val="0089346D"/>
    <w:rsid w:val="0089698E"/>
    <w:rsid w:val="008A1384"/>
    <w:rsid w:val="008A2217"/>
    <w:rsid w:val="008A43D0"/>
    <w:rsid w:val="008A5BFB"/>
    <w:rsid w:val="008A663C"/>
    <w:rsid w:val="008A7362"/>
    <w:rsid w:val="008A7AEA"/>
    <w:rsid w:val="008B027E"/>
    <w:rsid w:val="008B0908"/>
    <w:rsid w:val="008B0FB3"/>
    <w:rsid w:val="008B14D1"/>
    <w:rsid w:val="008B2BC2"/>
    <w:rsid w:val="008B5261"/>
    <w:rsid w:val="008B5C06"/>
    <w:rsid w:val="008B6133"/>
    <w:rsid w:val="008B7A09"/>
    <w:rsid w:val="008C1220"/>
    <w:rsid w:val="008C3A57"/>
    <w:rsid w:val="008C4299"/>
    <w:rsid w:val="008C4D3B"/>
    <w:rsid w:val="008C54DC"/>
    <w:rsid w:val="008C67C7"/>
    <w:rsid w:val="008D0B72"/>
    <w:rsid w:val="008D2085"/>
    <w:rsid w:val="008D2CE4"/>
    <w:rsid w:val="008D3E7C"/>
    <w:rsid w:val="008D5097"/>
    <w:rsid w:val="008D5B41"/>
    <w:rsid w:val="008E0680"/>
    <w:rsid w:val="008E2923"/>
    <w:rsid w:val="008E451D"/>
    <w:rsid w:val="008E4BC7"/>
    <w:rsid w:val="008E4E43"/>
    <w:rsid w:val="008E6E95"/>
    <w:rsid w:val="008F04C7"/>
    <w:rsid w:val="008F0D35"/>
    <w:rsid w:val="008F25C5"/>
    <w:rsid w:val="008F2E8D"/>
    <w:rsid w:val="008F438A"/>
    <w:rsid w:val="008F4441"/>
    <w:rsid w:val="008F5939"/>
    <w:rsid w:val="008F7A9C"/>
    <w:rsid w:val="00905AEB"/>
    <w:rsid w:val="00907DF1"/>
    <w:rsid w:val="00912FA8"/>
    <w:rsid w:val="00913394"/>
    <w:rsid w:val="00915AD4"/>
    <w:rsid w:val="0091648D"/>
    <w:rsid w:val="0092167B"/>
    <w:rsid w:val="009231C0"/>
    <w:rsid w:val="009253F9"/>
    <w:rsid w:val="00925B5C"/>
    <w:rsid w:val="009262BE"/>
    <w:rsid w:val="0092793E"/>
    <w:rsid w:val="00927B7F"/>
    <w:rsid w:val="00927B89"/>
    <w:rsid w:val="0093095A"/>
    <w:rsid w:val="00932DFA"/>
    <w:rsid w:val="00933672"/>
    <w:rsid w:val="00933E64"/>
    <w:rsid w:val="00934709"/>
    <w:rsid w:val="00934F2F"/>
    <w:rsid w:val="0093547E"/>
    <w:rsid w:val="00935827"/>
    <w:rsid w:val="00935EE8"/>
    <w:rsid w:val="0093739D"/>
    <w:rsid w:val="009374F9"/>
    <w:rsid w:val="00942962"/>
    <w:rsid w:val="0094784F"/>
    <w:rsid w:val="00953BD9"/>
    <w:rsid w:val="00956D43"/>
    <w:rsid w:val="00957059"/>
    <w:rsid w:val="00960465"/>
    <w:rsid w:val="00961173"/>
    <w:rsid w:val="009625F9"/>
    <w:rsid w:val="00966408"/>
    <w:rsid w:val="00966C83"/>
    <w:rsid w:val="00967618"/>
    <w:rsid w:val="00971392"/>
    <w:rsid w:val="009721F9"/>
    <w:rsid w:val="00972DEF"/>
    <w:rsid w:val="0097594B"/>
    <w:rsid w:val="0097678A"/>
    <w:rsid w:val="00976FEE"/>
    <w:rsid w:val="00977034"/>
    <w:rsid w:val="00980CDD"/>
    <w:rsid w:val="00981F16"/>
    <w:rsid w:val="00985407"/>
    <w:rsid w:val="0098565D"/>
    <w:rsid w:val="00985817"/>
    <w:rsid w:val="00985C53"/>
    <w:rsid w:val="009917C7"/>
    <w:rsid w:val="009926F2"/>
    <w:rsid w:val="009963C5"/>
    <w:rsid w:val="009971A3"/>
    <w:rsid w:val="009A1445"/>
    <w:rsid w:val="009A1588"/>
    <w:rsid w:val="009A3F9A"/>
    <w:rsid w:val="009A48D5"/>
    <w:rsid w:val="009A555A"/>
    <w:rsid w:val="009A6B6C"/>
    <w:rsid w:val="009A6D61"/>
    <w:rsid w:val="009A71AB"/>
    <w:rsid w:val="009B1429"/>
    <w:rsid w:val="009B245A"/>
    <w:rsid w:val="009B33B0"/>
    <w:rsid w:val="009B3830"/>
    <w:rsid w:val="009B4439"/>
    <w:rsid w:val="009B4AA0"/>
    <w:rsid w:val="009B7673"/>
    <w:rsid w:val="009C0C82"/>
    <w:rsid w:val="009D1796"/>
    <w:rsid w:val="009D18B3"/>
    <w:rsid w:val="009D263D"/>
    <w:rsid w:val="009D2C2C"/>
    <w:rsid w:val="009D65A8"/>
    <w:rsid w:val="009E1B84"/>
    <w:rsid w:val="009E3449"/>
    <w:rsid w:val="009E4871"/>
    <w:rsid w:val="009E631C"/>
    <w:rsid w:val="009F0363"/>
    <w:rsid w:val="009F0B98"/>
    <w:rsid w:val="009F0F76"/>
    <w:rsid w:val="009F1163"/>
    <w:rsid w:val="009F15F3"/>
    <w:rsid w:val="009F62EF"/>
    <w:rsid w:val="00A01353"/>
    <w:rsid w:val="00A02695"/>
    <w:rsid w:val="00A035B7"/>
    <w:rsid w:val="00A05862"/>
    <w:rsid w:val="00A06098"/>
    <w:rsid w:val="00A0789B"/>
    <w:rsid w:val="00A1201A"/>
    <w:rsid w:val="00A12B95"/>
    <w:rsid w:val="00A1346B"/>
    <w:rsid w:val="00A13FC9"/>
    <w:rsid w:val="00A14032"/>
    <w:rsid w:val="00A15118"/>
    <w:rsid w:val="00A17697"/>
    <w:rsid w:val="00A20A77"/>
    <w:rsid w:val="00A21E6D"/>
    <w:rsid w:val="00A23824"/>
    <w:rsid w:val="00A257E4"/>
    <w:rsid w:val="00A2748B"/>
    <w:rsid w:val="00A33DC6"/>
    <w:rsid w:val="00A34DE3"/>
    <w:rsid w:val="00A34F71"/>
    <w:rsid w:val="00A37553"/>
    <w:rsid w:val="00A45629"/>
    <w:rsid w:val="00A51D2C"/>
    <w:rsid w:val="00A54239"/>
    <w:rsid w:val="00A57634"/>
    <w:rsid w:val="00A60FF8"/>
    <w:rsid w:val="00A6317C"/>
    <w:rsid w:val="00A65CA1"/>
    <w:rsid w:val="00A6606A"/>
    <w:rsid w:val="00A676DE"/>
    <w:rsid w:val="00A72024"/>
    <w:rsid w:val="00A73F0E"/>
    <w:rsid w:val="00A8069C"/>
    <w:rsid w:val="00A842C5"/>
    <w:rsid w:val="00A8442F"/>
    <w:rsid w:val="00A8786E"/>
    <w:rsid w:val="00A90D7E"/>
    <w:rsid w:val="00A90D95"/>
    <w:rsid w:val="00A90E1C"/>
    <w:rsid w:val="00A92A25"/>
    <w:rsid w:val="00A9332A"/>
    <w:rsid w:val="00AA0FEF"/>
    <w:rsid w:val="00AA56AA"/>
    <w:rsid w:val="00AA6AA5"/>
    <w:rsid w:val="00AB2A94"/>
    <w:rsid w:val="00AB38ED"/>
    <w:rsid w:val="00AB4552"/>
    <w:rsid w:val="00AB4CD3"/>
    <w:rsid w:val="00AB4E6B"/>
    <w:rsid w:val="00AB5AB4"/>
    <w:rsid w:val="00AC0910"/>
    <w:rsid w:val="00AC1D1F"/>
    <w:rsid w:val="00AC2EB6"/>
    <w:rsid w:val="00AC33DF"/>
    <w:rsid w:val="00AC4434"/>
    <w:rsid w:val="00AC448C"/>
    <w:rsid w:val="00AC513E"/>
    <w:rsid w:val="00AC6FA8"/>
    <w:rsid w:val="00AC705F"/>
    <w:rsid w:val="00AE38AA"/>
    <w:rsid w:val="00AE6191"/>
    <w:rsid w:val="00AF32CB"/>
    <w:rsid w:val="00AF39E7"/>
    <w:rsid w:val="00AF3DA4"/>
    <w:rsid w:val="00B016AC"/>
    <w:rsid w:val="00B023B8"/>
    <w:rsid w:val="00B0695A"/>
    <w:rsid w:val="00B12635"/>
    <w:rsid w:val="00B12E83"/>
    <w:rsid w:val="00B13B8D"/>
    <w:rsid w:val="00B162D8"/>
    <w:rsid w:val="00B20A24"/>
    <w:rsid w:val="00B2155D"/>
    <w:rsid w:val="00B216C1"/>
    <w:rsid w:val="00B22682"/>
    <w:rsid w:val="00B23178"/>
    <w:rsid w:val="00B3035E"/>
    <w:rsid w:val="00B33817"/>
    <w:rsid w:val="00B341AD"/>
    <w:rsid w:val="00B34EDF"/>
    <w:rsid w:val="00B35F0D"/>
    <w:rsid w:val="00B42361"/>
    <w:rsid w:val="00B45969"/>
    <w:rsid w:val="00B46346"/>
    <w:rsid w:val="00B50DAD"/>
    <w:rsid w:val="00B51781"/>
    <w:rsid w:val="00B5388E"/>
    <w:rsid w:val="00B54182"/>
    <w:rsid w:val="00B54FE7"/>
    <w:rsid w:val="00B55422"/>
    <w:rsid w:val="00B6065C"/>
    <w:rsid w:val="00B62890"/>
    <w:rsid w:val="00B648F1"/>
    <w:rsid w:val="00B67BF2"/>
    <w:rsid w:val="00B70CC0"/>
    <w:rsid w:val="00B7145E"/>
    <w:rsid w:val="00B73086"/>
    <w:rsid w:val="00B75A46"/>
    <w:rsid w:val="00B764DE"/>
    <w:rsid w:val="00B81C3E"/>
    <w:rsid w:val="00B820F5"/>
    <w:rsid w:val="00B83935"/>
    <w:rsid w:val="00B8605D"/>
    <w:rsid w:val="00B8732A"/>
    <w:rsid w:val="00B87619"/>
    <w:rsid w:val="00B9082B"/>
    <w:rsid w:val="00B91F61"/>
    <w:rsid w:val="00B93DF7"/>
    <w:rsid w:val="00B93E1B"/>
    <w:rsid w:val="00B944AE"/>
    <w:rsid w:val="00B95FE7"/>
    <w:rsid w:val="00BA08B0"/>
    <w:rsid w:val="00BA0A8C"/>
    <w:rsid w:val="00BA0A94"/>
    <w:rsid w:val="00BA18F9"/>
    <w:rsid w:val="00BA1C72"/>
    <w:rsid w:val="00BA4EDA"/>
    <w:rsid w:val="00BA5AEE"/>
    <w:rsid w:val="00BA6705"/>
    <w:rsid w:val="00BA6A7A"/>
    <w:rsid w:val="00BA6B4A"/>
    <w:rsid w:val="00BA7C29"/>
    <w:rsid w:val="00BB1F82"/>
    <w:rsid w:val="00BB22CD"/>
    <w:rsid w:val="00BB26DB"/>
    <w:rsid w:val="00BB3299"/>
    <w:rsid w:val="00BB32A6"/>
    <w:rsid w:val="00BB36D0"/>
    <w:rsid w:val="00BB5A71"/>
    <w:rsid w:val="00BB775C"/>
    <w:rsid w:val="00BC3192"/>
    <w:rsid w:val="00BC3D48"/>
    <w:rsid w:val="00BC7E20"/>
    <w:rsid w:val="00BD0D8B"/>
    <w:rsid w:val="00BD0FDA"/>
    <w:rsid w:val="00BD1896"/>
    <w:rsid w:val="00BD267E"/>
    <w:rsid w:val="00BD42F2"/>
    <w:rsid w:val="00BD599B"/>
    <w:rsid w:val="00BD65BE"/>
    <w:rsid w:val="00BD7C4E"/>
    <w:rsid w:val="00BE1D00"/>
    <w:rsid w:val="00BE2065"/>
    <w:rsid w:val="00BE2319"/>
    <w:rsid w:val="00BF464E"/>
    <w:rsid w:val="00BF6F40"/>
    <w:rsid w:val="00C00D8E"/>
    <w:rsid w:val="00C06C99"/>
    <w:rsid w:val="00C159CF"/>
    <w:rsid w:val="00C15CCA"/>
    <w:rsid w:val="00C174AE"/>
    <w:rsid w:val="00C26766"/>
    <w:rsid w:val="00C31B27"/>
    <w:rsid w:val="00C31DED"/>
    <w:rsid w:val="00C35C82"/>
    <w:rsid w:val="00C35F51"/>
    <w:rsid w:val="00C361BD"/>
    <w:rsid w:val="00C366B7"/>
    <w:rsid w:val="00C37846"/>
    <w:rsid w:val="00C45049"/>
    <w:rsid w:val="00C45646"/>
    <w:rsid w:val="00C51E41"/>
    <w:rsid w:val="00C5252E"/>
    <w:rsid w:val="00C529DC"/>
    <w:rsid w:val="00C55F5E"/>
    <w:rsid w:val="00C57980"/>
    <w:rsid w:val="00C57CF8"/>
    <w:rsid w:val="00C621FB"/>
    <w:rsid w:val="00C625E8"/>
    <w:rsid w:val="00C63172"/>
    <w:rsid w:val="00C6423D"/>
    <w:rsid w:val="00C6649E"/>
    <w:rsid w:val="00C719E2"/>
    <w:rsid w:val="00C7327F"/>
    <w:rsid w:val="00C73634"/>
    <w:rsid w:val="00C73F1A"/>
    <w:rsid w:val="00C751CD"/>
    <w:rsid w:val="00C757D3"/>
    <w:rsid w:val="00C77065"/>
    <w:rsid w:val="00C77158"/>
    <w:rsid w:val="00C81ECE"/>
    <w:rsid w:val="00C85456"/>
    <w:rsid w:val="00C85EAE"/>
    <w:rsid w:val="00C870A2"/>
    <w:rsid w:val="00C90B6C"/>
    <w:rsid w:val="00C94885"/>
    <w:rsid w:val="00C95924"/>
    <w:rsid w:val="00C963F0"/>
    <w:rsid w:val="00C96496"/>
    <w:rsid w:val="00C97B6C"/>
    <w:rsid w:val="00CA0176"/>
    <w:rsid w:val="00CA1CEB"/>
    <w:rsid w:val="00CA280A"/>
    <w:rsid w:val="00CA5A00"/>
    <w:rsid w:val="00CA6C66"/>
    <w:rsid w:val="00CB0127"/>
    <w:rsid w:val="00CB07EB"/>
    <w:rsid w:val="00CB4E64"/>
    <w:rsid w:val="00CB7E01"/>
    <w:rsid w:val="00CC18CB"/>
    <w:rsid w:val="00CC6BDA"/>
    <w:rsid w:val="00CC6CB6"/>
    <w:rsid w:val="00CD425C"/>
    <w:rsid w:val="00CD722B"/>
    <w:rsid w:val="00CE0733"/>
    <w:rsid w:val="00CE2748"/>
    <w:rsid w:val="00CE3B24"/>
    <w:rsid w:val="00CE3C7B"/>
    <w:rsid w:val="00CE3DC4"/>
    <w:rsid w:val="00CF262E"/>
    <w:rsid w:val="00CF4161"/>
    <w:rsid w:val="00CF7C29"/>
    <w:rsid w:val="00D00A02"/>
    <w:rsid w:val="00D02902"/>
    <w:rsid w:val="00D066CE"/>
    <w:rsid w:val="00D07A64"/>
    <w:rsid w:val="00D10DB2"/>
    <w:rsid w:val="00D14365"/>
    <w:rsid w:val="00D16B25"/>
    <w:rsid w:val="00D20C2D"/>
    <w:rsid w:val="00D20F53"/>
    <w:rsid w:val="00D21E47"/>
    <w:rsid w:val="00D2504B"/>
    <w:rsid w:val="00D25460"/>
    <w:rsid w:val="00D265DD"/>
    <w:rsid w:val="00D30D33"/>
    <w:rsid w:val="00D32008"/>
    <w:rsid w:val="00D32330"/>
    <w:rsid w:val="00D343C7"/>
    <w:rsid w:val="00D36B60"/>
    <w:rsid w:val="00D37C54"/>
    <w:rsid w:val="00D403B1"/>
    <w:rsid w:val="00D46C81"/>
    <w:rsid w:val="00D46CBB"/>
    <w:rsid w:val="00D47CB6"/>
    <w:rsid w:val="00D51DE7"/>
    <w:rsid w:val="00D520C1"/>
    <w:rsid w:val="00D5287D"/>
    <w:rsid w:val="00D61CDB"/>
    <w:rsid w:val="00D64D17"/>
    <w:rsid w:val="00D64EB4"/>
    <w:rsid w:val="00D65F9C"/>
    <w:rsid w:val="00D672EB"/>
    <w:rsid w:val="00D67A51"/>
    <w:rsid w:val="00D701BA"/>
    <w:rsid w:val="00D71375"/>
    <w:rsid w:val="00D742AB"/>
    <w:rsid w:val="00D76ED8"/>
    <w:rsid w:val="00D774F3"/>
    <w:rsid w:val="00D7797B"/>
    <w:rsid w:val="00D80137"/>
    <w:rsid w:val="00D84223"/>
    <w:rsid w:val="00D84EC9"/>
    <w:rsid w:val="00D85C6D"/>
    <w:rsid w:val="00D86D58"/>
    <w:rsid w:val="00D9199A"/>
    <w:rsid w:val="00D91CA7"/>
    <w:rsid w:val="00D934E3"/>
    <w:rsid w:val="00D976A4"/>
    <w:rsid w:val="00DA243F"/>
    <w:rsid w:val="00DA2DD4"/>
    <w:rsid w:val="00DA34E2"/>
    <w:rsid w:val="00DA3C59"/>
    <w:rsid w:val="00DA5359"/>
    <w:rsid w:val="00DA5A64"/>
    <w:rsid w:val="00DB434F"/>
    <w:rsid w:val="00DB7FA3"/>
    <w:rsid w:val="00DC2204"/>
    <w:rsid w:val="00DC283E"/>
    <w:rsid w:val="00DC5094"/>
    <w:rsid w:val="00DC5FC2"/>
    <w:rsid w:val="00DD404C"/>
    <w:rsid w:val="00DD5500"/>
    <w:rsid w:val="00DE17D8"/>
    <w:rsid w:val="00DE2126"/>
    <w:rsid w:val="00DE441B"/>
    <w:rsid w:val="00DE50C4"/>
    <w:rsid w:val="00DE59A9"/>
    <w:rsid w:val="00DE60F4"/>
    <w:rsid w:val="00DE6B0F"/>
    <w:rsid w:val="00DE7DF3"/>
    <w:rsid w:val="00DF0414"/>
    <w:rsid w:val="00DF1B64"/>
    <w:rsid w:val="00DF663A"/>
    <w:rsid w:val="00DF676A"/>
    <w:rsid w:val="00DF73BE"/>
    <w:rsid w:val="00E0415F"/>
    <w:rsid w:val="00E0486D"/>
    <w:rsid w:val="00E04BF4"/>
    <w:rsid w:val="00E05D7B"/>
    <w:rsid w:val="00E06634"/>
    <w:rsid w:val="00E06B89"/>
    <w:rsid w:val="00E10A11"/>
    <w:rsid w:val="00E15081"/>
    <w:rsid w:val="00E172B5"/>
    <w:rsid w:val="00E21D29"/>
    <w:rsid w:val="00E23C8B"/>
    <w:rsid w:val="00E25C1C"/>
    <w:rsid w:val="00E25D6F"/>
    <w:rsid w:val="00E26DB6"/>
    <w:rsid w:val="00E272BA"/>
    <w:rsid w:val="00E275FE"/>
    <w:rsid w:val="00E305D2"/>
    <w:rsid w:val="00E4155E"/>
    <w:rsid w:val="00E45408"/>
    <w:rsid w:val="00E47A69"/>
    <w:rsid w:val="00E52AA2"/>
    <w:rsid w:val="00E5312C"/>
    <w:rsid w:val="00E54EC7"/>
    <w:rsid w:val="00E57249"/>
    <w:rsid w:val="00E5725C"/>
    <w:rsid w:val="00E6198B"/>
    <w:rsid w:val="00E62DE5"/>
    <w:rsid w:val="00E64240"/>
    <w:rsid w:val="00E64F39"/>
    <w:rsid w:val="00E65825"/>
    <w:rsid w:val="00E66AC4"/>
    <w:rsid w:val="00E704DE"/>
    <w:rsid w:val="00E727D2"/>
    <w:rsid w:val="00E73253"/>
    <w:rsid w:val="00E75E3C"/>
    <w:rsid w:val="00E81E34"/>
    <w:rsid w:val="00E821B0"/>
    <w:rsid w:val="00E829BC"/>
    <w:rsid w:val="00E8609E"/>
    <w:rsid w:val="00E87C9D"/>
    <w:rsid w:val="00E929DE"/>
    <w:rsid w:val="00E93A51"/>
    <w:rsid w:val="00EA02DA"/>
    <w:rsid w:val="00EA04B8"/>
    <w:rsid w:val="00EA0C18"/>
    <w:rsid w:val="00EA1845"/>
    <w:rsid w:val="00EA2681"/>
    <w:rsid w:val="00EA3700"/>
    <w:rsid w:val="00EA3B42"/>
    <w:rsid w:val="00EB0E24"/>
    <w:rsid w:val="00EB21FD"/>
    <w:rsid w:val="00EB356F"/>
    <w:rsid w:val="00EB39C1"/>
    <w:rsid w:val="00EB48CA"/>
    <w:rsid w:val="00EB501D"/>
    <w:rsid w:val="00EB654B"/>
    <w:rsid w:val="00EB7ED6"/>
    <w:rsid w:val="00EC214B"/>
    <w:rsid w:val="00EC218F"/>
    <w:rsid w:val="00EC74BE"/>
    <w:rsid w:val="00ED05D6"/>
    <w:rsid w:val="00EE0A1B"/>
    <w:rsid w:val="00EE0D7E"/>
    <w:rsid w:val="00EE15C5"/>
    <w:rsid w:val="00EE3987"/>
    <w:rsid w:val="00EE5316"/>
    <w:rsid w:val="00EF3FDF"/>
    <w:rsid w:val="00EF6CD8"/>
    <w:rsid w:val="00F04959"/>
    <w:rsid w:val="00F05BBF"/>
    <w:rsid w:val="00F139CE"/>
    <w:rsid w:val="00F14D34"/>
    <w:rsid w:val="00F220DE"/>
    <w:rsid w:val="00F235C3"/>
    <w:rsid w:val="00F24CB9"/>
    <w:rsid w:val="00F27314"/>
    <w:rsid w:val="00F27316"/>
    <w:rsid w:val="00F30D8D"/>
    <w:rsid w:val="00F32192"/>
    <w:rsid w:val="00F34765"/>
    <w:rsid w:val="00F34F02"/>
    <w:rsid w:val="00F35834"/>
    <w:rsid w:val="00F35E3D"/>
    <w:rsid w:val="00F3613C"/>
    <w:rsid w:val="00F37168"/>
    <w:rsid w:val="00F42619"/>
    <w:rsid w:val="00F42AB1"/>
    <w:rsid w:val="00F42BCD"/>
    <w:rsid w:val="00F438C4"/>
    <w:rsid w:val="00F43D9A"/>
    <w:rsid w:val="00F44E68"/>
    <w:rsid w:val="00F46C42"/>
    <w:rsid w:val="00F47926"/>
    <w:rsid w:val="00F50035"/>
    <w:rsid w:val="00F51BB4"/>
    <w:rsid w:val="00F535D8"/>
    <w:rsid w:val="00F60B86"/>
    <w:rsid w:val="00F6243C"/>
    <w:rsid w:val="00F65140"/>
    <w:rsid w:val="00F67B03"/>
    <w:rsid w:val="00F67F5A"/>
    <w:rsid w:val="00F72117"/>
    <w:rsid w:val="00F816E7"/>
    <w:rsid w:val="00F819F3"/>
    <w:rsid w:val="00F81B3E"/>
    <w:rsid w:val="00F823D6"/>
    <w:rsid w:val="00F84BA7"/>
    <w:rsid w:val="00F860BF"/>
    <w:rsid w:val="00F87933"/>
    <w:rsid w:val="00F900BD"/>
    <w:rsid w:val="00F90C18"/>
    <w:rsid w:val="00F91F55"/>
    <w:rsid w:val="00F97C40"/>
    <w:rsid w:val="00FA1149"/>
    <w:rsid w:val="00FA387A"/>
    <w:rsid w:val="00FA3C81"/>
    <w:rsid w:val="00FA4505"/>
    <w:rsid w:val="00FB02B5"/>
    <w:rsid w:val="00FB0DC0"/>
    <w:rsid w:val="00FB17A6"/>
    <w:rsid w:val="00FB1C39"/>
    <w:rsid w:val="00FB2012"/>
    <w:rsid w:val="00FB31D5"/>
    <w:rsid w:val="00FB39F3"/>
    <w:rsid w:val="00FB4D21"/>
    <w:rsid w:val="00FB4D2C"/>
    <w:rsid w:val="00FB7015"/>
    <w:rsid w:val="00FC1DA9"/>
    <w:rsid w:val="00FC51A7"/>
    <w:rsid w:val="00FC5595"/>
    <w:rsid w:val="00FD2415"/>
    <w:rsid w:val="00FD40C5"/>
    <w:rsid w:val="00FE010C"/>
    <w:rsid w:val="00FE2097"/>
    <w:rsid w:val="00FE5E19"/>
    <w:rsid w:val="00FE606B"/>
    <w:rsid w:val="00FE6913"/>
    <w:rsid w:val="00FF1C84"/>
    <w:rsid w:val="00FF555B"/>
    <w:rsid w:val="00FF6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672"/>
  </w:style>
  <w:style w:type="paragraph" w:styleId="Heading1">
    <w:name w:val="heading 1"/>
    <w:aliases w:val="H1-Sec.Head"/>
    <w:basedOn w:val="Normal"/>
    <w:next w:val="Normal"/>
    <w:link w:val="Heading1Char"/>
    <w:uiPriority w:val="9"/>
    <w:qFormat/>
    <w:rsid w:val="00B9082B"/>
    <w:pPr>
      <w:spacing w:before="240"/>
      <w:ind w:left="360" w:hanging="360"/>
      <w:outlineLvl w:val="0"/>
    </w:pPr>
    <w:rPr>
      <w:rFonts w:asciiTheme="majorHAnsi" w:eastAsiaTheme="majorEastAsia" w:hAnsiTheme="majorHAnsi" w:cstheme="majorBidi"/>
      <w:b/>
      <w:bCs/>
      <w:iCs/>
      <w:sz w:val="24"/>
      <w:szCs w:val="24"/>
    </w:rPr>
  </w:style>
  <w:style w:type="paragraph" w:styleId="Heading2">
    <w:name w:val="heading 2"/>
    <w:basedOn w:val="Normal"/>
    <w:next w:val="Normal"/>
    <w:link w:val="Heading2Char"/>
    <w:uiPriority w:val="9"/>
    <w:unhideWhenUsed/>
    <w:qFormat/>
    <w:rsid w:val="00B9082B"/>
    <w:pPr>
      <w:spacing w:before="120" w:after="120"/>
      <w:ind w:firstLine="0"/>
      <w:outlineLvl w:val="1"/>
    </w:pPr>
    <w:rPr>
      <w:rFonts w:asciiTheme="majorHAnsi" w:eastAsiaTheme="majorEastAsia" w:hAnsiTheme="majorHAnsi" w:cstheme="majorBidi"/>
      <w:b/>
      <w:bCs/>
      <w:iCs/>
      <w:sz w:val="24"/>
      <w:szCs w:val="24"/>
    </w:rPr>
  </w:style>
  <w:style w:type="paragraph" w:styleId="Heading3">
    <w:name w:val="heading 3"/>
    <w:basedOn w:val="Normal"/>
    <w:next w:val="Normal"/>
    <w:link w:val="Heading3Char"/>
    <w:uiPriority w:val="9"/>
    <w:unhideWhenUsed/>
    <w:qFormat/>
    <w:rsid w:val="00933672"/>
    <w:pPr>
      <w:spacing w:before="32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933672"/>
    <w:pPr>
      <w:spacing w:before="28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933672"/>
    <w:pPr>
      <w:spacing w:before="28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unhideWhenUsed/>
    <w:qFormat/>
    <w:rsid w:val="00933672"/>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33672"/>
    <w:pPr>
      <w:spacing w:before="28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933672"/>
    <w:pPr>
      <w:spacing w:before="28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933672"/>
    <w:pPr>
      <w:spacing w:before="28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B9082B"/>
    <w:rPr>
      <w:rFonts w:asciiTheme="majorHAnsi" w:eastAsiaTheme="majorEastAsia" w:hAnsiTheme="majorHAnsi" w:cstheme="majorBidi"/>
      <w:b/>
      <w:bCs/>
      <w:iCs/>
      <w:sz w:val="24"/>
      <w:szCs w:val="24"/>
    </w:rPr>
  </w:style>
  <w:style w:type="character" w:customStyle="1" w:styleId="Heading2Char">
    <w:name w:val="Heading 2 Char"/>
    <w:basedOn w:val="DefaultParagraphFont"/>
    <w:link w:val="Heading2"/>
    <w:uiPriority w:val="9"/>
    <w:rsid w:val="00B9082B"/>
    <w:rPr>
      <w:rFonts w:asciiTheme="majorHAnsi" w:eastAsiaTheme="majorEastAsia" w:hAnsiTheme="majorHAnsi" w:cstheme="majorBidi"/>
      <w:b/>
      <w:bCs/>
      <w:iCs/>
      <w:sz w:val="24"/>
      <w:szCs w:val="24"/>
    </w:rPr>
  </w:style>
  <w:style w:type="paragraph" w:customStyle="1" w:styleId="bodytext">
    <w:name w:val="body text"/>
    <w:aliases w:val="bt,body tx,indent,flush,flush Char Char,flush Char Char Char Char Char Char,body text Char,bt Char,body tx Char,indent Char,flush Char Char Char Char Char,flush Char Char Char"/>
    <w:basedOn w:val="Normal"/>
    <w:rsid w:val="00972DEF"/>
    <w:pPr>
      <w:spacing w:after="160"/>
      <w:ind w:firstLine="720"/>
    </w:pPr>
  </w:style>
  <w:style w:type="character" w:customStyle="1" w:styleId="Heading3Char">
    <w:name w:val="Heading 3 Char"/>
    <w:basedOn w:val="DefaultParagraphFont"/>
    <w:link w:val="Heading3"/>
    <w:uiPriority w:val="9"/>
    <w:rsid w:val="00933672"/>
    <w:rPr>
      <w:rFonts w:asciiTheme="majorHAnsi" w:eastAsiaTheme="majorEastAsia" w:hAnsiTheme="majorHAnsi" w:cstheme="majorBidi"/>
      <w:b/>
      <w:bCs/>
      <w:i/>
      <w:iCs/>
      <w:sz w:val="26"/>
      <w:szCs w:val="26"/>
    </w:rPr>
  </w:style>
  <w:style w:type="character" w:customStyle="1" w:styleId="Heading6Char">
    <w:name w:val="Heading 6 Char"/>
    <w:basedOn w:val="DefaultParagraphFont"/>
    <w:link w:val="Heading6"/>
    <w:uiPriority w:val="9"/>
    <w:rsid w:val="00933672"/>
    <w:rPr>
      <w:rFonts w:asciiTheme="majorHAnsi" w:eastAsiaTheme="majorEastAsia" w:hAnsiTheme="majorHAnsi" w:cstheme="majorBidi"/>
      <w:b/>
      <w:bCs/>
      <w:i/>
      <w:iCs/>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basedOn w:val="DefaultParagraphFont"/>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basedOn w:val="DefaultParagraphFont"/>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basedOn w:val="DefaultParagraphFont"/>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basedOn w:val="DefaultParagraphFont"/>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basedOn w:val="CommentTextChar"/>
    <w:link w:val="CommentSubject"/>
    <w:semiHidden/>
    <w:rsid w:val="00972DEF"/>
    <w:rPr>
      <w:b/>
      <w:bCs/>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basedOn w:val="DefaultParagraphFont"/>
    <w:link w:val="FootnoteText"/>
    <w:rsid w:val="00972DEF"/>
    <w:rPr>
      <w:sz w:val="24"/>
      <w:szCs w:val="24"/>
      <w:lang w:val="en-US" w:eastAsia="en-US" w:bidi="ar-SA"/>
    </w:rPr>
  </w:style>
  <w:style w:type="character" w:styleId="FootnoteReference">
    <w:name w:val="footnote reference"/>
    <w:basedOn w:val="DefaultParagraphFont"/>
    <w:semiHidden/>
    <w:rsid w:val="00972DEF"/>
    <w:rPr>
      <w:vertAlign w:val="superscript"/>
    </w:rPr>
  </w:style>
  <w:style w:type="paragraph" w:customStyle="1" w:styleId="Level1">
    <w:name w:val="Level 1"/>
    <w:basedOn w:val="Normal"/>
    <w:rsid w:val="00972DEF"/>
    <w:pPr>
      <w:widowControl w:val="0"/>
      <w:tabs>
        <w:tab w:val="num" w:pos="720"/>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basedOn w:val="DefaultParagraphFont"/>
    <w:link w:val="a"/>
    <w:rsid w:val="001E1A5D"/>
    <w:rPr>
      <w:sz w:val="24"/>
      <w:szCs w:val="24"/>
      <w:lang w:val="en-US" w:eastAsia="en-US" w:bidi="ar-SA"/>
    </w:rPr>
  </w:style>
  <w:style w:type="character" w:styleId="Hyperlink">
    <w:name w:val="Hyperlink"/>
    <w:basedOn w:val="DefaultParagraphFont"/>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basedOn w:val="DefaultParagraphFont"/>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basedOn w:val="DefaultParagraphFont"/>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basedOn w:val="DefaultParagraphFont"/>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basedOn w:val="DefaultParagraphFont"/>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basedOn w:val="DefaultParagraphFont"/>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tabs>
        <w:tab w:val="num" w:pos="-72"/>
        <w:tab w:val="left" w:pos="1728"/>
      </w:tabs>
      <w:spacing w:after="240" w:line="240" w:lineRule="atLeast"/>
      <w:ind w:left="1656" w:hanging="576"/>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basedOn w:val="DefaultParagraphFont"/>
    <w:rsid w:val="00972DEF"/>
    <w:rPr>
      <w:b/>
      <w:bCs/>
      <w:sz w:val="20"/>
      <w:szCs w:val="20"/>
    </w:rPr>
  </w:style>
  <w:style w:type="character" w:customStyle="1" w:styleId="label-2">
    <w:name w:val="label-2"/>
    <w:basedOn w:val="DefaultParagraphFont"/>
    <w:rsid w:val="00972DEF"/>
    <w:rPr>
      <w:b/>
      <w:bCs/>
      <w:sz w:val="20"/>
      <w:szCs w:val="20"/>
    </w:rPr>
  </w:style>
  <w:style w:type="character" w:customStyle="1" w:styleId="label-3">
    <w:name w:val="label-3"/>
    <w:basedOn w:val="DefaultParagraphFont"/>
    <w:rsid w:val="00972DEF"/>
    <w:rPr>
      <w:b/>
      <w:bCs/>
      <w:sz w:val="20"/>
      <w:szCs w:val="20"/>
    </w:rPr>
  </w:style>
  <w:style w:type="character" w:customStyle="1" w:styleId="label-4">
    <w:name w:val="label-4"/>
    <w:basedOn w:val="DefaultParagraphFont"/>
    <w:rsid w:val="00972DEF"/>
    <w:rPr>
      <w:b/>
      <w:bCs/>
      <w:sz w:val="20"/>
      <w:szCs w:val="20"/>
    </w:rPr>
  </w:style>
  <w:style w:type="character" w:customStyle="1" w:styleId="label-5">
    <w:name w:val="label-5"/>
    <w:basedOn w:val="DefaultParagraphFont"/>
    <w:rsid w:val="00972DEF"/>
    <w:rPr>
      <w:b/>
      <w:bCs/>
      <w:sz w:val="20"/>
      <w:szCs w:val="20"/>
    </w:rPr>
  </w:style>
  <w:style w:type="character" w:customStyle="1" w:styleId="labelhead-1">
    <w:name w:val="labelhead-1"/>
    <w:basedOn w:val="DefaultParagraphFont"/>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CA280A"/>
    <w:pPr>
      <w:tabs>
        <w:tab w:val="left" w:pos="1440"/>
        <w:tab w:val="right" w:leader="dot" w:pos="8208"/>
        <w:tab w:val="left" w:pos="8640"/>
      </w:tabs>
      <w:spacing w:line="240" w:lineRule="atLeast"/>
      <w:ind w:firstLine="0"/>
    </w:pPr>
    <w:rPr>
      <w:caps/>
      <w:sz w:val="24"/>
    </w:rPr>
  </w:style>
  <w:style w:type="paragraph" w:styleId="TOC2">
    <w:name w:val="toc 2"/>
    <w:basedOn w:val="Normal"/>
    <w:autoRedefine/>
    <w:uiPriority w:val="39"/>
    <w:qFormat/>
    <w:rsid w:val="00CA280A"/>
    <w:pPr>
      <w:tabs>
        <w:tab w:val="left" w:pos="360"/>
        <w:tab w:val="right" w:leader="dot" w:pos="8208"/>
        <w:tab w:val="left" w:pos="8640"/>
      </w:tabs>
      <w:spacing w:line="240" w:lineRule="atLeast"/>
      <w:ind w:left="900" w:hanging="540"/>
    </w:pPr>
  </w:style>
  <w:style w:type="paragraph" w:styleId="TOC5">
    <w:name w:val="toc 5"/>
    <w:basedOn w:val="TOC1"/>
    <w:autoRedefine/>
    <w:semiHidden/>
    <w:rsid w:val="00EC74BE"/>
    <w:pPr>
      <w:jc w:val="center"/>
    </w:pPr>
    <w:rPr>
      <w:rFonts w:cstheme="minorHAnsi"/>
      <w:b/>
      <w:caps w:val="0"/>
      <w:szCs w:val="24"/>
    </w:rPr>
  </w:style>
  <w:style w:type="paragraph" w:styleId="E-mailSignature">
    <w:name w:val="E-mail Signature"/>
    <w:basedOn w:val="Normal"/>
    <w:link w:val="E-mailSignatureChar"/>
    <w:rsid w:val="00972DEF"/>
  </w:style>
  <w:style w:type="character" w:customStyle="1" w:styleId="E-mailSignatureChar">
    <w:name w:val="E-mail Signature Char"/>
    <w:basedOn w:val="DefaultParagraphFont"/>
    <w:link w:val="E-mailSignature"/>
    <w:semiHidden/>
    <w:rsid w:val="00972DEF"/>
    <w:rPr>
      <w:sz w:val="24"/>
      <w:szCs w:val="24"/>
      <w:lang w:val="en-US" w:eastAsia="en-US" w:bidi="ar-SA"/>
    </w:rPr>
  </w:style>
  <w:style w:type="paragraph" w:customStyle="1" w:styleId="Bulleted">
    <w:name w:val="Bulleted"/>
    <w:basedOn w:val="Normal"/>
    <w:autoRedefine/>
    <w:rsid w:val="000B2697"/>
    <w:pPr>
      <w:spacing w:after="240"/>
      <w:ind w:firstLine="0"/>
    </w:pPr>
    <w:rPr>
      <w:rFonts w:cstheme="minorHAnsi"/>
      <w:i/>
      <w:sz w:val="24"/>
      <w:szCs w:val="24"/>
    </w:r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tabs>
        <w:tab w:val="num" w:pos="864"/>
      </w:tabs>
      <w:ind w:left="360" w:hanging="288"/>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rPr>
  </w:style>
  <w:style w:type="paragraph" w:customStyle="1" w:styleId="aaftertext">
    <w:name w:val="a_after text"/>
    <w:basedOn w:val="Normal"/>
    <w:rsid w:val="00972DEF"/>
    <w:pPr>
      <w:spacing w:before="240" w:after="120" w:line="360" w:lineRule="auto"/>
    </w:pPr>
  </w:style>
  <w:style w:type="character" w:styleId="Strong">
    <w:name w:val="Strong"/>
    <w:basedOn w:val="DefaultParagraphFont"/>
    <w:uiPriority w:val="22"/>
    <w:qFormat/>
    <w:rsid w:val="00933672"/>
    <w:rPr>
      <w:b/>
      <w:bCs/>
      <w:spacing w:val="0"/>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tabs>
        <w:tab w:val="num" w:pos="720"/>
      </w:tabs>
      <w:ind w:left="720" w:hanging="360"/>
    </w:pPr>
    <w:rPr>
      <w:rFonts w:eastAsia="SimSun"/>
    </w:rPr>
  </w:style>
  <w:style w:type="paragraph" w:customStyle="1" w:styleId="a2colbul">
    <w:name w:val="a2col_bul"/>
    <w:basedOn w:val="Normal"/>
    <w:rsid w:val="00972DEF"/>
    <w:pPr>
      <w:spacing w:after="60" w:line="240" w:lineRule="exact"/>
      <w:ind w:left="260" w:hanging="274"/>
    </w:pPr>
    <w:rPr>
      <w:rFonts w:eastAsia="SimSun"/>
    </w:rPr>
  </w:style>
  <w:style w:type="character" w:customStyle="1" w:styleId="CharChar">
    <w:name w:val="Char Char"/>
    <w:basedOn w:val="DefaultParagraphFont"/>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basedOn w:val="DefaultParagraphFont"/>
    <w:link w:val="DocumentMap"/>
    <w:rsid w:val="00972DEF"/>
    <w:rPr>
      <w:rFonts w:ascii="Tahoma" w:hAnsi="Tahoma" w:cs="Tahoma"/>
      <w:sz w:val="16"/>
      <w:szCs w:val="16"/>
      <w:lang w:val="en-US" w:eastAsia="en-US" w:bidi="ar-SA"/>
    </w:rPr>
  </w:style>
  <w:style w:type="character" w:styleId="FollowedHyperlink">
    <w:name w:val="FollowedHyperlink"/>
    <w:basedOn w:val="DefaultParagraphFont"/>
    <w:rsid w:val="00972DEF"/>
    <w:rPr>
      <w:color w:val="800080"/>
      <w:u w:val="single"/>
    </w:rPr>
  </w:style>
  <w:style w:type="character" w:customStyle="1" w:styleId="EmailStyle86">
    <w:name w:val="EmailStyle861"/>
    <w:aliases w:val="EmailStyle861"/>
    <w:basedOn w:val="DefaultParagraphFont"/>
    <w:semiHidden/>
    <w:personal/>
    <w:personalReply/>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basedOn w:val="DefaultParagraphFont"/>
    <w:semiHidden/>
    <w:locked/>
    <w:rsid w:val="004711E7"/>
    <w:rPr>
      <w:rFonts w:cs="Times New Roman"/>
    </w:rPr>
  </w:style>
  <w:style w:type="paragraph" w:customStyle="1" w:styleId="bodytextpsg">
    <w:name w:val="body text_psg"/>
    <w:basedOn w:val="Normal"/>
    <w:link w:val="bodytextpsgChar"/>
    <w:rsid w:val="00131A47"/>
    <w:pPr>
      <w:spacing w:after="120"/>
    </w:pPr>
  </w:style>
  <w:style w:type="character" w:customStyle="1" w:styleId="bodytextpsgChar">
    <w:name w:val="body text_psg Char"/>
    <w:basedOn w:val="DefaultParagraphFont"/>
    <w:link w:val="bodytextpsg"/>
    <w:rsid w:val="00131A47"/>
    <w:rPr>
      <w:sz w:val="24"/>
      <w:szCs w:val="24"/>
      <w:lang w:val="en-US" w:eastAsia="en-US" w:bidi="ar-SA"/>
    </w:rPr>
  </w:style>
  <w:style w:type="table" w:styleId="TableGrid">
    <w:name w:val="Table Grid"/>
    <w:basedOn w:val="TableNormal"/>
    <w:rsid w:val="00F65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0">
    <w:name w:val="Biblio"/>
    <w:basedOn w:val="Normal"/>
    <w:rsid w:val="00F42BCD"/>
    <w:pPr>
      <w:autoSpaceDE w:val="0"/>
      <w:autoSpaceDN w:val="0"/>
      <w:spacing w:after="120"/>
      <w:ind w:left="720" w:hanging="720"/>
    </w:pPr>
    <w:rPr>
      <w:rFonts w:ascii="Arial" w:hAnsi="Arial" w:cs="Arial"/>
      <w:noProof/>
    </w:rPr>
  </w:style>
  <w:style w:type="paragraph" w:styleId="ListParagraph">
    <w:name w:val="List Paragraph"/>
    <w:basedOn w:val="Normal"/>
    <w:uiPriority w:val="34"/>
    <w:qFormat/>
    <w:rsid w:val="00933672"/>
    <w:pPr>
      <w:ind w:left="720"/>
      <w:contextualSpacing/>
    </w:pPr>
  </w:style>
  <w:style w:type="paragraph" w:customStyle="1" w:styleId="Default">
    <w:name w:val="Default"/>
    <w:rsid w:val="00430709"/>
    <w:pPr>
      <w:autoSpaceDE w:val="0"/>
      <w:autoSpaceDN w:val="0"/>
      <w:adjustRightInd w:val="0"/>
    </w:pPr>
    <w:rPr>
      <w:color w:val="000000"/>
      <w:sz w:val="24"/>
      <w:szCs w:val="24"/>
    </w:rPr>
  </w:style>
  <w:style w:type="paragraph" w:styleId="Revision">
    <w:name w:val="Revision"/>
    <w:hidden/>
    <w:uiPriority w:val="99"/>
    <w:semiHidden/>
    <w:rsid w:val="00BB36D0"/>
    <w:rPr>
      <w:sz w:val="24"/>
      <w:szCs w:val="24"/>
    </w:rPr>
  </w:style>
  <w:style w:type="paragraph" w:styleId="NoSpacing">
    <w:name w:val="No Spacing"/>
    <w:basedOn w:val="Normal"/>
    <w:uiPriority w:val="1"/>
    <w:qFormat/>
    <w:rsid w:val="00933672"/>
    <w:pPr>
      <w:ind w:firstLine="0"/>
    </w:pPr>
  </w:style>
  <w:style w:type="paragraph" w:styleId="TOC3">
    <w:name w:val="toc 3"/>
    <w:basedOn w:val="Normal"/>
    <w:next w:val="Normal"/>
    <w:autoRedefine/>
    <w:uiPriority w:val="39"/>
    <w:qFormat/>
    <w:rsid w:val="00646507"/>
    <w:pPr>
      <w:spacing w:after="100"/>
      <w:ind w:left="480"/>
    </w:pPr>
  </w:style>
  <w:style w:type="paragraph" w:styleId="TOCHeading">
    <w:name w:val="TOC Heading"/>
    <w:basedOn w:val="Heading1"/>
    <w:next w:val="Normal"/>
    <w:uiPriority w:val="39"/>
    <w:semiHidden/>
    <w:unhideWhenUsed/>
    <w:qFormat/>
    <w:rsid w:val="00933672"/>
    <w:pPr>
      <w:outlineLvl w:val="9"/>
    </w:pPr>
  </w:style>
  <w:style w:type="character" w:customStyle="1" w:styleId="Heading4Char">
    <w:name w:val="Heading 4 Char"/>
    <w:basedOn w:val="DefaultParagraphFont"/>
    <w:link w:val="Heading4"/>
    <w:uiPriority w:val="9"/>
    <w:semiHidden/>
    <w:rsid w:val="00933672"/>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93367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33672"/>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933672"/>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933672"/>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933672"/>
    <w:rPr>
      <w:b/>
      <w:bCs/>
      <w:sz w:val="18"/>
      <w:szCs w:val="18"/>
    </w:rPr>
  </w:style>
  <w:style w:type="paragraph" w:styleId="Title">
    <w:name w:val="Title"/>
    <w:basedOn w:val="Normal"/>
    <w:next w:val="Normal"/>
    <w:link w:val="TitleChar"/>
    <w:uiPriority w:val="10"/>
    <w:qFormat/>
    <w:rsid w:val="00933672"/>
    <w:pPr>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933672"/>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933672"/>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933672"/>
    <w:rPr>
      <w:i/>
      <w:iCs/>
      <w:color w:val="808080" w:themeColor="text1" w:themeTint="7F"/>
      <w:spacing w:val="10"/>
      <w:sz w:val="24"/>
      <w:szCs w:val="24"/>
    </w:rPr>
  </w:style>
  <w:style w:type="character" w:styleId="Emphasis">
    <w:name w:val="Emphasis"/>
    <w:uiPriority w:val="20"/>
    <w:qFormat/>
    <w:rsid w:val="00933672"/>
    <w:rPr>
      <w:b/>
      <w:bCs/>
      <w:i/>
      <w:iCs/>
      <w:color w:val="auto"/>
    </w:rPr>
  </w:style>
  <w:style w:type="paragraph" w:styleId="Quote">
    <w:name w:val="Quote"/>
    <w:basedOn w:val="Normal"/>
    <w:next w:val="Normal"/>
    <w:link w:val="QuoteChar"/>
    <w:uiPriority w:val="29"/>
    <w:qFormat/>
    <w:rsid w:val="00933672"/>
    <w:rPr>
      <w:color w:val="5A5A5A" w:themeColor="text1" w:themeTint="A5"/>
    </w:rPr>
  </w:style>
  <w:style w:type="character" w:customStyle="1" w:styleId="QuoteChar">
    <w:name w:val="Quote Char"/>
    <w:basedOn w:val="DefaultParagraphFont"/>
    <w:link w:val="Quote"/>
    <w:uiPriority w:val="29"/>
    <w:rsid w:val="00933672"/>
    <w:rPr>
      <w:rFonts w:asciiTheme="minorHAnsi"/>
      <w:color w:val="5A5A5A" w:themeColor="text1" w:themeTint="A5"/>
    </w:rPr>
  </w:style>
  <w:style w:type="paragraph" w:styleId="IntenseQuote">
    <w:name w:val="Intense Quote"/>
    <w:basedOn w:val="Normal"/>
    <w:next w:val="Normal"/>
    <w:link w:val="IntenseQuoteChar"/>
    <w:uiPriority w:val="30"/>
    <w:qFormat/>
    <w:rsid w:val="00933672"/>
    <w:pPr>
      <w:spacing w:before="320" w:after="480"/>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933672"/>
    <w:rPr>
      <w:rFonts w:asciiTheme="majorHAnsi" w:eastAsiaTheme="majorEastAsia" w:hAnsiTheme="majorHAnsi" w:cstheme="majorBidi"/>
      <w:i/>
      <w:iCs/>
      <w:sz w:val="20"/>
      <w:szCs w:val="20"/>
    </w:rPr>
  </w:style>
  <w:style w:type="character" w:styleId="SubtleEmphasis">
    <w:name w:val="Subtle Emphasis"/>
    <w:uiPriority w:val="19"/>
    <w:qFormat/>
    <w:rsid w:val="00933672"/>
    <w:rPr>
      <w:i/>
      <w:iCs/>
      <w:color w:val="5A5A5A" w:themeColor="text1" w:themeTint="A5"/>
    </w:rPr>
  </w:style>
  <w:style w:type="character" w:styleId="IntenseEmphasis">
    <w:name w:val="Intense Emphasis"/>
    <w:uiPriority w:val="21"/>
    <w:qFormat/>
    <w:rsid w:val="00933672"/>
    <w:rPr>
      <w:b/>
      <w:bCs/>
      <w:i/>
      <w:iCs/>
      <w:color w:val="auto"/>
      <w:u w:val="single"/>
    </w:rPr>
  </w:style>
  <w:style w:type="character" w:styleId="SubtleReference">
    <w:name w:val="Subtle Reference"/>
    <w:uiPriority w:val="31"/>
    <w:qFormat/>
    <w:rsid w:val="00933672"/>
    <w:rPr>
      <w:smallCaps/>
    </w:rPr>
  </w:style>
  <w:style w:type="character" w:styleId="IntenseReference">
    <w:name w:val="Intense Reference"/>
    <w:uiPriority w:val="32"/>
    <w:qFormat/>
    <w:rsid w:val="00933672"/>
    <w:rPr>
      <w:b/>
      <w:bCs/>
      <w:smallCaps/>
      <w:color w:val="auto"/>
    </w:rPr>
  </w:style>
  <w:style w:type="character" w:styleId="BookTitle">
    <w:name w:val="Book Title"/>
    <w:uiPriority w:val="33"/>
    <w:qFormat/>
    <w:rsid w:val="00933672"/>
    <w:rPr>
      <w:rFonts w:asciiTheme="majorHAnsi" w:eastAsiaTheme="majorEastAsia" w:hAnsiTheme="majorHAnsi" w:cstheme="majorBidi"/>
      <w:b/>
      <w:bCs/>
      <w:smallCaps/>
      <w:color w:val="auto"/>
      <w:u w:val="single"/>
    </w:rPr>
  </w:style>
  <w:style w:type="character" w:customStyle="1" w:styleId="st1">
    <w:name w:val="st1"/>
    <w:basedOn w:val="DefaultParagraphFont"/>
    <w:rsid w:val="0073772F"/>
  </w:style>
  <w:style w:type="character" w:styleId="PlaceholderText">
    <w:name w:val="Placeholder Text"/>
    <w:basedOn w:val="DefaultParagraphFont"/>
    <w:uiPriority w:val="99"/>
    <w:semiHidden/>
    <w:rsid w:val="00562DE8"/>
    <w:rPr>
      <w:color w:val="808080"/>
    </w:rPr>
  </w:style>
</w:styles>
</file>

<file path=word/webSettings.xml><?xml version="1.0" encoding="utf-8"?>
<w:webSettings xmlns:r="http://schemas.openxmlformats.org/officeDocument/2006/relationships" xmlns:w="http://schemas.openxmlformats.org/wordprocessingml/2006/main">
  <w:divs>
    <w:div w:id="124281227">
      <w:bodyDiv w:val="1"/>
      <w:marLeft w:val="0"/>
      <w:marRight w:val="0"/>
      <w:marTop w:val="0"/>
      <w:marBottom w:val="0"/>
      <w:divBdr>
        <w:top w:val="none" w:sz="0" w:space="0" w:color="auto"/>
        <w:left w:val="none" w:sz="0" w:space="0" w:color="auto"/>
        <w:bottom w:val="none" w:sz="0" w:space="0" w:color="auto"/>
        <w:right w:val="none" w:sz="0" w:space="0" w:color="auto"/>
      </w:divBdr>
    </w:div>
    <w:div w:id="172503060">
      <w:bodyDiv w:val="1"/>
      <w:marLeft w:val="0"/>
      <w:marRight w:val="0"/>
      <w:marTop w:val="0"/>
      <w:marBottom w:val="0"/>
      <w:divBdr>
        <w:top w:val="none" w:sz="0" w:space="0" w:color="auto"/>
        <w:left w:val="none" w:sz="0" w:space="0" w:color="auto"/>
        <w:bottom w:val="none" w:sz="0" w:space="0" w:color="auto"/>
        <w:right w:val="none" w:sz="0" w:space="0" w:color="auto"/>
      </w:divBdr>
      <w:divsChild>
        <w:div w:id="1666739852">
          <w:marLeft w:val="0"/>
          <w:marRight w:val="0"/>
          <w:marTop w:val="0"/>
          <w:marBottom w:val="0"/>
          <w:divBdr>
            <w:top w:val="none" w:sz="0" w:space="0" w:color="auto"/>
            <w:left w:val="none" w:sz="0" w:space="0" w:color="auto"/>
            <w:bottom w:val="none" w:sz="0" w:space="0" w:color="auto"/>
            <w:right w:val="none" w:sz="0" w:space="0" w:color="auto"/>
          </w:divBdr>
        </w:div>
      </w:divsChild>
    </w:div>
    <w:div w:id="208420441">
      <w:bodyDiv w:val="1"/>
      <w:marLeft w:val="0"/>
      <w:marRight w:val="0"/>
      <w:marTop w:val="0"/>
      <w:marBottom w:val="0"/>
      <w:divBdr>
        <w:top w:val="none" w:sz="0" w:space="0" w:color="auto"/>
        <w:left w:val="none" w:sz="0" w:space="0" w:color="auto"/>
        <w:bottom w:val="none" w:sz="0" w:space="0" w:color="auto"/>
        <w:right w:val="none" w:sz="0" w:space="0" w:color="auto"/>
      </w:divBdr>
    </w:div>
    <w:div w:id="213198072">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2892">
      <w:bodyDiv w:val="1"/>
      <w:marLeft w:val="0"/>
      <w:marRight w:val="0"/>
      <w:marTop w:val="0"/>
      <w:marBottom w:val="0"/>
      <w:divBdr>
        <w:top w:val="none" w:sz="0" w:space="0" w:color="auto"/>
        <w:left w:val="none" w:sz="0" w:space="0" w:color="auto"/>
        <w:bottom w:val="none" w:sz="0" w:space="0" w:color="auto"/>
        <w:right w:val="none" w:sz="0" w:space="0" w:color="auto"/>
      </w:divBdr>
    </w:div>
    <w:div w:id="448469862">
      <w:bodyDiv w:val="1"/>
      <w:marLeft w:val="0"/>
      <w:marRight w:val="0"/>
      <w:marTop w:val="0"/>
      <w:marBottom w:val="0"/>
      <w:divBdr>
        <w:top w:val="none" w:sz="0" w:space="0" w:color="auto"/>
        <w:left w:val="none" w:sz="0" w:space="0" w:color="auto"/>
        <w:bottom w:val="none" w:sz="0" w:space="0" w:color="auto"/>
        <w:right w:val="none" w:sz="0" w:space="0" w:color="auto"/>
      </w:divBdr>
      <w:divsChild>
        <w:div w:id="858663583">
          <w:marLeft w:val="0"/>
          <w:marRight w:val="0"/>
          <w:marTop w:val="0"/>
          <w:marBottom w:val="0"/>
          <w:divBdr>
            <w:top w:val="none" w:sz="0" w:space="0" w:color="auto"/>
            <w:left w:val="none" w:sz="0" w:space="0" w:color="auto"/>
            <w:bottom w:val="none" w:sz="0" w:space="0" w:color="auto"/>
            <w:right w:val="none" w:sz="0" w:space="0" w:color="auto"/>
          </w:divBdr>
        </w:div>
      </w:divsChild>
    </w:div>
    <w:div w:id="512184660">
      <w:bodyDiv w:val="1"/>
      <w:marLeft w:val="0"/>
      <w:marRight w:val="0"/>
      <w:marTop w:val="0"/>
      <w:marBottom w:val="0"/>
      <w:divBdr>
        <w:top w:val="none" w:sz="0" w:space="0" w:color="auto"/>
        <w:left w:val="none" w:sz="0" w:space="0" w:color="auto"/>
        <w:bottom w:val="none" w:sz="0" w:space="0" w:color="auto"/>
        <w:right w:val="none" w:sz="0" w:space="0" w:color="auto"/>
      </w:divBdr>
      <w:divsChild>
        <w:div w:id="545222728">
          <w:marLeft w:val="0"/>
          <w:marRight w:val="0"/>
          <w:marTop w:val="0"/>
          <w:marBottom w:val="0"/>
          <w:divBdr>
            <w:top w:val="none" w:sz="0" w:space="0" w:color="auto"/>
            <w:left w:val="none" w:sz="0" w:space="0" w:color="auto"/>
            <w:bottom w:val="none" w:sz="0" w:space="0" w:color="auto"/>
            <w:right w:val="none" w:sz="0" w:space="0" w:color="auto"/>
          </w:divBdr>
          <w:divsChild>
            <w:div w:id="1667241132">
              <w:marLeft w:val="0"/>
              <w:marRight w:val="0"/>
              <w:marTop w:val="0"/>
              <w:marBottom w:val="0"/>
              <w:divBdr>
                <w:top w:val="none" w:sz="0" w:space="0" w:color="auto"/>
                <w:left w:val="none" w:sz="0" w:space="0" w:color="auto"/>
                <w:bottom w:val="none" w:sz="0" w:space="0" w:color="auto"/>
                <w:right w:val="none" w:sz="0" w:space="0" w:color="auto"/>
              </w:divBdr>
              <w:divsChild>
                <w:div w:id="1993176268">
                  <w:marLeft w:val="0"/>
                  <w:marRight w:val="0"/>
                  <w:marTop w:val="0"/>
                  <w:marBottom w:val="0"/>
                  <w:divBdr>
                    <w:top w:val="none" w:sz="0" w:space="0" w:color="auto"/>
                    <w:left w:val="none" w:sz="0" w:space="0" w:color="auto"/>
                    <w:bottom w:val="none" w:sz="0" w:space="0" w:color="auto"/>
                    <w:right w:val="none" w:sz="0" w:space="0" w:color="auto"/>
                  </w:divBdr>
                  <w:divsChild>
                    <w:div w:id="1785685919">
                      <w:marLeft w:val="0"/>
                      <w:marRight w:val="0"/>
                      <w:marTop w:val="0"/>
                      <w:marBottom w:val="0"/>
                      <w:divBdr>
                        <w:top w:val="none" w:sz="0" w:space="0" w:color="auto"/>
                        <w:left w:val="none" w:sz="0" w:space="0" w:color="auto"/>
                        <w:bottom w:val="none" w:sz="0" w:space="0" w:color="auto"/>
                        <w:right w:val="none" w:sz="0" w:space="0" w:color="auto"/>
                      </w:divBdr>
                      <w:divsChild>
                        <w:div w:id="5208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167247">
      <w:bodyDiv w:val="1"/>
      <w:marLeft w:val="0"/>
      <w:marRight w:val="0"/>
      <w:marTop w:val="0"/>
      <w:marBottom w:val="0"/>
      <w:divBdr>
        <w:top w:val="none" w:sz="0" w:space="0" w:color="auto"/>
        <w:left w:val="none" w:sz="0" w:space="0" w:color="auto"/>
        <w:bottom w:val="none" w:sz="0" w:space="0" w:color="auto"/>
        <w:right w:val="none" w:sz="0" w:space="0" w:color="auto"/>
      </w:divBdr>
      <w:divsChild>
        <w:div w:id="593245298">
          <w:marLeft w:val="0"/>
          <w:marRight w:val="0"/>
          <w:marTop w:val="0"/>
          <w:marBottom w:val="0"/>
          <w:divBdr>
            <w:top w:val="none" w:sz="0" w:space="0" w:color="auto"/>
            <w:left w:val="none" w:sz="0" w:space="0" w:color="auto"/>
            <w:bottom w:val="none" w:sz="0" w:space="0" w:color="auto"/>
            <w:right w:val="none" w:sz="0" w:space="0" w:color="auto"/>
          </w:divBdr>
          <w:divsChild>
            <w:div w:id="2019119487">
              <w:marLeft w:val="0"/>
              <w:marRight w:val="0"/>
              <w:marTop w:val="0"/>
              <w:marBottom w:val="0"/>
              <w:divBdr>
                <w:top w:val="none" w:sz="0" w:space="0" w:color="auto"/>
                <w:left w:val="none" w:sz="0" w:space="0" w:color="auto"/>
                <w:bottom w:val="none" w:sz="0" w:space="0" w:color="auto"/>
                <w:right w:val="none" w:sz="0" w:space="0" w:color="auto"/>
              </w:divBdr>
              <w:divsChild>
                <w:div w:id="898397816">
                  <w:marLeft w:val="0"/>
                  <w:marRight w:val="0"/>
                  <w:marTop w:val="0"/>
                  <w:marBottom w:val="0"/>
                  <w:divBdr>
                    <w:top w:val="none" w:sz="0" w:space="0" w:color="auto"/>
                    <w:left w:val="none" w:sz="0" w:space="0" w:color="auto"/>
                    <w:bottom w:val="none" w:sz="0" w:space="0" w:color="auto"/>
                    <w:right w:val="none" w:sz="0" w:space="0" w:color="auto"/>
                  </w:divBdr>
                  <w:divsChild>
                    <w:div w:id="478956964">
                      <w:marLeft w:val="0"/>
                      <w:marRight w:val="0"/>
                      <w:marTop w:val="0"/>
                      <w:marBottom w:val="0"/>
                      <w:divBdr>
                        <w:top w:val="none" w:sz="0" w:space="0" w:color="auto"/>
                        <w:left w:val="none" w:sz="0" w:space="0" w:color="auto"/>
                        <w:bottom w:val="none" w:sz="0" w:space="0" w:color="auto"/>
                        <w:right w:val="none" w:sz="0" w:space="0" w:color="auto"/>
                      </w:divBdr>
                      <w:divsChild>
                        <w:div w:id="6127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660813953">
      <w:bodyDiv w:val="1"/>
      <w:marLeft w:val="0"/>
      <w:marRight w:val="0"/>
      <w:marTop w:val="0"/>
      <w:marBottom w:val="0"/>
      <w:divBdr>
        <w:top w:val="none" w:sz="0" w:space="0" w:color="auto"/>
        <w:left w:val="none" w:sz="0" w:space="0" w:color="auto"/>
        <w:bottom w:val="none" w:sz="0" w:space="0" w:color="auto"/>
        <w:right w:val="none" w:sz="0" w:space="0" w:color="auto"/>
      </w:divBdr>
    </w:div>
    <w:div w:id="884831530">
      <w:bodyDiv w:val="1"/>
      <w:marLeft w:val="0"/>
      <w:marRight w:val="0"/>
      <w:marTop w:val="0"/>
      <w:marBottom w:val="0"/>
      <w:divBdr>
        <w:top w:val="none" w:sz="0" w:space="0" w:color="auto"/>
        <w:left w:val="none" w:sz="0" w:space="0" w:color="auto"/>
        <w:bottom w:val="none" w:sz="0" w:space="0" w:color="auto"/>
        <w:right w:val="none" w:sz="0" w:space="0" w:color="auto"/>
      </w:divBdr>
    </w:div>
    <w:div w:id="930888647">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48257695">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57979492">
      <w:bodyDiv w:val="1"/>
      <w:marLeft w:val="0"/>
      <w:marRight w:val="0"/>
      <w:marTop w:val="0"/>
      <w:marBottom w:val="0"/>
      <w:divBdr>
        <w:top w:val="none" w:sz="0" w:space="0" w:color="auto"/>
        <w:left w:val="none" w:sz="0" w:space="0" w:color="auto"/>
        <w:bottom w:val="none" w:sz="0" w:space="0" w:color="auto"/>
        <w:right w:val="none" w:sz="0" w:space="0" w:color="auto"/>
      </w:divBdr>
    </w:div>
    <w:div w:id="1324889498">
      <w:bodyDiv w:val="1"/>
      <w:marLeft w:val="0"/>
      <w:marRight w:val="0"/>
      <w:marTop w:val="0"/>
      <w:marBottom w:val="0"/>
      <w:divBdr>
        <w:top w:val="none" w:sz="0" w:space="0" w:color="auto"/>
        <w:left w:val="none" w:sz="0" w:space="0" w:color="auto"/>
        <w:bottom w:val="none" w:sz="0" w:space="0" w:color="auto"/>
        <w:right w:val="none" w:sz="0" w:space="0" w:color="auto"/>
      </w:divBdr>
      <w:divsChild>
        <w:div w:id="1605763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453719">
      <w:bodyDiv w:val="1"/>
      <w:marLeft w:val="0"/>
      <w:marRight w:val="0"/>
      <w:marTop w:val="0"/>
      <w:marBottom w:val="0"/>
      <w:divBdr>
        <w:top w:val="none" w:sz="0" w:space="0" w:color="auto"/>
        <w:left w:val="none" w:sz="0" w:space="0" w:color="auto"/>
        <w:bottom w:val="none" w:sz="0" w:space="0" w:color="auto"/>
        <w:right w:val="none" w:sz="0" w:space="0" w:color="auto"/>
      </w:divBdr>
      <w:divsChild>
        <w:div w:id="624047774">
          <w:marLeft w:val="0"/>
          <w:marRight w:val="0"/>
          <w:marTop w:val="0"/>
          <w:marBottom w:val="0"/>
          <w:divBdr>
            <w:top w:val="none" w:sz="0" w:space="0" w:color="auto"/>
            <w:left w:val="none" w:sz="0" w:space="0" w:color="auto"/>
            <w:bottom w:val="none" w:sz="0" w:space="0" w:color="auto"/>
            <w:right w:val="none" w:sz="0" w:space="0" w:color="auto"/>
          </w:divBdr>
        </w:div>
      </w:divsChild>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09711472">
      <w:bodyDiv w:val="1"/>
      <w:marLeft w:val="0"/>
      <w:marRight w:val="0"/>
      <w:marTop w:val="0"/>
      <w:marBottom w:val="0"/>
      <w:divBdr>
        <w:top w:val="none" w:sz="0" w:space="0" w:color="auto"/>
        <w:left w:val="none" w:sz="0" w:space="0" w:color="auto"/>
        <w:bottom w:val="none" w:sz="0" w:space="0" w:color="auto"/>
        <w:right w:val="none" w:sz="0" w:space="0" w:color="auto"/>
      </w:divBdr>
      <w:divsChild>
        <w:div w:id="1110126448">
          <w:marLeft w:val="0"/>
          <w:marRight w:val="0"/>
          <w:marTop w:val="0"/>
          <w:marBottom w:val="0"/>
          <w:divBdr>
            <w:top w:val="none" w:sz="0" w:space="0" w:color="auto"/>
            <w:left w:val="none" w:sz="0" w:space="0" w:color="auto"/>
            <w:bottom w:val="none" w:sz="0" w:space="0" w:color="auto"/>
            <w:right w:val="none" w:sz="0" w:space="0" w:color="auto"/>
          </w:divBdr>
          <w:divsChild>
            <w:div w:id="1895963431">
              <w:marLeft w:val="0"/>
              <w:marRight w:val="0"/>
              <w:marTop w:val="0"/>
              <w:marBottom w:val="0"/>
              <w:divBdr>
                <w:top w:val="none" w:sz="0" w:space="0" w:color="auto"/>
                <w:left w:val="none" w:sz="0" w:space="0" w:color="auto"/>
                <w:bottom w:val="none" w:sz="0" w:space="0" w:color="auto"/>
                <w:right w:val="none" w:sz="0" w:space="0" w:color="auto"/>
              </w:divBdr>
              <w:divsChild>
                <w:div w:id="2077318253">
                  <w:marLeft w:val="0"/>
                  <w:marRight w:val="0"/>
                  <w:marTop w:val="0"/>
                  <w:marBottom w:val="0"/>
                  <w:divBdr>
                    <w:top w:val="none" w:sz="0" w:space="0" w:color="auto"/>
                    <w:left w:val="none" w:sz="0" w:space="0" w:color="auto"/>
                    <w:bottom w:val="none" w:sz="0" w:space="0" w:color="auto"/>
                    <w:right w:val="none" w:sz="0" w:space="0" w:color="auto"/>
                  </w:divBdr>
                  <w:divsChild>
                    <w:div w:id="1579555615">
                      <w:marLeft w:val="0"/>
                      <w:marRight w:val="0"/>
                      <w:marTop w:val="0"/>
                      <w:marBottom w:val="0"/>
                      <w:divBdr>
                        <w:top w:val="none" w:sz="0" w:space="0" w:color="auto"/>
                        <w:left w:val="none" w:sz="0" w:space="0" w:color="auto"/>
                        <w:bottom w:val="none" w:sz="0" w:space="0" w:color="auto"/>
                        <w:right w:val="none" w:sz="0" w:space="0" w:color="auto"/>
                      </w:divBdr>
                      <w:divsChild>
                        <w:div w:id="5461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536955">
      <w:bodyDiv w:val="1"/>
      <w:marLeft w:val="0"/>
      <w:marRight w:val="0"/>
      <w:marTop w:val="0"/>
      <w:marBottom w:val="0"/>
      <w:divBdr>
        <w:top w:val="none" w:sz="0" w:space="0" w:color="auto"/>
        <w:left w:val="none" w:sz="0" w:space="0" w:color="auto"/>
        <w:bottom w:val="none" w:sz="0" w:space="0" w:color="auto"/>
        <w:right w:val="none" w:sz="0" w:space="0" w:color="auto"/>
      </w:divBdr>
    </w:div>
    <w:div w:id="1977837602">
      <w:bodyDiv w:val="1"/>
      <w:marLeft w:val="0"/>
      <w:marRight w:val="0"/>
      <w:marTop w:val="0"/>
      <w:marBottom w:val="0"/>
      <w:divBdr>
        <w:top w:val="none" w:sz="0" w:space="0" w:color="auto"/>
        <w:left w:val="none" w:sz="0" w:space="0" w:color="auto"/>
        <w:bottom w:val="none" w:sz="0" w:space="0" w:color="auto"/>
        <w:right w:val="none" w:sz="0" w:space="0" w:color="auto"/>
      </w:divBdr>
    </w:div>
    <w:div w:id="1998027066">
      <w:bodyDiv w:val="1"/>
      <w:marLeft w:val="0"/>
      <w:marRight w:val="0"/>
      <w:marTop w:val="0"/>
      <w:marBottom w:val="0"/>
      <w:divBdr>
        <w:top w:val="none" w:sz="0" w:space="0" w:color="auto"/>
        <w:left w:val="none" w:sz="0" w:space="0" w:color="auto"/>
        <w:bottom w:val="none" w:sz="0" w:space="0" w:color="auto"/>
        <w:right w:val="none" w:sz="0" w:space="0" w:color="auto"/>
      </w:divBdr>
      <w:divsChild>
        <w:div w:id="2130125482">
          <w:marLeft w:val="0"/>
          <w:marRight w:val="0"/>
          <w:marTop w:val="0"/>
          <w:marBottom w:val="0"/>
          <w:divBdr>
            <w:top w:val="none" w:sz="0" w:space="0" w:color="auto"/>
            <w:left w:val="none" w:sz="0" w:space="0" w:color="auto"/>
            <w:bottom w:val="none" w:sz="0" w:space="0" w:color="auto"/>
            <w:right w:val="none" w:sz="0" w:space="0" w:color="auto"/>
          </w:divBdr>
          <w:divsChild>
            <w:div w:id="1568615981">
              <w:marLeft w:val="0"/>
              <w:marRight w:val="0"/>
              <w:marTop w:val="0"/>
              <w:marBottom w:val="0"/>
              <w:divBdr>
                <w:top w:val="none" w:sz="0" w:space="0" w:color="auto"/>
                <w:left w:val="none" w:sz="0" w:space="0" w:color="auto"/>
                <w:bottom w:val="none" w:sz="0" w:space="0" w:color="auto"/>
                <w:right w:val="none" w:sz="0" w:space="0" w:color="auto"/>
              </w:divBdr>
              <w:divsChild>
                <w:div w:id="1387487628">
                  <w:marLeft w:val="0"/>
                  <w:marRight w:val="0"/>
                  <w:marTop w:val="0"/>
                  <w:marBottom w:val="0"/>
                  <w:divBdr>
                    <w:top w:val="none" w:sz="0" w:space="0" w:color="auto"/>
                    <w:left w:val="none" w:sz="0" w:space="0" w:color="auto"/>
                    <w:bottom w:val="none" w:sz="0" w:space="0" w:color="auto"/>
                    <w:right w:val="none" w:sz="0" w:space="0" w:color="auto"/>
                  </w:divBdr>
                  <w:divsChild>
                    <w:div w:id="1235241594">
                      <w:marLeft w:val="0"/>
                      <w:marRight w:val="0"/>
                      <w:marTop w:val="0"/>
                      <w:marBottom w:val="0"/>
                      <w:divBdr>
                        <w:top w:val="none" w:sz="0" w:space="0" w:color="auto"/>
                        <w:left w:val="none" w:sz="0" w:space="0" w:color="auto"/>
                        <w:bottom w:val="none" w:sz="0" w:space="0" w:color="auto"/>
                        <w:right w:val="none" w:sz="0" w:space="0" w:color="auto"/>
                      </w:divBdr>
                      <w:divsChild>
                        <w:div w:id="920529394">
                          <w:marLeft w:val="0"/>
                          <w:marRight w:val="0"/>
                          <w:marTop w:val="0"/>
                          <w:marBottom w:val="0"/>
                          <w:divBdr>
                            <w:top w:val="none" w:sz="0" w:space="0" w:color="auto"/>
                            <w:left w:val="none" w:sz="0" w:space="0" w:color="auto"/>
                            <w:bottom w:val="none" w:sz="0" w:space="0" w:color="auto"/>
                            <w:right w:val="none" w:sz="0" w:space="0" w:color="auto"/>
                          </w:divBdr>
                          <w:divsChild>
                            <w:div w:id="20719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lcbaxter@rti.org" TargetMode="External"/><Relationship Id="rId18" Type="http://schemas.openxmlformats.org/officeDocument/2006/relationships/hyperlink" Target="mailto:Michelle.Chino@UNLV.edu" TargetMode="External"/><Relationship Id="rId26" Type="http://schemas.openxmlformats.org/officeDocument/2006/relationships/hyperlink" Target="mailto:jane.palmer@ojp.usdoj.gov" TargetMode="External"/><Relationship Id="rId39" Type="http://schemas.openxmlformats.org/officeDocument/2006/relationships/hyperlink" Target="http://www.codex.uu.se/texts/international.html" TargetMode="External"/><Relationship Id="rId3" Type="http://schemas.openxmlformats.org/officeDocument/2006/relationships/styles" Target="styles.xml"/><Relationship Id="rId21" Type="http://schemas.openxmlformats.org/officeDocument/2006/relationships/hyperlink" Target="mailto:lcbaxter@rti.org" TargetMode="External"/><Relationship Id="rId34" Type="http://schemas.openxmlformats.org/officeDocument/2006/relationships/hyperlink" Target="mailto:tmckay@rti.org" TargetMode="External"/><Relationship Id="rId42" Type="http://schemas.openxmlformats.org/officeDocument/2006/relationships/hyperlink" Target="http://oregonstate.edu/Dept/pol_sci/fac/sahr/cv2005.xls"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erzofsky@rti.org" TargetMode="External"/><Relationship Id="rId17" Type="http://schemas.openxmlformats.org/officeDocument/2006/relationships/hyperlink" Target="mailto:mcl2@cdc.gov" TargetMode="External"/><Relationship Id="rId25" Type="http://schemas.openxmlformats.org/officeDocument/2006/relationships/hyperlink" Target="mailto:christine.crossland@usdoj.gov" TargetMode="External"/><Relationship Id="rId33" Type="http://schemas.openxmlformats.org/officeDocument/2006/relationships/hyperlink" Target="mailto:hendershott@rti.org" TargetMode="External"/><Relationship Id="rId38" Type="http://schemas.openxmlformats.org/officeDocument/2006/relationships/hyperlink" Target="http://www.ojp.usdoj.gov/bjs/intimate/ipv.htm"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hendershott@rti.org" TargetMode="External"/><Relationship Id="rId20" Type="http://schemas.openxmlformats.org/officeDocument/2006/relationships/hyperlink" Target="mailto:afabr@uaa.alaska.edu" TargetMode="External"/><Relationship Id="rId29" Type="http://schemas.openxmlformats.org/officeDocument/2006/relationships/hyperlink" Target="mailto:phyllis.Newton@ojp.usdoj.gov" TargetMode="External"/><Relationship Id="rId41" Type="http://schemas.openxmlformats.org/officeDocument/2006/relationships/hyperlink" Target="http://justice.uaa.alaska.edu/research/2000/0601intimatepartnerviolence/0601.05.awai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e.palmer@ojp.usdoj.gov" TargetMode="External"/><Relationship Id="rId24" Type="http://schemas.openxmlformats.org/officeDocument/2006/relationships/hyperlink" Target="mailto:bethany.backes@usdoj.gov" TargetMode="External"/><Relationship Id="rId32" Type="http://schemas.openxmlformats.org/officeDocument/2006/relationships/hyperlink" Target="mailto:lcbaxter@rti.org" TargetMode="External"/><Relationship Id="rId37" Type="http://schemas.openxmlformats.org/officeDocument/2006/relationships/hyperlink" Target="mailto:Michelle.Chino@UNLV.edu" TargetMode="External"/><Relationship Id="rId40" Type="http://schemas.openxmlformats.org/officeDocument/2006/relationships/hyperlink" Target="http://www.sciencedirect.com/science?_ob=ArticleURL&amp;_udi=B6VBF-43HCGTD-6&amp;_user=775537&amp;_rdoc=1&amp;_fmt=&amp;_orig=search&amp;_sort=d&amp;_docanchor=&amp;view=c&amp;_searchStrId=974540899&amp;_rerunOrigin=google&amp;_acct=C000042938&amp;_version=1&amp;_urlVersion=0&amp;_userid=775537&amp;md5=634e80e1036ba73b28c46a92480fee37"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tmckay@rti.org" TargetMode="External"/><Relationship Id="rId23" Type="http://schemas.openxmlformats.org/officeDocument/2006/relationships/hyperlink" Target="mailto:hendershott@rti.org" TargetMode="External"/><Relationship Id="rId28" Type="http://schemas.openxmlformats.org/officeDocument/2006/relationships/hyperlink" Target="mailto:christine.crossland@usdoj.gov" TargetMode="External"/><Relationship Id="rId36" Type="http://schemas.openxmlformats.org/officeDocument/2006/relationships/hyperlink" Target="mailto:ada@aidainc.net" TargetMode="External"/><Relationship Id="rId49" Type="http://schemas.openxmlformats.org/officeDocument/2006/relationships/footer" Target="footer3.xml"/><Relationship Id="rId10" Type="http://schemas.openxmlformats.org/officeDocument/2006/relationships/hyperlink" Target="mailto:angela.moore.parmley@usdoj.gov" TargetMode="External"/><Relationship Id="rId19" Type="http://schemas.openxmlformats.org/officeDocument/2006/relationships/hyperlink" Target="mailto:ada@aidainc.net" TargetMode="External"/><Relationship Id="rId31" Type="http://schemas.openxmlformats.org/officeDocument/2006/relationships/hyperlink" Target="mailto:krebs@rti.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ine.crossland@usdoj.gov" TargetMode="External"/><Relationship Id="rId14" Type="http://schemas.openxmlformats.org/officeDocument/2006/relationships/hyperlink" Target="mailto:krebs@rti.org" TargetMode="External"/><Relationship Id="rId22" Type="http://schemas.openxmlformats.org/officeDocument/2006/relationships/hyperlink" Target="mailto:tmckay@rti.org" TargetMode="External"/><Relationship Id="rId27" Type="http://schemas.openxmlformats.org/officeDocument/2006/relationships/hyperlink" Target="mailto:bethany.backes@usdoj.gov" TargetMode="External"/><Relationship Id="rId30" Type="http://schemas.openxmlformats.org/officeDocument/2006/relationships/hyperlink" Target="mailto:jane.palmer@ojp.usdoj.gov" TargetMode="External"/><Relationship Id="rId35" Type="http://schemas.openxmlformats.org/officeDocument/2006/relationships/hyperlink" Target="mailto:afabr@uaa.alaska.edu" TargetMode="External"/><Relationship Id="rId43" Type="http://schemas.openxmlformats.org/officeDocument/2006/relationships/hyperlink" Target="http://www.dol.gov/dol/topic/statistics/index.htm" TargetMode="External"/><Relationship Id="rId48" Type="http://schemas.openxmlformats.org/officeDocument/2006/relationships/header" Target="header3.xml"/><Relationship Id="rId8" Type="http://schemas.openxmlformats.org/officeDocument/2006/relationships/hyperlink" Target="mailto:bethany.backes@usdoj.gov"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9FD71-D592-4001-8085-81D29D5D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5546</Words>
  <Characters>34558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40024</CharactersWithSpaces>
  <SharedDoc>false</SharedDoc>
  <HLinks>
    <vt:vector size="144" baseType="variant">
      <vt:variant>
        <vt:i4>7995502</vt:i4>
      </vt:variant>
      <vt:variant>
        <vt:i4>69</vt:i4>
      </vt:variant>
      <vt:variant>
        <vt:i4>0</vt:i4>
      </vt:variant>
      <vt:variant>
        <vt:i4>5</vt:i4>
      </vt:variant>
      <vt:variant>
        <vt:lpwstr>http://www.census.gov/popest/national/asrh/NC-EST2004/NC-EST2004-01.xls</vt:lpwstr>
      </vt:variant>
      <vt:variant>
        <vt:lpwstr/>
      </vt:variant>
      <vt:variant>
        <vt:i4>5177420</vt:i4>
      </vt:variant>
      <vt:variant>
        <vt:i4>66</vt:i4>
      </vt:variant>
      <vt:variant>
        <vt:i4>0</vt:i4>
      </vt:variant>
      <vt:variant>
        <vt:i4>5</vt:i4>
      </vt:variant>
      <vt:variant>
        <vt:lpwstr>http://www.dol.gov/dol/topic/statistics/index.htm</vt:lpwstr>
      </vt:variant>
      <vt:variant>
        <vt:lpwstr/>
      </vt:variant>
      <vt:variant>
        <vt:i4>1048634</vt:i4>
      </vt:variant>
      <vt:variant>
        <vt:i4>63</vt:i4>
      </vt:variant>
      <vt:variant>
        <vt:i4>0</vt:i4>
      </vt:variant>
      <vt:variant>
        <vt:i4>5</vt:i4>
      </vt:variant>
      <vt:variant>
        <vt:lpwstr>http://oregonstate.edu/Dept/pol_sci/fac/sahr/cv2005.xls</vt:lpwstr>
      </vt:variant>
      <vt:variant>
        <vt:lpwstr/>
      </vt:variant>
      <vt:variant>
        <vt:i4>8126529</vt:i4>
      </vt:variant>
      <vt:variant>
        <vt:i4>60</vt:i4>
      </vt:variant>
      <vt:variant>
        <vt:i4>0</vt:i4>
      </vt:variant>
      <vt:variant>
        <vt:i4>5</vt:i4>
      </vt:variant>
      <vt:variant>
        <vt:lpwstr>mailto:tmckay@rti.org</vt:lpwstr>
      </vt:variant>
      <vt:variant>
        <vt:lpwstr/>
      </vt:variant>
      <vt:variant>
        <vt:i4>7536724</vt:i4>
      </vt:variant>
      <vt:variant>
        <vt:i4>57</vt:i4>
      </vt:variant>
      <vt:variant>
        <vt:i4>0</vt:i4>
      </vt:variant>
      <vt:variant>
        <vt:i4>5</vt:i4>
      </vt:variant>
      <vt:variant>
        <vt:lpwstr>mailto:twiddy@rti.org</vt:lpwstr>
      </vt:variant>
      <vt:variant>
        <vt:lpwstr/>
      </vt:variant>
      <vt:variant>
        <vt:i4>1638458</vt:i4>
      </vt:variant>
      <vt:variant>
        <vt:i4>54</vt:i4>
      </vt:variant>
      <vt:variant>
        <vt:i4>0</vt:i4>
      </vt:variant>
      <vt:variant>
        <vt:i4>5</vt:i4>
      </vt:variant>
      <vt:variant>
        <vt:lpwstr>mailto:lcbaxter@rti.org</vt:lpwstr>
      </vt:variant>
      <vt:variant>
        <vt:lpwstr/>
      </vt:variant>
      <vt:variant>
        <vt:i4>786482</vt:i4>
      </vt:variant>
      <vt:variant>
        <vt:i4>51</vt:i4>
      </vt:variant>
      <vt:variant>
        <vt:i4>0</vt:i4>
      </vt:variant>
      <vt:variant>
        <vt:i4>5</vt:i4>
      </vt:variant>
      <vt:variant>
        <vt:lpwstr>mailto:krebs@rti.org</vt:lpwstr>
      </vt:variant>
      <vt:variant>
        <vt:lpwstr/>
      </vt:variant>
      <vt:variant>
        <vt:i4>6357068</vt:i4>
      </vt:variant>
      <vt:variant>
        <vt:i4>48</vt:i4>
      </vt:variant>
      <vt:variant>
        <vt:i4>0</vt:i4>
      </vt:variant>
      <vt:variant>
        <vt:i4>5</vt:i4>
      </vt:variant>
      <vt:variant>
        <vt:lpwstr>mailto:angela.moore.parmley@usdoj.gov</vt:lpwstr>
      </vt:variant>
      <vt:variant>
        <vt:lpwstr/>
      </vt:variant>
      <vt:variant>
        <vt:i4>1376354</vt:i4>
      </vt:variant>
      <vt:variant>
        <vt:i4>45</vt:i4>
      </vt:variant>
      <vt:variant>
        <vt:i4>0</vt:i4>
      </vt:variant>
      <vt:variant>
        <vt:i4>5</vt:i4>
      </vt:variant>
      <vt:variant>
        <vt:lpwstr>mailto:bethany.backes@usdoj.gov</vt:lpwstr>
      </vt:variant>
      <vt:variant>
        <vt:lpwstr/>
      </vt:variant>
      <vt:variant>
        <vt:i4>1835105</vt:i4>
      </vt:variant>
      <vt:variant>
        <vt:i4>42</vt:i4>
      </vt:variant>
      <vt:variant>
        <vt:i4>0</vt:i4>
      </vt:variant>
      <vt:variant>
        <vt:i4>5</vt:i4>
      </vt:variant>
      <vt:variant>
        <vt:lpwstr>mailto:christine.crossland@usdoj.gov</vt:lpwstr>
      </vt:variant>
      <vt:variant>
        <vt:lpwstr/>
      </vt:variant>
      <vt:variant>
        <vt:i4>1507374</vt:i4>
      </vt:variant>
      <vt:variant>
        <vt:i4>39</vt:i4>
      </vt:variant>
      <vt:variant>
        <vt:i4>0</vt:i4>
      </vt:variant>
      <vt:variant>
        <vt:i4>5</vt:i4>
      </vt:variant>
      <vt:variant>
        <vt:lpwstr>mailto:tmkay@rti.org</vt:lpwstr>
      </vt:variant>
      <vt:variant>
        <vt:lpwstr/>
      </vt:variant>
      <vt:variant>
        <vt:i4>7536724</vt:i4>
      </vt:variant>
      <vt:variant>
        <vt:i4>36</vt:i4>
      </vt:variant>
      <vt:variant>
        <vt:i4>0</vt:i4>
      </vt:variant>
      <vt:variant>
        <vt:i4>5</vt:i4>
      </vt:variant>
      <vt:variant>
        <vt:lpwstr>mailto:twiddy@rti.org</vt:lpwstr>
      </vt:variant>
      <vt:variant>
        <vt:lpwstr/>
      </vt:variant>
      <vt:variant>
        <vt:i4>1638458</vt:i4>
      </vt:variant>
      <vt:variant>
        <vt:i4>33</vt:i4>
      </vt:variant>
      <vt:variant>
        <vt:i4>0</vt:i4>
      </vt:variant>
      <vt:variant>
        <vt:i4>5</vt:i4>
      </vt:variant>
      <vt:variant>
        <vt:lpwstr>mailto:lcbaxter@rti.org</vt:lpwstr>
      </vt:variant>
      <vt:variant>
        <vt:lpwstr/>
      </vt:variant>
      <vt:variant>
        <vt:i4>1507374</vt:i4>
      </vt:variant>
      <vt:variant>
        <vt:i4>30</vt:i4>
      </vt:variant>
      <vt:variant>
        <vt:i4>0</vt:i4>
      </vt:variant>
      <vt:variant>
        <vt:i4>5</vt:i4>
      </vt:variant>
      <vt:variant>
        <vt:lpwstr>mailto:tmkay@rti.org</vt:lpwstr>
      </vt:variant>
      <vt:variant>
        <vt:lpwstr/>
      </vt:variant>
      <vt:variant>
        <vt:i4>262192</vt:i4>
      </vt:variant>
      <vt:variant>
        <vt:i4>27</vt:i4>
      </vt:variant>
      <vt:variant>
        <vt:i4>0</vt:i4>
      </vt:variant>
      <vt:variant>
        <vt:i4>5</vt:i4>
      </vt:variant>
      <vt:variant>
        <vt:lpwstr>mailto:berzofsky@rti.org</vt:lpwstr>
      </vt:variant>
      <vt:variant>
        <vt:lpwstr/>
      </vt:variant>
      <vt:variant>
        <vt:i4>7536724</vt:i4>
      </vt:variant>
      <vt:variant>
        <vt:i4>24</vt:i4>
      </vt:variant>
      <vt:variant>
        <vt:i4>0</vt:i4>
      </vt:variant>
      <vt:variant>
        <vt:i4>5</vt:i4>
      </vt:variant>
      <vt:variant>
        <vt:lpwstr>mailto:twiddy@rti.org</vt:lpwstr>
      </vt:variant>
      <vt:variant>
        <vt:lpwstr/>
      </vt:variant>
      <vt:variant>
        <vt:i4>1638458</vt:i4>
      </vt:variant>
      <vt:variant>
        <vt:i4>21</vt:i4>
      </vt:variant>
      <vt:variant>
        <vt:i4>0</vt:i4>
      </vt:variant>
      <vt:variant>
        <vt:i4>5</vt:i4>
      </vt:variant>
      <vt:variant>
        <vt:lpwstr>mailto:lcbaxter@rti.org</vt:lpwstr>
      </vt:variant>
      <vt:variant>
        <vt:lpwstr/>
      </vt:variant>
      <vt:variant>
        <vt:i4>786482</vt:i4>
      </vt:variant>
      <vt:variant>
        <vt:i4>18</vt:i4>
      </vt:variant>
      <vt:variant>
        <vt:i4>0</vt:i4>
      </vt:variant>
      <vt:variant>
        <vt:i4>5</vt:i4>
      </vt:variant>
      <vt:variant>
        <vt:lpwstr>mailto:krebs@rti.org</vt:lpwstr>
      </vt:variant>
      <vt:variant>
        <vt:lpwstr/>
      </vt:variant>
      <vt:variant>
        <vt:i4>6357068</vt:i4>
      </vt:variant>
      <vt:variant>
        <vt:i4>15</vt:i4>
      </vt:variant>
      <vt:variant>
        <vt:i4>0</vt:i4>
      </vt:variant>
      <vt:variant>
        <vt:i4>5</vt:i4>
      </vt:variant>
      <vt:variant>
        <vt:lpwstr>mailto:angela.moore.parmley@usdoj.gov</vt:lpwstr>
      </vt:variant>
      <vt:variant>
        <vt:lpwstr/>
      </vt:variant>
      <vt:variant>
        <vt:i4>1376354</vt:i4>
      </vt:variant>
      <vt:variant>
        <vt:i4>12</vt:i4>
      </vt:variant>
      <vt:variant>
        <vt:i4>0</vt:i4>
      </vt:variant>
      <vt:variant>
        <vt:i4>5</vt:i4>
      </vt:variant>
      <vt:variant>
        <vt:lpwstr>mailto:bethany.backes@usdoj.gov</vt:lpwstr>
      </vt:variant>
      <vt:variant>
        <vt:lpwstr/>
      </vt:variant>
      <vt:variant>
        <vt:i4>1835105</vt:i4>
      </vt:variant>
      <vt:variant>
        <vt:i4>9</vt:i4>
      </vt:variant>
      <vt:variant>
        <vt:i4>0</vt:i4>
      </vt:variant>
      <vt:variant>
        <vt:i4>5</vt:i4>
      </vt:variant>
      <vt:variant>
        <vt:lpwstr>mailto:christine.crossland@usdoj.gov</vt:lpwstr>
      </vt:variant>
      <vt:variant>
        <vt:lpwstr/>
      </vt:variant>
      <vt:variant>
        <vt:i4>5177420</vt:i4>
      </vt:variant>
      <vt:variant>
        <vt:i4>6</vt:i4>
      </vt:variant>
      <vt:variant>
        <vt:i4>0</vt:i4>
      </vt:variant>
      <vt:variant>
        <vt:i4>5</vt:i4>
      </vt:variant>
      <vt:variant>
        <vt:lpwstr>http://www.dol.gov/dol/topic/statistics/index.htm</vt:lpwstr>
      </vt:variant>
      <vt:variant>
        <vt:lpwstr/>
      </vt:variant>
      <vt:variant>
        <vt:i4>6160408</vt:i4>
      </vt:variant>
      <vt:variant>
        <vt:i4>3</vt:i4>
      </vt:variant>
      <vt:variant>
        <vt:i4>0</vt:i4>
      </vt:variant>
      <vt:variant>
        <vt:i4>5</vt:i4>
      </vt:variant>
      <vt:variant>
        <vt:lpwstr>http://www.ojp.usdoj.gov/nij/topics/crime/violence-against-women/selected-results.htm</vt:lpwstr>
      </vt:variant>
      <vt:variant>
        <vt:lpwstr>tjaden06#tjaden06</vt:lpwstr>
      </vt:variant>
      <vt:variant>
        <vt:i4>6160408</vt:i4>
      </vt:variant>
      <vt:variant>
        <vt:i4>0</vt:i4>
      </vt:variant>
      <vt:variant>
        <vt:i4>0</vt:i4>
      </vt:variant>
      <vt:variant>
        <vt:i4>5</vt:i4>
      </vt:variant>
      <vt:variant>
        <vt:lpwstr>http://www.ojp.usdoj.gov/nij/topics/crime/violence-against-women/selected-results.htm</vt:lpwstr>
      </vt:variant>
      <vt:variant>
        <vt:lpwstr>tjaden06#tjaden06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dc:description/>
  <cp:lastModifiedBy>Scarbora</cp:lastModifiedBy>
  <cp:revision>2</cp:revision>
  <cp:lastPrinted>2011-11-01T19:09:00Z</cp:lastPrinted>
  <dcterms:created xsi:type="dcterms:W3CDTF">2011-11-02T12:27:00Z</dcterms:created>
  <dcterms:modified xsi:type="dcterms:W3CDTF">2011-11-02T12:27:00Z</dcterms:modified>
</cp:coreProperties>
</file>