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E04A4" w:rsidRDefault="00340A30" w:rsidP="00AE04A4">
      <w:pPr>
        <w:rPr>
          <w:rStyle w:val="Hyperlink"/>
          <w:rFonts w:ascii="Calibri" w:hAnsi="Calibri"/>
          <w:color w:val="1155CC"/>
          <w:sz w:val="22"/>
          <w:szCs w:val="22"/>
        </w:rPr>
      </w:pPr>
      <w:r>
        <w:fldChar w:fldCharType="begin"/>
      </w:r>
      <w:r>
        <w:instrText xml:space="preserve"> HYPERLINK "https://demo.altarum.org/dei/public" \t "_blank" </w:instrText>
      </w:r>
      <w:r>
        <w:fldChar w:fldCharType="separate"/>
      </w:r>
      <w:r w:rsidR="00AE04A4">
        <w:rPr>
          <w:rStyle w:val="Hyperlink"/>
          <w:rFonts w:ascii="Calibri" w:hAnsi="Calibri"/>
          <w:color w:val="1155CC"/>
          <w:sz w:val="22"/>
          <w:szCs w:val="22"/>
        </w:rPr>
        <w:t>https://demo.altarum.org/dei/public</w:t>
      </w:r>
      <w:r>
        <w:rPr>
          <w:rStyle w:val="Hyperlink"/>
          <w:rFonts w:ascii="Calibri" w:hAnsi="Calibri"/>
          <w:color w:val="1155CC"/>
          <w:sz w:val="22"/>
          <w:szCs w:val="22"/>
        </w:rPr>
        <w:fldChar w:fldCharType="end"/>
      </w:r>
    </w:p>
    <w:p w:rsidR="00B6193A" w:rsidRDefault="00B6193A" w:rsidP="00AE04A4"/>
    <w:p w:rsidR="009850CE" w:rsidRDefault="00340A30" w:rsidP="00AE04A4">
      <w:pPr>
        <w:rPr>
          <w:rFonts w:ascii="Calibri" w:hAnsi="Calibri"/>
          <w:color w:val="1F497D"/>
          <w:sz w:val="22"/>
          <w:szCs w:val="22"/>
        </w:rPr>
      </w:pPr>
      <w:hyperlink r:id="rId6" w:tgtFrame="_blank" w:history="1">
        <w:r w:rsidR="00AE04A4">
          <w:rPr>
            <w:rStyle w:val="Hyperlink"/>
            <w:rFonts w:ascii="Calibri" w:hAnsi="Calibri"/>
            <w:color w:val="1155CC"/>
            <w:sz w:val="22"/>
            <w:szCs w:val="22"/>
          </w:rPr>
          <w:t>https://demo.altarum.org/dei/drc</w:t>
        </w:r>
      </w:hyperlink>
    </w:p>
    <w:p w:rsidR="00AE04A4" w:rsidRDefault="00AE04A4" w:rsidP="00AE04A4">
      <w:pPr>
        <w:rPr>
          <w:rFonts w:ascii="Calibri" w:hAnsi="Calibri"/>
          <w:color w:val="1F497D"/>
          <w:sz w:val="22"/>
          <w:szCs w:val="22"/>
        </w:rPr>
      </w:pPr>
    </w:p>
    <w:p w:rsidR="00AE04A4" w:rsidRDefault="00AE04A4" w:rsidP="00AE04A4">
      <w:pPr>
        <w:rPr>
          <w:rFonts w:ascii="Calibri" w:hAnsi="Calibri"/>
          <w:color w:val="1F497D"/>
          <w:sz w:val="22"/>
          <w:szCs w:val="22"/>
        </w:rPr>
      </w:pPr>
      <w:r>
        <w:rPr>
          <w:rFonts w:ascii="Calibri" w:hAnsi="Calibri"/>
          <w:color w:val="1F497D"/>
          <w:sz w:val="22"/>
          <w:szCs w:val="22"/>
        </w:rPr>
        <w:t>Replace:</w:t>
      </w:r>
    </w:p>
    <w:p w:rsidR="00AE04A4" w:rsidRPr="00AE04A4" w:rsidRDefault="00AE04A4" w:rsidP="00AE04A4">
      <w:pPr>
        <w:shd w:val="clear" w:color="auto" w:fill="FFFFFF"/>
        <w:spacing w:before="240" w:after="120"/>
        <w:outlineLvl w:val="1"/>
        <w:rPr>
          <w:rFonts w:ascii="Arial" w:eastAsia="Times New Roman" w:hAnsi="Arial" w:cs="Arial"/>
          <w:caps/>
          <w:color w:val="000000"/>
          <w:spacing w:val="30"/>
          <w:sz w:val="22"/>
          <w:szCs w:val="22"/>
          <w:lang w:val="en"/>
        </w:rPr>
      </w:pPr>
      <w:r>
        <w:rPr>
          <w:rFonts w:ascii="Arial" w:eastAsia="Times New Roman" w:hAnsi="Arial" w:cs="Arial"/>
          <w:caps/>
          <w:noProof/>
          <w:color w:val="000000"/>
          <w:spacing w:val="30"/>
          <w:sz w:val="22"/>
          <w:szCs w:val="22"/>
        </w:rPr>
        <w:drawing>
          <wp:inline distT="0" distB="0" distL="0" distR="0">
            <wp:extent cx="118745" cy="118745"/>
            <wp:effectExtent l="0" t="0" r="0" b="0"/>
            <wp:docPr id="1" name="Picture 1" descr="https://demo.altarum.org/dei/images/arrow-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emo.altarum.org/dei/images/arrow-bulle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AE04A4">
        <w:rPr>
          <w:rFonts w:ascii="Arial" w:eastAsia="Times New Roman" w:hAnsi="Arial" w:cs="Arial"/>
          <w:caps/>
          <w:color w:val="000000"/>
          <w:spacing w:val="30"/>
          <w:sz w:val="22"/>
          <w:szCs w:val="22"/>
          <w:lang w:val="en"/>
        </w:rPr>
        <w:t>Privacy Notice</w:t>
      </w:r>
    </w:p>
    <w:p w:rsidR="00AE04A4" w:rsidRPr="00AE04A4" w:rsidRDefault="00AE04A4" w:rsidP="00AE04A4">
      <w:pPr>
        <w:shd w:val="clear" w:color="auto" w:fill="FFFFFF"/>
        <w:spacing w:after="288" w:line="336" w:lineRule="atLeast"/>
        <w:rPr>
          <w:rFonts w:ascii="Arial" w:eastAsia="Times New Roman" w:hAnsi="Arial" w:cs="Arial"/>
          <w:color w:val="555555"/>
          <w:sz w:val="20"/>
          <w:szCs w:val="20"/>
          <w:lang w:val="en"/>
        </w:rPr>
      </w:pPr>
      <w:r w:rsidRPr="00AE04A4">
        <w:rPr>
          <w:rFonts w:ascii="Arial" w:eastAsia="Times New Roman" w:hAnsi="Arial" w:cs="Arial"/>
          <w:color w:val="555555"/>
          <w:sz w:val="20"/>
          <w:szCs w:val="20"/>
          <w:lang w:val="en"/>
        </w:rPr>
        <w:t>According to the Paperwork Reduction Act of 1995, no persons are required to respond to a collection of information unless such collection displays a valid OMB control number. Public reporting burden for this collection of information is estimated to average less than one minute per response, including time for reviewing instructions and completing the information. Your response is voluntary. Send comments regarding the burden estimate or any other aspect of this collection of information, including suggestions for reducing this burden, to the U.S. Department of Labor, Office of Disability Employment Policy, 200 Constitution Avenue, N.W., Room S-1303, Washington, DC 20210 and reference the OMB Control Number 1230-XXXX.</w:t>
      </w:r>
    </w:p>
    <w:p w:rsidR="00AE04A4" w:rsidRDefault="00AE04A4" w:rsidP="00AE04A4">
      <w:r>
        <w:t>With:</w:t>
      </w:r>
    </w:p>
    <w:p w:rsidR="00AE04A4" w:rsidRDefault="00AE04A4" w:rsidP="00AE04A4"/>
    <w:p w:rsidR="00AE04A4" w:rsidRDefault="00AE04A4" w:rsidP="00AE04A4">
      <w:pPr>
        <w:pStyle w:val="ListParagraph"/>
        <w:numPr>
          <w:ilvl w:val="0"/>
          <w:numId w:val="1"/>
        </w:numPr>
      </w:pPr>
      <w:r w:rsidRPr="00AE04A4">
        <w:rPr>
          <w:b/>
        </w:rPr>
        <w:t>Privacy Statement:</w:t>
      </w:r>
    </w:p>
    <w:p w:rsidR="00AE04A4" w:rsidRDefault="00AE04A4" w:rsidP="00AE04A4">
      <w:r w:rsidRPr="00983FAA">
        <w:t>Responses to this data collection are voluntary and will be used only for statistical purposes.  Reports prepared for this study will summarize findings across the sample and will not associate responses with a specific firm/establishment/state/district or individual.  We will not provide information that identifies you or your firm/establishment/state/district to anyone outside the study team, except as required by law.</w:t>
      </w:r>
    </w:p>
    <w:p w:rsidR="00AE04A4" w:rsidRPr="00983FAA" w:rsidRDefault="00AE04A4" w:rsidP="00AE04A4"/>
    <w:p w:rsidR="00AE04A4" w:rsidRPr="00AE04A4" w:rsidRDefault="00AE04A4" w:rsidP="00AE04A4">
      <w:pPr>
        <w:pStyle w:val="ListParagraph"/>
        <w:numPr>
          <w:ilvl w:val="0"/>
          <w:numId w:val="2"/>
        </w:numPr>
        <w:rPr>
          <w:b/>
        </w:rPr>
      </w:pPr>
      <w:r w:rsidRPr="00AE04A4">
        <w:rPr>
          <w:b/>
        </w:rPr>
        <w:t>Public Burden Statement:</w:t>
      </w:r>
    </w:p>
    <w:p w:rsidR="00AE04A4" w:rsidRDefault="00AE04A4" w:rsidP="00AE04A4">
      <w:r w:rsidRPr="00983FAA">
        <w:t>OMB Control Number 1230-XXXX (Exp. XX/XX/XXXX) The Paperwork Reduction Act of 1995 provides that persons cannot be required to respond to a collection of information unless such collection displays a valid OMB Control Number.  Your response is estimated to take about 5 minutes.  Send comments regarding the burden estimate or any other aspect of this collection of information, including suggestions for reducing this burden, to the U.S. Department of Labor, Office of Disability Employment Policy, 200 Constitution Ave., Room S-13</w:t>
      </w:r>
      <w:r>
        <w:t>0</w:t>
      </w:r>
      <w:r w:rsidRPr="00983FAA">
        <w:t>3, Washington DC, 20210.</w:t>
      </w:r>
    </w:p>
    <w:sectPr w:rsidR="00AE04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https://demo.altarum.org/dei/images/arrow-bullet.gif" style="width:9.35pt;height:9.35pt;visibility:visible;mso-wrap-style:square" o:bullet="t">
        <v:imagedata r:id="rId1" o:title="arrow-bullet"/>
      </v:shape>
    </w:pict>
  </w:numPicBullet>
  <w:abstractNum w:abstractNumId="0">
    <w:nsid w:val="2531719E"/>
    <w:multiLevelType w:val="hybridMultilevel"/>
    <w:tmpl w:val="14B01960"/>
    <w:lvl w:ilvl="0" w:tplc="B672DEC0">
      <w:start w:val="1"/>
      <w:numFmt w:val="bullet"/>
      <w:lvlText w:val=""/>
      <w:lvlPicBulletId w:val="0"/>
      <w:lvlJc w:val="left"/>
      <w:pPr>
        <w:tabs>
          <w:tab w:val="num" w:pos="720"/>
        </w:tabs>
        <w:ind w:left="720" w:hanging="360"/>
      </w:pPr>
      <w:rPr>
        <w:rFonts w:ascii="Symbol" w:hAnsi="Symbol" w:hint="default"/>
      </w:rPr>
    </w:lvl>
    <w:lvl w:ilvl="1" w:tplc="0B1457A8" w:tentative="1">
      <w:start w:val="1"/>
      <w:numFmt w:val="bullet"/>
      <w:lvlText w:val=""/>
      <w:lvlJc w:val="left"/>
      <w:pPr>
        <w:tabs>
          <w:tab w:val="num" w:pos="1440"/>
        </w:tabs>
        <w:ind w:left="1440" w:hanging="360"/>
      </w:pPr>
      <w:rPr>
        <w:rFonts w:ascii="Symbol" w:hAnsi="Symbol" w:hint="default"/>
      </w:rPr>
    </w:lvl>
    <w:lvl w:ilvl="2" w:tplc="257EBB3E" w:tentative="1">
      <w:start w:val="1"/>
      <w:numFmt w:val="bullet"/>
      <w:lvlText w:val=""/>
      <w:lvlJc w:val="left"/>
      <w:pPr>
        <w:tabs>
          <w:tab w:val="num" w:pos="2160"/>
        </w:tabs>
        <w:ind w:left="2160" w:hanging="360"/>
      </w:pPr>
      <w:rPr>
        <w:rFonts w:ascii="Symbol" w:hAnsi="Symbol" w:hint="default"/>
      </w:rPr>
    </w:lvl>
    <w:lvl w:ilvl="3" w:tplc="AC42D026" w:tentative="1">
      <w:start w:val="1"/>
      <w:numFmt w:val="bullet"/>
      <w:lvlText w:val=""/>
      <w:lvlJc w:val="left"/>
      <w:pPr>
        <w:tabs>
          <w:tab w:val="num" w:pos="2880"/>
        </w:tabs>
        <w:ind w:left="2880" w:hanging="360"/>
      </w:pPr>
      <w:rPr>
        <w:rFonts w:ascii="Symbol" w:hAnsi="Symbol" w:hint="default"/>
      </w:rPr>
    </w:lvl>
    <w:lvl w:ilvl="4" w:tplc="E9947A98" w:tentative="1">
      <w:start w:val="1"/>
      <w:numFmt w:val="bullet"/>
      <w:lvlText w:val=""/>
      <w:lvlJc w:val="left"/>
      <w:pPr>
        <w:tabs>
          <w:tab w:val="num" w:pos="3600"/>
        </w:tabs>
        <w:ind w:left="3600" w:hanging="360"/>
      </w:pPr>
      <w:rPr>
        <w:rFonts w:ascii="Symbol" w:hAnsi="Symbol" w:hint="default"/>
      </w:rPr>
    </w:lvl>
    <w:lvl w:ilvl="5" w:tplc="AB320B76" w:tentative="1">
      <w:start w:val="1"/>
      <w:numFmt w:val="bullet"/>
      <w:lvlText w:val=""/>
      <w:lvlJc w:val="left"/>
      <w:pPr>
        <w:tabs>
          <w:tab w:val="num" w:pos="4320"/>
        </w:tabs>
        <w:ind w:left="4320" w:hanging="360"/>
      </w:pPr>
      <w:rPr>
        <w:rFonts w:ascii="Symbol" w:hAnsi="Symbol" w:hint="default"/>
      </w:rPr>
    </w:lvl>
    <w:lvl w:ilvl="6" w:tplc="155AA3C6" w:tentative="1">
      <w:start w:val="1"/>
      <w:numFmt w:val="bullet"/>
      <w:lvlText w:val=""/>
      <w:lvlJc w:val="left"/>
      <w:pPr>
        <w:tabs>
          <w:tab w:val="num" w:pos="5040"/>
        </w:tabs>
        <w:ind w:left="5040" w:hanging="360"/>
      </w:pPr>
      <w:rPr>
        <w:rFonts w:ascii="Symbol" w:hAnsi="Symbol" w:hint="default"/>
      </w:rPr>
    </w:lvl>
    <w:lvl w:ilvl="7" w:tplc="8FBA6CAE" w:tentative="1">
      <w:start w:val="1"/>
      <w:numFmt w:val="bullet"/>
      <w:lvlText w:val=""/>
      <w:lvlJc w:val="left"/>
      <w:pPr>
        <w:tabs>
          <w:tab w:val="num" w:pos="5760"/>
        </w:tabs>
        <w:ind w:left="5760" w:hanging="360"/>
      </w:pPr>
      <w:rPr>
        <w:rFonts w:ascii="Symbol" w:hAnsi="Symbol" w:hint="default"/>
      </w:rPr>
    </w:lvl>
    <w:lvl w:ilvl="8" w:tplc="C3EEF9C6" w:tentative="1">
      <w:start w:val="1"/>
      <w:numFmt w:val="bullet"/>
      <w:lvlText w:val=""/>
      <w:lvlJc w:val="left"/>
      <w:pPr>
        <w:tabs>
          <w:tab w:val="num" w:pos="6480"/>
        </w:tabs>
        <w:ind w:left="6480" w:hanging="360"/>
      </w:pPr>
      <w:rPr>
        <w:rFonts w:ascii="Symbol" w:hAnsi="Symbol" w:hint="default"/>
      </w:rPr>
    </w:lvl>
  </w:abstractNum>
  <w:abstractNum w:abstractNumId="1">
    <w:nsid w:val="6D7B5D78"/>
    <w:multiLevelType w:val="hybridMultilevel"/>
    <w:tmpl w:val="1A92A56E"/>
    <w:lvl w:ilvl="0" w:tplc="1214054A">
      <w:start w:val="1"/>
      <w:numFmt w:val="bullet"/>
      <w:lvlText w:val=""/>
      <w:lvlPicBulletId w:val="0"/>
      <w:lvlJc w:val="left"/>
      <w:pPr>
        <w:tabs>
          <w:tab w:val="num" w:pos="720"/>
        </w:tabs>
        <w:ind w:left="720" w:hanging="360"/>
      </w:pPr>
      <w:rPr>
        <w:rFonts w:ascii="Symbol" w:hAnsi="Symbol" w:hint="default"/>
      </w:rPr>
    </w:lvl>
    <w:lvl w:ilvl="1" w:tplc="3C667CAE" w:tentative="1">
      <w:start w:val="1"/>
      <w:numFmt w:val="bullet"/>
      <w:lvlText w:val=""/>
      <w:lvlJc w:val="left"/>
      <w:pPr>
        <w:tabs>
          <w:tab w:val="num" w:pos="1440"/>
        </w:tabs>
        <w:ind w:left="1440" w:hanging="360"/>
      </w:pPr>
      <w:rPr>
        <w:rFonts w:ascii="Symbol" w:hAnsi="Symbol" w:hint="default"/>
      </w:rPr>
    </w:lvl>
    <w:lvl w:ilvl="2" w:tplc="8AEE787C" w:tentative="1">
      <w:start w:val="1"/>
      <w:numFmt w:val="bullet"/>
      <w:lvlText w:val=""/>
      <w:lvlJc w:val="left"/>
      <w:pPr>
        <w:tabs>
          <w:tab w:val="num" w:pos="2160"/>
        </w:tabs>
        <w:ind w:left="2160" w:hanging="360"/>
      </w:pPr>
      <w:rPr>
        <w:rFonts w:ascii="Symbol" w:hAnsi="Symbol" w:hint="default"/>
      </w:rPr>
    </w:lvl>
    <w:lvl w:ilvl="3" w:tplc="C91E11E4" w:tentative="1">
      <w:start w:val="1"/>
      <w:numFmt w:val="bullet"/>
      <w:lvlText w:val=""/>
      <w:lvlJc w:val="left"/>
      <w:pPr>
        <w:tabs>
          <w:tab w:val="num" w:pos="2880"/>
        </w:tabs>
        <w:ind w:left="2880" w:hanging="360"/>
      </w:pPr>
      <w:rPr>
        <w:rFonts w:ascii="Symbol" w:hAnsi="Symbol" w:hint="default"/>
      </w:rPr>
    </w:lvl>
    <w:lvl w:ilvl="4" w:tplc="B9A44632" w:tentative="1">
      <w:start w:val="1"/>
      <w:numFmt w:val="bullet"/>
      <w:lvlText w:val=""/>
      <w:lvlJc w:val="left"/>
      <w:pPr>
        <w:tabs>
          <w:tab w:val="num" w:pos="3600"/>
        </w:tabs>
        <w:ind w:left="3600" w:hanging="360"/>
      </w:pPr>
      <w:rPr>
        <w:rFonts w:ascii="Symbol" w:hAnsi="Symbol" w:hint="default"/>
      </w:rPr>
    </w:lvl>
    <w:lvl w:ilvl="5" w:tplc="43A8E832" w:tentative="1">
      <w:start w:val="1"/>
      <w:numFmt w:val="bullet"/>
      <w:lvlText w:val=""/>
      <w:lvlJc w:val="left"/>
      <w:pPr>
        <w:tabs>
          <w:tab w:val="num" w:pos="4320"/>
        </w:tabs>
        <w:ind w:left="4320" w:hanging="360"/>
      </w:pPr>
      <w:rPr>
        <w:rFonts w:ascii="Symbol" w:hAnsi="Symbol" w:hint="default"/>
      </w:rPr>
    </w:lvl>
    <w:lvl w:ilvl="6" w:tplc="862A9280" w:tentative="1">
      <w:start w:val="1"/>
      <w:numFmt w:val="bullet"/>
      <w:lvlText w:val=""/>
      <w:lvlJc w:val="left"/>
      <w:pPr>
        <w:tabs>
          <w:tab w:val="num" w:pos="5040"/>
        </w:tabs>
        <w:ind w:left="5040" w:hanging="360"/>
      </w:pPr>
      <w:rPr>
        <w:rFonts w:ascii="Symbol" w:hAnsi="Symbol" w:hint="default"/>
      </w:rPr>
    </w:lvl>
    <w:lvl w:ilvl="7" w:tplc="A564967A" w:tentative="1">
      <w:start w:val="1"/>
      <w:numFmt w:val="bullet"/>
      <w:lvlText w:val=""/>
      <w:lvlJc w:val="left"/>
      <w:pPr>
        <w:tabs>
          <w:tab w:val="num" w:pos="5760"/>
        </w:tabs>
        <w:ind w:left="5760" w:hanging="360"/>
      </w:pPr>
      <w:rPr>
        <w:rFonts w:ascii="Symbol" w:hAnsi="Symbol" w:hint="default"/>
      </w:rPr>
    </w:lvl>
    <w:lvl w:ilvl="8" w:tplc="5BE6195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4A4"/>
    <w:rsid w:val="00340A30"/>
    <w:rsid w:val="00837029"/>
    <w:rsid w:val="009850CE"/>
    <w:rsid w:val="00AE04A4"/>
    <w:rsid w:val="00B61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4A4"/>
    <w:pPr>
      <w:spacing w:after="0" w:line="240" w:lineRule="auto"/>
    </w:pPr>
    <w:rPr>
      <w:rFonts w:ascii="Times New Roman" w:hAnsi="Times New Roman" w:cs="Times New Roman"/>
      <w:sz w:val="24"/>
      <w:szCs w:val="24"/>
    </w:rPr>
  </w:style>
  <w:style w:type="paragraph" w:styleId="Heading2">
    <w:name w:val="heading 2"/>
    <w:basedOn w:val="Normal"/>
    <w:link w:val="Heading2Char"/>
    <w:uiPriority w:val="9"/>
    <w:qFormat/>
    <w:rsid w:val="00AE04A4"/>
    <w:pPr>
      <w:spacing w:before="240" w:after="120"/>
      <w:outlineLvl w:val="1"/>
    </w:pPr>
    <w:rPr>
      <w:rFonts w:ascii="Arial" w:eastAsia="Times New Roman" w:hAnsi="Arial" w:cs="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E04A4"/>
    <w:rPr>
      <w:color w:val="0000FF"/>
      <w:u w:val="single"/>
    </w:rPr>
  </w:style>
  <w:style w:type="character" w:customStyle="1" w:styleId="Heading2Char">
    <w:name w:val="Heading 2 Char"/>
    <w:basedOn w:val="DefaultParagraphFont"/>
    <w:link w:val="Heading2"/>
    <w:uiPriority w:val="9"/>
    <w:rsid w:val="00AE04A4"/>
    <w:rPr>
      <w:rFonts w:ascii="Arial" w:eastAsia="Times New Roman" w:hAnsi="Arial" w:cs="Arial"/>
      <w:b/>
      <w:bCs/>
      <w:sz w:val="36"/>
      <w:szCs w:val="36"/>
    </w:rPr>
  </w:style>
  <w:style w:type="paragraph" w:styleId="NormalWeb">
    <w:name w:val="Normal (Web)"/>
    <w:basedOn w:val="Normal"/>
    <w:uiPriority w:val="99"/>
    <w:semiHidden/>
    <w:unhideWhenUsed/>
    <w:rsid w:val="00AE04A4"/>
    <w:pPr>
      <w:spacing w:after="288"/>
    </w:pPr>
    <w:rPr>
      <w:rFonts w:ascii="Arial" w:eastAsia="Times New Roman" w:hAnsi="Arial" w:cs="Arial"/>
    </w:rPr>
  </w:style>
  <w:style w:type="paragraph" w:styleId="BalloonText">
    <w:name w:val="Balloon Text"/>
    <w:basedOn w:val="Normal"/>
    <w:link w:val="BalloonTextChar"/>
    <w:uiPriority w:val="99"/>
    <w:semiHidden/>
    <w:unhideWhenUsed/>
    <w:rsid w:val="00AE04A4"/>
    <w:rPr>
      <w:rFonts w:ascii="Tahoma" w:hAnsi="Tahoma" w:cs="Tahoma"/>
      <w:sz w:val="16"/>
      <w:szCs w:val="16"/>
    </w:rPr>
  </w:style>
  <w:style w:type="character" w:customStyle="1" w:styleId="BalloonTextChar">
    <w:name w:val="Balloon Text Char"/>
    <w:basedOn w:val="DefaultParagraphFont"/>
    <w:link w:val="BalloonText"/>
    <w:uiPriority w:val="99"/>
    <w:semiHidden/>
    <w:rsid w:val="00AE04A4"/>
    <w:rPr>
      <w:rFonts w:ascii="Tahoma" w:hAnsi="Tahoma" w:cs="Tahoma"/>
      <w:sz w:val="16"/>
      <w:szCs w:val="16"/>
    </w:rPr>
  </w:style>
  <w:style w:type="paragraph" w:styleId="ListParagraph">
    <w:name w:val="List Paragraph"/>
    <w:basedOn w:val="Normal"/>
    <w:uiPriority w:val="34"/>
    <w:qFormat/>
    <w:rsid w:val="00AE04A4"/>
    <w:pPr>
      <w:ind w:left="720"/>
      <w:contextualSpacing/>
    </w:pPr>
  </w:style>
  <w:style w:type="character" w:styleId="FollowedHyperlink">
    <w:name w:val="FollowedHyperlink"/>
    <w:basedOn w:val="DefaultParagraphFont"/>
    <w:uiPriority w:val="99"/>
    <w:semiHidden/>
    <w:unhideWhenUsed/>
    <w:rsid w:val="00B6193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4A4"/>
    <w:pPr>
      <w:spacing w:after="0" w:line="240" w:lineRule="auto"/>
    </w:pPr>
    <w:rPr>
      <w:rFonts w:ascii="Times New Roman" w:hAnsi="Times New Roman" w:cs="Times New Roman"/>
      <w:sz w:val="24"/>
      <w:szCs w:val="24"/>
    </w:rPr>
  </w:style>
  <w:style w:type="paragraph" w:styleId="Heading2">
    <w:name w:val="heading 2"/>
    <w:basedOn w:val="Normal"/>
    <w:link w:val="Heading2Char"/>
    <w:uiPriority w:val="9"/>
    <w:qFormat/>
    <w:rsid w:val="00AE04A4"/>
    <w:pPr>
      <w:spacing w:before="240" w:after="120"/>
      <w:outlineLvl w:val="1"/>
    </w:pPr>
    <w:rPr>
      <w:rFonts w:ascii="Arial" w:eastAsia="Times New Roman" w:hAnsi="Arial" w:cs="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E04A4"/>
    <w:rPr>
      <w:color w:val="0000FF"/>
      <w:u w:val="single"/>
    </w:rPr>
  </w:style>
  <w:style w:type="character" w:customStyle="1" w:styleId="Heading2Char">
    <w:name w:val="Heading 2 Char"/>
    <w:basedOn w:val="DefaultParagraphFont"/>
    <w:link w:val="Heading2"/>
    <w:uiPriority w:val="9"/>
    <w:rsid w:val="00AE04A4"/>
    <w:rPr>
      <w:rFonts w:ascii="Arial" w:eastAsia="Times New Roman" w:hAnsi="Arial" w:cs="Arial"/>
      <w:b/>
      <w:bCs/>
      <w:sz w:val="36"/>
      <w:szCs w:val="36"/>
    </w:rPr>
  </w:style>
  <w:style w:type="paragraph" w:styleId="NormalWeb">
    <w:name w:val="Normal (Web)"/>
    <w:basedOn w:val="Normal"/>
    <w:uiPriority w:val="99"/>
    <w:semiHidden/>
    <w:unhideWhenUsed/>
    <w:rsid w:val="00AE04A4"/>
    <w:pPr>
      <w:spacing w:after="288"/>
    </w:pPr>
    <w:rPr>
      <w:rFonts w:ascii="Arial" w:eastAsia="Times New Roman" w:hAnsi="Arial" w:cs="Arial"/>
    </w:rPr>
  </w:style>
  <w:style w:type="paragraph" w:styleId="BalloonText">
    <w:name w:val="Balloon Text"/>
    <w:basedOn w:val="Normal"/>
    <w:link w:val="BalloonTextChar"/>
    <w:uiPriority w:val="99"/>
    <w:semiHidden/>
    <w:unhideWhenUsed/>
    <w:rsid w:val="00AE04A4"/>
    <w:rPr>
      <w:rFonts w:ascii="Tahoma" w:hAnsi="Tahoma" w:cs="Tahoma"/>
      <w:sz w:val="16"/>
      <w:szCs w:val="16"/>
    </w:rPr>
  </w:style>
  <w:style w:type="character" w:customStyle="1" w:styleId="BalloonTextChar">
    <w:name w:val="Balloon Text Char"/>
    <w:basedOn w:val="DefaultParagraphFont"/>
    <w:link w:val="BalloonText"/>
    <w:uiPriority w:val="99"/>
    <w:semiHidden/>
    <w:rsid w:val="00AE04A4"/>
    <w:rPr>
      <w:rFonts w:ascii="Tahoma" w:hAnsi="Tahoma" w:cs="Tahoma"/>
      <w:sz w:val="16"/>
      <w:szCs w:val="16"/>
    </w:rPr>
  </w:style>
  <w:style w:type="paragraph" w:styleId="ListParagraph">
    <w:name w:val="List Paragraph"/>
    <w:basedOn w:val="Normal"/>
    <w:uiPriority w:val="34"/>
    <w:qFormat/>
    <w:rsid w:val="00AE04A4"/>
    <w:pPr>
      <w:ind w:left="720"/>
      <w:contextualSpacing/>
    </w:pPr>
  </w:style>
  <w:style w:type="character" w:styleId="FollowedHyperlink">
    <w:name w:val="FollowedHyperlink"/>
    <w:basedOn w:val="DefaultParagraphFont"/>
    <w:uiPriority w:val="99"/>
    <w:semiHidden/>
    <w:unhideWhenUsed/>
    <w:rsid w:val="00B619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496833">
      <w:bodyDiv w:val="1"/>
      <w:marLeft w:val="0"/>
      <w:marRight w:val="0"/>
      <w:marTop w:val="0"/>
      <w:marBottom w:val="0"/>
      <w:divBdr>
        <w:top w:val="none" w:sz="0" w:space="0" w:color="auto"/>
        <w:left w:val="none" w:sz="0" w:space="0" w:color="auto"/>
        <w:bottom w:val="none" w:sz="0" w:space="0" w:color="auto"/>
        <w:right w:val="none" w:sz="0" w:space="0" w:color="auto"/>
      </w:divBdr>
    </w:div>
    <w:div w:id="1516649992">
      <w:bodyDiv w:val="1"/>
      <w:marLeft w:val="0"/>
      <w:marRight w:val="0"/>
      <w:marTop w:val="0"/>
      <w:marBottom w:val="0"/>
      <w:divBdr>
        <w:top w:val="none" w:sz="0" w:space="0" w:color="auto"/>
        <w:left w:val="none" w:sz="0" w:space="0" w:color="auto"/>
        <w:bottom w:val="none" w:sz="0" w:space="0" w:color="auto"/>
        <w:right w:val="none" w:sz="0" w:space="0" w:color="auto"/>
      </w:divBdr>
      <w:divsChild>
        <w:div w:id="95442729">
          <w:marLeft w:val="0"/>
          <w:marRight w:val="0"/>
          <w:marTop w:val="0"/>
          <w:marBottom w:val="0"/>
          <w:divBdr>
            <w:top w:val="none" w:sz="0" w:space="0" w:color="auto"/>
            <w:left w:val="none" w:sz="0" w:space="0" w:color="auto"/>
            <w:bottom w:val="none" w:sz="0" w:space="0" w:color="auto"/>
            <w:right w:val="none" w:sz="0" w:space="0" w:color="auto"/>
          </w:divBdr>
          <w:divsChild>
            <w:div w:id="1857648859">
              <w:marLeft w:val="0"/>
              <w:marRight w:val="0"/>
              <w:marTop w:val="0"/>
              <w:marBottom w:val="0"/>
              <w:divBdr>
                <w:top w:val="none" w:sz="0" w:space="0" w:color="auto"/>
                <w:left w:val="none" w:sz="0" w:space="0" w:color="auto"/>
                <w:bottom w:val="none" w:sz="0" w:space="0" w:color="auto"/>
                <w:right w:val="none" w:sz="0" w:space="0" w:color="auto"/>
              </w:divBdr>
              <w:divsChild>
                <w:div w:id="1963531996">
                  <w:marLeft w:val="0"/>
                  <w:marRight w:val="0"/>
                  <w:marTop w:val="150"/>
                  <w:marBottom w:val="0"/>
                  <w:divBdr>
                    <w:top w:val="none" w:sz="0" w:space="0" w:color="auto"/>
                    <w:left w:val="none" w:sz="0" w:space="0" w:color="auto"/>
                    <w:bottom w:val="none" w:sz="0" w:space="0" w:color="auto"/>
                    <w:right w:val="none" w:sz="0" w:space="0" w:color="auto"/>
                  </w:divBdr>
                  <w:divsChild>
                    <w:div w:id="14889595">
                      <w:marLeft w:val="0"/>
                      <w:marRight w:val="0"/>
                      <w:marTop w:val="0"/>
                      <w:marBottom w:val="75"/>
                      <w:divBdr>
                        <w:top w:val="none" w:sz="0" w:space="0" w:color="auto"/>
                        <w:left w:val="none" w:sz="0" w:space="0" w:color="auto"/>
                        <w:bottom w:val="single" w:sz="6" w:space="0" w:color="000000"/>
                        <w:right w:val="none" w:sz="0" w:space="0" w:color="auto"/>
                      </w:divBdr>
                    </w:div>
                    <w:div w:id="56861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mo.altarum.org/dei/drc"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1689</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Smyth, Michel - OASAM OCIO</dc:creator>
  <cp:lastModifiedBy>Voight, Janet D - ODEP</cp:lastModifiedBy>
  <cp:revision>2</cp:revision>
  <dcterms:created xsi:type="dcterms:W3CDTF">2013-01-25T19:35:00Z</dcterms:created>
  <dcterms:modified xsi:type="dcterms:W3CDTF">2013-01-25T19:35:00Z</dcterms:modified>
</cp:coreProperties>
</file>