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20F" w:rsidRDefault="0063520F"/>
    <w:tbl>
      <w:tblPr>
        <w:tblW w:w="4876" w:type="pct"/>
        <w:tblLayout w:type="fixed"/>
        <w:tblCellMar>
          <w:left w:w="115" w:type="dxa"/>
          <w:right w:w="115" w:type="dxa"/>
        </w:tblCellMar>
        <w:tblLook w:val="0000"/>
      </w:tblPr>
      <w:tblGrid>
        <w:gridCol w:w="1286"/>
        <w:gridCol w:w="8909"/>
      </w:tblGrid>
      <w:tr w:rsidR="0063520F" w:rsidTr="006C624D">
        <w:tc>
          <w:tcPr>
            <w:tcW w:w="1286" w:type="dxa"/>
          </w:tcPr>
          <w:p w:rsidR="0063520F" w:rsidRDefault="0063520F" w:rsidP="0069016B">
            <w:pPr>
              <w:pStyle w:val="SL-FlLftSgl"/>
              <w:rPr>
                <w:rFonts w:ascii="Franklin Gothic Medium" w:hAnsi="Franklin Gothic Medium"/>
              </w:rPr>
            </w:pPr>
            <w:r>
              <w:rPr>
                <w:rFonts w:ascii="Franklin Gothic Medium" w:hAnsi="Franklin Gothic Medium"/>
              </w:rPr>
              <w:t>Date:</w:t>
            </w:r>
          </w:p>
        </w:tc>
        <w:tc>
          <w:tcPr>
            <w:tcW w:w="8909" w:type="dxa"/>
          </w:tcPr>
          <w:p w:rsidR="0063520F" w:rsidRDefault="0063520F" w:rsidP="00BA6CBB">
            <w:pPr>
              <w:pStyle w:val="SL-FlLftSgl"/>
            </w:pPr>
            <w:bookmarkStart w:id="0" w:name="Date"/>
            <w:bookmarkEnd w:id="0"/>
            <w:r>
              <w:t>August 11, 2010</w:t>
            </w:r>
          </w:p>
        </w:tc>
      </w:tr>
      <w:tr w:rsidR="0063520F" w:rsidTr="006C624D">
        <w:tc>
          <w:tcPr>
            <w:tcW w:w="10195" w:type="dxa"/>
            <w:gridSpan w:val="2"/>
          </w:tcPr>
          <w:p w:rsidR="0063520F" w:rsidRDefault="0063520F" w:rsidP="0069016B">
            <w:pPr>
              <w:pStyle w:val="SL-FlLftSgl"/>
            </w:pPr>
          </w:p>
        </w:tc>
      </w:tr>
      <w:tr w:rsidR="0063520F" w:rsidTr="006C624D">
        <w:tc>
          <w:tcPr>
            <w:tcW w:w="1286" w:type="dxa"/>
          </w:tcPr>
          <w:p w:rsidR="0063520F" w:rsidRDefault="0063520F" w:rsidP="0069016B">
            <w:pPr>
              <w:pStyle w:val="SL-FlLftSgl"/>
              <w:rPr>
                <w:rFonts w:ascii="Franklin Gothic Medium" w:hAnsi="Franklin Gothic Medium"/>
              </w:rPr>
            </w:pPr>
            <w:r>
              <w:rPr>
                <w:rFonts w:ascii="Franklin Gothic Medium" w:hAnsi="Franklin Gothic Medium"/>
              </w:rPr>
              <w:t>To:</w:t>
            </w:r>
          </w:p>
        </w:tc>
        <w:tc>
          <w:tcPr>
            <w:tcW w:w="8909" w:type="dxa"/>
          </w:tcPr>
          <w:p w:rsidR="0063520F" w:rsidRDefault="0063520F" w:rsidP="00BE484A">
            <w:pPr>
              <w:tabs>
                <w:tab w:val="left" w:pos="1440"/>
              </w:tabs>
              <w:spacing w:line="240" w:lineRule="auto"/>
            </w:pPr>
            <w:bookmarkStart w:id="1" w:name="To"/>
            <w:bookmarkEnd w:id="1"/>
            <w:r>
              <w:rPr>
                <w:rFonts w:ascii="Times New Roman" w:hAnsi="Times New Roman"/>
                <w:sz w:val="22"/>
                <w:szCs w:val="22"/>
              </w:rPr>
              <w:t>Rochelle W.</w:t>
            </w:r>
            <w:r w:rsidRPr="00256FF3">
              <w:rPr>
                <w:rFonts w:ascii="Times New Roman" w:hAnsi="Times New Roman"/>
                <w:sz w:val="22"/>
                <w:szCs w:val="22"/>
              </w:rPr>
              <w:t xml:space="preserve"> Martinez</w:t>
            </w:r>
            <w:r>
              <w:rPr>
                <w:rFonts w:ascii="Times New Roman" w:hAnsi="Times New Roman"/>
                <w:sz w:val="22"/>
                <w:szCs w:val="22"/>
              </w:rPr>
              <w:t>, OMB</w:t>
            </w:r>
          </w:p>
        </w:tc>
      </w:tr>
      <w:tr w:rsidR="0063520F" w:rsidTr="006C624D">
        <w:tc>
          <w:tcPr>
            <w:tcW w:w="10195" w:type="dxa"/>
            <w:gridSpan w:val="2"/>
          </w:tcPr>
          <w:p w:rsidR="0063520F" w:rsidRDefault="0063520F" w:rsidP="0069016B">
            <w:pPr>
              <w:pStyle w:val="SL-FlLftSgl"/>
            </w:pPr>
          </w:p>
        </w:tc>
      </w:tr>
      <w:tr w:rsidR="0063520F" w:rsidTr="006C624D">
        <w:tc>
          <w:tcPr>
            <w:tcW w:w="1286" w:type="dxa"/>
          </w:tcPr>
          <w:p w:rsidR="0063520F" w:rsidRDefault="0063520F" w:rsidP="00BE484A">
            <w:pPr>
              <w:pStyle w:val="SL-FlLftSgl"/>
              <w:rPr>
                <w:rFonts w:ascii="Franklin Gothic Medium" w:hAnsi="Franklin Gothic Medium"/>
              </w:rPr>
            </w:pPr>
            <w:r>
              <w:rPr>
                <w:rFonts w:ascii="Franklin Gothic Medium" w:hAnsi="Franklin Gothic Medium"/>
              </w:rPr>
              <w:t>Through:</w:t>
            </w:r>
          </w:p>
        </w:tc>
        <w:tc>
          <w:tcPr>
            <w:tcW w:w="8909" w:type="dxa"/>
          </w:tcPr>
          <w:p w:rsidR="0063520F" w:rsidRPr="00BE484A" w:rsidRDefault="0063520F" w:rsidP="0069016B">
            <w:pPr>
              <w:pStyle w:val="SL-FlLftSgl"/>
            </w:pPr>
            <w:bookmarkStart w:id="2" w:name="From"/>
            <w:bookmarkEnd w:id="2"/>
            <w:r w:rsidRPr="00256FF3">
              <w:rPr>
                <w:szCs w:val="22"/>
              </w:rPr>
              <w:t>Kashka Kubzdela</w:t>
            </w:r>
            <w:r>
              <w:rPr>
                <w:szCs w:val="22"/>
              </w:rPr>
              <w:t>, NCES</w:t>
            </w:r>
          </w:p>
        </w:tc>
      </w:tr>
      <w:tr w:rsidR="0063520F" w:rsidTr="006C624D">
        <w:tc>
          <w:tcPr>
            <w:tcW w:w="1286" w:type="dxa"/>
          </w:tcPr>
          <w:p w:rsidR="0063520F" w:rsidRDefault="0063520F" w:rsidP="0069016B">
            <w:pPr>
              <w:pStyle w:val="SL-FlLftSgl"/>
              <w:rPr>
                <w:rFonts w:ascii="Franklin Gothic Medium" w:hAnsi="Franklin Gothic Medium"/>
              </w:rPr>
            </w:pPr>
          </w:p>
        </w:tc>
        <w:tc>
          <w:tcPr>
            <w:tcW w:w="8909" w:type="dxa"/>
          </w:tcPr>
          <w:p w:rsidR="0063520F" w:rsidRPr="0069016B" w:rsidRDefault="0063520F" w:rsidP="0069016B">
            <w:pPr>
              <w:pStyle w:val="SL-FlLftSgl"/>
              <w:rPr>
                <w:b/>
              </w:rPr>
            </w:pPr>
          </w:p>
        </w:tc>
      </w:tr>
      <w:tr w:rsidR="0063520F" w:rsidTr="006C624D">
        <w:tc>
          <w:tcPr>
            <w:tcW w:w="1286" w:type="dxa"/>
          </w:tcPr>
          <w:p w:rsidR="0063520F" w:rsidRDefault="0063520F" w:rsidP="0069016B">
            <w:pPr>
              <w:pStyle w:val="SL-FlLftSgl"/>
              <w:rPr>
                <w:rFonts w:ascii="Franklin Gothic Medium" w:hAnsi="Franklin Gothic Medium"/>
              </w:rPr>
            </w:pPr>
            <w:r>
              <w:rPr>
                <w:rFonts w:ascii="Franklin Gothic Medium" w:hAnsi="Franklin Gothic Medium"/>
              </w:rPr>
              <w:t>From</w:t>
            </w:r>
          </w:p>
        </w:tc>
        <w:tc>
          <w:tcPr>
            <w:tcW w:w="8909" w:type="dxa"/>
          </w:tcPr>
          <w:p w:rsidR="0063520F" w:rsidRPr="00BE484A" w:rsidRDefault="0063520F" w:rsidP="0069016B">
            <w:pPr>
              <w:tabs>
                <w:tab w:val="left" w:pos="1440"/>
              </w:tabs>
              <w:spacing w:line="240" w:lineRule="auto"/>
              <w:rPr>
                <w:rFonts w:ascii="Times New Roman" w:hAnsi="Times New Roman"/>
                <w:szCs w:val="22"/>
              </w:rPr>
            </w:pPr>
            <w:r>
              <w:rPr>
                <w:rFonts w:ascii="Times New Roman" w:hAnsi="Times New Roman"/>
                <w:sz w:val="22"/>
                <w:szCs w:val="22"/>
              </w:rPr>
              <w:t>Peter Tice, NCES</w:t>
            </w:r>
          </w:p>
        </w:tc>
      </w:tr>
      <w:tr w:rsidR="0063520F" w:rsidTr="006C624D">
        <w:tc>
          <w:tcPr>
            <w:tcW w:w="10195" w:type="dxa"/>
            <w:gridSpan w:val="2"/>
          </w:tcPr>
          <w:p w:rsidR="0063520F" w:rsidRDefault="0063520F" w:rsidP="0069016B">
            <w:pPr>
              <w:pStyle w:val="SL-FlLftSgl"/>
            </w:pPr>
          </w:p>
        </w:tc>
      </w:tr>
      <w:tr w:rsidR="0063520F" w:rsidTr="006C624D">
        <w:tc>
          <w:tcPr>
            <w:tcW w:w="1286" w:type="dxa"/>
          </w:tcPr>
          <w:p w:rsidR="0063520F" w:rsidRDefault="0063520F" w:rsidP="0069016B">
            <w:pPr>
              <w:pStyle w:val="SL-FlLftSgl"/>
              <w:rPr>
                <w:rFonts w:ascii="Franklin Gothic Medium" w:hAnsi="Franklin Gothic Medium"/>
              </w:rPr>
            </w:pPr>
            <w:r>
              <w:rPr>
                <w:rFonts w:ascii="Franklin Gothic Medium" w:hAnsi="Franklin Gothic Medium"/>
              </w:rPr>
              <w:t>Subject:</w:t>
            </w:r>
          </w:p>
        </w:tc>
        <w:tc>
          <w:tcPr>
            <w:tcW w:w="8909" w:type="dxa"/>
          </w:tcPr>
          <w:p w:rsidR="0063520F" w:rsidRDefault="0063520F" w:rsidP="00777518">
            <w:pPr>
              <w:pStyle w:val="SL-FlLftSgl"/>
            </w:pPr>
            <w:bookmarkStart w:id="3" w:name="Subject"/>
            <w:bookmarkEnd w:id="3"/>
            <w:r w:rsidRPr="00256FF3">
              <w:rPr>
                <w:szCs w:val="22"/>
              </w:rPr>
              <w:t>Fast Response Survey System (FRSS) 9</w:t>
            </w:r>
            <w:r>
              <w:rPr>
                <w:szCs w:val="22"/>
              </w:rPr>
              <w:t>8</w:t>
            </w:r>
            <w:r w:rsidRPr="00256FF3">
              <w:rPr>
                <w:szCs w:val="22"/>
              </w:rPr>
              <w:t xml:space="preserve">: District Survey of </w:t>
            </w:r>
            <w:r>
              <w:rPr>
                <w:szCs w:val="22"/>
              </w:rPr>
              <w:t>Distance Education Courses for Public Elementary and Secondary School Students: 2009-10</w:t>
            </w:r>
          </w:p>
        </w:tc>
      </w:tr>
    </w:tbl>
    <w:p w:rsidR="0063520F" w:rsidRDefault="0063520F" w:rsidP="00797649">
      <w:pPr>
        <w:pStyle w:val="SL-FlLftSgl"/>
      </w:pPr>
    </w:p>
    <w:p w:rsidR="0063520F" w:rsidRDefault="0063520F"/>
    <w:p w:rsidR="0063520F" w:rsidRPr="000C6D70" w:rsidRDefault="0063520F" w:rsidP="0069016B">
      <w:pPr>
        <w:spacing w:line="240" w:lineRule="auto"/>
        <w:rPr>
          <w:rFonts w:ascii="Times New Roman" w:hAnsi="Times New Roman"/>
          <w:b/>
          <w:sz w:val="28"/>
          <w:szCs w:val="28"/>
        </w:rPr>
      </w:pPr>
      <w:r w:rsidRPr="000C6D70">
        <w:rPr>
          <w:rFonts w:ascii="Times New Roman" w:hAnsi="Times New Roman"/>
          <w:b/>
          <w:sz w:val="28"/>
          <w:szCs w:val="28"/>
        </w:rPr>
        <w:t>Justification</w:t>
      </w:r>
    </w:p>
    <w:p w:rsidR="0063520F" w:rsidRPr="00256FF3" w:rsidRDefault="0063520F" w:rsidP="0069016B">
      <w:pPr>
        <w:pStyle w:val="SL-FlLftSgl"/>
        <w:rPr>
          <w:b/>
          <w:bCs/>
          <w:szCs w:val="22"/>
        </w:rPr>
      </w:pPr>
    </w:p>
    <w:p w:rsidR="0063520F" w:rsidRPr="00EA42DF" w:rsidRDefault="0063520F" w:rsidP="0069016B">
      <w:pPr>
        <w:pStyle w:val="SP-SglSpPara"/>
        <w:rPr>
          <w:szCs w:val="22"/>
        </w:rPr>
      </w:pPr>
      <w:r w:rsidRPr="00EA42DF">
        <w:rPr>
          <w:szCs w:val="22"/>
        </w:rPr>
        <w:t xml:space="preserve">The </w:t>
      </w:r>
      <w:smartTag w:uri="urn:schemas-microsoft-com:office:smarttags" w:element="PlaceName">
        <w:smartTag w:uri="urn:schemas-microsoft-com:office:smarttags" w:element="place">
          <w:r w:rsidRPr="00EA42DF">
            <w:rPr>
              <w:szCs w:val="22"/>
            </w:rPr>
            <w:t>National</w:t>
          </w:r>
        </w:smartTag>
        <w:r w:rsidRPr="00EA42DF">
          <w:rPr>
            <w:szCs w:val="22"/>
          </w:rPr>
          <w:t xml:space="preserve"> </w:t>
        </w:r>
        <w:smartTag w:uri="urn:schemas-microsoft-com:office:smarttags" w:element="PlaceType">
          <w:r w:rsidRPr="00EA42DF">
            <w:rPr>
              <w:szCs w:val="22"/>
            </w:rPr>
            <w:t>Center</w:t>
          </w:r>
        </w:smartTag>
      </w:smartTag>
      <w:r w:rsidRPr="00EA42DF">
        <w:rPr>
          <w:szCs w:val="22"/>
        </w:rPr>
        <w:t xml:space="preserve"> for Education Statistics (NCES), U.S. Department of Education (ED) proposes to employ the Fast Response Survey System (FRSS) to conduct a district survey about </w:t>
      </w:r>
      <w:r>
        <w:rPr>
          <w:szCs w:val="22"/>
        </w:rPr>
        <w:t>technology-based distance education for public elementary and secondary school students</w:t>
      </w:r>
      <w:r w:rsidRPr="00EA42DF">
        <w:rPr>
          <w:szCs w:val="22"/>
        </w:rPr>
        <w:t xml:space="preserve">. </w:t>
      </w:r>
      <w:r>
        <w:rPr>
          <w:szCs w:val="22"/>
        </w:rPr>
        <w:t xml:space="preserve">The proposed survey was requested by the Office of Educational Technology (OET), ED. </w:t>
      </w:r>
      <w:r w:rsidRPr="00533985">
        <w:rPr>
          <w:szCs w:val="22"/>
        </w:rPr>
        <w:t>Th</w:t>
      </w:r>
      <w:r>
        <w:rPr>
          <w:szCs w:val="22"/>
        </w:rPr>
        <w:t xml:space="preserve">is survey </w:t>
      </w:r>
      <w:r w:rsidRPr="00533985">
        <w:rPr>
          <w:szCs w:val="22"/>
        </w:rPr>
        <w:t xml:space="preserve">will </w:t>
      </w:r>
      <w:r>
        <w:rPr>
          <w:szCs w:val="22"/>
        </w:rPr>
        <w:t xml:space="preserve">provide </w:t>
      </w:r>
      <w:r w:rsidRPr="00E0794F">
        <w:rPr>
          <w:szCs w:val="22"/>
        </w:rPr>
        <w:t xml:space="preserve">nationally representative data on this topic by presenting current information about enrollments in distance education courses in the nation’s public </w:t>
      </w:r>
      <w:r>
        <w:rPr>
          <w:szCs w:val="22"/>
        </w:rPr>
        <w:t xml:space="preserve">elementary and secondary </w:t>
      </w:r>
      <w:r w:rsidRPr="00E0794F">
        <w:rPr>
          <w:szCs w:val="22"/>
        </w:rPr>
        <w:t>school</w:t>
      </w:r>
      <w:r>
        <w:rPr>
          <w:szCs w:val="22"/>
        </w:rPr>
        <w:t>s</w:t>
      </w:r>
      <w:r w:rsidRPr="00E0794F">
        <w:rPr>
          <w:szCs w:val="22"/>
        </w:rPr>
        <w:t>, as well as covering</w:t>
      </w:r>
      <w:r w:rsidRPr="00E0794F">
        <w:rPr>
          <w:szCs w:val="24"/>
        </w:rPr>
        <w:t xml:space="preserve"> tracking and monitoring of student progress in distance education courses, </w:t>
      </w:r>
      <w:r>
        <w:rPr>
          <w:szCs w:val="24"/>
        </w:rPr>
        <w:t xml:space="preserve">district </w:t>
      </w:r>
      <w:r w:rsidRPr="00E0794F">
        <w:rPr>
          <w:szCs w:val="24"/>
        </w:rPr>
        <w:t xml:space="preserve">record-keeping, entities </w:t>
      </w:r>
      <w:r>
        <w:rPr>
          <w:szCs w:val="24"/>
        </w:rPr>
        <w:t xml:space="preserve">with which </w:t>
      </w:r>
      <w:r w:rsidRPr="00E0794F">
        <w:rPr>
          <w:szCs w:val="24"/>
        </w:rPr>
        <w:t xml:space="preserve">districts partner to deliver distance education courses, reasons for having </w:t>
      </w:r>
      <w:r>
        <w:rPr>
          <w:szCs w:val="24"/>
        </w:rPr>
        <w:t xml:space="preserve">distance education, </w:t>
      </w:r>
      <w:r w:rsidRPr="00E0794F">
        <w:rPr>
          <w:szCs w:val="24"/>
        </w:rPr>
        <w:t>types of distance education courses, and technologies used to deliver these courses</w:t>
      </w:r>
      <w:r>
        <w:rPr>
          <w:szCs w:val="24"/>
        </w:rPr>
        <w:t>. This survey will provide the only current nationally representative data on this topic.</w:t>
      </w:r>
    </w:p>
    <w:p w:rsidR="0063520F" w:rsidRPr="00EA42DF" w:rsidRDefault="0063520F" w:rsidP="0069016B">
      <w:pPr>
        <w:pStyle w:val="SP-SglSpPara"/>
      </w:pPr>
    </w:p>
    <w:p w:rsidR="0063520F" w:rsidRDefault="0063520F" w:rsidP="0069016B">
      <w:pPr>
        <w:pStyle w:val="SP-SglSpPara"/>
      </w:pPr>
      <w:r w:rsidRPr="001F56B7">
        <w:rPr>
          <w:szCs w:val="22"/>
        </w:rPr>
        <w:t>The FRSS survey, under OMB clearance #1850-0733, is authorized under the Education Science</w:t>
      </w:r>
      <w:r>
        <w:rPr>
          <w:szCs w:val="22"/>
        </w:rPr>
        <w:t>s</w:t>
      </w:r>
      <w:r w:rsidRPr="001F56B7">
        <w:rPr>
          <w:szCs w:val="22"/>
        </w:rPr>
        <w:t xml:space="preserve"> Reform Act of 2002 (</w:t>
      </w:r>
      <w:r w:rsidRPr="00313EDC">
        <w:rPr>
          <w:szCs w:val="22"/>
        </w:rPr>
        <w:t>20 U.S.C. 9543</w:t>
      </w:r>
      <w:r w:rsidRPr="001F56B7">
        <w:rPr>
          <w:szCs w:val="22"/>
        </w:rPr>
        <w:t>), w</w:t>
      </w:r>
      <w:r w:rsidRPr="00313EDC">
        <w:rPr>
          <w:szCs w:val="22"/>
        </w:rPr>
        <w:t>hich</w:t>
      </w:r>
      <w:r w:rsidRPr="001F56B7">
        <w:t xml:space="preserve"> authorizes NCES to collect and report statistical data related to education in the </w:t>
      </w:r>
      <w:smartTag w:uri="urn:schemas-microsoft-com:office:smarttags" w:element="country-region">
        <w:smartTag w:uri="urn:schemas-microsoft-com:office:smarttags" w:element="place">
          <w:r w:rsidRPr="001F56B7">
            <w:t>United States</w:t>
          </w:r>
        </w:smartTag>
      </w:smartTag>
      <w:r w:rsidRPr="001F56B7">
        <w:t>.</w:t>
      </w:r>
    </w:p>
    <w:p w:rsidR="0063520F" w:rsidRPr="00EA42DF" w:rsidRDefault="0063520F" w:rsidP="0069016B">
      <w:pPr>
        <w:pStyle w:val="SP-SglSpPara"/>
        <w:ind w:firstLine="0"/>
        <w:rPr>
          <w:szCs w:val="22"/>
        </w:rPr>
      </w:pPr>
    </w:p>
    <w:p w:rsidR="0063520F" w:rsidRPr="00EA42DF" w:rsidRDefault="0063520F" w:rsidP="0069016B">
      <w:pPr>
        <w:spacing w:line="240" w:lineRule="auto"/>
        <w:rPr>
          <w:rFonts w:ascii="Times New Roman" w:hAnsi="Times New Roman"/>
          <w:b/>
          <w:sz w:val="28"/>
          <w:szCs w:val="28"/>
        </w:rPr>
      </w:pPr>
      <w:r w:rsidRPr="00EA42DF">
        <w:rPr>
          <w:rFonts w:ascii="Times New Roman" w:hAnsi="Times New Roman"/>
          <w:b/>
          <w:sz w:val="28"/>
          <w:szCs w:val="28"/>
        </w:rPr>
        <w:t>Design</w:t>
      </w:r>
    </w:p>
    <w:p w:rsidR="0063520F" w:rsidRPr="00EA42DF" w:rsidRDefault="0063520F" w:rsidP="0069016B">
      <w:pPr>
        <w:pStyle w:val="SL-FlLftSgl"/>
        <w:rPr>
          <w:b/>
          <w:bCs/>
          <w:szCs w:val="22"/>
        </w:rPr>
      </w:pPr>
    </w:p>
    <w:p w:rsidR="0063520F" w:rsidRPr="00EA42DF" w:rsidRDefault="0063520F" w:rsidP="0069016B">
      <w:pPr>
        <w:pStyle w:val="SL-FlLftSgl"/>
        <w:rPr>
          <w:b/>
          <w:bCs/>
          <w:szCs w:val="22"/>
        </w:rPr>
      </w:pPr>
      <w:r w:rsidRPr="00EA42DF">
        <w:rPr>
          <w:b/>
          <w:bCs/>
          <w:szCs w:val="22"/>
        </w:rPr>
        <w:t>Overview of Survey Development</w:t>
      </w:r>
    </w:p>
    <w:p w:rsidR="0063520F" w:rsidRPr="00EA42DF" w:rsidRDefault="0063520F" w:rsidP="0069016B">
      <w:pPr>
        <w:pStyle w:val="SL-FlLftSgl"/>
        <w:rPr>
          <w:b/>
          <w:bCs/>
          <w:szCs w:val="22"/>
        </w:rPr>
      </w:pPr>
    </w:p>
    <w:p w:rsidR="0063520F" w:rsidRDefault="0063520F" w:rsidP="0069016B">
      <w:pPr>
        <w:pStyle w:val="SP-SglSpPara"/>
      </w:pPr>
      <w:r w:rsidRPr="00EA42DF">
        <w:t xml:space="preserve">Westat will collect the information for the </w:t>
      </w:r>
      <w:r>
        <w:t>Early Childhood, International, and Crosscutting Studies Division</w:t>
      </w:r>
      <w:r w:rsidRPr="00EA42DF">
        <w:t xml:space="preserve">, </w:t>
      </w:r>
      <w:smartTag w:uri="urn:schemas-microsoft-com:office:smarttags" w:element="City">
        <w:smartTag w:uri="urn:schemas-microsoft-com:office:smarttags" w:element="place">
          <w:smartTag w:uri="urn:schemas-microsoft-com:office:smarttags" w:element="City">
            <w:r w:rsidRPr="00EA42DF">
              <w:t>NCES</w:t>
            </w:r>
          </w:smartTag>
          <w:r w:rsidRPr="00EA42DF">
            <w:t xml:space="preserve">, </w:t>
          </w:r>
          <w:smartTag w:uri="urn:schemas-microsoft-com:office:smarttags" w:element="country-region">
            <w:r w:rsidRPr="00EA42DF">
              <w:t>U.S.</w:t>
            </w:r>
          </w:smartTag>
        </w:smartTag>
      </w:smartTag>
      <w:r w:rsidRPr="00EA42DF">
        <w:t xml:space="preserve"> Department of Education, using the FRSS. Westat is responsible for the questionnaire development; sample design and selection; data collection</w:t>
      </w:r>
      <w:r>
        <w:t xml:space="preserve"> by mail and web</w:t>
      </w:r>
      <w:r w:rsidRPr="00EA42DF">
        <w:t>; telephone follow up; editing, coding, keying, and verification of the data; and production of tabulations and the report detai</w:t>
      </w:r>
      <w:r>
        <w:t>ling the results of the survey.</w:t>
      </w:r>
    </w:p>
    <w:p w:rsidR="0063520F" w:rsidRDefault="0063520F" w:rsidP="0069016B">
      <w:pPr>
        <w:pStyle w:val="SP-SglSpPara"/>
        <w:rPr>
          <w:szCs w:val="22"/>
        </w:rPr>
      </w:pPr>
    </w:p>
    <w:p w:rsidR="0063520F" w:rsidRPr="00EA42DF" w:rsidRDefault="0063520F" w:rsidP="0069016B">
      <w:pPr>
        <w:pStyle w:val="SP-SglSpPara"/>
        <w:rPr>
          <w:szCs w:val="22"/>
        </w:rPr>
      </w:pPr>
      <w:r>
        <w:t xml:space="preserve">Two iterations of the district survey </w:t>
      </w:r>
      <w:r w:rsidRPr="00DB1448">
        <w:rPr>
          <w:i/>
        </w:rPr>
        <w:t>Distance Education Courses for Public Elementary and Secondary School Students</w:t>
      </w:r>
      <w:r w:rsidRPr="00ED1AA0">
        <w:t xml:space="preserve"> </w:t>
      </w:r>
      <w:r>
        <w:t>were</w:t>
      </w:r>
      <w:r w:rsidRPr="00ED1AA0">
        <w:t xml:space="preserve"> previously conducted</w:t>
      </w:r>
      <w:r>
        <w:t xml:space="preserve"> by NCES</w:t>
      </w:r>
      <w:r w:rsidRPr="00ED1AA0">
        <w:t xml:space="preserve"> </w:t>
      </w:r>
      <w:r>
        <w:t>for</w:t>
      </w:r>
      <w:r w:rsidRPr="00ED1AA0">
        <w:t xml:space="preserve"> school years 2002-03 and 2004-05.  </w:t>
      </w:r>
      <w:r>
        <w:t>T</w:t>
      </w:r>
      <w:r w:rsidRPr="00ED1AA0">
        <w:t>he</w:t>
      </w:r>
      <w:r>
        <w:t xml:space="preserve"> development work for the</w:t>
      </w:r>
      <w:r w:rsidRPr="00ED1AA0">
        <w:t xml:space="preserve"> current survey (</w:t>
      </w:r>
      <w:r w:rsidRPr="00DB1448">
        <w:t>2009-10</w:t>
      </w:r>
      <w:r w:rsidRPr="00ED1AA0">
        <w:t>) is based on the previous versions</w:t>
      </w:r>
      <w:r>
        <w:t>, with</w:t>
      </w:r>
      <w:r w:rsidRPr="00ED1AA0">
        <w:t xml:space="preserve"> modifications based on </w:t>
      </w:r>
      <w:r>
        <w:t>the</w:t>
      </w:r>
      <w:r w:rsidRPr="00ED1AA0">
        <w:t xml:space="preserve"> rounds of feasibility calls with public school district personnel most knowledgeable about distance education.  </w:t>
      </w:r>
      <w:r>
        <w:t xml:space="preserve">The first round of calls focused on potential survey topics and potential revisions to the definition. In the second round, the feasibility of and burden associated with providing specific enrollment numbers was explored, and the definition was finalized.  The third round provided a review of the entire questionnaire, and the fourth round focused on a brief review of a subset of modified questions. </w:t>
      </w:r>
      <w:r w:rsidRPr="00ED1AA0">
        <w:t>The</w:t>
      </w:r>
      <w:r>
        <w:t xml:space="preserve"> four rounds of feasibility</w:t>
      </w:r>
      <w:r w:rsidRPr="00ED1AA0">
        <w:t xml:space="preserve"> calls</w:t>
      </w:r>
      <w:r>
        <w:t xml:space="preserve"> </w:t>
      </w:r>
      <w:r w:rsidRPr="00ED1AA0">
        <w:t xml:space="preserve">were conducted </w:t>
      </w:r>
      <w:r>
        <w:t>between February 2009 and February 2010</w:t>
      </w:r>
      <w:r w:rsidRPr="00ED1AA0">
        <w:t xml:space="preserve"> to update the survey questions. </w:t>
      </w:r>
      <w:r>
        <w:t>The resulting draft of the survey was then reviewed by the NCES Quality Review Board (QRB).</w:t>
      </w:r>
    </w:p>
    <w:p w:rsidR="0063520F" w:rsidRPr="00EA42DF" w:rsidRDefault="0063520F" w:rsidP="0069016B">
      <w:pPr>
        <w:pStyle w:val="SP-SglSpPara"/>
        <w:rPr>
          <w:szCs w:val="22"/>
        </w:rPr>
      </w:pPr>
    </w:p>
    <w:p w:rsidR="0063520F" w:rsidRPr="00EA42DF" w:rsidRDefault="0063520F" w:rsidP="0069016B">
      <w:pPr>
        <w:pStyle w:val="SP-SglSpPara"/>
        <w:rPr>
          <w:szCs w:val="22"/>
        </w:rPr>
      </w:pPr>
      <w:r w:rsidRPr="00EA42DF">
        <w:rPr>
          <w:bCs/>
          <w:szCs w:val="24"/>
        </w:rPr>
        <w:t>Based on feedback from the QRB, the survey was revised and a pretest of the questionnaire was conducted</w:t>
      </w:r>
      <w:r>
        <w:rPr>
          <w:bCs/>
          <w:szCs w:val="24"/>
        </w:rPr>
        <w:t xml:space="preserve"> with 15 respondents</w:t>
      </w:r>
      <w:r w:rsidRPr="00EA42DF">
        <w:rPr>
          <w:bCs/>
          <w:szCs w:val="24"/>
        </w:rPr>
        <w:t xml:space="preserve"> to identify problems </w:t>
      </w:r>
      <w:r>
        <w:rPr>
          <w:bCs/>
          <w:szCs w:val="24"/>
        </w:rPr>
        <w:t>respondents</w:t>
      </w:r>
      <w:r w:rsidRPr="00EA42DF">
        <w:rPr>
          <w:bCs/>
          <w:szCs w:val="24"/>
        </w:rPr>
        <w:t xml:space="preserve"> might have in providing the requested information.  The purpose of the pretest was to verify that all questions and corresponding instructions were clear and unambiguous, to determine if the information would be readily available to respondents, and to determine whether the burden on respondents could be further reduced. Responses and comments on the pretest questionnaire were collected by </w:t>
      </w:r>
      <w:r>
        <w:rPr>
          <w:bCs/>
          <w:szCs w:val="24"/>
        </w:rPr>
        <w:t>fax, email,</w:t>
      </w:r>
      <w:r w:rsidRPr="00EA42DF">
        <w:rPr>
          <w:bCs/>
          <w:szCs w:val="24"/>
        </w:rPr>
        <w:t xml:space="preserve"> and telephone.  Changes to the questionnaire were made based on the feedback received from the pretest, and documented in a memorandum summarizing the pretest result</w:t>
      </w:r>
      <w:r>
        <w:rPr>
          <w:bCs/>
          <w:szCs w:val="24"/>
        </w:rPr>
        <w:t>s.  OET, the data requester for this survey, reviewed and approved the questionnaire changes made after the pretest.</w:t>
      </w:r>
    </w:p>
    <w:p w:rsidR="0063520F" w:rsidRDefault="0063520F" w:rsidP="0069016B">
      <w:pPr>
        <w:pStyle w:val="SP-SglSpPara"/>
        <w:rPr>
          <w:szCs w:val="22"/>
        </w:rPr>
      </w:pPr>
    </w:p>
    <w:p w:rsidR="0063520F" w:rsidRPr="00386238" w:rsidRDefault="0063520F" w:rsidP="00386238">
      <w:pPr>
        <w:pStyle w:val="SL-FlLftSgl"/>
        <w:rPr>
          <w:b/>
          <w:bCs/>
          <w:szCs w:val="22"/>
        </w:rPr>
      </w:pPr>
      <w:r w:rsidRPr="00386238">
        <w:rPr>
          <w:b/>
          <w:bCs/>
          <w:szCs w:val="22"/>
        </w:rPr>
        <w:t>Assurance of Confidentiality</w:t>
      </w:r>
    </w:p>
    <w:p w:rsidR="0063520F" w:rsidRPr="00386238" w:rsidRDefault="0063520F" w:rsidP="00386238">
      <w:pPr>
        <w:pStyle w:val="SP-SglSpPara"/>
        <w:rPr>
          <w:bCs/>
          <w:szCs w:val="24"/>
        </w:rPr>
      </w:pPr>
    </w:p>
    <w:p w:rsidR="0063520F" w:rsidRPr="00386238" w:rsidRDefault="0063520F" w:rsidP="00386238">
      <w:pPr>
        <w:pStyle w:val="SP-SglSpPara"/>
        <w:rPr>
          <w:bCs/>
          <w:szCs w:val="24"/>
        </w:rPr>
      </w:pPr>
      <w:r w:rsidRPr="00386238">
        <w:rPr>
          <w:bCs/>
          <w:szCs w:val="24"/>
        </w:rPr>
        <w:t>Data to be collected will not be released with institutional or personal identifiers attached.  Data will be presented in aggregate statistical form only.  In addition, each data file undergoes extensive disclosure risk analysis and is reviewed by the NCES/IES Disclosure Review Board before use in generating report analyses and before release as a public use data file.  Each respondent will be assured that all information identifying them or their school will be kept confidential in compliance with the Education Sciences Reform Act of 2002 (P.L. 107-279).</w:t>
      </w:r>
    </w:p>
    <w:p w:rsidR="0063520F" w:rsidRPr="00386238" w:rsidRDefault="0063520F" w:rsidP="00386238">
      <w:pPr>
        <w:pStyle w:val="SP-SglSpPara"/>
        <w:rPr>
          <w:bCs/>
          <w:szCs w:val="24"/>
        </w:rPr>
      </w:pPr>
    </w:p>
    <w:p w:rsidR="0063520F" w:rsidRPr="00EA42DF" w:rsidRDefault="0063520F" w:rsidP="007800FF">
      <w:pPr>
        <w:pStyle w:val="SL-FlLftSgl"/>
        <w:rPr>
          <w:b/>
          <w:bCs/>
          <w:szCs w:val="22"/>
        </w:rPr>
      </w:pPr>
      <w:r w:rsidRPr="00F45804">
        <w:rPr>
          <w:b/>
          <w:bCs/>
          <w:szCs w:val="22"/>
        </w:rPr>
        <w:t>Description of Sample and Burden</w:t>
      </w:r>
      <w:r w:rsidRPr="00EA42DF">
        <w:rPr>
          <w:b/>
          <w:bCs/>
          <w:szCs w:val="22"/>
        </w:rPr>
        <w:t xml:space="preserve"> </w:t>
      </w:r>
    </w:p>
    <w:p w:rsidR="0063520F" w:rsidRPr="00EA42DF" w:rsidRDefault="0063520F" w:rsidP="0069016B">
      <w:pPr>
        <w:pStyle w:val="SP-SglSpPara"/>
        <w:rPr>
          <w:szCs w:val="22"/>
        </w:rPr>
      </w:pPr>
    </w:p>
    <w:p w:rsidR="0063520F" w:rsidRPr="00EA42DF" w:rsidRDefault="0063520F" w:rsidP="0069016B">
      <w:pPr>
        <w:pStyle w:val="SP-SglSpPara"/>
        <w:rPr>
          <w:szCs w:val="22"/>
        </w:rPr>
      </w:pPr>
      <w:r w:rsidRPr="00EA42DF">
        <w:rPr>
          <w:bCs/>
          <w:szCs w:val="24"/>
        </w:rPr>
        <w:t xml:space="preserve">The proposed sample design is a nationally representative sample of </w:t>
      </w:r>
      <w:r>
        <w:rPr>
          <w:rFonts w:cs="Arial"/>
          <w:szCs w:val="24"/>
        </w:rPr>
        <w:t>2</w:t>
      </w:r>
      <w:r w:rsidRPr="00EA42DF">
        <w:rPr>
          <w:rFonts w:cs="Arial"/>
          <w:szCs w:val="24"/>
        </w:rPr>
        <w:t>,</w:t>
      </w:r>
      <w:r>
        <w:rPr>
          <w:rFonts w:cs="Arial"/>
          <w:szCs w:val="24"/>
        </w:rPr>
        <w:t>3</w:t>
      </w:r>
      <w:r w:rsidRPr="00EA42DF">
        <w:rPr>
          <w:rFonts w:cs="Arial"/>
          <w:szCs w:val="24"/>
        </w:rPr>
        <w:t>0</w:t>
      </w:r>
      <w:r>
        <w:rPr>
          <w:rFonts w:cs="Arial"/>
          <w:szCs w:val="24"/>
        </w:rPr>
        <w:t>6</w:t>
      </w:r>
      <w:r w:rsidRPr="00EA42DF">
        <w:rPr>
          <w:rFonts w:cs="Arial"/>
          <w:b/>
          <w:szCs w:val="24"/>
        </w:rPr>
        <w:t xml:space="preserve"> </w:t>
      </w:r>
      <w:r w:rsidRPr="00EA42DF">
        <w:rPr>
          <w:rFonts w:cs="Arial"/>
          <w:szCs w:val="24"/>
        </w:rPr>
        <w:t>public school districts from the NCES Common Core of Data (</w:t>
      </w:r>
      <w:r w:rsidRPr="00313EDC">
        <w:rPr>
          <w:rFonts w:cs="Arial"/>
          <w:szCs w:val="24"/>
        </w:rPr>
        <w:t>CCD) 200</w:t>
      </w:r>
      <w:r>
        <w:rPr>
          <w:rFonts w:cs="Arial"/>
          <w:szCs w:val="24"/>
        </w:rPr>
        <w:t>8</w:t>
      </w:r>
      <w:r w:rsidRPr="00313EDC">
        <w:rPr>
          <w:rFonts w:cs="Arial"/>
          <w:szCs w:val="24"/>
        </w:rPr>
        <w:t>-0</w:t>
      </w:r>
      <w:r>
        <w:rPr>
          <w:rFonts w:cs="Arial"/>
          <w:szCs w:val="24"/>
        </w:rPr>
        <w:t>9</w:t>
      </w:r>
      <w:r w:rsidRPr="00EA42DF">
        <w:rPr>
          <w:rFonts w:cs="Arial"/>
          <w:szCs w:val="24"/>
        </w:rPr>
        <w:t xml:space="preserve"> Local Education Agency (</w:t>
      </w:r>
      <w:smartTag w:uri="urn:schemas-microsoft-com:office:smarttags" w:element="place">
        <w:r w:rsidRPr="00EA42DF">
          <w:rPr>
            <w:rFonts w:cs="Arial"/>
            <w:szCs w:val="24"/>
          </w:rPr>
          <w:t>School District</w:t>
        </w:r>
      </w:smartTag>
      <w:r w:rsidRPr="00EA42DF">
        <w:rPr>
          <w:rFonts w:cs="Arial"/>
          <w:szCs w:val="24"/>
        </w:rPr>
        <w:t>) Universe File</w:t>
      </w:r>
      <w:r w:rsidRPr="00EA42DF">
        <w:rPr>
          <w:bCs/>
          <w:szCs w:val="24"/>
        </w:rPr>
        <w:t xml:space="preserve">. The data collection will be accomplished by means of a self-administered survey.  Respondents will have the option of completing the survey on a traditional paper and pencil questionnaire or on a Web version of the questionnaire that will be accessed through the Internet.  The questionnaire is limited to three pages of </w:t>
      </w:r>
      <w:r>
        <w:rPr>
          <w:bCs/>
          <w:szCs w:val="24"/>
        </w:rPr>
        <w:t>items</w:t>
      </w:r>
      <w:r w:rsidRPr="00EA42DF">
        <w:rPr>
          <w:bCs/>
          <w:szCs w:val="24"/>
        </w:rPr>
        <w:t xml:space="preserve"> readily available to respondents and can be completed by most respondents in </w:t>
      </w:r>
      <w:r>
        <w:rPr>
          <w:bCs/>
          <w:szCs w:val="24"/>
        </w:rPr>
        <w:t>3</w:t>
      </w:r>
      <w:r w:rsidRPr="008638A5">
        <w:rPr>
          <w:bCs/>
          <w:szCs w:val="24"/>
        </w:rPr>
        <w:t>0 minutes</w:t>
      </w:r>
      <w:r w:rsidRPr="00EA42DF">
        <w:rPr>
          <w:bCs/>
          <w:szCs w:val="24"/>
        </w:rPr>
        <w:t xml:space="preserve"> or less. These procedures are typical for FRSS surveys and result in minimal burden on respondents.</w:t>
      </w:r>
      <w:r>
        <w:rPr>
          <w:bCs/>
          <w:szCs w:val="24"/>
        </w:rPr>
        <w:t xml:space="preserve"> </w:t>
      </w:r>
    </w:p>
    <w:p w:rsidR="0063520F" w:rsidRPr="00EA42DF" w:rsidRDefault="0063520F" w:rsidP="0069016B">
      <w:pPr>
        <w:pStyle w:val="SP-SglSpPara"/>
        <w:rPr>
          <w:szCs w:val="22"/>
        </w:rPr>
      </w:pPr>
    </w:p>
    <w:p w:rsidR="0063520F" w:rsidRDefault="0063520F" w:rsidP="0069016B">
      <w:pPr>
        <w:pStyle w:val="SP-SglSpPara"/>
        <w:rPr>
          <w:bCs/>
          <w:szCs w:val="22"/>
        </w:rPr>
      </w:pPr>
      <w:r w:rsidRPr="00EA42DF">
        <w:rPr>
          <w:bCs/>
          <w:szCs w:val="22"/>
        </w:rPr>
        <w:t xml:space="preserve">Questionnaires </w:t>
      </w:r>
      <w:r w:rsidRPr="00EA42DF">
        <w:rPr>
          <w:szCs w:val="22"/>
        </w:rPr>
        <w:t xml:space="preserve">and information needed to access the Web survey </w:t>
      </w:r>
      <w:r w:rsidRPr="00EA42DF">
        <w:rPr>
          <w:bCs/>
          <w:szCs w:val="22"/>
        </w:rPr>
        <w:t xml:space="preserve">will be </w:t>
      </w:r>
      <w:r w:rsidRPr="001F56B7">
        <w:rPr>
          <w:bCs/>
          <w:szCs w:val="22"/>
        </w:rPr>
        <w:t xml:space="preserve">mailed in </w:t>
      </w:r>
      <w:r>
        <w:rPr>
          <w:bCs/>
          <w:szCs w:val="22"/>
        </w:rPr>
        <w:t>October</w:t>
      </w:r>
      <w:r w:rsidRPr="001F56B7">
        <w:rPr>
          <w:bCs/>
          <w:szCs w:val="22"/>
        </w:rPr>
        <w:t xml:space="preserve"> 2010 to the</w:t>
      </w:r>
      <w:r w:rsidRPr="001F56B7">
        <w:rPr>
          <w:szCs w:val="22"/>
        </w:rPr>
        <w:t xml:space="preserve"> superintendent </w:t>
      </w:r>
      <w:r w:rsidRPr="001F56B7">
        <w:rPr>
          <w:bCs/>
          <w:szCs w:val="22"/>
        </w:rPr>
        <w:t xml:space="preserve">of each sampled school district.  </w:t>
      </w:r>
      <w:r>
        <w:rPr>
          <w:bCs/>
          <w:szCs w:val="22"/>
        </w:rPr>
        <w:t>F</w:t>
      </w:r>
      <w:r w:rsidRPr="001F56B7">
        <w:rPr>
          <w:bCs/>
          <w:szCs w:val="22"/>
        </w:rPr>
        <w:t xml:space="preserve">ollow up for nonresponse </w:t>
      </w:r>
      <w:r>
        <w:rPr>
          <w:bCs/>
          <w:szCs w:val="22"/>
        </w:rPr>
        <w:t xml:space="preserve">will be conducted both by mail and telephone and </w:t>
      </w:r>
      <w:r w:rsidRPr="001F56B7">
        <w:rPr>
          <w:bCs/>
          <w:szCs w:val="22"/>
        </w:rPr>
        <w:t xml:space="preserve">will begin about 3 weeks after the questionnaires have been mailed to the districts. Experienced telephone interviewers will be trained to conduct the nonresponse follow up and will be monitored by Westat supervisory personnel. </w:t>
      </w:r>
      <w:r>
        <w:rPr>
          <w:bCs/>
          <w:szCs w:val="22"/>
        </w:rPr>
        <w:t>Telephone nonresponse follow up is used to prompt respondents to complete the survey by web or mail and is expected to take about 5 minutes.</w:t>
      </w:r>
    </w:p>
    <w:p w:rsidR="0063520F" w:rsidRDefault="0063520F" w:rsidP="0069016B">
      <w:pPr>
        <w:pStyle w:val="SP-SglSpPara"/>
        <w:rPr>
          <w:bCs/>
          <w:szCs w:val="22"/>
        </w:rPr>
      </w:pPr>
    </w:p>
    <w:p w:rsidR="0063520F" w:rsidRPr="00EA42DF" w:rsidRDefault="0063520F" w:rsidP="0069016B">
      <w:pPr>
        <w:pStyle w:val="SP-SglSpPara"/>
        <w:rPr>
          <w:bCs/>
          <w:szCs w:val="22"/>
        </w:rPr>
      </w:pPr>
      <w:r w:rsidRPr="001F56B7">
        <w:rPr>
          <w:bCs/>
          <w:szCs w:val="22"/>
        </w:rPr>
        <w:t xml:space="preserve">The response rates for FRSS surveys of districts typically have been 90 percent or greater. At a response rate of 90 percent, the </w:t>
      </w:r>
      <w:r w:rsidRPr="001F56B7">
        <w:t xml:space="preserve">initial sample of </w:t>
      </w:r>
      <w:r>
        <w:t>2,306</w:t>
      </w:r>
      <w:r w:rsidRPr="001F56B7">
        <w:t xml:space="preserve"> districts</w:t>
      </w:r>
      <w:r w:rsidRPr="000B3CDC">
        <w:t xml:space="preserve"> will yield about </w:t>
      </w:r>
      <w:r>
        <w:t>2,076</w:t>
      </w:r>
      <w:r w:rsidRPr="000B3CDC">
        <w:t xml:space="preserve"> completed questionnaires. </w:t>
      </w:r>
      <w:r>
        <w:rPr>
          <w:bCs/>
          <w:szCs w:val="22"/>
        </w:rPr>
        <w:t xml:space="preserve"> </w:t>
      </w:r>
      <w:r w:rsidRPr="000B3CDC">
        <w:t>Based</w:t>
      </w:r>
      <w:r>
        <w:t xml:space="preserve"> on a response burden of approximately </w:t>
      </w:r>
      <w:r w:rsidRPr="006D3FD3">
        <w:t>30</w:t>
      </w:r>
      <w:r>
        <w:t xml:space="preserve"> minutes per completed questionnaire, the response burden to complete the questionnaire is estimated to be about 1,038 hours (table 1).</w:t>
      </w:r>
      <w:r>
        <w:rPr>
          <w:bCs/>
          <w:szCs w:val="22"/>
        </w:rPr>
        <w:t xml:space="preserve">  It is anticipated that about 25 percent of the sample will have returned the completed survey before nonresponse follow up begins and about 75 percent of the sample (i.e., 1,730 respondents) will receive a nonresponse follow up call that takes about </w:t>
      </w:r>
      <w:r w:rsidRPr="006D3FD3">
        <w:rPr>
          <w:bCs/>
          <w:szCs w:val="22"/>
        </w:rPr>
        <w:t>5</w:t>
      </w:r>
      <w:r>
        <w:rPr>
          <w:bCs/>
          <w:szCs w:val="22"/>
        </w:rPr>
        <w:t xml:space="preserve"> minutes.  The total estimated burden time for nonresponse follow up is about 144 hours.  The total number of burden hours for data collection and nonresponse follow up is about 1,182 hours.</w:t>
      </w:r>
    </w:p>
    <w:p w:rsidR="0063520F" w:rsidRDefault="0063520F" w:rsidP="0069016B">
      <w:pPr>
        <w:rPr>
          <w:rFonts w:ascii="Times New Roman" w:hAnsi="Times New Roman"/>
          <w:bCs/>
          <w:sz w:val="22"/>
          <w:szCs w:val="24"/>
        </w:rPr>
      </w:pPr>
    </w:p>
    <w:p w:rsidR="0063520F" w:rsidRPr="00D74155" w:rsidRDefault="0063520F" w:rsidP="005973B0">
      <w:pPr>
        <w:rPr>
          <w:bCs/>
          <w:szCs w:val="24"/>
        </w:rPr>
      </w:pPr>
      <w:r w:rsidRPr="006D3FD3">
        <w:t>Table 1.</w:t>
      </w:r>
      <w:r>
        <w:t xml:space="preserve"> Estimated burden for data collection and nonresponse follow up</w:t>
      </w:r>
      <w:r>
        <w:rPr>
          <w:bCs/>
          <w:szCs w:val="24"/>
        </w:rPr>
        <w:t>.</w:t>
      </w:r>
    </w:p>
    <w:tbl>
      <w:tblPr>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42"/>
        <w:gridCol w:w="1161"/>
        <w:gridCol w:w="1179"/>
        <w:gridCol w:w="1248"/>
        <w:gridCol w:w="1179"/>
        <w:gridCol w:w="1260"/>
        <w:gridCol w:w="1337"/>
      </w:tblGrid>
      <w:tr w:rsidR="0063520F" w:rsidRPr="00530FC6" w:rsidTr="00BE581F">
        <w:trPr>
          <w:trHeight w:val="548"/>
        </w:trPr>
        <w:tc>
          <w:tcPr>
            <w:tcW w:w="1432" w:type="pct"/>
            <w:tcBorders>
              <w:left w:val="nil"/>
            </w:tcBorders>
            <w:vAlign w:val="center"/>
          </w:tcPr>
          <w:p w:rsidR="0063520F" w:rsidRPr="00530FC6" w:rsidRDefault="0063520F" w:rsidP="005973B0">
            <w:pPr>
              <w:rPr>
                <w:b/>
              </w:rPr>
            </w:pPr>
            <w:r>
              <w:rPr>
                <w:b/>
              </w:rPr>
              <w:t>Type of Collection</w:t>
            </w:r>
          </w:p>
        </w:tc>
        <w:tc>
          <w:tcPr>
            <w:tcW w:w="568" w:type="pct"/>
            <w:vAlign w:val="center"/>
          </w:tcPr>
          <w:p w:rsidR="0063520F" w:rsidRPr="00AA5FFE" w:rsidRDefault="0063520F" w:rsidP="005973B0">
            <w:pPr>
              <w:jc w:val="center"/>
              <w:rPr>
                <w:b/>
                <w:sz w:val="20"/>
              </w:rPr>
            </w:pPr>
            <w:r>
              <w:rPr>
                <w:b/>
                <w:sz w:val="20"/>
              </w:rPr>
              <w:t>Sample size</w:t>
            </w:r>
          </w:p>
        </w:tc>
        <w:tc>
          <w:tcPr>
            <w:tcW w:w="577" w:type="pct"/>
            <w:vAlign w:val="center"/>
          </w:tcPr>
          <w:p w:rsidR="0063520F" w:rsidRPr="00AA5FFE" w:rsidRDefault="0063520F" w:rsidP="005973B0">
            <w:pPr>
              <w:jc w:val="center"/>
              <w:rPr>
                <w:b/>
                <w:sz w:val="20"/>
              </w:rPr>
            </w:pPr>
            <w:r>
              <w:rPr>
                <w:b/>
                <w:sz w:val="20"/>
              </w:rPr>
              <w:t>Estimated response rate (percent)</w:t>
            </w:r>
          </w:p>
        </w:tc>
        <w:tc>
          <w:tcPr>
            <w:tcW w:w="577" w:type="pct"/>
            <w:vAlign w:val="center"/>
          </w:tcPr>
          <w:p w:rsidR="0063520F" w:rsidRPr="00AA5FFE" w:rsidRDefault="0063520F" w:rsidP="006B1E4B">
            <w:pPr>
              <w:jc w:val="center"/>
              <w:rPr>
                <w:b/>
                <w:sz w:val="20"/>
              </w:rPr>
            </w:pPr>
            <w:r>
              <w:rPr>
                <w:b/>
                <w:sz w:val="20"/>
              </w:rPr>
              <w:t>Estimated number of r</w:t>
            </w:r>
            <w:r w:rsidRPr="00AA5FFE">
              <w:rPr>
                <w:b/>
                <w:sz w:val="20"/>
              </w:rPr>
              <w:t>espon</w:t>
            </w:r>
            <w:r>
              <w:rPr>
                <w:b/>
                <w:sz w:val="20"/>
              </w:rPr>
              <w:t>dent</w:t>
            </w:r>
            <w:r w:rsidRPr="00AA5FFE">
              <w:rPr>
                <w:b/>
                <w:sz w:val="20"/>
              </w:rPr>
              <w:t>s</w:t>
            </w:r>
          </w:p>
        </w:tc>
        <w:tc>
          <w:tcPr>
            <w:tcW w:w="577" w:type="pct"/>
            <w:vAlign w:val="center"/>
          </w:tcPr>
          <w:p w:rsidR="0063520F" w:rsidRPr="00AA5FFE" w:rsidRDefault="0063520F" w:rsidP="006A1A6A">
            <w:pPr>
              <w:jc w:val="center"/>
              <w:rPr>
                <w:b/>
                <w:sz w:val="20"/>
              </w:rPr>
            </w:pPr>
            <w:r>
              <w:rPr>
                <w:b/>
                <w:sz w:val="20"/>
              </w:rPr>
              <w:t>Estimated number of r</w:t>
            </w:r>
            <w:r w:rsidRPr="00AA5FFE">
              <w:rPr>
                <w:b/>
                <w:sz w:val="20"/>
              </w:rPr>
              <w:t>esponses</w:t>
            </w:r>
          </w:p>
        </w:tc>
        <w:tc>
          <w:tcPr>
            <w:tcW w:w="616" w:type="pct"/>
            <w:vAlign w:val="center"/>
          </w:tcPr>
          <w:p w:rsidR="0063520F" w:rsidRPr="00AA5FFE" w:rsidRDefault="0063520F" w:rsidP="006A1A6A">
            <w:pPr>
              <w:jc w:val="center"/>
              <w:rPr>
                <w:b/>
                <w:sz w:val="20"/>
              </w:rPr>
            </w:pPr>
            <w:r>
              <w:rPr>
                <w:b/>
                <w:sz w:val="20"/>
              </w:rPr>
              <w:t>Total b</w:t>
            </w:r>
            <w:r w:rsidRPr="00AA5FFE">
              <w:rPr>
                <w:b/>
                <w:sz w:val="20"/>
              </w:rPr>
              <w:t xml:space="preserve">urden </w:t>
            </w:r>
            <w:r>
              <w:rPr>
                <w:b/>
                <w:sz w:val="20"/>
              </w:rPr>
              <w:t>h</w:t>
            </w:r>
            <w:r w:rsidRPr="00AA5FFE">
              <w:rPr>
                <w:b/>
                <w:sz w:val="20"/>
              </w:rPr>
              <w:t xml:space="preserve">ours per </w:t>
            </w:r>
            <w:r>
              <w:rPr>
                <w:b/>
                <w:sz w:val="20"/>
              </w:rPr>
              <w:t>r</w:t>
            </w:r>
            <w:r w:rsidRPr="00AA5FFE">
              <w:rPr>
                <w:b/>
                <w:sz w:val="20"/>
              </w:rPr>
              <w:t>espondent</w:t>
            </w:r>
          </w:p>
        </w:tc>
        <w:tc>
          <w:tcPr>
            <w:tcW w:w="653" w:type="pct"/>
            <w:tcBorders>
              <w:right w:val="nil"/>
            </w:tcBorders>
            <w:vAlign w:val="center"/>
          </w:tcPr>
          <w:p w:rsidR="0063520F" w:rsidRPr="00AA5FFE" w:rsidRDefault="0063520F" w:rsidP="005973B0">
            <w:pPr>
              <w:jc w:val="center"/>
              <w:rPr>
                <w:b/>
                <w:sz w:val="20"/>
              </w:rPr>
            </w:pPr>
            <w:r>
              <w:rPr>
                <w:b/>
                <w:sz w:val="20"/>
              </w:rPr>
              <w:t>Respondent</w:t>
            </w:r>
            <w:r w:rsidRPr="00AA5FFE">
              <w:rPr>
                <w:b/>
                <w:sz w:val="20"/>
              </w:rPr>
              <w:t xml:space="preserve"> Burden Hours</w:t>
            </w:r>
          </w:p>
        </w:tc>
      </w:tr>
      <w:tr w:rsidR="0063520F" w:rsidRPr="00530FC6" w:rsidTr="00BE581F">
        <w:trPr>
          <w:trHeight w:val="288"/>
        </w:trPr>
        <w:tc>
          <w:tcPr>
            <w:tcW w:w="1432" w:type="pct"/>
            <w:tcBorders>
              <w:left w:val="nil"/>
              <w:bottom w:val="nil"/>
              <w:right w:val="nil"/>
            </w:tcBorders>
            <w:vAlign w:val="bottom"/>
          </w:tcPr>
          <w:p w:rsidR="0063520F" w:rsidRDefault="0063520F" w:rsidP="006A1A6A">
            <w:pPr>
              <w:tabs>
                <w:tab w:val="left" w:leader="dot" w:pos="2880"/>
              </w:tabs>
              <w:ind w:left="274"/>
            </w:pPr>
          </w:p>
          <w:p w:rsidR="0063520F" w:rsidRDefault="0063520F" w:rsidP="006A1A6A">
            <w:pPr>
              <w:tabs>
                <w:tab w:val="left" w:leader="dot" w:pos="2880"/>
              </w:tabs>
              <w:ind w:left="274"/>
            </w:pPr>
            <w:r>
              <w:t>District Questionnaire</w:t>
            </w:r>
            <w:r>
              <w:tab/>
            </w:r>
          </w:p>
        </w:tc>
        <w:tc>
          <w:tcPr>
            <w:tcW w:w="568" w:type="pct"/>
            <w:tcBorders>
              <w:left w:val="nil"/>
              <w:bottom w:val="nil"/>
              <w:right w:val="nil"/>
            </w:tcBorders>
            <w:vAlign w:val="bottom"/>
          </w:tcPr>
          <w:p w:rsidR="0063520F" w:rsidRDefault="0063520F" w:rsidP="006D3FD3">
            <w:pPr>
              <w:jc w:val="center"/>
            </w:pPr>
            <w:r>
              <w:t>2,306</w:t>
            </w:r>
          </w:p>
        </w:tc>
        <w:tc>
          <w:tcPr>
            <w:tcW w:w="577" w:type="pct"/>
            <w:tcBorders>
              <w:left w:val="nil"/>
              <w:bottom w:val="nil"/>
              <w:right w:val="nil"/>
            </w:tcBorders>
            <w:vAlign w:val="bottom"/>
          </w:tcPr>
          <w:p w:rsidR="0063520F" w:rsidRDefault="0063520F" w:rsidP="006A1A6A">
            <w:pPr>
              <w:jc w:val="center"/>
            </w:pPr>
            <w:r>
              <w:t>90</w:t>
            </w:r>
          </w:p>
        </w:tc>
        <w:tc>
          <w:tcPr>
            <w:tcW w:w="577" w:type="pct"/>
            <w:tcBorders>
              <w:left w:val="nil"/>
              <w:bottom w:val="nil"/>
              <w:right w:val="nil"/>
            </w:tcBorders>
            <w:vAlign w:val="bottom"/>
          </w:tcPr>
          <w:p w:rsidR="0063520F" w:rsidRDefault="0063520F" w:rsidP="006D3FD3">
            <w:pPr>
              <w:jc w:val="center"/>
            </w:pPr>
            <w:r>
              <w:t>2,076</w:t>
            </w:r>
          </w:p>
        </w:tc>
        <w:tc>
          <w:tcPr>
            <w:tcW w:w="577" w:type="pct"/>
            <w:tcBorders>
              <w:left w:val="nil"/>
              <w:bottom w:val="nil"/>
              <w:right w:val="nil"/>
            </w:tcBorders>
            <w:vAlign w:val="bottom"/>
          </w:tcPr>
          <w:p w:rsidR="0063520F" w:rsidRDefault="0063520F" w:rsidP="006D3FD3">
            <w:pPr>
              <w:jc w:val="center"/>
            </w:pPr>
            <w:r>
              <w:t>2,076</w:t>
            </w:r>
          </w:p>
        </w:tc>
        <w:tc>
          <w:tcPr>
            <w:tcW w:w="616" w:type="pct"/>
            <w:tcBorders>
              <w:left w:val="nil"/>
              <w:bottom w:val="nil"/>
              <w:right w:val="nil"/>
            </w:tcBorders>
            <w:vAlign w:val="bottom"/>
          </w:tcPr>
          <w:p w:rsidR="0063520F" w:rsidRDefault="0063520F" w:rsidP="00DE39E0">
            <w:pPr>
              <w:jc w:val="center"/>
            </w:pPr>
            <w:r>
              <w:t>.50</w:t>
            </w:r>
          </w:p>
        </w:tc>
        <w:tc>
          <w:tcPr>
            <w:tcW w:w="653" w:type="pct"/>
            <w:tcBorders>
              <w:left w:val="nil"/>
              <w:bottom w:val="nil"/>
              <w:right w:val="nil"/>
            </w:tcBorders>
            <w:vAlign w:val="bottom"/>
          </w:tcPr>
          <w:p w:rsidR="0063520F" w:rsidRDefault="0063520F" w:rsidP="00594E9E">
            <w:pPr>
              <w:jc w:val="center"/>
            </w:pPr>
            <w:r>
              <w:t>1,038</w:t>
            </w:r>
          </w:p>
        </w:tc>
      </w:tr>
      <w:tr w:rsidR="0063520F" w:rsidRPr="00530FC6" w:rsidTr="00BE581F">
        <w:trPr>
          <w:trHeight w:val="711"/>
        </w:trPr>
        <w:tc>
          <w:tcPr>
            <w:tcW w:w="1432" w:type="pct"/>
            <w:tcBorders>
              <w:top w:val="nil"/>
              <w:left w:val="nil"/>
              <w:bottom w:val="nil"/>
              <w:right w:val="nil"/>
            </w:tcBorders>
            <w:vAlign w:val="bottom"/>
          </w:tcPr>
          <w:p w:rsidR="0063520F" w:rsidRDefault="0063520F" w:rsidP="006A1A6A">
            <w:pPr>
              <w:tabs>
                <w:tab w:val="left" w:leader="dot" w:pos="2880"/>
              </w:tabs>
              <w:ind w:left="274"/>
            </w:pPr>
            <w:r>
              <w:t>District Nonresponse follow-up call</w:t>
            </w:r>
            <w:r>
              <w:tab/>
            </w:r>
          </w:p>
        </w:tc>
        <w:tc>
          <w:tcPr>
            <w:tcW w:w="568" w:type="pct"/>
            <w:tcBorders>
              <w:top w:val="nil"/>
              <w:left w:val="nil"/>
              <w:bottom w:val="nil"/>
              <w:right w:val="nil"/>
            </w:tcBorders>
            <w:vAlign w:val="bottom"/>
          </w:tcPr>
          <w:p w:rsidR="0063520F" w:rsidRDefault="0063520F" w:rsidP="006D3FD3">
            <w:pPr>
              <w:jc w:val="center"/>
            </w:pPr>
            <w:r>
              <w:t>2,306</w:t>
            </w:r>
          </w:p>
        </w:tc>
        <w:tc>
          <w:tcPr>
            <w:tcW w:w="577" w:type="pct"/>
            <w:tcBorders>
              <w:top w:val="nil"/>
              <w:left w:val="nil"/>
              <w:bottom w:val="nil"/>
              <w:right w:val="nil"/>
            </w:tcBorders>
            <w:vAlign w:val="bottom"/>
          </w:tcPr>
          <w:p w:rsidR="0063520F" w:rsidRDefault="0063520F" w:rsidP="006A1A6A">
            <w:pPr>
              <w:jc w:val="center"/>
            </w:pPr>
            <w:r>
              <w:t>75</w:t>
            </w:r>
          </w:p>
        </w:tc>
        <w:tc>
          <w:tcPr>
            <w:tcW w:w="577" w:type="pct"/>
            <w:tcBorders>
              <w:top w:val="nil"/>
              <w:left w:val="nil"/>
              <w:bottom w:val="nil"/>
              <w:right w:val="nil"/>
            </w:tcBorders>
            <w:vAlign w:val="bottom"/>
          </w:tcPr>
          <w:p w:rsidR="0063520F" w:rsidRDefault="0063520F" w:rsidP="006B1E4B">
            <w:pPr>
              <w:jc w:val="center"/>
            </w:pPr>
            <w:r>
              <w:t>1,730</w:t>
            </w:r>
          </w:p>
        </w:tc>
        <w:tc>
          <w:tcPr>
            <w:tcW w:w="577" w:type="pct"/>
            <w:tcBorders>
              <w:top w:val="nil"/>
              <w:left w:val="nil"/>
              <w:bottom w:val="nil"/>
              <w:right w:val="nil"/>
            </w:tcBorders>
            <w:vAlign w:val="bottom"/>
          </w:tcPr>
          <w:p w:rsidR="0063520F" w:rsidRDefault="0063520F" w:rsidP="006A1A6A">
            <w:pPr>
              <w:jc w:val="center"/>
            </w:pPr>
            <w:r>
              <w:t>1,730</w:t>
            </w:r>
          </w:p>
        </w:tc>
        <w:tc>
          <w:tcPr>
            <w:tcW w:w="616" w:type="pct"/>
            <w:tcBorders>
              <w:top w:val="nil"/>
              <w:left w:val="nil"/>
              <w:bottom w:val="nil"/>
              <w:right w:val="nil"/>
            </w:tcBorders>
            <w:vAlign w:val="bottom"/>
          </w:tcPr>
          <w:p w:rsidR="0063520F" w:rsidRDefault="0063520F" w:rsidP="006A1A6A">
            <w:pPr>
              <w:jc w:val="center"/>
            </w:pPr>
            <w:r>
              <w:t>.083</w:t>
            </w:r>
          </w:p>
        </w:tc>
        <w:tc>
          <w:tcPr>
            <w:tcW w:w="653" w:type="pct"/>
            <w:tcBorders>
              <w:top w:val="nil"/>
              <w:left w:val="nil"/>
              <w:bottom w:val="nil"/>
              <w:right w:val="nil"/>
            </w:tcBorders>
            <w:vAlign w:val="bottom"/>
          </w:tcPr>
          <w:p w:rsidR="0063520F" w:rsidRDefault="0063520F" w:rsidP="00594E9E">
            <w:pPr>
              <w:jc w:val="center"/>
            </w:pPr>
            <w:r>
              <w:t>144</w:t>
            </w:r>
          </w:p>
        </w:tc>
      </w:tr>
      <w:tr w:rsidR="0063520F" w:rsidRPr="00530FC6" w:rsidTr="00BE581F">
        <w:trPr>
          <w:trHeight w:val="225"/>
        </w:trPr>
        <w:tc>
          <w:tcPr>
            <w:tcW w:w="1432" w:type="pct"/>
            <w:tcBorders>
              <w:top w:val="nil"/>
              <w:left w:val="nil"/>
              <w:right w:val="nil"/>
            </w:tcBorders>
            <w:vAlign w:val="bottom"/>
          </w:tcPr>
          <w:p w:rsidR="0063520F" w:rsidRDefault="0063520F" w:rsidP="006A1A6A">
            <w:pPr>
              <w:tabs>
                <w:tab w:val="left" w:leader="dot" w:pos="2880"/>
              </w:tabs>
              <w:ind w:left="274"/>
            </w:pPr>
          </w:p>
        </w:tc>
        <w:tc>
          <w:tcPr>
            <w:tcW w:w="568" w:type="pct"/>
            <w:tcBorders>
              <w:top w:val="nil"/>
              <w:left w:val="nil"/>
              <w:right w:val="nil"/>
            </w:tcBorders>
            <w:vAlign w:val="bottom"/>
          </w:tcPr>
          <w:p w:rsidR="0063520F" w:rsidRDefault="0063520F" w:rsidP="006A1A6A">
            <w:pPr>
              <w:jc w:val="center"/>
            </w:pPr>
          </w:p>
        </w:tc>
        <w:tc>
          <w:tcPr>
            <w:tcW w:w="577" w:type="pct"/>
            <w:tcBorders>
              <w:top w:val="nil"/>
              <w:left w:val="nil"/>
              <w:right w:val="nil"/>
            </w:tcBorders>
            <w:vAlign w:val="bottom"/>
          </w:tcPr>
          <w:p w:rsidR="0063520F" w:rsidRDefault="0063520F" w:rsidP="006A1A6A">
            <w:pPr>
              <w:jc w:val="center"/>
            </w:pPr>
          </w:p>
        </w:tc>
        <w:tc>
          <w:tcPr>
            <w:tcW w:w="577" w:type="pct"/>
            <w:tcBorders>
              <w:top w:val="nil"/>
              <w:left w:val="nil"/>
              <w:right w:val="nil"/>
            </w:tcBorders>
            <w:vAlign w:val="bottom"/>
          </w:tcPr>
          <w:p w:rsidR="0063520F" w:rsidRDefault="0063520F" w:rsidP="006B1E4B">
            <w:pPr>
              <w:jc w:val="center"/>
            </w:pPr>
          </w:p>
        </w:tc>
        <w:tc>
          <w:tcPr>
            <w:tcW w:w="577" w:type="pct"/>
            <w:tcBorders>
              <w:top w:val="nil"/>
              <w:left w:val="nil"/>
              <w:right w:val="nil"/>
            </w:tcBorders>
            <w:vAlign w:val="bottom"/>
          </w:tcPr>
          <w:p w:rsidR="0063520F" w:rsidRDefault="0063520F" w:rsidP="006A1A6A">
            <w:pPr>
              <w:jc w:val="center"/>
            </w:pPr>
          </w:p>
        </w:tc>
        <w:tc>
          <w:tcPr>
            <w:tcW w:w="616" w:type="pct"/>
            <w:tcBorders>
              <w:top w:val="nil"/>
              <w:left w:val="nil"/>
              <w:right w:val="nil"/>
            </w:tcBorders>
            <w:vAlign w:val="bottom"/>
          </w:tcPr>
          <w:p w:rsidR="0063520F" w:rsidRDefault="0063520F" w:rsidP="006A1A6A">
            <w:pPr>
              <w:jc w:val="center"/>
            </w:pPr>
          </w:p>
        </w:tc>
        <w:tc>
          <w:tcPr>
            <w:tcW w:w="653" w:type="pct"/>
            <w:tcBorders>
              <w:top w:val="nil"/>
              <w:left w:val="nil"/>
              <w:right w:val="nil"/>
            </w:tcBorders>
            <w:vAlign w:val="bottom"/>
          </w:tcPr>
          <w:p w:rsidR="0063520F" w:rsidRDefault="0063520F" w:rsidP="00594E9E">
            <w:pPr>
              <w:jc w:val="center"/>
            </w:pPr>
          </w:p>
        </w:tc>
      </w:tr>
      <w:tr w:rsidR="0063520F" w:rsidTr="00BE581F">
        <w:trPr>
          <w:trHeight w:val="288"/>
        </w:trPr>
        <w:tc>
          <w:tcPr>
            <w:tcW w:w="1432" w:type="pct"/>
            <w:tcBorders>
              <w:left w:val="nil"/>
              <w:right w:val="nil"/>
            </w:tcBorders>
            <w:vAlign w:val="center"/>
          </w:tcPr>
          <w:p w:rsidR="0063520F" w:rsidRPr="00782917" w:rsidRDefault="0063520F" w:rsidP="005973B0">
            <w:pPr>
              <w:rPr>
                <w:b/>
              </w:rPr>
            </w:pPr>
            <w:r w:rsidRPr="00782917">
              <w:rPr>
                <w:b/>
              </w:rPr>
              <w:t>Total Burden</w:t>
            </w:r>
          </w:p>
        </w:tc>
        <w:tc>
          <w:tcPr>
            <w:tcW w:w="568" w:type="pct"/>
            <w:tcBorders>
              <w:left w:val="nil"/>
              <w:right w:val="nil"/>
            </w:tcBorders>
            <w:vAlign w:val="center"/>
          </w:tcPr>
          <w:p w:rsidR="0063520F" w:rsidRPr="00782917" w:rsidRDefault="0063520F" w:rsidP="005973B0">
            <w:pPr>
              <w:jc w:val="center"/>
              <w:rPr>
                <w:b/>
              </w:rPr>
            </w:pPr>
          </w:p>
        </w:tc>
        <w:tc>
          <w:tcPr>
            <w:tcW w:w="577" w:type="pct"/>
            <w:tcBorders>
              <w:left w:val="nil"/>
              <w:right w:val="nil"/>
            </w:tcBorders>
            <w:vAlign w:val="center"/>
          </w:tcPr>
          <w:p w:rsidR="0063520F" w:rsidRPr="00782917" w:rsidRDefault="0063520F" w:rsidP="005973B0">
            <w:pPr>
              <w:jc w:val="center"/>
              <w:rPr>
                <w:b/>
              </w:rPr>
            </w:pPr>
          </w:p>
        </w:tc>
        <w:tc>
          <w:tcPr>
            <w:tcW w:w="577" w:type="pct"/>
            <w:tcBorders>
              <w:left w:val="nil"/>
              <w:right w:val="nil"/>
            </w:tcBorders>
            <w:vAlign w:val="center"/>
          </w:tcPr>
          <w:p w:rsidR="0063520F" w:rsidRPr="00782917" w:rsidRDefault="0063520F" w:rsidP="006D3FD3">
            <w:pPr>
              <w:jc w:val="center"/>
              <w:rPr>
                <w:b/>
              </w:rPr>
            </w:pPr>
            <w:r>
              <w:rPr>
                <w:b/>
              </w:rPr>
              <w:t>2</w:t>
            </w:r>
            <w:r w:rsidRPr="00782917">
              <w:rPr>
                <w:b/>
              </w:rPr>
              <w:t>,0</w:t>
            </w:r>
            <w:r>
              <w:rPr>
                <w:b/>
              </w:rPr>
              <w:t>76</w:t>
            </w:r>
          </w:p>
        </w:tc>
        <w:tc>
          <w:tcPr>
            <w:tcW w:w="577" w:type="pct"/>
            <w:tcBorders>
              <w:left w:val="nil"/>
              <w:right w:val="nil"/>
            </w:tcBorders>
            <w:vAlign w:val="center"/>
          </w:tcPr>
          <w:p w:rsidR="0063520F" w:rsidRPr="00782917" w:rsidRDefault="0063520F" w:rsidP="006D3FD3">
            <w:pPr>
              <w:jc w:val="center"/>
              <w:rPr>
                <w:b/>
              </w:rPr>
            </w:pPr>
            <w:r>
              <w:rPr>
                <w:b/>
              </w:rPr>
              <w:t>3</w:t>
            </w:r>
            <w:r w:rsidRPr="00782917">
              <w:rPr>
                <w:b/>
              </w:rPr>
              <w:t>,</w:t>
            </w:r>
            <w:r>
              <w:rPr>
                <w:b/>
              </w:rPr>
              <w:t>806</w:t>
            </w:r>
          </w:p>
        </w:tc>
        <w:tc>
          <w:tcPr>
            <w:tcW w:w="616" w:type="pct"/>
            <w:tcBorders>
              <w:left w:val="nil"/>
              <w:right w:val="nil"/>
            </w:tcBorders>
            <w:vAlign w:val="center"/>
          </w:tcPr>
          <w:p w:rsidR="0063520F" w:rsidRPr="00782917" w:rsidRDefault="0063520F" w:rsidP="005973B0">
            <w:pPr>
              <w:jc w:val="center"/>
              <w:rPr>
                <w:b/>
              </w:rPr>
            </w:pPr>
          </w:p>
        </w:tc>
        <w:tc>
          <w:tcPr>
            <w:tcW w:w="653" w:type="pct"/>
            <w:tcBorders>
              <w:left w:val="nil"/>
              <w:right w:val="nil"/>
            </w:tcBorders>
            <w:vAlign w:val="center"/>
          </w:tcPr>
          <w:p w:rsidR="0063520F" w:rsidRPr="00782917" w:rsidRDefault="0063520F" w:rsidP="00767AD6">
            <w:pPr>
              <w:jc w:val="center"/>
              <w:rPr>
                <w:b/>
              </w:rPr>
            </w:pPr>
            <w:r>
              <w:rPr>
                <w:b/>
              </w:rPr>
              <w:t>1,182</w:t>
            </w:r>
          </w:p>
        </w:tc>
      </w:tr>
    </w:tbl>
    <w:p w:rsidR="0063520F" w:rsidRDefault="0063520F" w:rsidP="0069016B">
      <w:pPr>
        <w:pStyle w:val="SL-FlLftSgl"/>
        <w:rPr>
          <w:b/>
          <w:bCs/>
          <w:szCs w:val="22"/>
        </w:rPr>
      </w:pPr>
    </w:p>
    <w:p w:rsidR="0063520F" w:rsidRPr="00EA42DF" w:rsidRDefault="0063520F" w:rsidP="0069016B">
      <w:pPr>
        <w:pStyle w:val="SL-FlLftSgl"/>
        <w:rPr>
          <w:b/>
          <w:bCs/>
          <w:szCs w:val="22"/>
        </w:rPr>
      </w:pPr>
      <w:r>
        <w:rPr>
          <w:b/>
          <w:bCs/>
          <w:szCs w:val="22"/>
        </w:rPr>
        <w:br w:type="page"/>
        <w:t xml:space="preserve">Procedures and </w:t>
      </w:r>
      <w:r w:rsidRPr="00EA42DF">
        <w:rPr>
          <w:b/>
          <w:bCs/>
          <w:szCs w:val="22"/>
        </w:rPr>
        <w:t>Data Collection Instrument</w:t>
      </w:r>
    </w:p>
    <w:p w:rsidR="0063520F" w:rsidRPr="00EA42DF" w:rsidRDefault="0063520F" w:rsidP="0069016B">
      <w:pPr>
        <w:pStyle w:val="SL-FlLftSgl"/>
        <w:rPr>
          <w:b/>
          <w:bCs/>
          <w:szCs w:val="22"/>
        </w:rPr>
      </w:pPr>
    </w:p>
    <w:p w:rsidR="0063520F" w:rsidRDefault="0063520F" w:rsidP="0069016B">
      <w:pPr>
        <w:pStyle w:val="SP-SglSpPara"/>
        <w:rPr>
          <w:szCs w:val="22"/>
        </w:rPr>
      </w:pPr>
      <w:r>
        <w:rPr>
          <w:bCs/>
          <w:szCs w:val="22"/>
        </w:rPr>
        <w:t xml:space="preserve">A cover letter (Attachment 1), </w:t>
      </w:r>
      <w:r w:rsidRPr="00EA42DF">
        <w:rPr>
          <w:bCs/>
          <w:szCs w:val="22"/>
        </w:rPr>
        <w:t>questionnaire (Attachment 2)</w:t>
      </w:r>
      <w:r>
        <w:rPr>
          <w:bCs/>
          <w:szCs w:val="22"/>
        </w:rPr>
        <w:t xml:space="preserve">, </w:t>
      </w:r>
      <w:r w:rsidRPr="00DE326A">
        <w:rPr>
          <w:bCs/>
          <w:szCs w:val="22"/>
        </w:rPr>
        <w:t>and web information sheet (Attachment 3) will be mailed to each sampled district</w:t>
      </w:r>
      <w:r w:rsidRPr="00DE326A">
        <w:t xml:space="preserve">.  </w:t>
      </w:r>
      <w:r w:rsidRPr="00DE326A">
        <w:rPr>
          <w:szCs w:val="24"/>
        </w:rPr>
        <w:t>The cover letter req</w:t>
      </w:r>
      <w:r w:rsidRPr="00EA42DF">
        <w:rPr>
          <w:szCs w:val="24"/>
        </w:rPr>
        <w:t xml:space="preserve">uests the participation of the district and introduces the purpose and content of the survey.  It also notes that the survey should be completed by the person most knowledgeable about </w:t>
      </w:r>
      <w:r>
        <w:rPr>
          <w:szCs w:val="24"/>
        </w:rPr>
        <w:t>distance education courses available to students in public elementary and secondary schools in the</w:t>
      </w:r>
      <w:r w:rsidRPr="00EA42DF">
        <w:rPr>
          <w:szCs w:val="24"/>
        </w:rPr>
        <w:t xml:space="preserve"> district.  The cover letter also includes instructions on how to complete and return the survey, as well as contact information in case of queries.  </w:t>
      </w:r>
      <w:r>
        <w:rPr>
          <w:szCs w:val="24"/>
        </w:rPr>
        <w:t>A Web information sheet will also be i</w:t>
      </w:r>
      <w:r w:rsidRPr="00EA42DF">
        <w:rPr>
          <w:szCs w:val="24"/>
        </w:rPr>
        <w:t xml:space="preserve">ncluded in the mailing </w:t>
      </w:r>
      <w:r>
        <w:rPr>
          <w:szCs w:val="24"/>
        </w:rPr>
        <w:t>which will provide</w:t>
      </w:r>
      <w:r w:rsidRPr="00EA42DF">
        <w:rPr>
          <w:szCs w:val="24"/>
        </w:rPr>
        <w:t xml:space="preserve"> information about the option to complete a Web version of the survey.</w:t>
      </w:r>
      <w:r w:rsidRPr="00EA42DF">
        <w:t xml:space="preserve">  On the cover of the survey, </w:t>
      </w:r>
      <w:r w:rsidRPr="00EA42DF">
        <w:rPr>
          <w:szCs w:val="22"/>
        </w:rPr>
        <w:t>respondents are assured that their participation is voluntary and their answers may not be disclosed or used in identifiable form for any other purpose unless compelled by law</w:t>
      </w:r>
      <w:r>
        <w:rPr>
          <w:szCs w:val="22"/>
        </w:rPr>
        <w:t xml:space="preserve"> (</w:t>
      </w:r>
      <w:r w:rsidRPr="00860D71">
        <w:rPr>
          <w:color w:val="000000"/>
          <w:szCs w:val="22"/>
        </w:rPr>
        <w:t>Education Sciences Reform</w:t>
      </w:r>
      <w:r w:rsidRPr="006274E5">
        <w:rPr>
          <w:color w:val="000000"/>
          <w:sz w:val="21"/>
          <w:szCs w:val="21"/>
        </w:rPr>
        <w:t xml:space="preserve"> Act of 2002, 20 U.S.C. 9573</w:t>
      </w:r>
      <w:r>
        <w:rPr>
          <w:color w:val="000000"/>
          <w:sz w:val="21"/>
          <w:szCs w:val="21"/>
        </w:rPr>
        <w:t>)</w:t>
      </w:r>
      <w:r w:rsidRPr="00EA42DF">
        <w:rPr>
          <w:szCs w:val="22"/>
        </w:rPr>
        <w:t>.  The public law is cited on the front page of the survey (</w:t>
      </w:r>
      <w:r>
        <w:rPr>
          <w:szCs w:val="22"/>
        </w:rPr>
        <w:t>A</w:t>
      </w:r>
      <w:r w:rsidRPr="00EA42DF">
        <w:rPr>
          <w:szCs w:val="22"/>
        </w:rPr>
        <w:t>ttachment 2).</w:t>
      </w:r>
      <w:r>
        <w:rPr>
          <w:szCs w:val="22"/>
        </w:rPr>
        <w:t xml:space="preserve">  All sampled districts that do not complete a survey within 3 weeks after the initial mailing of the survey will also receive a nonresponse follow-up letter (Attachment 4), another copy of the Web information sheet (Attachment 3), and a brief, scripted telephone call (Attachment 5) prompting the respondent to return a completed survey via the Web or mail.  </w:t>
      </w:r>
    </w:p>
    <w:p w:rsidR="0063520F" w:rsidRPr="00EA42DF" w:rsidRDefault="0063520F" w:rsidP="0069016B">
      <w:pPr>
        <w:pStyle w:val="SP-SglSpPara"/>
        <w:rPr>
          <w:szCs w:val="24"/>
        </w:rPr>
      </w:pPr>
    </w:p>
    <w:p w:rsidR="0063520F" w:rsidRDefault="0063520F" w:rsidP="0069016B">
      <w:pPr>
        <w:pStyle w:val="SP-SglSpPara"/>
        <w:rPr>
          <w:szCs w:val="24"/>
        </w:rPr>
      </w:pPr>
      <w:r w:rsidRPr="00F91AC5">
        <w:rPr>
          <w:szCs w:val="24"/>
        </w:rPr>
        <w:t>The survey is designed</w:t>
      </w:r>
      <w:r w:rsidRPr="008638A5">
        <w:rPr>
          <w:szCs w:val="24"/>
        </w:rPr>
        <w:t xml:space="preserve"> to </w:t>
      </w:r>
      <w:r w:rsidRPr="008A1C4E">
        <w:rPr>
          <w:szCs w:val="24"/>
        </w:rPr>
        <w:t xml:space="preserve">collect </w:t>
      </w:r>
      <w:r>
        <w:rPr>
          <w:szCs w:val="24"/>
        </w:rPr>
        <w:t>general</w:t>
      </w:r>
      <w:r w:rsidRPr="008A1C4E">
        <w:rPr>
          <w:szCs w:val="24"/>
        </w:rPr>
        <w:t xml:space="preserve"> information on </w:t>
      </w:r>
      <w:r>
        <w:rPr>
          <w:szCs w:val="24"/>
        </w:rPr>
        <w:t>distance education courses for public elementary and secondary school students in the nation’s public school districts</w:t>
      </w:r>
      <w:r w:rsidRPr="008638A5">
        <w:rPr>
          <w:szCs w:val="24"/>
        </w:rPr>
        <w:t xml:space="preserve">.  </w:t>
      </w:r>
      <w:r w:rsidRPr="008A1C4E">
        <w:rPr>
          <w:szCs w:val="24"/>
        </w:rPr>
        <w:t xml:space="preserve">The first </w:t>
      </w:r>
      <w:r>
        <w:rPr>
          <w:szCs w:val="24"/>
        </w:rPr>
        <w:t>three questions ask about enrollments in distance education courses.  The first question is provided to ‘screen out’ districts that do not have students enrolled in distance education courses</w:t>
      </w:r>
      <w:r w:rsidRPr="00533985">
        <w:rPr>
          <w:szCs w:val="24"/>
        </w:rPr>
        <w:t>.</w:t>
      </w:r>
      <w:r>
        <w:rPr>
          <w:szCs w:val="24"/>
        </w:rPr>
        <w:t xml:space="preserve">  The second question asks for the number of enrollments in distance education courses, i.e., a duplicated count of students.  Respondents are asked to report enrollments by instructional level. This is the same as the 2002-03 and 2004-05 versions of the question. Question 3 asks whether the district can provide the number of students enrolled in distance education courses, i.e., an unduplicated count.  Respondents in the first three rounds of feasibility calls indicated that these counts were not always available, and that when they were available, providing these counts was burdensome.  As a result, the question was modified to have a Yes-No response.  OET is interested in collecting this information for possible future research.</w:t>
      </w:r>
    </w:p>
    <w:p w:rsidR="0063520F" w:rsidRPr="008638A5" w:rsidRDefault="0063520F" w:rsidP="0069016B">
      <w:pPr>
        <w:pStyle w:val="SP-SglSpPara"/>
        <w:rPr>
          <w:szCs w:val="24"/>
        </w:rPr>
      </w:pPr>
    </w:p>
    <w:p w:rsidR="0063520F" w:rsidRPr="00533985" w:rsidRDefault="0063520F" w:rsidP="00E45BA7">
      <w:pPr>
        <w:pStyle w:val="SP-SglSpPara"/>
        <w:rPr>
          <w:szCs w:val="24"/>
        </w:rPr>
      </w:pPr>
      <w:r>
        <w:rPr>
          <w:szCs w:val="24"/>
        </w:rPr>
        <w:t>Questions 4-6 focus on tracking and monitoring distance education courses</w:t>
      </w:r>
      <w:r w:rsidRPr="00533985">
        <w:rPr>
          <w:szCs w:val="24"/>
        </w:rPr>
        <w:t>.</w:t>
      </w:r>
      <w:r>
        <w:rPr>
          <w:szCs w:val="24"/>
        </w:rPr>
        <w:t xml:space="preserve">  Question 4 asks whether the district distinguishes distance education courses from other academic courses on academic records kept by the district.  This question provides information about the ease with which districts can identify these types of courses in student records</w:t>
      </w:r>
      <w:r w:rsidRPr="008A1C4E">
        <w:rPr>
          <w:szCs w:val="24"/>
        </w:rPr>
        <w:t>.</w:t>
      </w:r>
      <w:r>
        <w:rPr>
          <w:szCs w:val="24"/>
        </w:rPr>
        <w:t xml:space="preserve"> Question 5 asks about tracking of information on completions in these courses.  </w:t>
      </w:r>
      <w:r w:rsidRPr="001902DB">
        <w:rPr>
          <w:szCs w:val="24"/>
        </w:rPr>
        <w:t>During feasibility calls, respondents indicated that providing numbers of completions would be burdensome and problematic due to differing definitions and time periods for tracking completions information.</w:t>
      </w:r>
      <w:r>
        <w:rPr>
          <w:szCs w:val="24"/>
        </w:rPr>
        <w:t xml:space="preserve">  </w:t>
      </w:r>
      <w:r w:rsidRPr="00C7488F">
        <w:rPr>
          <w:szCs w:val="24"/>
        </w:rPr>
        <w:t>Thus, the question was modified from the 2004-05 version to ask about fewer completion types and have a Yes-No type of response rather than asking for enrollments.</w:t>
      </w:r>
      <w:r>
        <w:rPr>
          <w:szCs w:val="24"/>
        </w:rPr>
        <w:t xml:space="preserve"> Question 6 asks about specific ways districts may be monitoring progress in distance education courses.</w:t>
      </w:r>
      <w:r w:rsidRPr="00533985">
        <w:rPr>
          <w:szCs w:val="24"/>
        </w:rPr>
        <w:t xml:space="preserve">  </w:t>
      </w:r>
    </w:p>
    <w:p w:rsidR="0063520F" w:rsidRPr="0069016B" w:rsidRDefault="0063520F" w:rsidP="0069016B">
      <w:pPr>
        <w:pStyle w:val="SP-SglSpPara"/>
        <w:rPr>
          <w:szCs w:val="24"/>
        </w:rPr>
      </w:pPr>
    </w:p>
    <w:p w:rsidR="0063520F" w:rsidRPr="00533985" w:rsidRDefault="0063520F" w:rsidP="00E45BA7">
      <w:pPr>
        <w:pStyle w:val="SP-SglSpPara"/>
        <w:rPr>
          <w:szCs w:val="24"/>
        </w:rPr>
      </w:pPr>
      <w:r>
        <w:rPr>
          <w:szCs w:val="24"/>
        </w:rPr>
        <w:t>Questions 7-9 were included to obtain information about district policies and practices regarding distance education courses and programs.  Question 7 asks about the written policies that specify the consequences of not successfully completing a distance education course. Questions 8 and 9 focus on students enrolled in regular high school programs in a district.  Question 8 asks whether students can take a full course load of distance education courses in an academic term, while Question 9 asks whether students can take distance education courses to fulfill all high school graduation requirements. During survey development, respondents indicated that taking a full course load or a full program through distance education was often handled differently depending on the type of program (e.g., credit recovery, alternative schools, regular high school program).  For this reason, questions 8 and 9 ask only about regular high school programs.</w:t>
      </w:r>
    </w:p>
    <w:p w:rsidR="0063520F" w:rsidRPr="00705632" w:rsidRDefault="0063520F" w:rsidP="0069016B">
      <w:pPr>
        <w:pStyle w:val="SP-SglSpPara"/>
        <w:rPr>
          <w:szCs w:val="24"/>
        </w:rPr>
      </w:pPr>
    </w:p>
    <w:p w:rsidR="0063520F" w:rsidRPr="00705632" w:rsidRDefault="0063520F" w:rsidP="0069016B">
      <w:pPr>
        <w:pStyle w:val="SP-SglSpPara"/>
        <w:rPr>
          <w:szCs w:val="24"/>
        </w:rPr>
      </w:pPr>
      <w:r>
        <w:rPr>
          <w:szCs w:val="24"/>
        </w:rPr>
        <w:t>Districts may use many entities to deliver and/or develop distance education courses.  Question 10 asks districts which entities deliver these courses, and which five entities most frequently deliver distance education courses (via rank order).  This question has been slightly modified from the 2004-05 version of the questionnaire with the addition of the Part 2/ranking task. Information about the extent to which districts or other entities are developing distance education courses is asked in Question 11.</w:t>
      </w:r>
    </w:p>
    <w:p w:rsidR="0063520F" w:rsidRPr="00705632" w:rsidRDefault="0063520F" w:rsidP="0069016B">
      <w:pPr>
        <w:pStyle w:val="SP-SglSpPara"/>
        <w:rPr>
          <w:szCs w:val="24"/>
        </w:rPr>
      </w:pPr>
    </w:p>
    <w:p w:rsidR="0063520F" w:rsidRPr="00705632" w:rsidRDefault="0063520F" w:rsidP="0069016B">
      <w:pPr>
        <w:pStyle w:val="SP-SglSpPara"/>
        <w:rPr>
          <w:szCs w:val="24"/>
        </w:rPr>
      </w:pPr>
      <w:r>
        <w:rPr>
          <w:szCs w:val="24"/>
        </w:rPr>
        <w:t xml:space="preserve">Question 12 asks about the types of distance education courses taken (e.g., Advanced Placement, credit recovery). Question 13 asks how important various reasons are for having distance education courses in the district.  </w:t>
      </w:r>
      <w:r w:rsidRPr="008F06B9">
        <w:rPr>
          <w:szCs w:val="24"/>
        </w:rPr>
        <w:t>Question 13 is similar enough for comparisons of at least some items in the 2002-03 version of the questionnaire.</w:t>
      </w:r>
      <w:r w:rsidRPr="00533985">
        <w:rPr>
          <w:szCs w:val="24"/>
        </w:rPr>
        <w:t xml:space="preserve">  </w:t>
      </w:r>
    </w:p>
    <w:p w:rsidR="0063520F" w:rsidRPr="00705632" w:rsidRDefault="0063520F" w:rsidP="0069016B">
      <w:pPr>
        <w:pStyle w:val="SP-SglSpPara"/>
        <w:rPr>
          <w:szCs w:val="24"/>
        </w:rPr>
      </w:pPr>
    </w:p>
    <w:p w:rsidR="0063520F" w:rsidRPr="00705632" w:rsidRDefault="0063520F" w:rsidP="0069016B">
      <w:pPr>
        <w:pStyle w:val="SP-SglSpPara"/>
        <w:rPr>
          <w:szCs w:val="24"/>
        </w:rPr>
      </w:pPr>
      <w:r w:rsidRPr="00533985">
        <w:rPr>
          <w:szCs w:val="24"/>
        </w:rPr>
        <w:t>Question</w:t>
      </w:r>
      <w:r>
        <w:rPr>
          <w:szCs w:val="24"/>
        </w:rPr>
        <w:t>s 14 and 15 address the technologies used for delivery of distance education courses. Question 14, which asks about the extent to which each technology is used, is a modified version of a similar question on the 2004-05 version of the questionnaire, with the extent scale replacing Yes/No response categories.</w:t>
      </w:r>
      <w:r w:rsidRPr="0041591C">
        <w:rPr>
          <w:rFonts w:cs="Tahoma"/>
          <w:b/>
          <w:szCs w:val="24"/>
        </w:rPr>
        <w:t xml:space="preserve"> </w:t>
      </w:r>
      <w:r>
        <w:rPr>
          <w:szCs w:val="24"/>
        </w:rPr>
        <w:t>Question 15 is the same as a question on the 2004-05 questionnaire.  It asks which one technology is used as the primary mode of instructional delivery for the greatest number of courses.</w:t>
      </w:r>
      <w:r w:rsidRPr="00705632">
        <w:rPr>
          <w:szCs w:val="24"/>
        </w:rPr>
        <w:t xml:space="preserve">  </w:t>
      </w:r>
    </w:p>
    <w:p w:rsidR="0063520F" w:rsidRPr="00705632" w:rsidRDefault="0063520F" w:rsidP="0069016B">
      <w:pPr>
        <w:pStyle w:val="SP-SglSpPara"/>
        <w:rPr>
          <w:szCs w:val="24"/>
        </w:rPr>
      </w:pPr>
    </w:p>
    <w:p w:rsidR="0063520F" w:rsidRPr="00533985" w:rsidRDefault="0063520F" w:rsidP="007E17AB">
      <w:pPr>
        <w:pStyle w:val="SP-SglSpPara"/>
        <w:rPr>
          <w:szCs w:val="24"/>
        </w:rPr>
      </w:pPr>
      <w:r>
        <w:rPr>
          <w:szCs w:val="24"/>
        </w:rPr>
        <w:t xml:space="preserve">Question 16 asks about courses delivered over the Internet and </w:t>
      </w:r>
      <w:r w:rsidRPr="009E5DAF">
        <w:rPr>
          <w:szCs w:val="24"/>
        </w:rPr>
        <w:t>i</w:t>
      </w:r>
      <w:r w:rsidRPr="00DC54E6">
        <w:rPr>
          <w:szCs w:val="24"/>
        </w:rPr>
        <w:t>s included to set up the skip pattern for Q</w:t>
      </w:r>
      <w:r>
        <w:rPr>
          <w:szCs w:val="24"/>
        </w:rPr>
        <w:t xml:space="preserve">uestion </w:t>
      </w:r>
      <w:r w:rsidRPr="00DC54E6">
        <w:rPr>
          <w:szCs w:val="24"/>
        </w:rPr>
        <w:t>1</w:t>
      </w:r>
      <w:r>
        <w:rPr>
          <w:szCs w:val="24"/>
        </w:rPr>
        <w:t>7</w:t>
      </w:r>
      <w:r w:rsidRPr="00DC54E6">
        <w:rPr>
          <w:szCs w:val="24"/>
        </w:rPr>
        <w:t>.</w:t>
      </w:r>
      <w:r>
        <w:rPr>
          <w:szCs w:val="24"/>
        </w:rPr>
        <w:t xml:space="preserve"> Question 17 asks about locations in which students were accessing Internet-based courses, which is similar to a question on the 2004-05 version.  The question </w:t>
      </w:r>
      <w:r w:rsidRPr="00A60C09">
        <w:rPr>
          <w:szCs w:val="24"/>
        </w:rPr>
        <w:t xml:space="preserve">wording is slightly modified to reference courses “delivered over the Internet”, rather than courses that are “online”, but the responses remain the same.  The question should be similar enough for comparisons across the surveys. </w:t>
      </w:r>
    </w:p>
    <w:p w:rsidR="0063520F" w:rsidRPr="00705632" w:rsidRDefault="0063520F" w:rsidP="0069016B">
      <w:pPr>
        <w:pStyle w:val="SP-SglSpPara"/>
        <w:rPr>
          <w:szCs w:val="24"/>
        </w:rPr>
      </w:pPr>
    </w:p>
    <w:p w:rsidR="0063520F" w:rsidRDefault="0063520F" w:rsidP="008A1651">
      <w:pPr>
        <w:pStyle w:val="SP-SglSpPara"/>
        <w:rPr>
          <w:szCs w:val="24"/>
        </w:rPr>
      </w:pPr>
      <w:r w:rsidRPr="00533985">
        <w:rPr>
          <w:szCs w:val="24"/>
        </w:rPr>
        <w:t xml:space="preserve">Because </w:t>
      </w:r>
      <w:r>
        <w:rPr>
          <w:szCs w:val="24"/>
        </w:rPr>
        <w:t>there is interest in district plans for distance education courses for the future, Question 18 asks if the district will expand the number of distance education courses offered in the next three years</w:t>
      </w:r>
      <w:r w:rsidRPr="00533985">
        <w:rPr>
          <w:szCs w:val="24"/>
        </w:rPr>
        <w:t>.</w:t>
      </w:r>
      <w:r>
        <w:rPr>
          <w:szCs w:val="24"/>
        </w:rPr>
        <w:t xml:space="preserve">  </w:t>
      </w:r>
    </w:p>
    <w:p w:rsidR="0063520F" w:rsidRDefault="0063520F" w:rsidP="008A1651">
      <w:pPr>
        <w:pStyle w:val="SP-SglSpPara"/>
        <w:rPr>
          <w:szCs w:val="24"/>
        </w:rPr>
      </w:pPr>
    </w:p>
    <w:p w:rsidR="0063520F" w:rsidRDefault="0063520F" w:rsidP="008A1651">
      <w:pPr>
        <w:pStyle w:val="SP-SglSpPara"/>
        <w:rPr>
          <w:szCs w:val="24"/>
        </w:rPr>
      </w:pPr>
      <w:r>
        <w:rPr>
          <w:bCs/>
          <w:szCs w:val="22"/>
        </w:rPr>
        <w:t>Lastly, Question 19</w:t>
      </w:r>
      <w:r w:rsidRPr="00533985">
        <w:rPr>
          <w:bCs/>
          <w:szCs w:val="22"/>
        </w:rPr>
        <w:t xml:space="preserve"> asks </w:t>
      </w:r>
      <w:r>
        <w:rPr>
          <w:bCs/>
          <w:szCs w:val="22"/>
        </w:rPr>
        <w:t xml:space="preserve">districts whether they deliver distance education courses to students not regularly enrolled in the district.  </w:t>
      </w:r>
      <w:r w:rsidRPr="00A60C09">
        <w:rPr>
          <w:bCs/>
          <w:szCs w:val="22"/>
        </w:rPr>
        <w:t>The wording varies slightly from a question on the 2004-05 version</w:t>
      </w:r>
      <w:r>
        <w:rPr>
          <w:bCs/>
          <w:szCs w:val="22"/>
        </w:rPr>
        <w:t xml:space="preserve"> and is similar enough for comparison across surveys</w:t>
      </w:r>
      <w:r w:rsidRPr="00705632">
        <w:rPr>
          <w:szCs w:val="24"/>
        </w:rPr>
        <w:t xml:space="preserve">.  </w:t>
      </w:r>
    </w:p>
    <w:p w:rsidR="0063520F" w:rsidRDefault="0063520F" w:rsidP="0069016B">
      <w:pPr>
        <w:pStyle w:val="SP-SglSpPara"/>
        <w:rPr>
          <w:szCs w:val="24"/>
        </w:rPr>
      </w:pPr>
    </w:p>
    <w:p w:rsidR="0063520F" w:rsidRPr="00256FF3" w:rsidRDefault="0063520F" w:rsidP="0069016B">
      <w:pPr>
        <w:pStyle w:val="SL-FlLftSgl"/>
        <w:rPr>
          <w:b/>
          <w:bCs/>
          <w:szCs w:val="22"/>
        </w:rPr>
      </w:pPr>
      <w:r>
        <w:rPr>
          <w:b/>
          <w:bCs/>
          <w:szCs w:val="22"/>
        </w:rPr>
        <w:t>Consultations Outside of Agency</w:t>
      </w:r>
    </w:p>
    <w:p w:rsidR="0063520F" w:rsidRDefault="0063520F" w:rsidP="0069016B">
      <w:pPr>
        <w:pStyle w:val="SP-SglSpPara"/>
        <w:ind w:firstLine="0"/>
        <w:rPr>
          <w:bCs/>
          <w:szCs w:val="24"/>
        </w:rPr>
      </w:pPr>
    </w:p>
    <w:p w:rsidR="0063520F" w:rsidRDefault="0063520F" w:rsidP="0069016B">
      <w:pPr>
        <w:pStyle w:val="SP-SglSpPara"/>
        <w:ind w:firstLine="0"/>
        <w:rPr>
          <w:bCs/>
          <w:szCs w:val="24"/>
        </w:rPr>
      </w:pPr>
      <w:r>
        <w:rPr>
          <w:bCs/>
          <w:szCs w:val="24"/>
        </w:rPr>
        <w:tab/>
      </w:r>
      <w:r w:rsidRPr="00EA554B">
        <w:rPr>
          <w:bCs/>
          <w:szCs w:val="24"/>
        </w:rPr>
        <w:t xml:space="preserve">In addition to the four rounds of feasibility </w:t>
      </w:r>
      <w:r>
        <w:rPr>
          <w:bCs/>
          <w:szCs w:val="24"/>
        </w:rPr>
        <w:t xml:space="preserve">and pretest </w:t>
      </w:r>
      <w:r w:rsidRPr="00EA554B">
        <w:rPr>
          <w:bCs/>
          <w:szCs w:val="24"/>
        </w:rPr>
        <w:t xml:space="preserve">calls conducted with district respondents, </w:t>
      </w:r>
      <w:r>
        <w:rPr>
          <w:bCs/>
          <w:szCs w:val="24"/>
        </w:rPr>
        <w:t>the Office of Educational Technology provided extensive input during survey development, and reviewed and approved all questions</w:t>
      </w:r>
      <w:r>
        <w:rPr>
          <w:szCs w:val="22"/>
        </w:rPr>
        <w:t>.</w:t>
      </w:r>
    </w:p>
    <w:p w:rsidR="0063520F" w:rsidRDefault="0063520F" w:rsidP="00C07EDB">
      <w:pPr>
        <w:pStyle w:val="SP-SglSpPara"/>
        <w:ind w:firstLine="0"/>
        <w:rPr>
          <w:bCs/>
          <w:szCs w:val="22"/>
        </w:rPr>
      </w:pPr>
    </w:p>
    <w:p w:rsidR="0063520F" w:rsidRDefault="0063520F" w:rsidP="0069016B">
      <w:pPr>
        <w:pStyle w:val="SL-FlLftSgl"/>
        <w:rPr>
          <w:b/>
          <w:bCs/>
          <w:sz w:val="28"/>
          <w:szCs w:val="28"/>
        </w:rPr>
      </w:pPr>
      <w:r>
        <w:rPr>
          <w:b/>
          <w:bCs/>
          <w:sz w:val="28"/>
          <w:szCs w:val="28"/>
        </w:rPr>
        <w:t>Survey Cost and Time Schedule</w:t>
      </w:r>
    </w:p>
    <w:p w:rsidR="0063520F" w:rsidRDefault="0063520F" w:rsidP="0069016B">
      <w:pPr>
        <w:pStyle w:val="SL-FlLftSgl"/>
        <w:rPr>
          <w:b/>
          <w:bCs/>
          <w:sz w:val="28"/>
          <w:szCs w:val="28"/>
        </w:rPr>
      </w:pPr>
    </w:p>
    <w:p w:rsidR="0063520F" w:rsidRPr="0069016B" w:rsidRDefault="0063520F" w:rsidP="0069016B">
      <w:pPr>
        <w:pStyle w:val="SP-SglSpPara"/>
        <w:rPr>
          <w:bCs/>
          <w:szCs w:val="22"/>
        </w:rPr>
      </w:pPr>
      <w:r>
        <w:rPr>
          <w:bCs/>
          <w:szCs w:val="22"/>
        </w:rPr>
        <w:t xml:space="preserve">The </w:t>
      </w:r>
      <w:r w:rsidRPr="0069016B">
        <w:rPr>
          <w:bCs/>
          <w:szCs w:val="22"/>
        </w:rPr>
        <w:t xml:space="preserve">survey is estimated to cost the Federal government </w:t>
      </w:r>
      <w:r w:rsidRPr="00C7488F">
        <w:rPr>
          <w:bCs/>
          <w:szCs w:val="22"/>
        </w:rPr>
        <w:t>about $480,000</w:t>
      </w:r>
      <w:r w:rsidRPr="0069016B">
        <w:rPr>
          <w:bCs/>
          <w:szCs w:val="22"/>
        </w:rPr>
        <w:t xml:space="preserve">, including about </w:t>
      </w:r>
      <w:r w:rsidRPr="00C7488F">
        <w:rPr>
          <w:bCs/>
          <w:szCs w:val="22"/>
        </w:rPr>
        <w:t>$440,000</w:t>
      </w:r>
      <w:r w:rsidRPr="0069016B">
        <w:rPr>
          <w:bCs/>
          <w:szCs w:val="22"/>
        </w:rPr>
        <w:t xml:space="preserve"> for contractual costs </w:t>
      </w:r>
      <w:r w:rsidRPr="00C7488F">
        <w:rPr>
          <w:bCs/>
          <w:szCs w:val="22"/>
        </w:rPr>
        <w:t>and $40,000</w:t>
      </w:r>
      <w:r w:rsidRPr="0069016B">
        <w:rPr>
          <w:bCs/>
          <w:szCs w:val="22"/>
        </w:rPr>
        <w:t xml:space="preserve"> for salaries and expenses. Contractual costs include the costs for survey </w:t>
      </w:r>
      <w:r>
        <w:rPr>
          <w:bCs/>
          <w:szCs w:val="22"/>
        </w:rPr>
        <w:t>preparation</w:t>
      </w:r>
      <w:r w:rsidRPr="0069016B">
        <w:rPr>
          <w:bCs/>
          <w:szCs w:val="22"/>
        </w:rPr>
        <w:t>, data collection, data analysis, and report</w:t>
      </w:r>
      <w:r>
        <w:rPr>
          <w:bCs/>
          <w:szCs w:val="22"/>
        </w:rPr>
        <w:t xml:space="preserve"> preparation and dissemination.</w:t>
      </w:r>
    </w:p>
    <w:p w:rsidR="0063520F" w:rsidRPr="0069016B" w:rsidRDefault="0063520F" w:rsidP="0069016B">
      <w:pPr>
        <w:pStyle w:val="SP-SglSpPara"/>
        <w:rPr>
          <w:bCs/>
          <w:szCs w:val="22"/>
        </w:rPr>
      </w:pPr>
    </w:p>
    <w:p w:rsidR="0063520F" w:rsidRDefault="0063520F" w:rsidP="0069016B">
      <w:pPr>
        <w:pStyle w:val="SP-SglSpPara"/>
        <w:rPr>
          <w:bCs/>
          <w:szCs w:val="22"/>
        </w:rPr>
      </w:pPr>
      <w:r w:rsidRPr="0069016B">
        <w:rPr>
          <w:bCs/>
          <w:szCs w:val="22"/>
        </w:rPr>
        <w:t xml:space="preserve">Mailing of the survey is planned for </w:t>
      </w:r>
      <w:r w:rsidRPr="009817AC">
        <w:rPr>
          <w:bCs/>
          <w:szCs w:val="22"/>
        </w:rPr>
        <w:t>October</w:t>
      </w:r>
      <w:r w:rsidRPr="0069016B">
        <w:rPr>
          <w:bCs/>
          <w:szCs w:val="22"/>
        </w:rPr>
        <w:t xml:space="preserve"> 2010.  About 3 weeks after mailout of the surveys, Westat will begin telephone</w:t>
      </w:r>
      <w:r>
        <w:rPr>
          <w:bCs/>
          <w:szCs w:val="22"/>
        </w:rPr>
        <w:t xml:space="preserve"> follow up for nonresponse. Data collection is scheduled for completion about 16 weeks after initial mail out.</w:t>
      </w:r>
    </w:p>
    <w:p w:rsidR="0063520F" w:rsidRDefault="0063520F" w:rsidP="0069016B">
      <w:pPr>
        <w:pStyle w:val="SL-FlLftSgl"/>
        <w:ind w:left="144"/>
        <w:outlineLvl w:val="0"/>
        <w:rPr>
          <w:szCs w:val="22"/>
        </w:rPr>
      </w:pPr>
    </w:p>
    <w:p w:rsidR="0063520F" w:rsidRDefault="0063520F" w:rsidP="0069016B">
      <w:pPr>
        <w:pStyle w:val="SL-FlLftSgl"/>
        <w:ind w:left="144"/>
        <w:rPr>
          <w:b/>
          <w:sz w:val="28"/>
          <w:szCs w:val="28"/>
        </w:rPr>
      </w:pPr>
      <w:r>
        <w:rPr>
          <w:b/>
          <w:sz w:val="28"/>
          <w:szCs w:val="28"/>
        </w:rPr>
        <w:t>Plan for Tabulation and Publication</w:t>
      </w:r>
    </w:p>
    <w:p w:rsidR="0063520F" w:rsidRDefault="0063520F" w:rsidP="0069016B">
      <w:pPr>
        <w:pStyle w:val="SL-FlLftSgl"/>
        <w:ind w:left="144"/>
        <w:rPr>
          <w:b/>
          <w:sz w:val="28"/>
          <w:szCs w:val="28"/>
        </w:rPr>
      </w:pPr>
    </w:p>
    <w:p w:rsidR="0063520F" w:rsidRDefault="0063520F" w:rsidP="0069016B">
      <w:pPr>
        <w:pStyle w:val="SP-SglSpPara"/>
        <w:rPr>
          <w:bCs/>
          <w:szCs w:val="22"/>
        </w:rPr>
      </w:pPr>
      <w:r>
        <w:rPr>
          <w:bCs/>
          <w:szCs w:val="22"/>
        </w:rPr>
        <w:t xml:space="preserve">Most of the analyses of the questionnaire data will be descriptive in nature, providing data users with tables and appropriate explanatory text. </w:t>
      </w:r>
      <w:r>
        <w:t xml:space="preserve">Reports of the findings will be distributed to survey respondents and, upon request, to other interested individuals and organizations, as well as published on the NCES website.  </w:t>
      </w:r>
      <w:r>
        <w:rPr>
          <w:bCs/>
          <w:szCs w:val="22"/>
        </w:rPr>
        <w:t xml:space="preserve">Survey responses will be weighted to produce national estimates. </w:t>
      </w:r>
      <w:r>
        <w:t>Tabulations will be produced for each data item. Cross-tabulations of data items will be made with selected classification variables, such as the following.</w:t>
      </w:r>
      <w:r>
        <w:rPr>
          <w:bCs/>
          <w:szCs w:val="22"/>
        </w:rPr>
        <w:t xml:space="preserve"> </w:t>
      </w:r>
    </w:p>
    <w:p w:rsidR="0063520F" w:rsidRPr="00EA42DF" w:rsidRDefault="0063520F" w:rsidP="0069016B">
      <w:pPr>
        <w:pStyle w:val="SP-SglSpPara"/>
        <w:rPr>
          <w:color w:val="000000"/>
        </w:rPr>
      </w:pPr>
    </w:p>
    <w:p w:rsidR="0063520F" w:rsidRPr="00EA42DF" w:rsidRDefault="0063520F" w:rsidP="0069016B">
      <w:pPr>
        <w:pStyle w:val="SP-SglSpPara"/>
        <w:rPr>
          <w:color w:val="000000"/>
        </w:rPr>
      </w:pPr>
      <w:r w:rsidRPr="00EA42DF">
        <w:rPr>
          <w:color w:val="000000"/>
        </w:rPr>
        <w:t>District enrollment size (less than 2,500, 2,500-9,999, and 10,000 or more);</w:t>
      </w:r>
    </w:p>
    <w:p w:rsidR="0063520F" w:rsidRPr="00EA42DF" w:rsidRDefault="0063520F" w:rsidP="0069016B">
      <w:pPr>
        <w:pStyle w:val="SP-SglSpPara"/>
        <w:rPr>
          <w:color w:val="000000"/>
        </w:rPr>
      </w:pPr>
      <w:r>
        <w:rPr>
          <w:color w:val="000000"/>
        </w:rPr>
        <w:t>R</w:t>
      </w:r>
      <w:r w:rsidRPr="00EA42DF">
        <w:rPr>
          <w:color w:val="000000"/>
        </w:rPr>
        <w:t xml:space="preserve">egion (Northeast, Southeast, Central, West); </w:t>
      </w:r>
    </w:p>
    <w:p w:rsidR="0063520F" w:rsidRPr="00EA42DF" w:rsidRDefault="0063520F" w:rsidP="0069016B">
      <w:pPr>
        <w:pStyle w:val="SP-SglSpPara"/>
        <w:rPr>
          <w:color w:val="000000"/>
        </w:rPr>
      </w:pPr>
      <w:r>
        <w:rPr>
          <w:color w:val="000000"/>
        </w:rPr>
        <w:t>Community type (c</w:t>
      </w:r>
      <w:r w:rsidRPr="00EA42DF">
        <w:rPr>
          <w:color w:val="000000"/>
        </w:rPr>
        <w:t>ity, suburban, town, rural); and</w:t>
      </w:r>
    </w:p>
    <w:p w:rsidR="0063520F" w:rsidRDefault="0063520F" w:rsidP="0069016B">
      <w:pPr>
        <w:pStyle w:val="SP-SglSpPara"/>
        <w:rPr>
          <w:color w:val="000000"/>
        </w:rPr>
      </w:pPr>
      <w:r w:rsidRPr="00EA42DF">
        <w:rPr>
          <w:color w:val="000000"/>
        </w:rPr>
        <w:t>Poverty concentration (less than 10 percent, 10 to 19 percent, 20 percent or more).</w:t>
      </w:r>
    </w:p>
    <w:p w:rsidR="0063520F" w:rsidRDefault="0063520F">
      <w:pPr>
        <w:spacing w:line="240" w:lineRule="auto"/>
        <w:rPr>
          <w:rFonts w:ascii="Times New Roman" w:hAnsi="Times New Roman"/>
          <w:color w:val="000000"/>
          <w:sz w:val="22"/>
        </w:rPr>
      </w:pPr>
    </w:p>
    <w:p w:rsidR="0063520F" w:rsidRDefault="0063520F">
      <w:pPr>
        <w:spacing w:line="240" w:lineRule="auto"/>
        <w:rPr>
          <w:rFonts w:ascii="Times New Roman" w:hAnsi="Times New Roman"/>
          <w:color w:val="000000"/>
          <w:sz w:val="22"/>
        </w:rPr>
      </w:pPr>
    </w:p>
    <w:p w:rsidR="0063520F" w:rsidRPr="000D0542" w:rsidRDefault="0063520F" w:rsidP="0069016B">
      <w:pPr>
        <w:pStyle w:val="SL-FlLftSgl"/>
        <w:jc w:val="left"/>
        <w:rPr>
          <w:b/>
          <w:bCs/>
          <w:color w:val="000000"/>
          <w:sz w:val="28"/>
          <w:szCs w:val="28"/>
        </w:rPr>
      </w:pPr>
      <w:r w:rsidRPr="000D0542">
        <w:rPr>
          <w:b/>
          <w:bCs/>
          <w:color w:val="000000"/>
          <w:sz w:val="28"/>
          <w:szCs w:val="28"/>
        </w:rPr>
        <w:t>Statistical Methodology</w:t>
      </w:r>
    </w:p>
    <w:p w:rsidR="0063520F" w:rsidRDefault="0063520F" w:rsidP="00DE16CC">
      <w:pPr>
        <w:spacing w:line="240" w:lineRule="auto"/>
        <w:rPr>
          <w:rFonts w:ascii="Times New Roman" w:hAnsi="Times New Roman"/>
          <w:b/>
          <w:color w:val="000000"/>
          <w:szCs w:val="22"/>
        </w:rPr>
      </w:pPr>
    </w:p>
    <w:p w:rsidR="0063520F" w:rsidRPr="000D0542" w:rsidRDefault="0063520F" w:rsidP="0069016B">
      <w:pPr>
        <w:rPr>
          <w:rFonts w:ascii="Times New Roman" w:hAnsi="Times New Roman"/>
          <w:b/>
          <w:color w:val="000000"/>
          <w:szCs w:val="22"/>
        </w:rPr>
      </w:pPr>
      <w:r w:rsidRPr="000D0542">
        <w:rPr>
          <w:rFonts w:ascii="Times New Roman" w:hAnsi="Times New Roman"/>
          <w:b/>
          <w:color w:val="000000"/>
          <w:szCs w:val="22"/>
        </w:rPr>
        <w:t>Reviewing Statisticians</w:t>
      </w:r>
    </w:p>
    <w:p w:rsidR="0063520F" w:rsidRPr="000D0542" w:rsidRDefault="0063520F" w:rsidP="0069016B">
      <w:pPr>
        <w:rPr>
          <w:b/>
          <w:color w:val="000000"/>
        </w:rPr>
      </w:pPr>
    </w:p>
    <w:p w:rsidR="0063520F" w:rsidRPr="000D0542" w:rsidRDefault="0063520F" w:rsidP="0069016B">
      <w:pPr>
        <w:pStyle w:val="SP-SglSpPara"/>
        <w:jc w:val="left"/>
        <w:rPr>
          <w:bCs/>
          <w:color w:val="000000"/>
          <w:szCs w:val="22"/>
        </w:rPr>
      </w:pPr>
      <w:r>
        <w:rPr>
          <w:color w:val="000000"/>
          <w:szCs w:val="22"/>
        </w:rPr>
        <w:t xml:space="preserve">Peter Tice, of NCES, is the Project Officer for this survey.  </w:t>
      </w:r>
      <w:r w:rsidRPr="000D0542">
        <w:rPr>
          <w:color w:val="000000"/>
          <w:szCs w:val="22"/>
        </w:rPr>
        <w:t>Adam Chu, Senior Statistician, Westat, was consulted about the statistical aspects of the design.</w:t>
      </w:r>
      <w:r w:rsidRPr="000D0542">
        <w:rPr>
          <w:bCs/>
          <w:color w:val="000000"/>
          <w:szCs w:val="22"/>
        </w:rPr>
        <w:t xml:space="preserve"> </w:t>
      </w:r>
      <w:r>
        <w:rPr>
          <w:bCs/>
          <w:color w:val="000000"/>
          <w:szCs w:val="22"/>
        </w:rPr>
        <w:t>Westat is the contractor currently conducting the QRIS surveys for NCES.</w:t>
      </w:r>
    </w:p>
    <w:p w:rsidR="0063520F" w:rsidRPr="000D0542" w:rsidRDefault="0063520F" w:rsidP="0069016B">
      <w:pPr>
        <w:pStyle w:val="SP-SglSpPara"/>
        <w:jc w:val="left"/>
        <w:rPr>
          <w:bCs/>
          <w:color w:val="000000"/>
          <w:szCs w:val="22"/>
        </w:rPr>
      </w:pPr>
    </w:p>
    <w:p w:rsidR="0063520F" w:rsidRPr="000D0542" w:rsidRDefault="0063520F" w:rsidP="0069016B">
      <w:pPr>
        <w:rPr>
          <w:rFonts w:ascii="Times New Roman" w:hAnsi="Times New Roman"/>
          <w:b/>
          <w:color w:val="000000"/>
        </w:rPr>
      </w:pPr>
      <w:r w:rsidRPr="000D0542">
        <w:rPr>
          <w:rFonts w:ascii="Times New Roman" w:hAnsi="Times New Roman"/>
          <w:b/>
          <w:color w:val="000000"/>
        </w:rPr>
        <w:t>Respondent Universe</w:t>
      </w:r>
      <w:r>
        <w:rPr>
          <w:rFonts w:ascii="Times New Roman" w:hAnsi="Times New Roman"/>
          <w:b/>
          <w:color w:val="000000"/>
        </w:rPr>
        <w:t xml:space="preserve"> and Statistical Methodology</w:t>
      </w:r>
    </w:p>
    <w:p w:rsidR="0063520F" w:rsidRPr="000D0542" w:rsidRDefault="0063520F" w:rsidP="0069016B">
      <w:pPr>
        <w:rPr>
          <w:color w:val="000000"/>
        </w:rPr>
      </w:pPr>
    </w:p>
    <w:p w:rsidR="0063520F" w:rsidRDefault="0063520F" w:rsidP="00010CAA">
      <w:pPr>
        <w:ind w:firstLine="540"/>
        <w:rPr>
          <w:rFonts w:ascii="Times New Roman" w:hAnsi="Times New Roman"/>
          <w:color w:val="000000"/>
          <w:sz w:val="22"/>
          <w:szCs w:val="22"/>
        </w:rPr>
      </w:pPr>
      <w:r w:rsidRPr="00BE2C89">
        <w:rPr>
          <w:rFonts w:ascii="Times New Roman" w:hAnsi="Times New Roman"/>
          <w:color w:val="000000"/>
          <w:sz w:val="22"/>
          <w:szCs w:val="22"/>
        </w:rPr>
        <w:t>The sampling frame for the proposed survey on distance education will be constructed from the 2008-09 NCES Common Core of Data (CCD) Local Education Universe Survey. The CCD file contains over 17,000 local public school districts of all types in the United States and outlying territories. However, districts in the outlying U.S. territories, along with certain types of “nonregular” districts specified by NCES, will be excluded from the survey. The survey universe consists of 15,754 districts, of which 13,563 are “regular” local school districts and 2,191 are charter school districts (Table 2). Regular districts are defined to be those with an NCES type-of-agency code of 1 (local school district that is not a component of a supervisory union) or 2 (local school district component of a supervisory union). Charter school districts are those with an NCES type-of-agency code of 7 (nonregular districts consisting of charter schools only) or 8 (specifically, the subset of other nonregular districts that operate at least one charter school). This definition of the respondent universe is generally consistent with that used in the previous 2005 FRSS district survey on distance education.</w:t>
      </w:r>
    </w:p>
    <w:p w:rsidR="0063520F" w:rsidRDefault="0063520F" w:rsidP="00010CAA">
      <w:pPr>
        <w:ind w:firstLine="540"/>
        <w:rPr>
          <w:rFonts w:ascii="Times New Roman" w:hAnsi="Times New Roman"/>
          <w:color w:val="000000"/>
          <w:sz w:val="22"/>
          <w:szCs w:val="22"/>
        </w:rPr>
      </w:pPr>
    </w:p>
    <w:p w:rsidR="0063520F" w:rsidRPr="00BE2C89" w:rsidRDefault="0063520F" w:rsidP="00BE2C89">
      <w:pPr>
        <w:keepNext/>
        <w:keepLines/>
        <w:ind w:left="1080" w:right="720" w:hanging="810"/>
        <w:rPr>
          <w:rFonts w:ascii="Times New Roman" w:hAnsi="Times New Roman"/>
          <w:color w:val="000000"/>
          <w:sz w:val="22"/>
          <w:szCs w:val="22"/>
        </w:rPr>
      </w:pPr>
      <w:r w:rsidRPr="00BE2C89">
        <w:rPr>
          <w:rFonts w:ascii="Times New Roman" w:hAnsi="Times New Roman"/>
          <w:color w:val="000000"/>
          <w:sz w:val="22"/>
          <w:szCs w:val="22"/>
        </w:rPr>
        <w:t>Table 2.</w:t>
      </w:r>
      <w:r w:rsidRPr="00BE2C89">
        <w:rPr>
          <w:rFonts w:ascii="Times New Roman" w:hAnsi="Times New Roman"/>
          <w:color w:val="000000"/>
          <w:sz w:val="22"/>
          <w:szCs w:val="22"/>
        </w:rPr>
        <w:tab/>
        <w:t>Distribution of public school districts in the 2008-09 CCD file by district type, enrollment size class and poverty level</w:t>
      </w:r>
    </w:p>
    <w:p w:rsidR="0063520F" w:rsidRPr="00CD134B" w:rsidRDefault="0063520F" w:rsidP="00BE2C89">
      <w:pPr>
        <w:keepNext/>
        <w:keepLines/>
        <w:ind w:left="800" w:hanging="800"/>
        <w:rPr>
          <w:color w:val="000000"/>
          <w:sz w:val="20"/>
        </w:rPr>
      </w:pPr>
    </w:p>
    <w:tbl>
      <w:tblPr>
        <w:tblW w:w="0" w:type="auto"/>
        <w:jc w:val="center"/>
        <w:tblBorders>
          <w:top w:val="single" w:sz="6" w:space="0" w:color="auto"/>
        </w:tblBorders>
        <w:tblLayout w:type="fixed"/>
        <w:tblCellMar>
          <w:left w:w="0" w:type="dxa"/>
          <w:right w:w="0" w:type="dxa"/>
        </w:tblCellMar>
        <w:tblLook w:val="0000"/>
      </w:tblPr>
      <w:tblGrid>
        <w:gridCol w:w="20"/>
        <w:gridCol w:w="943"/>
        <w:gridCol w:w="1823"/>
        <w:gridCol w:w="1008"/>
        <w:gridCol w:w="1008"/>
        <w:gridCol w:w="1008"/>
        <w:gridCol w:w="1008"/>
        <w:gridCol w:w="1008"/>
        <w:gridCol w:w="1008"/>
      </w:tblGrid>
      <w:tr w:rsidR="0063520F" w:rsidRPr="00CD134B" w:rsidTr="00BE2C89">
        <w:trPr>
          <w:cantSplit/>
          <w:trHeight w:val="240"/>
          <w:jc w:val="center"/>
        </w:trPr>
        <w:tc>
          <w:tcPr>
            <w:tcW w:w="963" w:type="dxa"/>
            <w:gridSpan w:val="2"/>
            <w:tcBorders>
              <w:top w:val="single" w:sz="6" w:space="0" w:color="auto"/>
              <w:bottom w:val="nil"/>
              <w:right w:val="single" w:sz="6" w:space="0" w:color="auto"/>
            </w:tcBorders>
          </w:tcPr>
          <w:p w:rsidR="0063520F" w:rsidRPr="00BE2C89" w:rsidRDefault="0063520F" w:rsidP="00BE2C89">
            <w:pPr>
              <w:keepNext/>
              <w:keepLines/>
              <w:spacing w:before="120" w:after="120"/>
              <w:jc w:val="right"/>
              <w:rPr>
                <w:rFonts w:ascii="Times New Roman" w:hAnsi="Times New Roman"/>
                <w:color w:val="000000"/>
                <w:sz w:val="20"/>
              </w:rPr>
            </w:pPr>
          </w:p>
        </w:tc>
        <w:tc>
          <w:tcPr>
            <w:tcW w:w="1823" w:type="dxa"/>
            <w:tcBorders>
              <w:top w:val="single" w:sz="6" w:space="0" w:color="auto"/>
              <w:left w:val="nil"/>
              <w:bottom w:val="nil"/>
              <w:right w:val="single" w:sz="6" w:space="0" w:color="auto"/>
            </w:tcBorders>
          </w:tcPr>
          <w:p w:rsidR="0063520F" w:rsidRPr="00BE2C89" w:rsidRDefault="0063520F" w:rsidP="00BE2C89">
            <w:pPr>
              <w:keepNext/>
              <w:keepLines/>
              <w:spacing w:before="120" w:after="120"/>
              <w:jc w:val="right"/>
              <w:rPr>
                <w:rFonts w:ascii="Times New Roman" w:hAnsi="Times New Roman"/>
                <w:color w:val="000000"/>
                <w:sz w:val="20"/>
              </w:rPr>
            </w:pPr>
          </w:p>
        </w:tc>
        <w:tc>
          <w:tcPr>
            <w:tcW w:w="1008" w:type="dxa"/>
            <w:tcBorders>
              <w:top w:val="single" w:sz="6" w:space="0" w:color="auto"/>
              <w:left w:val="nil"/>
              <w:bottom w:val="nil"/>
              <w:right w:val="single" w:sz="6" w:space="0" w:color="auto"/>
            </w:tcBorders>
          </w:tcPr>
          <w:p w:rsidR="0063520F" w:rsidRPr="00BE2C89" w:rsidRDefault="0063520F" w:rsidP="00BE2C89">
            <w:pPr>
              <w:keepNext/>
              <w:keepLines/>
              <w:spacing w:before="120" w:after="120"/>
              <w:jc w:val="right"/>
              <w:rPr>
                <w:rFonts w:ascii="Times New Roman" w:hAnsi="Times New Roman"/>
                <w:color w:val="000000"/>
                <w:sz w:val="20"/>
              </w:rPr>
            </w:pPr>
          </w:p>
        </w:tc>
        <w:tc>
          <w:tcPr>
            <w:tcW w:w="1008" w:type="dxa"/>
            <w:tcBorders>
              <w:top w:val="single" w:sz="6" w:space="0" w:color="auto"/>
              <w:left w:val="nil"/>
              <w:bottom w:val="single" w:sz="6" w:space="0" w:color="auto"/>
              <w:right w:val="nil"/>
            </w:tcBorders>
          </w:tcPr>
          <w:p w:rsidR="0063520F" w:rsidRPr="00BE2C89" w:rsidRDefault="0063520F" w:rsidP="00BE2C89">
            <w:pPr>
              <w:keepNext/>
              <w:keepLines/>
              <w:spacing w:before="120" w:after="120"/>
              <w:jc w:val="center"/>
              <w:rPr>
                <w:rFonts w:ascii="Times New Roman" w:hAnsi="Times New Roman"/>
                <w:color w:val="000000"/>
                <w:sz w:val="20"/>
              </w:rPr>
            </w:pPr>
          </w:p>
        </w:tc>
        <w:tc>
          <w:tcPr>
            <w:tcW w:w="4032" w:type="dxa"/>
            <w:gridSpan w:val="4"/>
            <w:tcBorders>
              <w:top w:val="single" w:sz="6" w:space="0" w:color="auto"/>
              <w:left w:val="nil"/>
              <w:bottom w:val="single" w:sz="6" w:space="0" w:color="auto"/>
            </w:tcBorders>
          </w:tcPr>
          <w:p w:rsidR="0063520F" w:rsidRPr="00BE2C89" w:rsidRDefault="0063520F" w:rsidP="00BE2C89">
            <w:pPr>
              <w:keepNext/>
              <w:keepLines/>
              <w:spacing w:before="120" w:after="120"/>
              <w:jc w:val="center"/>
              <w:rPr>
                <w:rFonts w:ascii="Times New Roman" w:hAnsi="Times New Roman"/>
                <w:color w:val="000000"/>
                <w:position w:val="6"/>
                <w:sz w:val="20"/>
              </w:rPr>
            </w:pPr>
            <w:r w:rsidRPr="00BE2C89">
              <w:rPr>
                <w:rFonts w:ascii="Times New Roman" w:hAnsi="Times New Roman"/>
                <w:color w:val="000000"/>
                <w:sz w:val="20"/>
              </w:rPr>
              <w:t>Percent of children in poverty</w:t>
            </w:r>
            <w:r w:rsidRPr="00BE2C89">
              <w:rPr>
                <w:rFonts w:ascii="Times New Roman" w:hAnsi="Times New Roman"/>
                <w:color w:val="000000"/>
                <w:position w:val="6"/>
                <w:sz w:val="20"/>
              </w:rPr>
              <w:t>4</w:t>
            </w:r>
          </w:p>
        </w:tc>
      </w:tr>
      <w:tr w:rsidR="0063520F" w:rsidRPr="00CD134B" w:rsidTr="00BE2C89">
        <w:trPr>
          <w:cantSplit/>
          <w:trHeight w:val="240"/>
          <w:jc w:val="center"/>
        </w:trPr>
        <w:tc>
          <w:tcPr>
            <w:tcW w:w="963" w:type="dxa"/>
            <w:gridSpan w:val="2"/>
            <w:tcBorders>
              <w:top w:val="nil"/>
              <w:bottom w:val="single" w:sz="6" w:space="0" w:color="auto"/>
              <w:right w:val="single" w:sz="6" w:space="0" w:color="auto"/>
            </w:tcBorders>
          </w:tcPr>
          <w:p w:rsidR="0063520F" w:rsidRPr="00BE2C89" w:rsidRDefault="0063520F" w:rsidP="00BE2C89">
            <w:pPr>
              <w:keepNext/>
              <w:keepLines/>
              <w:jc w:val="center"/>
              <w:rPr>
                <w:rFonts w:ascii="Times New Roman" w:hAnsi="Times New Roman"/>
                <w:color w:val="000000"/>
                <w:sz w:val="20"/>
              </w:rPr>
            </w:pPr>
            <w:r w:rsidRPr="00BE2C89">
              <w:rPr>
                <w:rFonts w:ascii="Times New Roman" w:hAnsi="Times New Roman"/>
                <w:color w:val="000000"/>
                <w:sz w:val="20"/>
              </w:rPr>
              <w:t>District Type</w:t>
            </w:r>
          </w:p>
        </w:tc>
        <w:tc>
          <w:tcPr>
            <w:tcW w:w="1823" w:type="dxa"/>
            <w:tcBorders>
              <w:top w:val="nil"/>
              <w:left w:val="nil"/>
              <w:bottom w:val="single" w:sz="6" w:space="0" w:color="auto"/>
              <w:right w:val="single" w:sz="6" w:space="0" w:color="auto"/>
            </w:tcBorders>
          </w:tcPr>
          <w:p w:rsidR="0063520F" w:rsidRPr="00BE2C89" w:rsidRDefault="0063520F" w:rsidP="00BE2C89">
            <w:pPr>
              <w:keepNext/>
              <w:keepLines/>
              <w:jc w:val="center"/>
              <w:rPr>
                <w:rFonts w:ascii="Times New Roman" w:hAnsi="Times New Roman"/>
                <w:color w:val="000000"/>
                <w:sz w:val="20"/>
              </w:rPr>
            </w:pPr>
            <w:r w:rsidRPr="00BE2C89">
              <w:rPr>
                <w:rFonts w:ascii="Times New Roman" w:hAnsi="Times New Roman"/>
                <w:color w:val="000000"/>
                <w:sz w:val="20"/>
              </w:rPr>
              <w:t>Enrollment</w:t>
            </w:r>
          </w:p>
          <w:p w:rsidR="0063520F" w:rsidRPr="00BE2C89" w:rsidRDefault="0063520F" w:rsidP="00BE2C89">
            <w:pPr>
              <w:keepNext/>
              <w:keepLines/>
              <w:jc w:val="center"/>
              <w:rPr>
                <w:rFonts w:ascii="Times New Roman" w:hAnsi="Times New Roman"/>
                <w:color w:val="000000"/>
                <w:sz w:val="20"/>
              </w:rPr>
            </w:pPr>
            <w:r w:rsidRPr="00BE2C89">
              <w:rPr>
                <w:rFonts w:ascii="Times New Roman" w:hAnsi="Times New Roman"/>
                <w:color w:val="000000"/>
                <w:sz w:val="20"/>
              </w:rPr>
              <w:t>size class</w:t>
            </w:r>
          </w:p>
        </w:tc>
        <w:tc>
          <w:tcPr>
            <w:tcW w:w="1008" w:type="dxa"/>
            <w:tcBorders>
              <w:top w:val="nil"/>
              <w:left w:val="nil"/>
              <w:bottom w:val="single" w:sz="6" w:space="0" w:color="auto"/>
              <w:right w:val="single" w:sz="6" w:space="0" w:color="auto"/>
            </w:tcBorders>
          </w:tcPr>
          <w:p w:rsidR="0063520F" w:rsidRPr="00BE2C89" w:rsidRDefault="0063520F" w:rsidP="00BE2C89">
            <w:pPr>
              <w:keepNext/>
              <w:keepLines/>
              <w:jc w:val="center"/>
              <w:rPr>
                <w:rFonts w:ascii="Times New Roman" w:hAnsi="Times New Roman"/>
                <w:color w:val="000000"/>
                <w:position w:val="6"/>
                <w:sz w:val="20"/>
              </w:rPr>
            </w:pPr>
            <w:r w:rsidRPr="00BE2C89">
              <w:rPr>
                <w:rFonts w:ascii="Times New Roman" w:hAnsi="Times New Roman"/>
                <w:color w:val="000000"/>
                <w:sz w:val="20"/>
              </w:rPr>
              <w:t>Number of districts</w:t>
            </w:r>
            <w:r w:rsidRPr="00BE2C89">
              <w:rPr>
                <w:rFonts w:ascii="Times New Roman" w:hAnsi="Times New Roman"/>
                <w:color w:val="000000"/>
                <w:position w:val="6"/>
                <w:sz w:val="20"/>
              </w:rPr>
              <w:t>3</w:t>
            </w:r>
          </w:p>
        </w:tc>
        <w:tc>
          <w:tcPr>
            <w:tcW w:w="1008" w:type="dxa"/>
            <w:tcBorders>
              <w:top w:val="nil"/>
              <w:left w:val="nil"/>
              <w:bottom w:val="single" w:sz="6" w:space="0" w:color="auto"/>
              <w:right w:val="single" w:sz="6" w:space="0" w:color="auto"/>
            </w:tcBorders>
          </w:tcPr>
          <w:p w:rsidR="0063520F" w:rsidRPr="00BE2C89" w:rsidRDefault="0063520F" w:rsidP="00BE2C89">
            <w:pPr>
              <w:keepNext/>
              <w:keepLines/>
              <w:jc w:val="center"/>
              <w:rPr>
                <w:rFonts w:ascii="Times New Roman" w:hAnsi="Times New Roman"/>
                <w:color w:val="000000"/>
                <w:sz w:val="20"/>
              </w:rPr>
            </w:pPr>
          </w:p>
          <w:p w:rsidR="0063520F" w:rsidRPr="00BE2C89" w:rsidRDefault="0063520F" w:rsidP="00BE2C89">
            <w:pPr>
              <w:keepNext/>
              <w:keepLines/>
              <w:jc w:val="center"/>
              <w:rPr>
                <w:rFonts w:ascii="Times New Roman" w:hAnsi="Times New Roman"/>
                <w:color w:val="000000"/>
                <w:sz w:val="20"/>
              </w:rPr>
            </w:pPr>
            <w:r w:rsidRPr="00BE2C89">
              <w:rPr>
                <w:rFonts w:ascii="Times New Roman" w:hAnsi="Times New Roman"/>
                <w:color w:val="000000"/>
                <w:sz w:val="20"/>
              </w:rPr>
              <w:t>Missing</w:t>
            </w:r>
          </w:p>
        </w:tc>
        <w:tc>
          <w:tcPr>
            <w:tcW w:w="1008" w:type="dxa"/>
            <w:tcBorders>
              <w:top w:val="nil"/>
              <w:left w:val="nil"/>
              <w:bottom w:val="single" w:sz="6" w:space="0" w:color="auto"/>
              <w:right w:val="nil"/>
            </w:tcBorders>
          </w:tcPr>
          <w:p w:rsidR="0063520F" w:rsidRPr="00BE2C89" w:rsidRDefault="0063520F" w:rsidP="00BE2C89">
            <w:pPr>
              <w:keepNext/>
              <w:keepLines/>
              <w:jc w:val="center"/>
              <w:rPr>
                <w:rFonts w:ascii="Times New Roman" w:hAnsi="Times New Roman"/>
                <w:color w:val="000000"/>
                <w:sz w:val="20"/>
              </w:rPr>
            </w:pPr>
            <w:r w:rsidRPr="00BE2C89">
              <w:rPr>
                <w:rFonts w:ascii="Times New Roman" w:hAnsi="Times New Roman"/>
                <w:color w:val="000000"/>
                <w:sz w:val="20"/>
              </w:rPr>
              <w:t>Less</w:t>
            </w:r>
          </w:p>
          <w:p w:rsidR="0063520F" w:rsidRPr="00BE2C89" w:rsidRDefault="0063520F" w:rsidP="00BE2C89">
            <w:pPr>
              <w:keepNext/>
              <w:keepLines/>
              <w:jc w:val="center"/>
              <w:rPr>
                <w:rFonts w:ascii="Times New Roman" w:hAnsi="Times New Roman"/>
                <w:color w:val="000000"/>
                <w:sz w:val="20"/>
              </w:rPr>
            </w:pPr>
            <w:r w:rsidRPr="00BE2C89">
              <w:rPr>
                <w:rFonts w:ascii="Times New Roman" w:hAnsi="Times New Roman"/>
                <w:color w:val="000000"/>
                <w:sz w:val="20"/>
              </w:rPr>
              <w:t>than 10</w:t>
            </w:r>
          </w:p>
        </w:tc>
        <w:tc>
          <w:tcPr>
            <w:tcW w:w="1008" w:type="dxa"/>
            <w:tcBorders>
              <w:top w:val="nil"/>
              <w:left w:val="single" w:sz="6" w:space="0" w:color="auto"/>
              <w:bottom w:val="single" w:sz="6" w:space="0" w:color="auto"/>
              <w:right w:val="single" w:sz="6" w:space="0" w:color="auto"/>
            </w:tcBorders>
          </w:tcPr>
          <w:p w:rsidR="0063520F" w:rsidRPr="00BE2C89" w:rsidRDefault="0063520F" w:rsidP="00BE2C89">
            <w:pPr>
              <w:keepNext/>
              <w:keepLines/>
              <w:jc w:val="center"/>
              <w:rPr>
                <w:rFonts w:ascii="Times New Roman" w:hAnsi="Times New Roman"/>
                <w:color w:val="000000"/>
                <w:sz w:val="20"/>
              </w:rPr>
            </w:pPr>
            <w:r w:rsidRPr="00BE2C89">
              <w:rPr>
                <w:rFonts w:ascii="Times New Roman" w:hAnsi="Times New Roman"/>
                <w:color w:val="000000"/>
                <w:sz w:val="20"/>
              </w:rPr>
              <w:t>10 to</w:t>
            </w:r>
          </w:p>
          <w:p w:rsidR="0063520F" w:rsidRPr="00BE2C89" w:rsidRDefault="0063520F" w:rsidP="00BE2C89">
            <w:pPr>
              <w:keepNext/>
              <w:keepLines/>
              <w:jc w:val="center"/>
              <w:rPr>
                <w:rFonts w:ascii="Times New Roman" w:hAnsi="Times New Roman"/>
                <w:color w:val="000000"/>
                <w:sz w:val="20"/>
              </w:rPr>
            </w:pPr>
            <w:r w:rsidRPr="00BE2C89">
              <w:rPr>
                <w:rFonts w:ascii="Times New Roman" w:hAnsi="Times New Roman"/>
                <w:color w:val="000000"/>
                <w:sz w:val="20"/>
              </w:rPr>
              <w:t>19.9</w:t>
            </w:r>
          </w:p>
        </w:tc>
        <w:tc>
          <w:tcPr>
            <w:tcW w:w="1008" w:type="dxa"/>
            <w:tcBorders>
              <w:top w:val="nil"/>
              <w:left w:val="nil"/>
              <w:bottom w:val="single" w:sz="6" w:space="0" w:color="auto"/>
              <w:right w:val="single" w:sz="6" w:space="0" w:color="auto"/>
            </w:tcBorders>
          </w:tcPr>
          <w:p w:rsidR="0063520F" w:rsidRPr="00BE2C89" w:rsidRDefault="0063520F" w:rsidP="00BE2C89">
            <w:pPr>
              <w:keepNext/>
              <w:keepLines/>
              <w:jc w:val="center"/>
              <w:rPr>
                <w:rFonts w:ascii="Times New Roman" w:hAnsi="Times New Roman"/>
                <w:color w:val="000000"/>
                <w:sz w:val="20"/>
              </w:rPr>
            </w:pPr>
            <w:r w:rsidRPr="00BE2C89">
              <w:rPr>
                <w:rFonts w:ascii="Times New Roman" w:hAnsi="Times New Roman"/>
                <w:color w:val="000000"/>
                <w:sz w:val="20"/>
              </w:rPr>
              <w:t>20 to</w:t>
            </w:r>
          </w:p>
          <w:p w:rsidR="0063520F" w:rsidRPr="00BE2C89" w:rsidRDefault="0063520F" w:rsidP="00BE2C89">
            <w:pPr>
              <w:keepNext/>
              <w:keepLines/>
              <w:jc w:val="center"/>
              <w:rPr>
                <w:rFonts w:ascii="Times New Roman" w:hAnsi="Times New Roman"/>
                <w:color w:val="000000"/>
                <w:sz w:val="20"/>
              </w:rPr>
            </w:pPr>
            <w:r w:rsidRPr="00BE2C89">
              <w:rPr>
                <w:rFonts w:ascii="Times New Roman" w:hAnsi="Times New Roman"/>
                <w:color w:val="000000"/>
                <w:sz w:val="20"/>
              </w:rPr>
              <w:t>29.9</w:t>
            </w:r>
          </w:p>
        </w:tc>
        <w:tc>
          <w:tcPr>
            <w:tcW w:w="1008" w:type="dxa"/>
            <w:tcBorders>
              <w:top w:val="nil"/>
              <w:left w:val="single" w:sz="6" w:space="0" w:color="auto"/>
              <w:bottom w:val="single" w:sz="6" w:space="0" w:color="auto"/>
              <w:right w:val="nil"/>
            </w:tcBorders>
          </w:tcPr>
          <w:p w:rsidR="0063520F" w:rsidRPr="00BE2C89" w:rsidRDefault="0063520F" w:rsidP="00BE2C89">
            <w:pPr>
              <w:keepNext/>
              <w:keepLines/>
              <w:jc w:val="center"/>
              <w:rPr>
                <w:rFonts w:ascii="Times New Roman" w:hAnsi="Times New Roman"/>
                <w:color w:val="000000"/>
                <w:sz w:val="20"/>
              </w:rPr>
            </w:pPr>
          </w:p>
          <w:p w:rsidR="0063520F" w:rsidRPr="00BE2C89" w:rsidRDefault="0063520F" w:rsidP="00BE2C89">
            <w:pPr>
              <w:keepNext/>
              <w:keepLines/>
              <w:jc w:val="center"/>
              <w:rPr>
                <w:rFonts w:ascii="Times New Roman" w:hAnsi="Times New Roman"/>
                <w:color w:val="000000"/>
                <w:sz w:val="20"/>
              </w:rPr>
            </w:pPr>
            <w:r w:rsidRPr="00BE2C89">
              <w:rPr>
                <w:rFonts w:ascii="Times New Roman" w:hAnsi="Times New Roman"/>
                <w:color w:val="000000"/>
                <w:sz w:val="20"/>
              </w:rPr>
              <w:t>30+</w:t>
            </w:r>
          </w:p>
        </w:tc>
      </w:tr>
      <w:tr w:rsidR="0063520F" w:rsidRPr="00CD134B" w:rsidTr="00BE2C89">
        <w:trPr>
          <w:cantSplit/>
          <w:trHeight w:val="240"/>
          <w:jc w:val="center"/>
        </w:trPr>
        <w:tc>
          <w:tcPr>
            <w:tcW w:w="963" w:type="dxa"/>
            <w:gridSpan w:val="2"/>
            <w:tcBorders>
              <w:top w:val="nil"/>
              <w:right w:val="single" w:sz="6" w:space="0" w:color="auto"/>
            </w:tcBorders>
          </w:tcPr>
          <w:p w:rsidR="0063520F" w:rsidRPr="00BE2C89" w:rsidRDefault="0063520F" w:rsidP="00BE2C89">
            <w:pPr>
              <w:keepNext/>
              <w:keepLines/>
              <w:jc w:val="right"/>
              <w:rPr>
                <w:rFonts w:ascii="Times New Roman" w:hAnsi="Times New Roman"/>
                <w:color w:val="000000"/>
                <w:sz w:val="20"/>
              </w:rPr>
            </w:pPr>
          </w:p>
        </w:tc>
        <w:tc>
          <w:tcPr>
            <w:tcW w:w="1823" w:type="dxa"/>
            <w:tcBorders>
              <w:top w:val="nil"/>
              <w:left w:val="nil"/>
              <w:right w:val="single" w:sz="6" w:space="0" w:color="auto"/>
            </w:tcBorders>
          </w:tcPr>
          <w:p w:rsidR="0063520F" w:rsidRPr="00BE2C89" w:rsidRDefault="0063520F" w:rsidP="00BE2C89">
            <w:pPr>
              <w:keepNext/>
              <w:keepLines/>
              <w:jc w:val="right"/>
              <w:rPr>
                <w:rFonts w:ascii="Times New Roman" w:hAnsi="Times New Roman"/>
                <w:color w:val="000000"/>
                <w:sz w:val="20"/>
              </w:rPr>
            </w:pPr>
          </w:p>
        </w:tc>
        <w:tc>
          <w:tcPr>
            <w:tcW w:w="1008" w:type="dxa"/>
            <w:tcBorders>
              <w:top w:val="nil"/>
              <w:left w:val="nil"/>
              <w:right w:val="single" w:sz="6" w:space="0" w:color="auto"/>
            </w:tcBorders>
          </w:tcPr>
          <w:p w:rsidR="0063520F" w:rsidRPr="00BE2C89" w:rsidRDefault="0063520F" w:rsidP="00BE2C89">
            <w:pPr>
              <w:keepNext/>
              <w:keepLines/>
              <w:jc w:val="right"/>
              <w:rPr>
                <w:rFonts w:ascii="Times New Roman" w:hAnsi="Times New Roman"/>
                <w:color w:val="000000"/>
                <w:sz w:val="20"/>
              </w:rPr>
            </w:pPr>
          </w:p>
        </w:tc>
        <w:tc>
          <w:tcPr>
            <w:tcW w:w="1008" w:type="dxa"/>
            <w:tcBorders>
              <w:top w:val="nil"/>
              <w:left w:val="nil"/>
              <w:right w:val="single" w:sz="6" w:space="0" w:color="auto"/>
            </w:tcBorders>
          </w:tcPr>
          <w:p w:rsidR="0063520F" w:rsidRPr="00BE2C89" w:rsidRDefault="0063520F" w:rsidP="00BE2C89">
            <w:pPr>
              <w:keepNext/>
              <w:keepLines/>
              <w:jc w:val="right"/>
              <w:rPr>
                <w:rFonts w:ascii="Times New Roman" w:hAnsi="Times New Roman"/>
                <w:color w:val="000000"/>
                <w:sz w:val="20"/>
              </w:rPr>
            </w:pPr>
          </w:p>
        </w:tc>
        <w:tc>
          <w:tcPr>
            <w:tcW w:w="1008" w:type="dxa"/>
            <w:tcBorders>
              <w:top w:val="nil"/>
              <w:left w:val="nil"/>
              <w:right w:val="nil"/>
            </w:tcBorders>
          </w:tcPr>
          <w:p w:rsidR="0063520F" w:rsidRPr="00BE2C89" w:rsidRDefault="0063520F" w:rsidP="00BE2C89">
            <w:pPr>
              <w:keepNext/>
              <w:keepLines/>
              <w:jc w:val="right"/>
              <w:rPr>
                <w:rFonts w:ascii="Times New Roman" w:hAnsi="Times New Roman"/>
                <w:color w:val="000000"/>
                <w:sz w:val="20"/>
              </w:rPr>
            </w:pPr>
          </w:p>
        </w:tc>
        <w:tc>
          <w:tcPr>
            <w:tcW w:w="1008" w:type="dxa"/>
            <w:tcBorders>
              <w:top w:val="nil"/>
              <w:left w:val="single" w:sz="6" w:space="0" w:color="auto"/>
              <w:right w:val="single" w:sz="6" w:space="0" w:color="auto"/>
            </w:tcBorders>
          </w:tcPr>
          <w:p w:rsidR="0063520F" w:rsidRPr="00BE2C89" w:rsidRDefault="0063520F" w:rsidP="00BE2C89">
            <w:pPr>
              <w:keepNext/>
              <w:keepLines/>
              <w:jc w:val="right"/>
              <w:rPr>
                <w:rFonts w:ascii="Times New Roman" w:hAnsi="Times New Roman"/>
                <w:color w:val="000000"/>
                <w:sz w:val="20"/>
              </w:rPr>
            </w:pPr>
          </w:p>
        </w:tc>
        <w:tc>
          <w:tcPr>
            <w:tcW w:w="1008" w:type="dxa"/>
            <w:tcBorders>
              <w:top w:val="nil"/>
              <w:left w:val="nil"/>
              <w:right w:val="single" w:sz="6" w:space="0" w:color="auto"/>
            </w:tcBorders>
          </w:tcPr>
          <w:p w:rsidR="0063520F" w:rsidRPr="00BE2C89" w:rsidRDefault="0063520F" w:rsidP="00BE2C89">
            <w:pPr>
              <w:keepNext/>
              <w:keepLines/>
              <w:jc w:val="right"/>
              <w:rPr>
                <w:rFonts w:ascii="Times New Roman" w:hAnsi="Times New Roman"/>
                <w:color w:val="000000"/>
                <w:sz w:val="20"/>
              </w:rPr>
            </w:pPr>
          </w:p>
        </w:tc>
        <w:tc>
          <w:tcPr>
            <w:tcW w:w="1008" w:type="dxa"/>
            <w:tcBorders>
              <w:top w:val="nil"/>
              <w:left w:val="single" w:sz="6" w:space="0" w:color="auto"/>
              <w:right w:val="nil"/>
            </w:tcBorders>
          </w:tcPr>
          <w:p w:rsidR="0063520F" w:rsidRPr="00BE2C89" w:rsidRDefault="0063520F" w:rsidP="00BE2C89">
            <w:pPr>
              <w:keepNext/>
              <w:keepLines/>
              <w:jc w:val="right"/>
              <w:rPr>
                <w:rFonts w:ascii="Times New Roman" w:hAnsi="Times New Roman"/>
                <w:color w:val="000000"/>
                <w:sz w:val="20"/>
              </w:rPr>
            </w:pPr>
          </w:p>
        </w:tc>
      </w:tr>
      <w:tr w:rsidR="0063520F" w:rsidRPr="00CD134B" w:rsidTr="00BE2C89">
        <w:trPr>
          <w:cantSplit/>
          <w:trHeight w:val="240"/>
          <w:jc w:val="center"/>
        </w:trPr>
        <w:tc>
          <w:tcPr>
            <w:tcW w:w="963" w:type="dxa"/>
            <w:gridSpan w:val="2"/>
            <w:tcBorders>
              <w:right w:val="single" w:sz="6" w:space="0" w:color="auto"/>
            </w:tcBorders>
          </w:tcPr>
          <w:p w:rsidR="0063520F" w:rsidRPr="00BE2C89" w:rsidRDefault="0063520F" w:rsidP="00BE2C89">
            <w:pPr>
              <w:keepNext/>
              <w:keepLines/>
              <w:rPr>
                <w:rFonts w:ascii="Times New Roman" w:hAnsi="Times New Roman"/>
                <w:color w:val="000000"/>
                <w:position w:val="6"/>
                <w:sz w:val="20"/>
              </w:rPr>
            </w:pPr>
            <w:r w:rsidRPr="00BE2C89">
              <w:rPr>
                <w:rFonts w:ascii="Times New Roman" w:hAnsi="Times New Roman"/>
                <w:color w:val="000000"/>
                <w:sz w:val="20"/>
              </w:rPr>
              <w:t>1. Regular</w:t>
            </w:r>
            <w:r w:rsidRPr="00BE2C89">
              <w:rPr>
                <w:rFonts w:ascii="Times New Roman" w:hAnsi="Times New Roman"/>
                <w:color w:val="000000"/>
                <w:position w:val="6"/>
                <w:sz w:val="20"/>
              </w:rPr>
              <w:t>1</w:t>
            </w:r>
          </w:p>
        </w:tc>
        <w:tc>
          <w:tcPr>
            <w:tcW w:w="1823" w:type="dxa"/>
            <w:tcBorders>
              <w:left w:val="nil"/>
              <w:right w:val="single" w:sz="6" w:space="0" w:color="auto"/>
            </w:tcBorders>
          </w:tcPr>
          <w:p w:rsidR="0063520F" w:rsidRPr="00BE2C89" w:rsidRDefault="0063520F" w:rsidP="00BE2C89">
            <w:pPr>
              <w:keepNext/>
              <w:keepLines/>
              <w:ind w:left="113"/>
              <w:rPr>
                <w:rFonts w:ascii="Times New Roman" w:hAnsi="Times New Roman"/>
                <w:color w:val="000000"/>
                <w:sz w:val="20"/>
              </w:rPr>
            </w:pPr>
            <w:r w:rsidRPr="00BE2C89">
              <w:rPr>
                <w:rFonts w:ascii="Times New Roman" w:hAnsi="Times New Roman"/>
                <w:color w:val="000000"/>
                <w:sz w:val="20"/>
              </w:rPr>
              <w:t>Less than 1,000</w:t>
            </w:r>
          </w:p>
        </w:tc>
        <w:tc>
          <w:tcPr>
            <w:tcW w:w="1008" w:type="dxa"/>
            <w:tcBorders>
              <w:left w:val="nil"/>
              <w:right w:val="single" w:sz="6" w:space="0" w:color="auto"/>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6,373</w:t>
            </w:r>
          </w:p>
        </w:tc>
        <w:tc>
          <w:tcPr>
            <w:tcW w:w="1008" w:type="dxa"/>
            <w:tcBorders>
              <w:left w:val="nil"/>
              <w:right w:val="single" w:sz="6" w:space="0" w:color="auto"/>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88</w:t>
            </w:r>
          </w:p>
        </w:tc>
        <w:tc>
          <w:tcPr>
            <w:tcW w:w="1008" w:type="dxa"/>
            <w:tcBorders>
              <w:left w:val="nil"/>
              <w:right w:val="nil"/>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1,439</w:t>
            </w:r>
          </w:p>
        </w:tc>
        <w:tc>
          <w:tcPr>
            <w:tcW w:w="1008" w:type="dxa"/>
            <w:tcBorders>
              <w:left w:val="single" w:sz="6" w:space="0" w:color="auto"/>
              <w:right w:val="single" w:sz="6" w:space="0" w:color="auto"/>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2,835</w:t>
            </w:r>
          </w:p>
        </w:tc>
        <w:tc>
          <w:tcPr>
            <w:tcW w:w="1008" w:type="dxa"/>
            <w:tcBorders>
              <w:left w:val="nil"/>
              <w:right w:val="single" w:sz="6" w:space="0" w:color="auto"/>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1,471</w:t>
            </w:r>
          </w:p>
        </w:tc>
        <w:tc>
          <w:tcPr>
            <w:tcW w:w="1008" w:type="dxa"/>
            <w:tcBorders>
              <w:left w:val="single" w:sz="6" w:space="0" w:color="auto"/>
              <w:right w:val="nil"/>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540</w:t>
            </w:r>
          </w:p>
        </w:tc>
      </w:tr>
      <w:tr w:rsidR="0063520F" w:rsidRPr="00CD134B" w:rsidTr="00BE2C89">
        <w:trPr>
          <w:cantSplit/>
          <w:trHeight w:val="240"/>
          <w:jc w:val="center"/>
        </w:trPr>
        <w:tc>
          <w:tcPr>
            <w:tcW w:w="963" w:type="dxa"/>
            <w:gridSpan w:val="2"/>
            <w:tcBorders>
              <w:right w:val="single" w:sz="6" w:space="0" w:color="auto"/>
            </w:tcBorders>
          </w:tcPr>
          <w:p w:rsidR="0063520F" w:rsidRPr="00BE2C89" w:rsidRDefault="0063520F" w:rsidP="00BE2C89">
            <w:pPr>
              <w:keepNext/>
              <w:keepLines/>
              <w:rPr>
                <w:rFonts w:ascii="Times New Roman" w:hAnsi="Times New Roman"/>
                <w:color w:val="000000"/>
                <w:sz w:val="20"/>
              </w:rPr>
            </w:pPr>
          </w:p>
        </w:tc>
        <w:tc>
          <w:tcPr>
            <w:tcW w:w="1823" w:type="dxa"/>
            <w:tcBorders>
              <w:left w:val="nil"/>
              <w:right w:val="single" w:sz="6" w:space="0" w:color="auto"/>
            </w:tcBorders>
          </w:tcPr>
          <w:p w:rsidR="0063520F" w:rsidRPr="00BE2C89" w:rsidRDefault="0063520F" w:rsidP="00BE2C89">
            <w:pPr>
              <w:keepNext/>
              <w:keepLines/>
              <w:ind w:left="113"/>
              <w:rPr>
                <w:rFonts w:ascii="Times New Roman" w:hAnsi="Times New Roman"/>
                <w:color w:val="000000"/>
                <w:sz w:val="20"/>
              </w:rPr>
            </w:pPr>
            <w:r w:rsidRPr="00BE2C89">
              <w:rPr>
                <w:rFonts w:ascii="Times New Roman" w:hAnsi="Times New Roman"/>
                <w:color w:val="000000"/>
                <w:sz w:val="20"/>
              </w:rPr>
              <w:t>1,000 to 2,499</w:t>
            </w:r>
          </w:p>
        </w:tc>
        <w:tc>
          <w:tcPr>
            <w:tcW w:w="1008" w:type="dxa"/>
            <w:tcBorders>
              <w:left w:val="nil"/>
              <w:right w:val="single" w:sz="6" w:space="0" w:color="auto"/>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3,272</w:t>
            </w:r>
          </w:p>
        </w:tc>
        <w:tc>
          <w:tcPr>
            <w:tcW w:w="1008" w:type="dxa"/>
            <w:tcBorders>
              <w:left w:val="nil"/>
              <w:right w:val="single" w:sz="6" w:space="0" w:color="auto"/>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19</w:t>
            </w:r>
          </w:p>
        </w:tc>
        <w:tc>
          <w:tcPr>
            <w:tcW w:w="1008" w:type="dxa"/>
            <w:tcBorders>
              <w:left w:val="nil"/>
              <w:right w:val="nil"/>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944</w:t>
            </w:r>
          </w:p>
        </w:tc>
        <w:tc>
          <w:tcPr>
            <w:tcW w:w="1008" w:type="dxa"/>
            <w:tcBorders>
              <w:left w:val="single" w:sz="6" w:space="0" w:color="auto"/>
              <w:right w:val="single" w:sz="6" w:space="0" w:color="auto"/>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1,345</w:t>
            </w:r>
          </w:p>
        </w:tc>
        <w:tc>
          <w:tcPr>
            <w:tcW w:w="1008" w:type="dxa"/>
            <w:tcBorders>
              <w:left w:val="nil"/>
              <w:right w:val="single" w:sz="6" w:space="0" w:color="auto"/>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706</w:t>
            </w:r>
          </w:p>
        </w:tc>
        <w:tc>
          <w:tcPr>
            <w:tcW w:w="1008" w:type="dxa"/>
            <w:tcBorders>
              <w:left w:val="single" w:sz="6" w:space="0" w:color="auto"/>
              <w:right w:val="nil"/>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258</w:t>
            </w:r>
          </w:p>
        </w:tc>
      </w:tr>
      <w:tr w:rsidR="0063520F" w:rsidRPr="00CD134B" w:rsidTr="00BE2C89">
        <w:trPr>
          <w:cantSplit/>
          <w:trHeight w:val="240"/>
          <w:jc w:val="center"/>
        </w:trPr>
        <w:tc>
          <w:tcPr>
            <w:tcW w:w="963" w:type="dxa"/>
            <w:gridSpan w:val="2"/>
            <w:tcBorders>
              <w:right w:val="single" w:sz="6" w:space="0" w:color="auto"/>
            </w:tcBorders>
          </w:tcPr>
          <w:p w:rsidR="0063520F" w:rsidRPr="00BE2C89" w:rsidRDefault="0063520F" w:rsidP="00BE2C89">
            <w:pPr>
              <w:keepNext/>
              <w:keepLines/>
              <w:rPr>
                <w:rFonts w:ascii="Times New Roman" w:hAnsi="Times New Roman"/>
                <w:color w:val="000000"/>
                <w:sz w:val="20"/>
              </w:rPr>
            </w:pPr>
          </w:p>
        </w:tc>
        <w:tc>
          <w:tcPr>
            <w:tcW w:w="1823" w:type="dxa"/>
            <w:tcBorders>
              <w:left w:val="nil"/>
              <w:right w:val="single" w:sz="6" w:space="0" w:color="auto"/>
            </w:tcBorders>
          </w:tcPr>
          <w:p w:rsidR="0063520F" w:rsidRPr="00BE2C89" w:rsidRDefault="0063520F" w:rsidP="00BE2C89">
            <w:pPr>
              <w:keepNext/>
              <w:keepLines/>
              <w:ind w:left="113"/>
              <w:rPr>
                <w:rFonts w:ascii="Times New Roman" w:hAnsi="Times New Roman"/>
                <w:color w:val="000000"/>
                <w:sz w:val="20"/>
              </w:rPr>
            </w:pPr>
            <w:r w:rsidRPr="00BE2C89">
              <w:rPr>
                <w:rFonts w:ascii="Times New Roman" w:hAnsi="Times New Roman"/>
                <w:color w:val="000000"/>
                <w:sz w:val="20"/>
              </w:rPr>
              <w:t>2,500 to 9,999</w:t>
            </w:r>
          </w:p>
        </w:tc>
        <w:tc>
          <w:tcPr>
            <w:tcW w:w="1008" w:type="dxa"/>
            <w:tcBorders>
              <w:left w:val="nil"/>
              <w:right w:val="single" w:sz="6" w:space="0" w:color="auto"/>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3,044</w:t>
            </w:r>
          </w:p>
        </w:tc>
        <w:tc>
          <w:tcPr>
            <w:tcW w:w="1008" w:type="dxa"/>
            <w:tcBorders>
              <w:left w:val="nil"/>
              <w:right w:val="single" w:sz="6" w:space="0" w:color="auto"/>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8</w:t>
            </w:r>
          </w:p>
        </w:tc>
        <w:tc>
          <w:tcPr>
            <w:tcW w:w="1008" w:type="dxa"/>
            <w:tcBorders>
              <w:left w:val="nil"/>
              <w:right w:val="nil"/>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1,129</w:t>
            </w:r>
          </w:p>
        </w:tc>
        <w:tc>
          <w:tcPr>
            <w:tcW w:w="1008" w:type="dxa"/>
            <w:tcBorders>
              <w:left w:val="single" w:sz="6" w:space="0" w:color="auto"/>
              <w:right w:val="single" w:sz="6" w:space="0" w:color="auto"/>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1,112</w:t>
            </w:r>
          </w:p>
        </w:tc>
        <w:tc>
          <w:tcPr>
            <w:tcW w:w="1008" w:type="dxa"/>
            <w:tcBorders>
              <w:left w:val="nil"/>
              <w:right w:val="single" w:sz="6" w:space="0" w:color="auto"/>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617</w:t>
            </w:r>
          </w:p>
        </w:tc>
        <w:tc>
          <w:tcPr>
            <w:tcW w:w="1008" w:type="dxa"/>
            <w:tcBorders>
              <w:left w:val="single" w:sz="6" w:space="0" w:color="auto"/>
              <w:right w:val="nil"/>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178</w:t>
            </w:r>
          </w:p>
        </w:tc>
      </w:tr>
      <w:tr w:rsidR="0063520F" w:rsidRPr="00CD134B" w:rsidTr="00BE2C89">
        <w:trPr>
          <w:cantSplit/>
          <w:trHeight w:val="240"/>
          <w:jc w:val="center"/>
        </w:trPr>
        <w:tc>
          <w:tcPr>
            <w:tcW w:w="963" w:type="dxa"/>
            <w:gridSpan w:val="2"/>
            <w:tcBorders>
              <w:right w:val="single" w:sz="6" w:space="0" w:color="auto"/>
            </w:tcBorders>
          </w:tcPr>
          <w:p w:rsidR="0063520F" w:rsidRPr="00BE2C89" w:rsidRDefault="0063520F" w:rsidP="00BE2C89">
            <w:pPr>
              <w:keepNext/>
              <w:keepLines/>
              <w:rPr>
                <w:rFonts w:ascii="Times New Roman" w:hAnsi="Times New Roman"/>
                <w:color w:val="000000"/>
                <w:sz w:val="20"/>
              </w:rPr>
            </w:pPr>
          </w:p>
        </w:tc>
        <w:tc>
          <w:tcPr>
            <w:tcW w:w="1823" w:type="dxa"/>
            <w:tcBorders>
              <w:left w:val="nil"/>
              <w:right w:val="single" w:sz="6" w:space="0" w:color="auto"/>
            </w:tcBorders>
          </w:tcPr>
          <w:p w:rsidR="0063520F" w:rsidRPr="00BE2C89" w:rsidRDefault="0063520F" w:rsidP="00BE2C89">
            <w:pPr>
              <w:keepNext/>
              <w:keepLines/>
              <w:ind w:left="113"/>
              <w:rPr>
                <w:rFonts w:ascii="Times New Roman" w:hAnsi="Times New Roman"/>
                <w:color w:val="000000"/>
                <w:sz w:val="20"/>
              </w:rPr>
            </w:pPr>
            <w:r w:rsidRPr="00BE2C89">
              <w:rPr>
                <w:rFonts w:ascii="Times New Roman" w:hAnsi="Times New Roman"/>
                <w:color w:val="000000"/>
                <w:sz w:val="20"/>
              </w:rPr>
              <w:t>10,000 to 99,999</w:t>
            </w:r>
          </w:p>
        </w:tc>
        <w:tc>
          <w:tcPr>
            <w:tcW w:w="1008" w:type="dxa"/>
            <w:tcBorders>
              <w:left w:val="nil"/>
              <w:right w:val="single" w:sz="6" w:space="0" w:color="auto"/>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848</w:t>
            </w:r>
          </w:p>
        </w:tc>
        <w:tc>
          <w:tcPr>
            <w:tcW w:w="1008" w:type="dxa"/>
            <w:tcBorders>
              <w:left w:val="nil"/>
              <w:right w:val="single" w:sz="6" w:space="0" w:color="auto"/>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2</w:t>
            </w:r>
          </w:p>
        </w:tc>
        <w:tc>
          <w:tcPr>
            <w:tcW w:w="1008" w:type="dxa"/>
            <w:tcBorders>
              <w:left w:val="nil"/>
              <w:right w:val="nil"/>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224</w:t>
            </w:r>
          </w:p>
        </w:tc>
        <w:tc>
          <w:tcPr>
            <w:tcW w:w="1008" w:type="dxa"/>
            <w:tcBorders>
              <w:left w:val="single" w:sz="6" w:space="0" w:color="auto"/>
              <w:right w:val="single" w:sz="6" w:space="0" w:color="auto"/>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391</w:t>
            </w:r>
          </w:p>
        </w:tc>
        <w:tc>
          <w:tcPr>
            <w:tcW w:w="1008" w:type="dxa"/>
            <w:tcBorders>
              <w:left w:val="nil"/>
              <w:right w:val="single" w:sz="6" w:space="0" w:color="auto"/>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172</w:t>
            </w:r>
          </w:p>
        </w:tc>
        <w:tc>
          <w:tcPr>
            <w:tcW w:w="1008" w:type="dxa"/>
            <w:tcBorders>
              <w:left w:val="single" w:sz="6" w:space="0" w:color="auto"/>
              <w:right w:val="nil"/>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59</w:t>
            </w:r>
          </w:p>
        </w:tc>
      </w:tr>
      <w:tr w:rsidR="0063520F" w:rsidRPr="00CD134B" w:rsidTr="00BE2C89">
        <w:trPr>
          <w:cantSplit/>
          <w:trHeight w:val="240"/>
          <w:jc w:val="center"/>
        </w:trPr>
        <w:tc>
          <w:tcPr>
            <w:tcW w:w="963" w:type="dxa"/>
            <w:gridSpan w:val="2"/>
            <w:tcBorders>
              <w:right w:val="single" w:sz="6" w:space="0" w:color="auto"/>
            </w:tcBorders>
          </w:tcPr>
          <w:p w:rsidR="0063520F" w:rsidRPr="00BE2C89" w:rsidRDefault="0063520F" w:rsidP="00BE2C89">
            <w:pPr>
              <w:keepNext/>
              <w:keepLines/>
              <w:rPr>
                <w:rFonts w:ascii="Times New Roman" w:hAnsi="Times New Roman"/>
                <w:color w:val="000000"/>
                <w:sz w:val="20"/>
              </w:rPr>
            </w:pPr>
          </w:p>
        </w:tc>
        <w:tc>
          <w:tcPr>
            <w:tcW w:w="1823" w:type="dxa"/>
            <w:tcBorders>
              <w:left w:val="nil"/>
              <w:right w:val="single" w:sz="6" w:space="0" w:color="auto"/>
            </w:tcBorders>
          </w:tcPr>
          <w:p w:rsidR="0063520F" w:rsidRPr="00BE2C89" w:rsidRDefault="0063520F" w:rsidP="00BE2C89">
            <w:pPr>
              <w:keepNext/>
              <w:keepLines/>
              <w:ind w:left="113"/>
              <w:rPr>
                <w:rFonts w:ascii="Times New Roman" w:hAnsi="Times New Roman"/>
                <w:color w:val="000000"/>
                <w:sz w:val="20"/>
              </w:rPr>
            </w:pPr>
            <w:r w:rsidRPr="00BE2C89">
              <w:rPr>
                <w:rFonts w:ascii="Times New Roman" w:hAnsi="Times New Roman"/>
                <w:color w:val="000000"/>
                <w:sz w:val="20"/>
              </w:rPr>
              <w:t>100,000+</w:t>
            </w:r>
          </w:p>
        </w:tc>
        <w:tc>
          <w:tcPr>
            <w:tcW w:w="1008" w:type="dxa"/>
            <w:tcBorders>
              <w:left w:val="nil"/>
              <w:right w:val="single" w:sz="6" w:space="0" w:color="auto"/>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26</w:t>
            </w:r>
          </w:p>
        </w:tc>
        <w:tc>
          <w:tcPr>
            <w:tcW w:w="1008" w:type="dxa"/>
            <w:tcBorders>
              <w:left w:val="nil"/>
              <w:right w:val="single" w:sz="6" w:space="0" w:color="auto"/>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0</w:t>
            </w:r>
          </w:p>
        </w:tc>
        <w:tc>
          <w:tcPr>
            <w:tcW w:w="1008" w:type="dxa"/>
            <w:tcBorders>
              <w:left w:val="nil"/>
              <w:right w:val="nil"/>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6</w:t>
            </w:r>
          </w:p>
        </w:tc>
        <w:tc>
          <w:tcPr>
            <w:tcW w:w="1008" w:type="dxa"/>
            <w:tcBorders>
              <w:left w:val="single" w:sz="6" w:space="0" w:color="auto"/>
              <w:right w:val="single" w:sz="6" w:space="0" w:color="auto"/>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12</w:t>
            </w:r>
          </w:p>
        </w:tc>
        <w:tc>
          <w:tcPr>
            <w:tcW w:w="1008" w:type="dxa"/>
            <w:tcBorders>
              <w:left w:val="nil"/>
              <w:right w:val="single" w:sz="6" w:space="0" w:color="auto"/>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7</w:t>
            </w:r>
          </w:p>
        </w:tc>
        <w:tc>
          <w:tcPr>
            <w:tcW w:w="1008" w:type="dxa"/>
            <w:tcBorders>
              <w:left w:val="single" w:sz="6" w:space="0" w:color="auto"/>
              <w:right w:val="nil"/>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1</w:t>
            </w:r>
          </w:p>
        </w:tc>
      </w:tr>
      <w:tr w:rsidR="0063520F" w:rsidRPr="00CD134B" w:rsidTr="00BE2C89">
        <w:trPr>
          <w:cantSplit/>
          <w:trHeight w:val="240"/>
          <w:jc w:val="center"/>
        </w:trPr>
        <w:tc>
          <w:tcPr>
            <w:tcW w:w="963" w:type="dxa"/>
            <w:gridSpan w:val="2"/>
            <w:tcBorders>
              <w:right w:val="single" w:sz="6" w:space="0" w:color="auto"/>
            </w:tcBorders>
          </w:tcPr>
          <w:p w:rsidR="0063520F" w:rsidRPr="00BE2C89" w:rsidRDefault="0063520F" w:rsidP="00BE2C89">
            <w:pPr>
              <w:keepNext/>
              <w:keepLines/>
              <w:spacing w:before="120" w:after="120"/>
              <w:jc w:val="right"/>
              <w:rPr>
                <w:rFonts w:ascii="Times New Roman" w:hAnsi="Times New Roman"/>
                <w:i/>
                <w:color w:val="000000"/>
                <w:sz w:val="20"/>
              </w:rPr>
            </w:pPr>
          </w:p>
        </w:tc>
        <w:tc>
          <w:tcPr>
            <w:tcW w:w="1823" w:type="dxa"/>
            <w:tcBorders>
              <w:left w:val="nil"/>
              <w:right w:val="single" w:sz="6" w:space="0" w:color="auto"/>
            </w:tcBorders>
          </w:tcPr>
          <w:p w:rsidR="0063520F" w:rsidRPr="00B23500" w:rsidRDefault="0063520F" w:rsidP="00BE2C89">
            <w:pPr>
              <w:pStyle w:val="Heading8"/>
              <w:spacing w:before="120"/>
              <w:rPr>
                <w:rFonts w:ascii="Times New Roman" w:hAnsi="Times New Roman"/>
                <w:i w:val="0"/>
                <w:color w:val="000000"/>
                <w:sz w:val="20"/>
                <w:szCs w:val="20"/>
              </w:rPr>
            </w:pPr>
            <w:r w:rsidRPr="00B23500">
              <w:rPr>
                <w:rFonts w:ascii="Times New Roman" w:hAnsi="Times New Roman"/>
                <w:color w:val="000000"/>
                <w:sz w:val="20"/>
                <w:szCs w:val="20"/>
              </w:rPr>
              <w:t>Total</w:t>
            </w:r>
          </w:p>
        </w:tc>
        <w:tc>
          <w:tcPr>
            <w:tcW w:w="1008" w:type="dxa"/>
            <w:tcBorders>
              <w:left w:val="nil"/>
              <w:right w:val="single" w:sz="6" w:space="0" w:color="auto"/>
            </w:tcBorders>
            <w:vAlign w:val="bottom"/>
          </w:tcPr>
          <w:p w:rsidR="0063520F" w:rsidRPr="00BE2C89" w:rsidRDefault="0063520F" w:rsidP="00BE2C89">
            <w:pPr>
              <w:spacing w:before="120" w:after="120"/>
              <w:ind w:right="187"/>
              <w:jc w:val="right"/>
              <w:rPr>
                <w:rFonts w:ascii="Times New Roman" w:hAnsi="Times New Roman"/>
                <w:i/>
                <w:color w:val="000000"/>
                <w:sz w:val="20"/>
              </w:rPr>
            </w:pPr>
            <w:r w:rsidRPr="00BE2C89">
              <w:rPr>
                <w:rFonts w:ascii="Times New Roman" w:hAnsi="Times New Roman"/>
                <w:i/>
                <w:color w:val="000000"/>
                <w:sz w:val="20"/>
              </w:rPr>
              <w:t>13,563</w:t>
            </w:r>
          </w:p>
        </w:tc>
        <w:tc>
          <w:tcPr>
            <w:tcW w:w="1008" w:type="dxa"/>
            <w:tcBorders>
              <w:left w:val="nil"/>
              <w:right w:val="single" w:sz="6" w:space="0" w:color="auto"/>
            </w:tcBorders>
            <w:vAlign w:val="bottom"/>
          </w:tcPr>
          <w:p w:rsidR="0063520F" w:rsidRPr="00BE2C89" w:rsidRDefault="0063520F" w:rsidP="00BE2C89">
            <w:pPr>
              <w:spacing w:before="120" w:after="120"/>
              <w:ind w:right="187"/>
              <w:jc w:val="right"/>
              <w:rPr>
                <w:rFonts w:ascii="Times New Roman" w:hAnsi="Times New Roman"/>
                <w:i/>
                <w:color w:val="000000"/>
                <w:sz w:val="20"/>
              </w:rPr>
            </w:pPr>
            <w:r w:rsidRPr="00BE2C89">
              <w:rPr>
                <w:rFonts w:ascii="Times New Roman" w:hAnsi="Times New Roman"/>
                <w:i/>
                <w:color w:val="000000"/>
                <w:sz w:val="20"/>
              </w:rPr>
              <w:t>117</w:t>
            </w:r>
          </w:p>
        </w:tc>
        <w:tc>
          <w:tcPr>
            <w:tcW w:w="1008" w:type="dxa"/>
            <w:tcBorders>
              <w:left w:val="nil"/>
              <w:right w:val="nil"/>
            </w:tcBorders>
            <w:vAlign w:val="bottom"/>
          </w:tcPr>
          <w:p w:rsidR="0063520F" w:rsidRPr="00BE2C89" w:rsidRDefault="0063520F" w:rsidP="00BE2C89">
            <w:pPr>
              <w:spacing w:before="120" w:after="120"/>
              <w:ind w:right="187"/>
              <w:jc w:val="right"/>
              <w:rPr>
                <w:rFonts w:ascii="Times New Roman" w:hAnsi="Times New Roman"/>
                <w:i/>
                <w:color w:val="000000"/>
                <w:sz w:val="20"/>
              </w:rPr>
            </w:pPr>
            <w:r w:rsidRPr="00BE2C89">
              <w:rPr>
                <w:rFonts w:ascii="Times New Roman" w:hAnsi="Times New Roman"/>
                <w:i/>
                <w:color w:val="000000"/>
                <w:sz w:val="20"/>
              </w:rPr>
              <w:t>3,742</w:t>
            </w:r>
          </w:p>
        </w:tc>
        <w:tc>
          <w:tcPr>
            <w:tcW w:w="1008" w:type="dxa"/>
            <w:tcBorders>
              <w:left w:val="single" w:sz="6" w:space="0" w:color="auto"/>
              <w:right w:val="single" w:sz="6" w:space="0" w:color="auto"/>
            </w:tcBorders>
            <w:vAlign w:val="bottom"/>
          </w:tcPr>
          <w:p w:rsidR="0063520F" w:rsidRPr="00BE2C89" w:rsidRDefault="0063520F" w:rsidP="00BE2C89">
            <w:pPr>
              <w:spacing w:before="120" w:after="120"/>
              <w:ind w:right="187"/>
              <w:jc w:val="right"/>
              <w:rPr>
                <w:rFonts w:ascii="Times New Roman" w:hAnsi="Times New Roman"/>
                <w:i/>
                <w:color w:val="000000"/>
                <w:sz w:val="20"/>
              </w:rPr>
            </w:pPr>
            <w:r w:rsidRPr="00BE2C89">
              <w:rPr>
                <w:rFonts w:ascii="Times New Roman" w:hAnsi="Times New Roman"/>
                <w:i/>
                <w:color w:val="000000"/>
                <w:sz w:val="20"/>
              </w:rPr>
              <w:t>5,695</w:t>
            </w:r>
          </w:p>
        </w:tc>
        <w:tc>
          <w:tcPr>
            <w:tcW w:w="1008" w:type="dxa"/>
            <w:tcBorders>
              <w:left w:val="nil"/>
              <w:right w:val="single" w:sz="6" w:space="0" w:color="auto"/>
            </w:tcBorders>
            <w:vAlign w:val="bottom"/>
          </w:tcPr>
          <w:p w:rsidR="0063520F" w:rsidRPr="00BE2C89" w:rsidRDefault="0063520F" w:rsidP="00BE2C89">
            <w:pPr>
              <w:spacing w:before="120" w:after="120"/>
              <w:ind w:right="187"/>
              <w:jc w:val="right"/>
              <w:rPr>
                <w:rFonts w:ascii="Times New Roman" w:hAnsi="Times New Roman"/>
                <w:i/>
                <w:color w:val="000000"/>
                <w:sz w:val="20"/>
              </w:rPr>
            </w:pPr>
            <w:r w:rsidRPr="00BE2C89">
              <w:rPr>
                <w:rFonts w:ascii="Times New Roman" w:hAnsi="Times New Roman"/>
                <w:i/>
                <w:color w:val="000000"/>
                <w:sz w:val="20"/>
              </w:rPr>
              <w:t>2,973</w:t>
            </w:r>
          </w:p>
        </w:tc>
        <w:tc>
          <w:tcPr>
            <w:tcW w:w="1008" w:type="dxa"/>
            <w:tcBorders>
              <w:left w:val="single" w:sz="6" w:space="0" w:color="auto"/>
              <w:right w:val="nil"/>
            </w:tcBorders>
            <w:vAlign w:val="bottom"/>
          </w:tcPr>
          <w:p w:rsidR="0063520F" w:rsidRPr="00BE2C89" w:rsidRDefault="0063520F" w:rsidP="00BE2C89">
            <w:pPr>
              <w:spacing w:before="120" w:after="120"/>
              <w:ind w:right="187"/>
              <w:jc w:val="right"/>
              <w:rPr>
                <w:rFonts w:ascii="Times New Roman" w:hAnsi="Times New Roman"/>
                <w:i/>
                <w:color w:val="000000"/>
                <w:sz w:val="20"/>
              </w:rPr>
            </w:pPr>
            <w:r w:rsidRPr="00BE2C89">
              <w:rPr>
                <w:rFonts w:ascii="Times New Roman" w:hAnsi="Times New Roman"/>
                <w:i/>
                <w:color w:val="000000"/>
                <w:sz w:val="20"/>
              </w:rPr>
              <w:t>1,036</w:t>
            </w:r>
          </w:p>
        </w:tc>
      </w:tr>
      <w:tr w:rsidR="0063520F" w:rsidRPr="00CD134B" w:rsidTr="00BE2C89">
        <w:trPr>
          <w:cantSplit/>
          <w:trHeight w:val="240"/>
          <w:jc w:val="center"/>
        </w:trPr>
        <w:tc>
          <w:tcPr>
            <w:tcW w:w="963" w:type="dxa"/>
            <w:gridSpan w:val="2"/>
            <w:tcBorders>
              <w:right w:val="single" w:sz="6" w:space="0" w:color="auto"/>
            </w:tcBorders>
          </w:tcPr>
          <w:p w:rsidR="0063520F" w:rsidRPr="00BE2C89" w:rsidRDefault="0063520F" w:rsidP="00BE2C89">
            <w:pPr>
              <w:keepNext/>
              <w:keepLines/>
              <w:rPr>
                <w:rFonts w:ascii="Times New Roman" w:hAnsi="Times New Roman"/>
                <w:color w:val="000000"/>
                <w:position w:val="6"/>
                <w:sz w:val="20"/>
              </w:rPr>
            </w:pPr>
            <w:r w:rsidRPr="00BE2C89">
              <w:rPr>
                <w:rFonts w:ascii="Times New Roman" w:hAnsi="Times New Roman"/>
                <w:color w:val="000000"/>
                <w:sz w:val="20"/>
              </w:rPr>
              <w:t>2. Charter</w:t>
            </w:r>
            <w:r w:rsidRPr="00BE2C89">
              <w:rPr>
                <w:rFonts w:ascii="Times New Roman" w:hAnsi="Times New Roman"/>
                <w:color w:val="000000"/>
                <w:position w:val="6"/>
                <w:sz w:val="20"/>
              </w:rPr>
              <w:t>2</w:t>
            </w:r>
          </w:p>
        </w:tc>
        <w:tc>
          <w:tcPr>
            <w:tcW w:w="1823" w:type="dxa"/>
            <w:tcBorders>
              <w:left w:val="nil"/>
              <w:right w:val="single" w:sz="6" w:space="0" w:color="auto"/>
            </w:tcBorders>
          </w:tcPr>
          <w:p w:rsidR="0063520F" w:rsidRPr="00BE2C89" w:rsidRDefault="0063520F" w:rsidP="00BE2C89">
            <w:pPr>
              <w:keepNext/>
              <w:keepLines/>
              <w:ind w:left="113"/>
              <w:rPr>
                <w:rFonts w:ascii="Times New Roman" w:hAnsi="Times New Roman"/>
                <w:color w:val="000000"/>
                <w:sz w:val="20"/>
              </w:rPr>
            </w:pPr>
            <w:r w:rsidRPr="00BE2C89">
              <w:rPr>
                <w:rFonts w:ascii="Times New Roman" w:hAnsi="Times New Roman"/>
                <w:color w:val="000000"/>
                <w:sz w:val="20"/>
              </w:rPr>
              <w:t>0 or NA</w:t>
            </w:r>
          </w:p>
        </w:tc>
        <w:tc>
          <w:tcPr>
            <w:tcW w:w="1008" w:type="dxa"/>
            <w:tcBorders>
              <w:left w:val="nil"/>
              <w:right w:val="single" w:sz="6" w:space="0" w:color="auto"/>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112</w:t>
            </w:r>
          </w:p>
        </w:tc>
        <w:tc>
          <w:tcPr>
            <w:tcW w:w="1008" w:type="dxa"/>
            <w:tcBorders>
              <w:left w:val="nil"/>
              <w:right w:val="single" w:sz="6" w:space="0" w:color="auto"/>
            </w:tcBorders>
            <w:vAlign w:val="bottom"/>
          </w:tcPr>
          <w:p w:rsidR="0063520F" w:rsidRPr="00BE2C89" w:rsidRDefault="0063520F" w:rsidP="00BE2C89">
            <w:pPr>
              <w:ind w:right="187"/>
              <w:rPr>
                <w:rFonts w:ascii="Times New Roman" w:hAnsi="Times New Roman"/>
                <w:color w:val="000000"/>
                <w:sz w:val="20"/>
              </w:rPr>
            </w:pPr>
          </w:p>
        </w:tc>
        <w:tc>
          <w:tcPr>
            <w:tcW w:w="1008" w:type="dxa"/>
            <w:tcBorders>
              <w:left w:val="nil"/>
              <w:right w:val="nil"/>
            </w:tcBorders>
            <w:vAlign w:val="bottom"/>
          </w:tcPr>
          <w:p w:rsidR="0063520F" w:rsidRPr="00BE2C89" w:rsidRDefault="0063520F" w:rsidP="00BE2C89">
            <w:pPr>
              <w:ind w:right="187"/>
              <w:rPr>
                <w:rFonts w:ascii="Times New Roman" w:hAnsi="Times New Roman"/>
                <w:color w:val="000000"/>
                <w:sz w:val="20"/>
              </w:rPr>
            </w:pPr>
          </w:p>
        </w:tc>
        <w:tc>
          <w:tcPr>
            <w:tcW w:w="1008" w:type="dxa"/>
            <w:tcBorders>
              <w:left w:val="single" w:sz="6" w:space="0" w:color="auto"/>
              <w:right w:val="single" w:sz="6" w:space="0" w:color="auto"/>
            </w:tcBorders>
            <w:vAlign w:val="bottom"/>
          </w:tcPr>
          <w:p w:rsidR="0063520F" w:rsidRPr="00BE2C89" w:rsidRDefault="0063520F" w:rsidP="00BE2C89">
            <w:pPr>
              <w:ind w:right="187"/>
              <w:rPr>
                <w:rFonts w:ascii="Times New Roman" w:hAnsi="Times New Roman"/>
                <w:color w:val="000000"/>
                <w:sz w:val="20"/>
              </w:rPr>
            </w:pPr>
          </w:p>
        </w:tc>
        <w:tc>
          <w:tcPr>
            <w:tcW w:w="1008" w:type="dxa"/>
            <w:tcBorders>
              <w:left w:val="nil"/>
              <w:right w:val="single" w:sz="6" w:space="0" w:color="auto"/>
            </w:tcBorders>
            <w:vAlign w:val="bottom"/>
          </w:tcPr>
          <w:p w:rsidR="0063520F" w:rsidRPr="00BE2C89" w:rsidRDefault="0063520F" w:rsidP="00BE2C89">
            <w:pPr>
              <w:ind w:right="187"/>
              <w:rPr>
                <w:rFonts w:ascii="Times New Roman" w:hAnsi="Times New Roman"/>
                <w:color w:val="000000"/>
                <w:sz w:val="20"/>
              </w:rPr>
            </w:pPr>
          </w:p>
        </w:tc>
        <w:tc>
          <w:tcPr>
            <w:tcW w:w="1008" w:type="dxa"/>
            <w:tcBorders>
              <w:left w:val="single" w:sz="6" w:space="0" w:color="auto"/>
              <w:right w:val="nil"/>
            </w:tcBorders>
            <w:vAlign w:val="bottom"/>
          </w:tcPr>
          <w:p w:rsidR="0063520F" w:rsidRPr="00BE2C89" w:rsidRDefault="0063520F" w:rsidP="00BE2C89">
            <w:pPr>
              <w:ind w:right="187"/>
              <w:rPr>
                <w:rFonts w:ascii="Times New Roman" w:hAnsi="Times New Roman"/>
                <w:color w:val="000000"/>
                <w:sz w:val="20"/>
              </w:rPr>
            </w:pPr>
          </w:p>
        </w:tc>
      </w:tr>
      <w:tr w:rsidR="0063520F" w:rsidRPr="00CD134B" w:rsidTr="00BE2C89">
        <w:trPr>
          <w:cantSplit/>
          <w:trHeight w:val="240"/>
          <w:jc w:val="center"/>
        </w:trPr>
        <w:tc>
          <w:tcPr>
            <w:tcW w:w="963" w:type="dxa"/>
            <w:gridSpan w:val="2"/>
            <w:tcBorders>
              <w:right w:val="single" w:sz="6" w:space="0" w:color="auto"/>
            </w:tcBorders>
          </w:tcPr>
          <w:p w:rsidR="0063520F" w:rsidRPr="00BE2C89" w:rsidRDefault="0063520F" w:rsidP="00BE2C89">
            <w:pPr>
              <w:keepNext/>
              <w:keepLines/>
              <w:jc w:val="right"/>
              <w:rPr>
                <w:rFonts w:ascii="Times New Roman" w:hAnsi="Times New Roman"/>
                <w:i/>
                <w:color w:val="000000"/>
                <w:sz w:val="20"/>
              </w:rPr>
            </w:pPr>
          </w:p>
        </w:tc>
        <w:tc>
          <w:tcPr>
            <w:tcW w:w="1823" w:type="dxa"/>
            <w:tcBorders>
              <w:left w:val="nil"/>
              <w:right w:val="single" w:sz="6" w:space="0" w:color="auto"/>
            </w:tcBorders>
          </w:tcPr>
          <w:p w:rsidR="0063520F" w:rsidRPr="00BE2C89" w:rsidRDefault="0063520F" w:rsidP="00BE2C89">
            <w:pPr>
              <w:keepNext/>
              <w:keepLines/>
              <w:ind w:left="113"/>
              <w:rPr>
                <w:rFonts w:ascii="Times New Roman" w:hAnsi="Times New Roman"/>
                <w:color w:val="000000"/>
                <w:sz w:val="20"/>
              </w:rPr>
            </w:pPr>
            <w:r w:rsidRPr="00BE2C89">
              <w:rPr>
                <w:rFonts w:ascii="Times New Roman" w:hAnsi="Times New Roman"/>
                <w:color w:val="000000"/>
                <w:sz w:val="20"/>
              </w:rPr>
              <w:t>Less than 1,000</w:t>
            </w:r>
          </w:p>
        </w:tc>
        <w:tc>
          <w:tcPr>
            <w:tcW w:w="1008" w:type="dxa"/>
            <w:tcBorders>
              <w:left w:val="nil"/>
              <w:right w:val="single" w:sz="6" w:space="0" w:color="auto"/>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1,973</w:t>
            </w:r>
          </w:p>
        </w:tc>
        <w:tc>
          <w:tcPr>
            <w:tcW w:w="1008" w:type="dxa"/>
            <w:tcBorders>
              <w:left w:val="nil"/>
              <w:right w:val="single" w:sz="6" w:space="0" w:color="auto"/>
            </w:tcBorders>
            <w:vAlign w:val="bottom"/>
          </w:tcPr>
          <w:p w:rsidR="0063520F" w:rsidRPr="00BE2C89" w:rsidRDefault="0063520F" w:rsidP="00BE2C89">
            <w:pPr>
              <w:ind w:right="25"/>
              <w:jc w:val="center"/>
              <w:rPr>
                <w:rFonts w:ascii="Times New Roman" w:hAnsi="Times New Roman"/>
                <w:color w:val="000000"/>
                <w:sz w:val="20"/>
              </w:rPr>
            </w:pPr>
            <w:r w:rsidRPr="00BE2C89">
              <w:rPr>
                <w:rFonts w:ascii="Times New Roman" w:hAnsi="Times New Roman"/>
                <w:color w:val="000000"/>
                <w:sz w:val="20"/>
              </w:rPr>
              <w:t>–––</w:t>
            </w:r>
          </w:p>
        </w:tc>
        <w:tc>
          <w:tcPr>
            <w:tcW w:w="1008" w:type="dxa"/>
            <w:tcBorders>
              <w:left w:val="nil"/>
              <w:right w:val="nil"/>
            </w:tcBorders>
            <w:vAlign w:val="bottom"/>
          </w:tcPr>
          <w:p w:rsidR="0063520F" w:rsidRPr="00BE2C89" w:rsidRDefault="0063520F" w:rsidP="00BE2C89">
            <w:pPr>
              <w:ind w:right="25"/>
              <w:jc w:val="center"/>
              <w:rPr>
                <w:rFonts w:ascii="Times New Roman" w:hAnsi="Times New Roman"/>
                <w:color w:val="000000"/>
                <w:sz w:val="20"/>
              </w:rPr>
            </w:pPr>
            <w:r w:rsidRPr="00BE2C89">
              <w:rPr>
                <w:rFonts w:ascii="Times New Roman" w:hAnsi="Times New Roman"/>
                <w:color w:val="000000"/>
                <w:sz w:val="20"/>
              </w:rPr>
              <w:t>–––</w:t>
            </w:r>
          </w:p>
        </w:tc>
        <w:tc>
          <w:tcPr>
            <w:tcW w:w="1008" w:type="dxa"/>
            <w:tcBorders>
              <w:left w:val="single" w:sz="6" w:space="0" w:color="auto"/>
              <w:right w:val="single" w:sz="6" w:space="0" w:color="auto"/>
            </w:tcBorders>
            <w:vAlign w:val="bottom"/>
          </w:tcPr>
          <w:p w:rsidR="0063520F" w:rsidRPr="00BE2C89" w:rsidRDefault="0063520F" w:rsidP="00BE2C89">
            <w:pPr>
              <w:ind w:right="25"/>
              <w:jc w:val="center"/>
              <w:rPr>
                <w:rFonts w:ascii="Times New Roman" w:hAnsi="Times New Roman"/>
                <w:color w:val="000000"/>
                <w:sz w:val="20"/>
              </w:rPr>
            </w:pPr>
            <w:r w:rsidRPr="00BE2C89">
              <w:rPr>
                <w:rFonts w:ascii="Times New Roman" w:hAnsi="Times New Roman"/>
                <w:color w:val="000000"/>
                <w:sz w:val="20"/>
              </w:rPr>
              <w:t>–––</w:t>
            </w:r>
          </w:p>
        </w:tc>
        <w:tc>
          <w:tcPr>
            <w:tcW w:w="1008" w:type="dxa"/>
            <w:tcBorders>
              <w:left w:val="nil"/>
              <w:right w:val="single" w:sz="6" w:space="0" w:color="auto"/>
            </w:tcBorders>
            <w:vAlign w:val="bottom"/>
          </w:tcPr>
          <w:p w:rsidR="0063520F" w:rsidRPr="00BE2C89" w:rsidRDefault="0063520F" w:rsidP="00BE2C89">
            <w:pPr>
              <w:ind w:right="25"/>
              <w:jc w:val="center"/>
              <w:rPr>
                <w:rFonts w:ascii="Times New Roman" w:hAnsi="Times New Roman"/>
                <w:color w:val="000000"/>
                <w:sz w:val="20"/>
              </w:rPr>
            </w:pPr>
            <w:r w:rsidRPr="00BE2C89">
              <w:rPr>
                <w:rFonts w:ascii="Times New Roman" w:hAnsi="Times New Roman"/>
                <w:color w:val="000000"/>
                <w:sz w:val="20"/>
              </w:rPr>
              <w:t>–––</w:t>
            </w:r>
          </w:p>
        </w:tc>
        <w:tc>
          <w:tcPr>
            <w:tcW w:w="1008" w:type="dxa"/>
            <w:tcBorders>
              <w:left w:val="single" w:sz="6" w:space="0" w:color="auto"/>
              <w:right w:val="nil"/>
            </w:tcBorders>
            <w:vAlign w:val="bottom"/>
          </w:tcPr>
          <w:p w:rsidR="0063520F" w:rsidRPr="00BE2C89" w:rsidRDefault="0063520F" w:rsidP="00BE2C89">
            <w:pPr>
              <w:ind w:right="25"/>
              <w:jc w:val="center"/>
              <w:rPr>
                <w:rFonts w:ascii="Times New Roman" w:hAnsi="Times New Roman"/>
                <w:color w:val="000000"/>
                <w:sz w:val="20"/>
              </w:rPr>
            </w:pPr>
            <w:r w:rsidRPr="00BE2C89">
              <w:rPr>
                <w:rFonts w:ascii="Times New Roman" w:hAnsi="Times New Roman"/>
                <w:color w:val="000000"/>
                <w:sz w:val="20"/>
              </w:rPr>
              <w:t>–––</w:t>
            </w:r>
          </w:p>
        </w:tc>
      </w:tr>
      <w:tr w:rsidR="0063520F" w:rsidRPr="00CD134B" w:rsidTr="00BE2C89">
        <w:trPr>
          <w:cantSplit/>
          <w:trHeight w:val="240"/>
          <w:jc w:val="center"/>
        </w:trPr>
        <w:tc>
          <w:tcPr>
            <w:tcW w:w="963" w:type="dxa"/>
            <w:gridSpan w:val="2"/>
            <w:tcBorders>
              <w:right w:val="single" w:sz="6" w:space="0" w:color="auto"/>
            </w:tcBorders>
          </w:tcPr>
          <w:p w:rsidR="0063520F" w:rsidRPr="00BE2C89" w:rsidRDefault="0063520F" w:rsidP="00BE2C89">
            <w:pPr>
              <w:keepNext/>
              <w:keepLines/>
              <w:jc w:val="right"/>
              <w:rPr>
                <w:rFonts w:ascii="Times New Roman" w:hAnsi="Times New Roman"/>
                <w:i/>
                <w:color w:val="000000"/>
                <w:sz w:val="20"/>
              </w:rPr>
            </w:pPr>
          </w:p>
        </w:tc>
        <w:tc>
          <w:tcPr>
            <w:tcW w:w="1823" w:type="dxa"/>
            <w:tcBorders>
              <w:left w:val="nil"/>
              <w:right w:val="single" w:sz="6" w:space="0" w:color="auto"/>
            </w:tcBorders>
          </w:tcPr>
          <w:p w:rsidR="0063520F" w:rsidRPr="00BE2C89" w:rsidRDefault="0063520F" w:rsidP="00BE2C89">
            <w:pPr>
              <w:keepNext/>
              <w:keepLines/>
              <w:ind w:left="113"/>
              <w:rPr>
                <w:rFonts w:ascii="Times New Roman" w:hAnsi="Times New Roman"/>
                <w:color w:val="000000"/>
                <w:sz w:val="20"/>
              </w:rPr>
            </w:pPr>
            <w:r w:rsidRPr="00BE2C89">
              <w:rPr>
                <w:rFonts w:ascii="Times New Roman" w:hAnsi="Times New Roman"/>
                <w:color w:val="000000"/>
                <w:sz w:val="20"/>
              </w:rPr>
              <w:t>1,000 to 2,499</w:t>
            </w:r>
          </w:p>
        </w:tc>
        <w:tc>
          <w:tcPr>
            <w:tcW w:w="1008" w:type="dxa"/>
            <w:tcBorders>
              <w:left w:val="nil"/>
              <w:right w:val="single" w:sz="6" w:space="0" w:color="auto"/>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88</w:t>
            </w:r>
          </w:p>
        </w:tc>
        <w:tc>
          <w:tcPr>
            <w:tcW w:w="1008" w:type="dxa"/>
            <w:tcBorders>
              <w:left w:val="nil"/>
              <w:right w:val="single" w:sz="6" w:space="0" w:color="auto"/>
            </w:tcBorders>
            <w:vAlign w:val="bottom"/>
          </w:tcPr>
          <w:p w:rsidR="0063520F" w:rsidRPr="00BE2C89" w:rsidRDefault="0063520F" w:rsidP="00BE2C89">
            <w:pPr>
              <w:ind w:right="25"/>
              <w:jc w:val="center"/>
              <w:rPr>
                <w:rFonts w:ascii="Times New Roman" w:hAnsi="Times New Roman"/>
                <w:color w:val="000000"/>
                <w:sz w:val="20"/>
              </w:rPr>
            </w:pPr>
            <w:r w:rsidRPr="00BE2C89">
              <w:rPr>
                <w:rFonts w:ascii="Times New Roman" w:hAnsi="Times New Roman"/>
                <w:color w:val="000000"/>
                <w:sz w:val="20"/>
              </w:rPr>
              <w:t>–––</w:t>
            </w:r>
          </w:p>
        </w:tc>
        <w:tc>
          <w:tcPr>
            <w:tcW w:w="1008" w:type="dxa"/>
            <w:tcBorders>
              <w:left w:val="nil"/>
              <w:right w:val="nil"/>
            </w:tcBorders>
            <w:vAlign w:val="bottom"/>
          </w:tcPr>
          <w:p w:rsidR="0063520F" w:rsidRPr="00BE2C89" w:rsidRDefault="0063520F" w:rsidP="00BE2C89">
            <w:pPr>
              <w:ind w:right="25"/>
              <w:jc w:val="center"/>
              <w:rPr>
                <w:rFonts w:ascii="Times New Roman" w:hAnsi="Times New Roman"/>
                <w:color w:val="000000"/>
                <w:sz w:val="20"/>
              </w:rPr>
            </w:pPr>
            <w:r w:rsidRPr="00BE2C89">
              <w:rPr>
                <w:rFonts w:ascii="Times New Roman" w:hAnsi="Times New Roman"/>
                <w:color w:val="000000"/>
                <w:sz w:val="20"/>
              </w:rPr>
              <w:t>–––</w:t>
            </w:r>
          </w:p>
        </w:tc>
        <w:tc>
          <w:tcPr>
            <w:tcW w:w="1008" w:type="dxa"/>
            <w:tcBorders>
              <w:left w:val="single" w:sz="6" w:space="0" w:color="auto"/>
              <w:right w:val="single" w:sz="6" w:space="0" w:color="auto"/>
            </w:tcBorders>
            <w:vAlign w:val="bottom"/>
          </w:tcPr>
          <w:p w:rsidR="0063520F" w:rsidRPr="00BE2C89" w:rsidRDefault="0063520F" w:rsidP="00BE2C89">
            <w:pPr>
              <w:ind w:right="25"/>
              <w:jc w:val="center"/>
              <w:rPr>
                <w:rFonts w:ascii="Times New Roman" w:hAnsi="Times New Roman"/>
                <w:color w:val="000000"/>
                <w:sz w:val="20"/>
              </w:rPr>
            </w:pPr>
            <w:r w:rsidRPr="00BE2C89">
              <w:rPr>
                <w:rFonts w:ascii="Times New Roman" w:hAnsi="Times New Roman"/>
                <w:color w:val="000000"/>
                <w:sz w:val="20"/>
              </w:rPr>
              <w:t>–––</w:t>
            </w:r>
          </w:p>
        </w:tc>
        <w:tc>
          <w:tcPr>
            <w:tcW w:w="1008" w:type="dxa"/>
            <w:tcBorders>
              <w:left w:val="nil"/>
              <w:right w:val="single" w:sz="6" w:space="0" w:color="auto"/>
            </w:tcBorders>
            <w:vAlign w:val="bottom"/>
          </w:tcPr>
          <w:p w:rsidR="0063520F" w:rsidRPr="00BE2C89" w:rsidRDefault="0063520F" w:rsidP="00BE2C89">
            <w:pPr>
              <w:ind w:right="25"/>
              <w:jc w:val="center"/>
              <w:rPr>
                <w:rFonts w:ascii="Times New Roman" w:hAnsi="Times New Roman"/>
                <w:color w:val="000000"/>
                <w:sz w:val="20"/>
              </w:rPr>
            </w:pPr>
            <w:r w:rsidRPr="00BE2C89">
              <w:rPr>
                <w:rFonts w:ascii="Times New Roman" w:hAnsi="Times New Roman"/>
                <w:color w:val="000000"/>
                <w:sz w:val="20"/>
              </w:rPr>
              <w:t>–––</w:t>
            </w:r>
          </w:p>
        </w:tc>
        <w:tc>
          <w:tcPr>
            <w:tcW w:w="1008" w:type="dxa"/>
            <w:tcBorders>
              <w:left w:val="single" w:sz="6" w:space="0" w:color="auto"/>
              <w:right w:val="nil"/>
            </w:tcBorders>
            <w:vAlign w:val="bottom"/>
          </w:tcPr>
          <w:p w:rsidR="0063520F" w:rsidRPr="00BE2C89" w:rsidRDefault="0063520F" w:rsidP="00BE2C89">
            <w:pPr>
              <w:ind w:right="25"/>
              <w:jc w:val="center"/>
              <w:rPr>
                <w:rFonts w:ascii="Times New Roman" w:hAnsi="Times New Roman"/>
                <w:color w:val="000000"/>
                <w:sz w:val="20"/>
              </w:rPr>
            </w:pPr>
            <w:r w:rsidRPr="00BE2C89">
              <w:rPr>
                <w:rFonts w:ascii="Times New Roman" w:hAnsi="Times New Roman"/>
                <w:color w:val="000000"/>
                <w:sz w:val="20"/>
              </w:rPr>
              <w:t>–––</w:t>
            </w:r>
          </w:p>
        </w:tc>
      </w:tr>
      <w:tr w:rsidR="0063520F" w:rsidRPr="00CD134B" w:rsidTr="00BE2C89">
        <w:trPr>
          <w:cantSplit/>
          <w:trHeight w:val="240"/>
          <w:jc w:val="center"/>
        </w:trPr>
        <w:tc>
          <w:tcPr>
            <w:tcW w:w="963" w:type="dxa"/>
            <w:gridSpan w:val="2"/>
            <w:tcBorders>
              <w:bottom w:val="nil"/>
              <w:right w:val="single" w:sz="6" w:space="0" w:color="auto"/>
            </w:tcBorders>
          </w:tcPr>
          <w:p w:rsidR="0063520F" w:rsidRPr="00BE2C89" w:rsidRDefault="0063520F" w:rsidP="00BE2C89">
            <w:pPr>
              <w:keepNext/>
              <w:keepLines/>
              <w:jc w:val="right"/>
              <w:rPr>
                <w:rFonts w:ascii="Times New Roman" w:hAnsi="Times New Roman"/>
                <w:i/>
                <w:color w:val="000000"/>
                <w:sz w:val="20"/>
              </w:rPr>
            </w:pPr>
          </w:p>
        </w:tc>
        <w:tc>
          <w:tcPr>
            <w:tcW w:w="1823" w:type="dxa"/>
            <w:tcBorders>
              <w:left w:val="nil"/>
              <w:bottom w:val="nil"/>
              <w:right w:val="single" w:sz="6" w:space="0" w:color="auto"/>
            </w:tcBorders>
          </w:tcPr>
          <w:p w:rsidR="0063520F" w:rsidRPr="00BE2C89" w:rsidRDefault="0063520F" w:rsidP="00BE2C89">
            <w:pPr>
              <w:keepNext/>
              <w:keepLines/>
              <w:ind w:left="113"/>
              <w:rPr>
                <w:rFonts w:ascii="Times New Roman" w:hAnsi="Times New Roman"/>
                <w:color w:val="000000"/>
                <w:sz w:val="20"/>
              </w:rPr>
            </w:pPr>
            <w:r w:rsidRPr="00BE2C89">
              <w:rPr>
                <w:rFonts w:ascii="Times New Roman" w:hAnsi="Times New Roman"/>
                <w:color w:val="000000"/>
                <w:sz w:val="20"/>
              </w:rPr>
              <w:t>2,500+</w:t>
            </w:r>
          </w:p>
        </w:tc>
        <w:tc>
          <w:tcPr>
            <w:tcW w:w="1008" w:type="dxa"/>
            <w:tcBorders>
              <w:left w:val="nil"/>
              <w:bottom w:val="nil"/>
              <w:right w:val="single" w:sz="6" w:space="0" w:color="auto"/>
            </w:tcBorders>
            <w:vAlign w:val="bottom"/>
          </w:tcPr>
          <w:p w:rsidR="0063520F" w:rsidRPr="00BE2C89" w:rsidRDefault="0063520F" w:rsidP="00BE2C89">
            <w:pPr>
              <w:ind w:right="187"/>
              <w:jc w:val="right"/>
              <w:rPr>
                <w:rFonts w:ascii="Times New Roman" w:hAnsi="Times New Roman"/>
                <w:color w:val="000000"/>
                <w:sz w:val="20"/>
              </w:rPr>
            </w:pPr>
            <w:r w:rsidRPr="00BE2C89">
              <w:rPr>
                <w:rFonts w:ascii="Times New Roman" w:hAnsi="Times New Roman"/>
                <w:color w:val="000000"/>
                <w:sz w:val="20"/>
              </w:rPr>
              <w:t>18</w:t>
            </w:r>
          </w:p>
        </w:tc>
        <w:tc>
          <w:tcPr>
            <w:tcW w:w="1008" w:type="dxa"/>
            <w:tcBorders>
              <w:left w:val="nil"/>
              <w:bottom w:val="nil"/>
              <w:right w:val="single" w:sz="6" w:space="0" w:color="auto"/>
            </w:tcBorders>
            <w:vAlign w:val="bottom"/>
          </w:tcPr>
          <w:p w:rsidR="0063520F" w:rsidRPr="00BE2C89" w:rsidRDefault="0063520F" w:rsidP="00BE2C89">
            <w:pPr>
              <w:ind w:right="25"/>
              <w:jc w:val="center"/>
              <w:rPr>
                <w:rFonts w:ascii="Times New Roman" w:hAnsi="Times New Roman"/>
                <w:color w:val="000000"/>
                <w:sz w:val="20"/>
              </w:rPr>
            </w:pPr>
            <w:r w:rsidRPr="00BE2C89">
              <w:rPr>
                <w:rFonts w:ascii="Times New Roman" w:hAnsi="Times New Roman"/>
                <w:color w:val="000000"/>
                <w:sz w:val="20"/>
              </w:rPr>
              <w:t>–––</w:t>
            </w:r>
          </w:p>
        </w:tc>
        <w:tc>
          <w:tcPr>
            <w:tcW w:w="1008" w:type="dxa"/>
            <w:tcBorders>
              <w:left w:val="nil"/>
              <w:bottom w:val="nil"/>
              <w:right w:val="nil"/>
            </w:tcBorders>
            <w:vAlign w:val="bottom"/>
          </w:tcPr>
          <w:p w:rsidR="0063520F" w:rsidRPr="00BE2C89" w:rsidRDefault="0063520F" w:rsidP="00BE2C89">
            <w:pPr>
              <w:ind w:right="25"/>
              <w:jc w:val="center"/>
              <w:rPr>
                <w:rFonts w:ascii="Times New Roman" w:hAnsi="Times New Roman"/>
                <w:color w:val="000000"/>
                <w:sz w:val="20"/>
              </w:rPr>
            </w:pPr>
            <w:r w:rsidRPr="00BE2C89">
              <w:rPr>
                <w:rFonts w:ascii="Times New Roman" w:hAnsi="Times New Roman"/>
                <w:color w:val="000000"/>
                <w:sz w:val="20"/>
              </w:rPr>
              <w:t>–––</w:t>
            </w:r>
          </w:p>
        </w:tc>
        <w:tc>
          <w:tcPr>
            <w:tcW w:w="1008" w:type="dxa"/>
            <w:tcBorders>
              <w:left w:val="single" w:sz="6" w:space="0" w:color="auto"/>
              <w:bottom w:val="nil"/>
              <w:right w:val="single" w:sz="6" w:space="0" w:color="auto"/>
            </w:tcBorders>
            <w:vAlign w:val="bottom"/>
          </w:tcPr>
          <w:p w:rsidR="0063520F" w:rsidRPr="00BE2C89" w:rsidRDefault="0063520F" w:rsidP="00BE2C89">
            <w:pPr>
              <w:ind w:right="25"/>
              <w:jc w:val="center"/>
              <w:rPr>
                <w:rFonts w:ascii="Times New Roman" w:hAnsi="Times New Roman"/>
                <w:color w:val="000000"/>
                <w:sz w:val="20"/>
              </w:rPr>
            </w:pPr>
            <w:r w:rsidRPr="00BE2C89">
              <w:rPr>
                <w:rFonts w:ascii="Times New Roman" w:hAnsi="Times New Roman"/>
                <w:color w:val="000000"/>
                <w:sz w:val="20"/>
              </w:rPr>
              <w:t>–––</w:t>
            </w:r>
          </w:p>
        </w:tc>
        <w:tc>
          <w:tcPr>
            <w:tcW w:w="1008" w:type="dxa"/>
            <w:tcBorders>
              <w:left w:val="nil"/>
              <w:bottom w:val="nil"/>
              <w:right w:val="single" w:sz="6" w:space="0" w:color="auto"/>
            </w:tcBorders>
            <w:vAlign w:val="bottom"/>
          </w:tcPr>
          <w:p w:rsidR="0063520F" w:rsidRPr="00BE2C89" w:rsidRDefault="0063520F" w:rsidP="00BE2C89">
            <w:pPr>
              <w:ind w:right="25"/>
              <w:jc w:val="center"/>
              <w:rPr>
                <w:rFonts w:ascii="Times New Roman" w:hAnsi="Times New Roman"/>
                <w:color w:val="000000"/>
                <w:sz w:val="20"/>
              </w:rPr>
            </w:pPr>
            <w:r w:rsidRPr="00BE2C89">
              <w:rPr>
                <w:rFonts w:ascii="Times New Roman" w:hAnsi="Times New Roman"/>
                <w:color w:val="000000"/>
                <w:sz w:val="20"/>
              </w:rPr>
              <w:t>–––</w:t>
            </w:r>
          </w:p>
        </w:tc>
        <w:tc>
          <w:tcPr>
            <w:tcW w:w="1008" w:type="dxa"/>
            <w:tcBorders>
              <w:left w:val="single" w:sz="6" w:space="0" w:color="auto"/>
              <w:bottom w:val="nil"/>
              <w:right w:val="nil"/>
            </w:tcBorders>
            <w:vAlign w:val="bottom"/>
          </w:tcPr>
          <w:p w:rsidR="0063520F" w:rsidRPr="00BE2C89" w:rsidRDefault="0063520F" w:rsidP="00BE2C89">
            <w:pPr>
              <w:ind w:right="25"/>
              <w:jc w:val="center"/>
              <w:rPr>
                <w:rFonts w:ascii="Times New Roman" w:hAnsi="Times New Roman"/>
                <w:color w:val="000000"/>
                <w:sz w:val="20"/>
              </w:rPr>
            </w:pPr>
            <w:r w:rsidRPr="00BE2C89">
              <w:rPr>
                <w:rFonts w:ascii="Times New Roman" w:hAnsi="Times New Roman"/>
                <w:color w:val="000000"/>
                <w:sz w:val="20"/>
              </w:rPr>
              <w:t>–––</w:t>
            </w:r>
          </w:p>
        </w:tc>
      </w:tr>
      <w:tr w:rsidR="0063520F" w:rsidRPr="00CD134B" w:rsidTr="00BE2C89">
        <w:trPr>
          <w:cantSplit/>
          <w:trHeight w:val="240"/>
          <w:jc w:val="center"/>
        </w:trPr>
        <w:tc>
          <w:tcPr>
            <w:tcW w:w="963" w:type="dxa"/>
            <w:gridSpan w:val="2"/>
            <w:tcBorders>
              <w:top w:val="nil"/>
              <w:bottom w:val="single" w:sz="6" w:space="0" w:color="auto"/>
              <w:right w:val="single" w:sz="6" w:space="0" w:color="auto"/>
            </w:tcBorders>
          </w:tcPr>
          <w:p w:rsidR="0063520F" w:rsidRPr="00BE2C89" w:rsidRDefault="0063520F" w:rsidP="00BE2C89">
            <w:pPr>
              <w:keepNext/>
              <w:keepLines/>
              <w:spacing w:before="120" w:after="120"/>
              <w:jc w:val="right"/>
              <w:rPr>
                <w:rFonts w:ascii="Times New Roman" w:hAnsi="Times New Roman"/>
                <w:i/>
                <w:color w:val="000000"/>
                <w:sz w:val="20"/>
              </w:rPr>
            </w:pPr>
          </w:p>
        </w:tc>
        <w:tc>
          <w:tcPr>
            <w:tcW w:w="1823" w:type="dxa"/>
            <w:tcBorders>
              <w:top w:val="nil"/>
              <w:left w:val="nil"/>
              <w:bottom w:val="single" w:sz="6" w:space="0" w:color="auto"/>
              <w:right w:val="single" w:sz="6" w:space="0" w:color="auto"/>
            </w:tcBorders>
          </w:tcPr>
          <w:p w:rsidR="0063520F" w:rsidRPr="00BE2C89" w:rsidRDefault="0063520F" w:rsidP="00BE2C89">
            <w:pPr>
              <w:keepNext/>
              <w:keepLines/>
              <w:spacing w:before="120" w:after="120"/>
              <w:ind w:left="113"/>
              <w:rPr>
                <w:rFonts w:ascii="Times New Roman" w:hAnsi="Times New Roman"/>
                <w:i/>
                <w:color w:val="000000"/>
                <w:sz w:val="20"/>
              </w:rPr>
            </w:pPr>
            <w:r w:rsidRPr="00BE2C89">
              <w:rPr>
                <w:rFonts w:ascii="Times New Roman" w:hAnsi="Times New Roman"/>
                <w:i/>
                <w:color w:val="000000"/>
                <w:sz w:val="20"/>
              </w:rPr>
              <w:t>Total</w:t>
            </w:r>
          </w:p>
        </w:tc>
        <w:tc>
          <w:tcPr>
            <w:tcW w:w="1008" w:type="dxa"/>
            <w:tcBorders>
              <w:top w:val="nil"/>
              <w:left w:val="nil"/>
              <w:bottom w:val="single" w:sz="6" w:space="0" w:color="auto"/>
              <w:right w:val="single" w:sz="6" w:space="0" w:color="auto"/>
            </w:tcBorders>
            <w:vAlign w:val="bottom"/>
          </w:tcPr>
          <w:p w:rsidR="0063520F" w:rsidRPr="00BE2C89" w:rsidRDefault="0063520F" w:rsidP="00BE2C89">
            <w:pPr>
              <w:spacing w:before="120" w:after="120"/>
              <w:ind w:right="187"/>
              <w:jc w:val="right"/>
              <w:rPr>
                <w:rFonts w:ascii="Times New Roman" w:hAnsi="Times New Roman"/>
                <w:i/>
                <w:color w:val="000000"/>
                <w:sz w:val="20"/>
              </w:rPr>
            </w:pPr>
            <w:r w:rsidRPr="00BE2C89">
              <w:rPr>
                <w:rFonts w:ascii="Times New Roman" w:hAnsi="Times New Roman"/>
                <w:i/>
                <w:color w:val="000000"/>
                <w:sz w:val="20"/>
              </w:rPr>
              <w:t>2,191</w:t>
            </w:r>
          </w:p>
        </w:tc>
        <w:tc>
          <w:tcPr>
            <w:tcW w:w="1008" w:type="dxa"/>
            <w:tcBorders>
              <w:top w:val="nil"/>
              <w:left w:val="nil"/>
              <w:bottom w:val="single" w:sz="6" w:space="0" w:color="auto"/>
              <w:right w:val="single" w:sz="6" w:space="0" w:color="auto"/>
            </w:tcBorders>
            <w:vAlign w:val="bottom"/>
          </w:tcPr>
          <w:p w:rsidR="0063520F" w:rsidRPr="00BE2C89" w:rsidRDefault="0063520F" w:rsidP="00BE2C89">
            <w:pPr>
              <w:spacing w:before="120" w:after="120"/>
              <w:ind w:right="25"/>
              <w:jc w:val="center"/>
              <w:rPr>
                <w:rFonts w:ascii="Times New Roman" w:hAnsi="Times New Roman"/>
                <w:i/>
                <w:color w:val="000000"/>
                <w:sz w:val="20"/>
              </w:rPr>
            </w:pPr>
            <w:r w:rsidRPr="00BE2C89">
              <w:rPr>
                <w:rFonts w:ascii="Times New Roman" w:hAnsi="Times New Roman"/>
                <w:i/>
                <w:color w:val="000000"/>
                <w:sz w:val="20"/>
              </w:rPr>
              <w:t>–––</w:t>
            </w:r>
          </w:p>
        </w:tc>
        <w:tc>
          <w:tcPr>
            <w:tcW w:w="1008" w:type="dxa"/>
            <w:tcBorders>
              <w:top w:val="nil"/>
              <w:left w:val="nil"/>
              <w:bottom w:val="single" w:sz="6" w:space="0" w:color="auto"/>
              <w:right w:val="nil"/>
            </w:tcBorders>
            <w:vAlign w:val="bottom"/>
          </w:tcPr>
          <w:p w:rsidR="0063520F" w:rsidRPr="00BE2C89" w:rsidRDefault="0063520F" w:rsidP="00BE2C89">
            <w:pPr>
              <w:spacing w:before="120" w:after="120"/>
              <w:ind w:right="25"/>
              <w:jc w:val="center"/>
              <w:rPr>
                <w:rFonts w:ascii="Times New Roman" w:hAnsi="Times New Roman"/>
                <w:i/>
                <w:color w:val="000000"/>
                <w:sz w:val="20"/>
              </w:rPr>
            </w:pPr>
            <w:r w:rsidRPr="00BE2C89">
              <w:rPr>
                <w:rFonts w:ascii="Times New Roman" w:hAnsi="Times New Roman"/>
                <w:i/>
                <w:color w:val="000000"/>
                <w:sz w:val="20"/>
              </w:rPr>
              <w:t>–––</w:t>
            </w:r>
          </w:p>
        </w:tc>
        <w:tc>
          <w:tcPr>
            <w:tcW w:w="1008" w:type="dxa"/>
            <w:tcBorders>
              <w:top w:val="nil"/>
              <w:left w:val="single" w:sz="6" w:space="0" w:color="auto"/>
              <w:bottom w:val="single" w:sz="6" w:space="0" w:color="auto"/>
              <w:right w:val="single" w:sz="6" w:space="0" w:color="auto"/>
            </w:tcBorders>
            <w:vAlign w:val="bottom"/>
          </w:tcPr>
          <w:p w:rsidR="0063520F" w:rsidRPr="00BE2C89" w:rsidRDefault="0063520F" w:rsidP="00BE2C89">
            <w:pPr>
              <w:spacing w:before="120" w:after="120"/>
              <w:ind w:right="25"/>
              <w:jc w:val="center"/>
              <w:rPr>
                <w:rFonts w:ascii="Times New Roman" w:hAnsi="Times New Roman"/>
                <w:i/>
                <w:color w:val="000000"/>
                <w:sz w:val="20"/>
              </w:rPr>
            </w:pPr>
            <w:r w:rsidRPr="00BE2C89">
              <w:rPr>
                <w:rFonts w:ascii="Times New Roman" w:hAnsi="Times New Roman"/>
                <w:i/>
                <w:color w:val="000000"/>
                <w:sz w:val="20"/>
              </w:rPr>
              <w:t>–––</w:t>
            </w:r>
          </w:p>
        </w:tc>
        <w:tc>
          <w:tcPr>
            <w:tcW w:w="1008" w:type="dxa"/>
            <w:tcBorders>
              <w:top w:val="nil"/>
              <w:left w:val="nil"/>
              <w:bottom w:val="single" w:sz="6" w:space="0" w:color="auto"/>
              <w:right w:val="single" w:sz="6" w:space="0" w:color="auto"/>
            </w:tcBorders>
            <w:vAlign w:val="bottom"/>
          </w:tcPr>
          <w:p w:rsidR="0063520F" w:rsidRPr="00BE2C89" w:rsidRDefault="0063520F" w:rsidP="00BE2C89">
            <w:pPr>
              <w:spacing w:before="120" w:after="120"/>
              <w:ind w:right="25"/>
              <w:jc w:val="center"/>
              <w:rPr>
                <w:rFonts w:ascii="Times New Roman" w:hAnsi="Times New Roman"/>
                <w:i/>
                <w:color w:val="000000"/>
                <w:sz w:val="20"/>
              </w:rPr>
            </w:pPr>
            <w:r w:rsidRPr="00BE2C89">
              <w:rPr>
                <w:rFonts w:ascii="Times New Roman" w:hAnsi="Times New Roman"/>
                <w:i/>
                <w:color w:val="000000"/>
                <w:sz w:val="20"/>
              </w:rPr>
              <w:t>–––</w:t>
            </w:r>
          </w:p>
        </w:tc>
        <w:tc>
          <w:tcPr>
            <w:tcW w:w="1008" w:type="dxa"/>
            <w:tcBorders>
              <w:top w:val="nil"/>
              <w:left w:val="single" w:sz="6" w:space="0" w:color="auto"/>
              <w:bottom w:val="single" w:sz="6" w:space="0" w:color="auto"/>
              <w:right w:val="nil"/>
            </w:tcBorders>
            <w:vAlign w:val="bottom"/>
          </w:tcPr>
          <w:p w:rsidR="0063520F" w:rsidRPr="00BE2C89" w:rsidRDefault="0063520F" w:rsidP="00BE2C89">
            <w:pPr>
              <w:spacing w:before="120" w:after="120"/>
              <w:ind w:right="25"/>
              <w:jc w:val="center"/>
              <w:rPr>
                <w:rFonts w:ascii="Times New Roman" w:hAnsi="Times New Roman"/>
                <w:i/>
                <w:color w:val="000000"/>
                <w:sz w:val="20"/>
              </w:rPr>
            </w:pPr>
            <w:r w:rsidRPr="00BE2C89">
              <w:rPr>
                <w:rFonts w:ascii="Times New Roman" w:hAnsi="Times New Roman"/>
                <w:i/>
                <w:color w:val="000000"/>
                <w:sz w:val="20"/>
              </w:rPr>
              <w:t>–––</w:t>
            </w:r>
          </w:p>
        </w:tc>
      </w:tr>
      <w:tr w:rsidR="0063520F" w:rsidRPr="00CD134B" w:rsidTr="00BE2C89">
        <w:trPr>
          <w:cantSplit/>
          <w:trHeight w:val="240"/>
          <w:jc w:val="center"/>
        </w:trPr>
        <w:tc>
          <w:tcPr>
            <w:tcW w:w="20" w:type="dxa"/>
            <w:tcBorders>
              <w:top w:val="nil"/>
            </w:tcBorders>
          </w:tcPr>
          <w:p w:rsidR="0063520F" w:rsidRPr="00BE2C89" w:rsidRDefault="0063520F" w:rsidP="00BE2C89">
            <w:pPr>
              <w:keepNext/>
              <w:keepLines/>
              <w:spacing w:before="120"/>
              <w:ind w:left="223" w:right="223" w:hanging="223"/>
              <w:rPr>
                <w:rFonts w:ascii="Times New Roman" w:hAnsi="Times New Roman"/>
                <w:color w:val="000000"/>
                <w:position w:val="6"/>
                <w:sz w:val="16"/>
                <w:szCs w:val="16"/>
              </w:rPr>
            </w:pPr>
          </w:p>
        </w:tc>
        <w:tc>
          <w:tcPr>
            <w:tcW w:w="8814" w:type="dxa"/>
            <w:gridSpan w:val="8"/>
            <w:tcBorders>
              <w:top w:val="nil"/>
            </w:tcBorders>
          </w:tcPr>
          <w:p w:rsidR="0063520F" w:rsidRPr="00BE2C89" w:rsidRDefault="0063520F" w:rsidP="00BE2C89">
            <w:pPr>
              <w:keepNext/>
              <w:keepLines/>
              <w:spacing w:before="120"/>
              <w:ind w:left="223" w:right="223" w:hanging="223"/>
              <w:rPr>
                <w:rFonts w:ascii="Times New Roman" w:hAnsi="Times New Roman"/>
                <w:color w:val="000000"/>
                <w:sz w:val="16"/>
                <w:szCs w:val="16"/>
              </w:rPr>
            </w:pPr>
            <w:r w:rsidRPr="00BE2C89">
              <w:rPr>
                <w:rFonts w:ascii="Times New Roman" w:hAnsi="Times New Roman"/>
                <w:color w:val="000000"/>
                <w:position w:val="6"/>
                <w:sz w:val="16"/>
                <w:szCs w:val="16"/>
              </w:rPr>
              <w:t>1</w:t>
            </w:r>
            <w:r w:rsidRPr="00BE2C89">
              <w:rPr>
                <w:rFonts w:ascii="Times New Roman" w:hAnsi="Times New Roman"/>
                <w:color w:val="000000"/>
                <w:position w:val="6"/>
                <w:sz w:val="16"/>
                <w:szCs w:val="16"/>
              </w:rPr>
              <w:tab/>
            </w:r>
            <w:r w:rsidRPr="00BE2C89">
              <w:rPr>
                <w:rFonts w:ascii="Times New Roman" w:hAnsi="Times New Roman"/>
                <w:color w:val="000000"/>
                <w:sz w:val="16"/>
                <w:szCs w:val="16"/>
              </w:rPr>
              <w:t>Type 1 (local school district not part of a supervisory union) or type 2 (local school district component of a supervisory union).</w:t>
            </w:r>
          </w:p>
          <w:p w:rsidR="0063520F" w:rsidRPr="00BE2C89" w:rsidRDefault="0063520F" w:rsidP="00BE2C89">
            <w:pPr>
              <w:keepNext/>
              <w:keepLines/>
              <w:spacing w:before="120"/>
              <w:ind w:left="223" w:right="223" w:hanging="223"/>
              <w:rPr>
                <w:rFonts w:ascii="Times New Roman" w:hAnsi="Times New Roman"/>
                <w:color w:val="000000"/>
                <w:sz w:val="16"/>
                <w:szCs w:val="16"/>
              </w:rPr>
            </w:pPr>
            <w:r w:rsidRPr="00BE2C89">
              <w:rPr>
                <w:rFonts w:ascii="Times New Roman" w:hAnsi="Times New Roman"/>
                <w:color w:val="000000"/>
                <w:position w:val="6"/>
                <w:sz w:val="16"/>
                <w:szCs w:val="16"/>
              </w:rPr>
              <w:t>2</w:t>
            </w:r>
            <w:r w:rsidRPr="00BE2C89">
              <w:rPr>
                <w:rFonts w:ascii="Times New Roman" w:hAnsi="Times New Roman"/>
                <w:color w:val="000000"/>
                <w:position w:val="6"/>
                <w:sz w:val="16"/>
                <w:szCs w:val="16"/>
              </w:rPr>
              <w:tab/>
            </w:r>
            <w:r w:rsidRPr="00BE2C89">
              <w:rPr>
                <w:rFonts w:ascii="Times New Roman" w:hAnsi="Times New Roman"/>
                <w:color w:val="000000"/>
                <w:sz w:val="16"/>
                <w:szCs w:val="16"/>
              </w:rPr>
              <w:t>Type 7 (districts consisting entirely of charter schools) or type 8 (other nonregular districts with at least one charter school).</w:t>
            </w:r>
          </w:p>
          <w:p w:rsidR="0063520F" w:rsidRPr="00BE2C89" w:rsidRDefault="0063520F" w:rsidP="00BE2C89">
            <w:pPr>
              <w:keepNext/>
              <w:keepLines/>
              <w:spacing w:before="120"/>
              <w:ind w:left="223" w:right="223" w:hanging="223"/>
              <w:rPr>
                <w:rFonts w:ascii="Times New Roman" w:hAnsi="Times New Roman"/>
                <w:color w:val="000000"/>
                <w:sz w:val="16"/>
                <w:szCs w:val="16"/>
              </w:rPr>
            </w:pPr>
            <w:r w:rsidRPr="00BE2C89">
              <w:rPr>
                <w:rFonts w:ascii="Times New Roman" w:hAnsi="Times New Roman"/>
                <w:color w:val="000000"/>
                <w:position w:val="6"/>
                <w:sz w:val="16"/>
                <w:szCs w:val="16"/>
              </w:rPr>
              <w:t>3</w:t>
            </w:r>
            <w:r w:rsidRPr="00BE2C89">
              <w:rPr>
                <w:rFonts w:ascii="Times New Roman" w:hAnsi="Times New Roman"/>
                <w:color w:val="000000"/>
                <w:position w:val="6"/>
                <w:sz w:val="16"/>
                <w:szCs w:val="16"/>
              </w:rPr>
              <w:tab/>
            </w:r>
            <w:r w:rsidRPr="00BE2C89">
              <w:rPr>
                <w:rFonts w:ascii="Times New Roman" w:hAnsi="Times New Roman"/>
                <w:color w:val="000000"/>
                <w:sz w:val="16"/>
                <w:szCs w:val="16"/>
              </w:rPr>
              <w:t>Excluded are districts in the outlying territories and regular districts for which enrollment is 0 or not applicable.</w:t>
            </w:r>
          </w:p>
          <w:p w:rsidR="0063520F" w:rsidRPr="00BE2C89" w:rsidRDefault="0063520F" w:rsidP="00BE2C89">
            <w:pPr>
              <w:keepNext/>
              <w:keepLines/>
              <w:spacing w:before="120"/>
              <w:ind w:left="223" w:right="223" w:hanging="223"/>
              <w:rPr>
                <w:rFonts w:ascii="Times New Roman" w:hAnsi="Times New Roman"/>
                <w:color w:val="000000"/>
                <w:sz w:val="16"/>
                <w:szCs w:val="16"/>
              </w:rPr>
            </w:pPr>
            <w:r w:rsidRPr="00BE2C89">
              <w:rPr>
                <w:rFonts w:ascii="Times New Roman" w:hAnsi="Times New Roman"/>
                <w:color w:val="000000"/>
                <w:position w:val="6"/>
                <w:sz w:val="16"/>
                <w:szCs w:val="16"/>
              </w:rPr>
              <w:t>4</w:t>
            </w:r>
            <w:r w:rsidRPr="00BE2C89">
              <w:rPr>
                <w:rFonts w:ascii="Times New Roman" w:hAnsi="Times New Roman"/>
                <w:color w:val="000000"/>
                <w:position w:val="6"/>
                <w:sz w:val="16"/>
                <w:szCs w:val="16"/>
              </w:rPr>
              <w:tab/>
            </w:r>
            <w:r w:rsidRPr="00BE2C89">
              <w:rPr>
                <w:rFonts w:ascii="Times New Roman" w:hAnsi="Times New Roman"/>
                <w:color w:val="000000"/>
                <w:sz w:val="16"/>
                <w:szCs w:val="16"/>
              </w:rPr>
              <w:t xml:space="preserve">Based on district-wide estimates of the percent of children 5-17 years of age in families living below the poverty level (source: 2008 district estimate file in the Census Bureau’s Small Area Income and Poverty Estimates [SAIPE] website, </w:t>
            </w:r>
            <w:hyperlink r:id="rId6" w:history="1">
              <w:r w:rsidRPr="00B23500">
                <w:rPr>
                  <w:rStyle w:val="Hyperlink"/>
                  <w:rFonts w:ascii="Times New Roman" w:hAnsi="Times New Roman"/>
                  <w:sz w:val="16"/>
                  <w:szCs w:val="16"/>
                </w:rPr>
                <w:t>http://www.census.gov//did/www/saipe/</w:t>
              </w:r>
            </w:hyperlink>
            <w:r w:rsidRPr="00BE2C89">
              <w:rPr>
                <w:rFonts w:ascii="Times New Roman" w:hAnsi="Times New Roman"/>
                <w:color w:val="000000"/>
                <w:sz w:val="16"/>
                <w:szCs w:val="16"/>
              </w:rPr>
              <w:t>).</w:t>
            </w:r>
          </w:p>
          <w:p w:rsidR="0063520F" w:rsidRPr="00BE2C89" w:rsidRDefault="0063520F" w:rsidP="00BE2C89">
            <w:pPr>
              <w:ind w:right="188"/>
              <w:rPr>
                <w:rFonts w:ascii="Times New Roman" w:hAnsi="Times New Roman"/>
                <w:color w:val="000000"/>
                <w:sz w:val="16"/>
                <w:szCs w:val="16"/>
              </w:rPr>
            </w:pPr>
          </w:p>
        </w:tc>
      </w:tr>
    </w:tbl>
    <w:p w:rsidR="0063520F" w:rsidRDefault="0063520F" w:rsidP="0037622D">
      <w:pPr>
        <w:keepNext/>
        <w:keepLines/>
        <w:rPr>
          <w:rFonts w:ascii="Times New Roman" w:hAnsi="Times New Roman"/>
          <w:color w:val="000000"/>
        </w:rPr>
      </w:pPr>
    </w:p>
    <w:p w:rsidR="0063520F" w:rsidRPr="00A56877" w:rsidRDefault="0063520F" w:rsidP="00A56877">
      <w:pPr>
        <w:keepNext/>
        <w:keepLines/>
        <w:ind w:firstLine="540"/>
        <w:rPr>
          <w:rFonts w:ascii="Times New Roman" w:hAnsi="Times New Roman"/>
          <w:sz w:val="22"/>
          <w:szCs w:val="22"/>
        </w:rPr>
      </w:pPr>
      <w:r>
        <w:rPr>
          <w:rFonts w:ascii="Times New Roman" w:hAnsi="Times New Roman"/>
          <w:color w:val="000000"/>
        </w:rPr>
        <w:br w:type="page"/>
      </w:r>
      <w:r w:rsidRPr="00A56877">
        <w:rPr>
          <w:rFonts w:ascii="Times New Roman" w:hAnsi="Times New Roman"/>
          <w:sz w:val="22"/>
          <w:szCs w:val="22"/>
        </w:rPr>
        <w:t>A stratified sample of approximately 2,300 public school districts will be selected for the study. The total sample size of 2,300 is designed to yield up to 900 completed questionnaires with districts having distance education courses/programs, based on rates from the previous 2005 iteration of the FRSS distance education survey. The sample will be selected from strata defined by type-of-district (regular versus charter school districts), district enrollment size class, and poverty status. The total sample of 2,300 districts will be allocated to the strata in rough proportion to the aggregate square root of the enrollment in the stratum. The use of the square root of enrollment to allocate the total sample is a compromise designed to achieve acceptably small standard errors for district-level prevalence estimates as well as for numeric measures correlated with enrollment.</w:t>
      </w:r>
    </w:p>
    <w:p w:rsidR="0063520F" w:rsidRDefault="0063520F" w:rsidP="00BE2C89">
      <w:pPr>
        <w:pStyle w:val="SL-FlLftSgl"/>
        <w:jc w:val="left"/>
        <w:rPr>
          <w:szCs w:val="22"/>
        </w:rPr>
      </w:pPr>
    </w:p>
    <w:p w:rsidR="0063520F" w:rsidRDefault="0063520F" w:rsidP="00010CAA">
      <w:pPr>
        <w:pStyle w:val="SL-FlLftSgl"/>
        <w:ind w:firstLine="540"/>
        <w:jc w:val="left"/>
        <w:rPr>
          <w:szCs w:val="22"/>
        </w:rPr>
      </w:pPr>
      <w:r>
        <w:rPr>
          <w:szCs w:val="22"/>
        </w:rPr>
        <w:t>Implicit substratification by type of locale and region will also be employed to ensure that the sample includes an appropriate cross-section of the population with respect to these characteristics to the extent feasible. Within each sampling stratum, districts will be selected systematically and with equal probabilities at rates determined by the sample allocation described above. In general, large districts will be sampled at relatively higher rates than small districts. Assuming a response rate of 90 percent, the initial sample of roughly 2,</w:t>
      </w:r>
      <w:r w:rsidRPr="00C23806">
        <w:rPr>
          <w:szCs w:val="22"/>
        </w:rPr>
        <w:t>300</w:t>
      </w:r>
      <w:r>
        <w:rPr>
          <w:szCs w:val="22"/>
        </w:rPr>
        <w:t xml:space="preserve"> districts will yield over 2,000 responding districts, of which an estimated  800-900 completed questionnaires with districts having distance education programs will be obtained. The sample sizes and expected numbers of responding districts offering distance education are shown in Table 3.</w:t>
      </w:r>
    </w:p>
    <w:p w:rsidR="0063520F" w:rsidRDefault="0063520F" w:rsidP="00BE2C89">
      <w:pPr>
        <w:pStyle w:val="SL-FlLftSgl"/>
        <w:jc w:val="left"/>
        <w:rPr>
          <w:szCs w:val="22"/>
        </w:rPr>
      </w:pPr>
    </w:p>
    <w:p w:rsidR="0063520F" w:rsidRDefault="0063520F" w:rsidP="00010CAA">
      <w:pPr>
        <w:pStyle w:val="SL-FlLftSgl"/>
        <w:spacing w:line="240" w:lineRule="auto"/>
        <w:ind w:firstLine="540"/>
        <w:jc w:val="left"/>
        <w:rPr>
          <w:color w:val="000000"/>
          <w:szCs w:val="22"/>
        </w:rPr>
      </w:pPr>
      <w:r w:rsidRPr="00FF6348">
        <w:rPr>
          <w:color w:val="000000"/>
          <w:szCs w:val="22"/>
        </w:rPr>
        <w:t>Finally, it should be noted that</w:t>
      </w:r>
      <w:r>
        <w:rPr>
          <w:color w:val="000000"/>
          <w:szCs w:val="22"/>
        </w:rPr>
        <w:t xml:space="preserve"> to allow for longitudinal analyses,</w:t>
      </w:r>
      <w:r w:rsidRPr="00FF6348">
        <w:rPr>
          <w:color w:val="000000"/>
          <w:szCs w:val="22"/>
        </w:rPr>
        <w:t xml:space="preserve"> the selection of districts will be made in such a way as to maximize overlap with the district sample selected for the 2005 FRS</w:t>
      </w:r>
      <w:r>
        <w:rPr>
          <w:color w:val="000000"/>
          <w:szCs w:val="22"/>
        </w:rPr>
        <w:t>S survey on distance education. R</w:t>
      </w:r>
      <w:r w:rsidRPr="00FF6348">
        <w:rPr>
          <w:color w:val="000000"/>
          <w:szCs w:val="22"/>
        </w:rPr>
        <w:t>eselection procedures such as those described in the paper by Brick, Morganstein, and Wolters (1987)</w:t>
      </w:r>
      <w:r w:rsidRPr="00FF6348">
        <w:rPr>
          <w:rStyle w:val="FootnoteReference"/>
          <w:color w:val="000000"/>
          <w:szCs w:val="22"/>
        </w:rPr>
        <w:footnoteReference w:id="1"/>
      </w:r>
      <w:r w:rsidRPr="00FF6348">
        <w:rPr>
          <w:color w:val="000000"/>
          <w:szCs w:val="22"/>
        </w:rPr>
        <w:t xml:space="preserve"> wil</w:t>
      </w:r>
      <w:r>
        <w:rPr>
          <w:color w:val="000000"/>
          <w:szCs w:val="22"/>
        </w:rPr>
        <w:t xml:space="preserve">l </w:t>
      </w:r>
      <w:r w:rsidRPr="00FF6348">
        <w:rPr>
          <w:color w:val="000000"/>
          <w:szCs w:val="22"/>
        </w:rPr>
        <w:t xml:space="preserve">be used to select the </w:t>
      </w:r>
      <w:r>
        <w:rPr>
          <w:color w:val="000000"/>
          <w:szCs w:val="22"/>
        </w:rPr>
        <w:t>district sample. Under these procedures, appropriate conditional probabilities of selection are derived and used to select the sample. These conditional selection probabilities depend on (a) the desired overall selection probability for the current survey, (b) the selection probabilities for the previous survey, and (c) the prior selection status (i.e., whether or not the district was selected for the previous survey). This approach was used in the 2005</w:t>
      </w:r>
      <w:r w:rsidRPr="00FF6348">
        <w:rPr>
          <w:color w:val="000000"/>
          <w:szCs w:val="22"/>
        </w:rPr>
        <w:t xml:space="preserve"> </w:t>
      </w:r>
      <w:r>
        <w:rPr>
          <w:color w:val="000000"/>
          <w:szCs w:val="22"/>
        </w:rPr>
        <w:t>FRSS survey on distance education, where over 90 percent of the districts selected for the current sample had also been selected for the prior 2003 survey. Depending on the extent of the changes in the district universe files since the 2005 survey, the amount of overlap for the current survey may be less, but is still expected to provide sufficient overlap for longitudinal analyses. Since the reselection procedures ensure that the desired probabilities of selection for the current survey will be maintained, unbiased cross-sectional estimates can also be derived from the survey results.</w:t>
      </w:r>
    </w:p>
    <w:p w:rsidR="0063520F" w:rsidRDefault="0063520F" w:rsidP="00BE2C89">
      <w:pPr>
        <w:keepNext/>
        <w:keepLines/>
        <w:ind w:left="630"/>
        <w:rPr>
          <w:color w:val="000000"/>
          <w:sz w:val="20"/>
        </w:rPr>
      </w:pPr>
    </w:p>
    <w:p w:rsidR="0063520F" w:rsidRPr="006C5318" w:rsidRDefault="0063520F" w:rsidP="00BE2C89">
      <w:pPr>
        <w:keepNext/>
        <w:keepLines/>
        <w:ind w:left="630"/>
        <w:rPr>
          <w:rFonts w:ascii="Times New Roman" w:hAnsi="Times New Roman"/>
          <w:color w:val="000000"/>
          <w:sz w:val="22"/>
          <w:szCs w:val="22"/>
        </w:rPr>
      </w:pPr>
      <w:r w:rsidRPr="006C5318">
        <w:rPr>
          <w:rFonts w:ascii="Times New Roman" w:hAnsi="Times New Roman"/>
          <w:color w:val="000000"/>
          <w:sz w:val="22"/>
          <w:szCs w:val="22"/>
        </w:rPr>
        <w:t>Table 3.  Initial and expected sample sizes for the proposed survey on distance education</w:t>
      </w:r>
    </w:p>
    <w:p w:rsidR="0063520F" w:rsidRDefault="0063520F" w:rsidP="00BE2C89">
      <w:pPr>
        <w:keepNext/>
        <w:keepLines/>
        <w:tabs>
          <w:tab w:val="left" w:pos="720"/>
        </w:tabs>
        <w:rPr>
          <w:color w:val="000000"/>
          <w:sz w:val="20"/>
        </w:rPr>
      </w:pPr>
    </w:p>
    <w:tbl>
      <w:tblPr>
        <w:tblW w:w="0" w:type="auto"/>
        <w:jc w:val="center"/>
        <w:tblLayout w:type="fixed"/>
        <w:tblCellMar>
          <w:left w:w="0" w:type="dxa"/>
          <w:right w:w="0" w:type="dxa"/>
        </w:tblCellMar>
        <w:tblLook w:val="0000"/>
      </w:tblPr>
      <w:tblGrid>
        <w:gridCol w:w="1728"/>
        <w:gridCol w:w="1728"/>
        <w:gridCol w:w="1152"/>
        <w:gridCol w:w="1152"/>
        <w:gridCol w:w="1152"/>
        <w:gridCol w:w="1152"/>
      </w:tblGrid>
      <w:tr w:rsidR="0063520F" w:rsidTr="00BE2C89">
        <w:trPr>
          <w:cantSplit/>
          <w:trHeight w:val="240"/>
          <w:jc w:val="center"/>
        </w:trPr>
        <w:tc>
          <w:tcPr>
            <w:tcW w:w="1728" w:type="dxa"/>
            <w:tcBorders>
              <w:top w:val="single" w:sz="6" w:space="0" w:color="auto"/>
              <w:bottom w:val="single" w:sz="6" w:space="0" w:color="auto"/>
              <w:right w:val="single" w:sz="6" w:space="0" w:color="auto"/>
            </w:tcBorders>
          </w:tcPr>
          <w:p w:rsidR="0063520F" w:rsidRPr="006C5318" w:rsidRDefault="0063520F" w:rsidP="00BE2C89">
            <w:pPr>
              <w:keepNext/>
              <w:keepLines/>
              <w:jc w:val="center"/>
              <w:rPr>
                <w:rFonts w:ascii="Times New Roman" w:hAnsi="Times New Roman"/>
                <w:color w:val="000000"/>
                <w:sz w:val="20"/>
              </w:rPr>
            </w:pPr>
          </w:p>
          <w:p w:rsidR="0063520F" w:rsidRPr="006C5318" w:rsidRDefault="0063520F" w:rsidP="00BE2C89">
            <w:pPr>
              <w:keepNext/>
              <w:keepLines/>
              <w:jc w:val="center"/>
              <w:rPr>
                <w:rFonts w:ascii="Times New Roman" w:hAnsi="Times New Roman"/>
                <w:color w:val="000000"/>
                <w:sz w:val="20"/>
              </w:rPr>
            </w:pPr>
          </w:p>
          <w:p w:rsidR="0063520F" w:rsidRPr="006C5318" w:rsidRDefault="0063520F" w:rsidP="00BE2C89">
            <w:pPr>
              <w:keepNext/>
              <w:keepLines/>
              <w:jc w:val="center"/>
              <w:rPr>
                <w:rFonts w:ascii="Times New Roman" w:hAnsi="Times New Roman"/>
                <w:color w:val="000000"/>
                <w:sz w:val="20"/>
              </w:rPr>
            </w:pPr>
          </w:p>
          <w:p w:rsidR="0063520F" w:rsidRPr="006C5318" w:rsidRDefault="0063520F" w:rsidP="00BE2C89">
            <w:pPr>
              <w:keepNext/>
              <w:keepLines/>
              <w:jc w:val="center"/>
              <w:rPr>
                <w:rFonts w:ascii="Times New Roman" w:hAnsi="Times New Roman"/>
                <w:color w:val="000000"/>
                <w:sz w:val="20"/>
              </w:rPr>
            </w:pPr>
          </w:p>
          <w:p w:rsidR="0063520F" w:rsidRPr="006C5318" w:rsidRDefault="0063520F" w:rsidP="00BE2C89">
            <w:pPr>
              <w:keepNext/>
              <w:keepLines/>
              <w:jc w:val="center"/>
              <w:rPr>
                <w:rFonts w:ascii="Times New Roman" w:hAnsi="Times New Roman"/>
                <w:color w:val="000000"/>
                <w:sz w:val="20"/>
              </w:rPr>
            </w:pPr>
            <w:r w:rsidRPr="006C5318">
              <w:rPr>
                <w:rFonts w:ascii="Times New Roman" w:hAnsi="Times New Roman"/>
                <w:color w:val="000000"/>
                <w:sz w:val="20"/>
              </w:rPr>
              <w:t>Type of district</w:t>
            </w:r>
          </w:p>
          <w:p w:rsidR="0063520F" w:rsidRPr="006C5318" w:rsidRDefault="0063520F" w:rsidP="00BE2C89">
            <w:pPr>
              <w:keepNext/>
              <w:keepLines/>
              <w:jc w:val="center"/>
              <w:rPr>
                <w:rFonts w:ascii="Times New Roman" w:hAnsi="Times New Roman"/>
                <w:color w:val="000000"/>
                <w:sz w:val="20"/>
              </w:rPr>
            </w:pPr>
          </w:p>
        </w:tc>
        <w:tc>
          <w:tcPr>
            <w:tcW w:w="1728" w:type="dxa"/>
            <w:tcBorders>
              <w:top w:val="single" w:sz="6" w:space="0" w:color="auto"/>
              <w:bottom w:val="single" w:sz="6" w:space="0" w:color="auto"/>
              <w:right w:val="single" w:sz="6" w:space="0" w:color="auto"/>
            </w:tcBorders>
          </w:tcPr>
          <w:p w:rsidR="0063520F" w:rsidRPr="006C5318" w:rsidRDefault="0063520F" w:rsidP="00BE2C89">
            <w:pPr>
              <w:keepNext/>
              <w:keepLines/>
              <w:jc w:val="center"/>
              <w:rPr>
                <w:rFonts w:ascii="Times New Roman" w:hAnsi="Times New Roman"/>
                <w:color w:val="000000"/>
                <w:sz w:val="20"/>
              </w:rPr>
            </w:pPr>
          </w:p>
          <w:p w:rsidR="0063520F" w:rsidRPr="006C5318" w:rsidRDefault="0063520F" w:rsidP="00BE2C89">
            <w:pPr>
              <w:keepNext/>
              <w:keepLines/>
              <w:jc w:val="center"/>
              <w:rPr>
                <w:rFonts w:ascii="Times New Roman" w:hAnsi="Times New Roman"/>
                <w:color w:val="000000"/>
                <w:sz w:val="20"/>
              </w:rPr>
            </w:pPr>
          </w:p>
          <w:p w:rsidR="0063520F" w:rsidRPr="006C5318" w:rsidRDefault="0063520F" w:rsidP="00BE2C89">
            <w:pPr>
              <w:keepNext/>
              <w:keepLines/>
              <w:jc w:val="center"/>
              <w:rPr>
                <w:rFonts w:ascii="Times New Roman" w:hAnsi="Times New Roman"/>
                <w:color w:val="000000"/>
                <w:sz w:val="20"/>
              </w:rPr>
            </w:pPr>
          </w:p>
          <w:p w:rsidR="0063520F" w:rsidRPr="006C5318" w:rsidRDefault="0063520F" w:rsidP="00BE2C89">
            <w:pPr>
              <w:keepNext/>
              <w:keepLines/>
              <w:jc w:val="center"/>
              <w:rPr>
                <w:rFonts w:ascii="Times New Roman" w:hAnsi="Times New Roman"/>
                <w:color w:val="000000"/>
                <w:sz w:val="20"/>
              </w:rPr>
            </w:pPr>
            <w:r w:rsidRPr="006C5318">
              <w:rPr>
                <w:rFonts w:ascii="Times New Roman" w:hAnsi="Times New Roman"/>
                <w:color w:val="000000"/>
                <w:sz w:val="20"/>
              </w:rPr>
              <w:t>District enrollment size class</w:t>
            </w:r>
          </w:p>
        </w:tc>
        <w:tc>
          <w:tcPr>
            <w:tcW w:w="1152" w:type="dxa"/>
            <w:tcBorders>
              <w:top w:val="single" w:sz="6" w:space="0" w:color="auto"/>
              <w:bottom w:val="single" w:sz="6" w:space="0" w:color="auto"/>
              <w:right w:val="single" w:sz="6" w:space="0" w:color="auto"/>
            </w:tcBorders>
          </w:tcPr>
          <w:p w:rsidR="0063520F" w:rsidRPr="006C5318" w:rsidRDefault="0063520F" w:rsidP="00BE2C89">
            <w:pPr>
              <w:keepNext/>
              <w:keepLines/>
              <w:jc w:val="center"/>
              <w:rPr>
                <w:rFonts w:ascii="Times New Roman" w:hAnsi="Times New Roman"/>
                <w:color w:val="000000"/>
                <w:sz w:val="20"/>
              </w:rPr>
            </w:pPr>
          </w:p>
          <w:p w:rsidR="0063520F" w:rsidRPr="006C5318" w:rsidRDefault="0063520F" w:rsidP="00BE2C89">
            <w:pPr>
              <w:keepNext/>
              <w:keepLines/>
              <w:jc w:val="center"/>
              <w:rPr>
                <w:rFonts w:ascii="Times New Roman" w:hAnsi="Times New Roman"/>
                <w:color w:val="000000"/>
                <w:sz w:val="20"/>
              </w:rPr>
            </w:pPr>
          </w:p>
          <w:p w:rsidR="0063520F" w:rsidRPr="006C5318" w:rsidRDefault="0063520F" w:rsidP="00BE2C89">
            <w:pPr>
              <w:keepNext/>
              <w:keepLines/>
              <w:jc w:val="center"/>
              <w:rPr>
                <w:rFonts w:ascii="Times New Roman" w:hAnsi="Times New Roman"/>
                <w:color w:val="000000"/>
                <w:sz w:val="20"/>
              </w:rPr>
            </w:pPr>
          </w:p>
          <w:p w:rsidR="0063520F" w:rsidRPr="006C5318" w:rsidRDefault="0063520F" w:rsidP="00BE2C89">
            <w:pPr>
              <w:keepNext/>
              <w:keepLines/>
              <w:jc w:val="center"/>
              <w:rPr>
                <w:rFonts w:ascii="Times New Roman" w:hAnsi="Times New Roman"/>
                <w:color w:val="000000"/>
                <w:sz w:val="20"/>
              </w:rPr>
            </w:pPr>
            <w:r w:rsidRPr="006C5318">
              <w:rPr>
                <w:rFonts w:ascii="Times New Roman" w:hAnsi="Times New Roman"/>
                <w:color w:val="000000"/>
                <w:sz w:val="20"/>
              </w:rPr>
              <w:t>Districts</w:t>
            </w:r>
          </w:p>
          <w:p w:rsidR="0063520F" w:rsidRPr="006C5318" w:rsidRDefault="0063520F" w:rsidP="00BE2C89">
            <w:pPr>
              <w:keepNext/>
              <w:keepLines/>
              <w:jc w:val="center"/>
              <w:rPr>
                <w:rFonts w:ascii="Times New Roman" w:hAnsi="Times New Roman"/>
                <w:color w:val="000000"/>
                <w:sz w:val="20"/>
              </w:rPr>
            </w:pPr>
            <w:r w:rsidRPr="006C5318">
              <w:rPr>
                <w:rFonts w:ascii="Times New Roman" w:hAnsi="Times New Roman"/>
                <w:color w:val="000000"/>
                <w:sz w:val="20"/>
              </w:rPr>
              <w:t>in frame</w:t>
            </w:r>
          </w:p>
        </w:tc>
        <w:tc>
          <w:tcPr>
            <w:tcW w:w="1152" w:type="dxa"/>
            <w:tcBorders>
              <w:top w:val="single" w:sz="6" w:space="0" w:color="auto"/>
              <w:bottom w:val="single" w:sz="6" w:space="0" w:color="auto"/>
              <w:right w:val="single" w:sz="6" w:space="0" w:color="auto"/>
            </w:tcBorders>
          </w:tcPr>
          <w:p w:rsidR="0063520F" w:rsidRPr="006C5318" w:rsidRDefault="0063520F" w:rsidP="00BE2C89">
            <w:pPr>
              <w:keepNext/>
              <w:keepLines/>
              <w:jc w:val="center"/>
              <w:rPr>
                <w:rFonts w:ascii="Times New Roman" w:hAnsi="Times New Roman"/>
                <w:color w:val="000000"/>
                <w:sz w:val="20"/>
              </w:rPr>
            </w:pPr>
          </w:p>
          <w:p w:rsidR="0063520F" w:rsidRPr="006C5318" w:rsidRDefault="0063520F" w:rsidP="00BE2C89">
            <w:pPr>
              <w:keepNext/>
              <w:keepLines/>
              <w:jc w:val="center"/>
              <w:rPr>
                <w:rFonts w:ascii="Times New Roman" w:hAnsi="Times New Roman"/>
                <w:color w:val="000000"/>
                <w:sz w:val="20"/>
              </w:rPr>
            </w:pPr>
            <w:r w:rsidRPr="006C5318">
              <w:rPr>
                <w:rFonts w:ascii="Times New Roman" w:hAnsi="Times New Roman"/>
                <w:color w:val="000000"/>
                <w:sz w:val="20"/>
              </w:rPr>
              <w:t xml:space="preserve">Districts included in initial </w:t>
            </w:r>
          </w:p>
          <w:p w:rsidR="0063520F" w:rsidRPr="006C5318" w:rsidRDefault="0063520F" w:rsidP="00BE2C89">
            <w:pPr>
              <w:keepNext/>
              <w:keepLines/>
              <w:jc w:val="center"/>
              <w:rPr>
                <w:rFonts w:ascii="Times New Roman" w:hAnsi="Times New Roman"/>
                <w:color w:val="000000"/>
                <w:sz w:val="20"/>
              </w:rPr>
            </w:pPr>
            <w:r w:rsidRPr="006C5318">
              <w:rPr>
                <w:rFonts w:ascii="Times New Roman" w:hAnsi="Times New Roman"/>
                <w:color w:val="000000"/>
                <w:sz w:val="20"/>
              </w:rPr>
              <w:t>sample</w:t>
            </w:r>
          </w:p>
          <w:p w:rsidR="0063520F" w:rsidRPr="006C5318" w:rsidRDefault="0063520F" w:rsidP="00BE2C89">
            <w:pPr>
              <w:keepNext/>
              <w:keepLines/>
              <w:jc w:val="center"/>
              <w:rPr>
                <w:rFonts w:ascii="Times New Roman" w:hAnsi="Times New Roman"/>
                <w:color w:val="000000"/>
                <w:sz w:val="20"/>
              </w:rPr>
            </w:pPr>
          </w:p>
        </w:tc>
        <w:tc>
          <w:tcPr>
            <w:tcW w:w="1152" w:type="dxa"/>
            <w:tcBorders>
              <w:top w:val="single" w:sz="6" w:space="0" w:color="auto"/>
              <w:bottom w:val="single" w:sz="6" w:space="0" w:color="auto"/>
              <w:right w:val="single" w:sz="6" w:space="0" w:color="auto"/>
            </w:tcBorders>
          </w:tcPr>
          <w:p w:rsidR="0063520F" w:rsidRPr="006C5318" w:rsidRDefault="0063520F" w:rsidP="00BE2C89">
            <w:pPr>
              <w:keepNext/>
              <w:keepLines/>
              <w:jc w:val="center"/>
              <w:rPr>
                <w:rFonts w:ascii="Times New Roman" w:hAnsi="Times New Roman"/>
                <w:color w:val="000000"/>
                <w:sz w:val="20"/>
              </w:rPr>
            </w:pPr>
          </w:p>
          <w:p w:rsidR="0063520F" w:rsidRPr="006C5318" w:rsidRDefault="0063520F" w:rsidP="00BE2C89">
            <w:pPr>
              <w:keepNext/>
              <w:keepLines/>
              <w:jc w:val="center"/>
              <w:rPr>
                <w:rFonts w:ascii="Times New Roman" w:hAnsi="Times New Roman"/>
                <w:color w:val="000000"/>
                <w:sz w:val="20"/>
              </w:rPr>
            </w:pPr>
          </w:p>
          <w:p w:rsidR="0063520F" w:rsidRPr="006C5318" w:rsidRDefault="0063520F" w:rsidP="00BE2C89">
            <w:pPr>
              <w:keepNext/>
              <w:keepLines/>
              <w:jc w:val="center"/>
              <w:rPr>
                <w:rFonts w:ascii="Times New Roman" w:hAnsi="Times New Roman"/>
                <w:color w:val="000000"/>
                <w:sz w:val="20"/>
              </w:rPr>
            </w:pPr>
            <w:r w:rsidRPr="006C5318">
              <w:rPr>
                <w:rFonts w:ascii="Times New Roman" w:hAnsi="Times New Roman"/>
                <w:color w:val="000000"/>
                <w:sz w:val="20"/>
              </w:rPr>
              <w:t>Districts responding</w:t>
            </w:r>
          </w:p>
          <w:p w:rsidR="0063520F" w:rsidRPr="006C5318" w:rsidRDefault="0063520F" w:rsidP="00BE2C89">
            <w:pPr>
              <w:keepNext/>
              <w:keepLines/>
              <w:jc w:val="center"/>
              <w:rPr>
                <w:rFonts w:ascii="Times New Roman" w:hAnsi="Times New Roman"/>
                <w:color w:val="000000"/>
                <w:sz w:val="20"/>
              </w:rPr>
            </w:pPr>
            <w:r w:rsidRPr="006C5318">
              <w:rPr>
                <w:rFonts w:ascii="Times New Roman" w:hAnsi="Times New Roman"/>
                <w:color w:val="000000"/>
                <w:sz w:val="20"/>
              </w:rPr>
              <w:t>to survey</w:t>
            </w:r>
            <w:r w:rsidRPr="006C5318">
              <w:rPr>
                <w:rFonts w:ascii="Times New Roman" w:hAnsi="Times New Roman"/>
                <w:color w:val="000000"/>
                <w:position w:val="6"/>
                <w:sz w:val="20"/>
              </w:rPr>
              <w:t>1</w:t>
            </w:r>
          </w:p>
        </w:tc>
        <w:tc>
          <w:tcPr>
            <w:tcW w:w="1152" w:type="dxa"/>
            <w:tcBorders>
              <w:top w:val="single" w:sz="6" w:space="0" w:color="auto"/>
              <w:bottom w:val="single" w:sz="6" w:space="0" w:color="auto"/>
            </w:tcBorders>
          </w:tcPr>
          <w:p w:rsidR="0063520F" w:rsidRPr="006C5318" w:rsidRDefault="0063520F" w:rsidP="00BE2C89">
            <w:pPr>
              <w:keepNext/>
              <w:keepLines/>
              <w:jc w:val="center"/>
              <w:rPr>
                <w:rFonts w:ascii="Times New Roman" w:hAnsi="Times New Roman"/>
                <w:color w:val="000000"/>
                <w:sz w:val="20"/>
              </w:rPr>
            </w:pPr>
          </w:p>
          <w:p w:rsidR="0063520F" w:rsidRPr="006C5318" w:rsidRDefault="0063520F" w:rsidP="00BE2C89">
            <w:pPr>
              <w:keepNext/>
              <w:keepLines/>
              <w:jc w:val="center"/>
              <w:rPr>
                <w:rFonts w:ascii="Times New Roman" w:hAnsi="Times New Roman"/>
                <w:color w:val="000000"/>
                <w:sz w:val="20"/>
              </w:rPr>
            </w:pPr>
            <w:r w:rsidRPr="006C5318">
              <w:rPr>
                <w:rFonts w:ascii="Times New Roman" w:hAnsi="Times New Roman"/>
                <w:color w:val="000000"/>
                <w:sz w:val="20"/>
              </w:rPr>
              <w:t>Responding districts with  distance education</w:t>
            </w:r>
            <w:r w:rsidRPr="006C5318">
              <w:rPr>
                <w:rFonts w:ascii="Times New Roman" w:hAnsi="Times New Roman"/>
                <w:color w:val="000000"/>
                <w:position w:val="6"/>
                <w:sz w:val="20"/>
              </w:rPr>
              <w:t>2</w:t>
            </w:r>
          </w:p>
        </w:tc>
      </w:tr>
      <w:tr w:rsidR="0063520F" w:rsidTr="00BE2C89">
        <w:trPr>
          <w:cantSplit/>
          <w:trHeight w:val="240"/>
          <w:jc w:val="center"/>
        </w:trPr>
        <w:tc>
          <w:tcPr>
            <w:tcW w:w="1728" w:type="dxa"/>
            <w:tcBorders>
              <w:right w:val="single" w:sz="6" w:space="0" w:color="auto"/>
            </w:tcBorders>
          </w:tcPr>
          <w:p w:rsidR="0063520F" w:rsidRPr="006C5318" w:rsidRDefault="0063520F" w:rsidP="00BE2C89">
            <w:pPr>
              <w:keepNext/>
              <w:keepLines/>
              <w:jc w:val="right"/>
              <w:rPr>
                <w:rFonts w:ascii="Times New Roman" w:hAnsi="Times New Roman"/>
                <w:color w:val="000000"/>
                <w:sz w:val="20"/>
              </w:rPr>
            </w:pPr>
          </w:p>
        </w:tc>
        <w:tc>
          <w:tcPr>
            <w:tcW w:w="1728" w:type="dxa"/>
            <w:tcBorders>
              <w:right w:val="single" w:sz="6" w:space="0" w:color="auto"/>
            </w:tcBorders>
          </w:tcPr>
          <w:p w:rsidR="0063520F" w:rsidRPr="006C5318" w:rsidRDefault="0063520F" w:rsidP="00BE2C89">
            <w:pPr>
              <w:keepNext/>
              <w:keepLines/>
              <w:jc w:val="right"/>
              <w:rPr>
                <w:rFonts w:ascii="Times New Roman" w:hAnsi="Times New Roman"/>
                <w:color w:val="000000"/>
                <w:sz w:val="20"/>
              </w:rPr>
            </w:pPr>
          </w:p>
        </w:tc>
        <w:tc>
          <w:tcPr>
            <w:tcW w:w="1152" w:type="dxa"/>
            <w:tcBorders>
              <w:right w:val="single" w:sz="6" w:space="0" w:color="auto"/>
            </w:tcBorders>
          </w:tcPr>
          <w:p w:rsidR="0063520F" w:rsidRPr="006C5318" w:rsidRDefault="0063520F" w:rsidP="00BE2C89">
            <w:pPr>
              <w:keepNext/>
              <w:keepLines/>
              <w:jc w:val="right"/>
              <w:rPr>
                <w:rFonts w:ascii="Times New Roman" w:hAnsi="Times New Roman"/>
                <w:color w:val="000000"/>
                <w:sz w:val="20"/>
              </w:rPr>
            </w:pPr>
          </w:p>
        </w:tc>
        <w:tc>
          <w:tcPr>
            <w:tcW w:w="1152" w:type="dxa"/>
            <w:tcBorders>
              <w:right w:val="single" w:sz="6" w:space="0" w:color="auto"/>
            </w:tcBorders>
          </w:tcPr>
          <w:p w:rsidR="0063520F" w:rsidRPr="006C5318" w:rsidRDefault="0063520F" w:rsidP="00BE2C89">
            <w:pPr>
              <w:keepNext/>
              <w:keepLines/>
              <w:jc w:val="right"/>
              <w:rPr>
                <w:rFonts w:ascii="Times New Roman" w:hAnsi="Times New Roman"/>
                <w:color w:val="000000"/>
                <w:sz w:val="20"/>
              </w:rPr>
            </w:pPr>
          </w:p>
        </w:tc>
        <w:tc>
          <w:tcPr>
            <w:tcW w:w="1152" w:type="dxa"/>
            <w:tcBorders>
              <w:right w:val="single" w:sz="6" w:space="0" w:color="auto"/>
            </w:tcBorders>
          </w:tcPr>
          <w:p w:rsidR="0063520F" w:rsidRPr="006C5318" w:rsidRDefault="0063520F" w:rsidP="00BE2C89">
            <w:pPr>
              <w:keepNext/>
              <w:keepLines/>
              <w:jc w:val="right"/>
              <w:rPr>
                <w:rFonts w:ascii="Times New Roman" w:hAnsi="Times New Roman"/>
                <w:color w:val="000000"/>
                <w:sz w:val="20"/>
              </w:rPr>
            </w:pPr>
          </w:p>
        </w:tc>
        <w:tc>
          <w:tcPr>
            <w:tcW w:w="1152" w:type="dxa"/>
          </w:tcPr>
          <w:p w:rsidR="0063520F" w:rsidRPr="006C5318" w:rsidRDefault="0063520F" w:rsidP="00BE2C89">
            <w:pPr>
              <w:keepNext/>
              <w:keepLines/>
              <w:jc w:val="right"/>
              <w:rPr>
                <w:rFonts w:ascii="Times New Roman" w:hAnsi="Times New Roman"/>
                <w:color w:val="000000"/>
                <w:sz w:val="20"/>
              </w:rPr>
            </w:pPr>
          </w:p>
        </w:tc>
      </w:tr>
      <w:tr w:rsidR="0063520F" w:rsidTr="00BE2C89">
        <w:trPr>
          <w:cantSplit/>
          <w:trHeight w:val="240"/>
          <w:jc w:val="center"/>
        </w:trPr>
        <w:tc>
          <w:tcPr>
            <w:tcW w:w="1728" w:type="dxa"/>
            <w:tcBorders>
              <w:right w:val="single" w:sz="6" w:space="0" w:color="auto"/>
            </w:tcBorders>
          </w:tcPr>
          <w:p w:rsidR="0063520F" w:rsidRPr="006C5318" w:rsidRDefault="0063520F" w:rsidP="00BE2C89">
            <w:pPr>
              <w:keepNext/>
              <w:keepLines/>
              <w:ind w:left="260"/>
              <w:rPr>
                <w:rFonts w:ascii="Times New Roman" w:hAnsi="Times New Roman"/>
                <w:color w:val="000000"/>
                <w:sz w:val="20"/>
              </w:rPr>
            </w:pPr>
            <w:r w:rsidRPr="006C5318">
              <w:rPr>
                <w:rFonts w:ascii="Times New Roman" w:hAnsi="Times New Roman"/>
                <w:color w:val="000000"/>
                <w:sz w:val="20"/>
              </w:rPr>
              <w:t>Regular</w:t>
            </w:r>
          </w:p>
        </w:tc>
        <w:tc>
          <w:tcPr>
            <w:tcW w:w="1728" w:type="dxa"/>
            <w:tcBorders>
              <w:right w:val="single" w:sz="6" w:space="0" w:color="auto"/>
            </w:tcBorders>
          </w:tcPr>
          <w:p w:rsidR="0063520F" w:rsidRPr="006C5318" w:rsidRDefault="0063520F" w:rsidP="00BE2C89">
            <w:pPr>
              <w:keepNext/>
              <w:keepLines/>
              <w:ind w:left="260"/>
              <w:rPr>
                <w:rFonts w:ascii="Times New Roman" w:hAnsi="Times New Roman"/>
                <w:color w:val="000000"/>
                <w:sz w:val="20"/>
              </w:rPr>
            </w:pPr>
            <w:r w:rsidRPr="006C5318">
              <w:rPr>
                <w:rFonts w:ascii="Times New Roman" w:hAnsi="Times New Roman"/>
                <w:color w:val="000000"/>
                <w:sz w:val="20"/>
              </w:rPr>
              <w:t>Less than 1,000</w:t>
            </w:r>
          </w:p>
        </w:tc>
        <w:tc>
          <w:tcPr>
            <w:tcW w:w="1152" w:type="dxa"/>
            <w:tcBorders>
              <w:right w:val="single" w:sz="6" w:space="0" w:color="auto"/>
            </w:tcBorders>
            <w:vAlign w:val="bottom"/>
          </w:tcPr>
          <w:p w:rsidR="0063520F" w:rsidRPr="006C5318" w:rsidRDefault="0063520F" w:rsidP="00BE2C89">
            <w:pPr>
              <w:keepNext/>
              <w:keepLines/>
              <w:ind w:right="216"/>
              <w:jc w:val="right"/>
              <w:rPr>
                <w:rFonts w:ascii="Times New Roman" w:hAnsi="Times New Roman"/>
                <w:color w:val="000000"/>
                <w:sz w:val="20"/>
              </w:rPr>
            </w:pPr>
            <w:r w:rsidRPr="006C5318">
              <w:rPr>
                <w:rFonts w:ascii="Times New Roman" w:hAnsi="Times New Roman"/>
                <w:color w:val="000000"/>
                <w:sz w:val="20"/>
              </w:rPr>
              <w:t>6,373</w:t>
            </w:r>
          </w:p>
        </w:tc>
        <w:tc>
          <w:tcPr>
            <w:tcW w:w="1152" w:type="dxa"/>
            <w:tcBorders>
              <w:right w:val="single" w:sz="6" w:space="0" w:color="auto"/>
            </w:tcBorders>
            <w:vAlign w:val="bottom"/>
          </w:tcPr>
          <w:p w:rsidR="0063520F" w:rsidRPr="006C5318" w:rsidRDefault="0063520F" w:rsidP="00BE2C89">
            <w:pPr>
              <w:keepNext/>
              <w:keepLines/>
              <w:ind w:right="216"/>
              <w:jc w:val="right"/>
              <w:rPr>
                <w:rFonts w:ascii="Times New Roman" w:hAnsi="Times New Roman"/>
                <w:color w:val="000000"/>
                <w:sz w:val="20"/>
              </w:rPr>
            </w:pPr>
            <w:r w:rsidRPr="006C5318">
              <w:rPr>
                <w:rFonts w:ascii="Times New Roman" w:hAnsi="Times New Roman"/>
                <w:color w:val="000000"/>
                <w:sz w:val="20"/>
              </w:rPr>
              <w:t>414</w:t>
            </w:r>
          </w:p>
        </w:tc>
        <w:tc>
          <w:tcPr>
            <w:tcW w:w="1152" w:type="dxa"/>
            <w:tcBorders>
              <w:right w:val="single" w:sz="6" w:space="0" w:color="auto"/>
            </w:tcBorders>
            <w:vAlign w:val="bottom"/>
          </w:tcPr>
          <w:p w:rsidR="0063520F" w:rsidRPr="006C5318" w:rsidRDefault="0063520F" w:rsidP="00BE2C89">
            <w:pPr>
              <w:keepNext/>
              <w:keepLines/>
              <w:ind w:right="216"/>
              <w:jc w:val="right"/>
              <w:rPr>
                <w:rFonts w:ascii="Times New Roman" w:hAnsi="Times New Roman"/>
                <w:color w:val="000000"/>
                <w:sz w:val="20"/>
              </w:rPr>
            </w:pPr>
            <w:r w:rsidRPr="006C5318">
              <w:rPr>
                <w:rFonts w:ascii="Times New Roman" w:hAnsi="Times New Roman"/>
                <w:color w:val="000000"/>
                <w:sz w:val="20"/>
              </w:rPr>
              <w:t>373</w:t>
            </w:r>
          </w:p>
        </w:tc>
        <w:tc>
          <w:tcPr>
            <w:tcW w:w="1152" w:type="dxa"/>
            <w:vAlign w:val="bottom"/>
          </w:tcPr>
          <w:p w:rsidR="0063520F" w:rsidRPr="006C5318" w:rsidRDefault="0063520F" w:rsidP="00BE2C89">
            <w:pPr>
              <w:keepNext/>
              <w:keepLines/>
              <w:ind w:right="216"/>
              <w:jc w:val="right"/>
              <w:rPr>
                <w:rFonts w:ascii="Times New Roman" w:hAnsi="Times New Roman"/>
                <w:color w:val="000000"/>
                <w:sz w:val="20"/>
              </w:rPr>
            </w:pPr>
            <w:r w:rsidRPr="006C5318">
              <w:rPr>
                <w:rFonts w:ascii="Times New Roman" w:hAnsi="Times New Roman"/>
                <w:color w:val="000000"/>
                <w:sz w:val="20"/>
              </w:rPr>
              <w:t>152</w:t>
            </w:r>
          </w:p>
        </w:tc>
      </w:tr>
      <w:tr w:rsidR="0063520F" w:rsidTr="00BE2C89">
        <w:trPr>
          <w:cantSplit/>
          <w:trHeight w:val="240"/>
          <w:jc w:val="center"/>
        </w:trPr>
        <w:tc>
          <w:tcPr>
            <w:tcW w:w="1728" w:type="dxa"/>
            <w:tcBorders>
              <w:right w:val="single" w:sz="6" w:space="0" w:color="auto"/>
            </w:tcBorders>
          </w:tcPr>
          <w:p w:rsidR="0063520F" w:rsidRPr="006C5318" w:rsidRDefault="0063520F" w:rsidP="00BE2C89">
            <w:pPr>
              <w:keepNext/>
              <w:keepLines/>
              <w:ind w:left="260"/>
              <w:rPr>
                <w:rFonts w:ascii="Times New Roman" w:hAnsi="Times New Roman"/>
                <w:color w:val="000000"/>
                <w:sz w:val="20"/>
              </w:rPr>
            </w:pPr>
          </w:p>
        </w:tc>
        <w:tc>
          <w:tcPr>
            <w:tcW w:w="1728" w:type="dxa"/>
            <w:tcBorders>
              <w:right w:val="single" w:sz="6" w:space="0" w:color="auto"/>
            </w:tcBorders>
          </w:tcPr>
          <w:p w:rsidR="0063520F" w:rsidRPr="006C5318" w:rsidRDefault="0063520F" w:rsidP="00BE2C89">
            <w:pPr>
              <w:keepNext/>
              <w:keepLines/>
              <w:ind w:left="260"/>
              <w:rPr>
                <w:rFonts w:ascii="Times New Roman" w:hAnsi="Times New Roman"/>
                <w:color w:val="000000"/>
                <w:sz w:val="20"/>
              </w:rPr>
            </w:pPr>
            <w:r w:rsidRPr="006C5318">
              <w:rPr>
                <w:rFonts w:ascii="Times New Roman" w:hAnsi="Times New Roman"/>
                <w:color w:val="000000"/>
                <w:sz w:val="20"/>
              </w:rPr>
              <w:t>1,000-2,499</w:t>
            </w:r>
          </w:p>
        </w:tc>
        <w:tc>
          <w:tcPr>
            <w:tcW w:w="1152" w:type="dxa"/>
            <w:tcBorders>
              <w:right w:val="single" w:sz="6" w:space="0" w:color="auto"/>
            </w:tcBorders>
            <w:vAlign w:val="bottom"/>
          </w:tcPr>
          <w:p w:rsidR="0063520F" w:rsidRPr="006C5318" w:rsidRDefault="0063520F" w:rsidP="00BE2C89">
            <w:pPr>
              <w:keepNext/>
              <w:keepLines/>
              <w:ind w:right="216"/>
              <w:jc w:val="right"/>
              <w:rPr>
                <w:rFonts w:ascii="Times New Roman" w:hAnsi="Times New Roman"/>
                <w:color w:val="000000"/>
                <w:sz w:val="20"/>
              </w:rPr>
            </w:pPr>
            <w:r w:rsidRPr="006C5318">
              <w:rPr>
                <w:rFonts w:ascii="Times New Roman" w:hAnsi="Times New Roman"/>
                <w:color w:val="000000"/>
                <w:sz w:val="20"/>
              </w:rPr>
              <w:t>3,272</w:t>
            </w:r>
          </w:p>
        </w:tc>
        <w:tc>
          <w:tcPr>
            <w:tcW w:w="1152" w:type="dxa"/>
            <w:tcBorders>
              <w:right w:val="single" w:sz="6" w:space="0" w:color="auto"/>
            </w:tcBorders>
            <w:vAlign w:val="bottom"/>
          </w:tcPr>
          <w:p w:rsidR="0063520F" w:rsidRPr="006C5318" w:rsidRDefault="0063520F" w:rsidP="00BE2C89">
            <w:pPr>
              <w:keepNext/>
              <w:keepLines/>
              <w:ind w:right="216"/>
              <w:jc w:val="right"/>
              <w:rPr>
                <w:rFonts w:ascii="Times New Roman" w:hAnsi="Times New Roman"/>
                <w:color w:val="000000"/>
                <w:sz w:val="20"/>
              </w:rPr>
            </w:pPr>
            <w:r w:rsidRPr="006C5318">
              <w:rPr>
                <w:rFonts w:ascii="Times New Roman" w:hAnsi="Times New Roman"/>
                <w:color w:val="000000"/>
                <w:sz w:val="20"/>
              </w:rPr>
              <w:t>425</w:t>
            </w:r>
          </w:p>
        </w:tc>
        <w:tc>
          <w:tcPr>
            <w:tcW w:w="1152" w:type="dxa"/>
            <w:tcBorders>
              <w:right w:val="single" w:sz="6" w:space="0" w:color="auto"/>
            </w:tcBorders>
            <w:vAlign w:val="bottom"/>
          </w:tcPr>
          <w:p w:rsidR="0063520F" w:rsidRPr="006C5318" w:rsidRDefault="0063520F" w:rsidP="00BE2C89">
            <w:pPr>
              <w:keepNext/>
              <w:keepLines/>
              <w:ind w:right="216"/>
              <w:jc w:val="right"/>
              <w:rPr>
                <w:rFonts w:ascii="Times New Roman" w:hAnsi="Times New Roman"/>
                <w:color w:val="000000"/>
                <w:sz w:val="20"/>
              </w:rPr>
            </w:pPr>
            <w:r w:rsidRPr="006C5318">
              <w:rPr>
                <w:rFonts w:ascii="Times New Roman" w:hAnsi="Times New Roman"/>
                <w:color w:val="000000"/>
                <w:sz w:val="20"/>
              </w:rPr>
              <w:t>383</w:t>
            </w:r>
          </w:p>
        </w:tc>
        <w:tc>
          <w:tcPr>
            <w:tcW w:w="1152" w:type="dxa"/>
            <w:vAlign w:val="bottom"/>
          </w:tcPr>
          <w:p w:rsidR="0063520F" w:rsidRPr="006C5318" w:rsidRDefault="0063520F" w:rsidP="00BE2C89">
            <w:pPr>
              <w:keepNext/>
              <w:keepLines/>
              <w:ind w:right="216"/>
              <w:jc w:val="right"/>
              <w:rPr>
                <w:rFonts w:ascii="Times New Roman" w:hAnsi="Times New Roman"/>
                <w:color w:val="000000"/>
                <w:sz w:val="20"/>
              </w:rPr>
            </w:pPr>
            <w:r w:rsidRPr="006C5318">
              <w:rPr>
                <w:rFonts w:ascii="Times New Roman" w:hAnsi="Times New Roman"/>
                <w:color w:val="000000"/>
                <w:sz w:val="20"/>
              </w:rPr>
              <w:t>165</w:t>
            </w:r>
          </w:p>
        </w:tc>
      </w:tr>
      <w:tr w:rsidR="0063520F" w:rsidTr="00BE2C89">
        <w:trPr>
          <w:cantSplit/>
          <w:trHeight w:val="240"/>
          <w:jc w:val="center"/>
        </w:trPr>
        <w:tc>
          <w:tcPr>
            <w:tcW w:w="1728" w:type="dxa"/>
            <w:tcBorders>
              <w:right w:val="single" w:sz="6" w:space="0" w:color="auto"/>
            </w:tcBorders>
          </w:tcPr>
          <w:p w:rsidR="0063520F" w:rsidRPr="006C5318" w:rsidRDefault="0063520F" w:rsidP="00BE2C89">
            <w:pPr>
              <w:keepNext/>
              <w:keepLines/>
              <w:ind w:left="260"/>
              <w:rPr>
                <w:rFonts w:ascii="Times New Roman" w:hAnsi="Times New Roman"/>
                <w:color w:val="000000"/>
                <w:sz w:val="20"/>
              </w:rPr>
            </w:pPr>
          </w:p>
        </w:tc>
        <w:tc>
          <w:tcPr>
            <w:tcW w:w="1728" w:type="dxa"/>
            <w:tcBorders>
              <w:right w:val="single" w:sz="6" w:space="0" w:color="auto"/>
            </w:tcBorders>
          </w:tcPr>
          <w:p w:rsidR="0063520F" w:rsidRPr="006C5318" w:rsidRDefault="0063520F" w:rsidP="00BE2C89">
            <w:pPr>
              <w:keepNext/>
              <w:keepLines/>
              <w:ind w:left="260"/>
              <w:rPr>
                <w:rFonts w:ascii="Times New Roman" w:hAnsi="Times New Roman"/>
                <w:color w:val="000000"/>
                <w:sz w:val="20"/>
              </w:rPr>
            </w:pPr>
            <w:r w:rsidRPr="006C5318">
              <w:rPr>
                <w:rFonts w:ascii="Times New Roman" w:hAnsi="Times New Roman"/>
                <w:color w:val="000000"/>
                <w:sz w:val="20"/>
              </w:rPr>
              <w:t>2,500 to 9,999</w:t>
            </w:r>
          </w:p>
        </w:tc>
        <w:tc>
          <w:tcPr>
            <w:tcW w:w="1152" w:type="dxa"/>
            <w:tcBorders>
              <w:right w:val="single" w:sz="6" w:space="0" w:color="auto"/>
            </w:tcBorders>
            <w:vAlign w:val="bottom"/>
          </w:tcPr>
          <w:p w:rsidR="0063520F" w:rsidRPr="006C5318" w:rsidRDefault="0063520F" w:rsidP="00BE2C89">
            <w:pPr>
              <w:keepNext/>
              <w:keepLines/>
              <w:ind w:right="216"/>
              <w:jc w:val="right"/>
              <w:rPr>
                <w:rFonts w:ascii="Times New Roman" w:hAnsi="Times New Roman"/>
                <w:color w:val="000000"/>
                <w:sz w:val="20"/>
              </w:rPr>
            </w:pPr>
            <w:r w:rsidRPr="006C5318">
              <w:rPr>
                <w:rFonts w:ascii="Times New Roman" w:hAnsi="Times New Roman"/>
                <w:color w:val="000000"/>
                <w:sz w:val="20"/>
              </w:rPr>
              <w:t>3,044</w:t>
            </w:r>
          </w:p>
        </w:tc>
        <w:tc>
          <w:tcPr>
            <w:tcW w:w="1152" w:type="dxa"/>
            <w:tcBorders>
              <w:right w:val="single" w:sz="6" w:space="0" w:color="auto"/>
            </w:tcBorders>
            <w:vAlign w:val="bottom"/>
          </w:tcPr>
          <w:p w:rsidR="0063520F" w:rsidRPr="006C5318" w:rsidRDefault="0063520F" w:rsidP="00BE2C89">
            <w:pPr>
              <w:keepNext/>
              <w:keepLines/>
              <w:ind w:right="216"/>
              <w:jc w:val="right"/>
              <w:rPr>
                <w:rFonts w:ascii="Times New Roman" w:hAnsi="Times New Roman"/>
                <w:color w:val="000000"/>
                <w:sz w:val="20"/>
              </w:rPr>
            </w:pPr>
            <w:r w:rsidRPr="006C5318">
              <w:rPr>
                <w:rFonts w:ascii="Times New Roman" w:hAnsi="Times New Roman"/>
                <w:color w:val="000000"/>
                <w:sz w:val="20"/>
              </w:rPr>
              <w:t>791</w:t>
            </w:r>
          </w:p>
        </w:tc>
        <w:tc>
          <w:tcPr>
            <w:tcW w:w="1152" w:type="dxa"/>
            <w:tcBorders>
              <w:right w:val="single" w:sz="6" w:space="0" w:color="auto"/>
            </w:tcBorders>
            <w:vAlign w:val="bottom"/>
          </w:tcPr>
          <w:p w:rsidR="0063520F" w:rsidRPr="006C5318" w:rsidRDefault="0063520F" w:rsidP="00BE2C89">
            <w:pPr>
              <w:keepNext/>
              <w:keepLines/>
              <w:ind w:right="216"/>
              <w:jc w:val="right"/>
              <w:rPr>
                <w:rFonts w:ascii="Times New Roman" w:hAnsi="Times New Roman"/>
                <w:color w:val="000000"/>
                <w:sz w:val="20"/>
              </w:rPr>
            </w:pPr>
            <w:r w:rsidRPr="006C5318">
              <w:rPr>
                <w:rFonts w:ascii="Times New Roman" w:hAnsi="Times New Roman"/>
                <w:color w:val="000000"/>
                <w:sz w:val="20"/>
              </w:rPr>
              <w:t>712</w:t>
            </w:r>
          </w:p>
        </w:tc>
        <w:tc>
          <w:tcPr>
            <w:tcW w:w="1152" w:type="dxa"/>
            <w:vAlign w:val="bottom"/>
          </w:tcPr>
          <w:p w:rsidR="0063520F" w:rsidRPr="006C5318" w:rsidRDefault="0063520F" w:rsidP="00BE2C89">
            <w:pPr>
              <w:keepNext/>
              <w:keepLines/>
              <w:ind w:right="216"/>
              <w:jc w:val="right"/>
              <w:rPr>
                <w:rFonts w:ascii="Times New Roman" w:hAnsi="Times New Roman"/>
                <w:color w:val="000000"/>
                <w:sz w:val="20"/>
              </w:rPr>
            </w:pPr>
            <w:r w:rsidRPr="006C5318">
              <w:rPr>
                <w:rFonts w:ascii="Times New Roman" w:hAnsi="Times New Roman"/>
                <w:color w:val="000000"/>
                <w:sz w:val="20"/>
              </w:rPr>
              <w:t>263</w:t>
            </w:r>
          </w:p>
        </w:tc>
      </w:tr>
      <w:tr w:rsidR="0063520F" w:rsidTr="00BE2C89">
        <w:trPr>
          <w:cantSplit/>
          <w:trHeight w:val="240"/>
          <w:jc w:val="center"/>
        </w:trPr>
        <w:tc>
          <w:tcPr>
            <w:tcW w:w="1728" w:type="dxa"/>
            <w:tcBorders>
              <w:right w:val="single" w:sz="6" w:space="0" w:color="auto"/>
            </w:tcBorders>
          </w:tcPr>
          <w:p w:rsidR="0063520F" w:rsidRPr="006C5318" w:rsidRDefault="0063520F" w:rsidP="00BE2C89">
            <w:pPr>
              <w:keepNext/>
              <w:keepLines/>
              <w:ind w:left="260"/>
              <w:rPr>
                <w:rFonts w:ascii="Times New Roman" w:hAnsi="Times New Roman"/>
                <w:color w:val="000000"/>
                <w:sz w:val="20"/>
              </w:rPr>
            </w:pPr>
          </w:p>
        </w:tc>
        <w:tc>
          <w:tcPr>
            <w:tcW w:w="1728" w:type="dxa"/>
            <w:tcBorders>
              <w:right w:val="single" w:sz="6" w:space="0" w:color="auto"/>
            </w:tcBorders>
          </w:tcPr>
          <w:p w:rsidR="0063520F" w:rsidRPr="006C5318" w:rsidRDefault="0063520F" w:rsidP="00BE2C89">
            <w:pPr>
              <w:keepNext/>
              <w:keepLines/>
              <w:ind w:left="260"/>
              <w:rPr>
                <w:rFonts w:ascii="Times New Roman" w:hAnsi="Times New Roman"/>
                <w:color w:val="000000"/>
                <w:sz w:val="20"/>
              </w:rPr>
            </w:pPr>
            <w:r w:rsidRPr="006C5318">
              <w:rPr>
                <w:rFonts w:ascii="Times New Roman" w:hAnsi="Times New Roman"/>
                <w:color w:val="000000"/>
                <w:sz w:val="20"/>
              </w:rPr>
              <w:t>10,000-99,999</w:t>
            </w:r>
          </w:p>
        </w:tc>
        <w:tc>
          <w:tcPr>
            <w:tcW w:w="1152" w:type="dxa"/>
            <w:tcBorders>
              <w:right w:val="single" w:sz="6" w:space="0" w:color="auto"/>
            </w:tcBorders>
            <w:vAlign w:val="bottom"/>
          </w:tcPr>
          <w:p w:rsidR="0063520F" w:rsidRPr="006C5318" w:rsidRDefault="0063520F" w:rsidP="00BE2C89">
            <w:pPr>
              <w:keepNext/>
              <w:keepLines/>
              <w:ind w:right="216"/>
              <w:jc w:val="right"/>
              <w:rPr>
                <w:rFonts w:ascii="Times New Roman" w:hAnsi="Times New Roman"/>
                <w:color w:val="000000"/>
                <w:sz w:val="20"/>
              </w:rPr>
            </w:pPr>
            <w:r w:rsidRPr="006C5318">
              <w:rPr>
                <w:rFonts w:ascii="Times New Roman" w:hAnsi="Times New Roman"/>
                <w:color w:val="000000"/>
                <w:sz w:val="20"/>
              </w:rPr>
              <w:t>848</w:t>
            </w:r>
          </w:p>
        </w:tc>
        <w:tc>
          <w:tcPr>
            <w:tcW w:w="1152" w:type="dxa"/>
            <w:tcBorders>
              <w:right w:val="single" w:sz="6" w:space="0" w:color="auto"/>
            </w:tcBorders>
            <w:vAlign w:val="bottom"/>
          </w:tcPr>
          <w:p w:rsidR="0063520F" w:rsidRPr="006C5318" w:rsidRDefault="0063520F" w:rsidP="00BE2C89">
            <w:pPr>
              <w:keepNext/>
              <w:keepLines/>
              <w:ind w:right="216"/>
              <w:jc w:val="right"/>
              <w:rPr>
                <w:rFonts w:ascii="Times New Roman" w:hAnsi="Times New Roman"/>
                <w:color w:val="000000"/>
                <w:sz w:val="20"/>
              </w:rPr>
            </w:pPr>
            <w:r w:rsidRPr="006C5318">
              <w:rPr>
                <w:rFonts w:ascii="Times New Roman" w:hAnsi="Times New Roman"/>
                <w:color w:val="000000"/>
                <w:sz w:val="20"/>
              </w:rPr>
              <w:t>544</w:t>
            </w:r>
          </w:p>
        </w:tc>
        <w:tc>
          <w:tcPr>
            <w:tcW w:w="1152" w:type="dxa"/>
            <w:tcBorders>
              <w:right w:val="single" w:sz="6" w:space="0" w:color="auto"/>
            </w:tcBorders>
            <w:vAlign w:val="bottom"/>
          </w:tcPr>
          <w:p w:rsidR="0063520F" w:rsidRPr="006C5318" w:rsidRDefault="0063520F" w:rsidP="00BE2C89">
            <w:pPr>
              <w:keepNext/>
              <w:keepLines/>
              <w:ind w:right="216"/>
              <w:jc w:val="right"/>
              <w:rPr>
                <w:rFonts w:ascii="Times New Roman" w:hAnsi="Times New Roman"/>
                <w:color w:val="000000"/>
                <w:sz w:val="20"/>
              </w:rPr>
            </w:pPr>
            <w:r w:rsidRPr="006C5318">
              <w:rPr>
                <w:rFonts w:ascii="Times New Roman" w:hAnsi="Times New Roman"/>
                <w:color w:val="000000"/>
                <w:sz w:val="20"/>
              </w:rPr>
              <w:t>490</w:t>
            </w:r>
          </w:p>
        </w:tc>
        <w:tc>
          <w:tcPr>
            <w:tcW w:w="1152" w:type="dxa"/>
            <w:vAlign w:val="bottom"/>
          </w:tcPr>
          <w:p w:rsidR="0063520F" w:rsidRPr="006C5318" w:rsidRDefault="0063520F" w:rsidP="00BE2C89">
            <w:pPr>
              <w:keepNext/>
              <w:keepLines/>
              <w:ind w:right="216"/>
              <w:jc w:val="right"/>
              <w:rPr>
                <w:rFonts w:ascii="Times New Roman" w:hAnsi="Times New Roman"/>
                <w:color w:val="000000"/>
                <w:sz w:val="20"/>
              </w:rPr>
            </w:pPr>
            <w:r w:rsidRPr="006C5318">
              <w:rPr>
                <w:rFonts w:ascii="Times New Roman" w:hAnsi="Times New Roman"/>
                <w:color w:val="000000"/>
                <w:sz w:val="20"/>
              </w:rPr>
              <w:t>269</w:t>
            </w:r>
          </w:p>
        </w:tc>
      </w:tr>
      <w:tr w:rsidR="0063520F" w:rsidTr="00BE2C89">
        <w:trPr>
          <w:cantSplit/>
          <w:trHeight w:val="240"/>
          <w:jc w:val="center"/>
        </w:trPr>
        <w:tc>
          <w:tcPr>
            <w:tcW w:w="1728" w:type="dxa"/>
            <w:tcBorders>
              <w:right w:val="single" w:sz="6" w:space="0" w:color="auto"/>
            </w:tcBorders>
          </w:tcPr>
          <w:p w:rsidR="0063520F" w:rsidRPr="006C5318" w:rsidRDefault="0063520F" w:rsidP="00BE2C89">
            <w:pPr>
              <w:keepNext/>
              <w:keepLines/>
              <w:spacing w:after="120"/>
              <w:ind w:left="260"/>
              <w:rPr>
                <w:rFonts w:ascii="Times New Roman" w:hAnsi="Times New Roman"/>
                <w:color w:val="000000"/>
                <w:sz w:val="20"/>
              </w:rPr>
            </w:pPr>
          </w:p>
        </w:tc>
        <w:tc>
          <w:tcPr>
            <w:tcW w:w="1728" w:type="dxa"/>
            <w:tcBorders>
              <w:right w:val="single" w:sz="6" w:space="0" w:color="auto"/>
            </w:tcBorders>
          </w:tcPr>
          <w:p w:rsidR="0063520F" w:rsidRPr="006C5318" w:rsidRDefault="0063520F" w:rsidP="00BE2C89">
            <w:pPr>
              <w:keepNext/>
              <w:keepLines/>
              <w:spacing w:after="120"/>
              <w:ind w:left="260"/>
              <w:rPr>
                <w:rFonts w:ascii="Times New Roman" w:hAnsi="Times New Roman"/>
                <w:color w:val="000000"/>
                <w:sz w:val="20"/>
              </w:rPr>
            </w:pPr>
            <w:r w:rsidRPr="006C5318">
              <w:rPr>
                <w:rFonts w:ascii="Times New Roman" w:hAnsi="Times New Roman"/>
                <w:color w:val="000000"/>
                <w:sz w:val="20"/>
              </w:rPr>
              <w:t>100,000+</w:t>
            </w:r>
          </w:p>
        </w:tc>
        <w:tc>
          <w:tcPr>
            <w:tcW w:w="1152" w:type="dxa"/>
            <w:tcBorders>
              <w:right w:val="single" w:sz="6" w:space="0" w:color="auto"/>
            </w:tcBorders>
            <w:vAlign w:val="bottom"/>
          </w:tcPr>
          <w:p w:rsidR="0063520F" w:rsidRPr="006C5318" w:rsidRDefault="0063520F" w:rsidP="00BE2C89">
            <w:pPr>
              <w:keepNext/>
              <w:keepLines/>
              <w:spacing w:after="120"/>
              <w:ind w:right="216"/>
              <w:jc w:val="right"/>
              <w:rPr>
                <w:rFonts w:ascii="Times New Roman" w:hAnsi="Times New Roman"/>
                <w:color w:val="000000"/>
                <w:sz w:val="20"/>
              </w:rPr>
            </w:pPr>
            <w:r w:rsidRPr="006C5318">
              <w:rPr>
                <w:rFonts w:ascii="Times New Roman" w:hAnsi="Times New Roman"/>
                <w:color w:val="000000"/>
                <w:sz w:val="20"/>
              </w:rPr>
              <w:t>26</w:t>
            </w:r>
          </w:p>
        </w:tc>
        <w:tc>
          <w:tcPr>
            <w:tcW w:w="1152" w:type="dxa"/>
            <w:tcBorders>
              <w:right w:val="single" w:sz="6" w:space="0" w:color="auto"/>
            </w:tcBorders>
            <w:vAlign w:val="bottom"/>
          </w:tcPr>
          <w:p w:rsidR="0063520F" w:rsidRPr="006C5318" w:rsidRDefault="0063520F" w:rsidP="00BE2C89">
            <w:pPr>
              <w:keepNext/>
              <w:keepLines/>
              <w:spacing w:after="120"/>
              <w:ind w:right="216"/>
              <w:jc w:val="right"/>
              <w:rPr>
                <w:rFonts w:ascii="Times New Roman" w:hAnsi="Times New Roman"/>
                <w:color w:val="000000"/>
                <w:sz w:val="20"/>
              </w:rPr>
            </w:pPr>
            <w:r w:rsidRPr="006C5318">
              <w:rPr>
                <w:rFonts w:ascii="Times New Roman" w:hAnsi="Times New Roman"/>
                <w:color w:val="000000"/>
                <w:sz w:val="20"/>
              </w:rPr>
              <w:t>26</w:t>
            </w:r>
          </w:p>
        </w:tc>
        <w:tc>
          <w:tcPr>
            <w:tcW w:w="1152" w:type="dxa"/>
            <w:tcBorders>
              <w:right w:val="single" w:sz="6" w:space="0" w:color="auto"/>
            </w:tcBorders>
            <w:vAlign w:val="bottom"/>
          </w:tcPr>
          <w:p w:rsidR="0063520F" w:rsidRPr="006C5318" w:rsidRDefault="0063520F" w:rsidP="00BE2C89">
            <w:pPr>
              <w:keepNext/>
              <w:keepLines/>
              <w:spacing w:after="120"/>
              <w:ind w:right="216"/>
              <w:jc w:val="right"/>
              <w:rPr>
                <w:rFonts w:ascii="Times New Roman" w:hAnsi="Times New Roman"/>
                <w:color w:val="000000"/>
                <w:sz w:val="20"/>
              </w:rPr>
            </w:pPr>
            <w:r w:rsidRPr="006C5318">
              <w:rPr>
                <w:rFonts w:ascii="Times New Roman" w:hAnsi="Times New Roman"/>
                <w:color w:val="000000"/>
                <w:sz w:val="20"/>
              </w:rPr>
              <w:t>23</w:t>
            </w:r>
          </w:p>
        </w:tc>
        <w:tc>
          <w:tcPr>
            <w:tcW w:w="1152" w:type="dxa"/>
            <w:vAlign w:val="bottom"/>
          </w:tcPr>
          <w:p w:rsidR="0063520F" w:rsidRPr="006C5318" w:rsidRDefault="0063520F" w:rsidP="00BE2C89">
            <w:pPr>
              <w:keepNext/>
              <w:keepLines/>
              <w:spacing w:after="120"/>
              <w:ind w:right="216"/>
              <w:jc w:val="right"/>
              <w:rPr>
                <w:rFonts w:ascii="Times New Roman" w:hAnsi="Times New Roman"/>
                <w:color w:val="000000"/>
                <w:sz w:val="20"/>
              </w:rPr>
            </w:pPr>
            <w:r w:rsidRPr="006C5318">
              <w:rPr>
                <w:rFonts w:ascii="Times New Roman" w:hAnsi="Times New Roman"/>
                <w:color w:val="000000"/>
                <w:sz w:val="20"/>
              </w:rPr>
              <w:t>21</w:t>
            </w:r>
          </w:p>
        </w:tc>
      </w:tr>
      <w:tr w:rsidR="0063520F" w:rsidTr="00BE2C89">
        <w:trPr>
          <w:cantSplit/>
          <w:trHeight w:val="240"/>
          <w:jc w:val="center"/>
        </w:trPr>
        <w:tc>
          <w:tcPr>
            <w:tcW w:w="1728" w:type="dxa"/>
            <w:tcBorders>
              <w:right w:val="single" w:sz="6" w:space="0" w:color="auto"/>
            </w:tcBorders>
          </w:tcPr>
          <w:p w:rsidR="0063520F" w:rsidRPr="006C5318" w:rsidRDefault="0063520F" w:rsidP="00BE2C89">
            <w:pPr>
              <w:keepNext/>
              <w:keepLines/>
              <w:ind w:left="260"/>
              <w:rPr>
                <w:rFonts w:ascii="Times New Roman" w:hAnsi="Times New Roman"/>
                <w:color w:val="000000"/>
                <w:sz w:val="20"/>
              </w:rPr>
            </w:pPr>
            <w:r w:rsidRPr="006C5318">
              <w:rPr>
                <w:rFonts w:ascii="Times New Roman" w:hAnsi="Times New Roman"/>
                <w:color w:val="000000"/>
                <w:sz w:val="20"/>
              </w:rPr>
              <w:t>Charter schools</w:t>
            </w:r>
          </w:p>
        </w:tc>
        <w:tc>
          <w:tcPr>
            <w:tcW w:w="1728" w:type="dxa"/>
            <w:tcBorders>
              <w:right w:val="single" w:sz="6" w:space="0" w:color="auto"/>
            </w:tcBorders>
          </w:tcPr>
          <w:p w:rsidR="0063520F" w:rsidRPr="006C5318" w:rsidRDefault="0063520F" w:rsidP="00BE2C89">
            <w:pPr>
              <w:keepNext/>
              <w:keepLines/>
              <w:ind w:left="260"/>
              <w:rPr>
                <w:rFonts w:ascii="Times New Roman" w:hAnsi="Times New Roman"/>
                <w:color w:val="000000"/>
                <w:sz w:val="20"/>
              </w:rPr>
            </w:pPr>
            <w:r w:rsidRPr="006C5318">
              <w:rPr>
                <w:rFonts w:ascii="Times New Roman" w:hAnsi="Times New Roman"/>
                <w:color w:val="000000"/>
                <w:sz w:val="20"/>
              </w:rPr>
              <w:t>0 or NA</w:t>
            </w:r>
          </w:p>
        </w:tc>
        <w:tc>
          <w:tcPr>
            <w:tcW w:w="1152" w:type="dxa"/>
            <w:tcBorders>
              <w:right w:val="single" w:sz="6" w:space="0" w:color="auto"/>
            </w:tcBorders>
            <w:vAlign w:val="bottom"/>
          </w:tcPr>
          <w:p w:rsidR="0063520F" w:rsidRPr="006C5318" w:rsidRDefault="0063520F" w:rsidP="00BE2C89">
            <w:pPr>
              <w:keepNext/>
              <w:keepLines/>
              <w:ind w:right="216"/>
              <w:jc w:val="right"/>
              <w:rPr>
                <w:rFonts w:ascii="Times New Roman" w:hAnsi="Times New Roman"/>
                <w:color w:val="000000"/>
                <w:sz w:val="20"/>
              </w:rPr>
            </w:pPr>
            <w:r w:rsidRPr="006C5318">
              <w:rPr>
                <w:rFonts w:ascii="Times New Roman" w:hAnsi="Times New Roman"/>
                <w:color w:val="000000"/>
                <w:sz w:val="20"/>
              </w:rPr>
              <w:t>112</w:t>
            </w:r>
          </w:p>
        </w:tc>
        <w:tc>
          <w:tcPr>
            <w:tcW w:w="1152" w:type="dxa"/>
            <w:tcBorders>
              <w:right w:val="single" w:sz="6" w:space="0" w:color="auto"/>
            </w:tcBorders>
            <w:vAlign w:val="bottom"/>
          </w:tcPr>
          <w:p w:rsidR="0063520F" w:rsidRPr="006C5318" w:rsidRDefault="0063520F" w:rsidP="00BE2C89">
            <w:pPr>
              <w:keepNext/>
              <w:keepLines/>
              <w:ind w:right="216"/>
              <w:jc w:val="right"/>
              <w:rPr>
                <w:rFonts w:ascii="Times New Roman" w:hAnsi="Times New Roman"/>
                <w:color w:val="000000"/>
                <w:sz w:val="20"/>
              </w:rPr>
            </w:pPr>
            <w:r w:rsidRPr="006C5318">
              <w:rPr>
                <w:rFonts w:ascii="Times New Roman" w:hAnsi="Times New Roman"/>
                <w:color w:val="000000"/>
                <w:sz w:val="20"/>
              </w:rPr>
              <w:t>5</w:t>
            </w:r>
          </w:p>
        </w:tc>
        <w:tc>
          <w:tcPr>
            <w:tcW w:w="1152" w:type="dxa"/>
            <w:tcBorders>
              <w:right w:val="single" w:sz="6" w:space="0" w:color="auto"/>
            </w:tcBorders>
            <w:vAlign w:val="bottom"/>
          </w:tcPr>
          <w:p w:rsidR="0063520F" w:rsidRPr="006C5318" w:rsidRDefault="0063520F" w:rsidP="00BE2C89">
            <w:pPr>
              <w:keepNext/>
              <w:keepLines/>
              <w:ind w:right="216"/>
              <w:jc w:val="right"/>
              <w:rPr>
                <w:rFonts w:ascii="Times New Roman" w:hAnsi="Times New Roman"/>
                <w:color w:val="000000"/>
                <w:sz w:val="20"/>
              </w:rPr>
            </w:pPr>
            <w:r w:rsidRPr="006C5318">
              <w:rPr>
                <w:rFonts w:ascii="Times New Roman" w:hAnsi="Times New Roman"/>
                <w:color w:val="000000"/>
                <w:sz w:val="20"/>
              </w:rPr>
              <w:t>5</w:t>
            </w:r>
          </w:p>
        </w:tc>
        <w:tc>
          <w:tcPr>
            <w:tcW w:w="1152" w:type="dxa"/>
            <w:vAlign w:val="bottom"/>
          </w:tcPr>
          <w:p w:rsidR="0063520F" w:rsidRPr="006C5318" w:rsidRDefault="0063520F" w:rsidP="00BE2C89">
            <w:pPr>
              <w:keepNext/>
              <w:keepLines/>
              <w:ind w:right="216"/>
              <w:jc w:val="right"/>
              <w:rPr>
                <w:rFonts w:ascii="Times New Roman" w:hAnsi="Times New Roman"/>
                <w:color w:val="000000"/>
                <w:sz w:val="20"/>
              </w:rPr>
            </w:pPr>
            <w:r w:rsidRPr="006C5318">
              <w:rPr>
                <w:rFonts w:ascii="Times New Roman" w:hAnsi="Times New Roman"/>
                <w:color w:val="000000"/>
                <w:sz w:val="20"/>
              </w:rPr>
              <w:t>0</w:t>
            </w:r>
          </w:p>
        </w:tc>
      </w:tr>
      <w:tr w:rsidR="0063520F" w:rsidTr="00BE2C89">
        <w:trPr>
          <w:cantSplit/>
          <w:trHeight w:val="240"/>
          <w:jc w:val="center"/>
        </w:trPr>
        <w:tc>
          <w:tcPr>
            <w:tcW w:w="1728" w:type="dxa"/>
            <w:tcBorders>
              <w:right w:val="single" w:sz="6" w:space="0" w:color="auto"/>
            </w:tcBorders>
          </w:tcPr>
          <w:p w:rsidR="0063520F" w:rsidRPr="006C5318" w:rsidRDefault="0063520F" w:rsidP="00BE2C89">
            <w:pPr>
              <w:keepNext/>
              <w:keepLines/>
              <w:ind w:left="260"/>
              <w:rPr>
                <w:rFonts w:ascii="Times New Roman" w:hAnsi="Times New Roman"/>
                <w:color w:val="000000"/>
                <w:sz w:val="20"/>
              </w:rPr>
            </w:pPr>
          </w:p>
        </w:tc>
        <w:tc>
          <w:tcPr>
            <w:tcW w:w="1728" w:type="dxa"/>
            <w:tcBorders>
              <w:right w:val="single" w:sz="6" w:space="0" w:color="auto"/>
            </w:tcBorders>
          </w:tcPr>
          <w:p w:rsidR="0063520F" w:rsidRPr="006C5318" w:rsidRDefault="0063520F" w:rsidP="00BE2C89">
            <w:pPr>
              <w:keepNext/>
              <w:keepLines/>
              <w:ind w:left="260"/>
              <w:rPr>
                <w:rFonts w:ascii="Times New Roman" w:hAnsi="Times New Roman"/>
                <w:color w:val="000000"/>
                <w:sz w:val="20"/>
              </w:rPr>
            </w:pPr>
            <w:r w:rsidRPr="006C5318">
              <w:rPr>
                <w:rFonts w:ascii="Times New Roman" w:hAnsi="Times New Roman"/>
                <w:color w:val="000000"/>
                <w:sz w:val="20"/>
              </w:rPr>
              <w:t>Less than 1,000</w:t>
            </w:r>
          </w:p>
        </w:tc>
        <w:tc>
          <w:tcPr>
            <w:tcW w:w="1152" w:type="dxa"/>
            <w:tcBorders>
              <w:right w:val="single" w:sz="6" w:space="0" w:color="auto"/>
            </w:tcBorders>
            <w:vAlign w:val="bottom"/>
          </w:tcPr>
          <w:p w:rsidR="0063520F" w:rsidRPr="006C5318" w:rsidRDefault="0063520F" w:rsidP="00BE2C89">
            <w:pPr>
              <w:keepNext/>
              <w:keepLines/>
              <w:ind w:right="216"/>
              <w:jc w:val="right"/>
              <w:rPr>
                <w:rFonts w:ascii="Times New Roman" w:hAnsi="Times New Roman"/>
                <w:color w:val="000000"/>
                <w:sz w:val="20"/>
              </w:rPr>
            </w:pPr>
            <w:r w:rsidRPr="006C5318">
              <w:rPr>
                <w:rFonts w:ascii="Times New Roman" w:hAnsi="Times New Roman"/>
                <w:color w:val="000000"/>
                <w:sz w:val="20"/>
              </w:rPr>
              <w:t>1,973</w:t>
            </w:r>
          </w:p>
        </w:tc>
        <w:tc>
          <w:tcPr>
            <w:tcW w:w="1152" w:type="dxa"/>
            <w:tcBorders>
              <w:right w:val="single" w:sz="6" w:space="0" w:color="auto"/>
            </w:tcBorders>
            <w:vAlign w:val="bottom"/>
          </w:tcPr>
          <w:p w:rsidR="0063520F" w:rsidRPr="006C5318" w:rsidRDefault="0063520F" w:rsidP="00BE2C89">
            <w:pPr>
              <w:keepNext/>
              <w:keepLines/>
              <w:ind w:right="216"/>
              <w:jc w:val="right"/>
              <w:rPr>
                <w:rFonts w:ascii="Times New Roman" w:hAnsi="Times New Roman"/>
                <w:color w:val="000000"/>
                <w:sz w:val="20"/>
              </w:rPr>
            </w:pPr>
            <w:r w:rsidRPr="006C5318">
              <w:rPr>
                <w:rFonts w:ascii="Times New Roman" w:hAnsi="Times New Roman"/>
                <w:color w:val="000000"/>
                <w:sz w:val="20"/>
              </w:rPr>
              <w:t>88</w:t>
            </w:r>
          </w:p>
        </w:tc>
        <w:tc>
          <w:tcPr>
            <w:tcW w:w="1152" w:type="dxa"/>
            <w:tcBorders>
              <w:right w:val="single" w:sz="6" w:space="0" w:color="auto"/>
            </w:tcBorders>
            <w:vAlign w:val="bottom"/>
          </w:tcPr>
          <w:p w:rsidR="0063520F" w:rsidRPr="006C5318" w:rsidRDefault="0063520F" w:rsidP="00BE2C89">
            <w:pPr>
              <w:keepNext/>
              <w:keepLines/>
              <w:ind w:right="216"/>
              <w:jc w:val="right"/>
              <w:rPr>
                <w:rFonts w:ascii="Times New Roman" w:hAnsi="Times New Roman"/>
                <w:color w:val="000000"/>
                <w:sz w:val="20"/>
              </w:rPr>
            </w:pPr>
            <w:r w:rsidRPr="006C5318">
              <w:rPr>
                <w:rFonts w:ascii="Times New Roman" w:hAnsi="Times New Roman"/>
                <w:color w:val="000000"/>
                <w:sz w:val="20"/>
              </w:rPr>
              <w:t>79</w:t>
            </w:r>
          </w:p>
        </w:tc>
        <w:tc>
          <w:tcPr>
            <w:tcW w:w="1152" w:type="dxa"/>
            <w:vAlign w:val="bottom"/>
          </w:tcPr>
          <w:p w:rsidR="0063520F" w:rsidRPr="006C5318" w:rsidRDefault="0063520F" w:rsidP="00BE2C89">
            <w:pPr>
              <w:keepNext/>
              <w:keepLines/>
              <w:ind w:right="216"/>
              <w:jc w:val="right"/>
              <w:rPr>
                <w:rFonts w:ascii="Times New Roman" w:hAnsi="Times New Roman"/>
                <w:color w:val="000000"/>
                <w:sz w:val="20"/>
              </w:rPr>
            </w:pPr>
            <w:r w:rsidRPr="006C5318">
              <w:rPr>
                <w:rFonts w:ascii="Times New Roman" w:hAnsi="Times New Roman"/>
                <w:color w:val="000000"/>
                <w:sz w:val="20"/>
              </w:rPr>
              <w:t>5</w:t>
            </w:r>
          </w:p>
        </w:tc>
      </w:tr>
      <w:tr w:rsidR="0063520F" w:rsidTr="00BE2C89">
        <w:trPr>
          <w:cantSplit/>
          <w:trHeight w:val="240"/>
          <w:jc w:val="center"/>
        </w:trPr>
        <w:tc>
          <w:tcPr>
            <w:tcW w:w="1728" w:type="dxa"/>
            <w:tcBorders>
              <w:right w:val="single" w:sz="6" w:space="0" w:color="auto"/>
            </w:tcBorders>
          </w:tcPr>
          <w:p w:rsidR="0063520F" w:rsidRPr="006C5318" w:rsidRDefault="0063520F" w:rsidP="00BE2C89">
            <w:pPr>
              <w:keepNext/>
              <w:keepLines/>
              <w:ind w:left="260"/>
              <w:rPr>
                <w:rFonts w:ascii="Times New Roman" w:hAnsi="Times New Roman"/>
                <w:color w:val="000000"/>
                <w:sz w:val="20"/>
              </w:rPr>
            </w:pPr>
          </w:p>
        </w:tc>
        <w:tc>
          <w:tcPr>
            <w:tcW w:w="1728" w:type="dxa"/>
            <w:tcBorders>
              <w:right w:val="single" w:sz="6" w:space="0" w:color="auto"/>
            </w:tcBorders>
          </w:tcPr>
          <w:p w:rsidR="0063520F" w:rsidRPr="006C5318" w:rsidRDefault="0063520F" w:rsidP="00BE2C89">
            <w:pPr>
              <w:keepNext/>
              <w:keepLines/>
              <w:ind w:left="260"/>
              <w:rPr>
                <w:rFonts w:ascii="Times New Roman" w:hAnsi="Times New Roman"/>
                <w:color w:val="000000"/>
                <w:sz w:val="20"/>
              </w:rPr>
            </w:pPr>
            <w:r w:rsidRPr="006C5318">
              <w:rPr>
                <w:rFonts w:ascii="Times New Roman" w:hAnsi="Times New Roman"/>
                <w:color w:val="000000"/>
                <w:sz w:val="20"/>
              </w:rPr>
              <w:t>1000 to 2,499</w:t>
            </w:r>
          </w:p>
        </w:tc>
        <w:tc>
          <w:tcPr>
            <w:tcW w:w="1152" w:type="dxa"/>
            <w:tcBorders>
              <w:right w:val="single" w:sz="6" w:space="0" w:color="auto"/>
            </w:tcBorders>
            <w:vAlign w:val="bottom"/>
          </w:tcPr>
          <w:p w:rsidR="0063520F" w:rsidRPr="006C5318" w:rsidRDefault="0063520F" w:rsidP="00BE2C89">
            <w:pPr>
              <w:keepNext/>
              <w:keepLines/>
              <w:ind w:right="216"/>
              <w:jc w:val="right"/>
              <w:rPr>
                <w:rFonts w:ascii="Times New Roman" w:hAnsi="Times New Roman"/>
                <w:color w:val="000000"/>
                <w:sz w:val="20"/>
              </w:rPr>
            </w:pPr>
            <w:r w:rsidRPr="006C5318">
              <w:rPr>
                <w:rFonts w:ascii="Times New Roman" w:hAnsi="Times New Roman"/>
                <w:color w:val="000000"/>
                <w:sz w:val="20"/>
              </w:rPr>
              <w:t>88</w:t>
            </w:r>
          </w:p>
        </w:tc>
        <w:tc>
          <w:tcPr>
            <w:tcW w:w="1152" w:type="dxa"/>
            <w:tcBorders>
              <w:right w:val="single" w:sz="6" w:space="0" w:color="auto"/>
            </w:tcBorders>
            <w:vAlign w:val="bottom"/>
          </w:tcPr>
          <w:p w:rsidR="0063520F" w:rsidRPr="006C5318" w:rsidRDefault="0063520F" w:rsidP="00BE2C89">
            <w:pPr>
              <w:keepNext/>
              <w:keepLines/>
              <w:ind w:right="216"/>
              <w:jc w:val="right"/>
              <w:rPr>
                <w:rFonts w:ascii="Times New Roman" w:hAnsi="Times New Roman"/>
                <w:color w:val="000000"/>
                <w:sz w:val="20"/>
              </w:rPr>
            </w:pPr>
            <w:r w:rsidRPr="006C5318">
              <w:rPr>
                <w:rFonts w:ascii="Times New Roman" w:hAnsi="Times New Roman"/>
                <w:color w:val="000000"/>
                <w:sz w:val="20"/>
              </w:rPr>
              <w:t>9</w:t>
            </w:r>
          </w:p>
        </w:tc>
        <w:tc>
          <w:tcPr>
            <w:tcW w:w="1152" w:type="dxa"/>
            <w:tcBorders>
              <w:right w:val="single" w:sz="6" w:space="0" w:color="auto"/>
            </w:tcBorders>
            <w:vAlign w:val="bottom"/>
          </w:tcPr>
          <w:p w:rsidR="0063520F" w:rsidRPr="006C5318" w:rsidRDefault="0063520F" w:rsidP="00BE2C89">
            <w:pPr>
              <w:keepNext/>
              <w:keepLines/>
              <w:ind w:right="216"/>
              <w:jc w:val="right"/>
              <w:rPr>
                <w:rFonts w:ascii="Times New Roman" w:hAnsi="Times New Roman"/>
                <w:color w:val="000000"/>
                <w:sz w:val="20"/>
              </w:rPr>
            </w:pPr>
            <w:r w:rsidRPr="006C5318">
              <w:rPr>
                <w:rFonts w:ascii="Times New Roman" w:hAnsi="Times New Roman"/>
                <w:color w:val="000000"/>
                <w:sz w:val="20"/>
              </w:rPr>
              <w:t>8</w:t>
            </w:r>
          </w:p>
        </w:tc>
        <w:tc>
          <w:tcPr>
            <w:tcW w:w="1152" w:type="dxa"/>
            <w:vAlign w:val="bottom"/>
          </w:tcPr>
          <w:p w:rsidR="0063520F" w:rsidRPr="006C5318" w:rsidRDefault="0063520F" w:rsidP="00BE2C89">
            <w:pPr>
              <w:keepNext/>
              <w:keepLines/>
              <w:ind w:right="216"/>
              <w:jc w:val="right"/>
              <w:rPr>
                <w:rFonts w:ascii="Times New Roman" w:hAnsi="Times New Roman"/>
                <w:color w:val="000000"/>
                <w:sz w:val="20"/>
              </w:rPr>
            </w:pPr>
            <w:r w:rsidRPr="006C5318">
              <w:rPr>
                <w:rFonts w:ascii="Times New Roman" w:hAnsi="Times New Roman"/>
                <w:color w:val="000000"/>
                <w:sz w:val="20"/>
              </w:rPr>
              <w:t>2</w:t>
            </w:r>
          </w:p>
        </w:tc>
      </w:tr>
      <w:tr w:rsidR="0063520F" w:rsidTr="00BE2C89">
        <w:trPr>
          <w:cantSplit/>
          <w:trHeight w:val="240"/>
          <w:jc w:val="center"/>
        </w:trPr>
        <w:tc>
          <w:tcPr>
            <w:tcW w:w="1728" w:type="dxa"/>
            <w:tcBorders>
              <w:bottom w:val="single" w:sz="6" w:space="0" w:color="auto"/>
              <w:right w:val="single" w:sz="6" w:space="0" w:color="auto"/>
            </w:tcBorders>
          </w:tcPr>
          <w:p w:rsidR="0063520F" w:rsidRPr="006C5318" w:rsidRDefault="0063520F" w:rsidP="00BE2C89">
            <w:pPr>
              <w:keepNext/>
              <w:keepLines/>
              <w:spacing w:after="120"/>
              <w:ind w:left="260"/>
              <w:rPr>
                <w:rFonts w:ascii="Times New Roman" w:hAnsi="Times New Roman"/>
                <w:color w:val="000000"/>
                <w:sz w:val="20"/>
              </w:rPr>
            </w:pPr>
          </w:p>
        </w:tc>
        <w:tc>
          <w:tcPr>
            <w:tcW w:w="1728" w:type="dxa"/>
            <w:tcBorders>
              <w:bottom w:val="single" w:sz="6" w:space="0" w:color="auto"/>
              <w:right w:val="single" w:sz="6" w:space="0" w:color="auto"/>
            </w:tcBorders>
          </w:tcPr>
          <w:p w:rsidR="0063520F" w:rsidRPr="006C5318" w:rsidRDefault="0063520F" w:rsidP="00BE2C89">
            <w:pPr>
              <w:keepNext/>
              <w:keepLines/>
              <w:spacing w:after="120"/>
              <w:ind w:left="260"/>
              <w:rPr>
                <w:rFonts w:ascii="Times New Roman" w:hAnsi="Times New Roman"/>
                <w:color w:val="000000"/>
                <w:sz w:val="20"/>
              </w:rPr>
            </w:pPr>
            <w:r w:rsidRPr="006C5318">
              <w:rPr>
                <w:rFonts w:ascii="Times New Roman" w:hAnsi="Times New Roman"/>
                <w:color w:val="000000"/>
                <w:sz w:val="20"/>
              </w:rPr>
              <w:t>2,500+</w:t>
            </w:r>
          </w:p>
        </w:tc>
        <w:tc>
          <w:tcPr>
            <w:tcW w:w="1152" w:type="dxa"/>
            <w:tcBorders>
              <w:bottom w:val="single" w:sz="6" w:space="0" w:color="auto"/>
              <w:right w:val="single" w:sz="6" w:space="0" w:color="auto"/>
            </w:tcBorders>
            <w:vAlign w:val="bottom"/>
          </w:tcPr>
          <w:p w:rsidR="0063520F" w:rsidRPr="006C5318" w:rsidRDefault="0063520F" w:rsidP="00BE2C89">
            <w:pPr>
              <w:keepNext/>
              <w:keepLines/>
              <w:spacing w:after="120"/>
              <w:ind w:right="216"/>
              <w:jc w:val="right"/>
              <w:rPr>
                <w:rFonts w:ascii="Times New Roman" w:hAnsi="Times New Roman"/>
                <w:color w:val="000000"/>
                <w:sz w:val="20"/>
              </w:rPr>
            </w:pPr>
            <w:r w:rsidRPr="006C5318">
              <w:rPr>
                <w:rFonts w:ascii="Times New Roman" w:hAnsi="Times New Roman"/>
                <w:color w:val="000000"/>
                <w:sz w:val="20"/>
              </w:rPr>
              <w:t>18</w:t>
            </w:r>
          </w:p>
        </w:tc>
        <w:tc>
          <w:tcPr>
            <w:tcW w:w="1152" w:type="dxa"/>
            <w:tcBorders>
              <w:bottom w:val="single" w:sz="6" w:space="0" w:color="auto"/>
              <w:right w:val="single" w:sz="6" w:space="0" w:color="auto"/>
            </w:tcBorders>
            <w:vAlign w:val="bottom"/>
          </w:tcPr>
          <w:p w:rsidR="0063520F" w:rsidRPr="006C5318" w:rsidRDefault="0063520F" w:rsidP="00BE2C89">
            <w:pPr>
              <w:keepNext/>
              <w:keepLines/>
              <w:spacing w:after="120"/>
              <w:ind w:right="216"/>
              <w:jc w:val="right"/>
              <w:rPr>
                <w:rFonts w:ascii="Times New Roman" w:hAnsi="Times New Roman"/>
                <w:color w:val="000000"/>
                <w:sz w:val="20"/>
              </w:rPr>
            </w:pPr>
            <w:r w:rsidRPr="006C5318">
              <w:rPr>
                <w:rFonts w:ascii="Times New Roman" w:hAnsi="Times New Roman"/>
                <w:color w:val="000000"/>
                <w:sz w:val="20"/>
              </w:rPr>
              <w:t>3</w:t>
            </w:r>
          </w:p>
        </w:tc>
        <w:tc>
          <w:tcPr>
            <w:tcW w:w="1152" w:type="dxa"/>
            <w:tcBorders>
              <w:bottom w:val="single" w:sz="6" w:space="0" w:color="auto"/>
              <w:right w:val="single" w:sz="6" w:space="0" w:color="auto"/>
            </w:tcBorders>
            <w:vAlign w:val="bottom"/>
          </w:tcPr>
          <w:p w:rsidR="0063520F" w:rsidRPr="006C5318" w:rsidRDefault="0063520F" w:rsidP="00BE2C89">
            <w:pPr>
              <w:keepNext/>
              <w:keepLines/>
              <w:spacing w:after="120"/>
              <w:ind w:right="216"/>
              <w:jc w:val="right"/>
              <w:rPr>
                <w:rFonts w:ascii="Times New Roman" w:hAnsi="Times New Roman"/>
                <w:color w:val="000000"/>
                <w:sz w:val="20"/>
              </w:rPr>
            </w:pPr>
            <w:r w:rsidRPr="006C5318">
              <w:rPr>
                <w:rFonts w:ascii="Times New Roman" w:hAnsi="Times New Roman"/>
                <w:color w:val="000000"/>
                <w:sz w:val="20"/>
              </w:rPr>
              <w:t>3</w:t>
            </w:r>
          </w:p>
        </w:tc>
        <w:tc>
          <w:tcPr>
            <w:tcW w:w="1152" w:type="dxa"/>
            <w:tcBorders>
              <w:bottom w:val="single" w:sz="6" w:space="0" w:color="auto"/>
            </w:tcBorders>
            <w:vAlign w:val="bottom"/>
          </w:tcPr>
          <w:p w:rsidR="0063520F" w:rsidRPr="006C5318" w:rsidRDefault="0063520F" w:rsidP="00BE2C89">
            <w:pPr>
              <w:keepNext/>
              <w:keepLines/>
              <w:spacing w:after="120"/>
              <w:ind w:right="216"/>
              <w:jc w:val="right"/>
              <w:rPr>
                <w:rFonts w:ascii="Times New Roman" w:hAnsi="Times New Roman"/>
                <w:color w:val="000000"/>
                <w:sz w:val="20"/>
              </w:rPr>
            </w:pPr>
            <w:r w:rsidRPr="006C5318">
              <w:rPr>
                <w:rFonts w:ascii="Times New Roman" w:hAnsi="Times New Roman"/>
                <w:color w:val="000000"/>
                <w:sz w:val="20"/>
              </w:rPr>
              <w:t>3</w:t>
            </w:r>
          </w:p>
        </w:tc>
      </w:tr>
      <w:tr w:rsidR="0063520F" w:rsidTr="00BE2C89">
        <w:trPr>
          <w:cantSplit/>
          <w:trHeight w:val="240"/>
          <w:jc w:val="center"/>
        </w:trPr>
        <w:tc>
          <w:tcPr>
            <w:tcW w:w="1728" w:type="dxa"/>
            <w:tcBorders>
              <w:bottom w:val="single" w:sz="6" w:space="0" w:color="auto"/>
              <w:right w:val="single" w:sz="6" w:space="0" w:color="auto"/>
            </w:tcBorders>
          </w:tcPr>
          <w:p w:rsidR="0063520F" w:rsidRPr="006C5318" w:rsidRDefault="0063520F" w:rsidP="00BE2C89">
            <w:pPr>
              <w:keepNext/>
              <w:keepLines/>
              <w:spacing w:before="120" w:after="120"/>
              <w:jc w:val="center"/>
              <w:rPr>
                <w:rFonts w:ascii="Times New Roman" w:hAnsi="Times New Roman"/>
                <w:color w:val="000000"/>
                <w:sz w:val="20"/>
              </w:rPr>
            </w:pPr>
            <w:r w:rsidRPr="006C5318">
              <w:rPr>
                <w:rFonts w:ascii="Times New Roman" w:hAnsi="Times New Roman"/>
                <w:color w:val="000000"/>
                <w:sz w:val="20"/>
              </w:rPr>
              <w:t>Total</w:t>
            </w:r>
          </w:p>
        </w:tc>
        <w:tc>
          <w:tcPr>
            <w:tcW w:w="1728" w:type="dxa"/>
            <w:tcBorders>
              <w:bottom w:val="single" w:sz="6" w:space="0" w:color="auto"/>
              <w:right w:val="single" w:sz="6" w:space="0" w:color="auto"/>
            </w:tcBorders>
          </w:tcPr>
          <w:p w:rsidR="0063520F" w:rsidRPr="006C5318" w:rsidRDefault="0063520F" w:rsidP="00BE2C89">
            <w:pPr>
              <w:keepNext/>
              <w:keepLines/>
              <w:spacing w:before="120" w:after="120"/>
              <w:jc w:val="center"/>
              <w:rPr>
                <w:rFonts w:ascii="Times New Roman" w:hAnsi="Times New Roman"/>
                <w:color w:val="000000"/>
                <w:sz w:val="20"/>
              </w:rPr>
            </w:pPr>
          </w:p>
        </w:tc>
        <w:tc>
          <w:tcPr>
            <w:tcW w:w="1152" w:type="dxa"/>
            <w:tcBorders>
              <w:bottom w:val="single" w:sz="6" w:space="0" w:color="auto"/>
              <w:right w:val="single" w:sz="6" w:space="0" w:color="auto"/>
            </w:tcBorders>
            <w:vAlign w:val="bottom"/>
          </w:tcPr>
          <w:p w:rsidR="0063520F" w:rsidRPr="006C5318" w:rsidRDefault="0063520F" w:rsidP="00BE2C89">
            <w:pPr>
              <w:keepNext/>
              <w:keepLines/>
              <w:spacing w:before="120" w:after="120"/>
              <w:ind w:right="216"/>
              <w:jc w:val="right"/>
              <w:rPr>
                <w:rFonts w:ascii="Times New Roman" w:hAnsi="Times New Roman"/>
                <w:color w:val="000000"/>
                <w:sz w:val="20"/>
              </w:rPr>
            </w:pPr>
            <w:r w:rsidRPr="006C5318">
              <w:rPr>
                <w:rFonts w:ascii="Times New Roman" w:hAnsi="Times New Roman"/>
                <w:color w:val="000000"/>
                <w:sz w:val="20"/>
              </w:rPr>
              <w:t>15,754</w:t>
            </w:r>
          </w:p>
        </w:tc>
        <w:tc>
          <w:tcPr>
            <w:tcW w:w="1152" w:type="dxa"/>
            <w:tcBorders>
              <w:bottom w:val="single" w:sz="6" w:space="0" w:color="auto"/>
              <w:right w:val="single" w:sz="6" w:space="0" w:color="auto"/>
            </w:tcBorders>
            <w:vAlign w:val="bottom"/>
          </w:tcPr>
          <w:p w:rsidR="0063520F" w:rsidRPr="006C5318" w:rsidRDefault="0063520F" w:rsidP="00BE2C89">
            <w:pPr>
              <w:keepNext/>
              <w:keepLines/>
              <w:spacing w:before="120" w:after="120"/>
              <w:ind w:right="216"/>
              <w:jc w:val="right"/>
              <w:rPr>
                <w:rFonts w:ascii="Times New Roman" w:hAnsi="Times New Roman"/>
                <w:color w:val="000000"/>
                <w:sz w:val="20"/>
              </w:rPr>
            </w:pPr>
            <w:r w:rsidRPr="006C5318">
              <w:rPr>
                <w:rFonts w:ascii="Times New Roman" w:hAnsi="Times New Roman"/>
                <w:color w:val="000000"/>
                <w:sz w:val="20"/>
              </w:rPr>
              <w:t>2,306</w:t>
            </w:r>
          </w:p>
        </w:tc>
        <w:tc>
          <w:tcPr>
            <w:tcW w:w="1152" w:type="dxa"/>
            <w:tcBorders>
              <w:bottom w:val="single" w:sz="6" w:space="0" w:color="auto"/>
              <w:right w:val="single" w:sz="6" w:space="0" w:color="auto"/>
            </w:tcBorders>
            <w:vAlign w:val="bottom"/>
          </w:tcPr>
          <w:p w:rsidR="0063520F" w:rsidRPr="006C5318" w:rsidRDefault="0063520F" w:rsidP="00BE2C89">
            <w:pPr>
              <w:keepNext/>
              <w:keepLines/>
              <w:spacing w:before="120" w:after="120"/>
              <w:ind w:right="216"/>
              <w:jc w:val="right"/>
              <w:rPr>
                <w:rFonts w:ascii="Times New Roman" w:hAnsi="Times New Roman"/>
                <w:color w:val="000000"/>
                <w:sz w:val="20"/>
              </w:rPr>
            </w:pPr>
            <w:r w:rsidRPr="006C5318">
              <w:rPr>
                <w:rFonts w:ascii="Times New Roman" w:hAnsi="Times New Roman"/>
                <w:color w:val="000000"/>
                <w:sz w:val="20"/>
              </w:rPr>
              <w:t>2,076</w:t>
            </w:r>
          </w:p>
        </w:tc>
        <w:tc>
          <w:tcPr>
            <w:tcW w:w="1152" w:type="dxa"/>
            <w:tcBorders>
              <w:bottom w:val="single" w:sz="6" w:space="0" w:color="auto"/>
            </w:tcBorders>
            <w:vAlign w:val="bottom"/>
          </w:tcPr>
          <w:p w:rsidR="0063520F" w:rsidRPr="006C5318" w:rsidRDefault="0063520F" w:rsidP="00BE2C89">
            <w:pPr>
              <w:keepNext/>
              <w:keepLines/>
              <w:spacing w:before="120" w:after="120"/>
              <w:ind w:right="216"/>
              <w:jc w:val="right"/>
              <w:rPr>
                <w:rFonts w:ascii="Times New Roman" w:hAnsi="Times New Roman"/>
                <w:color w:val="000000"/>
                <w:sz w:val="20"/>
              </w:rPr>
            </w:pPr>
            <w:r w:rsidRPr="006C5318">
              <w:rPr>
                <w:rFonts w:ascii="Times New Roman" w:hAnsi="Times New Roman"/>
                <w:color w:val="000000"/>
                <w:sz w:val="20"/>
              </w:rPr>
              <w:t>880</w:t>
            </w:r>
          </w:p>
        </w:tc>
      </w:tr>
    </w:tbl>
    <w:p w:rsidR="0063520F" w:rsidRPr="006C5318" w:rsidRDefault="0063520F" w:rsidP="00BE2C89">
      <w:pPr>
        <w:keepNext/>
        <w:keepLines/>
        <w:spacing w:before="120"/>
        <w:ind w:left="900" w:hanging="266"/>
        <w:rPr>
          <w:rFonts w:ascii="Times New Roman" w:hAnsi="Times New Roman"/>
          <w:color w:val="000000"/>
          <w:sz w:val="16"/>
          <w:szCs w:val="16"/>
        </w:rPr>
      </w:pPr>
      <w:r w:rsidRPr="006C5318">
        <w:rPr>
          <w:rFonts w:ascii="Times New Roman" w:hAnsi="Times New Roman"/>
          <w:color w:val="000000"/>
          <w:position w:val="6"/>
          <w:sz w:val="16"/>
          <w:szCs w:val="16"/>
        </w:rPr>
        <w:t>1</w:t>
      </w:r>
      <w:r w:rsidRPr="006C5318">
        <w:rPr>
          <w:rFonts w:ascii="Times New Roman" w:hAnsi="Times New Roman"/>
          <w:color w:val="000000"/>
          <w:sz w:val="16"/>
          <w:szCs w:val="16"/>
        </w:rPr>
        <w:tab/>
        <w:t>Assumes 90 percent response rate. Includes districts with and without distance education.</w:t>
      </w:r>
    </w:p>
    <w:p w:rsidR="0063520F" w:rsidRPr="006C5318" w:rsidRDefault="0063520F" w:rsidP="00BE2C89">
      <w:pPr>
        <w:keepNext/>
        <w:keepLines/>
        <w:spacing w:before="120"/>
        <w:ind w:left="900" w:hanging="266"/>
        <w:rPr>
          <w:rFonts w:ascii="Times New Roman" w:hAnsi="Times New Roman"/>
          <w:color w:val="000000"/>
          <w:sz w:val="16"/>
          <w:szCs w:val="16"/>
        </w:rPr>
      </w:pPr>
      <w:r w:rsidRPr="006C5318">
        <w:rPr>
          <w:rFonts w:ascii="Times New Roman" w:hAnsi="Times New Roman"/>
          <w:color w:val="000000"/>
          <w:position w:val="6"/>
          <w:sz w:val="16"/>
          <w:szCs w:val="16"/>
        </w:rPr>
        <w:t>2</w:t>
      </w:r>
      <w:r w:rsidRPr="006C5318">
        <w:rPr>
          <w:rFonts w:ascii="Times New Roman" w:hAnsi="Times New Roman"/>
          <w:color w:val="000000"/>
          <w:position w:val="6"/>
          <w:sz w:val="16"/>
          <w:szCs w:val="16"/>
        </w:rPr>
        <w:tab/>
        <w:t>Estimates based on results of 2005 FRSS survey on distance education.</w:t>
      </w:r>
    </w:p>
    <w:p w:rsidR="0063520F" w:rsidRDefault="0063520F" w:rsidP="0069016B">
      <w:pPr>
        <w:keepNext/>
        <w:keepLines/>
        <w:ind w:left="720"/>
        <w:rPr>
          <w:rFonts w:ascii="Times New Roman" w:hAnsi="Times New Roman"/>
          <w:b/>
          <w:color w:val="000000"/>
        </w:rPr>
      </w:pPr>
    </w:p>
    <w:p w:rsidR="0063520F" w:rsidRPr="009A38FE" w:rsidRDefault="0063520F" w:rsidP="00DE16CC">
      <w:pPr>
        <w:keepNext/>
        <w:ind w:left="720"/>
        <w:rPr>
          <w:rFonts w:ascii="Times New Roman" w:hAnsi="Times New Roman"/>
          <w:b/>
          <w:color w:val="000000"/>
        </w:rPr>
      </w:pPr>
      <w:r w:rsidRPr="009A38FE">
        <w:rPr>
          <w:rFonts w:ascii="Times New Roman" w:hAnsi="Times New Roman"/>
          <w:b/>
          <w:color w:val="000000"/>
        </w:rPr>
        <w:t>Expected Levels of Precision</w:t>
      </w:r>
    </w:p>
    <w:p w:rsidR="0063520F" w:rsidRPr="009A38FE" w:rsidRDefault="0063520F" w:rsidP="00DE16CC">
      <w:pPr>
        <w:keepNext/>
        <w:tabs>
          <w:tab w:val="left" w:pos="720"/>
        </w:tabs>
        <w:rPr>
          <w:rFonts w:ascii="Times New Roman" w:hAnsi="Times New Roman"/>
          <w:color w:val="000000"/>
        </w:rPr>
      </w:pPr>
    </w:p>
    <w:p w:rsidR="0063520F" w:rsidRPr="006C5318" w:rsidRDefault="0063520F" w:rsidP="00010CAA">
      <w:pPr>
        <w:keepNext/>
        <w:keepLines/>
        <w:tabs>
          <w:tab w:val="left" w:pos="540"/>
        </w:tabs>
        <w:rPr>
          <w:rFonts w:ascii="Times New Roman" w:hAnsi="Times New Roman"/>
          <w:color w:val="000000"/>
          <w:sz w:val="22"/>
          <w:szCs w:val="22"/>
        </w:rPr>
      </w:pPr>
      <w:r w:rsidRPr="009C2056">
        <w:rPr>
          <w:color w:val="000000"/>
        </w:rPr>
        <w:tab/>
      </w:r>
      <w:r>
        <w:rPr>
          <w:color w:val="000000"/>
        </w:rPr>
        <w:tab/>
      </w:r>
      <w:r w:rsidRPr="006C5318">
        <w:rPr>
          <w:rFonts w:ascii="Times New Roman" w:hAnsi="Times New Roman"/>
          <w:color w:val="000000"/>
          <w:sz w:val="22"/>
          <w:szCs w:val="22"/>
        </w:rPr>
        <w:t xml:space="preserve">Table 4 summarizes the approximate sample sizes and standard errors to be expected under the proposed design for selected analytic domains. Note that sample sizes refer to districts </w:t>
      </w:r>
      <w:r w:rsidRPr="006C5318">
        <w:rPr>
          <w:rFonts w:ascii="Times New Roman" w:hAnsi="Times New Roman"/>
          <w:i/>
          <w:color w:val="000000"/>
          <w:sz w:val="22"/>
          <w:szCs w:val="22"/>
        </w:rPr>
        <w:t>with</w:t>
      </w:r>
      <w:r w:rsidRPr="006C5318">
        <w:rPr>
          <w:rFonts w:ascii="Times New Roman" w:hAnsi="Times New Roman"/>
          <w:color w:val="000000"/>
          <w:sz w:val="22"/>
          <w:szCs w:val="22"/>
        </w:rPr>
        <w:t xml:space="preserve"> distance education programs (not the initial sample sizes). Also note that the standard errors in Table 4 reflect design effects ranging from 1.1 to 1.4. The design effects (i.e., unequal weighting effects) are a consequence of the fact that large districts will be sampled at relatively higher rates (i.e., have smaller sampling weights) than small districts. Since the sample sizes in Table 4 are based on preliminary tabulations, the actual sample sizes may differ from those shown. Finally, note that the sample sizes represent the expected numbers of completed questionnaires assuming an overall response rate of 90 percent. The standard errors in Table 4 can be converted to 95 percent confidence bounds by multiplying the entries by 2. For example, as can be seen in Table 4, an estimated proportion of the order of 20 percent (P = 0.20) for suburban districts would be subject to a margin of error of ±0.58 (±5.8 percent) at the 95 percent confidence level. Similarly, an estimated proportion of the order of 50 percent (P = 0.50) for the total sample would be subject to a margin of error of ±0.040 (±4.0 percent) at the 95 percent confidence level.</w:t>
      </w:r>
    </w:p>
    <w:p w:rsidR="0063520F" w:rsidRDefault="0063520F">
      <w:pPr>
        <w:spacing w:line="240" w:lineRule="auto"/>
        <w:rPr>
          <w:color w:val="000000"/>
          <w:sz w:val="22"/>
        </w:rPr>
      </w:pPr>
      <w:r>
        <w:rPr>
          <w:color w:val="000000"/>
          <w:sz w:val="22"/>
        </w:rPr>
        <w:br w:type="page"/>
      </w:r>
    </w:p>
    <w:p w:rsidR="0063520F" w:rsidRDefault="0063520F" w:rsidP="00BE2C89">
      <w:pPr>
        <w:tabs>
          <w:tab w:val="left" w:pos="720"/>
          <w:tab w:val="left" w:pos="1440"/>
        </w:tabs>
        <w:rPr>
          <w:color w:val="000000"/>
          <w:sz w:val="22"/>
        </w:rPr>
      </w:pPr>
    </w:p>
    <w:p w:rsidR="0063520F" w:rsidRPr="006C5318" w:rsidRDefault="0063520F" w:rsidP="00BE2C89">
      <w:pPr>
        <w:keepNext/>
        <w:keepLines/>
        <w:ind w:left="1800" w:right="990" w:hanging="900"/>
        <w:rPr>
          <w:rFonts w:ascii="Times New Roman" w:hAnsi="Times New Roman"/>
          <w:color w:val="000000"/>
          <w:sz w:val="22"/>
          <w:szCs w:val="22"/>
        </w:rPr>
      </w:pPr>
      <w:r w:rsidRPr="006C5318">
        <w:rPr>
          <w:rFonts w:ascii="Times New Roman" w:hAnsi="Times New Roman"/>
          <w:color w:val="000000"/>
          <w:sz w:val="22"/>
          <w:szCs w:val="22"/>
        </w:rPr>
        <w:t xml:space="preserve">Table 4. </w:t>
      </w:r>
      <w:r w:rsidRPr="006C5318">
        <w:rPr>
          <w:rFonts w:ascii="Times New Roman" w:hAnsi="Times New Roman"/>
          <w:color w:val="000000"/>
          <w:sz w:val="22"/>
          <w:szCs w:val="22"/>
        </w:rPr>
        <w:tab/>
        <w:t>Expected sample sizes (number of responding districts with distance education) and corresponding standard errors for estimates of proportions for selected analytic domains</w:t>
      </w:r>
    </w:p>
    <w:p w:rsidR="0063520F" w:rsidRDefault="0063520F" w:rsidP="00BE2C89">
      <w:pPr>
        <w:keepNext/>
        <w:keepLines/>
        <w:ind w:left="1340" w:right="720" w:hanging="900"/>
        <w:rPr>
          <w:color w:val="000000"/>
        </w:rPr>
      </w:pPr>
    </w:p>
    <w:tbl>
      <w:tblPr>
        <w:tblW w:w="0" w:type="auto"/>
        <w:jc w:val="center"/>
        <w:tblLayout w:type="fixed"/>
        <w:tblCellMar>
          <w:left w:w="0" w:type="dxa"/>
          <w:right w:w="0" w:type="dxa"/>
        </w:tblCellMar>
        <w:tblLook w:val="0000"/>
      </w:tblPr>
      <w:tblGrid>
        <w:gridCol w:w="2880"/>
        <w:gridCol w:w="1152"/>
        <w:gridCol w:w="1152"/>
        <w:gridCol w:w="1152"/>
        <w:gridCol w:w="1152"/>
      </w:tblGrid>
      <w:tr w:rsidR="0063520F" w:rsidTr="00BE2C89">
        <w:trPr>
          <w:cantSplit/>
          <w:trHeight w:val="240"/>
          <w:jc w:val="center"/>
        </w:trPr>
        <w:tc>
          <w:tcPr>
            <w:tcW w:w="2880" w:type="dxa"/>
            <w:tcBorders>
              <w:top w:val="single" w:sz="6" w:space="0" w:color="auto"/>
              <w:right w:val="single" w:sz="6" w:space="0" w:color="auto"/>
            </w:tcBorders>
          </w:tcPr>
          <w:p w:rsidR="0063520F" w:rsidRPr="006C5318" w:rsidRDefault="0063520F" w:rsidP="00BE2C89">
            <w:pPr>
              <w:spacing w:before="120"/>
              <w:rPr>
                <w:rFonts w:ascii="Times New Roman" w:hAnsi="Times New Roman"/>
                <w:color w:val="000000"/>
                <w:sz w:val="20"/>
              </w:rPr>
            </w:pPr>
          </w:p>
        </w:tc>
        <w:tc>
          <w:tcPr>
            <w:tcW w:w="1152" w:type="dxa"/>
            <w:tcBorders>
              <w:top w:val="single" w:sz="6" w:space="0" w:color="auto"/>
              <w:right w:val="single" w:sz="6" w:space="0" w:color="auto"/>
            </w:tcBorders>
          </w:tcPr>
          <w:p w:rsidR="0063520F" w:rsidRPr="006C5318" w:rsidRDefault="0063520F" w:rsidP="00BE2C89">
            <w:pPr>
              <w:spacing w:before="120"/>
              <w:ind w:right="12"/>
              <w:jc w:val="center"/>
              <w:rPr>
                <w:rFonts w:ascii="Times New Roman" w:hAnsi="Times New Roman"/>
                <w:color w:val="000000"/>
                <w:sz w:val="20"/>
              </w:rPr>
            </w:pPr>
          </w:p>
        </w:tc>
        <w:tc>
          <w:tcPr>
            <w:tcW w:w="3456" w:type="dxa"/>
            <w:gridSpan w:val="3"/>
            <w:tcBorders>
              <w:top w:val="single" w:sz="6" w:space="0" w:color="auto"/>
            </w:tcBorders>
          </w:tcPr>
          <w:p w:rsidR="0063520F" w:rsidRPr="006C5318" w:rsidRDefault="0063520F" w:rsidP="00BE2C89">
            <w:pPr>
              <w:spacing w:before="120"/>
              <w:ind w:right="12"/>
              <w:jc w:val="center"/>
              <w:rPr>
                <w:rFonts w:ascii="Times New Roman" w:hAnsi="Times New Roman"/>
                <w:color w:val="000000"/>
                <w:sz w:val="20"/>
              </w:rPr>
            </w:pPr>
            <w:r w:rsidRPr="006C5318">
              <w:rPr>
                <w:rFonts w:ascii="Times New Roman" w:hAnsi="Times New Roman"/>
                <w:color w:val="000000"/>
                <w:sz w:val="20"/>
              </w:rPr>
              <w:t>Standard error† of an estimated</w:t>
            </w:r>
          </w:p>
        </w:tc>
      </w:tr>
      <w:tr w:rsidR="0063520F" w:rsidTr="00BE2C89">
        <w:trPr>
          <w:cantSplit/>
          <w:trHeight w:val="240"/>
          <w:jc w:val="center"/>
        </w:trPr>
        <w:tc>
          <w:tcPr>
            <w:tcW w:w="2880" w:type="dxa"/>
            <w:tcBorders>
              <w:right w:val="single" w:sz="6" w:space="0" w:color="auto"/>
            </w:tcBorders>
          </w:tcPr>
          <w:p w:rsidR="0063520F" w:rsidRPr="006C5318" w:rsidRDefault="0063520F" w:rsidP="00BE2C89">
            <w:pPr>
              <w:spacing w:after="120"/>
              <w:ind w:left="80"/>
              <w:rPr>
                <w:rFonts w:ascii="Times New Roman" w:hAnsi="Times New Roman"/>
                <w:color w:val="000000"/>
                <w:sz w:val="20"/>
              </w:rPr>
            </w:pPr>
          </w:p>
        </w:tc>
        <w:tc>
          <w:tcPr>
            <w:tcW w:w="1152" w:type="dxa"/>
            <w:tcBorders>
              <w:right w:val="single" w:sz="6" w:space="0" w:color="auto"/>
            </w:tcBorders>
          </w:tcPr>
          <w:p w:rsidR="0063520F" w:rsidRPr="006C5318" w:rsidRDefault="0063520F" w:rsidP="00BE2C89">
            <w:pPr>
              <w:spacing w:after="120"/>
              <w:ind w:right="12"/>
              <w:jc w:val="center"/>
              <w:rPr>
                <w:rFonts w:ascii="Times New Roman" w:hAnsi="Times New Roman"/>
                <w:color w:val="000000"/>
                <w:sz w:val="20"/>
              </w:rPr>
            </w:pPr>
          </w:p>
        </w:tc>
        <w:tc>
          <w:tcPr>
            <w:tcW w:w="3456" w:type="dxa"/>
            <w:gridSpan w:val="3"/>
            <w:tcBorders>
              <w:bottom w:val="single" w:sz="6" w:space="0" w:color="auto"/>
            </w:tcBorders>
          </w:tcPr>
          <w:p w:rsidR="0063520F" w:rsidRPr="006C5318" w:rsidRDefault="0063520F" w:rsidP="00BE2C89">
            <w:pPr>
              <w:spacing w:after="120"/>
              <w:ind w:right="12"/>
              <w:jc w:val="center"/>
              <w:rPr>
                <w:rFonts w:ascii="Times New Roman" w:hAnsi="Times New Roman"/>
                <w:color w:val="000000"/>
                <w:sz w:val="20"/>
              </w:rPr>
            </w:pPr>
            <w:r w:rsidRPr="006C5318">
              <w:rPr>
                <w:rFonts w:ascii="Times New Roman" w:hAnsi="Times New Roman"/>
                <w:color w:val="000000"/>
                <w:sz w:val="20"/>
              </w:rPr>
              <w:t>proportion equal to ...</w:t>
            </w:r>
          </w:p>
        </w:tc>
      </w:tr>
      <w:tr w:rsidR="0063520F" w:rsidTr="00BE2C89">
        <w:trPr>
          <w:cantSplit/>
          <w:trHeight w:val="240"/>
          <w:jc w:val="center"/>
        </w:trPr>
        <w:tc>
          <w:tcPr>
            <w:tcW w:w="2880" w:type="dxa"/>
            <w:tcBorders>
              <w:bottom w:val="single" w:sz="6" w:space="0" w:color="auto"/>
              <w:right w:val="single" w:sz="6" w:space="0" w:color="auto"/>
            </w:tcBorders>
          </w:tcPr>
          <w:p w:rsidR="0063520F" w:rsidRPr="006C5318" w:rsidRDefault="0063520F" w:rsidP="00BE2C89">
            <w:pPr>
              <w:ind w:left="80"/>
              <w:rPr>
                <w:rFonts w:ascii="Times New Roman" w:hAnsi="Times New Roman"/>
                <w:color w:val="000000"/>
                <w:sz w:val="20"/>
              </w:rPr>
            </w:pPr>
          </w:p>
          <w:p w:rsidR="0063520F" w:rsidRPr="006C5318" w:rsidRDefault="0063520F" w:rsidP="00BE2C89">
            <w:pPr>
              <w:ind w:left="80"/>
              <w:rPr>
                <w:rFonts w:ascii="Times New Roman" w:hAnsi="Times New Roman"/>
                <w:color w:val="000000"/>
                <w:sz w:val="20"/>
              </w:rPr>
            </w:pPr>
            <w:r w:rsidRPr="006C5318">
              <w:rPr>
                <w:rFonts w:ascii="Times New Roman" w:hAnsi="Times New Roman"/>
                <w:color w:val="000000"/>
                <w:sz w:val="20"/>
              </w:rPr>
              <w:t>Domain</w:t>
            </w:r>
          </w:p>
        </w:tc>
        <w:tc>
          <w:tcPr>
            <w:tcW w:w="1152" w:type="dxa"/>
            <w:tcBorders>
              <w:bottom w:val="single" w:sz="6" w:space="0" w:color="auto"/>
              <w:right w:val="single" w:sz="6" w:space="0" w:color="auto"/>
            </w:tcBorders>
          </w:tcPr>
          <w:p w:rsidR="0063520F" w:rsidRPr="006C5318" w:rsidRDefault="0063520F" w:rsidP="00BE2C89">
            <w:pPr>
              <w:ind w:right="12"/>
              <w:jc w:val="center"/>
              <w:rPr>
                <w:rFonts w:ascii="Times New Roman" w:hAnsi="Times New Roman"/>
                <w:color w:val="000000"/>
                <w:sz w:val="20"/>
              </w:rPr>
            </w:pPr>
            <w:r w:rsidRPr="006C5318">
              <w:rPr>
                <w:rFonts w:ascii="Times New Roman" w:hAnsi="Times New Roman"/>
                <w:color w:val="000000"/>
                <w:sz w:val="20"/>
              </w:rPr>
              <w:t>Expected sample size*</w:t>
            </w:r>
          </w:p>
        </w:tc>
        <w:tc>
          <w:tcPr>
            <w:tcW w:w="1152" w:type="dxa"/>
            <w:tcBorders>
              <w:bottom w:val="single" w:sz="6" w:space="0" w:color="auto"/>
              <w:right w:val="single" w:sz="6" w:space="0" w:color="auto"/>
            </w:tcBorders>
          </w:tcPr>
          <w:p w:rsidR="0063520F" w:rsidRPr="006C5318" w:rsidRDefault="0063520F" w:rsidP="00BE2C89">
            <w:pPr>
              <w:ind w:right="12"/>
              <w:jc w:val="center"/>
              <w:rPr>
                <w:rFonts w:ascii="Times New Roman" w:hAnsi="Times New Roman"/>
                <w:color w:val="000000"/>
                <w:sz w:val="20"/>
              </w:rPr>
            </w:pPr>
          </w:p>
          <w:p w:rsidR="0063520F" w:rsidRPr="006C5318" w:rsidRDefault="0063520F" w:rsidP="00BE2C89">
            <w:pPr>
              <w:ind w:right="12"/>
              <w:jc w:val="center"/>
              <w:rPr>
                <w:rFonts w:ascii="Times New Roman" w:hAnsi="Times New Roman"/>
                <w:color w:val="000000"/>
                <w:sz w:val="20"/>
              </w:rPr>
            </w:pPr>
            <w:r w:rsidRPr="006C5318">
              <w:rPr>
                <w:rFonts w:ascii="Times New Roman" w:hAnsi="Times New Roman"/>
                <w:color w:val="000000"/>
                <w:sz w:val="20"/>
              </w:rPr>
              <w:t>P = 0.20</w:t>
            </w:r>
          </w:p>
        </w:tc>
        <w:tc>
          <w:tcPr>
            <w:tcW w:w="1152" w:type="dxa"/>
            <w:tcBorders>
              <w:bottom w:val="single" w:sz="6" w:space="0" w:color="auto"/>
              <w:right w:val="single" w:sz="6" w:space="0" w:color="auto"/>
            </w:tcBorders>
          </w:tcPr>
          <w:p w:rsidR="0063520F" w:rsidRPr="006C5318" w:rsidRDefault="0063520F" w:rsidP="00BE2C89">
            <w:pPr>
              <w:ind w:right="12"/>
              <w:jc w:val="center"/>
              <w:rPr>
                <w:rFonts w:ascii="Times New Roman" w:hAnsi="Times New Roman"/>
                <w:color w:val="000000"/>
                <w:sz w:val="20"/>
              </w:rPr>
            </w:pPr>
          </w:p>
          <w:p w:rsidR="0063520F" w:rsidRPr="006C5318" w:rsidRDefault="0063520F" w:rsidP="00BE2C89">
            <w:pPr>
              <w:ind w:right="12"/>
              <w:jc w:val="center"/>
              <w:rPr>
                <w:rFonts w:ascii="Times New Roman" w:hAnsi="Times New Roman"/>
                <w:color w:val="000000"/>
                <w:sz w:val="20"/>
              </w:rPr>
            </w:pPr>
            <w:r w:rsidRPr="006C5318">
              <w:rPr>
                <w:rFonts w:ascii="Times New Roman" w:hAnsi="Times New Roman"/>
                <w:color w:val="000000"/>
                <w:sz w:val="20"/>
              </w:rPr>
              <w:t>P = .33</w:t>
            </w:r>
          </w:p>
        </w:tc>
        <w:tc>
          <w:tcPr>
            <w:tcW w:w="1152" w:type="dxa"/>
            <w:tcBorders>
              <w:bottom w:val="single" w:sz="6" w:space="0" w:color="auto"/>
            </w:tcBorders>
          </w:tcPr>
          <w:p w:rsidR="0063520F" w:rsidRPr="006C5318" w:rsidRDefault="0063520F" w:rsidP="00BE2C89">
            <w:pPr>
              <w:ind w:right="12"/>
              <w:jc w:val="center"/>
              <w:rPr>
                <w:rFonts w:ascii="Times New Roman" w:hAnsi="Times New Roman"/>
                <w:color w:val="000000"/>
                <w:sz w:val="20"/>
              </w:rPr>
            </w:pPr>
          </w:p>
          <w:p w:rsidR="0063520F" w:rsidRPr="006C5318" w:rsidRDefault="0063520F" w:rsidP="00BE2C89">
            <w:pPr>
              <w:ind w:right="12"/>
              <w:jc w:val="center"/>
              <w:rPr>
                <w:rFonts w:ascii="Times New Roman" w:hAnsi="Times New Roman"/>
                <w:color w:val="000000"/>
                <w:sz w:val="20"/>
              </w:rPr>
            </w:pPr>
            <w:r w:rsidRPr="006C5318">
              <w:rPr>
                <w:rFonts w:ascii="Times New Roman" w:hAnsi="Times New Roman"/>
                <w:color w:val="000000"/>
                <w:sz w:val="20"/>
              </w:rPr>
              <w:t xml:space="preserve"> P = .50</w:t>
            </w:r>
          </w:p>
        </w:tc>
      </w:tr>
      <w:tr w:rsidR="0063520F" w:rsidTr="00BE2C89">
        <w:trPr>
          <w:cantSplit/>
          <w:trHeight w:val="240"/>
          <w:jc w:val="center"/>
        </w:trPr>
        <w:tc>
          <w:tcPr>
            <w:tcW w:w="2880" w:type="dxa"/>
            <w:tcBorders>
              <w:right w:val="single" w:sz="6" w:space="0" w:color="auto"/>
            </w:tcBorders>
          </w:tcPr>
          <w:p w:rsidR="0063520F" w:rsidRPr="006C5318" w:rsidRDefault="0063520F" w:rsidP="00BE2C89">
            <w:pPr>
              <w:ind w:left="80"/>
              <w:rPr>
                <w:rFonts w:ascii="Times New Roman" w:hAnsi="Times New Roman"/>
                <w:color w:val="000000"/>
                <w:sz w:val="20"/>
              </w:rPr>
            </w:pPr>
          </w:p>
        </w:tc>
        <w:tc>
          <w:tcPr>
            <w:tcW w:w="1152" w:type="dxa"/>
            <w:tcBorders>
              <w:right w:val="single" w:sz="6" w:space="0" w:color="auto"/>
            </w:tcBorders>
          </w:tcPr>
          <w:p w:rsidR="0063520F" w:rsidRPr="006C5318" w:rsidRDefault="0063520F" w:rsidP="00BE2C89">
            <w:pPr>
              <w:ind w:right="272"/>
              <w:rPr>
                <w:rFonts w:ascii="Times New Roman" w:hAnsi="Times New Roman"/>
                <w:color w:val="000000"/>
                <w:sz w:val="20"/>
              </w:rPr>
            </w:pPr>
          </w:p>
        </w:tc>
        <w:tc>
          <w:tcPr>
            <w:tcW w:w="1152" w:type="dxa"/>
            <w:tcBorders>
              <w:right w:val="single" w:sz="6" w:space="0" w:color="auto"/>
            </w:tcBorders>
          </w:tcPr>
          <w:p w:rsidR="0063520F" w:rsidRPr="006C5318" w:rsidRDefault="0063520F" w:rsidP="00BE2C89">
            <w:pPr>
              <w:ind w:right="12"/>
              <w:jc w:val="center"/>
              <w:rPr>
                <w:rFonts w:ascii="Times New Roman" w:hAnsi="Times New Roman"/>
                <w:color w:val="000000"/>
                <w:sz w:val="20"/>
              </w:rPr>
            </w:pPr>
          </w:p>
        </w:tc>
        <w:tc>
          <w:tcPr>
            <w:tcW w:w="1152" w:type="dxa"/>
            <w:tcBorders>
              <w:right w:val="single" w:sz="6" w:space="0" w:color="auto"/>
            </w:tcBorders>
          </w:tcPr>
          <w:p w:rsidR="0063520F" w:rsidRPr="006C5318" w:rsidRDefault="0063520F" w:rsidP="00BE2C89">
            <w:pPr>
              <w:ind w:right="12"/>
              <w:jc w:val="center"/>
              <w:rPr>
                <w:rFonts w:ascii="Times New Roman" w:hAnsi="Times New Roman"/>
                <w:color w:val="000000"/>
                <w:sz w:val="20"/>
              </w:rPr>
            </w:pPr>
          </w:p>
        </w:tc>
        <w:tc>
          <w:tcPr>
            <w:tcW w:w="1152" w:type="dxa"/>
          </w:tcPr>
          <w:p w:rsidR="0063520F" w:rsidRPr="006C5318" w:rsidRDefault="0063520F" w:rsidP="00BE2C89">
            <w:pPr>
              <w:ind w:right="12"/>
              <w:jc w:val="center"/>
              <w:rPr>
                <w:rFonts w:ascii="Times New Roman" w:hAnsi="Times New Roman"/>
                <w:color w:val="000000"/>
                <w:sz w:val="20"/>
              </w:rPr>
            </w:pPr>
          </w:p>
        </w:tc>
      </w:tr>
      <w:tr w:rsidR="0063520F" w:rsidTr="00BE2C89">
        <w:trPr>
          <w:cantSplit/>
          <w:trHeight w:val="240"/>
          <w:jc w:val="center"/>
        </w:trPr>
        <w:tc>
          <w:tcPr>
            <w:tcW w:w="2880" w:type="dxa"/>
            <w:tcBorders>
              <w:right w:val="single" w:sz="6" w:space="0" w:color="auto"/>
            </w:tcBorders>
          </w:tcPr>
          <w:p w:rsidR="0063520F" w:rsidRPr="006C5318" w:rsidRDefault="0063520F" w:rsidP="00BE2C89">
            <w:pPr>
              <w:rPr>
                <w:rFonts w:ascii="Times New Roman" w:hAnsi="Times New Roman"/>
                <w:i/>
                <w:color w:val="000000"/>
                <w:sz w:val="20"/>
              </w:rPr>
            </w:pPr>
            <w:r w:rsidRPr="006C5318">
              <w:rPr>
                <w:rFonts w:ascii="Times New Roman" w:hAnsi="Times New Roman"/>
                <w:i/>
                <w:color w:val="000000"/>
                <w:sz w:val="20"/>
              </w:rPr>
              <w:t>Total sample</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880</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0.016</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0.019</w:t>
            </w:r>
          </w:p>
        </w:tc>
        <w:tc>
          <w:tcPr>
            <w:tcW w:w="1152" w:type="dxa"/>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0.020</w:t>
            </w:r>
          </w:p>
        </w:tc>
      </w:tr>
      <w:tr w:rsidR="0063520F" w:rsidTr="00BE2C89">
        <w:trPr>
          <w:cantSplit/>
          <w:trHeight w:val="240"/>
          <w:jc w:val="center"/>
        </w:trPr>
        <w:tc>
          <w:tcPr>
            <w:tcW w:w="2880" w:type="dxa"/>
            <w:tcBorders>
              <w:right w:val="single" w:sz="6" w:space="0" w:color="auto"/>
            </w:tcBorders>
          </w:tcPr>
          <w:p w:rsidR="0063520F" w:rsidRPr="006C5318" w:rsidRDefault="0063520F" w:rsidP="00BE2C89">
            <w:pPr>
              <w:rPr>
                <w:rFonts w:ascii="Times New Roman" w:hAnsi="Times New Roman"/>
                <w:color w:val="000000"/>
                <w:sz w:val="20"/>
              </w:rPr>
            </w:pP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p>
        </w:tc>
        <w:tc>
          <w:tcPr>
            <w:tcW w:w="1152" w:type="dxa"/>
            <w:vAlign w:val="bottom"/>
          </w:tcPr>
          <w:p w:rsidR="0063520F" w:rsidRPr="006C5318" w:rsidRDefault="0063520F" w:rsidP="00BE2C89">
            <w:pPr>
              <w:jc w:val="center"/>
              <w:rPr>
                <w:rFonts w:ascii="Times New Roman" w:hAnsi="Times New Roman"/>
                <w:color w:val="000000"/>
                <w:sz w:val="20"/>
              </w:rPr>
            </w:pPr>
          </w:p>
        </w:tc>
      </w:tr>
      <w:tr w:rsidR="0063520F" w:rsidTr="00BE2C89">
        <w:trPr>
          <w:cantSplit/>
          <w:trHeight w:val="240"/>
          <w:jc w:val="center"/>
        </w:trPr>
        <w:tc>
          <w:tcPr>
            <w:tcW w:w="2880" w:type="dxa"/>
            <w:tcBorders>
              <w:right w:val="single" w:sz="6" w:space="0" w:color="auto"/>
            </w:tcBorders>
          </w:tcPr>
          <w:p w:rsidR="0063520F" w:rsidRPr="006C5318" w:rsidRDefault="0063520F" w:rsidP="00BE2C89">
            <w:pPr>
              <w:rPr>
                <w:rFonts w:ascii="Times New Roman" w:hAnsi="Times New Roman"/>
                <w:color w:val="000000"/>
                <w:sz w:val="20"/>
              </w:rPr>
            </w:pPr>
            <w:r w:rsidRPr="006C5318">
              <w:rPr>
                <w:rFonts w:ascii="Times New Roman" w:hAnsi="Times New Roman"/>
                <w:i/>
                <w:color w:val="000000"/>
                <w:sz w:val="20"/>
              </w:rPr>
              <w:t>Metropolitan status</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p>
        </w:tc>
        <w:tc>
          <w:tcPr>
            <w:tcW w:w="1152" w:type="dxa"/>
            <w:vAlign w:val="bottom"/>
          </w:tcPr>
          <w:p w:rsidR="0063520F" w:rsidRPr="006C5318" w:rsidRDefault="0063520F" w:rsidP="00BE2C89">
            <w:pPr>
              <w:jc w:val="center"/>
              <w:rPr>
                <w:rFonts w:ascii="Times New Roman" w:hAnsi="Times New Roman"/>
                <w:color w:val="000000"/>
                <w:sz w:val="20"/>
              </w:rPr>
            </w:pPr>
          </w:p>
        </w:tc>
      </w:tr>
      <w:tr w:rsidR="0063520F" w:rsidTr="00BE2C89">
        <w:trPr>
          <w:cantSplit/>
          <w:trHeight w:val="240"/>
          <w:jc w:val="center"/>
        </w:trPr>
        <w:tc>
          <w:tcPr>
            <w:tcW w:w="2880" w:type="dxa"/>
            <w:tcBorders>
              <w:right w:val="single" w:sz="6" w:space="0" w:color="auto"/>
            </w:tcBorders>
          </w:tcPr>
          <w:p w:rsidR="0063520F" w:rsidRPr="006C5318" w:rsidRDefault="0063520F" w:rsidP="00BE2C89">
            <w:pPr>
              <w:rPr>
                <w:rFonts w:ascii="Times New Roman" w:hAnsi="Times New Roman"/>
                <w:color w:val="000000"/>
                <w:sz w:val="20"/>
              </w:rPr>
            </w:pPr>
            <w:r w:rsidRPr="006C5318">
              <w:rPr>
                <w:rFonts w:ascii="Times New Roman" w:hAnsi="Times New Roman"/>
                <w:color w:val="000000"/>
                <w:sz w:val="20"/>
              </w:rPr>
              <w:t xml:space="preserve">  Central city</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162</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0.037</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0.044</w:t>
            </w:r>
          </w:p>
        </w:tc>
        <w:tc>
          <w:tcPr>
            <w:tcW w:w="1152" w:type="dxa"/>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0.047</w:t>
            </w:r>
          </w:p>
        </w:tc>
      </w:tr>
      <w:tr w:rsidR="0063520F" w:rsidTr="00BE2C89">
        <w:trPr>
          <w:cantSplit/>
          <w:trHeight w:val="240"/>
          <w:jc w:val="center"/>
        </w:trPr>
        <w:tc>
          <w:tcPr>
            <w:tcW w:w="2880" w:type="dxa"/>
            <w:tcBorders>
              <w:right w:val="single" w:sz="6" w:space="0" w:color="auto"/>
            </w:tcBorders>
          </w:tcPr>
          <w:p w:rsidR="0063520F" w:rsidRPr="006C5318" w:rsidRDefault="0063520F" w:rsidP="00BE2C89">
            <w:pPr>
              <w:rPr>
                <w:rFonts w:ascii="Times New Roman" w:hAnsi="Times New Roman"/>
                <w:color w:val="000000"/>
                <w:sz w:val="20"/>
              </w:rPr>
            </w:pPr>
            <w:r w:rsidRPr="006C5318">
              <w:rPr>
                <w:rFonts w:ascii="Times New Roman" w:hAnsi="Times New Roman"/>
                <w:color w:val="000000"/>
                <w:sz w:val="20"/>
              </w:rPr>
              <w:t xml:space="preserve">  Suburban</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266</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0.029</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0.034</w:t>
            </w:r>
          </w:p>
        </w:tc>
        <w:tc>
          <w:tcPr>
            <w:tcW w:w="1152" w:type="dxa"/>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0.036</w:t>
            </w:r>
          </w:p>
        </w:tc>
      </w:tr>
      <w:tr w:rsidR="0063520F" w:rsidTr="00BE2C89">
        <w:trPr>
          <w:cantSplit/>
          <w:trHeight w:val="240"/>
          <w:jc w:val="center"/>
        </w:trPr>
        <w:tc>
          <w:tcPr>
            <w:tcW w:w="2880" w:type="dxa"/>
            <w:tcBorders>
              <w:right w:val="single" w:sz="6" w:space="0" w:color="auto"/>
            </w:tcBorders>
          </w:tcPr>
          <w:p w:rsidR="0063520F" w:rsidRPr="006C5318" w:rsidRDefault="0063520F" w:rsidP="00BE2C89">
            <w:pPr>
              <w:rPr>
                <w:rFonts w:ascii="Times New Roman" w:hAnsi="Times New Roman"/>
                <w:color w:val="000000"/>
                <w:sz w:val="20"/>
              </w:rPr>
            </w:pPr>
            <w:r w:rsidRPr="006C5318">
              <w:rPr>
                <w:rFonts w:ascii="Times New Roman" w:hAnsi="Times New Roman"/>
                <w:color w:val="000000"/>
                <w:sz w:val="20"/>
              </w:rPr>
              <w:t xml:space="preserve">  Town</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150</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0.039</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0.045</w:t>
            </w:r>
          </w:p>
        </w:tc>
        <w:tc>
          <w:tcPr>
            <w:tcW w:w="1152" w:type="dxa"/>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0.048</w:t>
            </w:r>
          </w:p>
        </w:tc>
      </w:tr>
      <w:tr w:rsidR="0063520F" w:rsidTr="00BE2C89">
        <w:trPr>
          <w:cantSplit/>
          <w:trHeight w:val="240"/>
          <w:jc w:val="center"/>
        </w:trPr>
        <w:tc>
          <w:tcPr>
            <w:tcW w:w="2880" w:type="dxa"/>
            <w:tcBorders>
              <w:right w:val="single" w:sz="6" w:space="0" w:color="auto"/>
            </w:tcBorders>
          </w:tcPr>
          <w:p w:rsidR="0063520F" w:rsidRPr="006C5318" w:rsidRDefault="0063520F" w:rsidP="00BE2C89">
            <w:pPr>
              <w:rPr>
                <w:rFonts w:ascii="Times New Roman" w:hAnsi="Times New Roman"/>
                <w:color w:val="000000"/>
                <w:sz w:val="20"/>
              </w:rPr>
            </w:pPr>
            <w:r w:rsidRPr="006C5318">
              <w:rPr>
                <w:rFonts w:ascii="Times New Roman" w:hAnsi="Times New Roman"/>
                <w:color w:val="000000"/>
                <w:sz w:val="20"/>
              </w:rPr>
              <w:t xml:space="preserve">  Rural</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303</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0.027</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0.032</w:t>
            </w:r>
          </w:p>
        </w:tc>
        <w:tc>
          <w:tcPr>
            <w:tcW w:w="1152" w:type="dxa"/>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0.034</w:t>
            </w:r>
          </w:p>
        </w:tc>
      </w:tr>
      <w:tr w:rsidR="0063520F" w:rsidTr="00BE2C89">
        <w:trPr>
          <w:cantSplit/>
          <w:trHeight w:val="240"/>
          <w:jc w:val="center"/>
        </w:trPr>
        <w:tc>
          <w:tcPr>
            <w:tcW w:w="2880" w:type="dxa"/>
            <w:tcBorders>
              <w:right w:val="single" w:sz="6" w:space="0" w:color="auto"/>
            </w:tcBorders>
          </w:tcPr>
          <w:p w:rsidR="0063520F" w:rsidRPr="006C5318" w:rsidRDefault="0063520F" w:rsidP="00BE2C89">
            <w:pPr>
              <w:rPr>
                <w:rFonts w:ascii="Times New Roman" w:hAnsi="Times New Roman"/>
                <w:color w:val="000000"/>
                <w:sz w:val="20"/>
              </w:rPr>
            </w:pP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p>
        </w:tc>
        <w:tc>
          <w:tcPr>
            <w:tcW w:w="1152" w:type="dxa"/>
            <w:vAlign w:val="bottom"/>
          </w:tcPr>
          <w:p w:rsidR="0063520F" w:rsidRPr="006C5318" w:rsidRDefault="0063520F" w:rsidP="00BE2C89">
            <w:pPr>
              <w:jc w:val="center"/>
              <w:rPr>
                <w:rFonts w:ascii="Times New Roman" w:hAnsi="Times New Roman"/>
                <w:color w:val="000000"/>
                <w:sz w:val="20"/>
              </w:rPr>
            </w:pPr>
          </w:p>
        </w:tc>
      </w:tr>
      <w:tr w:rsidR="0063520F" w:rsidTr="00BE2C89">
        <w:trPr>
          <w:cantSplit/>
          <w:trHeight w:val="240"/>
          <w:jc w:val="center"/>
        </w:trPr>
        <w:tc>
          <w:tcPr>
            <w:tcW w:w="2880" w:type="dxa"/>
            <w:tcBorders>
              <w:right w:val="single" w:sz="6" w:space="0" w:color="auto"/>
            </w:tcBorders>
          </w:tcPr>
          <w:p w:rsidR="0063520F" w:rsidRPr="006C5318" w:rsidRDefault="0063520F" w:rsidP="00BE2C89">
            <w:pPr>
              <w:rPr>
                <w:rFonts w:ascii="Times New Roman" w:hAnsi="Times New Roman"/>
                <w:color w:val="000000"/>
                <w:sz w:val="20"/>
              </w:rPr>
            </w:pPr>
            <w:r w:rsidRPr="006C5318">
              <w:rPr>
                <w:rFonts w:ascii="Times New Roman" w:hAnsi="Times New Roman"/>
                <w:i/>
                <w:color w:val="000000"/>
                <w:sz w:val="20"/>
              </w:rPr>
              <w:t>Percent of children below poverty</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p>
        </w:tc>
        <w:tc>
          <w:tcPr>
            <w:tcW w:w="1152" w:type="dxa"/>
            <w:vAlign w:val="bottom"/>
          </w:tcPr>
          <w:p w:rsidR="0063520F" w:rsidRPr="006C5318" w:rsidRDefault="0063520F" w:rsidP="00BE2C89">
            <w:pPr>
              <w:jc w:val="center"/>
              <w:rPr>
                <w:rFonts w:ascii="Times New Roman" w:hAnsi="Times New Roman"/>
                <w:color w:val="000000"/>
                <w:sz w:val="20"/>
              </w:rPr>
            </w:pPr>
          </w:p>
        </w:tc>
      </w:tr>
      <w:tr w:rsidR="0063520F" w:rsidTr="00BE2C89">
        <w:trPr>
          <w:cantSplit/>
          <w:trHeight w:val="240"/>
          <w:jc w:val="center"/>
        </w:trPr>
        <w:tc>
          <w:tcPr>
            <w:tcW w:w="2880" w:type="dxa"/>
            <w:tcBorders>
              <w:right w:val="single" w:sz="6" w:space="0" w:color="auto"/>
            </w:tcBorders>
          </w:tcPr>
          <w:p w:rsidR="0063520F" w:rsidRPr="006C5318" w:rsidRDefault="0063520F" w:rsidP="00BE2C89">
            <w:pPr>
              <w:rPr>
                <w:rFonts w:ascii="Times New Roman" w:hAnsi="Times New Roman"/>
                <w:color w:val="000000"/>
                <w:sz w:val="20"/>
              </w:rPr>
            </w:pPr>
            <w:r w:rsidRPr="006C5318">
              <w:rPr>
                <w:rFonts w:ascii="Times New Roman" w:hAnsi="Times New Roman"/>
                <w:color w:val="000000"/>
                <w:sz w:val="20"/>
              </w:rPr>
              <w:t xml:space="preserve">  Less than 10%</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235</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0.031</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0.036</w:t>
            </w:r>
          </w:p>
        </w:tc>
        <w:tc>
          <w:tcPr>
            <w:tcW w:w="1152" w:type="dxa"/>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0.039</w:t>
            </w:r>
          </w:p>
        </w:tc>
      </w:tr>
      <w:tr w:rsidR="0063520F" w:rsidTr="00BE2C89">
        <w:trPr>
          <w:cantSplit/>
          <w:trHeight w:val="240"/>
          <w:jc w:val="center"/>
        </w:trPr>
        <w:tc>
          <w:tcPr>
            <w:tcW w:w="2880" w:type="dxa"/>
            <w:tcBorders>
              <w:right w:val="single" w:sz="6" w:space="0" w:color="auto"/>
            </w:tcBorders>
          </w:tcPr>
          <w:p w:rsidR="0063520F" w:rsidRPr="006C5318" w:rsidRDefault="0063520F" w:rsidP="00BE2C89">
            <w:pPr>
              <w:rPr>
                <w:rFonts w:ascii="Times New Roman" w:hAnsi="Times New Roman"/>
                <w:color w:val="000000"/>
                <w:sz w:val="20"/>
              </w:rPr>
            </w:pPr>
            <w:r w:rsidRPr="006C5318">
              <w:rPr>
                <w:rFonts w:ascii="Times New Roman" w:hAnsi="Times New Roman"/>
                <w:color w:val="000000"/>
                <w:sz w:val="20"/>
              </w:rPr>
              <w:t xml:space="preserve">  10 to 19.9%</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370</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0.025</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0.029</w:t>
            </w:r>
          </w:p>
        </w:tc>
        <w:tc>
          <w:tcPr>
            <w:tcW w:w="1152" w:type="dxa"/>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0.031</w:t>
            </w:r>
          </w:p>
        </w:tc>
      </w:tr>
      <w:tr w:rsidR="0063520F" w:rsidTr="00BE2C89">
        <w:trPr>
          <w:cantSplit/>
          <w:trHeight w:val="240"/>
          <w:jc w:val="center"/>
        </w:trPr>
        <w:tc>
          <w:tcPr>
            <w:tcW w:w="2880" w:type="dxa"/>
            <w:tcBorders>
              <w:right w:val="single" w:sz="6" w:space="0" w:color="auto"/>
            </w:tcBorders>
          </w:tcPr>
          <w:p w:rsidR="0063520F" w:rsidRPr="006C5318" w:rsidRDefault="0063520F" w:rsidP="00BE2C89">
            <w:pPr>
              <w:rPr>
                <w:rFonts w:ascii="Times New Roman" w:hAnsi="Times New Roman"/>
                <w:color w:val="000000"/>
                <w:sz w:val="20"/>
              </w:rPr>
            </w:pPr>
            <w:r w:rsidRPr="006C5318">
              <w:rPr>
                <w:rFonts w:ascii="Times New Roman" w:hAnsi="Times New Roman"/>
                <w:color w:val="000000"/>
                <w:sz w:val="20"/>
              </w:rPr>
              <w:t xml:space="preserve">  20%+</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274</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0.029</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0.034</w:t>
            </w:r>
          </w:p>
        </w:tc>
        <w:tc>
          <w:tcPr>
            <w:tcW w:w="1152" w:type="dxa"/>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0.036</w:t>
            </w:r>
          </w:p>
        </w:tc>
      </w:tr>
      <w:tr w:rsidR="0063520F" w:rsidTr="00BE2C89">
        <w:trPr>
          <w:cantSplit/>
          <w:trHeight w:val="240"/>
          <w:jc w:val="center"/>
        </w:trPr>
        <w:tc>
          <w:tcPr>
            <w:tcW w:w="2880" w:type="dxa"/>
            <w:tcBorders>
              <w:right w:val="single" w:sz="6" w:space="0" w:color="auto"/>
            </w:tcBorders>
          </w:tcPr>
          <w:p w:rsidR="0063520F" w:rsidRPr="006C5318" w:rsidRDefault="0063520F" w:rsidP="00BE2C89">
            <w:pPr>
              <w:rPr>
                <w:rFonts w:ascii="Times New Roman" w:hAnsi="Times New Roman"/>
                <w:color w:val="000000"/>
                <w:sz w:val="20"/>
              </w:rPr>
            </w:pP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p>
        </w:tc>
        <w:tc>
          <w:tcPr>
            <w:tcW w:w="1152" w:type="dxa"/>
            <w:vAlign w:val="bottom"/>
          </w:tcPr>
          <w:p w:rsidR="0063520F" w:rsidRPr="006C5318" w:rsidRDefault="0063520F" w:rsidP="00BE2C89">
            <w:pPr>
              <w:jc w:val="center"/>
              <w:rPr>
                <w:rFonts w:ascii="Times New Roman" w:hAnsi="Times New Roman"/>
                <w:color w:val="000000"/>
                <w:sz w:val="20"/>
              </w:rPr>
            </w:pPr>
          </w:p>
        </w:tc>
      </w:tr>
      <w:tr w:rsidR="0063520F" w:rsidTr="00BE2C89">
        <w:trPr>
          <w:cantSplit/>
          <w:trHeight w:val="240"/>
          <w:jc w:val="center"/>
        </w:trPr>
        <w:tc>
          <w:tcPr>
            <w:tcW w:w="2880" w:type="dxa"/>
            <w:tcBorders>
              <w:right w:val="single" w:sz="6" w:space="0" w:color="auto"/>
            </w:tcBorders>
          </w:tcPr>
          <w:p w:rsidR="0063520F" w:rsidRPr="006C5318" w:rsidRDefault="0063520F" w:rsidP="00BE2C89">
            <w:pPr>
              <w:rPr>
                <w:rFonts w:ascii="Times New Roman" w:hAnsi="Times New Roman"/>
                <w:i/>
                <w:color w:val="000000"/>
                <w:sz w:val="20"/>
              </w:rPr>
            </w:pPr>
            <w:r w:rsidRPr="006C5318">
              <w:rPr>
                <w:rFonts w:ascii="Times New Roman" w:hAnsi="Times New Roman"/>
                <w:i/>
                <w:color w:val="000000"/>
                <w:sz w:val="20"/>
              </w:rPr>
              <w:t>Region</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p>
        </w:tc>
        <w:tc>
          <w:tcPr>
            <w:tcW w:w="1152" w:type="dxa"/>
            <w:vAlign w:val="bottom"/>
          </w:tcPr>
          <w:p w:rsidR="0063520F" w:rsidRPr="006C5318" w:rsidRDefault="0063520F" w:rsidP="00BE2C89">
            <w:pPr>
              <w:jc w:val="center"/>
              <w:rPr>
                <w:rFonts w:ascii="Times New Roman" w:hAnsi="Times New Roman"/>
                <w:color w:val="000000"/>
                <w:sz w:val="20"/>
              </w:rPr>
            </w:pPr>
          </w:p>
        </w:tc>
      </w:tr>
      <w:tr w:rsidR="0063520F" w:rsidTr="00BE2C89">
        <w:trPr>
          <w:cantSplit/>
          <w:trHeight w:val="240"/>
          <w:jc w:val="center"/>
        </w:trPr>
        <w:tc>
          <w:tcPr>
            <w:tcW w:w="2880" w:type="dxa"/>
            <w:tcBorders>
              <w:right w:val="single" w:sz="6" w:space="0" w:color="auto"/>
            </w:tcBorders>
          </w:tcPr>
          <w:p w:rsidR="0063520F" w:rsidRPr="006C5318" w:rsidRDefault="0063520F" w:rsidP="00BE2C89">
            <w:pPr>
              <w:rPr>
                <w:rFonts w:ascii="Times New Roman" w:hAnsi="Times New Roman"/>
                <w:color w:val="000000"/>
                <w:sz w:val="20"/>
              </w:rPr>
            </w:pPr>
            <w:r w:rsidRPr="006C5318">
              <w:rPr>
                <w:rFonts w:ascii="Times New Roman" w:hAnsi="Times New Roman"/>
                <w:color w:val="000000"/>
                <w:sz w:val="20"/>
              </w:rPr>
              <w:t xml:space="preserve">  Northeast</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166</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0.037</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0.043</w:t>
            </w:r>
          </w:p>
        </w:tc>
        <w:tc>
          <w:tcPr>
            <w:tcW w:w="1152" w:type="dxa"/>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0.046</w:t>
            </w:r>
          </w:p>
        </w:tc>
      </w:tr>
      <w:tr w:rsidR="0063520F" w:rsidTr="00BE2C89">
        <w:trPr>
          <w:cantSplit/>
          <w:trHeight w:val="240"/>
          <w:jc w:val="center"/>
        </w:trPr>
        <w:tc>
          <w:tcPr>
            <w:tcW w:w="2880" w:type="dxa"/>
            <w:tcBorders>
              <w:right w:val="single" w:sz="6" w:space="0" w:color="auto"/>
            </w:tcBorders>
          </w:tcPr>
          <w:p w:rsidR="0063520F" w:rsidRPr="006C5318" w:rsidRDefault="0063520F" w:rsidP="00BE2C89">
            <w:pPr>
              <w:rPr>
                <w:rFonts w:ascii="Times New Roman" w:hAnsi="Times New Roman"/>
                <w:color w:val="000000"/>
                <w:sz w:val="20"/>
              </w:rPr>
            </w:pPr>
            <w:r w:rsidRPr="006C5318">
              <w:rPr>
                <w:rFonts w:ascii="Times New Roman" w:hAnsi="Times New Roman"/>
                <w:color w:val="000000"/>
                <w:sz w:val="20"/>
              </w:rPr>
              <w:t xml:space="preserve">  Southeast</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175</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0.036</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0.042</w:t>
            </w:r>
          </w:p>
        </w:tc>
        <w:tc>
          <w:tcPr>
            <w:tcW w:w="1152" w:type="dxa"/>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0.045</w:t>
            </w:r>
          </w:p>
        </w:tc>
      </w:tr>
      <w:tr w:rsidR="0063520F" w:rsidTr="00BE2C89">
        <w:trPr>
          <w:cantSplit/>
          <w:trHeight w:val="240"/>
          <w:jc w:val="center"/>
        </w:trPr>
        <w:tc>
          <w:tcPr>
            <w:tcW w:w="2880" w:type="dxa"/>
            <w:tcBorders>
              <w:right w:val="single" w:sz="6" w:space="0" w:color="auto"/>
            </w:tcBorders>
          </w:tcPr>
          <w:p w:rsidR="0063520F" w:rsidRPr="006C5318" w:rsidRDefault="0063520F" w:rsidP="00BE2C89">
            <w:pPr>
              <w:rPr>
                <w:rFonts w:ascii="Times New Roman" w:hAnsi="Times New Roman"/>
                <w:color w:val="000000"/>
                <w:sz w:val="20"/>
              </w:rPr>
            </w:pPr>
            <w:r w:rsidRPr="006C5318">
              <w:rPr>
                <w:rFonts w:ascii="Times New Roman" w:hAnsi="Times New Roman"/>
                <w:color w:val="000000"/>
                <w:sz w:val="20"/>
              </w:rPr>
              <w:t xml:space="preserve">  Central</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246</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0.030</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0.035</w:t>
            </w:r>
          </w:p>
        </w:tc>
        <w:tc>
          <w:tcPr>
            <w:tcW w:w="1152" w:type="dxa"/>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0.038</w:t>
            </w:r>
          </w:p>
        </w:tc>
      </w:tr>
      <w:tr w:rsidR="0063520F" w:rsidTr="00BE2C89">
        <w:trPr>
          <w:cantSplit/>
          <w:trHeight w:val="240"/>
          <w:jc w:val="center"/>
        </w:trPr>
        <w:tc>
          <w:tcPr>
            <w:tcW w:w="2880" w:type="dxa"/>
            <w:tcBorders>
              <w:right w:val="single" w:sz="6" w:space="0" w:color="auto"/>
            </w:tcBorders>
          </w:tcPr>
          <w:p w:rsidR="0063520F" w:rsidRPr="006C5318" w:rsidRDefault="0063520F" w:rsidP="00BE2C89">
            <w:pPr>
              <w:rPr>
                <w:rFonts w:ascii="Times New Roman" w:hAnsi="Times New Roman"/>
                <w:color w:val="000000"/>
                <w:sz w:val="20"/>
              </w:rPr>
            </w:pPr>
            <w:r w:rsidRPr="006C5318">
              <w:rPr>
                <w:rFonts w:ascii="Times New Roman" w:hAnsi="Times New Roman"/>
                <w:color w:val="000000"/>
                <w:sz w:val="20"/>
              </w:rPr>
              <w:t xml:space="preserve">  West</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293</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0.028</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0.033</w:t>
            </w:r>
          </w:p>
        </w:tc>
        <w:tc>
          <w:tcPr>
            <w:tcW w:w="1152" w:type="dxa"/>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0.035</w:t>
            </w:r>
          </w:p>
        </w:tc>
      </w:tr>
      <w:tr w:rsidR="0063520F" w:rsidTr="00BE2C89">
        <w:trPr>
          <w:cantSplit/>
          <w:trHeight w:val="240"/>
          <w:jc w:val="center"/>
        </w:trPr>
        <w:tc>
          <w:tcPr>
            <w:tcW w:w="2880" w:type="dxa"/>
            <w:tcBorders>
              <w:right w:val="single" w:sz="6" w:space="0" w:color="auto"/>
            </w:tcBorders>
          </w:tcPr>
          <w:p w:rsidR="0063520F" w:rsidRPr="006C5318" w:rsidRDefault="0063520F" w:rsidP="00BE2C89">
            <w:pPr>
              <w:rPr>
                <w:rFonts w:ascii="Times New Roman" w:hAnsi="Times New Roman"/>
                <w:color w:val="000000"/>
                <w:sz w:val="20"/>
              </w:rPr>
            </w:pP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p>
        </w:tc>
        <w:tc>
          <w:tcPr>
            <w:tcW w:w="1152" w:type="dxa"/>
            <w:vAlign w:val="bottom"/>
          </w:tcPr>
          <w:p w:rsidR="0063520F" w:rsidRPr="006C5318" w:rsidRDefault="0063520F" w:rsidP="00BE2C89">
            <w:pPr>
              <w:jc w:val="center"/>
              <w:rPr>
                <w:rFonts w:ascii="Times New Roman" w:hAnsi="Times New Roman"/>
                <w:color w:val="000000"/>
                <w:sz w:val="20"/>
              </w:rPr>
            </w:pPr>
          </w:p>
        </w:tc>
      </w:tr>
      <w:tr w:rsidR="0063520F" w:rsidTr="00BE2C89">
        <w:trPr>
          <w:cantSplit/>
          <w:trHeight w:val="240"/>
          <w:jc w:val="center"/>
        </w:trPr>
        <w:tc>
          <w:tcPr>
            <w:tcW w:w="2880" w:type="dxa"/>
            <w:tcBorders>
              <w:right w:val="single" w:sz="6" w:space="0" w:color="auto"/>
            </w:tcBorders>
          </w:tcPr>
          <w:p w:rsidR="0063520F" w:rsidRPr="006C5318" w:rsidRDefault="0063520F" w:rsidP="00BE2C89">
            <w:pPr>
              <w:rPr>
                <w:rFonts w:ascii="Times New Roman" w:hAnsi="Times New Roman"/>
                <w:i/>
                <w:color w:val="000000"/>
                <w:sz w:val="20"/>
              </w:rPr>
            </w:pPr>
            <w:r w:rsidRPr="006C5318">
              <w:rPr>
                <w:rFonts w:ascii="Times New Roman" w:hAnsi="Times New Roman"/>
                <w:i/>
                <w:color w:val="000000"/>
                <w:sz w:val="20"/>
              </w:rPr>
              <w:t>Enrollment size class</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p>
        </w:tc>
        <w:tc>
          <w:tcPr>
            <w:tcW w:w="1152" w:type="dxa"/>
            <w:vAlign w:val="bottom"/>
          </w:tcPr>
          <w:p w:rsidR="0063520F" w:rsidRPr="006C5318" w:rsidRDefault="0063520F" w:rsidP="00BE2C89">
            <w:pPr>
              <w:jc w:val="center"/>
              <w:rPr>
                <w:rFonts w:ascii="Times New Roman" w:hAnsi="Times New Roman"/>
                <w:color w:val="000000"/>
                <w:sz w:val="20"/>
              </w:rPr>
            </w:pPr>
          </w:p>
        </w:tc>
      </w:tr>
      <w:tr w:rsidR="0063520F" w:rsidTr="00BE2C89">
        <w:trPr>
          <w:cantSplit/>
          <w:trHeight w:val="240"/>
          <w:jc w:val="center"/>
        </w:trPr>
        <w:tc>
          <w:tcPr>
            <w:tcW w:w="2880" w:type="dxa"/>
            <w:tcBorders>
              <w:right w:val="single" w:sz="6" w:space="0" w:color="auto"/>
            </w:tcBorders>
          </w:tcPr>
          <w:p w:rsidR="0063520F" w:rsidRPr="006C5318" w:rsidRDefault="0063520F" w:rsidP="00BE2C89">
            <w:pPr>
              <w:rPr>
                <w:rFonts w:ascii="Times New Roman" w:hAnsi="Times New Roman"/>
                <w:color w:val="000000"/>
                <w:sz w:val="20"/>
              </w:rPr>
            </w:pPr>
            <w:r w:rsidRPr="006C5318">
              <w:rPr>
                <w:rFonts w:ascii="Times New Roman" w:hAnsi="Times New Roman"/>
                <w:color w:val="000000"/>
                <w:sz w:val="20"/>
              </w:rPr>
              <w:t xml:space="preserve">  Less than 1,000</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154</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0.034</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0.040</w:t>
            </w:r>
          </w:p>
        </w:tc>
        <w:tc>
          <w:tcPr>
            <w:tcW w:w="1152" w:type="dxa"/>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0.042</w:t>
            </w:r>
          </w:p>
        </w:tc>
      </w:tr>
      <w:tr w:rsidR="0063520F" w:rsidTr="00BE2C89">
        <w:trPr>
          <w:cantSplit/>
          <w:trHeight w:val="240"/>
          <w:jc w:val="center"/>
        </w:trPr>
        <w:tc>
          <w:tcPr>
            <w:tcW w:w="2880" w:type="dxa"/>
            <w:tcBorders>
              <w:right w:val="single" w:sz="6" w:space="0" w:color="auto"/>
            </w:tcBorders>
          </w:tcPr>
          <w:p w:rsidR="0063520F" w:rsidRPr="006C5318" w:rsidRDefault="0063520F" w:rsidP="00BE2C89">
            <w:pPr>
              <w:rPr>
                <w:rFonts w:ascii="Times New Roman" w:hAnsi="Times New Roman"/>
                <w:color w:val="000000"/>
                <w:sz w:val="20"/>
              </w:rPr>
            </w:pPr>
            <w:r w:rsidRPr="006C5318">
              <w:rPr>
                <w:rFonts w:ascii="Times New Roman" w:hAnsi="Times New Roman"/>
                <w:color w:val="000000"/>
                <w:sz w:val="20"/>
              </w:rPr>
              <w:t xml:space="preserve">  1,000 to 2,499</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167</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0.032</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0.038</w:t>
            </w:r>
          </w:p>
        </w:tc>
        <w:tc>
          <w:tcPr>
            <w:tcW w:w="1152" w:type="dxa"/>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0.041</w:t>
            </w:r>
          </w:p>
        </w:tc>
      </w:tr>
      <w:tr w:rsidR="0063520F" w:rsidTr="00BE2C89">
        <w:trPr>
          <w:cantSplit/>
          <w:trHeight w:val="240"/>
          <w:jc w:val="center"/>
        </w:trPr>
        <w:tc>
          <w:tcPr>
            <w:tcW w:w="2880" w:type="dxa"/>
            <w:tcBorders>
              <w:right w:val="single" w:sz="6" w:space="0" w:color="auto"/>
            </w:tcBorders>
          </w:tcPr>
          <w:p w:rsidR="0063520F" w:rsidRPr="006C5318" w:rsidRDefault="0063520F" w:rsidP="00BE2C89">
            <w:pPr>
              <w:rPr>
                <w:rFonts w:ascii="Times New Roman" w:hAnsi="Times New Roman"/>
                <w:color w:val="000000"/>
                <w:sz w:val="20"/>
              </w:rPr>
            </w:pPr>
            <w:r w:rsidRPr="006C5318">
              <w:rPr>
                <w:rFonts w:ascii="Times New Roman" w:hAnsi="Times New Roman"/>
                <w:color w:val="000000"/>
                <w:sz w:val="20"/>
              </w:rPr>
              <w:t xml:space="preserve">  2,500 to 9,999</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266</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0.026</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0.030</w:t>
            </w:r>
          </w:p>
        </w:tc>
        <w:tc>
          <w:tcPr>
            <w:tcW w:w="1152" w:type="dxa"/>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0.032</w:t>
            </w:r>
          </w:p>
        </w:tc>
      </w:tr>
      <w:tr w:rsidR="0063520F" w:rsidTr="00BE2C89">
        <w:trPr>
          <w:cantSplit/>
          <w:trHeight w:val="240"/>
          <w:jc w:val="center"/>
        </w:trPr>
        <w:tc>
          <w:tcPr>
            <w:tcW w:w="2880" w:type="dxa"/>
            <w:tcBorders>
              <w:right w:val="single" w:sz="6" w:space="0" w:color="auto"/>
            </w:tcBorders>
          </w:tcPr>
          <w:p w:rsidR="0063520F" w:rsidRPr="006C5318" w:rsidRDefault="0063520F" w:rsidP="00BE2C89">
            <w:pPr>
              <w:rPr>
                <w:rFonts w:ascii="Times New Roman" w:hAnsi="Times New Roman"/>
                <w:color w:val="000000"/>
                <w:sz w:val="20"/>
              </w:rPr>
            </w:pPr>
            <w:r w:rsidRPr="006C5318">
              <w:rPr>
                <w:rFonts w:ascii="Times New Roman" w:hAnsi="Times New Roman"/>
                <w:color w:val="000000"/>
                <w:sz w:val="20"/>
              </w:rPr>
              <w:t xml:space="preserve">  10,000+</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293</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0.025</w:t>
            </w:r>
          </w:p>
        </w:tc>
        <w:tc>
          <w:tcPr>
            <w:tcW w:w="1152" w:type="dxa"/>
            <w:tcBorders>
              <w:right w:val="single" w:sz="6" w:space="0" w:color="auto"/>
            </w:tcBorders>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0.029</w:t>
            </w:r>
          </w:p>
        </w:tc>
        <w:tc>
          <w:tcPr>
            <w:tcW w:w="1152" w:type="dxa"/>
            <w:vAlign w:val="bottom"/>
          </w:tcPr>
          <w:p w:rsidR="0063520F" w:rsidRPr="006C5318" w:rsidRDefault="0063520F" w:rsidP="00BE2C89">
            <w:pPr>
              <w:jc w:val="center"/>
              <w:rPr>
                <w:rFonts w:ascii="Times New Roman" w:hAnsi="Times New Roman"/>
                <w:color w:val="000000"/>
                <w:sz w:val="20"/>
              </w:rPr>
            </w:pPr>
            <w:r w:rsidRPr="006C5318">
              <w:rPr>
                <w:rFonts w:ascii="Times New Roman" w:hAnsi="Times New Roman"/>
                <w:color w:val="000000"/>
                <w:sz w:val="20"/>
              </w:rPr>
              <w:t>0.031</w:t>
            </w:r>
          </w:p>
        </w:tc>
      </w:tr>
      <w:tr w:rsidR="0063520F" w:rsidTr="00BE2C89">
        <w:trPr>
          <w:cantSplit/>
          <w:trHeight w:val="240"/>
          <w:jc w:val="center"/>
        </w:trPr>
        <w:tc>
          <w:tcPr>
            <w:tcW w:w="2880" w:type="dxa"/>
            <w:tcBorders>
              <w:bottom w:val="single" w:sz="6" w:space="0" w:color="auto"/>
              <w:right w:val="single" w:sz="6" w:space="0" w:color="auto"/>
            </w:tcBorders>
          </w:tcPr>
          <w:p w:rsidR="0063520F" w:rsidRPr="006C5318" w:rsidRDefault="0063520F" w:rsidP="00BE2C89">
            <w:pPr>
              <w:rPr>
                <w:rFonts w:ascii="Times New Roman" w:hAnsi="Times New Roman"/>
                <w:color w:val="000000"/>
                <w:sz w:val="20"/>
              </w:rPr>
            </w:pPr>
          </w:p>
        </w:tc>
        <w:tc>
          <w:tcPr>
            <w:tcW w:w="1152" w:type="dxa"/>
            <w:tcBorders>
              <w:bottom w:val="single" w:sz="6" w:space="0" w:color="auto"/>
              <w:right w:val="single" w:sz="6" w:space="0" w:color="auto"/>
            </w:tcBorders>
          </w:tcPr>
          <w:p w:rsidR="0063520F" w:rsidRPr="006C5318" w:rsidRDefault="0063520F" w:rsidP="00BE2C89">
            <w:pPr>
              <w:ind w:right="12"/>
              <w:rPr>
                <w:rFonts w:ascii="Times New Roman" w:hAnsi="Times New Roman"/>
                <w:color w:val="000000"/>
                <w:sz w:val="20"/>
              </w:rPr>
            </w:pPr>
          </w:p>
        </w:tc>
        <w:tc>
          <w:tcPr>
            <w:tcW w:w="1152" w:type="dxa"/>
            <w:tcBorders>
              <w:bottom w:val="single" w:sz="6" w:space="0" w:color="auto"/>
              <w:right w:val="single" w:sz="6" w:space="0" w:color="auto"/>
            </w:tcBorders>
          </w:tcPr>
          <w:p w:rsidR="0063520F" w:rsidRPr="006C5318" w:rsidRDefault="0063520F" w:rsidP="00BE2C89">
            <w:pPr>
              <w:ind w:right="12"/>
              <w:jc w:val="center"/>
              <w:rPr>
                <w:rFonts w:ascii="Times New Roman" w:hAnsi="Times New Roman"/>
                <w:color w:val="000000"/>
                <w:sz w:val="20"/>
              </w:rPr>
            </w:pPr>
          </w:p>
        </w:tc>
        <w:tc>
          <w:tcPr>
            <w:tcW w:w="1152" w:type="dxa"/>
            <w:tcBorders>
              <w:bottom w:val="single" w:sz="6" w:space="0" w:color="auto"/>
              <w:right w:val="single" w:sz="6" w:space="0" w:color="auto"/>
            </w:tcBorders>
          </w:tcPr>
          <w:p w:rsidR="0063520F" w:rsidRPr="006C5318" w:rsidRDefault="0063520F" w:rsidP="00BE2C89">
            <w:pPr>
              <w:ind w:right="12"/>
              <w:jc w:val="center"/>
              <w:rPr>
                <w:rFonts w:ascii="Times New Roman" w:hAnsi="Times New Roman"/>
                <w:color w:val="000000"/>
                <w:sz w:val="20"/>
              </w:rPr>
            </w:pPr>
          </w:p>
        </w:tc>
        <w:tc>
          <w:tcPr>
            <w:tcW w:w="1152" w:type="dxa"/>
            <w:tcBorders>
              <w:bottom w:val="single" w:sz="6" w:space="0" w:color="auto"/>
            </w:tcBorders>
          </w:tcPr>
          <w:p w:rsidR="0063520F" w:rsidRPr="006C5318" w:rsidRDefault="0063520F" w:rsidP="00BE2C89">
            <w:pPr>
              <w:ind w:right="12"/>
              <w:jc w:val="center"/>
              <w:rPr>
                <w:rFonts w:ascii="Times New Roman" w:hAnsi="Times New Roman"/>
                <w:color w:val="000000"/>
                <w:sz w:val="20"/>
              </w:rPr>
            </w:pPr>
          </w:p>
        </w:tc>
      </w:tr>
      <w:tr w:rsidR="0063520F" w:rsidTr="00BE2C89">
        <w:trPr>
          <w:cantSplit/>
          <w:trHeight w:val="240"/>
          <w:jc w:val="center"/>
        </w:trPr>
        <w:tc>
          <w:tcPr>
            <w:tcW w:w="7488" w:type="dxa"/>
            <w:gridSpan w:val="5"/>
          </w:tcPr>
          <w:p w:rsidR="0063520F" w:rsidRPr="006C5318" w:rsidRDefault="0063520F" w:rsidP="00BE2C89">
            <w:pPr>
              <w:spacing w:before="120"/>
              <w:ind w:left="260" w:hanging="260"/>
              <w:rPr>
                <w:rFonts w:ascii="Times New Roman" w:hAnsi="Times New Roman"/>
                <w:color w:val="000000"/>
                <w:sz w:val="16"/>
                <w:szCs w:val="16"/>
              </w:rPr>
            </w:pPr>
            <w:r w:rsidRPr="006C5318">
              <w:rPr>
                <w:rFonts w:ascii="Times New Roman" w:hAnsi="Times New Roman"/>
                <w:color w:val="000000"/>
                <w:sz w:val="16"/>
                <w:szCs w:val="16"/>
              </w:rPr>
              <w:t>*</w:t>
            </w:r>
            <w:r w:rsidRPr="006C5318">
              <w:rPr>
                <w:rFonts w:ascii="Times New Roman" w:hAnsi="Times New Roman"/>
                <w:color w:val="000000"/>
                <w:sz w:val="16"/>
                <w:szCs w:val="16"/>
              </w:rPr>
              <w:tab/>
              <w:t>Expected number of responding districts offering distance education courses assuming a 90 percent response rate and rates of distance education comparable to the 2005 FRSS survey on distance education.</w:t>
            </w:r>
          </w:p>
          <w:p w:rsidR="0063520F" w:rsidRPr="006C5318" w:rsidRDefault="0063520F" w:rsidP="00BE2C89">
            <w:pPr>
              <w:spacing w:before="120"/>
              <w:ind w:left="260" w:hanging="260"/>
              <w:rPr>
                <w:rFonts w:ascii="Times New Roman" w:hAnsi="Times New Roman"/>
                <w:color w:val="000000"/>
                <w:sz w:val="16"/>
                <w:szCs w:val="16"/>
              </w:rPr>
            </w:pPr>
            <w:r w:rsidRPr="006C5318">
              <w:rPr>
                <w:rFonts w:ascii="Times New Roman" w:hAnsi="Times New Roman"/>
                <w:color w:val="000000"/>
                <w:sz w:val="16"/>
                <w:szCs w:val="16"/>
              </w:rPr>
              <w:t>†</w:t>
            </w:r>
            <w:r w:rsidRPr="006C5318">
              <w:rPr>
                <w:rFonts w:ascii="Times New Roman" w:hAnsi="Times New Roman"/>
                <w:color w:val="000000"/>
                <w:sz w:val="16"/>
                <w:szCs w:val="16"/>
              </w:rPr>
              <w:tab/>
              <w:t>Assumes design effects ranging from 1.1 to 1.4 depending on analytic domain.</w:t>
            </w:r>
          </w:p>
          <w:p w:rsidR="0063520F" w:rsidRDefault="0063520F" w:rsidP="00BE2C89">
            <w:pPr>
              <w:rPr>
                <w:color w:val="000000"/>
                <w:sz w:val="20"/>
              </w:rPr>
            </w:pPr>
          </w:p>
        </w:tc>
      </w:tr>
    </w:tbl>
    <w:p w:rsidR="0063520F" w:rsidRDefault="0063520F" w:rsidP="0069016B">
      <w:pPr>
        <w:rPr>
          <w:rFonts w:ascii="Times New Roman" w:hAnsi="Times New Roman"/>
        </w:rPr>
      </w:pPr>
    </w:p>
    <w:p w:rsidR="0063520F" w:rsidRPr="009A38FE" w:rsidRDefault="0063520F" w:rsidP="0069016B">
      <w:pPr>
        <w:keepNext/>
        <w:keepLines/>
        <w:tabs>
          <w:tab w:val="left" w:pos="720"/>
        </w:tabs>
        <w:ind w:left="576"/>
        <w:rPr>
          <w:rFonts w:ascii="Times New Roman" w:hAnsi="Times New Roman"/>
          <w:b/>
          <w:color w:val="000000"/>
        </w:rPr>
      </w:pPr>
      <w:r w:rsidRPr="009A38FE">
        <w:rPr>
          <w:rFonts w:ascii="Times New Roman" w:hAnsi="Times New Roman"/>
          <w:b/>
          <w:color w:val="000000"/>
        </w:rPr>
        <w:t>Estimation and Calculation of Sampling Errors</w:t>
      </w:r>
    </w:p>
    <w:p w:rsidR="0063520F" w:rsidRPr="009A38FE" w:rsidRDefault="0063520F" w:rsidP="0069016B">
      <w:pPr>
        <w:keepNext/>
        <w:keepLines/>
        <w:tabs>
          <w:tab w:val="left" w:pos="720"/>
        </w:tabs>
        <w:rPr>
          <w:rFonts w:ascii="Times New Roman" w:hAnsi="Times New Roman"/>
          <w:b/>
          <w:color w:val="000000"/>
        </w:rPr>
      </w:pPr>
    </w:p>
    <w:p w:rsidR="0063520F" w:rsidRPr="00DE16CC" w:rsidRDefault="0063520F" w:rsidP="00DE16CC">
      <w:pPr>
        <w:pStyle w:val="SP-SglSpPara"/>
        <w:keepNext/>
        <w:keepLines/>
        <w:jc w:val="left"/>
        <w:rPr>
          <w:bCs/>
          <w:szCs w:val="22"/>
        </w:rPr>
      </w:pPr>
      <w:r w:rsidRPr="009A38FE">
        <w:t>For estimation purposes, sampling weights reflecting the overall probabilities of selection and adjustments for nonresponse will be attached to each data record. To properly reflect the complex features of the sample design, standard errors of the survey-based estimates will be calculated using jackknife replication. Under the jackknife replication approach, 50</w:t>
      </w:r>
      <w:r>
        <w:t>-100</w:t>
      </w:r>
      <w:r w:rsidRPr="009A38FE">
        <w:t xml:space="preserve"> subsamples or "replicates" will be formed in a way that preserves the basic features of the full sample design. A set of estimation weights (referred to as "replicate weights") will then be constructed for each jackknife replicate. Using the full sample weights and the replicate weights, estimates of any survey statistic can be calculated for the full sample and each of the jackknife replicates. The variability of the replicate estimates is used to obtain a measure of the variance (standard error) of the survey statistic. Previous surveys, using similar sample designs, have yielded relative standard errors (i.e., coefficients of variation) in the range of 2 to 10 percent for most national estimates. Similar results are expected for this survey.</w:t>
      </w:r>
    </w:p>
    <w:sectPr w:rsidR="0063520F" w:rsidRPr="00DE16CC" w:rsidSect="00D8368D">
      <w:footerReference w:type="default" r:id="rId7"/>
      <w:headerReference w:type="first" r:id="rId8"/>
      <w:footerReference w:type="first" r:id="rId9"/>
      <w:endnotePr>
        <w:numFmt w:val="decimal"/>
      </w:endnotePr>
      <w:pgSz w:w="12240" w:h="15840" w:code="1"/>
      <w:pgMar w:top="1008" w:right="1008" w:bottom="630" w:left="1008" w:header="720" w:footer="432"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20F" w:rsidRDefault="0063520F" w:rsidP="0069016B">
      <w:pPr>
        <w:spacing w:line="240" w:lineRule="auto"/>
      </w:pPr>
      <w:r>
        <w:separator/>
      </w:r>
    </w:p>
  </w:endnote>
  <w:endnote w:type="continuationSeparator" w:id="0">
    <w:p w:rsidR="0063520F" w:rsidRDefault="0063520F" w:rsidP="0069016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20F" w:rsidRDefault="0063520F">
    <w:pPr>
      <w:pStyle w:val="Footer"/>
      <w:jc w:val="center"/>
    </w:pPr>
    <w:fldSimple w:instr=" PAGE   \* MERGEFORMAT ">
      <w:r>
        <w:rPr>
          <w:noProof/>
        </w:rPr>
        <w:t>9</w:t>
      </w:r>
    </w:fldSimple>
  </w:p>
  <w:p w:rsidR="0063520F" w:rsidRDefault="006352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20F" w:rsidRDefault="0063520F">
    <w:pPr>
      <w:pStyle w:val="Footer"/>
      <w:jc w:val="center"/>
    </w:pPr>
    <w:smartTag w:uri="urn:schemas-microsoft-com:office:smarttags" w:element="City">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smartTag>
    <w:r>
      <w:t xml:space="preserve"> 20006―</w:t>
    </w:r>
  </w:p>
  <w:p w:rsidR="0063520F" w:rsidRPr="00EB278E" w:rsidRDefault="0063520F" w:rsidP="00A7255D">
    <w:pPr>
      <w:pStyle w:val="C1-CtrSglSp"/>
      <w:tabs>
        <w:tab w:val="center" w:pos="5580"/>
      </w:tabs>
      <w:rPr>
        <w:rFonts w:ascii="Arial" w:hAnsi="Arial"/>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20F" w:rsidRDefault="0063520F" w:rsidP="0069016B">
      <w:pPr>
        <w:spacing w:line="240" w:lineRule="auto"/>
      </w:pPr>
      <w:r>
        <w:separator/>
      </w:r>
    </w:p>
  </w:footnote>
  <w:footnote w:type="continuationSeparator" w:id="0">
    <w:p w:rsidR="0063520F" w:rsidRDefault="0063520F" w:rsidP="0069016B">
      <w:pPr>
        <w:spacing w:line="240" w:lineRule="auto"/>
      </w:pPr>
      <w:r>
        <w:continuationSeparator/>
      </w:r>
    </w:p>
  </w:footnote>
  <w:footnote w:id="1">
    <w:p w:rsidR="0063520F" w:rsidRPr="00B86F58" w:rsidRDefault="0063520F" w:rsidP="00BE2C89">
      <w:pPr>
        <w:rPr>
          <w:sz w:val="20"/>
        </w:rPr>
      </w:pPr>
      <w:r w:rsidRPr="00B86F58">
        <w:rPr>
          <w:rStyle w:val="FootnoteReference"/>
          <w:sz w:val="20"/>
        </w:rPr>
        <w:footnoteRef/>
      </w:r>
      <w:r w:rsidRPr="00B86F58">
        <w:rPr>
          <w:sz w:val="20"/>
        </w:rPr>
        <w:t xml:space="preserve"> Brick, M., Morganstein, D., Wolters, C. (1987).  “Additional uses for Keyfitz selection.”  </w:t>
      </w:r>
      <w:r w:rsidRPr="00B86F58">
        <w:rPr>
          <w:i/>
          <w:sz w:val="20"/>
        </w:rPr>
        <w:t>Proceedings of the Section on Survey Research Methods of the American Statistical Association</w:t>
      </w:r>
      <w:r w:rsidRPr="00B86F58">
        <w:rPr>
          <w:sz w:val="20"/>
        </w:rPr>
        <w:t>. pp. 787-791.</w:t>
      </w:r>
    </w:p>
    <w:p w:rsidR="0063520F" w:rsidRDefault="0063520F" w:rsidP="00BE2C8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70" w:type="dxa"/>
      <w:tblInd w:w="18" w:type="dxa"/>
      <w:tblLayout w:type="fixed"/>
      <w:tblLook w:val="0000"/>
    </w:tblPr>
    <w:tblGrid>
      <w:gridCol w:w="2067"/>
      <w:gridCol w:w="8013"/>
    </w:tblGrid>
    <w:tr w:rsidR="0063520F" w:rsidTr="007800FF">
      <w:tc>
        <w:tcPr>
          <w:tcW w:w="2157" w:type="dxa"/>
        </w:tcPr>
        <w:p w:rsidR="0063520F" w:rsidRPr="00E140D1" w:rsidRDefault="0063520F" w:rsidP="007800FF">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0;margin-top:0;width:76.55pt;height:79.05pt;z-index:251660288;visibility:visible">
                <v:imagedata r:id="rId1" o:title=""/>
                <w10:wrap type="square"/>
              </v:shape>
            </w:pict>
          </w:r>
        </w:p>
      </w:tc>
      <w:tc>
        <w:tcPr>
          <w:tcW w:w="8013" w:type="dxa"/>
        </w:tcPr>
        <w:p w:rsidR="0063520F" w:rsidRDefault="0063520F" w:rsidP="007800FF">
          <w:pPr>
            <w:pStyle w:val="C1-CtrSglSp"/>
            <w:tabs>
              <w:tab w:val="center" w:pos="3600"/>
              <w:tab w:val="left" w:pos="7905"/>
            </w:tabs>
            <w:ind w:right="2052"/>
            <w:jc w:val="left"/>
            <w:rPr>
              <w:rFonts w:ascii="Helvetica" w:hAnsi="Helvetica"/>
            </w:rPr>
          </w:pPr>
        </w:p>
        <w:p w:rsidR="0063520F" w:rsidRDefault="0063520F" w:rsidP="007800FF">
          <w:pPr>
            <w:pStyle w:val="C1-CtrSglSp"/>
            <w:tabs>
              <w:tab w:val="left" w:pos="7905"/>
            </w:tabs>
            <w:ind w:right="2052"/>
            <w:jc w:val="left"/>
            <w:rPr>
              <w:rFonts w:ascii="Helvetica" w:hAnsi="Helvetica"/>
            </w:rPr>
          </w:pPr>
        </w:p>
        <w:p w:rsidR="0063520F" w:rsidRPr="00EB278E" w:rsidRDefault="0063520F" w:rsidP="007800FF">
          <w:pPr>
            <w:pStyle w:val="C1-CtrSglSp"/>
            <w:tabs>
              <w:tab w:val="left" w:pos="1245"/>
              <w:tab w:val="left" w:pos="7905"/>
            </w:tabs>
            <w:jc w:val="left"/>
            <w:rPr>
              <w:rFonts w:ascii="AvantGarde" w:hAnsi="AvantGarde" w:cs="Arial"/>
              <w:b/>
              <w:sz w:val="20"/>
            </w:rPr>
          </w:pPr>
          <w:r>
            <w:rPr>
              <w:rFonts w:ascii="Helvetica" w:hAnsi="Helvetica"/>
            </w:rPr>
            <w:tab/>
          </w:r>
          <w:smartTag w:uri="urn:schemas-microsoft-com:office:smarttags" w:element="country-region">
            <w:smartTag w:uri="urn:schemas-microsoft-com:office:smarttags" w:element="place">
              <w:r w:rsidRPr="00EB278E">
                <w:rPr>
                  <w:rFonts w:ascii="AvantGarde" w:hAnsi="AvantGarde" w:cs="Arial"/>
                  <w:b/>
                  <w:sz w:val="20"/>
                </w:rPr>
                <w:t>U.S.</w:t>
              </w:r>
            </w:smartTag>
          </w:smartTag>
          <w:r w:rsidRPr="00EB278E">
            <w:rPr>
              <w:rFonts w:ascii="AvantGarde" w:hAnsi="AvantGarde" w:cs="Arial"/>
              <w:b/>
              <w:sz w:val="20"/>
            </w:rPr>
            <w:t xml:space="preserve"> DEPARTMENT OF EDUCATION</w:t>
          </w:r>
        </w:p>
        <w:p w:rsidR="0063520F" w:rsidRPr="00EB278E" w:rsidRDefault="0063520F" w:rsidP="007800FF">
          <w:pPr>
            <w:pStyle w:val="C1-CtrSglSp"/>
            <w:tabs>
              <w:tab w:val="left" w:pos="1083"/>
            </w:tabs>
            <w:ind w:right="2322"/>
            <w:jc w:val="left"/>
            <w:rPr>
              <w:rFonts w:ascii="AvantGarde" w:hAnsi="AvantGarde" w:cs="Arial"/>
              <w:spacing w:val="4"/>
              <w:sz w:val="20"/>
            </w:rPr>
          </w:pPr>
          <w:r w:rsidRPr="00EB278E">
            <w:rPr>
              <w:rFonts w:ascii="AvantGarde" w:hAnsi="AvantGarde"/>
              <w:sz w:val="17"/>
            </w:rPr>
            <w:tab/>
          </w:r>
          <w:smartTag w:uri="urn:schemas-microsoft-com:office:smarttags" w:element="PlaceType">
            <w:smartTag w:uri="urn:schemas-microsoft-com:office:smarttags" w:element="place">
              <w:r w:rsidRPr="00EB278E">
                <w:rPr>
                  <w:rFonts w:ascii="AvantGarde" w:hAnsi="AvantGarde" w:cs="Arial"/>
                  <w:spacing w:val="4"/>
                  <w:sz w:val="20"/>
                </w:rPr>
                <w:t>INSTITUTE</w:t>
              </w:r>
            </w:smartTag>
            <w:r w:rsidRPr="00EB278E">
              <w:rPr>
                <w:rFonts w:ascii="AvantGarde" w:hAnsi="AvantGarde" w:cs="Arial"/>
                <w:spacing w:val="4"/>
                <w:sz w:val="20"/>
              </w:rPr>
              <w:t xml:space="preserve"> OF </w:t>
            </w:r>
            <w:smartTag w:uri="urn:schemas-microsoft-com:office:smarttags" w:element="PlaceName">
              <w:r w:rsidRPr="00EB278E">
                <w:rPr>
                  <w:rFonts w:ascii="AvantGarde" w:hAnsi="AvantGarde" w:cs="Arial"/>
                  <w:spacing w:val="4"/>
                  <w:sz w:val="20"/>
                </w:rPr>
                <w:t>EDUCATION</w:t>
              </w:r>
            </w:smartTag>
          </w:smartTag>
          <w:r w:rsidRPr="00EB278E">
            <w:rPr>
              <w:rFonts w:ascii="AvantGarde" w:hAnsi="AvantGarde" w:cs="Arial"/>
              <w:spacing w:val="4"/>
              <w:sz w:val="20"/>
            </w:rPr>
            <w:t xml:space="preserve"> SCIENCES</w:t>
          </w:r>
        </w:p>
        <w:p w:rsidR="0063520F" w:rsidRDefault="0063520F" w:rsidP="007800FF">
          <w:pPr>
            <w:pStyle w:val="C1-CtrSglSp"/>
            <w:tabs>
              <w:tab w:val="left" w:pos="7905"/>
            </w:tabs>
            <w:jc w:val="right"/>
            <w:rPr>
              <w:rFonts w:ascii="Helvetica" w:hAnsi="Helvetica"/>
              <w:sz w:val="18"/>
            </w:rPr>
          </w:pPr>
        </w:p>
        <w:p w:rsidR="0063520F" w:rsidRPr="00EB278E" w:rsidRDefault="0063520F" w:rsidP="007800FF">
          <w:pPr>
            <w:pStyle w:val="C1-CtrSglSp"/>
            <w:tabs>
              <w:tab w:val="left" w:pos="3405"/>
            </w:tabs>
            <w:ind w:right="432"/>
            <w:jc w:val="left"/>
            <w:rPr>
              <w:rFonts w:ascii="Arial" w:hAnsi="Arial" w:cs="Arial"/>
              <w:sz w:val="16"/>
              <w:szCs w:val="16"/>
            </w:rPr>
          </w:pPr>
          <w:r>
            <w:rPr>
              <w:rFonts w:ascii="Arial" w:hAnsi="Arial" w:cs="Arial"/>
              <w:sz w:val="16"/>
              <w:szCs w:val="16"/>
            </w:rPr>
            <w:tab/>
          </w:r>
          <w:smartTag w:uri="urn:schemas-microsoft-com:office:smarttags" w:element="PlaceName">
            <w:smartTag w:uri="urn:schemas-microsoft-com:office:smarttags" w:element="place">
              <w:r w:rsidRPr="00EB278E">
                <w:rPr>
                  <w:rFonts w:ascii="Arial" w:hAnsi="Arial" w:cs="Arial"/>
                  <w:sz w:val="16"/>
                  <w:szCs w:val="16"/>
                </w:rPr>
                <w:t>NATIONAL</w:t>
              </w:r>
            </w:smartTag>
            <w:r w:rsidRPr="00EB278E">
              <w:rPr>
                <w:rFonts w:ascii="Arial" w:hAnsi="Arial" w:cs="Arial"/>
                <w:sz w:val="16"/>
                <w:szCs w:val="16"/>
              </w:rPr>
              <w:t xml:space="preserve"> </w:t>
            </w:r>
            <w:smartTag w:uri="urn:schemas-microsoft-com:office:smarttags" w:element="PlaceType">
              <w:r w:rsidRPr="00EB278E">
                <w:rPr>
                  <w:rFonts w:ascii="Arial" w:hAnsi="Arial" w:cs="Arial"/>
                  <w:sz w:val="16"/>
                  <w:szCs w:val="16"/>
                </w:rPr>
                <w:t>CENTER</w:t>
              </w:r>
            </w:smartTag>
          </w:smartTag>
          <w:r w:rsidRPr="00EB278E">
            <w:rPr>
              <w:rFonts w:ascii="Arial" w:hAnsi="Arial" w:cs="Arial"/>
              <w:sz w:val="16"/>
              <w:szCs w:val="16"/>
            </w:rPr>
            <w:t xml:space="preserve"> FOR EDUCATION STATISTICS</w:t>
          </w:r>
        </w:p>
      </w:tc>
    </w:tr>
  </w:tbl>
  <w:p w:rsidR="0063520F" w:rsidRPr="00FB59A3" w:rsidRDefault="0063520F" w:rsidP="00BA6CBB">
    <w:pPr>
      <w:pStyle w:val="Header"/>
      <w:jc w:val="center"/>
      <w:rPr>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7"/>
  <w:printFractionalCharacterWidth/>
  <w:stylePaneFormatFilter w:val="3F01"/>
  <w:defaultTabStop w:val="72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pos w:val="sectEnd"/>
    <w:numFmt w:val="decimal"/>
    <w:endnote w:id="-1"/>
    <w:endnote w:id="0"/>
  </w:endnotePr>
  <w:compat>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016B"/>
    <w:rsid w:val="00010CAA"/>
    <w:rsid w:val="00020E31"/>
    <w:rsid w:val="00035737"/>
    <w:rsid w:val="000955BF"/>
    <w:rsid w:val="000B3CDC"/>
    <w:rsid w:val="000C6D70"/>
    <w:rsid w:val="000D0542"/>
    <w:rsid w:val="000D13F1"/>
    <w:rsid w:val="000E7C2E"/>
    <w:rsid w:val="000F085B"/>
    <w:rsid w:val="001052B6"/>
    <w:rsid w:val="001141BF"/>
    <w:rsid w:val="001278E0"/>
    <w:rsid w:val="001356B5"/>
    <w:rsid w:val="00142396"/>
    <w:rsid w:val="00144644"/>
    <w:rsid w:val="001808DE"/>
    <w:rsid w:val="001902DB"/>
    <w:rsid w:val="00192A1F"/>
    <w:rsid w:val="001F2309"/>
    <w:rsid w:val="001F56B7"/>
    <w:rsid w:val="00204891"/>
    <w:rsid w:val="00221911"/>
    <w:rsid w:val="00222814"/>
    <w:rsid w:val="00256FF3"/>
    <w:rsid w:val="002B089D"/>
    <w:rsid w:val="002B27F9"/>
    <w:rsid w:val="002B46FE"/>
    <w:rsid w:val="002C028E"/>
    <w:rsid w:val="002D079F"/>
    <w:rsid w:val="002D467A"/>
    <w:rsid w:val="002D78D9"/>
    <w:rsid w:val="002E4DE3"/>
    <w:rsid w:val="002E7F96"/>
    <w:rsid w:val="002F31A1"/>
    <w:rsid w:val="00313EDC"/>
    <w:rsid w:val="003167E7"/>
    <w:rsid w:val="00317C04"/>
    <w:rsid w:val="00327823"/>
    <w:rsid w:val="00342D17"/>
    <w:rsid w:val="00344926"/>
    <w:rsid w:val="003461B4"/>
    <w:rsid w:val="003511BF"/>
    <w:rsid w:val="00353104"/>
    <w:rsid w:val="0037622D"/>
    <w:rsid w:val="00383358"/>
    <w:rsid w:val="00386238"/>
    <w:rsid w:val="003E5AEF"/>
    <w:rsid w:val="003E724E"/>
    <w:rsid w:val="003F237E"/>
    <w:rsid w:val="00404A00"/>
    <w:rsid w:val="0041591C"/>
    <w:rsid w:val="00462F02"/>
    <w:rsid w:val="004A24C5"/>
    <w:rsid w:val="004D339E"/>
    <w:rsid w:val="004F1A79"/>
    <w:rsid w:val="004F3861"/>
    <w:rsid w:val="00520525"/>
    <w:rsid w:val="00530FC6"/>
    <w:rsid w:val="00533985"/>
    <w:rsid w:val="00543041"/>
    <w:rsid w:val="005478D4"/>
    <w:rsid w:val="00557FA6"/>
    <w:rsid w:val="00565027"/>
    <w:rsid w:val="00566A6A"/>
    <w:rsid w:val="00583A65"/>
    <w:rsid w:val="00592860"/>
    <w:rsid w:val="00594E9E"/>
    <w:rsid w:val="005973B0"/>
    <w:rsid w:val="005C10A0"/>
    <w:rsid w:val="005C1E59"/>
    <w:rsid w:val="005C29C6"/>
    <w:rsid w:val="005E3892"/>
    <w:rsid w:val="005F1432"/>
    <w:rsid w:val="00600D37"/>
    <w:rsid w:val="006037FB"/>
    <w:rsid w:val="006274E5"/>
    <w:rsid w:val="0063520F"/>
    <w:rsid w:val="006449F5"/>
    <w:rsid w:val="006529B7"/>
    <w:rsid w:val="00656162"/>
    <w:rsid w:val="006631A2"/>
    <w:rsid w:val="006755CF"/>
    <w:rsid w:val="0069016B"/>
    <w:rsid w:val="006A1A6A"/>
    <w:rsid w:val="006B1E4B"/>
    <w:rsid w:val="006C1D8C"/>
    <w:rsid w:val="006C5318"/>
    <w:rsid w:val="006C624D"/>
    <w:rsid w:val="006D3FD3"/>
    <w:rsid w:val="007025D2"/>
    <w:rsid w:val="00703584"/>
    <w:rsid w:val="00705632"/>
    <w:rsid w:val="00707CCD"/>
    <w:rsid w:val="00722805"/>
    <w:rsid w:val="00735E8A"/>
    <w:rsid w:val="00762F2C"/>
    <w:rsid w:val="00767AD6"/>
    <w:rsid w:val="00774781"/>
    <w:rsid w:val="00777518"/>
    <w:rsid w:val="007800FF"/>
    <w:rsid w:val="00782917"/>
    <w:rsid w:val="00797649"/>
    <w:rsid w:val="007A038B"/>
    <w:rsid w:val="007C35AE"/>
    <w:rsid w:val="007D450A"/>
    <w:rsid w:val="007E17AB"/>
    <w:rsid w:val="0081472E"/>
    <w:rsid w:val="00834A4D"/>
    <w:rsid w:val="008520AD"/>
    <w:rsid w:val="00855E77"/>
    <w:rsid w:val="00860D71"/>
    <w:rsid w:val="008638A5"/>
    <w:rsid w:val="0087381C"/>
    <w:rsid w:val="0088350F"/>
    <w:rsid w:val="008A1651"/>
    <w:rsid w:val="008A1C4E"/>
    <w:rsid w:val="008A5C52"/>
    <w:rsid w:val="008B4DBA"/>
    <w:rsid w:val="008B6889"/>
    <w:rsid w:val="008D020A"/>
    <w:rsid w:val="008F06B9"/>
    <w:rsid w:val="008F21A8"/>
    <w:rsid w:val="00904006"/>
    <w:rsid w:val="00923911"/>
    <w:rsid w:val="009372BB"/>
    <w:rsid w:val="00946FB1"/>
    <w:rsid w:val="00960353"/>
    <w:rsid w:val="009817AC"/>
    <w:rsid w:val="009941AA"/>
    <w:rsid w:val="0099783F"/>
    <w:rsid w:val="009A38FE"/>
    <w:rsid w:val="009B13AC"/>
    <w:rsid w:val="009C2056"/>
    <w:rsid w:val="009D3941"/>
    <w:rsid w:val="009D6B6C"/>
    <w:rsid w:val="009E5DAF"/>
    <w:rsid w:val="009F2B0E"/>
    <w:rsid w:val="00A121FB"/>
    <w:rsid w:val="00A56877"/>
    <w:rsid w:val="00A56D68"/>
    <w:rsid w:val="00A60C09"/>
    <w:rsid w:val="00A7255D"/>
    <w:rsid w:val="00A74CEF"/>
    <w:rsid w:val="00A77B8F"/>
    <w:rsid w:val="00A822AE"/>
    <w:rsid w:val="00A90F26"/>
    <w:rsid w:val="00AA5FFE"/>
    <w:rsid w:val="00AD0EAE"/>
    <w:rsid w:val="00AD44C9"/>
    <w:rsid w:val="00B1499A"/>
    <w:rsid w:val="00B16F4D"/>
    <w:rsid w:val="00B23500"/>
    <w:rsid w:val="00B3609E"/>
    <w:rsid w:val="00B41A24"/>
    <w:rsid w:val="00B56533"/>
    <w:rsid w:val="00B757F1"/>
    <w:rsid w:val="00B76D77"/>
    <w:rsid w:val="00B7706B"/>
    <w:rsid w:val="00B86F58"/>
    <w:rsid w:val="00BA2527"/>
    <w:rsid w:val="00BA6CBB"/>
    <w:rsid w:val="00BB246E"/>
    <w:rsid w:val="00BD57A1"/>
    <w:rsid w:val="00BD777D"/>
    <w:rsid w:val="00BE2C89"/>
    <w:rsid w:val="00BE484A"/>
    <w:rsid w:val="00BE581F"/>
    <w:rsid w:val="00C07EDB"/>
    <w:rsid w:val="00C23806"/>
    <w:rsid w:val="00C33275"/>
    <w:rsid w:val="00C367C8"/>
    <w:rsid w:val="00C40A38"/>
    <w:rsid w:val="00C46908"/>
    <w:rsid w:val="00C57E16"/>
    <w:rsid w:val="00C61186"/>
    <w:rsid w:val="00C6712A"/>
    <w:rsid w:val="00C6747E"/>
    <w:rsid w:val="00C726E4"/>
    <w:rsid w:val="00C7488F"/>
    <w:rsid w:val="00C82688"/>
    <w:rsid w:val="00CA282D"/>
    <w:rsid w:val="00CD134B"/>
    <w:rsid w:val="00CE7B36"/>
    <w:rsid w:val="00D2388F"/>
    <w:rsid w:val="00D2578F"/>
    <w:rsid w:val="00D3283C"/>
    <w:rsid w:val="00D50073"/>
    <w:rsid w:val="00D52ED7"/>
    <w:rsid w:val="00D66BB0"/>
    <w:rsid w:val="00D74155"/>
    <w:rsid w:val="00D8368D"/>
    <w:rsid w:val="00D876D8"/>
    <w:rsid w:val="00D91CD7"/>
    <w:rsid w:val="00D92AED"/>
    <w:rsid w:val="00DA7CBC"/>
    <w:rsid w:val="00DB1448"/>
    <w:rsid w:val="00DC1979"/>
    <w:rsid w:val="00DC3FA7"/>
    <w:rsid w:val="00DC54E6"/>
    <w:rsid w:val="00DE16CC"/>
    <w:rsid w:val="00DE326A"/>
    <w:rsid w:val="00DE39E0"/>
    <w:rsid w:val="00DF4CD0"/>
    <w:rsid w:val="00E0794F"/>
    <w:rsid w:val="00E140D1"/>
    <w:rsid w:val="00E42052"/>
    <w:rsid w:val="00E45BA7"/>
    <w:rsid w:val="00E47779"/>
    <w:rsid w:val="00E63ABD"/>
    <w:rsid w:val="00E73094"/>
    <w:rsid w:val="00E76014"/>
    <w:rsid w:val="00E92FBD"/>
    <w:rsid w:val="00EA155D"/>
    <w:rsid w:val="00EA42DF"/>
    <w:rsid w:val="00EA554B"/>
    <w:rsid w:val="00EB278E"/>
    <w:rsid w:val="00EB3692"/>
    <w:rsid w:val="00ED1AA0"/>
    <w:rsid w:val="00ED1B29"/>
    <w:rsid w:val="00F212B9"/>
    <w:rsid w:val="00F24210"/>
    <w:rsid w:val="00F31F27"/>
    <w:rsid w:val="00F34E98"/>
    <w:rsid w:val="00F45804"/>
    <w:rsid w:val="00F53FB8"/>
    <w:rsid w:val="00F86581"/>
    <w:rsid w:val="00F91AC5"/>
    <w:rsid w:val="00F92D16"/>
    <w:rsid w:val="00F96BD2"/>
    <w:rsid w:val="00FA6A72"/>
    <w:rsid w:val="00FB4E7E"/>
    <w:rsid w:val="00FB59A3"/>
    <w:rsid w:val="00FB7930"/>
    <w:rsid w:val="00FE356E"/>
    <w:rsid w:val="00FF63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6CC"/>
    <w:pPr>
      <w:spacing w:line="240" w:lineRule="atLeast"/>
    </w:pPr>
    <w:rPr>
      <w:rFonts w:ascii="Garamond" w:hAnsi="Garamond"/>
      <w:sz w:val="24"/>
      <w:szCs w:val="20"/>
    </w:rPr>
  </w:style>
  <w:style w:type="paragraph" w:styleId="Heading1">
    <w:name w:val="heading 1"/>
    <w:aliases w:val="H1-Sec.Head"/>
    <w:basedOn w:val="Normal"/>
    <w:next w:val="P1-StandPara"/>
    <w:link w:val="Heading1Char"/>
    <w:uiPriority w:val="99"/>
    <w:qFormat/>
    <w:rsid w:val="007A038B"/>
    <w:pPr>
      <w:keepNext/>
      <w:tabs>
        <w:tab w:val="left" w:pos="1152"/>
      </w:tabs>
      <w:spacing w:after="360"/>
      <w:ind w:left="1152" w:hanging="1152"/>
      <w:outlineLvl w:val="0"/>
    </w:pPr>
    <w:rPr>
      <w:b/>
    </w:rPr>
  </w:style>
  <w:style w:type="paragraph" w:styleId="Heading2">
    <w:name w:val="heading 2"/>
    <w:aliases w:val="H2-Sec. Head"/>
    <w:basedOn w:val="Normal"/>
    <w:next w:val="P1-StandPara"/>
    <w:link w:val="Heading2Char"/>
    <w:uiPriority w:val="99"/>
    <w:qFormat/>
    <w:rsid w:val="007A038B"/>
    <w:pPr>
      <w:keepNext/>
      <w:tabs>
        <w:tab w:val="left" w:pos="1152"/>
      </w:tabs>
      <w:spacing w:after="360"/>
      <w:ind w:left="1152" w:hanging="1152"/>
      <w:outlineLvl w:val="1"/>
    </w:pPr>
    <w:rPr>
      <w:b/>
    </w:rPr>
  </w:style>
  <w:style w:type="paragraph" w:styleId="Heading3">
    <w:name w:val="heading 3"/>
    <w:aliases w:val="H3-Sec. Head"/>
    <w:basedOn w:val="Normal"/>
    <w:next w:val="P1-StandPara"/>
    <w:link w:val="Heading3Char"/>
    <w:uiPriority w:val="99"/>
    <w:qFormat/>
    <w:rsid w:val="007A038B"/>
    <w:pPr>
      <w:keepNext/>
      <w:tabs>
        <w:tab w:val="left" w:pos="1152"/>
      </w:tabs>
      <w:spacing w:after="360"/>
      <w:ind w:left="1152" w:hanging="1152"/>
      <w:outlineLvl w:val="2"/>
    </w:pPr>
    <w:rPr>
      <w:b/>
    </w:rPr>
  </w:style>
  <w:style w:type="paragraph" w:styleId="Heading4">
    <w:name w:val="heading 4"/>
    <w:aliases w:val="H4 Sec.Heading"/>
    <w:basedOn w:val="Normal"/>
    <w:next w:val="P1-StandPara"/>
    <w:link w:val="Heading4Char"/>
    <w:uiPriority w:val="99"/>
    <w:qFormat/>
    <w:rsid w:val="007A038B"/>
    <w:pPr>
      <w:keepNext/>
      <w:tabs>
        <w:tab w:val="left" w:pos="1152"/>
      </w:tabs>
      <w:spacing w:after="360"/>
      <w:ind w:left="1152" w:hanging="1152"/>
      <w:outlineLvl w:val="3"/>
    </w:pPr>
    <w:rPr>
      <w:b/>
    </w:rPr>
  </w:style>
  <w:style w:type="paragraph" w:styleId="Heading5">
    <w:name w:val="heading 5"/>
    <w:basedOn w:val="Normal"/>
    <w:next w:val="Normal"/>
    <w:link w:val="Heading5Char"/>
    <w:uiPriority w:val="99"/>
    <w:qFormat/>
    <w:rsid w:val="007A038B"/>
    <w:pPr>
      <w:keepLines/>
      <w:spacing w:before="360" w:line="360" w:lineRule="atLeast"/>
      <w:jc w:val="center"/>
      <w:outlineLvl w:val="4"/>
    </w:pPr>
  </w:style>
  <w:style w:type="paragraph" w:styleId="Heading6">
    <w:name w:val="heading 6"/>
    <w:basedOn w:val="Normal"/>
    <w:next w:val="Normal"/>
    <w:link w:val="Heading6Char"/>
    <w:uiPriority w:val="99"/>
    <w:qFormat/>
    <w:rsid w:val="007A038B"/>
    <w:pPr>
      <w:keepNext/>
      <w:spacing w:before="240"/>
      <w:jc w:val="center"/>
      <w:outlineLvl w:val="5"/>
    </w:pPr>
    <w:rPr>
      <w:b/>
      <w:caps/>
    </w:rPr>
  </w:style>
  <w:style w:type="paragraph" w:styleId="Heading7">
    <w:name w:val="heading 7"/>
    <w:basedOn w:val="Normal"/>
    <w:next w:val="Normal"/>
    <w:link w:val="Heading7Char"/>
    <w:uiPriority w:val="99"/>
    <w:qFormat/>
    <w:rsid w:val="007A038B"/>
    <w:pPr>
      <w:spacing w:before="240" w:after="60"/>
      <w:outlineLvl w:val="6"/>
    </w:pPr>
    <w:rPr>
      <w:sz w:val="20"/>
    </w:rPr>
  </w:style>
  <w:style w:type="paragraph" w:styleId="Heading8">
    <w:name w:val="heading 8"/>
    <w:basedOn w:val="Normal"/>
    <w:next w:val="Normal"/>
    <w:link w:val="Heading8Char"/>
    <w:uiPriority w:val="99"/>
    <w:qFormat/>
    <w:locked/>
    <w:rsid w:val="00BE2C89"/>
    <w:pPr>
      <w:spacing w:before="240" w:after="60"/>
      <w:outlineLvl w:val="7"/>
    </w:pPr>
    <w:rPr>
      <w:rFonts w:ascii="Calibri" w:hAnsi="Calibri"/>
      <w:i/>
      <w:iCs/>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66BB0"/>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D66BB0"/>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D66BB0"/>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D66BB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66BB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66BB0"/>
    <w:rPr>
      <w:rFonts w:ascii="Calibri" w:hAnsi="Calibri" w:cs="Times New Roman"/>
      <w:b/>
      <w:bCs/>
    </w:rPr>
  </w:style>
  <w:style w:type="character" w:customStyle="1" w:styleId="Heading7Char">
    <w:name w:val="Heading 7 Char"/>
    <w:basedOn w:val="DefaultParagraphFont"/>
    <w:link w:val="Heading7"/>
    <w:uiPriority w:val="99"/>
    <w:semiHidden/>
    <w:locked/>
    <w:rsid w:val="00D66BB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BE2C89"/>
    <w:rPr>
      <w:rFonts w:ascii="Calibri" w:hAnsi="Calibri" w:cs="Times New Roman"/>
      <w:i/>
      <w:iCs/>
      <w:sz w:val="24"/>
      <w:szCs w:val="24"/>
    </w:rPr>
  </w:style>
  <w:style w:type="paragraph" w:styleId="BalloonText">
    <w:name w:val="Balloon Text"/>
    <w:basedOn w:val="Normal"/>
    <w:link w:val="BalloonTextChar"/>
    <w:uiPriority w:val="99"/>
    <w:semiHidden/>
    <w:rsid w:val="00EB27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6BB0"/>
    <w:rPr>
      <w:rFonts w:ascii="Times New Roman" w:hAnsi="Times New Roman" w:cs="Times New Roman"/>
      <w:sz w:val="2"/>
    </w:rPr>
  </w:style>
  <w:style w:type="paragraph" w:customStyle="1" w:styleId="P1-StandPara">
    <w:name w:val="P1-Stand Para"/>
    <w:uiPriority w:val="99"/>
    <w:rsid w:val="007A038B"/>
    <w:pPr>
      <w:overflowPunct w:val="0"/>
      <w:autoSpaceDE w:val="0"/>
      <w:autoSpaceDN w:val="0"/>
      <w:adjustRightInd w:val="0"/>
      <w:spacing w:line="360" w:lineRule="atLeast"/>
      <w:ind w:firstLine="1152"/>
      <w:jc w:val="both"/>
      <w:textAlignment w:val="baseline"/>
    </w:pPr>
    <w:rPr>
      <w:rFonts w:ascii="Times New Roman" w:hAnsi="Times New Roman"/>
      <w:szCs w:val="20"/>
    </w:rPr>
  </w:style>
  <w:style w:type="paragraph" w:customStyle="1" w:styleId="N8-QxQBlock">
    <w:name w:val="N8-QxQ Block"/>
    <w:uiPriority w:val="99"/>
    <w:rsid w:val="007A038B"/>
    <w:pPr>
      <w:tabs>
        <w:tab w:val="left" w:pos="1152"/>
      </w:tabs>
      <w:overflowPunct w:val="0"/>
      <w:autoSpaceDE w:val="0"/>
      <w:autoSpaceDN w:val="0"/>
      <w:adjustRightInd w:val="0"/>
      <w:spacing w:after="360" w:line="360" w:lineRule="atLeast"/>
      <w:ind w:left="1152" w:hanging="1152"/>
      <w:jc w:val="both"/>
      <w:textAlignment w:val="baseline"/>
    </w:pPr>
    <w:rPr>
      <w:rFonts w:ascii="Times New Roman" w:hAnsi="Times New Roman"/>
      <w:szCs w:val="20"/>
    </w:rPr>
  </w:style>
  <w:style w:type="paragraph" w:styleId="TOC4">
    <w:name w:val="toc 4"/>
    <w:basedOn w:val="Normal"/>
    <w:uiPriority w:val="99"/>
    <w:semiHidden/>
    <w:rsid w:val="007A038B"/>
    <w:pPr>
      <w:tabs>
        <w:tab w:val="left" w:pos="3888"/>
        <w:tab w:val="right" w:leader="dot" w:pos="8208"/>
        <w:tab w:val="left" w:pos="8640"/>
      </w:tabs>
      <w:overflowPunct w:val="0"/>
      <w:autoSpaceDE w:val="0"/>
      <w:autoSpaceDN w:val="0"/>
      <w:adjustRightInd w:val="0"/>
      <w:ind w:left="3888" w:hanging="864"/>
      <w:textAlignment w:val="baseline"/>
    </w:pPr>
    <w:rPr>
      <w:rFonts w:ascii="Times New Roman" w:hAnsi="Times New Roman"/>
      <w:sz w:val="22"/>
    </w:rPr>
  </w:style>
  <w:style w:type="paragraph" w:styleId="TOC3">
    <w:name w:val="toc 3"/>
    <w:basedOn w:val="Normal"/>
    <w:uiPriority w:val="99"/>
    <w:semiHidden/>
    <w:rsid w:val="007A038B"/>
    <w:pPr>
      <w:tabs>
        <w:tab w:val="left" w:pos="3024"/>
        <w:tab w:val="right" w:leader="dot" w:pos="8208"/>
        <w:tab w:val="left" w:pos="8640"/>
      </w:tabs>
      <w:overflowPunct w:val="0"/>
      <w:autoSpaceDE w:val="0"/>
      <w:autoSpaceDN w:val="0"/>
      <w:adjustRightInd w:val="0"/>
      <w:ind w:left="3024" w:hanging="864"/>
      <w:textAlignment w:val="baseline"/>
    </w:pPr>
    <w:rPr>
      <w:rFonts w:ascii="Times New Roman" w:hAnsi="Times New Roman"/>
      <w:sz w:val="22"/>
    </w:rPr>
  </w:style>
  <w:style w:type="paragraph" w:styleId="TOC2">
    <w:name w:val="toc 2"/>
    <w:basedOn w:val="Normal"/>
    <w:uiPriority w:val="99"/>
    <w:semiHidden/>
    <w:rsid w:val="007A038B"/>
    <w:pPr>
      <w:tabs>
        <w:tab w:val="left" w:pos="2160"/>
        <w:tab w:val="right" w:leader="dot" w:pos="8208"/>
        <w:tab w:val="left" w:pos="8640"/>
      </w:tabs>
      <w:overflowPunct w:val="0"/>
      <w:autoSpaceDE w:val="0"/>
      <w:autoSpaceDN w:val="0"/>
      <w:adjustRightInd w:val="0"/>
      <w:ind w:left="2160" w:hanging="720"/>
      <w:textAlignment w:val="baseline"/>
    </w:pPr>
    <w:rPr>
      <w:rFonts w:ascii="Times New Roman" w:hAnsi="Times New Roman"/>
      <w:sz w:val="22"/>
    </w:rPr>
  </w:style>
  <w:style w:type="paragraph" w:styleId="TOC1">
    <w:name w:val="toc 1"/>
    <w:basedOn w:val="Normal"/>
    <w:uiPriority w:val="99"/>
    <w:semiHidden/>
    <w:rsid w:val="007A038B"/>
    <w:pPr>
      <w:tabs>
        <w:tab w:val="left" w:pos="1440"/>
        <w:tab w:val="right" w:leader="dot" w:pos="8208"/>
        <w:tab w:val="left" w:pos="8640"/>
      </w:tabs>
      <w:overflowPunct w:val="0"/>
      <w:autoSpaceDE w:val="0"/>
      <w:autoSpaceDN w:val="0"/>
      <w:adjustRightInd w:val="0"/>
      <w:ind w:left="288"/>
      <w:textAlignment w:val="baseline"/>
    </w:pPr>
    <w:rPr>
      <w:rFonts w:ascii="Times New Roman" w:hAnsi="Times New Roman"/>
      <w:caps/>
      <w:sz w:val="22"/>
    </w:rPr>
  </w:style>
  <w:style w:type="paragraph" w:styleId="FootnoteText">
    <w:name w:val="footnote text"/>
    <w:aliases w:val="F1"/>
    <w:basedOn w:val="Normal"/>
    <w:link w:val="FootnoteTextChar"/>
    <w:uiPriority w:val="99"/>
    <w:rsid w:val="007A038B"/>
    <w:pPr>
      <w:tabs>
        <w:tab w:val="left" w:pos="120"/>
      </w:tabs>
      <w:overflowPunct w:val="0"/>
      <w:autoSpaceDE w:val="0"/>
      <w:autoSpaceDN w:val="0"/>
      <w:adjustRightInd w:val="0"/>
      <w:spacing w:before="120" w:line="200" w:lineRule="atLeast"/>
      <w:ind w:left="115" w:hanging="115"/>
      <w:jc w:val="both"/>
      <w:textAlignment w:val="baseline"/>
    </w:pPr>
    <w:rPr>
      <w:rFonts w:ascii="Times New Roman" w:hAnsi="Times New Roman"/>
      <w:sz w:val="16"/>
    </w:rPr>
  </w:style>
  <w:style w:type="character" w:customStyle="1" w:styleId="FootnoteTextChar">
    <w:name w:val="Footnote Text Char"/>
    <w:aliases w:val="F1 Char"/>
    <w:basedOn w:val="DefaultParagraphFont"/>
    <w:link w:val="FootnoteText"/>
    <w:uiPriority w:val="99"/>
    <w:locked/>
    <w:rsid w:val="00797649"/>
    <w:rPr>
      <w:rFonts w:ascii="Times New Roman" w:hAnsi="Times New Roman" w:cs="Times New Roman"/>
      <w:sz w:val="16"/>
      <w:lang w:val="en-US" w:eastAsia="en-US" w:bidi="ar-SA"/>
    </w:rPr>
  </w:style>
  <w:style w:type="paragraph" w:customStyle="1" w:styleId="SL-FlLftSgl">
    <w:name w:val="SL-Fl Lft Sgl"/>
    <w:uiPriority w:val="99"/>
    <w:rsid w:val="007A038B"/>
    <w:pPr>
      <w:overflowPunct w:val="0"/>
      <w:autoSpaceDE w:val="0"/>
      <w:autoSpaceDN w:val="0"/>
      <w:adjustRightInd w:val="0"/>
      <w:spacing w:line="240" w:lineRule="atLeast"/>
      <w:jc w:val="both"/>
      <w:textAlignment w:val="baseline"/>
    </w:pPr>
    <w:rPr>
      <w:rFonts w:ascii="Times New Roman" w:hAnsi="Times New Roman"/>
      <w:szCs w:val="20"/>
    </w:rPr>
  </w:style>
  <w:style w:type="paragraph" w:customStyle="1" w:styleId="SH-SglSpHead">
    <w:name w:val="SH-Sgl Sp Head"/>
    <w:uiPriority w:val="99"/>
    <w:rsid w:val="007A038B"/>
    <w:pPr>
      <w:keepNext/>
      <w:tabs>
        <w:tab w:val="left" w:pos="576"/>
      </w:tabs>
      <w:overflowPunct w:val="0"/>
      <w:autoSpaceDE w:val="0"/>
      <w:autoSpaceDN w:val="0"/>
      <w:adjustRightInd w:val="0"/>
      <w:spacing w:line="240" w:lineRule="atLeast"/>
      <w:ind w:left="576" w:hanging="576"/>
      <w:textAlignment w:val="baseline"/>
    </w:pPr>
    <w:rPr>
      <w:rFonts w:ascii="Times New Roman" w:hAnsi="Times New Roman"/>
      <w:b/>
      <w:szCs w:val="20"/>
    </w:rPr>
  </w:style>
  <w:style w:type="paragraph" w:customStyle="1" w:styleId="SP-SglSpPara">
    <w:name w:val="SP-Sgl Sp Para"/>
    <w:uiPriority w:val="99"/>
    <w:rsid w:val="007A038B"/>
    <w:pPr>
      <w:tabs>
        <w:tab w:val="left" w:pos="576"/>
      </w:tabs>
      <w:overflowPunct w:val="0"/>
      <w:autoSpaceDE w:val="0"/>
      <w:autoSpaceDN w:val="0"/>
      <w:adjustRightInd w:val="0"/>
      <w:spacing w:line="240" w:lineRule="atLeast"/>
      <w:ind w:firstLine="576"/>
      <w:jc w:val="both"/>
      <w:textAlignment w:val="baseline"/>
    </w:pPr>
    <w:rPr>
      <w:rFonts w:ascii="Times New Roman" w:hAnsi="Times New Roman"/>
      <w:szCs w:val="20"/>
    </w:rPr>
  </w:style>
  <w:style w:type="paragraph" w:customStyle="1" w:styleId="Q1-BestFinQ">
    <w:name w:val="Q1-Best/Fin Q"/>
    <w:uiPriority w:val="99"/>
    <w:rsid w:val="007A038B"/>
    <w:pPr>
      <w:tabs>
        <w:tab w:val="left" w:pos="1152"/>
      </w:tabs>
      <w:overflowPunct w:val="0"/>
      <w:autoSpaceDE w:val="0"/>
      <w:autoSpaceDN w:val="0"/>
      <w:adjustRightInd w:val="0"/>
      <w:spacing w:after="360" w:line="240" w:lineRule="atLeast"/>
      <w:ind w:left="1152" w:hanging="1152"/>
      <w:jc w:val="both"/>
      <w:textAlignment w:val="baseline"/>
    </w:pPr>
    <w:rPr>
      <w:rFonts w:ascii="Times New Roman" w:hAnsi="Times New Roman"/>
      <w:b/>
      <w:szCs w:val="20"/>
    </w:rPr>
  </w:style>
  <w:style w:type="paragraph" w:customStyle="1" w:styleId="T0-ChapPgHd">
    <w:name w:val="T0-Chap/Pg Hd"/>
    <w:uiPriority w:val="99"/>
    <w:rsid w:val="007A038B"/>
    <w:pPr>
      <w:tabs>
        <w:tab w:val="left" w:pos="8640"/>
      </w:tabs>
      <w:overflowPunct w:val="0"/>
      <w:autoSpaceDE w:val="0"/>
      <w:autoSpaceDN w:val="0"/>
      <w:adjustRightInd w:val="0"/>
      <w:spacing w:line="240" w:lineRule="atLeast"/>
      <w:jc w:val="both"/>
      <w:textAlignment w:val="baseline"/>
    </w:pPr>
    <w:rPr>
      <w:rFonts w:ascii="Times New Roman" w:hAnsi="Times New Roman"/>
      <w:szCs w:val="20"/>
      <w:u w:val="words"/>
    </w:rPr>
  </w:style>
  <w:style w:type="paragraph" w:customStyle="1" w:styleId="TT-TableTitle">
    <w:name w:val="TT-Table Title"/>
    <w:uiPriority w:val="99"/>
    <w:rsid w:val="007A038B"/>
    <w:pPr>
      <w:tabs>
        <w:tab w:val="left" w:pos="1152"/>
      </w:tabs>
      <w:overflowPunct w:val="0"/>
      <w:autoSpaceDE w:val="0"/>
      <w:autoSpaceDN w:val="0"/>
      <w:adjustRightInd w:val="0"/>
      <w:spacing w:line="240" w:lineRule="atLeast"/>
      <w:ind w:left="1152" w:hanging="1152"/>
      <w:textAlignment w:val="baseline"/>
    </w:pPr>
    <w:rPr>
      <w:rFonts w:ascii="Times New Roman" w:hAnsi="Times New Roman"/>
      <w:szCs w:val="20"/>
    </w:rPr>
  </w:style>
  <w:style w:type="paragraph" w:customStyle="1" w:styleId="E1-Equation">
    <w:name w:val="E1-Equation"/>
    <w:uiPriority w:val="99"/>
    <w:rsid w:val="007A038B"/>
    <w:pPr>
      <w:tabs>
        <w:tab w:val="center" w:pos="4680"/>
        <w:tab w:val="right" w:pos="9360"/>
      </w:tabs>
      <w:overflowPunct w:val="0"/>
      <w:autoSpaceDE w:val="0"/>
      <w:autoSpaceDN w:val="0"/>
      <w:adjustRightInd w:val="0"/>
      <w:spacing w:line="240" w:lineRule="atLeast"/>
      <w:jc w:val="both"/>
      <w:textAlignment w:val="baseline"/>
    </w:pPr>
    <w:rPr>
      <w:rFonts w:ascii="Times New Roman" w:hAnsi="Times New Roman"/>
      <w:szCs w:val="20"/>
    </w:rPr>
  </w:style>
  <w:style w:type="paragraph" w:customStyle="1" w:styleId="E2-Equation">
    <w:name w:val="E2-Equation"/>
    <w:basedOn w:val="E1-Equation"/>
    <w:uiPriority w:val="99"/>
    <w:rsid w:val="007A038B"/>
    <w:pPr>
      <w:tabs>
        <w:tab w:val="clear" w:pos="4680"/>
        <w:tab w:val="clear" w:pos="9360"/>
        <w:tab w:val="right" w:pos="1152"/>
        <w:tab w:val="center" w:pos="1440"/>
        <w:tab w:val="left" w:pos="1728"/>
      </w:tabs>
      <w:ind w:left="1728" w:hanging="1728"/>
    </w:pPr>
  </w:style>
  <w:style w:type="paragraph" w:styleId="TOC5">
    <w:name w:val="toc 5"/>
    <w:basedOn w:val="TOC1"/>
    <w:uiPriority w:val="99"/>
    <w:semiHidden/>
    <w:rsid w:val="007A038B"/>
    <w:rPr>
      <w:caps w:val="0"/>
    </w:rPr>
  </w:style>
  <w:style w:type="paragraph" w:customStyle="1" w:styleId="L1-FlLSp12">
    <w:name w:val="L1-FlL Sp&amp;1/2"/>
    <w:uiPriority w:val="99"/>
    <w:rsid w:val="007A038B"/>
    <w:pPr>
      <w:tabs>
        <w:tab w:val="left" w:pos="1200"/>
      </w:tabs>
      <w:overflowPunct w:val="0"/>
      <w:autoSpaceDE w:val="0"/>
      <w:autoSpaceDN w:val="0"/>
      <w:adjustRightInd w:val="0"/>
      <w:spacing w:line="360" w:lineRule="atLeast"/>
      <w:jc w:val="both"/>
      <w:textAlignment w:val="baseline"/>
    </w:pPr>
    <w:rPr>
      <w:rFonts w:ascii="Times New Roman" w:hAnsi="Times New Roman"/>
      <w:szCs w:val="20"/>
    </w:rPr>
  </w:style>
  <w:style w:type="paragraph" w:customStyle="1" w:styleId="C1-CtrBoldHd">
    <w:name w:val="C1-Ctr BoldHd"/>
    <w:uiPriority w:val="99"/>
    <w:rsid w:val="007A038B"/>
    <w:pPr>
      <w:keepNext/>
      <w:overflowPunct w:val="0"/>
      <w:autoSpaceDE w:val="0"/>
      <w:autoSpaceDN w:val="0"/>
      <w:adjustRightInd w:val="0"/>
      <w:spacing w:after="720" w:line="240" w:lineRule="atLeast"/>
      <w:jc w:val="center"/>
      <w:textAlignment w:val="baseline"/>
    </w:pPr>
    <w:rPr>
      <w:rFonts w:ascii="Times New Roman" w:hAnsi="Times New Roman"/>
      <w:b/>
      <w:caps/>
      <w:szCs w:val="20"/>
    </w:rPr>
  </w:style>
  <w:style w:type="paragraph" w:customStyle="1" w:styleId="C2-CtrSglSp">
    <w:name w:val="C2-Ctr Sgl Sp"/>
    <w:uiPriority w:val="99"/>
    <w:rsid w:val="007A038B"/>
    <w:pPr>
      <w:keepLines/>
      <w:overflowPunct w:val="0"/>
      <w:autoSpaceDE w:val="0"/>
      <w:autoSpaceDN w:val="0"/>
      <w:adjustRightInd w:val="0"/>
      <w:spacing w:line="240" w:lineRule="atLeast"/>
      <w:jc w:val="center"/>
      <w:textAlignment w:val="baseline"/>
    </w:pPr>
    <w:rPr>
      <w:rFonts w:ascii="Times New Roman" w:hAnsi="Times New Roman"/>
      <w:szCs w:val="20"/>
    </w:rPr>
  </w:style>
  <w:style w:type="paragraph" w:customStyle="1" w:styleId="C3-CtrSp12">
    <w:name w:val="C3-Ctr Sp&amp;1/2"/>
    <w:uiPriority w:val="99"/>
    <w:rsid w:val="007A038B"/>
    <w:pPr>
      <w:keepLines/>
      <w:overflowPunct w:val="0"/>
      <w:autoSpaceDE w:val="0"/>
      <w:autoSpaceDN w:val="0"/>
      <w:adjustRightInd w:val="0"/>
      <w:spacing w:line="360" w:lineRule="atLeast"/>
      <w:jc w:val="center"/>
      <w:textAlignment w:val="baseline"/>
    </w:pPr>
    <w:rPr>
      <w:rFonts w:ascii="Times New Roman" w:hAnsi="Times New Roman"/>
      <w:szCs w:val="20"/>
    </w:rPr>
  </w:style>
  <w:style w:type="paragraph" w:customStyle="1" w:styleId="N0-FlLftBullet">
    <w:name w:val="N0-Fl Lft Bullet"/>
    <w:basedOn w:val="Normal"/>
    <w:uiPriority w:val="99"/>
    <w:rsid w:val="007A038B"/>
    <w:pPr>
      <w:tabs>
        <w:tab w:val="left" w:pos="576"/>
      </w:tabs>
      <w:spacing w:after="240"/>
      <w:ind w:left="576" w:hanging="576"/>
    </w:pPr>
  </w:style>
  <w:style w:type="paragraph" w:customStyle="1" w:styleId="N1-1stBullet">
    <w:name w:val="N1-1st Bullet"/>
    <w:basedOn w:val="Normal"/>
    <w:uiPriority w:val="99"/>
    <w:rsid w:val="007A038B"/>
    <w:pPr>
      <w:tabs>
        <w:tab w:val="left" w:pos="1152"/>
      </w:tabs>
      <w:spacing w:after="240"/>
      <w:ind w:left="1152" w:hanging="576"/>
    </w:pPr>
  </w:style>
  <w:style w:type="paragraph" w:customStyle="1" w:styleId="N2-2ndBullet">
    <w:name w:val="N2-2nd Bullet"/>
    <w:basedOn w:val="Normal"/>
    <w:uiPriority w:val="99"/>
    <w:rsid w:val="007A038B"/>
    <w:pPr>
      <w:tabs>
        <w:tab w:val="left" w:pos="1728"/>
      </w:tabs>
      <w:spacing w:after="240"/>
      <w:ind w:left="1728" w:hanging="576"/>
    </w:pPr>
  </w:style>
  <w:style w:type="paragraph" w:customStyle="1" w:styleId="N3-3rdBullet">
    <w:name w:val="N3-3rd Bullet"/>
    <w:basedOn w:val="Normal"/>
    <w:uiPriority w:val="99"/>
    <w:rsid w:val="007A038B"/>
    <w:pPr>
      <w:tabs>
        <w:tab w:val="left" w:pos="2304"/>
      </w:tabs>
      <w:spacing w:after="240"/>
      <w:ind w:left="2304" w:hanging="576"/>
    </w:pPr>
  </w:style>
  <w:style w:type="paragraph" w:customStyle="1" w:styleId="N4-4thBullet">
    <w:name w:val="N4-4th Bullet"/>
    <w:basedOn w:val="Normal"/>
    <w:uiPriority w:val="99"/>
    <w:rsid w:val="007A038B"/>
    <w:pPr>
      <w:tabs>
        <w:tab w:val="left" w:pos="2880"/>
      </w:tabs>
      <w:spacing w:after="240"/>
      <w:ind w:left="2880" w:hanging="576"/>
    </w:pPr>
  </w:style>
  <w:style w:type="paragraph" w:customStyle="1" w:styleId="N5-5thBullet">
    <w:name w:val="N5-5th Bullet"/>
    <w:basedOn w:val="Normal"/>
    <w:uiPriority w:val="99"/>
    <w:rsid w:val="007A038B"/>
    <w:pPr>
      <w:tabs>
        <w:tab w:val="left" w:pos="3456"/>
      </w:tabs>
      <w:spacing w:after="240"/>
      <w:ind w:left="3456" w:hanging="576"/>
    </w:pPr>
  </w:style>
  <w:style w:type="paragraph" w:customStyle="1" w:styleId="N6-DateInd">
    <w:name w:val="N6-Date Ind."/>
    <w:basedOn w:val="Normal"/>
    <w:uiPriority w:val="99"/>
    <w:rsid w:val="007A038B"/>
    <w:pPr>
      <w:tabs>
        <w:tab w:val="left" w:pos="5400"/>
      </w:tabs>
      <w:ind w:left="5400"/>
    </w:pPr>
  </w:style>
  <w:style w:type="paragraph" w:customStyle="1" w:styleId="N7-3Block">
    <w:name w:val="N7-3&quot; Block"/>
    <w:basedOn w:val="Normal"/>
    <w:uiPriority w:val="99"/>
    <w:rsid w:val="007A038B"/>
    <w:pPr>
      <w:tabs>
        <w:tab w:val="left" w:pos="1152"/>
      </w:tabs>
      <w:ind w:left="1152" w:right="1152"/>
    </w:pPr>
  </w:style>
  <w:style w:type="paragraph" w:styleId="Header">
    <w:name w:val="header"/>
    <w:basedOn w:val="Normal"/>
    <w:link w:val="HeaderChar"/>
    <w:uiPriority w:val="99"/>
    <w:rsid w:val="007A038B"/>
    <w:pPr>
      <w:tabs>
        <w:tab w:val="center" w:pos="4320"/>
        <w:tab w:val="right" w:pos="8640"/>
      </w:tabs>
    </w:pPr>
  </w:style>
  <w:style w:type="character" w:customStyle="1" w:styleId="HeaderChar">
    <w:name w:val="Header Char"/>
    <w:basedOn w:val="DefaultParagraphFont"/>
    <w:link w:val="Header"/>
    <w:uiPriority w:val="99"/>
    <w:semiHidden/>
    <w:locked/>
    <w:rsid w:val="00D66BB0"/>
    <w:rPr>
      <w:rFonts w:ascii="Garamond" w:hAnsi="Garamond" w:cs="Times New Roman"/>
      <w:sz w:val="20"/>
      <w:szCs w:val="20"/>
    </w:rPr>
  </w:style>
  <w:style w:type="paragraph" w:styleId="Footer">
    <w:name w:val="footer"/>
    <w:basedOn w:val="Normal"/>
    <w:link w:val="FooterChar"/>
    <w:uiPriority w:val="99"/>
    <w:rsid w:val="007A038B"/>
    <w:pPr>
      <w:tabs>
        <w:tab w:val="center" w:pos="4320"/>
        <w:tab w:val="right" w:pos="8640"/>
      </w:tabs>
    </w:pPr>
  </w:style>
  <w:style w:type="character" w:customStyle="1" w:styleId="FooterChar">
    <w:name w:val="Footer Char"/>
    <w:basedOn w:val="DefaultParagraphFont"/>
    <w:link w:val="Footer"/>
    <w:uiPriority w:val="99"/>
    <w:locked/>
    <w:rsid w:val="00BE484A"/>
    <w:rPr>
      <w:rFonts w:ascii="Garamond" w:hAnsi="Garamond" w:cs="Times New Roman"/>
      <w:sz w:val="24"/>
    </w:rPr>
  </w:style>
  <w:style w:type="paragraph" w:customStyle="1" w:styleId="C1-CtrSglSp">
    <w:name w:val="C1-Ctr Sgl Sp"/>
    <w:uiPriority w:val="99"/>
    <w:rsid w:val="007A038B"/>
    <w:pPr>
      <w:keepLines/>
      <w:overflowPunct w:val="0"/>
      <w:autoSpaceDE w:val="0"/>
      <w:autoSpaceDN w:val="0"/>
      <w:adjustRightInd w:val="0"/>
      <w:spacing w:line="240" w:lineRule="atLeast"/>
      <w:jc w:val="center"/>
      <w:textAlignment w:val="baseline"/>
    </w:pPr>
    <w:rPr>
      <w:szCs w:val="20"/>
    </w:rPr>
  </w:style>
  <w:style w:type="paragraph" w:customStyle="1" w:styleId="N9-DateInd">
    <w:name w:val="N9-Date Ind."/>
    <w:uiPriority w:val="99"/>
    <w:rsid w:val="007A038B"/>
    <w:pPr>
      <w:tabs>
        <w:tab w:val="left" w:pos="5400"/>
      </w:tabs>
      <w:overflowPunct w:val="0"/>
      <w:autoSpaceDE w:val="0"/>
      <w:autoSpaceDN w:val="0"/>
      <w:adjustRightInd w:val="0"/>
      <w:spacing w:line="240" w:lineRule="atLeast"/>
      <w:ind w:left="6005" w:hanging="605"/>
      <w:jc w:val="both"/>
      <w:textAlignment w:val="baseline"/>
    </w:pPr>
    <w:rPr>
      <w:szCs w:val="20"/>
    </w:rPr>
  </w:style>
  <w:style w:type="paragraph" w:customStyle="1" w:styleId="NormTR11">
    <w:name w:val="Norm TR11"/>
    <w:basedOn w:val="Normal"/>
    <w:next w:val="Normal"/>
    <w:uiPriority w:val="99"/>
    <w:rsid w:val="00797649"/>
    <w:pPr>
      <w:tabs>
        <w:tab w:val="left" w:pos="720"/>
      </w:tabs>
    </w:pPr>
    <w:rPr>
      <w:rFonts w:ascii="Times New Roman" w:hAnsi="Times New Roman"/>
      <w:sz w:val="22"/>
    </w:rPr>
  </w:style>
  <w:style w:type="character" w:styleId="FootnoteReference">
    <w:name w:val="footnote reference"/>
    <w:basedOn w:val="DefaultParagraphFont"/>
    <w:uiPriority w:val="99"/>
    <w:semiHidden/>
    <w:rsid w:val="00797649"/>
    <w:rPr>
      <w:rFonts w:cs="Times New Roman"/>
      <w:vertAlign w:val="superscript"/>
    </w:rPr>
  </w:style>
  <w:style w:type="character" w:styleId="Hyperlink">
    <w:name w:val="Hyperlink"/>
    <w:basedOn w:val="DefaultParagraphFont"/>
    <w:uiPriority w:val="99"/>
    <w:rsid w:val="00BE2C89"/>
    <w:rPr>
      <w:rFonts w:cs="Times New Roman"/>
      <w:color w:val="0000FF"/>
      <w:u w:val="single"/>
    </w:rPr>
  </w:style>
  <w:style w:type="paragraph" w:customStyle="1" w:styleId="H1-SecHead">
    <w:name w:val="H1-Sec. Head"/>
    <w:uiPriority w:val="99"/>
    <w:rsid w:val="00386238"/>
    <w:pPr>
      <w:keepNext/>
      <w:tabs>
        <w:tab w:val="left" w:pos="1195"/>
      </w:tabs>
      <w:spacing w:line="360" w:lineRule="atLeast"/>
      <w:ind w:left="1195" w:hanging="1195"/>
    </w:pPr>
    <w:rPr>
      <w:b/>
      <w:szCs w:val="20"/>
    </w:rPr>
  </w:style>
  <w:style w:type="paragraph" w:customStyle="1" w:styleId="J-RightJustify">
    <w:name w:val="J-Right Justify"/>
    <w:uiPriority w:val="99"/>
    <w:rsid w:val="00386238"/>
    <w:pPr>
      <w:spacing w:line="360" w:lineRule="exact"/>
      <w:jc w:val="both"/>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nsus.gov/did/www/saip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3923</Words>
  <Characters>22363</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Priscilla Carver</dc:creator>
  <cp:keywords/>
  <dc:description/>
  <cp:lastModifiedBy>#Administrator</cp:lastModifiedBy>
  <cp:revision>2</cp:revision>
  <cp:lastPrinted>2010-05-20T18:02:00Z</cp:lastPrinted>
  <dcterms:created xsi:type="dcterms:W3CDTF">2010-08-17T19:06:00Z</dcterms:created>
  <dcterms:modified xsi:type="dcterms:W3CDTF">2010-08-17T19:06:00Z</dcterms:modified>
</cp:coreProperties>
</file>