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6CF" w:rsidRPr="00B23135" w:rsidRDefault="001E16CF" w:rsidP="001E16CF">
      <w:pPr>
        <w:jc w:val="center"/>
      </w:pPr>
    </w:p>
    <w:p w:rsidR="004E17A9" w:rsidRPr="001E16CF" w:rsidRDefault="001E16CF" w:rsidP="001E16CF">
      <w:pPr>
        <w:numPr>
          <w:ilvl w:val="0"/>
          <w:numId w:val="5"/>
        </w:numPr>
        <w:ind w:left="360"/>
        <w:rPr>
          <w:bCs/>
          <w:u w:val="single"/>
        </w:rPr>
      </w:pPr>
      <w:r w:rsidRPr="001E16CF">
        <w:rPr>
          <w:bCs/>
          <w:u w:val="single"/>
        </w:rPr>
        <w:t>IDENTIFICATION OF THE INFORMATION COLLECTION</w:t>
      </w:r>
    </w:p>
    <w:p w:rsidR="008E1672" w:rsidRDefault="008E1672" w:rsidP="008E1672">
      <w:pPr>
        <w:ind w:left="720"/>
        <w:rPr>
          <w:b/>
          <w:bCs/>
        </w:rPr>
      </w:pPr>
    </w:p>
    <w:p w:rsidR="008E1672" w:rsidRPr="001E16CF" w:rsidRDefault="0092355F" w:rsidP="008E1672">
      <w:pPr>
        <w:numPr>
          <w:ilvl w:val="12"/>
          <w:numId w:val="0"/>
        </w:numPr>
        <w:ind w:firstLine="720"/>
      </w:pPr>
      <w:r w:rsidRPr="001E16CF">
        <w:t>1(a)</w:t>
      </w:r>
      <w:r w:rsidR="004E17A9" w:rsidRPr="001E16CF">
        <w:t xml:space="preserve">  Title of Information Collection</w:t>
      </w:r>
    </w:p>
    <w:p w:rsidR="004E17A9" w:rsidRPr="00F42274" w:rsidRDefault="004E17A9" w:rsidP="008E1672">
      <w:pPr>
        <w:numPr>
          <w:ilvl w:val="12"/>
          <w:numId w:val="0"/>
        </w:numPr>
        <w:ind w:firstLine="720"/>
        <w:rPr>
          <w:b/>
        </w:rPr>
      </w:pPr>
      <w:r w:rsidRPr="00F42274">
        <w:rPr>
          <w:b/>
        </w:rPr>
        <w:tab/>
      </w:r>
      <w:r w:rsidRPr="00F42274">
        <w:rPr>
          <w:b/>
        </w:rPr>
        <w:tab/>
      </w:r>
    </w:p>
    <w:p w:rsidR="008E1672" w:rsidRDefault="00F42274" w:rsidP="008E1672">
      <w:pPr>
        <w:numPr>
          <w:ilvl w:val="12"/>
          <w:numId w:val="0"/>
        </w:numPr>
        <w:ind w:firstLine="720"/>
      </w:pPr>
      <w:r>
        <w:t xml:space="preserve">Reporting and Recordkeeping Requirements for Clean Air Act Tribal </w:t>
      </w:r>
      <w:r w:rsidR="004E17A9">
        <w:t xml:space="preserve">Authority (40 CFR part 35, subpart B; parts 9, 49, 50 and 81).  This </w:t>
      </w:r>
      <w:r>
        <w:t xml:space="preserve">Information Collection Request (ICR) </w:t>
      </w:r>
      <w:r w:rsidR="004E17A9">
        <w:t xml:space="preserve">Number </w:t>
      </w:r>
      <w:r>
        <w:t xml:space="preserve">is </w:t>
      </w:r>
      <w:r w:rsidR="00D309C0">
        <w:t>1676.06</w:t>
      </w:r>
      <w:r w:rsidR="008E1672">
        <w:t xml:space="preserve">.   The OMB control number is </w:t>
      </w:r>
      <w:r>
        <w:t>2060-0306</w:t>
      </w:r>
      <w:r w:rsidR="008E1672">
        <w:t>.  This is a renewal ICR</w:t>
      </w:r>
      <w:r w:rsidR="004E17A9">
        <w:t xml:space="preserve"> is for implementing Section 301(d) of the Clean Air Act.</w:t>
      </w:r>
    </w:p>
    <w:p w:rsidR="008E1672" w:rsidRDefault="008E1672" w:rsidP="008E1672">
      <w:pPr>
        <w:numPr>
          <w:ilvl w:val="12"/>
          <w:numId w:val="0"/>
        </w:numPr>
        <w:ind w:firstLine="720"/>
      </w:pPr>
    </w:p>
    <w:p w:rsidR="004E17A9" w:rsidRPr="001E16CF" w:rsidRDefault="00F42274" w:rsidP="008E1672">
      <w:pPr>
        <w:numPr>
          <w:ilvl w:val="12"/>
          <w:numId w:val="0"/>
        </w:numPr>
        <w:ind w:firstLine="720"/>
        <w:rPr>
          <w:bCs/>
        </w:rPr>
      </w:pPr>
      <w:r w:rsidRPr="001E16CF">
        <w:t>1(b)</w:t>
      </w:r>
      <w:r w:rsidR="004E17A9" w:rsidRPr="001E16CF">
        <w:t xml:space="preserve"> </w:t>
      </w:r>
      <w:r w:rsidR="004E17A9" w:rsidRPr="001E16CF">
        <w:rPr>
          <w:bCs/>
        </w:rPr>
        <w:t xml:space="preserve"> Short Characterization</w:t>
      </w:r>
      <w:r w:rsidRPr="001E16CF">
        <w:rPr>
          <w:bCs/>
        </w:rPr>
        <w:t>/Abstract</w:t>
      </w:r>
    </w:p>
    <w:p w:rsidR="008E1672" w:rsidRPr="008E1672" w:rsidRDefault="008E1672" w:rsidP="008E1672">
      <w:pPr>
        <w:numPr>
          <w:ilvl w:val="12"/>
          <w:numId w:val="0"/>
        </w:numPr>
        <w:ind w:firstLine="720"/>
        <w:rPr>
          <w:b/>
          <w:bCs/>
        </w:rPr>
      </w:pPr>
    </w:p>
    <w:p w:rsidR="008E1672" w:rsidRDefault="004E17A9" w:rsidP="008E1672">
      <w:pPr>
        <w:numPr>
          <w:ilvl w:val="12"/>
          <w:numId w:val="0"/>
        </w:numPr>
      </w:pPr>
      <w:r>
        <w:tab/>
        <w:t>The purpose of this ICR is to estimate the burden associated with the regulation governing the treatment of Indian tribes in the same manner as states as authorized in Section 301 (d) of the Clean Air Act.  The reporting burden is a one-time application for authorization to adopt Clean Air Act programs through regional program offices.</w:t>
      </w:r>
      <w:r>
        <w:tab/>
      </w:r>
    </w:p>
    <w:p w:rsidR="001729F9" w:rsidRDefault="001729F9" w:rsidP="008E1672">
      <w:pPr>
        <w:numPr>
          <w:ilvl w:val="12"/>
          <w:numId w:val="0"/>
        </w:numPr>
      </w:pPr>
    </w:p>
    <w:p w:rsidR="001729F9" w:rsidRDefault="001729F9" w:rsidP="002373F0">
      <w:pPr>
        <w:ind w:firstLine="720"/>
      </w:pPr>
      <w:r>
        <w:t xml:space="preserve">This Information Collection Request (ICR) seeks authorization for tribes to demonstrate their eligibility to be treated in the same manner as states under the Clean Air Act (CAA) and to submit applications to implement a CAA program.  This ICR extends the collection period of information for determining eligibility, which expires </w:t>
      </w:r>
      <w:r w:rsidR="00D309C0">
        <w:t>May 31, 2011</w:t>
      </w:r>
      <w:r>
        <w:t>.  The ICR also is revising the estimates of burden costs for tribes in completing a CAA application.</w:t>
      </w:r>
    </w:p>
    <w:p w:rsidR="001729F9" w:rsidRDefault="001729F9" w:rsidP="001729F9"/>
    <w:p w:rsidR="001729F9" w:rsidRDefault="001729F9" w:rsidP="001729F9">
      <w:r>
        <w:tab/>
        <w:t>The program regulation provides for Indian tribes, if they so choose, to assume responsibility for the development and implementation of CAA programs.  The regulation, Indian Tribes: Air Quality Planning and Management (Tribal Authority Rule [TAR] 40 CFR parts 9, 35, 49, 50 and 81), sets forth how tribes may seek authority to implement their own air quality planning and management programs.  The rule establishes: 1) which CAA provisions Indian tribes may seek authority to implement, 2) what requirements the tribes must meet when seeking such authorization, and 3) what Federal financial assistance may be available to help tribes establish and manage their air quality programs. The TAR provides tribes the authority to administer air quality programs over all air resources, including non-Indian owned fee lands, within the exterior boundaries of a reservation and other areas over which the tribe can demonstrate jurisdiction. An Indian tribe that takes responsibility for a CAA program would essentially be treated in the same way a state would be treated for that program.</w:t>
      </w:r>
    </w:p>
    <w:p w:rsidR="001729F9" w:rsidRDefault="001729F9" w:rsidP="001729F9"/>
    <w:p w:rsidR="001729F9" w:rsidRDefault="001729F9" w:rsidP="001729F9">
      <w:r>
        <w:tab/>
        <w:t>The TAR adopts EPA’s “streamlined” eligibility review and approval process for tribes to implement CAA programs.  The ICR was prepared according to the guidance contained in the Office of Information Collection (OIC) December 1996 ICR Handbook.  This handbook is the Agency’s most current guidance document for preparing an ICR and follows the provisions of the Paperwork Reduction Act (4 U.S.C. section 1320) and the Office of Management and Budget (OMB) guidelines.</w:t>
      </w:r>
    </w:p>
    <w:p w:rsidR="003C26D1" w:rsidRDefault="003C26D1" w:rsidP="008E1672">
      <w:pPr>
        <w:numPr>
          <w:ilvl w:val="12"/>
          <w:numId w:val="0"/>
        </w:numPr>
      </w:pPr>
    </w:p>
    <w:p w:rsidR="004E17A9" w:rsidRDefault="004E17A9" w:rsidP="008E1672">
      <w:pPr>
        <w:numPr>
          <w:ilvl w:val="12"/>
          <w:numId w:val="0"/>
        </w:numPr>
      </w:pPr>
    </w:p>
    <w:p w:rsidR="004E17A9" w:rsidRPr="001E16CF" w:rsidRDefault="001E16CF" w:rsidP="001E16CF">
      <w:pPr>
        <w:numPr>
          <w:ilvl w:val="0"/>
          <w:numId w:val="5"/>
        </w:numPr>
        <w:ind w:left="360"/>
        <w:rPr>
          <w:bCs/>
          <w:u w:val="single"/>
        </w:rPr>
      </w:pPr>
      <w:r w:rsidRPr="001E16CF">
        <w:rPr>
          <w:bCs/>
          <w:u w:val="single"/>
        </w:rPr>
        <w:t>NEED FOR AND USE OF THE COLLECTION</w:t>
      </w:r>
    </w:p>
    <w:p w:rsidR="008E1672" w:rsidRDefault="008E1672" w:rsidP="008E1672">
      <w:pPr>
        <w:ind w:left="720"/>
        <w:rPr>
          <w:b/>
          <w:bCs/>
        </w:rPr>
      </w:pPr>
    </w:p>
    <w:p w:rsidR="004E17A9" w:rsidRDefault="00F42274" w:rsidP="001E16CF">
      <w:pPr>
        <w:numPr>
          <w:ilvl w:val="12"/>
          <w:numId w:val="0"/>
        </w:numPr>
        <w:ind w:firstLine="720"/>
        <w:rPr>
          <w:bCs/>
        </w:rPr>
      </w:pPr>
      <w:r w:rsidRPr="001E16CF">
        <w:lastRenderedPageBreak/>
        <w:t>2(a)</w:t>
      </w:r>
      <w:r w:rsidR="004E17A9" w:rsidRPr="001E16CF">
        <w:t xml:space="preserve"> </w:t>
      </w:r>
      <w:r w:rsidR="004E17A9" w:rsidRPr="001E16CF">
        <w:rPr>
          <w:bCs/>
        </w:rPr>
        <w:t xml:space="preserve"> </w:t>
      </w:r>
      <w:r w:rsidRPr="001E16CF">
        <w:rPr>
          <w:bCs/>
        </w:rPr>
        <w:t>Need/</w:t>
      </w:r>
      <w:r w:rsidR="004E17A9" w:rsidRPr="001E16CF">
        <w:rPr>
          <w:bCs/>
        </w:rPr>
        <w:t>Authority for the Collection</w:t>
      </w:r>
    </w:p>
    <w:p w:rsidR="001E16CF" w:rsidRPr="001E16CF" w:rsidRDefault="001E16CF" w:rsidP="008E1672">
      <w:pPr>
        <w:numPr>
          <w:ilvl w:val="12"/>
          <w:numId w:val="0"/>
        </w:numPr>
        <w:ind w:firstLine="720"/>
        <w:rPr>
          <w:bCs/>
        </w:rPr>
      </w:pPr>
    </w:p>
    <w:p w:rsidR="004E17A9" w:rsidRDefault="004E17A9" w:rsidP="001E16CF">
      <w:pPr>
        <w:numPr>
          <w:ilvl w:val="12"/>
          <w:numId w:val="0"/>
        </w:numPr>
        <w:ind w:firstLine="720"/>
      </w:pPr>
      <w:r>
        <w:t>Implementation of regulations includes a collection of information by EPA from Indian tribes for purposes of determining if a tribe is qualified for delegation of the CAA Program. Section 114 of the CAA is the authority for the collection of information.</w:t>
      </w:r>
    </w:p>
    <w:p w:rsidR="00437BD6" w:rsidRDefault="00437BD6" w:rsidP="008E1672">
      <w:pPr>
        <w:numPr>
          <w:ilvl w:val="12"/>
          <w:numId w:val="0"/>
        </w:numPr>
      </w:pPr>
    </w:p>
    <w:p w:rsidR="00437BD6" w:rsidRDefault="00437BD6" w:rsidP="001E16CF">
      <w:pPr>
        <w:ind w:firstLine="720"/>
      </w:pPr>
      <w:r>
        <w:t>Section 301(d) of the Clean Air Act (CAA) directs the Administrator of the Environmental Protection Agency (EPA) to promulgate regulations specifying those provisions of the Act which are appropriate for treating tribes in the same manner as states.  The regulations, which were approved in 1998, give tribes the opportunity, if they choose, to carry out virtually all Clean Air Act (CAA) programs.  The rule authorizes eligible tribes to implement CAA programs over all air resources within the exterior boundaries of their reservations, including non-Indian owned fee lands, or other areas within the tribes’ jurisdiction.  This ICR requests clearance for tribes to apply for authority to administer CAA programs.</w:t>
      </w:r>
    </w:p>
    <w:p w:rsidR="008E1672" w:rsidRDefault="008E1672" w:rsidP="008E1672">
      <w:pPr>
        <w:numPr>
          <w:ilvl w:val="12"/>
          <w:numId w:val="0"/>
        </w:numPr>
      </w:pPr>
    </w:p>
    <w:p w:rsidR="004E17A9" w:rsidRPr="001E16CF" w:rsidRDefault="00A347E7" w:rsidP="001E16CF">
      <w:pPr>
        <w:numPr>
          <w:ilvl w:val="12"/>
          <w:numId w:val="0"/>
        </w:numPr>
        <w:ind w:firstLine="720"/>
      </w:pPr>
      <w:r w:rsidRPr="001E16CF">
        <w:rPr>
          <w:bCs/>
        </w:rPr>
        <w:t>2(b)</w:t>
      </w:r>
      <w:r w:rsidR="004E17A9" w:rsidRPr="001E16CF">
        <w:rPr>
          <w:bCs/>
        </w:rPr>
        <w:t xml:space="preserve">  </w:t>
      </w:r>
      <w:r w:rsidR="001729F9" w:rsidRPr="001E16CF">
        <w:rPr>
          <w:bCs/>
        </w:rPr>
        <w:t xml:space="preserve">Practical Utility </w:t>
      </w:r>
      <w:r w:rsidR="004E17A9" w:rsidRPr="001E16CF">
        <w:rPr>
          <w:bCs/>
        </w:rPr>
        <w:t>Users of the Data</w:t>
      </w:r>
    </w:p>
    <w:p w:rsidR="00B23135" w:rsidRDefault="00B23135" w:rsidP="00A347E7">
      <w:pPr>
        <w:numPr>
          <w:ilvl w:val="12"/>
          <w:numId w:val="0"/>
        </w:numPr>
        <w:ind w:firstLine="720"/>
      </w:pPr>
    </w:p>
    <w:p w:rsidR="004E17A9" w:rsidRDefault="004E17A9" w:rsidP="008E1672">
      <w:pPr>
        <w:numPr>
          <w:ilvl w:val="12"/>
          <w:numId w:val="0"/>
        </w:numPr>
      </w:pPr>
      <w:r>
        <w:tab/>
        <w:t>EPA uses the submitted information to determine if the tribe meets the statutory criteria under CAA Section 301 (d) and is qualified for program delegation.</w:t>
      </w:r>
    </w:p>
    <w:p w:rsidR="00A347E7" w:rsidRDefault="00A347E7" w:rsidP="008E1672">
      <w:pPr>
        <w:numPr>
          <w:ilvl w:val="12"/>
          <w:numId w:val="0"/>
        </w:numPr>
      </w:pPr>
    </w:p>
    <w:p w:rsidR="00B23135" w:rsidRDefault="00B23135" w:rsidP="008E1672">
      <w:pPr>
        <w:numPr>
          <w:ilvl w:val="12"/>
          <w:numId w:val="0"/>
        </w:numPr>
      </w:pPr>
    </w:p>
    <w:p w:rsidR="004E17A9" w:rsidRPr="00564337" w:rsidRDefault="001E16CF" w:rsidP="00564337">
      <w:pPr>
        <w:numPr>
          <w:ilvl w:val="0"/>
          <w:numId w:val="5"/>
        </w:numPr>
        <w:ind w:left="360" w:right="-1170"/>
        <w:rPr>
          <w:bCs/>
          <w:u w:val="single"/>
        </w:rPr>
      </w:pPr>
      <w:r w:rsidRPr="00564337">
        <w:rPr>
          <w:bCs/>
          <w:u w:val="single"/>
        </w:rPr>
        <w:t>NON</w:t>
      </w:r>
      <w:r w:rsidR="00564337">
        <w:rPr>
          <w:bCs/>
          <w:u w:val="single"/>
        </w:rPr>
        <w:t>-</w:t>
      </w:r>
      <w:r w:rsidRPr="00564337">
        <w:rPr>
          <w:bCs/>
          <w:u w:val="single"/>
        </w:rPr>
        <w:t>DUPLICATION, CONSULTATIONS, AND OTHER COLLECTION CRITERIA</w:t>
      </w:r>
    </w:p>
    <w:p w:rsidR="00A347E7" w:rsidRDefault="00A347E7" w:rsidP="00A347E7">
      <w:pPr>
        <w:ind w:left="720"/>
        <w:rPr>
          <w:b/>
          <w:bCs/>
        </w:rPr>
      </w:pPr>
    </w:p>
    <w:p w:rsidR="004E17A9" w:rsidRDefault="00A347E7" w:rsidP="00A347E7">
      <w:pPr>
        <w:numPr>
          <w:ilvl w:val="12"/>
          <w:numId w:val="0"/>
        </w:numPr>
        <w:ind w:firstLine="720"/>
        <w:rPr>
          <w:b/>
          <w:bCs/>
        </w:rPr>
      </w:pPr>
      <w:r w:rsidRPr="00564337">
        <w:t>3(a)</w:t>
      </w:r>
      <w:r w:rsidR="004E17A9" w:rsidRPr="00564337">
        <w:t xml:space="preserve">  </w:t>
      </w:r>
      <w:r w:rsidR="00564337">
        <w:rPr>
          <w:bCs/>
        </w:rPr>
        <w:t>Non-</w:t>
      </w:r>
      <w:r w:rsidR="004E17A9" w:rsidRPr="00564337">
        <w:rPr>
          <w:bCs/>
        </w:rPr>
        <w:t>duplication</w:t>
      </w:r>
    </w:p>
    <w:p w:rsidR="00B23135" w:rsidRDefault="00B23135" w:rsidP="00A347E7">
      <w:pPr>
        <w:numPr>
          <w:ilvl w:val="12"/>
          <w:numId w:val="0"/>
        </w:numPr>
        <w:ind w:firstLine="720"/>
        <w:rPr>
          <w:b/>
          <w:bCs/>
        </w:rPr>
      </w:pPr>
    </w:p>
    <w:p w:rsidR="004E17A9" w:rsidRDefault="004E17A9" w:rsidP="008E1672">
      <w:pPr>
        <w:numPr>
          <w:ilvl w:val="12"/>
          <w:numId w:val="0"/>
        </w:numPr>
        <w:ind w:left="720"/>
      </w:pPr>
      <w:r>
        <w:t>To avoid requiring submission of duplicate information, EPA will accept</w:t>
      </w:r>
    </w:p>
    <w:p w:rsidR="00A347E7" w:rsidRDefault="004E17A9" w:rsidP="008E1672">
      <w:pPr>
        <w:numPr>
          <w:ilvl w:val="12"/>
          <w:numId w:val="0"/>
        </w:numPr>
      </w:pPr>
      <w:r>
        <w:t>information previously submitted by an Indian tribe (i.e., information included in an application for treatment in the same manner as a State under another Act).</w:t>
      </w:r>
    </w:p>
    <w:p w:rsidR="004E17A9" w:rsidRDefault="004E17A9" w:rsidP="008E1672">
      <w:pPr>
        <w:numPr>
          <w:ilvl w:val="12"/>
          <w:numId w:val="0"/>
        </w:numPr>
      </w:pPr>
      <w:r>
        <w:tab/>
      </w:r>
      <w:r>
        <w:tab/>
      </w:r>
    </w:p>
    <w:p w:rsidR="00B23135" w:rsidRDefault="00A347E7" w:rsidP="00A347E7">
      <w:pPr>
        <w:numPr>
          <w:ilvl w:val="12"/>
          <w:numId w:val="0"/>
        </w:numPr>
        <w:ind w:firstLine="720"/>
        <w:rPr>
          <w:b/>
          <w:bCs/>
        </w:rPr>
      </w:pPr>
      <w:r w:rsidRPr="00564337">
        <w:rPr>
          <w:bCs/>
        </w:rPr>
        <w:t xml:space="preserve">3(b) </w:t>
      </w:r>
      <w:r w:rsidR="004E17A9" w:rsidRPr="00564337">
        <w:rPr>
          <w:bCs/>
        </w:rPr>
        <w:t>Publi</w:t>
      </w:r>
      <w:r w:rsidR="000F2CD5" w:rsidRPr="00564337">
        <w:rPr>
          <w:bCs/>
        </w:rPr>
        <w:t>c Notice Required Prior to ICR S</w:t>
      </w:r>
      <w:r w:rsidR="004E17A9" w:rsidRPr="00564337">
        <w:rPr>
          <w:bCs/>
        </w:rPr>
        <w:t>ubmission to OMB</w:t>
      </w:r>
    </w:p>
    <w:p w:rsidR="004E17A9" w:rsidRDefault="004E17A9" w:rsidP="00A347E7">
      <w:pPr>
        <w:numPr>
          <w:ilvl w:val="12"/>
          <w:numId w:val="0"/>
        </w:numPr>
        <w:ind w:firstLine="720"/>
      </w:pPr>
      <w:r>
        <w:tab/>
      </w:r>
      <w:r>
        <w:tab/>
      </w:r>
      <w:r>
        <w:tab/>
      </w:r>
    </w:p>
    <w:p w:rsidR="004E17A9" w:rsidRPr="007B1A34" w:rsidRDefault="004E17A9" w:rsidP="008E1672">
      <w:pPr>
        <w:numPr>
          <w:ilvl w:val="12"/>
          <w:numId w:val="0"/>
        </w:numPr>
        <w:ind w:firstLine="720"/>
        <w:rPr>
          <w:color w:val="FF0000"/>
        </w:rPr>
      </w:pPr>
      <w:r>
        <w:t xml:space="preserve">In compliance with the Paperwork Reduction Act, EPA solicited comments for a 60-day period prior to submission of the ICR to OMB.  </w:t>
      </w:r>
      <w:r w:rsidRPr="00D50162">
        <w:t xml:space="preserve">Comments were requested by </w:t>
      </w:r>
      <w:r w:rsidR="001173E4" w:rsidRPr="00D50162">
        <w:t>January 31</w:t>
      </w:r>
      <w:r w:rsidRPr="00D50162">
        <w:t>, 20</w:t>
      </w:r>
      <w:r w:rsidR="001173E4" w:rsidRPr="00D50162">
        <w:t>11</w:t>
      </w:r>
      <w:r w:rsidRPr="00D50162">
        <w:t xml:space="preserve"> via a Federal Register announcement (</w:t>
      </w:r>
      <w:r w:rsidR="00F41C61">
        <w:t>11/29/2010, 75</w:t>
      </w:r>
      <w:r w:rsidRPr="00D50162">
        <w:t xml:space="preserve"> </w:t>
      </w:r>
      <w:r w:rsidRPr="00D50162">
        <w:rPr>
          <w:u w:val="single"/>
        </w:rPr>
        <w:t>FR</w:t>
      </w:r>
      <w:r w:rsidRPr="00D50162">
        <w:t xml:space="preserve"> </w:t>
      </w:r>
      <w:r w:rsidR="00F41C61">
        <w:t>73076</w:t>
      </w:r>
      <w:r w:rsidRPr="00D50162">
        <w:t>).  No comments were received.</w:t>
      </w:r>
    </w:p>
    <w:p w:rsidR="00A347E7" w:rsidRDefault="00A347E7" w:rsidP="008E1672">
      <w:pPr>
        <w:numPr>
          <w:ilvl w:val="12"/>
          <w:numId w:val="0"/>
        </w:numPr>
        <w:ind w:firstLine="720"/>
      </w:pPr>
    </w:p>
    <w:p w:rsidR="004E17A9" w:rsidRDefault="00A347E7" w:rsidP="00A347E7">
      <w:pPr>
        <w:numPr>
          <w:ilvl w:val="12"/>
          <w:numId w:val="0"/>
        </w:numPr>
        <w:ind w:firstLine="720"/>
        <w:rPr>
          <w:b/>
          <w:bCs/>
        </w:rPr>
      </w:pPr>
      <w:r w:rsidRPr="00564337">
        <w:t>3(c)</w:t>
      </w:r>
      <w:r w:rsidR="004E17A9" w:rsidRPr="00564337">
        <w:t xml:space="preserve"> </w:t>
      </w:r>
      <w:r w:rsidR="004E17A9" w:rsidRPr="00564337">
        <w:rPr>
          <w:bCs/>
        </w:rPr>
        <w:t>Consultations</w:t>
      </w:r>
    </w:p>
    <w:p w:rsidR="00B23135" w:rsidRDefault="00B23135" w:rsidP="00A347E7">
      <w:pPr>
        <w:numPr>
          <w:ilvl w:val="12"/>
          <w:numId w:val="0"/>
        </w:numPr>
        <w:ind w:firstLine="720"/>
      </w:pPr>
    </w:p>
    <w:p w:rsidR="004E17A9" w:rsidRDefault="004E17A9" w:rsidP="008E1672">
      <w:pPr>
        <w:numPr>
          <w:ilvl w:val="12"/>
          <w:numId w:val="0"/>
        </w:numPr>
      </w:pPr>
      <w:r>
        <w:tab/>
        <w:t xml:space="preserve">An EPA workgroup drafted the proposed regulation following consultation with various tribal representatives and extensive internal review.  In developing this regulation EPA consulted with tribal representatives at the National Tribal Conference on Environmental Management in Cherokee, N.C. in May 1992 and at three “outreach meetings” in </w:t>
      </w:r>
      <w:smartTag w:uri="urn:schemas-microsoft-com:office:smarttags" w:element="City">
        <w:r>
          <w:t>Chicago</w:t>
        </w:r>
      </w:smartTag>
      <w:r>
        <w:t xml:space="preserve">, </w:t>
      </w:r>
      <w:smartTag w:uri="urn:schemas-microsoft-com:office:smarttags" w:element="City">
        <w:r>
          <w:t>Denver</w:t>
        </w:r>
      </w:smartTag>
      <w:r>
        <w:t xml:space="preserve"> and </w:t>
      </w:r>
      <w:smartTag w:uri="urn:schemas-microsoft-com:office:smarttags" w:element="City">
        <w:smartTag w:uri="urn:schemas-microsoft-com:office:smarttags" w:element="place">
          <w:r>
            <w:t>San Francisco</w:t>
          </w:r>
        </w:smartTag>
      </w:smartTag>
      <w:r>
        <w:t xml:space="preserve"> in November 1992.  A final set of outreach meetings was held with tribal representatives and with members of the State and Territorial Air Pollution Administrators and the Association of Local Air Pollution Control Officials (STAPPA/ALAPCO, now renamed National Association of Clean Air Agencies or NACAA) in September 1993.  Suggestions and comments articulated during these exchanges, most supporting the delegation of the CAA </w:t>
      </w:r>
      <w:r>
        <w:lastRenderedPageBreak/>
        <w:t xml:space="preserve">authority to tribes, were incorporated as appropriate into the proposed rule. The proposed rule was published on August 25, 1994 and solicited additional comments from the general public. These comments were addressed in the final rule promulgated in 1998.  </w:t>
      </w:r>
    </w:p>
    <w:p w:rsidR="00493A34" w:rsidRDefault="00493A34" w:rsidP="008E1672">
      <w:pPr>
        <w:numPr>
          <w:ilvl w:val="12"/>
          <w:numId w:val="0"/>
        </w:numPr>
      </w:pPr>
    </w:p>
    <w:p w:rsidR="004E17A9" w:rsidRPr="00D50162" w:rsidRDefault="004E17A9" w:rsidP="008E1672">
      <w:pPr>
        <w:numPr>
          <w:ilvl w:val="12"/>
          <w:numId w:val="0"/>
        </w:numPr>
      </w:pPr>
      <w:r>
        <w:t xml:space="preserve">          </w:t>
      </w:r>
      <w:r w:rsidRPr="00D50162">
        <w:t xml:space="preserve">Prior to this renewal, each Regional EPA Office was contacted and asked to provide estimates to support the action.  </w:t>
      </w:r>
      <w:r w:rsidR="00C10590" w:rsidRPr="00D50162">
        <w:t xml:space="preserve">The Regional Offices confirmed the estimated average burden of nine actions per year for each of the next three years.  </w:t>
      </w:r>
      <w:r w:rsidR="002009FF" w:rsidRPr="00D50162">
        <w:t xml:space="preserve">Members of the public were also </w:t>
      </w:r>
      <w:r w:rsidR="0048108E" w:rsidRPr="00D50162">
        <w:t>consulted</w:t>
      </w:r>
      <w:r w:rsidR="002009FF" w:rsidRPr="00D50162">
        <w:t xml:space="preserve"> during this renewal and asked to comment.  Three respondents, representing the public</w:t>
      </w:r>
      <w:r w:rsidR="0048108E" w:rsidRPr="00D50162">
        <w:t>, tribes</w:t>
      </w:r>
      <w:r w:rsidR="002009FF" w:rsidRPr="00D50162">
        <w:t xml:space="preserve"> and tribal organizations</w:t>
      </w:r>
      <w:r w:rsidR="0048108E" w:rsidRPr="00D50162">
        <w:t xml:space="preserve"> responded and had no comments.  These respondents were Ryan Callison of Gore Oklahoma, Brandy Toft of Bemidji Minnesota, and Mehrdad Khatibi, Assistant Director of the Institute for Tribal Environmental Professionals at Northern Arizona University</w:t>
      </w:r>
      <w:r w:rsidR="00C10590" w:rsidRPr="00D50162">
        <w:t xml:space="preserve"> in Flagstaff Arizona</w:t>
      </w:r>
      <w:r w:rsidR="0048108E" w:rsidRPr="00D50162">
        <w:t xml:space="preserve">. </w:t>
      </w:r>
      <w:r w:rsidR="002009FF" w:rsidRPr="00D50162">
        <w:t xml:space="preserve"> </w:t>
      </w:r>
      <w:r w:rsidR="0048108E" w:rsidRPr="00D50162">
        <w:t>This consultation indicates that t</w:t>
      </w:r>
      <w:r w:rsidRPr="00D50162">
        <w:t>ribes</w:t>
      </w:r>
      <w:r w:rsidR="00C10590" w:rsidRPr="00D50162">
        <w:t xml:space="preserve"> and the public</w:t>
      </w:r>
      <w:r w:rsidRPr="00D50162">
        <w:t xml:space="preserve"> </w:t>
      </w:r>
      <w:r w:rsidR="0048108E" w:rsidRPr="00D50162">
        <w:t>continue</w:t>
      </w:r>
      <w:r w:rsidRPr="00D50162">
        <w:t xml:space="preserve"> to be comfortable with the process as it is being conducted and have a good understanding of the requirements.  </w:t>
      </w:r>
    </w:p>
    <w:p w:rsidR="00A347E7" w:rsidRDefault="00A347E7" w:rsidP="008E1672">
      <w:pPr>
        <w:numPr>
          <w:ilvl w:val="12"/>
          <w:numId w:val="0"/>
        </w:numPr>
      </w:pPr>
    </w:p>
    <w:p w:rsidR="004E17A9" w:rsidRPr="00564337" w:rsidRDefault="00A347E7" w:rsidP="00A347E7">
      <w:pPr>
        <w:numPr>
          <w:ilvl w:val="12"/>
          <w:numId w:val="0"/>
        </w:numPr>
        <w:ind w:firstLine="720"/>
        <w:rPr>
          <w:bCs/>
        </w:rPr>
      </w:pPr>
      <w:r w:rsidRPr="00564337">
        <w:t>3(d)</w:t>
      </w:r>
      <w:r w:rsidR="004E17A9" w:rsidRPr="00564337">
        <w:t xml:space="preserve"> </w:t>
      </w:r>
      <w:r w:rsidR="004E17A9" w:rsidRPr="00564337">
        <w:rPr>
          <w:bCs/>
        </w:rPr>
        <w:t xml:space="preserve"> Effects of Less Frequent Collection</w:t>
      </w:r>
    </w:p>
    <w:p w:rsidR="00B23135" w:rsidRDefault="00B23135" w:rsidP="00A347E7">
      <w:pPr>
        <w:numPr>
          <w:ilvl w:val="12"/>
          <w:numId w:val="0"/>
        </w:numPr>
        <w:ind w:firstLine="720"/>
        <w:rPr>
          <w:b/>
          <w:bCs/>
        </w:rPr>
      </w:pPr>
    </w:p>
    <w:p w:rsidR="004E17A9" w:rsidRDefault="004E17A9" w:rsidP="008E1672">
      <w:pPr>
        <w:numPr>
          <w:ilvl w:val="12"/>
          <w:numId w:val="0"/>
        </w:numPr>
      </w:pPr>
      <w:r>
        <w:tab/>
        <w:t>Applications by Indian tribes for eligibility in air quality programs are a one-time collection of information per respondent.</w:t>
      </w:r>
    </w:p>
    <w:p w:rsidR="00A347E7" w:rsidRDefault="00A347E7" w:rsidP="008E1672">
      <w:pPr>
        <w:numPr>
          <w:ilvl w:val="12"/>
          <w:numId w:val="0"/>
        </w:numPr>
      </w:pPr>
    </w:p>
    <w:p w:rsidR="00A347E7" w:rsidRPr="00564337" w:rsidRDefault="00A347E7" w:rsidP="00A347E7">
      <w:pPr>
        <w:numPr>
          <w:ilvl w:val="12"/>
          <w:numId w:val="0"/>
        </w:numPr>
        <w:ind w:firstLine="720"/>
        <w:rPr>
          <w:bCs/>
        </w:rPr>
      </w:pPr>
      <w:r w:rsidRPr="00564337">
        <w:t>3(e)</w:t>
      </w:r>
      <w:r w:rsidR="004E17A9" w:rsidRPr="00564337">
        <w:t xml:space="preserve"> </w:t>
      </w:r>
      <w:r w:rsidR="004E17A9" w:rsidRPr="00564337">
        <w:rPr>
          <w:bCs/>
        </w:rPr>
        <w:t xml:space="preserve"> General Guidelines</w:t>
      </w:r>
    </w:p>
    <w:p w:rsidR="00B23135" w:rsidRDefault="00B23135" w:rsidP="00A347E7">
      <w:pPr>
        <w:numPr>
          <w:ilvl w:val="12"/>
          <w:numId w:val="0"/>
        </w:numPr>
        <w:ind w:firstLine="720"/>
        <w:rPr>
          <w:b/>
          <w:bCs/>
        </w:rPr>
      </w:pPr>
    </w:p>
    <w:p w:rsidR="004E17A9" w:rsidRPr="00A347E7" w:rsidRDefault="004E17A9" w:rsidP="00A347E7">
      <w:pPr>
        <w:numPr>
          <w:ilvl w:val="12"/>
          <w:numId w:val="0"/>
        </w:numPr>
        <w:ind w:firstLine="720"/>
        <w:rPr>
          <w:b/>
          <w:bCs/>
        </w:rPr>
      </w:pPr>
      <w:r>
        <w:t xml:space="preserve">No paperwork reduction guidelines contained </w:t>
      </w:r>
      <w:r w:rsidR="00A347E7">
        <w:t xml:space="preserve">in 5 CFR 1320.5 are exceeded by </w:t>
      </w:r>
      <w:r>
        <w:t>this information collection.</w:t>
      </w:r>
    </w:p>
    <w:p w:rsidR="00A347E7" w:rsidRDefault="00A347E7" w:rsidP="008E1672">
      <w:pPr>
        <w:numPr>
          <w:ilvl w:val="12"/>
          <w:numId w:val="0"/>
        </w:numPr>
        <w:ind w:left="720"/>
      </w:pPr>
    </w:p>
    <w:p w:rsidR="004E17A9" w:rsidRDefault="00A347E7" w:rsidP="00A347E7">
      <w:pPr>
        <w:numPr>
          <w:ilvl w:val="12"/>
          <w:numId w:val="0"/>
        </w:numPr>
        <w:ind w:firstLine="720"/>
        <w:rPr>
          <w:b/>
          <w:bCs/>
        </w:rPr>
      </w:pPr>
      <w:r w:rsidRPr="00564337">
        <w:t>3(f)</w:t>
      </w:r>
      <w:r w:rsidR="004E17A9" w:rsidRPr="00564337">
        <w:t xml:space="preserve">  </w:t>
      </w:r>
      <w:r w:rsidRPr="00564337">
        <w:rPr>
          <w:bCs/>
        </w:rPr>
        <w:t>Confidentiality</w:t>
      </w:r>
    </w:p>
    <w:p w:rsidR="00B23135" w:rsidRDefault="00B23135" w:rsidP="00A347E7">
      <w:pPr>
        <w:numPr>
          <w:ilvl w:val="12"/>
          <w:numId w:val="0"/>
        </w:numPr>
        <w:ind w:firstLine="720"/>
        <w:rPr>
          <w:b/>
          <w:bCs/>
        </w:rPr>
      </w:pPr>
    </w:p>
    <w:p w:rsidR="00A347E7" w:rsidRDefault="004E17A9" w:rsidP="00A347E7">
      <w:pPr>
        <w:numPr>
          <w:ilvl w:val="12"/>
          <w:numId w:val="0"/>
        </w:numPr>
        <w:ind w:firstLine="720"/>
      </w:pPr>
      <w: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  </w:t>
      </w:r>
    </w:p>
    <w:p w:rsidR="00A347E7" w:rsidRDefault="00A347E7" w:rsidP="008E1672">
      <w:pPr>
        <w:numPr>
          <w:ilvl w:val="12"/>
          <w:numId w:val="0"/>
        </w:numPr>
      </w:pPr>
    </w:p>
    <w:p w:rsidR="00B23135" w:rsidRDefault="00A347E7" w:rsidP="008E1672">
      <w:pPr>
        <w:numPr>
          <w:ilvl w:val="12"/>
          <w:numId w:val="0"/>
        </w:numPr>
        <w:rPr>
          <w:b/>
        </w:rPr>
      </w:pPr>
      <w:r>
        <w:tab/>
      </w:r>
      <w:r w:rsidRPr="00564337">
        <w:t>3(g)  Sensitive Questions</w:t>
      </w:r>
    </w:p>
    <w:p w:rsidR="00A347E7" w:rsidRDefault="004E17A9" w:rsidP="008E1672">
      <w:pPr>
        <w:numPr>
          <w:ilvl w:val="12"/>
          <w:numId w:val="0"/>
        </w:numPr>
        <w:rPr>
          <w:b/>
        </w:rPr>
      </w:pPr>
      <w:r w:rsidRPr="00A347E7">
        <w:rPr>
          <w:b/>
        </w:rPr>
        <w:tab/>
      </w:r>
    </w:p>
    <w:p w:rsidR="00A347E7" w:rsidRDefault="00A347E7" w:rsidP="00A347E7">
      <w:pPr>
        <w:numPr>
          <w:ilvl w:val="12"/>
          <w:numId w:val="0"/>
        </w:numPr>
      </w:pPr>
      <w:r>
        <w:rPr>
          <w:b/>
        </w:rPr>
        <w:tab/>
      </w:r>
      <w:r>
        <w:t>There are no sensitive questions.</w:t>
      </w:r>
    </w:p>
    <w:p w:rsidR="004E17A9" w:rsidRPr="00A347E7" w:rsidRDefault="004E17A9" w:rsidP="008E1672">
      <w:pPr>
        <w:numPr>
          <w:ilvl w:val="12"/>
          <w:numId w:val="0"/>
        </w:numPr>
        <w:rPr>
          <w:b/>
        </w:rPr>
      </w:pPr>
      <w:r w:rsidRPr="00A347E7">
        <w:rPr>
          <w:b/>
        </w:rPr>
        <w:tab/>
      </w:r>
      <w:r w:rsidRPr="00A347E7">
        <w:rPr>
          <w:b/>
        </w:rPr>
        <w:tab/>
      </w:r>
      <w:r w:rsidRPr="00A347E7">
        <w:rPr>
          <w:b/>
        </w:rPr>
        <w:tab/>
      </w:r>
    </w:p>
    <w:p w:rsidR="004E17A9" w:rsidRDefault="004E17A9" w:rsidP="008E1672">
      <w:pPr>
        <w:numPr>
          <w:ilvl w:val="12"/>
          <w:numId w:val="0"/>
        </w:numPr>
      </w:pPr>
    </w:p>
    <w:p w:rsidR="004E17A9" w:rsidRPr="00564337" w:rsidRDefault="00041A61" w:rsidP="00564337">
      <w:pPr>
        <w:numPr>
          <w:ilvl w:val="0"/>
          <w:numId w:val="5"/>
        </w:numPr>
        <w:ind w:left="360"/>
        <w:rPr>
          <w:bCs/>
        </w:rPr>
      </w:pPr>
      <w:r>
        <w:rPr>
          <w:bCs/>
        </w:rPr>
        <w:br w:type="page"/>
      </w:r>
      <w:r w:rsidR="00564337">
        <w:rPr>
          <w:bCs/>
        </w:rPr>
        <w:lastRenderedPageBreak/>
        <w:t>THE RESPONDENTS AND THE INFORMATION REQUESTED</w:t>
      </w:r>
    </w:p>
    <w:p w:rsidR="00A347E7" w:rsidRDefault="00A347E7" w:rsidP="00A347E7">
      <w:pPr>
        <w:ind w:left="720"/>
        <w:rPr>
          <w:b/>
          <w:bCs/>
        </w:rPr>
      </w:pPr>
    </w:p>
    <w:p w:rsidR="004E17A9" w:rsidRDefault="004E17A9" w:rsidP="00A347E7">
      <w:pPr>
        <w:numPr>
          <w:ilvl w:val="12"/>
          <w:numId w:val="0"/>
        </w:numPr>
        <w:ind w:left="720"/>
        <w:rPr>
          <w:b/>
          <w:bCs/>
        </w:rPr>
      </w:pPr>
      <w:r w:rsidRPr="00564337">
        <w:t>4</w:t>
      </w:r>
      <w:r w:rsidR="00A347E7" w:rsidRPr="00564337">
        <w:t>(a)</w:t>
      </w:r>
      <w:r w:rsidRPr="00564337">
        <w:t xml:space="preserve"> </w:t>
      </w:r>
      <w:r w:rsidRPr="00564337">
        <w:rPr>
          <w:bCs/>
        </w:rPr>
        <w:t xml:space="preserve"> Respondents</w:t>
      </w:r>
      <w:r w:rsidR="00A347E7" w:rsidRPr="00564337">
        <w:rPr>
          <w:bCs/>
        </w:rPr>
        <w:t xml:space="preserve">/SIC </w:t>
      </w:r>
      <w:r w:rsidRPr="00564337">
        <w:rPr>
          <w:bCs/>
        </w:rPr>
        <w:t>Codes</w:t>
      </w:r>
    </w:p>
    <w:p w:rsidR="000F2CD5" w:rsidRDefault="000F2CD5" w:rsidP="00A347E7">
      <w:pPr>
        <w:numPr>
          <w:ilvl w:val="12"/>
          <w:numId w:val="0"/>
        </w:numPr>
        <w:ind w:left="720"/>
        <w:rPr>
          <w:b/>
          <w:bCs/>
        </w:rPr>
      </w:pPr>
    </w:p>
    <w:p w:rsidR="004E17A9" w:rsidRDefault="004E17A9" w:rsidP="008E1672">
      <w:pPr>
        <w:numPr>
          <w:ilvl w:val="12"/>
          <w:numId w:val="0"/>
        </w:numPr>
        <w:ind w:firstLine="720"/>
      </w:pPr>
      <w:r>
        <w:t xml:space="preserve">Indian Tribes would be the sole respondents to this ICR. EPA estimates that 27 of the 570 tribes -- over the three year clearance period -- will apply for eligibility for CAA programs. Based on a survey of regional offices and basic knowledge of tribes, EPA assumes that </w:t>
      </w:r>
      <w:r w:rsidR="001111EB">
        <w:t>9</w:t>
      </w:r>
      <w:r>
        <w:t xml:space="preserve"> tribes will submit applications in Year 1, </w:t>
      </w:r>
      <w:r w:rsidR="00881B9A">
        <w:t>8</w:t>
      </w:r>
      <w:r>
        <w:t xml:space="preserve"> in Year 2, and </w:t>
      </w:r>
      <w:r w:rsidR="00881B9A">
        <w:t>8</w:t>
      </w:r>
      <w:r>
        <w:t xml:space="preserve"> in year 3. The assumption is based on projections provided by each Regional Office.  The TAR was promulgated in 1998, and tribes are just now building air quality programs.  Therefore, EPA expects the number of applications to remain relatively constant in the out years as additional tribes build capacity. However, since tribes have the option of applying for CAA programs, and it is ultimately up to the EPA to implement the Act where there is a gap, more or less tribes may be interested in seeking eligibility. If more tribes express an interest during the public comment period, EPA will revise this ICR and the estimated burden accordingly.</w:t>
      </w:r>
    </w:p>
    <w:p w:rsidR="00A347E7" w:rsidRDefault="00A347E7" w:rsidP="008E1672">
      <w:pPr>
        <w:numPr>
          <w:ilvl w:val="12"/>
          <w:numId w:val="0"/>
        </w:numPr>
        <w:ind w:firstLine="720"/>
      </w:pPr>
    </w:p>
    <w:p w:rsidR="004E17A9" w:rsidRPr="00E86DCD" w:rsidRDefault="00A347E7" w:rsidP="00A347E7">
      <w:pPr>
        <w:numPr>
          <w:ilvl w:val="12"/>
          <w:numId w:val="0"/>
        </w:numPr>
        <w:ind w:firstLine="720"/>
        <w:rPr>
          <w:bCs/>
        </w:rPr>
      </w:pPr>
      <w:r w:rsidRPr="00E86DCD">
        <w:t>4(b)</w:t>
      </w:r>
      <w:r w:rsidR="004E17A9" w:rsidRPr="00E86DCD">
        <w:t xml:space="preserve"> </w:t>
      </w:r>
      <w:r w:rsidRPr="00E86DCD">
        <w:rPr>
          <w:bCs/>
        </w:rPr>
        <w:t xml:space="preserve"> </w:t>
      </w:r>
      <w:r w:rsidR="004E17A9" w:rsidRPr="00E86DCD">
        <w:rPr>
          <w:bCs/>
        </w:rPr>
        <w:t>Information Requested</w:t>
      </w:r>
      <w:r w:rsidRPr="00E86DCD">
        <w:rPr>
          <w:bCs/>
        </w:rPr>
        <w:t>.</w:t>
      </w:r>
    </w:p>
    <w:p w:rsidR="00B3282A" w:rsidRPr="00E86DCD" w:rsidRDefault="00B3282A" w:rsidP="00A347E7">
      <w:pPr>
        <w:numPr>
          <w:ilvl w:val="12"/>
          <w:numId w:val="0"/>
        </w:numPr>
        <w:ind w:firstLine="720"/>
        <w:rPr>
          <w:bCs/>
        </w:rPr>
      </w:pPr>
    </w:p>
    <w:p w:rsidR="00B3282A" w:rsidRPr="00E86DCD" w:rsidRDefault="00B3282A" w:rsidP="00476F84">
      <w:pPr>
        <w:numPr>
          <w:ilvl w:val="0"/>
          <w:numId w:val="6"/>
        </w:numPr>
        <w:ind w:left="1800" w:hanging="360"/>
        <w:rPr>
          <w:bCs/>
        </w:rPr>
      </w:pPr>
      <w:r w:rsidRPr="00E86DCD">
        <w:rPr>
          <w:bCs/>
        </w:rPr>
        <w:t>Data items, includ</w:t>
      </w:r>
      <w:r w:rsidR="00E86DCD" w:rsidRPr="00E86DCD">
        <w:rPr>
          <w:bCs/>
        </w:rPr>
        <w:t>ing record keeping requirements</w:t>
      </w:r>
    </w:p>
    <w:p w:rsidR="00B23135" w:rsidRDefault="00E86DCD" w:rsidP="00476F84">
      <w:pPr>
        <w:ind w:left="1800"/>
        <w:rPr>
          <w:bCs/>
        </w:rPr>
      </w:pPr>
      <w:r>
        <w:rPr>
          <w:bCs/>
        </w:rPr>
        <w:t>Recommend tribe maintain a copy of all documents produced on file in the tribal government offices.  No data is collected as part of this action.</w:t>
      </w:r>
    </w:p>
    <w:p w:rsidR="00041A61" w:rsidRPr="00E86DCD" w:rsidRDefault="00041A61" w:rsidP="00B23135">
      <w:pPr>
        <w:ind w:left="2160"/>
        <w:rPr>
          <w:bCs/>
        </w:rPr>
      </w:pPr>
    </w:p>
    <w:p w:rsidR="00E86DCD" w:rsidRDefault="00E86DCD" w:rsidP="00476F84">
      <w:pPr>
        <w:numPr>
          <w:ilvl w:val="0"/>
          <w:numId w:val="6"/>
        </w:numPr>
        <w:tabs>
          <w:tab w:val="left" w:pos="1800"/>
        </w:tabs>
        <w:rPr>
          <w:bCs/>
        </w:rPr>
      </w:pPr>
      <w:r w:rsidRPr="00E86DCD">
        <w:rPr>
          <w:bCs/>
        </w:rPr>
        <w:t>Respondent Activities</w:t>
      </w:r>
    </w:p>
    <w:p w:rsidR="00041A61" w:rsidRPr="00E86DCD" w:rsidRDefault="00041A61" w:rsidP="00041A61">
      <w:pPr>
        <w:ind w:left="2160"/>
        <w:rPr>
          <w:bCs/>
        </w:rPr>
      </w:pPr>
    </w:p>
    <w:p w:rsidR="004E17A9" w:rsidRDefault="004E17A9" w:rsidP="008E1672">
      <w:pPr>
        <w:numPr>
          <w:ilvl w:val="12"/>
          <w:numId w:val="0"/>
        </w:numPr>
      </w:pPr>
      <w:r>
        <w:tab/>
        <w:t>To be eligible for delegation of CAA programs, an Indian tribe must submit documentation showing they meet the following criteria: 1) be recognized by the Federal government (CAA section 302(r);  2) have an existing governing body which carries out governmental duties (such as tax and police functions);  3) show that the management and protection of air resources applies within the exterior boundaries of the reservation or other areas within the tribe’s jurisdiction, and 4) be reasonably expected to be capable of implementing all applicable regulations.  Meeting the definition of “Federally recognized tribe” (Section 302(r)) can be achieved in two ways: 1) approval by the Secretary of Interior (or in the process of doing so) as documented in the Federal Register notices periodically published by the Secretary; or 2) previous EPA approval for implementation of another program under another environmental statute. Previous eligibility determination under another EPA program (such as the CWA, SDWA, or other CAA program) satisfies the governing body requirement as well.  If an initial declaration has not yet been approved, this can be shown by demonstrating that the tribe is performing governmental functions to promote the public health, safety and welfare of the population, including such things as levying taxes, acquiring land by exercising the power of eminent domain, and police powers.</w:t>
      </w:r>
    </w:p>
    <w:p w:rsidR="00041A61" w:rsidRDefault="00041A61" w:rsidP="008E1672">
      <w:pPr>
        <w:numPr>
          <w:ilvl w:val="12"/>
          <w:numId w:val="0"/>
        </w:numPr>
      </w:pPr>
    </w:p>
    <w:p w:rsidR="004E17A9" w:rsidRDefault="004E17A9" w:rsidP="008E1672">
      <w:pPr>
        <w:numPr>
          <w:ilvl w:val="12"/>
          <w:numId w:val="0"/>
        </w:numPr>
      </w:pPr>
      <w:r>
        <w:tab/>
        <w:t>As for the third criterion, demonstration of appropriate jurisdiction, identifying tribal jurisdictions clearly and with precision, can be done with the use of maps and a legal description of the area; if the tribe is asserting jurisdiction over off-reservation lands, it must demonstrate the legal and factual basis for its jurisdiction consistent with applicable principles of Indian law.</w:t>
      </w:r>
    </w:p>
    <w:p w:rsidR="004E17A9" w:rsidRDefault="004E17A9" w:rsidP="008E1672">
      <w:pPr>
        <w:numPr>
          <w:ilvl w:val="12"/>
          <w:numId w:val="0"/>
        </w:numPr>
      </w:pPr>
      <w:r>
        <w:lastRenderedPageBreak/>
        <w:tab/>
        <w:t>In evaluating a tribal demonstration of program implementation capability, EPA considers their management and technical skills by reviewing the following factors: 1) tribe’s previous management experience, 2) existing environmental or public health programs administered, 3) mechanism(s) in place for carrying out the executive, legislative and judicial functions of the tribal government, 4) the relationship between regulated entities and regulating administrative agency, and 5) the technical and administrative capabilities of the staff. Tribes with limited management and technical skills can also submit a plan detailing steps for acquiring those skills.</w:t>
      </w:r>
      <w:r>
        <w:tab/>
      </w:r>
      <w:r>
        <w:tab/>
      </w:r>
      <w:r>
        <w:tab/>
      </w:r>
    </w:p>
    <w:p w:rsidR="004E17A9" w:rsidRDefault="004E17A9" w:rsidP="008E1672">
      <w:pPr>
        <w:numPr>
          <w:ilvl w:val="12"/>
          <w:numId w:val="0"/>
        </w:numPr>
      </w:pPr>
    </w:p>
    <w:p w:rsidR="00B23135" w:rsidRDefault="00B23135" w:rsidP="008E1672">
      <w:pPr>
        <w:numPr>
          <w:ilvl w:val="12"/>
          <w:numId w:val="0"/>
        </w:numPr>
      </w:pPr>
    </w:p>
    <w:p w:rsidR="004E17A9" w:rsidRPr="00564337" w:rsidRDefault="00564337" w:rsidP="00564337">
      <w:pPr>
        <w:numPr>
          <w:ilvl w:val="0"/>
          <w:numId w:val="5"/>
        </w:numPr>
        <w:ind w:left="0" w:right="-450" w:firstLine="0"/>
        <w:rPr>
          <w:bCs/>
          <w:u w:val="single"/>
        </w:rPr>
      </w:pPr>
      <w:r w:rsidRPr="00564337">
        <w:rPr>
          <w:bCs/>
          <w:u w:val="single"/>
        </w:rPr>
        <w:t>THE INFORMATION COLLECTED—AGENCY ACTIVITIES, COLLECTIONS METHODOLOGY AND INFORMATION MANAGEMENT</w:t>
      </w:r>
    </w:p>
    <w:p w:rsidR="00B3282A" w:rsidRDefault="00B3282A" w:rsidP="00B3282A">
      <w:pPr>
        <w:ind w:left="720"/>
        <w:rPr>
          <w:b/>
          <w:bCs/>
        </w:rPr>
      </w:pPr>
    </w:p>
    <w:p w:rsidR="004E17A9" w:rsidRPr="00564337" w:rsidRDefault="00B3282A" w:rsidP="00B3282A">
      <w:pPr>
        <w:numPr>
          <w:ilvl w:val="12"/>
          <w:numId w:val="0"/>
        </w:numPr>
        <w:ind w:firstLine="720"/>
        <w:rPr>
          <w:bCs/>
        </w:rPr>
      </w:pPr>
      <w:r w:rsidRPr="00564337">
        <w:t>5(a)</w:t>
      </w:r>
      <w:r w:rsidR="004E17A9" w:rsidRPr="00564337">
        <w:t xml:space="preserve"> </w:t>
      </w:r>
      <w:r w:rsidR="004E17A9" w:rsidRPr="00564337">
        <w:rPr>
          <w:bCs/>
        </w:rPr>
        <w:t xml:space="preserve"> Agency Activities</w:t>
      </w:r>
    </w:p>
    <w:p w:rsidR="00B23135" w:rsidRDefault="00B23135" w:rsidP="00B3282A">
      <w:pPr>
        <w:numPr>
          <w:ilvl w:val="12"/>
          <w:numId w:val="0"/>
        </w:numPr>
        <w:ind w:firstLine="720"/>
        <w:rPr>
          <w:b/>
          <w:bCs/>
        </w:rPr>
      </w:pPr>
    </w:p>
    <w:p w:rsidR="004E17A9" w:rsidRDefault="004E17A9" w:rsidP="00564337">
      <w:pPr>
        <w:numPr>
          <w:ilvl w:val="12"/>
          <w:numId w:val="0"/>
        </w:numPr>
        <w:ind w:firstLine="720"/>
      </w:pPr>
      <w:r>
        <w:t>EPA will review the applications to determine if they meet the eligibility criteria.</w:t>
      </w:r>
    </w:p>
    <w:p w:rsidR="00B3282A" w:rsidRDefault="00B3282A" w:rsidP="008E1672">
      <w:pPr>
        <w:numPr>
          <w:ilvl w:val="12"/>
          <w:numId w:val="0"/>
        </w:numPr>
        <w:ind w:left="720"/>
      </w:pPr>
    </w:p>
    <w:p w:rsidR="004E17A9" w:rsidRPr="00564337" w:rsidRDefault="00B3282A" w:rsidP="00B3282A">
      <w:pPr>
        <w:numPr>
          <w:ilvl w:val="12"/>
          <w:numId w:val="0"/>
        </w:numPr>
        <w:ind w:firstLine="720"/>
        <w:rPr>
          <w:bCs/>
        </w:rPr>
      </w:pPr>
      <w:r w:rsidRPr="00564337">
        <w:t>5(b)</w:t>
      </w:r>
      <w:r w:rsidR="004E17A9" w:rsidRPr="00564337">
        <w:t xml:space="preserve">  </w:t>
      </w:r>
      <w:r w:rsidR="004E17A9" w:rsidRPr="00564337">
        <w:rPr>
          <w:bCs/>
        </w:rPr>
        <w:t>Collection Methodology and Management</w:t>
      </w:r>
    </w:p>
    <w:p w:rsidR="00B23135" w:rsidRDefault="00B23135" w:rsidP="00B3282A">
      <w:pPr>
        <w:numPr>
          <w:ilvl w:val="12"/>
          <w:numId w:val="0"/>
        </w:numPr>
        <w:ind w:firstLine="720"/>
      </w:pPr>
    </w:p>
    <w:p w:rsidR="004E17A9" w:rsidRDefault="004E17A9" w:rsidP="008E1672">
      <w:pPr>
        <w:numPr>
          <w:ilvl w:val="12"/>
          <w:numId w:val="0"/>
        </w:numPr>
      </w:pPr>
      <w:r>
        <w:tab/>
        <w:t>The collection methodology for this ICR maintains that a tribal application for implementation of a CAA program is a one-time submission that does not lend itself to electronic formatting. For example, tribal boundary information would be difficult to translate electronically. These applications will be reviewed and retained by the regional program offices.</w:t>
      </w:r>
    </w:p>
    <w:p w:rsidR="00B3282A" w:rsidRDefault="00B3282A" w:rsidP="008E1672">
      <w:pPr>
        <w:numPr>
          <w:ilvl w:val="12"/>
          <w:numId w:val="0"/>
        </w:numPr>
      </w:pPr>
    </w:p>
    <w:p w:rsidR="004E17A9" w:rsidRPr="00564337" w:rsidRDefault="00B3282A" w:rsidP="00B3282A">
      <w:pPr>
        <w:numPr>
          <w:ilvl w:val="12"/>
          <w:numId w:val="0"/>
        </w:numPr>
        <w:ind w:firstLine="720"/>
        <w:rPr>
          <w:bCs/>
        </w:rPr>
      </w:pPr>
      <w:r w:rsidRPr="00564337">
        <w:t>5(c)</w:t>
      </w:r>
      <w:r w:rsidR="004E17A9" w:rsidRPr="00564337">
        <w:t xml:space="preserve">  </w:t>
      </w:r>
      <w:r w:rsidR="004E17A9" w:rsidRPr="00564337">
        <w:rPr>
          <w:bCs/>
        </w:rPr>
        <w:t>Small Entity Flexibility</w:t>
      </w:r>
    </w:p>
    <w:p w:rsidR="00B23135" w:rsidRDefault="00B23135" w:rsidP="00B3282A">
      <w:pPr>
        <w:numPr>
          <w:ilvl w:val="12"/>
          <w:numId w:val="0"/>
        </w:numPr>
        <w:ind w:firstLine="720"/>
        <w:rPr>
          <w:b/>
          <w:bCs/>
        </w:rPr>
      </w:pPr>
    </w:p>
    <w:p w:rsidR="004E17A9" w:rsidRDefault="004E17A9" w:rsidP="008E1672">
      <w:pPr>
        <w:numPr>
          <w:ilvl w:val="12"/>
          <w:numId w:val="0"/>
        </w:numPr>
        <w:ind w:firstLine="720"/>
      </w:pPr>
      <w:r>
        <w:t>Information collection requirements covered in this ICR will not affect small businesses. All respondents are Indian tribes.</w:t>
      </w:r>
    </w:p>
    <w:p w:rsidR="00B3282A" w:rsidRDefault="00B3282A" w:rsidP="008E1672">
      <w:pPr>
        <w:numPr>
          <w:ilvl w:val="12"/>
          <w:numId w:val="0"/>
        </w:numPr>
        <w:ind w:firstLine="720"/>
      </w:pPr>
    </w:p>
    <w:p w:rsidR="004E17A9" w:rsidRPr="00564337" w:rsidRDefault="00B3282A" w:rsidP="00B3282A">
      <w:pPr>
        <w:numPr>
          <w:ilvl w:val="12"/>
          <w:numId w:val="0"/>
        </w:numPr>
        <w:ind w:firstLine="720"/>
        <w:rPr>
          <w:bCs/>
        </w:rPr>
      </w:pPr>
      <w:r w:rsidRPr="00564337">
        <w:t>5(d)</w:t>
      </w:r>
      <w:r w:rsidR="004E17A9" w:rsidRPr="00564337">
        <w:t xml:space="preserve"> </w:t>
      </w:r>
      <w:r w:rsidR="004E17A9" w:rsidRPr="00564337">
        <w:rPr>
          <w:bCs/>
        </w:rPr>
        <w:t xml:space="preserve"> Collection Schedule</w:t>
      </w:r>
    </w:p>
    <w:p w:rsidR="00B23135" w:rsidRDefault="00B23135" w:rsidP="00B3282A">
      <w:pPr>
        <w:numPr>
          <w:ilvl w:val="12"/>
          <w:numId w:val="0"/>
        </w:numPr>
        <w:ind w:firstLine="720"/>
        <w:rPr>
          <w:b/>
          <w:bCs/>
        </w:rPr>
      </w:pPr>
    </w:p>
    <w:p w:rsidR="004E17A9" w:rsidRDefault="004E17A9" w:rsidP="008E1672">
      <w:pPr>
        <w:numPr>
          <w:ilvl w:val="12"/>
          <w:numId w:val="0"/>
        </w:numPr>
        <w:ind w:firstLine="720"/>
      </w:pPr>
      <w:r>
        <w:t>Tribes can apply on a voluntary basis for eligibility under the CAA Tribal Authority Rule.  Therefore, a collection schedule is not applicable.</w:t>
      </w:r>
    </w:p>
    <w:p w:rsidR="00B3282A" w:rsidRDefault="00B3282A" w:rsidP="008E1672">
      <w:pPr>
        <w:numPr>
          <w:ilvl w:val="12"/>
          <w:numId w:val="0"/>
        </w:numPr>
        <w:ind w:firstLine="720"/>
      </w:pPr>
    </w:p>
    <w:p w:rsidR="00B23135" w:rsidRDefault="00B23135" w:rsidP="008E1672">
      <w:pPr>
        <w:numPr>
          <w:ilvl w:val="12"/>
          <w:numId w:val="0"/>
        </w:numPr>
        <w:ind w:firstLine="720"/>
      </w:pPr>
    </w:p>
    <w:p w:rsidR="004E17A9" w:rsidRPr="00564337" w:rsidRDefault="00564337" w:rsidP="002373F0">
      <w:pPr>
        <w:numPr>
          <w:ilvl w:val="0"/>
          <w:numId w:val="5"/>
        </w:numPr>
        <w:ind w:hanging="720"/>
        <w:rPr>
          <w:bCs/>
          <w:u w:val="single"/>
        </w:rPr>
      </w:pPr>
      <w:r>
        <w:rPr>
          <w:bCs/>
          <w:u w:val="single"/>
        </w:rPr>
        <w:t>ESTIMATING THE BURDEN AND COST OF THE COLLECTION</w:t>
      </w:r>
    </w:p>
    <w:p w:rsidR="00B23135" w:rsidRDefault="00B23135" w:rsidP="00B23135">
      <w:pPr>
        <w:ind w:left="720"/>
        <w:rPr>
          <w:b/>
          <w:bCs/>
        </w:rPr>
      </w:pPr>
    </w:p>
    <w:p w:rsidR="00B3282A" w:rsidRDefault="00B3282A" w:rsidP="002373F0">
      <w:pPr>
        <w:ind w:firstLine="720"/>
        <w:rPr>
          <w:bCs/>
        </w:rPr>
      </w:pPr>
      <w:r w:rsidRPr="00B3282A">
        <w:rPr>
          <w:bCs/>
        </w:rPr>
        <w:t>This section provides</w:t>
      </w:r>
      <w:r>
        <w:rPr>
          <w:bCs/>
        </w:rPr>
        <w:t xml:space="preserve"> information on the cost and burden associated with the information collection for both the respondents and the Agency.  I </w:t>
      </w:r>
      <w:r w:rsidR="00493A34">
        <w:rPr>
          <w:bCs/>
        </w:rPr>
        <w:t>present</w:t>
      </w:r>
      <w:r>
        <w:rPr>
          <w:bCs/>
        </w:rPr>
        <w:t xml:space="preserve"> these cost and burden estimates as individual costs per respondent, and as an aggregate cost for the entire respondent universe and the Agency on an annual basis and over the entire period covered by the ICR.</w:t>
      </w:r>
    </w:p>
    <w:p w:rsidR="00B3282A" w:rsidRPr="00B3282A" w:rsidRDefault="00B3282A" w:rsidP="00B3282A">
      <w:pPr>
        <w:ind w:left="720"/>
        <w:rPr>
          <w:bCs/>
        </w:rPr>
      </w:pPr>
    </w:p>
    <w:p w:rsidR="004E17A9" w:rsidRPr="0061015B" w:rsidRDefault="00B3282A" w:rsidP="002373F0">
      <w:pPr>
        <w:numPr>
          <w:ilvl w:val="12"/>
          <w:numId w:val="0"/>
        </w:numPr>
        <w:ind w:firstLine="720"/>
        <w:rPr>
          <w:bCs/>
        </w:rPr>
      </w:pPr>
      <w:r w:rsidRPr="0061015B">
        <w:t xml:space="preserve">6(a) </w:t>
      </w:r>
      <w:r w:rsidR="004E17A9" w:rsidRPr="0061015B">
        <w:rPr>
          <w:bCs/>
        </w:rPr>
        <w:t>Estimating Respondent Burden</w:t>
      </w:r>
    </w:p>
    <w:p w:rsidR="000F2CD5" w:rsidRDefault="000F2CD5" w:rsidP="00B3282A">
      <w:pPr>
        <w:numPr>
          <w:ilvl w:val="12"/>
          <w:numId w:val="0"/>
        </w:numPr>
        <w:ind w:firstLine="720"/>
        <w:rPr>
          <w:b/>
          <w:bCs/>
        </w:rPr>
      </w:pPr>
    </w:p>
    <w:p w:rsidR="004E17A9" w:rsidRDefault="004E17A9" w:rsidP="002373F0">
      <w:pPr>
        <w:numPr>
          <w:ilvl w:val="12"/>
          <w:numId w:val="0"/>
        </w:numPr>
        <w:ind w:firstLine="720"/>
      </w:pPr>
      <w:r>
        <w:t xml:space="preserve">The annual burden to the respondent Indian tribes is a function of the requirements of the eligibility application and average time required for tribes to complete each information </w:t>
      </w:r>
      <w:r>
        <w:lastRenderedPageBreak/>
        <w:t>item. The average burden per respondent varies, depending on whether the tribe has received approval under another environmental program, i.e., Clean Water Act, Safe Drinking Water Act.  The annual burden per tribe is estimated at 40 hours at a cost of $</w:t>
      </w:r>
      <w:r w:rsidR="000217D8">
        <w:t>2,</w:t>
      </w:r>
      <w:r w:rsidR="009C3A8A">
        <w:t>362.00</w:t>
      </w:r>
      <w:r>
        <w:t>. The estimated annual burden is 3</w:t>
      </w:r>
      <w:r w:rsidR="009C3A8A">
        <w:t>2</w:t>
      </w:r>
      <w:r>
        <w:t>0 hours at a cost of $</w:t>
      </w:r>
      <w:r w:rsidR="00881B9A">
        <w:t>18</w:t>
      </w:r>
      <w:r w:rsidR="009C3A8A">
        <w:t>,</w:t>
      </w:r>
      <w:r w:rsidR="00881B9A">
        <w:t>8</w:t>
      </w:r>
      <w:r w:rsidR="009C3A8A">
        <w:t>96.00</w:t>
      </w:r>
      <w:r>
        <w:t>.  See Exhibit I.</w:t>
      </w:r>
    </w:p>
    <w:p w:rsidR="0061015B" w:rsidRDefault="0061015B" w:rsidP="008E1672">
      <w:pPr>
        <w:numPr>
          <w:ilvl w:val="12"/>
          <w:numId w:val="0"/>
        </w:numPr>
        <w:ind w:firstLine="720"/>
      </w:pPr>
    </w:p>
    <w:p w:rsidR="004E17A9" w:rsidRDefault="004E17A9" w:rsidP="008E1672">
      <w:pPr>
        <w:numPr>
          <w:ilvl w:val="12"/>
          <w:numId w:val="0"/>
        </w:numPr>
        <w:jc w:val="center"/>
        <w:rPr>
          <w:b/>
          <w:bCs/>
        </w:rPr>
      </w:pPr>
      <w:r>
        <w:rPr>
          <w:b/>
          <w:bCs/>
        </w:rPr>
        <w:t>Exhibit 1</w:t>
      </w:r>
    </w:p>
    <w:p w:rsidR="004E17A9" w:rsidRDefault="004E17A9" w:rsidP="008E1672">
      <w:pPr>
        <w:numPr>
          <w:ilvl w:val="12"/>
          <w:numId w:val="0"/>
        </w:numPr>
        <w:jc w:val="center"/>
        <w:rPr>
          <w:b/>
          <w:bCs/>
        </w:rPr>
      </w:pPr>
      <w:r>
        <w:rPr>
          <w:b/>
          <w:bCs/>
        </w:rPr>
        <w:t>Annual Respondent Burden and Costs</w:t>
      </w:r>
    </w:p>
    <w:p w:rsidR="004E17A9" w:rsidRDefault="004E17A9" w:rsidP="008E1672">
      <w:pPr>
        <w:numPr>
          <w:ilvl w:val="12"/>
          <w:numId w:val="0"/>
        </w:numPr>
        <w:rPr>
          <w:b/>
          <w:bCs/>
        </w:rPr>
      </w:pPr>
    </w:p>
    <w:tbl>
      <w:tblPr>
        <w:tblW w:w="0" w:type="auto"/>
        <w:tblInd w:w="100" w:type="dxa"/>
        <w:tblLayout w:type="fixed"/>
        <w:tblCellMar>
          <w:left w:w="100" w:type="dxa"/>
          <w:right w:w="100" w:type="dxa"/>
        </w:tblCellMar>
        <w:tblLook w:val="0000"/>
      </w:tblPr>
      <w:tblGrid>
        <w:gridCol w:w="1336"/>
        <w:gridCol w:w="1336"/>
        <w:gridCol w:w="1336"/>
        <w:gridCol w:w="1336"/>
        <w:gridCol w:w="1336"/>
        <w:gridCol w:w="1336"/>
        <w:gridCol w:w="1339"/>
      </w:tblGrid>
      <w:tr w:rsidR="004E17A9">
        <w:trPr>
          <w:cantSplit/>
        </w:trPr>
        <w:tc>
          <w:tcPr>
            <w:tcW w:w="1336" w:type="dxa"/>
            <w:tcBorders>
              <w:top w:val="single" w:sz="6" w:space="0" w:color="000000"/>
              <w:left w:val="single" w:sz="6" w:space="0" w:color="000000"/>
              <w:bottom w:val="nil"/>
              <w:right w:val="nil"/>
            </w:tcBorders>
          </w:tcPr>
          <w:p w:rsidR="004E17A9" w:rsidRDefault="004E17A9" w:rsidP="008E1672">
            <w:pPr>
              <w:numPr>
                <w:ilvl w:val="12"/>
                <w:numId w:val="0"/>
              </w:numPr>
              <w:spacing w:before="100" w:after="48"/>
              <w:jc w:val="center"/>
            </w:pPr>
            <w:r>
              <w:t>Activity</w:t>
            </w:r>
          </w:p>
        </w:tc>
        <w:tc>
          <w:tcPr>
            <w:tcW w:w="1336" w:type="dxa"/>
            <w:tcBorders>
              <w:top w:val="single" w:sz="6" w:space="0" w:color="000000"/>
              <w:left w:val="single" w:sz="6" w:space="0" w:color="000000"/>
              <w:bottom w:val="nil"/>
              <w:right w:val="nil"/>
            </w:tcBorders>
          </w:tcPr>
          <w:p w:rsidR="004E17A9" w:rsidRDefault="004E17A9" w:rsidP="008E1672">
            <w:pPr>
              <w:numPr>
                <w:ilvl w:val="12"/>
                <w:numId w:val="0"/>
              </w:numPr>
              <w:spacing w:before="100"/>
              <w:jc w:val="center"/>
            </w:pPr>
            <w:r>
              <w:t>(A)Tech</w:t>
            </w:r>
          </w:p>
          <w:p w:rsidR="004E17A9" w:rsidRDefault="004E17A9" w:rsidP="008E1672">
            <w:pPr>
              <w:numPr>
                <w:ilvl w:val="12"/>
                <w:numId w:val="0"/>
              </w:numPr>
              <w:jc w:val="center"/>
            </w:pPr>
            <w:r>
              <w:t>hrs.</w:t>
            </w:r>
          </w:p>
          <w:p w:rsidR="004E17A9" w:rsidRDefault="004E17A9" w:rsidP="00575281">
            <w:pPr>
              <w:numPr>
                <w:ilvl w:val="12"/>
                <w:numId w:val="0"/>
              </w:numPr>
              <w:spacing w:after="48"/>
              <w:jc w:val="center"/>
            </w:pPr>
            <w:r>
              <w:t>($</w:t>
            </w:r>
            <w:r w:rsidR="00041A61">
              <w:t>5</w:t>
            </w:r>
            <w:r w:rsidR="00575281">
              <w:t>9.05</w:t>
            </w:r>
            <w:r>
              <w:t xml:space="preserve"> hr.)</w:t>
            </w:r>
          </w:p>
        </w:tc>
        <w:tc>
          <w:tcPr>
            <w:tcW w:w="1336" w:type="dxa"/>
            <w:tcBorders>
              <w:top w:val="single" w:sz="6" w:space="0" w:color="000000"/>
              <w:left w:val="single" w:sz="6" w:space="0" w:color="000000"/>
              <w:bottom w:val="nil"/>
              <w:right w:val="nil"/>
            </w:tcBorders>
          </w:tcPr>
          <w:p w:rsidR="004E17A9" w:rsidRDefault="004E17A9" w:rsidP="008E1672">
            <w:pPr>
              <w:numPr>
                <w:ilvl w:val="12"/>
                <w:numId w:val="0"/>
              </w:numPr>
              <w:spacing w:before="100"/>
              <w:jc w:val="center"/>
            </w:pPr>
            <w:r>
              <w:t>(B)Burden</w:t>
            </w:r>
          </w:p>
          <w:p w:rsidR="004E17A9" w:rsidRDefault="004E17A9" w:rsidP="008E1672">
            <w:pPr>
              <w:numPr>
                <w:ilvl w:val="12"/>
                <w:numId w:val="0"/>
              </w:numPr>
              <w:spacing w:after="48"/>
              <w:jc w:val="center"/>
            </w:pPr>
            <w:r>
              <w:t>hrs.</w:t>
            </w:r>
          </w:p>
        </w:tc>
        <w:tc>
          <w:tcPr>
            <w:tcW w:w="1336" w:type="dxa"/>
            <w:tcBorders>
              <w:top w:val="single" w:sz="6" w:space="0" w:color="000000"/>
              <w:left w:val="single" w:sz="6" w:space="0" w:color="000000"/>
              <w:bottom w:val="nil"/>
              <w:right w:val="nil"/>
            </w:tcBorders>
          </w:tcPr>
          <w:p w:rsidR="004E17A9" w:rsidRDefault="004E17A9" w:rsidP="008E1672">
            <w:pPr>
              <w:numPr>
                <w:ilvl w:val="12"/>
                <w:numId w:val="0"/>
              </w:numPr>
              <w:spacing w:before="100"/>
              <w:jc w:val="center"/>
            </w:pPr>
            <w:r>
              <w:t>(C)Collection</w:t>
            </w:r>
          </w:p>
          <w:p w:rsidR="004E17A9" w:rsidRDefault="004E17A9" w:rsidP="008E1672">
            <w:pPr>
              <w:numPr>
                <w:ilvl w:val="12"/>
                <w:numId w:val="0"/>
              </w:numPr>
              <w:spacing w:after="48"/>
              <w:jc w:val="center"/>
            </w:pPr>
            <w:r>
              <w:t>Cost</w:t>
            </w:r>
          </w:p>
        </w:tc>
        <w:tc>
          <w:tcPr>
            <w:tcW w:w="1336" w:type="dxa"/>
            <w:tcBorders>
              <w:top w:val="single" w:sz="6" w:space="0" w:color="000000"/>
              <w:left w:val="single" w:sz="6" w:space="0" w:color="000000"/>
              <w:bottom w:val="nil"/>
              <w:right w:val="nil"/>
            </w:tcBorders>
          </w:tcPr>
          <w:p w:rsidR="004E17A9" w:rsidRDefault="004E17A9" w:rsidP="008E1672">
            <w:pPr>
              <w:numPr>
                <w:ilvl w:val="12"/>
                <w:numId w:val="0"/>
              </w:numPr>
              <w:spacing w:before="100"/>
              <w:jc w:val="center"/>
            </w:pPr>
            <w:r>
              <w:t>(D)* Annual</w:t>
            </w:r>
          </w:p>
          <w:p w:rsidR="004E17A9" w:rsidRDefault="004E17A9" w:rsidP="008E1672">
            <w:pPr>
              <w:numPr>
                <w:ilvl w:val="12"/>
                <w:numId w:val="0"/>
              </w:numPr>
              <w:jc w:val="center"/>
            </w:pPr>
            <w:r>
              <w:t>collection</w:t>
            </w:r>
          </w:p>
          <w:p w:rsidR="004E17A9" w:rsidRDefault="004E17A9" w:rsidP="008E1672">
            <w:pPr>
              <w:numPr>
                <w:ilvl w:val="12"/>
                <w:numId w:val="0"/>
              </w:numPr>
              <w:spacing w:after="48"/>
              <w:jc w:val="center"/>
            </w:pPr>
          </w:p>
        </w:tc>
        <w:tc>
          <w:tcPr>
            <w:tcW w:w="1336" w:type="dxa"/>
            <w:tcBorders>
              <w:top w:val="single" w:sz="6" w:space="0" w:color="000000"/>
              <w:left w:val="single" w:sz="6" w:space="0" w:color="000000"/>
              <w:bottom w:val="nil"/>
              <w:right w:val="nil"/>
            </w:tcBorders>
          </w:tcPr>
          <w:p w:rsidR="004E17A9" w:rsidRDefault="004E17A9" w:rsidP="008E1672">
            <w:pPr>
              <w:numPr>
                <w:ilvl w:val="12"/>
                <w:numId w:val="0"/>
              </w:numPr>
              <w:spacing w:before="100"/>
              <w:jc w:val="center"/>
            </w:pPr>
            <w:r>
              <w:t>Annual</w:t>
            </w:r>
          </w:p>
          <w:p w:rsidR="004E17A9" w:rsidRDefault="004E17A9" w:rsidP="008E1672">
            <w:pPr>
              <w:numPr>
                <w:ilvl w:val="12"/>
                <w:numId w:val="0"/>
              </w:numPr>
              <w:jc w:val="center"/>
            </w:pPr>
            <w:r>
              <w:t>Burden</w:t>
            </w:r>
          </w:p>
          <w:p w:rsidR="004E17A9" w:rsidRDefault="004E17A9" w:rsidP="008E1672">
            <w:pPr>
              <w:numPr>
                <w:ilvl w:val="12"/>
                <w:numId w:val="0"/>
              </w:numPr>
              <w:jc w:val="center"/>
            </w:pPr>
            <w:r>
              <w:t>(hrs)</w:t>
            </w:r>
          </w:p>
          <w:p w:rsidR="004E17A9" w:rsidRDefault="004E17A9" w:rsidP="008E1672">
            <w:pPr>
              <w:numPr>
                <w:ilvl w:val="12"/>
                <w:numId w:val="0"/>
              </w:numPr>
              <w:spacing w:after="48"/>
              <w:jc w:val="center"/>
            </w:pPr>
            <w:r>
              <w:t>(B)*(D)</w:t>
            </w:r>
          </w:p>
        </w:tc>
        <w:tc>
          <w:tcPr>
            <w:tcW w:w="1339" w:type="dxa"/>
            <w:tcBorders>
              <w:top w:val="single" w:sz="6" w:space="0" w:color="000000"/>
              <w:left w:val="single" w:sz="6" w:space="0" w:color="000000"/>
              <w:bottom w:val="nil"/>
              <w:right w:val="single" w:sz="6" w:space="0" w:color="000000"/>
            </w:tcBorders>
          </w:tcPr>
          <w:p w:rsidR="004E17A9" w:rsidRDefault="004E17A9" w:rsidP="008E1672">
            <w:pPr>
              <w:numPr>
                <w:ilvl w:val="12"/>
                <w:numId w:val="0"/>
              </w:numPr>
              <w:spacing w:before="100"/>
              <w:jc w:val="center"/>
            </w:pPr>
            <w:r>
              <w:t>Total</w:t>
            </w:r>
          </w:p>
          <w:p w:rsidR="004E17A9" w:rsidRDefault="004E17A9" w:rsidP="008E1672">
            <w:pPr>
              <w:numPr>
                <w:ilvl w:val="12"/>
                <w:numId w:val="0"/>
              </w:numPr>
              <w:jc w:val="center"/>
            </w:pPr>
            <w:r>
              <w:t>Annual</w:t>
            </w:r>
          </w:p>
          <w:p w:rsidR="004E17A9" w:rsidRDefault="004E17A9" w:rsidP="008E1672">
            <w:pPr>
              <w:numPr>
                <w:ilvl w:val="12"/>
                <w:numId w:val="0"/>
              </w:numPr>
              <w:jc w:val="center"/>
            </w:pPr>
            <w:r>
              <w:t>Cost</w:t>
            </w:r>
          </w:p>
          <w:p w:rsidR="004E17A9" w:rsidRDefault="004E17A9" w:rsidP="008E1672">
            <w:pPr>
              <w:numPr>
                <w:ilvl w:val="12"/>
                <w:numId w:val="0"/>
              </w:numPr>
              <w:spacing w:after="48"/>
              <w:jc w:val="center"/>
            </w:pPr>
            <w:r>
              <w:t>(C)*(D)</w:t>
            </w:r>
          </w:p>
        </w:tc>
      </w:tr>
      <w:tr w:rsidR="004E17A9">
        <w:trPr>
          <w:cantSplit/>
        </w:trPr>
        <w:tc>
          <w:tcPr>
            <w:tcW w:w="1336" w:type="dxa"/>
            <w:tcBorders>
              <w:top w:val="single" w:sz="6" w:space="0" w:color="000000"/>
              <w:left w:val="single" w:sz="6" w:space="0" w:color="000000"/>
              <w:bottom w:val="single" w:sz="6" w:space="0" w:color="000000"/>
              <w:right w:val="nil"/>
            </w:tcBorders>
          </w:tcPr>
          <w:p w:rsidR="004E17A9" w:rsidRDefault="004E17A9" w:rsidP="008E1672">
            <w:pPr>
              <w:numPr>
                <w:ilvl w:val="12"/>
                <w:numId w:val="0"/>
              </w:numPr>
              <w:spacing w:before="100"/>
              <w:jc w:val="center"/>
              <w:rPr>
                <w:b/>
                <w:bCs/>
              </w:rPr>
            </w:pPr>
            <w:r>
              <w:t>Collecting</w:t>
            </w:r>
          </w:p>
          <w:p w:rsidR="004E17A9" w:rsidRDefault="004E17A9" w:rsidP="008E1672">
            <w:pPr>
              <w:numPr>
                <w:ilvl w:val="12"/>
                <w:numId w:val="0"/>
              </w:numPr>
              <w:jc w:val="center"/>
              <w:rPr>
                <w:b/>
                <w:bCs/>
              </w:rPr>
            </w:pPr>
          </w:p>
          <w:p w:rsidR="004E17A9" w:rsidRDefault="004E17A9" w:rsidP="008E1672">
            <w:pPr>
              <w:numPr>
                <w:ilvl w:val="12"/>
                <w:numId w:val="0"/>
              </w:numPr>
              <w:jc w:val="center"/>
              <w:rPr>
                <w:b/>
                <w:bCs/>
              </w:rPr>
            </w:pPr>
            <w:r>
              <w:t>Compiling</w:t>
            </w:r>
          </w:p>
          <w:p w:rsidR="004E17A9" w:rsidRDefault="004E17A9" w:rsidP="008E1672">
            <w:pPr>
              <w:numPr>
                <w:ilvl w:val="12"/>
                <w:numId w:val="0"/>
              </w:numPr>
              <w:jc w:val="center"/>
              <w:rPr>
                <w:b/>
                <w:bCs/>
              </w:rPr>
            </w:pPr>
          </w:p>
          <w:p w:rsidR="004E17A9" w:rsidRDefault="004E17A9" w:rsidP="008E1672">
            <w:pPr>
              <w:numPr>
                <w:ilvl w:val="12"/>
                <w:numId w:val="0"/>
              </w:numPr>
              <w:jc w:val="center"/>
              <w:rPr>
                <w:b/>
                <w:bCs/>
              </w:rPr>
            </w:pPr>
            <w:r>
              <w:t>Reporting</w:t>
            </w:r>
          </w:p>
          <w:p w:rsidR="004E17A9" w:rsidRDefault="004E17A9" w:rsidP="008E1672">
            <w:pPr>
              <w:numPr>
                <w:ilvl w:val="12"/>
                <w:numId w:val="0"/>
              </w:numPr>
              <w:jc w:val="center"/>
              <w:rPr>
                <w:b/>
                <w:bCs/>
              </w:rPr>
            </w:pPr>
          </w:p>
          <w:p w:rsidR="004E17A9" w:rsidRDefault="004E17A9" w:rsidP="008E1672">
            <w:pPr>
              <w:numPr>
                <w:ilvl w:val="12"/>
                <w:numId w:val="0"/>
              </w:numPr>
              <w:spacing w:after="48"/>
              <w:jc w:val="center"/>
            </w:pPr>
            <w:r>
              <w:rPr>
                <w:b/>
                <w:bCs/>
              </w:rPr>
              <w:t>Total</w:t>
            </w:r>
          </w:p>
        </w:tc>
        <w:tc>
          <w:tcPr>
            <w:tcW w:w="1336" w:type="dxa"/>
            <w:tcBorders>
              <w:top w:val="single" w:sz="6" w:space="0" w:color="000000"/>
              <w:left w:val="single" w:sz="6" w:space="0" w:color="000000"/>
              <w:bottom w:val="single" w:sz="6" w:space="0" w:color="000000"/>
              <w:right w:val="nil"/>
            </w:tcBorders>
          </w:tcPr>
          <w:p w:rsidR="004E17A9" w:rsidRDefault="004E17A9" w:rsidP="008E1672">
            <w:pPr>
              <w:numPr>
                <w:ilvl w:val="12"/>
                <w:numId w:val="0"/>
              </w:numPr>
              <w:spacing w:before="100"/>
              <w:jc w:val="center"/>
            </w:pPr>
            <w:r>
              <w:t>13</w:t>
            </w:r>
          </w:p>
          <w:p w:rsidR="004E17A9" w:rsidRDefault="004E17A9" w:rsidP="008E1672">
            <w:pPr>
              <w:numPr>
                <w:ilvl w:val="12"/>
                <w:numId w:val="0"/>
              </w:numPr>
              <w:jc w:val="center"/>
            </w:pPr>
          </w:p>
          <w:p w:rsidR="004E17A9" w:rsidRDefault="004E17A9" w:rsidP="008E1672">
            <w:pPr>
              <w:numPr>
                <w:ilvl w:val="12"/>
                <w:numId w:val="0"/>
              </w:numPr>
              <w:jc w:val="center"/>
              <w:rPr>
                <w:b/>
                <w:bCs/>
              </w:rPr>
            </w:pPr>
            <w:r>
              <w:t>11</w:t>
            </w:r>
          </w:p>
          <w:p w:rsidR="004E17A9" w:rsidRDefault="004E17A9" w:rsidP="008E1672">
            <w:pPr>
              <w:numPr>
                <w:ilvl w:val="12"/>
                <w:numId w:val="0"/>
              </w:numPr>
              <w:jc w:val="center"/>
              <w:rPr>
                <w:b/>
                <w:bCs/>
              </w:rPr>
            </w:pPr>
          </w:p>
          <w:p w:rsidR="004E17A9" w:rsidRDefault="004E17A9" w:rsidP="008E1672">
            <w:pPr>
              <w:numPr>
                <w:ilvl w:val="12"/>
                <w:numId w:val="0"/>
              </w:numPr>
              <w:jc w:val="center"/>
            </w:pPr>
            <w:r>
              <w:t>16</w:t>
            </w:r>
          </w:p>
          <w:p w:rsidR="004E17A9" w:rsidRDefault="004E17A9" w:rsidP="008E1672">
            <w:pPr>
              <w:numPr>
                <w:ilvl w:val="12"/>
                <w:numId w:val="0"/>
              </w:numPr>
              <w:jc w:val="center"/>
            </w:pPr>
          </w:p>
          <w:p w:rsidR="004E17A9" w:rsidRDefault="004E17A9" w:rsidP="008E1672">
            <w:pPr>
              <w:numPr>
                <w:ilvl w:val="12"/>
                <w:numId w:val="0"/>
              </w:numPr>
              <w:spacing w:after="48"/>
              <w:jc w:val="center"/>
            </w:pPr>
            <w:r>
              <w:rPr>
                <w:b/>
                <w:bCs/>
              </w:rPr>
              <w:t>40</w:t>
            </w:r>
          </w:p>
        </w:tc>
        <w:tc>
          <w:tcPr>
            <w:tcW w:w="1336" w:type="dxa"/>
            <w:tcBorders>
              <w:top w:val="single" w:sz="6" w:space="0" w:color="000000"/>
              <w:left w:val="single" w:sz="6" w:space="0" w:color="000000"/>
              <w:bottom w:val="single" w:sz="6" w:space="0" w:color="000000"/>
              <w:right w:val="nil"/>
            </w:tcBorders>
          </w:tcPr>
          <w:p w:rsidR="004E17A9" w:rsidRDefault="004E17A9" w:rsidP="008E1672">
            <w:pPr>
              <w:numPr>
                <w:ilvl w:val="12"/>
                <w:numId w:val="0"/>
              </w:numPr>
              <w:spacing w:before="100"/>
              <w:jc w:val="center"/>
            </w:pPr>
            <w:r>
              <w:t>13</w:t>
            </w:r>
          </w:p>
          <w:p w:rsidR="004E17A9" w:rsidRDefault="004E17A9" w:rsidP="008E1672">
            <w:pPr>
              <w:numPr>
                <w:ilvl w:val="12"/>
                <w:numId w:val="0"/>
              </w:numPr>
              <w:jc w:val="center"/>
            </w:pPr>
          </w:p>
          <w:p w:rsidR="004E17A9" w:rsidRDefault="004E17A9" w:rsidP="008E1672">
            <w:pPr>
              <w:numPr>
                <w:ilvl w:val="12"/>
                <w:numId w:val="0"/>
              </w:numPr>
              <w:jc w:val="center"/>
              <w:rPr>
                <w:b/>
                <w:bCs/>
              </w:rPr>
            </w:pPr>
            <w:r>
              <w:t>11</w:t>
            </w:r>
          </w:p>
          <w:p w:rsidR="004E17A9" w:rsidRDefault="004E17A9" w:rsidP="008E1672">
            <w:pPr>
              <w:numPr>
                <w:ilvl w:val="12"/>
                <w:numId w:val="0"/>
              </w:numPr>
              <w:jc w:val="center"/>
              <w:rPr>
                <w:b/>
                <w:bCs/>
              </w:rPr>
            </w:pPr>
          </w:p>
          <w:p w:rsidR="004E17A9" w:rsidRDefault="004E17A9" w:rsidP="008E1672">
            <w:pPr>
              <w:numPr>
                <w:ilvl w:val="12"/>
                <w:numId w:val="0"/>
              </w:numPr>
              <w:jc w:val="center"/>
            </w:pPr>
            <w:r>
              <w:t>16</w:t>
            </w:r>
          </w:p>
          <w:p w:rsidR="004E17A9" w:rsidRDefault="004E17A9" w:rsidP="008E1672">
            <w:pPr>
              <w:numPr>
                <w:ilvl w:val="12"/>
                <w:numId w:val="0"/>
              </w:numPr>
              <w:jc w:val="center"/>
            </w:pPr>
          </w:p>
          <w:p w:rsidR="004E17A9" w:rsidRDefault="004E17A9" w:rsidP="008E1672">
            <w:pPr>
              <w:numPr>
                <w:ilvl w:val="12"/>
                <w:numId w:val="0"/>
              </w:numPr>
              <w:spacing w:after="48"/>
              <w:jc w:val="center"/>
            </w:pPr>
            <w:r>
              <w:rPr>
                <w:b/>
                <w:bCs/>
              </w:rPr>
              <w:t>40</w:t>
            </w:r>
          </w:p>
        </w:tc>
        <w:tc>
          <w:tcPr>
            <w:tcW w:w="1336" w:type="dxa"/>
            <w:tcBorders>
              <w:top w:val="single" w:sz="6" w:space="0" w:color="000000"/>
              <w:left w:val="single" w:sz="6" w:space="0" w:color="000000"/>
              <w:bottom w:val="single" w:sz="6" w:space="0" w:color="000000"/>
              <w:right w:val="nil"/>
            </w:tcBorders>
          </w:tcPr>
          <w:p w:rsidR="004E17A9" w:rsidRDefault="004E17A9" w:rsidP="008E1672">
            <w:pPr>
              <w:numPr>
                <w:ilvl w:val="12"/>
                <w:numId w:val="0"/>
              </w:numPr>
              <w:spacing w:before="100"/>
              <w:jc w:val="center"/>
              <w:rPr>
                <w:b/>
                <w:bCs/>
              </w:rPr>
            </w:pPr>
            <w:r>
              <w:t>$</w:t>
            </w:r>
            <w:r w:rsidR="00575281">
              <w:t>767.65</w:t>
            </w:r>
          </w:p>
          <w:p w:rsidR="004E17A9" w:rsidRDefault="004E17A9" w:rsidP="008E1672">
            <w:pPr>
              <w:numPr>
                <w:ilvl w:val="12"/>
                <w:numId w:val="0"/>
              </w:numPr>
              <w:jc w:val="center"/>
              <w:rPr>
                <w:b/>
                <w:bCs/>
              </w:rPr>
            </w:pPr>
          </w:p>
          <w:p w:rsidR="004E17A9" w:rsidRDefault="004E17A9" w:rsidP="008E1672">
            <w:pPr>
              <w:numPr>
                <w:ilvl w:val="12"/>
                <w:numId w:val="0"/>
              </w:numPr>
              <w:jc w:val="center"/>
            </w:pPr>
            <w:r>
              <w:t>$</w:t>
            </w:r>
            <w:r w:rsidR="00041A61">
              <w:t>649.55</w:t>
            </w:r>
          </w:p>
          <w:p w:rsidR="004E17A9" w:rsidRDefault="004E17A9" w:rsidP="008E1672">
            <w:pPr>
              <w:numPr>
                <w:ilvl w:val="12"/>
                <w:numId w:val="0"/>
              </w:numPr>
              <w:jc w:val="center"/>
            </w:pPr>
          </w:p>
          <w:p w:rsidR="004E17A9" w:rsidRDefault="004E17A9" w:rsidP="008E1672">
            <w:pPr>
              <w:numPr>
                <w:ilvl w:val="12"/>
                <w:numId w:val="0"/>
              </w:numPr>
              <w:jc w:val="center"/>
            </w:pPr>
            <w:r>
              <w:t>$</w:t>
            </w:r>
            <w:r w:rsidR="00575281">
              <w:t>944.80</w:t>
            </w:r>
          </w:p>
          <w:p w:rsidR="004E17A9" w:rsidRDefault="004E17A9" w:rsidP="008E1672">
            <w:pPr>
              <w:numPr>
                <w:ilvl w:val="12"/>
                <w:numId w:val="0"/>
              </w:numPr>
              <w:jc w:val="center"/>
            </w:pPr>
          </w:p>
          <w:p w:rsidR="004E17A9" w:rsidRDefault="004E17A9" w:rsidP="00575281">
            <w:pPr>
              <w:numPr>
                <w:ilvl w:val="12"/>
                <w:numId w:val="0"/>
              </w:numPr>
              <w:spacing w:after="48"/>
              <w:jc w:val="center"/>
            </w:pPr>
            <w:r>
              <w:rPr>
                <w:b/>
                <w:bCs/>
              </w:rPr>
              <w:t>$</w:t>
            </w:r>
            <w:r w:rsidR="00575281">
              <w:rPr>
                <w:b/>
                <w:bCs/>
              </w:rPr>
              <w:t>2</w:t>
            </w:r>
            <w:r w:rsidR="00881B9A">
              <w:rPr>
                <w:b/>
                <w:bCs/>
              </w:rPr>
              <w:t>,</w:t>
            </w:r>
            <w:r w:rsidR="00575281">
              <w:rPr>
                <w:b/>
                <w:bCs/>
              </w:rPr>
              <w:t>362.00</w:t>
            </w:r>
          </w:p>
        </w:tc>
        <w:tc>
          <w:tcPr>
            <w:tcW w:w="1336" w:type="dxa"/>
            <w:tcBorders>
              <w:top w:val="single" w:sz="6" w:space="0" w:color="000000"/>
              <w:left w:val="single" w:sz="6" w:space="0" w:color="000000"/>
              <w:bottom w:val="single" w:sz="6" w:space="0" w:color="000000"/>
              <w:right w:val="nil"/>
            </w:tcBorders>
          </w:tcPr>
          <w:p w:rsidR="004E17A9" w:rsidRDefault="004E17A9" w:rsidP="008E1672">
            <w:pPr>
              <w:numPr>
                <w:ilvl w:val="12"/>
                <w:numId w:val="0"/>
              </w:numPr>
              <w:spacing w:before="100"/>
              <w:jc w:val="center"/>
            </w:pPr>
            <w:r>
              <w:t>N/A</w:t>
            </w:r>
          </w:p>
          <w:p w:rsidR="004E17A9" w:rsidRDefault="004E17A9" w:rsidP="008E1672">
            <w:pPr>
              <w:numPr>
                <w:ilvl w:val="12"/>
                <w:numId w:val="0"/>
              </w:numPr>
              <w:jc w:val="center"/>
            </w:pPr>
          </w:p>
          <w:p w:rsidR="004E17A9" w:rsidRDefault="004E17A9" w:rsidP="008E1672">
            <w:pPr>
              <w:numPr>
                <w:ilvl w:val="12"/>
                <w:numId w:val="0"/>
              </w:numPr>
              <w:jc w:val="center"/>
              <w:rPr>
                <w:b/>
                <w:bCs/>
              </w:rPr>
            </w:pPr>
            <w:r>
              <w:t>N/A</w:t>
            </w:r>
          </w:p>
          <w:p w:rsidR="004E17A9" w:rsidRDefault="004E17A9" w:rsidP="008E1672">
            <w:pPr>
              <w:numPr>
                <w:ilvl w:val="12"/>
                <w:numId w:val="0"/>
              </w:numPr>
              <w:jc w:val="center"/>
              <w:rPr>
                <w:b/>
                <w:bCs/>
              </w:rPr>
            </w:pPr>
          </w:p>
          <w:p w:rsidR="004E17A9" w:rsidRDefault="004E17A9" w:rsidP="008E1672">
            <w:pPr>
              <w:numPr>
                <w:ilvl w:val="12"/>
                <w:numId w:val="0"/>
              </w:numPr>
              <w:jc w:val="center"/>
            </w:pPr>
            <w:r>
              <w:t>N/A</w:t>
            </w:r>
          </w:p>
          <w:p w:rsidR="004E17A9" w:rsidRDefault="004E17A9" w:rsidP="008E1672">
            <w:pPr>
              <w:numPr>
                <w:ilvl w:val="12"/>
                <w:numId w:val="0"/>
              </w:numPr>
              <w:jc w:val="center"/>
            </w:pPr>
          </w:p>
          <w:p w:rsidR="004E17A9" w:rsidRDefault="00575281" w:rsidP="008E1672">
            <w:pPr>
              <w:numPr>
                <w:ilvl w:val="12"/>
                <w:numId w:val="0"/>
              </w:numPr>
              <w:spacing w:after="48"/>
              <w:jc w:val="center"/>
            </w:pPr>
            <w:r>
              <w:rPr>
                <w:b/>
                <w:bCs/>
              </w:rPr>
              <w:t>8</w:t>
            </w:r>
            <w:r w:rsidR="004E17A9">
              <w:rPr>
                <w:b/>
                <w:bCs/>
              </w:rPr>
              <w:t>*</w:t>
            </w:r>
          </w:p>
        </w:tc>
        <w:tc>
          <w:tcPr>
            <w:tcW w:w="1336" w:type="dxa"/>
            <w:tcBorders>
              <w:top w:val="single" w:sz="6" w:space="0" w:color="000000"/>
              <w:left w:val="single" w:sz="6" w:space="0" w:color="000000"/>
              <w:bottom w:val="single" w:sz="6" w:space="0" w:color="000000"/>
              <w:right w:val="nil"/>
            </w:tcBorders>
          </w:tcPr>
          <w:p w:rsidR="004E17A9" w:rsidRDefault="004E17A9" w:rsidP="008E1672">
            <w:pPr>
              <w:numPr>
                <w:ilvl w:val="12"/>
                <w:numId w:val="0"/>
              </w:numPr>
              <w:spacing w:before="100"/>
              <w:jc w:val="center"/>
            </w:pPr>
            <w:r>
              <w:t>N/A</w:t>
            </w:r>
          </w:p>
          <w:p w:rsidR="004E17A9" w:rsidRDefault="004E17A9" w:rsidP="008E1672">
            <w:pPr>
              <w:numPr>
                <w:ilvl w:val="12"/>
                <w:numId w:val="0"/>
              </w:numPr>
              <w:jc w:val="center"/>
            </w:pPr>
          </w:p>
          <w:p w:rsidR="004E17A9" w:rsidRDefault="004E17A9" w:rsidP="008E1672">
            <w:pPr>
              <w:numPr>
                <w:ilvl w:val="12"/>
                <w:numId w:val="0"/>
              </w:numPr>
              <w:jc w:val="center"/>
            </w:pPr>
            <w:r>
              <w:t>N/A</w:t>
            </w:r>
          </w:p>
          <w:p w:rsidR="004E17A9" w:rsidRDefault="004E17A9" w:rsidP="008E1672">
            <w:pPr>
              <w:numPr>
                <w:ilvl w:val="12"/>
                <w:numId w:val="0"/>
              </w:numPr>
              <w:jc w:val="center"/>
            </w:pPr>
          </w:p>
          <w:p w:rsidR="004E17A9" w:rsidRDefault="004E17A9" w:rsidP="008E1672">
            <w:pPr>
              <w:numPr>
                <w:ilvl w:val="12"/>
                <w:numId w:val="0"/>
              </w:numPr>
              <w:jc w:val="center"/>
            </w:pPr>
            <w:r>
              <w:t>N/A</w:t>
            </w:r>
          </w:p>
          <w:p w:rsidR="004E17A9" w:rsidRDefault="004E17A9" w:rsidP="008E1672">
            <w:pPr>
              <w:numPr>
                <w:ilvl w:val="12"/>
                <w:numId w:val="0"/>
              </w:numPr>
              <w:jc w:val="center"/>
            </w:pPr>
          </w:p>
          <w:p w:rsidR="004E17A9" w:rsidRDefault="004E17A9" w:rsidP="00575281">
            <w:pPr>
              <w:numPr>
                <w:ilvl w:val="12"/>
                <w:numId w:val="0"/>
              </w:numPr>
              <w:spacing w:after="48"/>
              <w:jc w:val="center"/>
            </w:pPr>
            <w:r>
              <w:rPr>
                <w:b/>
                <w:bCs/>
              </w:rPr>
              <w:t>3</w:t>
            </w:r>
            <w:r w:rsidR="00575281">
              <w:rPr>
                <w:b/>
                <w:bCs/>
              </w:rPr>
              <w:t>2</w:t>
            </w:r>
            <w:r>
              <w:rPr>
                <w:b/>
                <w:bCs/>
              </w:rPr>
              <w:t>0</w:t>
            </w:r>
          </w:p>
        </w:tc>
        <w:tc>
          <w:tcPr>
            <w:tcW w:w="1339" w:type="dxa"/>
            <w:tcBorders>
              <w:top w:val="single" w:sz="6" w:space="0" w:color="000000"/>
              <w:left w:val="single" w:sz="6" w:space="0" w:color="000000"/>
              <w:bottom w:val="single" w:sz="6" w:space="0" w:color="000000"/>
              <w:right w:val="single" w:sz="6" w:space="0" w:color="000000"/>
            </w:tcBorders>
          </w:tcPr>
          <w:p w:rsidR="004E17A9" w:rsidRDefault="004E17A9" w:rsidP="008E1672">
            <w:pPr>
              <w:numPr>
                <w:ilvl w:val="12"/>
                <w:numId w:val="0"/>
              </w:numPr>
              <w:spacing w:before="100"/>
              <w:jc w:val="center"/>
              <w:rPr>
                <w:b/>
                <w:bCs/>
              </w:rPr>
            </w:pPr>
          </w:p>
          <w:p w:rsidR="004E17A9" w:rsidRDefault="004E17A9" w:rsidP="008E1672">
            <w:pPr>
              <w:numPr>
                <w:ilvl w:val="12"/>
                <w:numId w:val="0"/>
              </w:numPr>
              <w:jc w:val="center"/>
              <w:rPr>
                <w:b/>
                <w:bCs/>
              </w:rPr>
            </w:pPr>
          </w:p>
          <w:p w:rsidR="004E17A9" w:rsidRDefault="004E17A9" w:rsidP="008E1672">
            <w:pPr>
              <w:numPr>
                <w:ilvl w:val="12"/>
                <w:numId w:val="0"/>
              </w:numPr>
              <w:jc w:val="center"/>
              <w:rPr>
                <w:b/>
                <w:bCs/>
              </w:rPr>
            </w:pPr>
          </w:p>
          <w:p w:rsidR="004E17A9" w:rsidRDefault="004E17A9" w:rsidP="008E1672">
            <w:pPr>
              <w:numPr>
                <w:ilvl w:val="12"/>
                <w:numId w:val="0"/>
              </w:numPr>
              <w:jc w:val="center"/>
              <w:rPr>
                <w:b/>
                <w:bCs/>
              </w:rPr>
            </w:pPr>
          </w:p>
          <w:p w:rsidR="004E17A9" w:rsidRDefault="004E17A9" w:rsidP="008E1672">
            <w:pPr>
              <w:numPr>
                <w:ilvl w:val="12"/>
                <w:numId w:val="0"/>
              </w:numPr>
              <w:jc w:val="center"/>
              <w:rPr>
                <w:b/>
                <w:bCs/>
              </w:rPr>
            </w:pPr>
          </w:p>
          <w:p w:rsidR="004E17A9" w:rsidRDefault="004E17A9" w:rsidP="008E1672">
            <w:pPr>
              <w:numPr>
                <w:ilvl w:val="12"/>
                <w:numId w:val="0"/>
              </w:numPr>
              <w:jc w:val="center"/>
              <w:rPr>
                <w:b/>
                <w:bCs/>
              </w:rPr>
            </w:pPr>
          </w:p>
          <w:p w:rsidR="004E17A9" w:rsidRDefault="004E17A9" w:rsidP="00041A61">
            <w:pPr>
              <w:numPr>
                <w:ilvl w:val="12"/>
                <w:numId w:val="0"/>
              </w:numPr>
              <w:spacing w:after="48"/>
              <w:jc w:val="center"/>
            </w:pPr>
            <w:r>
              <w:rPr>
                <w:b/>
                <w:bCs/>
              </w:rPr>
              <w:t>$</w:t>
            </w:r>
            <w:r w:rsidR="00041A61">
              <w:rPr>
                <w:b/>
                <w:bCs/>
              </w:rPr>
              <w:t>18,896</w:t>
            </w:r>
            <w:r w:rsidR="00575281">
              <w:rPr>
                <w:b/>
                <w:bCs/>
              </w:rPr>
              <w:t>.00</w:t>
            </w:r>
          </w:p>
        </w:tc>
      </w:tr>
    </w:tbl>
    <w:p w:rsidR="004E17A9" w:rsidRDefault="004E17A9" w:rsidP="008E1672">
      <w:pPr>
        <w:numPr>
          <w:ilvl w:val="12"/>
          <w:numId w:val="0"/>
        </w:numPr>
      </w:pPr>
      <w:r>
        <w:t>* Annual collection is the average number of collections per year. For the three-year p</w:t>
      </w:r>
      <w:r w:rsidR="00B54BA3">
        <w:t>eriod, EPA expects a total of 25 respondents.  25</w:t>
      </w:r>
      <w:r>
        <w:t xml:space="preserve"> respondents / 3 years = </w:t>
      </w:r>
      <w:r w:rsidR="00575281">
        <w:t>8</w:t>
      </w:r>
      <w:r>
        <w:t xml:space="preserve"> collections annually.</w:t>
      </w:r>
    </w:p>
    <w:p w:rsidR="004E17A9" w:rsidRDefault="004E17A9" w:rsidP="008E1672">
      <w:pPr>
        <w:numPr>
          <w:ilvl w:val="12"/>
          <w:numId w:val="0"/>
        </w:numPr>
      </w:pPr>
      <w:r>
        <w:t>The annualized responses per yea</w:t>
      </w:r>
      <w:r w:rsidR="00B54BA3">
        <w:t>r over the three-year period: 25</w:t>
      </w:r>
      <w:r>
        <w:t>/3=</w:t>
      </w:r>
      <w:r w:rsidR="00575281">
        <w:t>8</w:t>
      </w:r>
      <w:r>
        <w:t>.</w:t>
      </w:r>
    </w:p>
    <w:p w:rsidR="004E17A9" w:rsidRDefault="004E17A9" w:rsidP="008E1672">
      <w:pPr>
        <w:numPr>
          <w:ilvl w:val="12"/>
          <w:numId w:val="0"/>
        </w:numPr>
      </w:pPr>
      <w:r>
        <w:t xml:space="preserve">The annualized burden hours over the three year period: </w:t>
      </w:r>
      <w:r w:rsidR="00575281">
        <w:t>960</w:t>
      </w:r>
      <w:r>
        <w:t>/3=3</w:t>
      </w:r>
      <w:r w:rsidR="00575281">
        <w:t>2</w:t>
      </w:r>
      <w:r>
        <w:t>0.</w:t>
      </w:r>
    </w:p>
    <w:p w:rsidR="00B3282A" w:rsidRDefault="00B3282A" w:rsidP="008E1672">
      <w:pPr>
        <w:numPr>
          <w:ilvl w:val="12"/>
          <w:numId w:val="0"/>
        </w:numPr>
      </w:pPr>
    </w:p>
    <w:p w:rsidR="004E17A9" w:rsidRPr="0061015B" w:rsidRDefault="00B3282A" w:rsidP="00B3282A">
      <w:pPr>
        <w:numPr>
          <w:ilvl w:val="12"/>
          <w:numId w:val="0"/>
        </w:numPr>
        <w:ind w:firstLine="720"/>
        <w:rPr>
          <w:bCs/>
        </w:rPr>
      </w:pPr>
      <w:r w:rsidRPr="0061015B">
        <w:t xml:space="preserve">6(b)  </w:t>
      </w:r>
      <w:r w:rsidR="004E17A9" w:rsidRPr="0061015B">
        <w:rPr>
          <w:bCs/>
        </w:rPr>
        <w:t>Estimating Respondent Cost</w:t>
      </w:r>
      <w:r w:rsidR="0061015B">
        <w:rPr>
          <w:bCs/>
        </w:rPr>
        <w:t>s</w:t>
      </w:r>
    </w:p>
    <w:p w:rsidR="00B23135" w:rsidRDefault="00B23135" w:rsidP="00B3282A">
      <w:pPr>
        <w:numPr>
          <w:ilvl w:val="12"/>
          <w:numId w:val="0"/>
        </w:numPr>
        <w:ind w:firstLine="720"/>
        <w:rPr>
          <w:b/>
          <w:bCs/>
        </w:rPr>
      </w:pPr>
    </w:p>
    <w:p w:rsidR="00B3282A" w:rsidRDefault="004E17A9" w:rsidP="00493A34">
      <w:pPr>
        <w:numPr>
          <w:ilvl w:val="12"/>
          <w:numId w:val="0"/>
        </w:numPr>
        <w:ind w:firstLine="720"/>
      </w:pPr>
      <w:r>
        <w:t>The cost imposed on the tribes as respondents includes the burden placed on collecting, compiling, and reporting the information and the wages of the typical tribal worker performing these activities.  The cost is associated with salaries and overhead for tribal employees will probably vary significantly.  The average respondent per hour labor cost is $</w:t>
      </w:r>
      <w:r w:rsidR="00575281">
        <w:t>59.05</w:t>
      </w:r>
      <w:r>
        <w:t xml:space="preserve"> ($</w:t>
      </w:r>
      <w:r w:rsidR="00575281">
        <w:t>28.12</w:t>
      </w:r>
      <w:r>
        <w:t xml:space="preserve">*110%) for </w:t>
      </w:r>
      <w:r w:rsidR="00575281">
        <w:t>an Environmental Scientist</w:t>
      </w:r>
      <w:r>
        <w:t xml:space="preserve">. The rates include a factor of 110%, added to each labor rate per Office of Management and Budget (OMB) policy.  The labor rates are based on hourly wages for the appropriate </w:t>
      </w:r>
      <w:r w:rsidR="00575281">
        <w:t>government</w:t>
      </w:r>
      <w:r>
        <w:t xml:space="preserve"> </w:t>
      </w:r>
      <w:r w:rsidR="00575281">
        <w:t xml:space="preserve">(tribal) </w:t>
      </w:r>
      <w:r>
        <w:t xml:space="preserve">employees as determined by using the Bureau of Labor and Statistics (BLS) employment cost trends tables for </w:t>
      </w:r>
      <w:r w:rsidR="00575281">
        <w:t>government (tribal)</w:t>
      </w:r>
      <w:r>
        <w:t xml:space="preserve"> workers, </w:t>
      </w:r>
      <w:r w:rsidR="001868EE">
        <w:t>May 2009</w:t>
      </w:r>
      <w:r>
        <w:t>.  A 110% factor was added to the original rates per OMB policy.  The cost per respondent is estimated to be $</w:t>
      </w:r>
      <w:r w:rsidR="000217D8">
        <w:t>2,</w:t>
      </w:r>
      <w:r w:rsidR="00575281">
        <w:t>362.00</w:t>
      </w:r>
      <w:r>
        <w:t>; the total annual respondent cost is</w:t>
      </w:r>
      <w:r w:rsidR="00881B9A">
        <w:t xml:space="preserve"> $18,896.00</w:t>
      </w:r>
      <w:r>
        <w:t>.  The total cost for the three-year collection period is.</w:t>
      </w:r>
      <w:r w:rsidR="00881B9A" w:rsidRPr="00881B9A">
        <w:t xml:space="preserve"> </w:t>
      </w:r>
      <w:r w:rsidR="00881B9A">
        <w:t>$56,688.00</w:t>
      </w:r>
    </w:p>
    <w:p w:rsidR="00B3282A" w:rsidRDefault="00B3282A" w:rsidP="008E1672">
      <w:pPr>
        <w:numPr>
          <w:ilvl w:val="12"/>
          <w:numId w:val="0"/>
        </w:numPr>
      </w:pPr>
    </w:p>
    <w:p w:rsidR="00B3282A" w:rsidRPr="0061015B" w:rsidRDefault="00B3282A" w:rsidP="00476F84">
      <w:pPr>
        <w:numPr>
          <w:ilvl w:val="0"/>
          <w:numId w:val="7"/>
        </w:numPr>
        <w:ind w:left="1710" w:hanging="270"/>
      </w:pPr>
      <w:r w:rsidRPr="0061015B">
        <w:t xml:space="preserve"> </w:t>
      </w:r>
      <w:r w:rsidR="005610E3" w:rsidRPr="0061015B">
        <w:t>Estimating Labor C</w:t>
      </w:r>
      <w:r w:rsidRPr="0061015B">
        <w:t>osts</w:t>
      </w:r>
    </w:p>
    <w:p w:rsidR="00493A34" w:rsidRDefault="00493A34" w:rsidP="00493A34">
      <w:pPr>
        <w:tabs>
          <w:tab w:val="left" w:pos="1710"/>
          <w:tab w:val="left" w:pos="1980"/>
        </w:tabs>
        <w:ind w:left="2160"/>
        <w:rPr>
          <w:b/>
        </w:rPr>
      </w:pPr>
    </w:p>
    <w:p w:rsidR="00493A34" w:rsidRDefault="00493A34" w:rsidP="00FB20DD">
      <w:pPr>
        <w:ind w:left="720" w:firstLine="720"/>
      </w:pPr>
      <w:r>
        <w:t xml:space="preserve">This rule incorporates the Agency’s streamlined process for treating tribes in manner similar to the States. Since tribes are not required to participate in this program, the number of applications will vary depending upon air quality conditions, presence of major sources of air pollution on reservations, and the tribes’ interest in and capacity to </w:t>
      </w:r>
      <w:r>
        <w:lastRenderedPageBreak/>
        <w:t>carry out CAA programs. For the purposes of estimating the total burden associated with the regulation, EPA has derived the following estimates:</w:t>
      </w:r>
    </w:p>
    <w:p w:rsidR="00493A34" w:rsidRDefault="00493A34" w:rsidP="00493A34"/>
    <w:p w:rsidR="00493A34" w:rsidRDefault="00493A34" w:rsidP="0061015B">
      <w:pPr>
        <w:pStyle w:val="Level1"/>
        <w:numPr>
          <w:ilvl w:val="0"/>
          <w:numId w:val="10"/>
        </w:numPr>
        <w:tabs>
          <w:tab w:val="left" w:pos="720"/>
        </w:tabs>
        <w:ind w:firstLine="0"/>
        <w:rPr>
          <w:sz w:val="24"/>
        </w:rPr>
      </w:pPr>
      <w:r>
        <w:rPr>
          <w:sz w:val="24"/>
        </w:rPr>
        <w:t>The estimated number of respondent tribes applying for CAA programs over the next three years is 2</w:t>
      </w:r>
      <w:r w:rsidR="00575281">
        <w:rPr>
          <w:sz w:val="24"/>
        </w:rPr>
        <w:t>5</w:t>
      </w:r>
      <w:r>
        <w:rPr>
          <w:sz w:val="24"/>
        </w:rPr>
        <w:t xml:space="preserve">.  The annual average is </w:t>
      </w:r>
      <w:r w:rsidR="00575281">
        <w:rPr>
          <w:sz w:val="24"/>
        </w:rPr>
        <w:t>8</w:t>
      </w:r>
      <w:r>
        <w:rPr>
          <w:sz w:val="24"/>
        </w:rPr>
        <w:t xml:space="preserve"> (2</w:t>
      </w:r>
      <w:r w:rsidR="00575281">
        <w:rPr>
          <w:sz w:val="24"/>
        </w:rPr>
        <w:t>5</w:t>
      </w:r>
      <w:r>
        <w:rPr>
          <w:sz w:val="24"/>
        </w:rPr>
        <w:t xml:space="preserve"> respondents divided by 3 years).</w:t>
      </w:r>
    </w:p>
    <w:p w:rsidR="00493A34" w:rsidRDefault="00493A34" w:rsidP="00493A34">
      <w:pPr>
        <w:pStyle w:val="Level1"/>
        <w:tabs>
          <w:tab w:val="left" w:pos="720"/>
        </w:tabs>
        <w:ind w:left="1440"/>
        <w:rPr>
          <w:sz w:val="24"/>
        </w:rPr>
      </w:pPr>
    </w:p>
    <w:p w:rsidR="00493A34" w:rsidRDefault="00493A34" w:rsidP="0061015B">
      <w:pPr>
        <w:pStyle w:val="Level1"/>
        <w:numPr>
          <w:ilvl w:val="0"/>
          <w:numId w:val="10"/>
        </w:numPr>
        <w:tabs>
          <w:tab w:val="left" w:pos="720"/>
        </w:tabs>
        <w:ind w:firstLine="0"/>
        <w:rPr>
          <w:sz w:val="24"/>
        </w:rPr>
      </w:pPr>
      <w:r w:rsidRPr="00B23135">
        <w:rPr>
          <w:sz w:val="24"/>
        </w:rPr>
        <w:t>EPA estimates 40 hours per respondent for an annual burden of 360 hours.</w:t>
      </w:r>
    </w:p>
    <w:p w:rsidR="00493A34" w:rsidRPr="005504F8" w:rsidRDefault="00493A34" w:rsidP="00493A34">
      <w:pPr>
        <w:pStyle w:val="ListParagraph"/>
      </w:pPr>
    </w:p>
    <w:p w:rsidR="00493A34" w:rsidRPr="005504F8" w:rsidRDefault="00493A34" w:rsidP="0061015B">
      <w:pPr>
        <w:pStyle w:val="Level1"/>
        <w:numPr>
          <w:ilvl w:val="0"/>
          <w:numId w:val="10"/>
        </w:numPr>
        <w:tabs>
          <w:tab w:val="left" w:pos="720"/>
        </w:tabs>
        <w:ind w:firstLine="0"/>
        <w:rPr>
          <w:sz w:val="24"/>
        </w:rPr>
      </w:pPr>
      <w:r w:rsidRPr="005504F8">
        <w:rPr>
          <w:sz w:val="24"/>
        </w:rPr>
        <w:t>The average respondent labor cost is $</w:t>
      </w:r>
      <w:r w:rsidR="00575281">
        <w:rPr>
          <w:sz w:val="24"/>
        </w:rPr>
        <w:t>59.05</w:t>
      </w:r>
      <w:r w:rsidRPr="005504F8">
        <w:rPr>
          <w:sz w:val="24"/>
        </w:rPr>
        <w:t xml:space="preserve"> per hour for Professional/Technical.  A factor of 110% was added to each labor cost category per Office of Management and Budget policy.</w:t>
      </w:r>
    </w:p>
    <w:p w:rsidR="00493A34" w:rsidRPr="005504F8" w:rsidRDefault="00493A34" w:rsidP="00493A34">
      <w:pPr>
        <w:pStyle w:val="ListParagraph"/>
      </w:pPr>
    </w:p>
    <w:p w:rsidR="00493A34" w:rsidRPr="005504F8" w:rsidRDefault="00493A34" w:rsidP="0061015B">
      <w:pPr>
        <w:pStyle w:val="Level1"/>
        <w:numPr>
          <w:ilvl w:val="0"/>
          <w:numId w:val="10"/>
        </w:numPr>
        <w:tabs>
          <w:tab w:val="left" w:pos="720"/>
        </w:tabs>
        <w:ind w:firstLine="0"/>
        <w:rPr>
          <w:sz w:val="24"/>
        </w:rPr>
      </w:pPr>
      <w:r w:rsidRPr="005504F8">
        <w:rPr>
          <w:sz w:val="24"/>
        </w:rPr>
        <w:t>The annual per respondent cost is $2,</w:t>
      </w:r>
      <w:r w:rsidR="00575281">
        <w:rPr>
          <w:sz w:val="24"/>
        </w:rPr>
        <w:t>362.00</w:t>
      </w:r>
      <w:r w:rsidRPr="005504F8">
        <w:rPr>
          <w:sz w:val="24"/>
        </w:rPr>
        <w:t>.  The annual total cost is estimated to be $</w:t>
      </w:r>
      <w:r w:rsidR="00041A61">
        <w:rPr>
          <w:sz w:val="24"/>
        </w:rPr>
        <w:t>18,896</w:t>
      </w:r>
      <w:r w:rsidR="00575281">
        <w:rPr>
          <w:sz w:val="24"/>
        </w:rPr>
        <w:t>.00</w:t>
      </w:r>
      <w:r w:rsidRPr="005504F8">
        <w:rPr>
          <w:sz w:val="24"/>
        </w:rPr>
        <w:t xml:space="preserve"> per year for a total of $</w:t>
      </w:r>
      <w:r w:rsidR="00041A61">
        <w:rPr>
          <w:sz w:val="24"/>
        </w:rPr>
        <w:t>56,688</w:t>
      </w:r>
      <w:r w:rsidR="00575281">
        <w:rPr>
          <w:sz w:val="24"/>
        </w:rPr>
        <w:t>.00</w:t>
      </w:r>
      <w:r w:rsidRPr="005504F8">
        <w:rPr>
          <w:sz w:val="24"/>
        </w:rPr>
        <w:t xml:space="preserve"> over the three-year collection period.</w:t>
      </w:r>
    </w:p>
    <w:p w:rsidR="00493A34" w:rsidRPr="005504F8" w:rsidRDefault="00493A34" w:rsidP="00493A34">
      <w:pPr>
        <w:numPr>
          <w:ilvl w:val="12"/>
          <w:numId w:val="0"/>
        </w:numPr>
      </w:pPr>
    </w:p>
    <w:p w:rsidR="00B3282A" w:rsidRDefault="00B3282A" w:rsidP="009D7212">
      <w:pPr>
        <w:tabs>
          <w:tab w:val="left" w:pos="1710"/>
          <w:tab w:val="left" w:pos="1980"/>
        </w:tabs>
      </w:pPr>
    </w:p>
    <w:p w:rsidR="005610E3" w:rsidRDefault="00B3282A" w:rsidP="00476F84">
      <w:pPr>
        <w:numPr>
          <w:ilvl w:val="0"/>
          <w:numId w:val="7"/>
        </w:numPr>
        <w:ind w:left="1800" w:hanging="360"/>
      </w:pPr>
      <w:r w:rsidRPr="0061015B">
        <w:t>Estimating Capital and Operations and Maintenance Costs</w:t>
      </w:r>
      <w:r w:rsidR="004E17A9">
        <w:tab/>
      </w:r>
    </w:p>
    <w:p w:rsidR="005610E3" w:rsidRDefault="005610E3" w:rsidP="005610E3">
      <w:pPr>
        <w:pStyle w:val="ListParagraph"/>
      </w:pPr>
    </w:p>
    <w:p w:rsidR="005610E3" w:rsidRDefault="004E17A9" w:rsidP="0061015B">
      <w:pPr>
        <w:ind w:left="720" w:firstLine="720"/>
      </w:pPr>
      <w:r>
        <w:t>There are no capital and operations and maintenance costs since the information collection only requires an application for eligibility to be filed so as to participate in a program. No capital investments are required to develop the application and no operations and maintenance costs are encountered.</w:t>
      </w:r>
    </w:p>
    <w:p w:rsidR="005610E3" w:rsidRDefault="005610E3" w:rsidP="005610E3">
      <w:pPr>
        <w:pStyle w:val="ListParagraph"/>
      </w:pPr>
    </w:p>
    <w:p w:rsidR="005610E3" w:rsidRPr="005610E3" w:rsidRDefault="005610E3" w:rsidP="00476F84">
      <w:pPr>
        <w:numPr>
          <w:ilvl w:val="0"/>
          <w:numId w:val="7"/>
        </w:numPr>
        <w:ind w:left="1800" w:hanging="360"/>
        <w:rPr>
          <w:b/>
        </w:rPr>
      </w:pPr>
      <w:r>
        <w:t xml:space="preserve">  </w:t>
      </w:r>
      <w:r w:rsidRPr="0061015B">
        <w:t>Capital/Start-up Operating and Maintenance (O&amp;M) Costs</w:t>
      </w:r>
    </w:p>
    <w:p w:rsidR="005610E3" w:rsidRDefault="005610E3" w:rsidP="005610E3">
      <w:pPr>
        <w:pStyle w:val="ListParagraph"/>
      </w:pPr>
    </w:p>
    <w:p w:rsidR="004E17A9" w:rsidRPr="0061015B" w:rsidRDefault="005610E3" w:rsidP="00476F84">
      <w:pPr>
        <w:numPr>
          <w:ilvl w:val="0"/>
          <w:numId w:val="7"/>
        </w:numPr>
        <w:ind w:left="1800" w:hanging="360"/>
      </w:pPr>
      <w:r>
        <w:t xml:space="preserve">  </w:t>
      </w:r>
      <w:r w:rsidRPr="0061015B">
        <w:t>Annualizing Capital Costs</w:t>
      </w:r>
      <w:r w:rsidR="004E17A9" w:rsidRPr="0061015B">
        <w:tab/>
      </w:r>
      <w:r w:rsidR="004E17A9" w:rsidRPr="0061015B">
        <w:tab/>
      </w:r>
      <w:r w:rsidR="004E17A9" w:rsidRPr="0061015B">
        <w:tab/>
      </w:r>
      <w:r w:rsidR="004E17A9" w:rsidRPr="0061015B">
        <w:tab/>
      </w:r>
      <w:r w:rsidR="004E17A9" w:rsidRPr="0061015B">
        <w:tab/>
      </w:r>
    </w:p>
    <w:p w:rsidR="004E17A9" w:rsidRDefault="004E17A9" w:rsidP="008E1672">
      <w:pPr>
        <w:numPr>
          <w:ilvl w:val="12"/>
          <w:numId w:val="0"/>
        </w:numPr>
      </w:pPr>
    </w:p>
    <w:p w:rsidR="004E17A9" w:rsidRPr="0061015B" w:rsidRDefault="005610E3" w:rsidP="005610E3">
      <w:pPr>
        <w:numPr>
          <w:ilvl w:val="12"/>
          <w:numId w:val="0"/>
        </w:numPr>
        <w:ind w:firstLine="720"/>
        <w:rPr>
          <w:bCs/>
        </w:rPr>
      </w:pPr>
      <w:r w:rsidRPr="0061015B">
        <w:t>6(c)</w:t>
      </w:r>
      <w:r w:rsidR="004E17A9" w:rsidRPr="0061015B">
        <w:t xml:space="preserve"> </w:t>
      </w:r>
      <w:r w:rsidR="004E17A9" w:rsidRPr="0061015B">
        <w:rPr>
          <w:bCs/>
        </w:rPr>
        <w:t>Estimating Agency Burden</w:t>
      </w:r>
      <w:r w:rsidR="0061015B" w:rsidRPr="0061015B">
        <w:rPr>
          <w:bCs/>
        </w:rPr>
        <w:t xml:space="preserve"> and Costs</w:t>
      </w:r>
    </w:p>
    <w:p w:rsidR="005610E3" w:rsidRDefault="005610E3" w:rsidP="005610E3">
      <w:pPr>
        <w:numPr>
          <w:ilvl w:val="12"/>
          <w:numId w:val="0"/>
        </w:numPr>
        <w:ind w:firstLine="720"/>
        <w:rPr>
          <w:b/>
          <w:bCs/>
        </w:rPr>
      </w:pPr>
    </w:p>
    <w:p w:rsidR="004E17A9" w:rsidRDefault="004E17A9" w:rsidP="005610E3">
      <w:pPr>
        <w:numPr>
          <w:ilvl w:val="12"/>
          <w:numId w:val="0"/>
        </w:numPr>
        <w:ind w:firstLine="720"/>
      </w:pPr>
      <w:r>
        <w:t xml:space="preserve">The burden and cost imposed on the Federal government is a function of 1) the average number of responses to each information collection and reporting requirements, for this EPA expects </w:t>
      </w:r>
      <w:r w:rsidR="00575281">
        <w:t>8</w:t>
      </w:r>
      <w:r>
        <w:t xml:space="preserve">; and 2) the time required for the Federal government to review and process that information, and EPA estimates it will take an average of 40 hours per respondent.  EPA expects to review, on an annual basis, </w:t>
      </w:r>
      <w:r w:rsidR="00575281">
        <w:t>8</w:t>
      </w:r>
      <w:r>
        <w:t xml:space="preserve"> responses at 40 hours per response for an annual burden of 3</w:t>
      </w:r>
      <w:r w:rsidR="00575281">
        <w:t>2</w:t>
      </w:r>
      <w:r>
        <w:t>0 hours. EPA’s review of the 2</w:t>
      </w:r>
      <w:r w:rsidR="00575281">
        <w:t>5</w:t>
      </w:r>
      <w:r>
        <w:t xml:space="preserve"> tribal applications -- over the three-year clearance period -- is </w:t>
      </w:r>
      <w:r w:rsidR="00575281">
        <w:t>1,000</w:t>
      </w:r>
      <w:r>
        <w:t xml:space="preserve"> hours.  The review time will be considerably less if the Indian tribe has already established eligibility with another EPA program, but it also may be higher.  Each individual respondent has separate and unique circumstances that affect the amount of time required of the EPA to process an application.  Therefore, additional time may be required, but the EPA estimates that it takes on average, 40 hours per respondent to review, publish, consult, and finalize a single request.</w:t>
      </w:r>
    </w:p>
    <w:p w:rsidR="009D7212" w:rsidRDefault="009D7212" w:rsidP="005610E3">
      <w:pPr>
        <w:numPr>
          <w:ilvl w:val="12"/>
          <w:numId w:val="0"/>
        </w:numPr>
        <w:ind w:firstLine="720"/>
      </w:pPr>
    </w:p>
    <w:p w:rsidR="004E17A9" w:rsidRDefault="004E17A9" w:rsidP="008E1672">
      <w:pPr>
        <w:numPr>
          <w:ilvl w:val="12"/>
          <w:numId w:val="0"/>
        </w:numPr>
      </w:pPr>
      <w:r>
        <w:tab/>
        <w:t xml:space="preserve">Annual Burden: </w:t>
      </w:r>
      <w:r w:rsidR="00575281">
        <w:t>8</w:t>
      </w:r>
      <w:r>
        <w:t xml:space="preserve"> responses *40 hrs./response=</w:t>
      </w:r>
      <w:r w:rsidR="009C3A8A">
        <w:t xml:space="preserve"> </w:t>
      </w:r>
      <w:r>
        <w:t>3</w:t>
      </w:r>
      <w:r w:rsidR="00575281">
        <w:t>2</w:t>
      </w:r>
      <w:r>
        <w:t>0 hrs.</w:t>
      </w:r>
    </w:p>
    <w:p w:rsidR="004E17A9" w:rsidRDefault="004E17A9" w:rsidP="008E1672">
      <w:pPr>
        <w:numPr>
          <w:ilvl w:val="12"/>
          <w:numId w:val="0"/>
        </w:numPr>
      </w:pPr>
      <w:r>
        <w:lastRenderedPageBreak/>
        <w:tab/>
        <w:t>Total Burden: 2</w:t>
      </w:r>
      <w:r w:rsidR="00575281">
        <w:t>5</w:t>
      </w:r>
      <w:r>
        <w:t xml:space="preserve"> responses * 40 hrs./response = 10</w:t>
      </w:r>
      <w:r w:rsidR="00575281">
        <w:t>0</w:t>
      </w:r>
      <w:r>
        <w:t>0 hrs.</w:t>
      </w:r>
    </w:p>
    <w:p w:rsidR="005610E3" w:rsidRDefault="005610E3" w:rsidP="008E1672">
      <w:pPr>
        <w:numPr>
          <w:ilvl w:val="12"/>
          <w:numId w:val="0"/>
        </w:numPr>
      </w:pPr>
    </w:p>
    <w:p w:rsidR="004E17A9" w:rsidRDefault="004E17A9" w:rsidP="008E1672">
      <w:pPr>
        <w:numPr>
          <w:ilvl w:val="12"/>
          <w:numId w:val="0"/>
        </w:numPr>
      </w:pPr>
      <w:r>
        <w:tab/>
        <w:t>The cost imposed on the Federal government for review of the information requirements is the burden of reviewing information (described above) and the wages of the typical Federal worker performing these activities.  The cost associated with salaries and overhead for Federal employees will probably vary significantly.  As preciously mentioned, it is difficult to predict the number of hours EPA will spend on any given respondent. On average it will take 40 hours.</w:t>
      </w:r>
    </w:p>
    <w:p w:rsidR="005610E3" w:rsidRDefault="005610E3" w:rsidP="008E1672">
      <w:pPr>
        <w:numPr>
          <w:ilvl w:val="12"/>
          <w:numId w:val="0"/>
        </w:numPr>
      </w:pPr>
    </w:p>
    <w:p w:rsidR="004E17A9" w:rsidRDefault="004E17A9" w:rsidP="008E1672">
      <w:pPr>
        <w:numPr>
          <w:ilvl w:val="12"/>
          <w:numId w:val="0"/>
        </w:numPr>
      </w:pPr>
      <w:r>
        <w:tab/>
        <w:t>This ICR uses estimates from the hourly rate for federal workers as per the Office of Personnel Management’s</w:t>
      </w:r>
      <w:r w:rsidR="002B1A04">
        <w:t xml:space="preserve"> (OMB)</w:t>
      </w:r>
      <w:r>
        <w:t xml:space="preserve"> rate for General Service (GS) </w:t>
      </w:r>
      <w:r w:rsidR="005E7719">
        <w:t xml:space="preserve">federal employees, </w:t>
      </w:r>
      <w:r w:rsidR="00575281">
        <w:t>May</w:t>
      </w:r>
      <w:r w:rsidR="005E7719">
        <w:t>, 2010</w:t>
      </w:r>
      <w:r>
        <w:t>.  The averag</w:t>
      </w:r>
      <w:r w:rsidR="002B1A04">
        <w:t xml:space="preserve">e rate for a GS-10, </w:t>
      </w:r>
      <w:r>
        <w:t>$</w:t>
      </w:r>
      <w:r w:rsidR="00575281">
        <w:t>30.88</w:t>
      </w:r>
      <w:r>
        <w:t>, plus a factor of 160% to include employee benefits as per OMB policy, amounts to $</w:t>
      </w:r>
      <w:r w:rsidR="00575281">
        <w:t>80.29</w:t>
      </w:r>
      <w:r>
        <w:t xml:space="preserve"> per hour labor cost.  The annual Agency cost is $</w:t>
      </w:r>
      <w:r w:rsidR="00575281">
        <w:t>22,481.20</w:t>
      </w:r>
      <w:r>
        <w:t>.  The total Agency cost over the three-year collection period is estimated to be $</w:t>
      </w:r>
      <w:r w:rsidR="00324618">
        <w:t>70,253.75</w:t>
      </w:r>
      <w:r>
        <w:t>.  See Exhibit 2.</w:t>
      </w:r>
    </w:p>
    <w:p w:rsidR="003143A2" w:rsidRDefault="003143A2" w:rsidP="008E1672">
      <w:pPr>
        <w:numPr>
          <w:ilvl w:val="12"/>
          <w:numId w:val="0"/>
        </w:numPr>
      </w:pPr>
    </w:p>
    <w:p w:rsidR="003143A2" w:rsidRDefault="003143A2" w:rsidP="008E1672">
      <w:pPr>
        <w:numPr>
          <w:ilvl w:val="12"/>
          <w:numId w:val="0"/>
        </w:numPr>
      </w:pPr>
    </w:p>
    <w:p w:rsidR="003143A2" w:rsidRDefault="003143A2" w:rsidP="008E1672">
      <w:pPr>
        <w:numPr>
          <w:ilvl w:val="12"/>
          <w:numId w:val="0"/>
        </w:numPr>
      </w:pPr>
    </w:p>
    <w:p w:rsidR="004E17A9" w:rsidRDefault="004E17A9" w:rsidP="008E1672">
      <w:pPr>
        <w:numPr>
          <w:ilvl w:val="12"/>
          <w:numId w:val="0"/>
        </w:numPr>
        <w:jc w:val="center"/>
        <w:rPr>
          <w:b/>
          <w:bCs/>
        </w:rPr>
      </w:pPr>
      <w:r>
        <w:rPr>
          <w:b/>
          <w:bCs/>
        </w:rPr>
        <w:t>Exhibit 2</w:t>
      </w:r>
    </w:p>
    <w:p w:rsidR="004E17A9" w:rsidRDefault="004E17A9" w:rsidP="008E1672">
      <w:pPr>
        <w:numPr>
          <w:ilvl w:val="12"/>
          <w:numId w:val="0"/>
        </w:numPr>
        <w:jc w:val="center"/>
        <w:rPr>
          <w:b/>
          <w:bCs/>
        </w:rPr>
      </w:pPr>
      <w:r>
        <w:rPr>
          <w:b/>
          <w:bCs/>
        </w:rPr>
        <w:t>Annual Agency Burden and Costs</w:t>
      </w:r>
    </w:p>
    <w:tbl>
      <w:tblPr>
        <w:tblW w:w="0" w:type="auto"/>
        <w:tblInd w:w="100" w:type="dxa"/>
        <w:tblLayout w:type="fixed"/>
        <w:tblCellMar>
          <w:left w:w="100" w:type="dxa"/>
          <w:right w:w="100" w:type="dxa"/>
        </w:tblCellMar>
        <w:tblLook w:val="0000"/>
      </w:tblPr>
      <w:tblGrid>
        <w:gridCol w:w="1336"/>
        <w:gridCol w:w="1336"/>
        <w:gridCol w:w="1336"/>
        <w:gridCol w:w="1336"/>
        <w:gridCol w:w="1336"/>
        <w:gridCol w:w="1336"/>
        <w:gridCol w:w="1339"/>
      </w:tblGrid>
      <w:tr w:rsidR="004E17A9">
        <w:trPr>
          <w:cantSplit/>
        </w:trPr>
        <w:tc>
          <w:tcPr>
            <w:tcW w:w="1336" w:type="dxa"/>
            <w:tcBorders>
              <w:top w:val="single" w:sz="6" w:space="0" w:color="000000"/>
              <w:left w:val="single" w:sz="6" w:space="0" w:color="000000"/>
              <w:bottom w:val="nil"/>
              <w:right w:val="nil"/>
            </w:tcBorders>
          </w:tcPr>
          <w:p w:rsidR="004E17A9" w:rsidRDefault="004E17A9" w:rsidP="008E1672">
            <w:pPr>
              <w:numPr>
                <w:ilvl w:val="12"/>
                <w:numId w:val="0"/>
              </w:numPr>
              <w:spacing w:before="100" w:after="48"/>
              <w:jc w:val="center"/>
            </w:pPr>
            <w:r>
              <w:t>Activity</w:t>
            </w:r>
          </w:p>
        </w:tc>
        <w:tc>
          <w:tcPr>
            <w:tcW w:w="1336" w:type="dxa"/>
            <w:tcBorders>
              <w:top w:val="single" w:sz="6" w:space="0" w:color="000000"/>
              <w:left w:val="single" w:sz="6" w:space="0" w:color="000000"/>
              <w:bottom w:val="nil"/>
              <w:right w:val="nil"/>
            </w:tcBorders>
          </w:tcPr>
          <w:p w:rsidR="004E17A9" w:rsidRDefault="004E17A9" w:rsidP="008E1672">
            <w:pPr>
              <w:numPr>
                <w:ilvl w:val="12"/>
                <w:numId w:val="0"/>
              </w:numPr>
              <w:spacing w:before="100"/>
              <w:jc w:val="center"/>
            </w:pPr>
            <w:r>
              <w:t>(A)GS-10</w:t>
            </w:r>
          </w:p>
          <w:p w:rsidR="004E17A9" w:rsidRDefault="004E17A9" w:rsidP="008E1672">
            <w:pPr>
              <w:numPr>
                <w:ilvl w:val="12"/>
                <w:numId w:val="0"/>
              </w:numPr>
              <w:jc w:val="center"/>
            </w:pPr>
            <w:r>
              <w:t>hrs.</w:t>
            </w:r>
          </w:p>
          <w:p w:rsidR="004E17A9" w:rsidRDefault="004E17A9" w:rsidP="00324618">
            <w:pPr>
              <w:numPr>
                <w:ilvl w:val="12"/>
                <w:numId w:val="0"/>
              </w:numPr>
              <w:spacing w:after="48"/>
              <w:jc w:val="center"/>
            </w:pPr>
            <w:r>
              <w:t>($</w:t>
            </w:r>
            <w:r w:rsidR="00324618">
              <w:t>80.29</w:t>
            </w:r>
            <w:r>
              <w:t xml:space="preserve"> hr.)</w:t>
            </w:r>
          </w:p>
        </w:tc>
        <w:tc>
          <w:tcPr>
            <w:tcW w:w="1336" w:type="dxa"/>
            <w:tcBorders>
              <w:top w:val="single" w:sz="6" w:space="0" w:color="000000"/>
              <w:left w:val="single" w:sz="6" w:space="0" w:color="000000"/>
              <w:bottom w:val="nil"/>
              <w:right w:val="nil"/>
            </w:tcBorders>
          </w:tcPr>
          <w:p w:rsidR="004E17A9" w:rsidRDefault="004E17A9" w:rsidP="008E1672">
            <w:pPr>
              <w:numPr>
                <w:ilvl w:val="12"/>
                <w:numId w:val="0"/>
              </w:numPr>
              <w:spacing w:before="100"/>
              <w:jc w:val="center"/>
            </w:pPr>
            <w:r>
              <w:t>(B)Burden</w:t>
            </w:r>
          </w:p>
          <w:p w:rsidR="004E17A9" w:rsidRDefault="004E17A9" w:rsidP="008E1672">
            <w:pPr>
              <w:numPr>
                <w:ilvl w:val="12"/>
                <w:numId w:val="0"/>
              </w:numPr>
              <w:spacing w:after="48"/>
              <w:jc w:val="center"/>
            </w:pPr>
            <w:r>
              <w:t>hrs.</w:t>
            </w:r>
          </w:p>
        </w:tc>
        <w:tc>
          <w:tcPr>
            <w:tcW w:w="1336" w:type="dxa"/>
            <w:tcBorders>
              <w:top w:val="single" w:sz="6" w:space="0" w:color="000000"/>
              <w:left w:val="single" w:sz="6" w:space="0" w:color="000000"/>
              <w:bottom w:val="nil"/>
              <w:right w:val="nil"/>
            </w:tcBorders>
          </w:tcPr>
          <w:p w:rsidR="004E17A9" w:rsidRDefault="004E17A9" w:rsidP="008E1672">
            <w:pPr>
              <w:numPr>
                <w:ilvl w:val="12"/>
                <w:numId w:val="0"/>
              </w:numPr>
              <w:spacing w:before="100"/>
              <w:jc w:val="center"/>
            </w:pPr>
            <w:r>
              <w:t>(C)Collection</w:t>
            </w:r>
          </w:p>
          <w:p w:rsidR="004E17A9" w:rsidRDefault="004E17A9" w:rsidP="008E1672">
            <w:pPr>
              <w:numPr>
                <w:ilvl w:val="12"/>
                <w:numId w:val="0"/>
              </w:numPr>
              <w:spacing w:after="48"/>
              <w:jc w:val="center"/>
            </w:pPr>
            <w:r>
              <w:t>Cost</w:t>
            </w:r>
          </w:p>
        </w:tc>
        <w:tc>
          <w:tcPr>
            <w:tcW w:w="1336" w:type="dxa"/>
            <w:tcBorders>
              <w:top w:val="single" w:sz="6" w:space="0" w:color="000000"/>
              <w:left w:val="single" w:sz="6" w:space="0" w:color="000000"/>
              <w:bottom w:val="nil"/>
              <w:right w:val="nil"/>
            </w:tcBorders>
          </w:tcPr>
          <w:p w:rsidR="004E17A9" w:rsidRDefault="004E17A9" w:rsidP="008E1672">
            <w:pPr>
              <w:numPr>
                <w:ilvl w:val="12"/>
                <w:numId w:val="0"/>
              </w:numPr>
              <w:spacing w:before="100"/>
              <w:jc w:val="center"/>
            </w:pPr>
            <w:r>
              <w:t>(D)*</w:t>
            </w:r>
          </w:p>
          <w:p w:rsidR="004E17A9" w:rsidRDefault="004E17A9" w:rsidP="008E1672">
            <w:pPr>
              <w:numPr>
                <w:ilvl w:val="12"/>
                <w:numId w:val="0"/>
              </w:numPr>
              <w:jc w:val="center"/>
            </w:pPr>
            <w:r>
              <w:t>Annual</w:t>
            </w:r>
          </w:p>
          <w:p w:rsidR="004E17A9" w:rsidRDefault="004E17A9" w:rsidP="008E1672">
            <w:pPr>
              <w:numPr>
                <w:ilvl w:val="12"/>
                <w:numId w:val="0"/>
              </w:numPr>
              <w:spacing w:after="48"/>
              <w:jc w:val="center"/>
            </w:pPr>
            <w:r>
              <w:t>Collection</w:t>
            </w:r>
          </w:p>
        </w:tc>
        <w:tc>
          <w:tcPr>
            <w:tcW w:w="1336" w:type="dxa"/>
            <w:tcBorders>
              <w:top w:val="single" w:sz="6" w:space="0" w:color="000000"/>
              <w:left w:val="single" w:sz="6" w:space="0" w:color="000000"/>
              <w:bottom w:val="nil"/>
              <w:right w:val="nil"/>
            </w:tcBorders>
          </w:tcPr>
          <w:p w:rsidR="004E17A9" w:rsidRDefault="004E17A9" w:rsidP="008E1672">
            <w:pPr>
              <w:numPr>
                <w:ilvl w:val="12"/>
                <w:numId w:val="0"/>
              </w:numPr>
              <w:spacing w:before="100"/>
              <w:jc w:val="center"/>
            </w:pPr>
            <w:r>
              <w:t>Annual</w:t>
            </w:r>
          </w:p>
          <w:p w:rsidR="004E17A9" w:rsidRDefault="004E17A9" w:rsidP="008E1672">
            <w:pPr>
              <w:numPr>
                <w:ilvl w:val="12"/>
                <w:numId w:val="0"/>
              </w:numPr>
              <w:jc w:val="center"/>
            </w:pPr>
            <w:r>
              <w:t>Burden (hrs)</w:t>
            </w:r>
          </w:p>
          <w:p w:rsidR="004E17A9" w:rsidRDefault="004E17A9" w:rsidP="008E1672">
            <w:pPr>
              <w:numPr>
                <w:ilvl w:val="12"/>
                <w:numId w:val="0"/>
              </w:numPr>
              <w:spacing w:after="48"/>
              <w:jc w:val="center"/>
            </w:pPr>
            <w:r>
              <w:t>(B)*(D)</w:t>
            </w:r>
          </w:p>
        </w:tc>
        <w:tc>
          <w:tcPr>
            <w:tcW w:w="1339" w:type="dxa"/>
            <w:tcBorders>
              <w:top w:val="single" w:sz="6" w:space="0" w:color="000000"/>
              <w:left w:val="single" w:sz="6" w:space="0" w:color="000000"/>
              <w:bottom w:val="nil"/>
              <w:right w:val="single" w:sz="6" w:space="0" w:color="000000"/>
            </w:tcBorders>
          </w:tcPr>
          <w:p w:rsidR="004E17A9" w:rsidRDefault="004E17A9" w:rsidP="008E1672">
            <w:pPr>
              <w:numPr>
                <w:ilvl w:val="12"/>
                <w:numId w:val="0"/>
              </w:numPr>
              <w:spacing w:before="100"/>
              <w:jc w:val="center"/>
            </w:pPr>
            <w:r>
              <w:t>Annual</w:t>
            </w:r>
          </w:p>
          <w:p w:rsidR="004E17A9" w:rsidRDefault="004E17A9" w:rsidP="008E1672">
            <w:pPr>
              <w:numPr>
                <w:ilvl w:val="12"/>
                <w:numId w:val="0"/>
              </w:numPr>
              <w:jc w:val="center"/>
            </w:pPr>
            <w:r>
              <w:t>Cost</w:t>
            </w:r>
          </w:p>
          <w:p w:rsidR="004E17A9" w:rsidRDefault="004E17A9" w:rsidP="008E1672">
            <w:pPr>
              <w:numPr>
                <w:ilvl w:val="12"/>
                <w:numId w:val="0"/>
              </w:numPr>
              <w:spacing w:after="48"/>
              <w:jc w:val="center"/>
            </w:pPr>
            <w:r>
              <w:t>(C)*(D)</w:t>
            </w:r>
          </w:p>
        </w:tc>
      </w:tr>
      <w:tr w:rsidR="004E17A9">
        <w:trPr>
          <w:cantSplit/>
        </w:trPr>
        <w:tc>
          <w:tcPr>
            <w:tcW w:w="1336" w:type="dxa"/>
            <w:tcBorders>
              <w:top w:val="single" w:sz="6" w:space="0" w:color="000000"/>
              <w:left w:val="single" w:sz="6" w:space="0" w:color="000000"/>
              <w:bottom w:val="single" w:sz="6" w:space="0" w:color="000000"/>
              <w:right w:val="nil"/>
            </w:tcBorders>
          </w:tcPr>
          <w:p w:rsidR="004E17A9" w:rsidRDefault="004E17A9" w:rsidP="008E1672">
            <w:pPr>
              <w:numPr>
                <w:ilvl w:val="12"/>
                <w:numId w:val="0"/>
              </w:numPr>
              <w:spacing w:before="100"/>
              <w:jc w:val="center"/>
            </w:pPr>
            <w:r>
              <w:t>Collecting</w:t>
            </w:r>
          </w:p>
          <w:p w:rsidR="004E17A9" w:rsidRDefault="004E17A9" w:rsidP="008E1672">
            <w:pPr>
              <w:numPr>
                <w:ilvl w:val="12"/>
                <w:numId w:val="0"/>
              </w:numPr>
              <w:jc w:val="center"/>
            </w:pPr>
          </w:p>
          <w:p w:rsidR="004E17A9" w:rsidRDefault="004E17A9" w:rsidP="008E1672">
            <w:pPr>
              <w:numPr>
                <w:ilvl w:val="12"/>
                <w:numId w:val="0"/>
              </w:numPr>
              <w:jc w:val="center"/>
            </w:pPr>
            <w:r>
              <w:t>Compiling</w:t>
            </w:r>
          </w:p>
          <w:p w:rsidR="004E17A9" w:rsidRDefault="004E17A9" w:rsidP="008E1672">
            <w:pPr>
              <w:numPr>
                <w:ilvl w:val="12"/>
                <w:numId w:val="0"/>
              </w:numPr>
              <w:jc w:val="center"/>
            </w:pPr>
          </w:p>
          <w:p w:rsidR="004E17A9" w:rsidRDefault="004E17A9" w:rsidP="008E1672">
            <w:pPr>
              <w:numPr>
                <w:ilvl w:val="12"/>
                <w:numId w:val="0"/>
              </w:numPr>
              <w:jc w:val="center"/>
            </w:pPr>
            <w:r>
              <w:t>Comments</w:t>
            </w:r>
          </w:p>
          <w:p w:rsidR="004E17A9" w:rsidRDefault="004E17A9" w:rsidP="008E1672">
            <w:pPr>
              <w:numPr>
                <w:ilvl w:val="12"/>
                <w:numId w:val="0"/>
              </w:numPr>
              <w:jc w:val="center"/>
            </w:pPr>
          </w:p>
          <w:p w:rsidR="004E17A9" w:rsidRDefault="004E17A9" w:rsidP="008E1672">
            <w:pPr>
              <w:numPr>
                <w:ilvl w:val="12"/>
                <w:numId w:val="0"/>
              </w:numPr>
              <w:spacing w:after="48"/>
              <w:jc w:val="center"/>
            </w:pPr>
            <w:r>
              <w:rPr>
                <w:b/>
                <w:bCs/>
              </w:rPr>
              <w:t>Total</w:t>
            </w:r>
          </w:p>
        </w:tc>
        <w:tc>
          <w:tcPr>
            <w:tcW w:w="1336" w:type="dxa"/>
            <w:tcBorders>
              <w:top w:val="single" w:sz="6" w:space="0" w:color="000000"/>
              <w:left w:val="single" w:sz="6" w:space="0" w:color="000000"/>
              <w:bottom w:val="single" w:sz="6" w:space="0" w:color="000000"/>
              <w:right w:val="nil"/>
            </w:tcBorders>
          </w:tcPr>
          <w:p w:rsidR="004E17A9" w:rsidRDefault="004E17A9" w:rsidP="008E1672">
            <w:pPr>
              <w:numPr>
                <w:ilvl w:val="12"/>
                <w:numId w:val="0"/>
              </w:numPr>
              <w:spacing w:before="100"/>
              <w:jc w:val="center"/>
            </w:pPr>
            <w:r>
              <w:t>9</w:t>
            </w:r>
          </w:p>
          <w:p w:rsidR="004E17A9" w:rsidRDefault="004E17A9" w:rsidP="008E1672">
            <w:pPr>
              <w:numPr>
                <w:ilvl w:val="12"/>
                <w:numId w:val="0"/>
              </w:numPr>
              <w:jc w:val="center"/>
            </w:pPr>
          </w:p>
          <w:p w:rsidR="004E17A9" w:rsidRDefault="004E17A9" w:rsidP="008E1672">
            <w:pPr>
              <w:numPr>
                <w:ilvl w:val="12"/>
                <w:numId w:val="0"/>
              </w:numPr>
              <w:jc w:val="center"/>
            </w:pPr>
            <w:r>
              <w:t>9</w:t>
            </w:r>
          </w:p>
          <w:p w:rsidR="004E17A9" w:rsidRDefault="004E17A9" w:rsidP="008E1672">
            <w:pPr>
              <w:numPr>
                <w:ilvl w:val="12"/>
                <w:numId w:val="0"/>
              </w:numPr>
              <w:jc w:val="center"/>
            </w:pPr>
          </w:p>
          <w:p w:rsidR="004E17A9" w:rsidRDefault="004E17A9" w:rsidP="008E1672">
            <w:pPr>
              <w:numPr>
                <w:ilvl w:val="12"/>
                <w:numId w:val="0"/>
              </w:numPr>
              <w:jc w:val="center"/>
            </w:pPr>
            <w:r>
              <w:t>17</w:t>
            </w:r>
          </w:p>
          <w:p w:rsidR="004E17A9" w:rsidRDefault="004E17A9" w:rsidP="008E1672">
            <w:pPr>
              <w:numPr>
                <w:ilvl w:val="12"/>
                <w:numId w:val="0"/>
              </w:numPr>
              <w:jc w:val="center"/>
            </w:pPr>
          </w:p>
          <w:p w:rsidR="004E17A9" w:rsidRDefault="004E17A9" w:rsidP="008E1672">
            <w:pPr>
              <w:numPr>
                <w:ilvl w:val="12"/>
                <w:numId w:val="0"/>
              </w:numPr>
              <w:spacing w:after="48"/>
              <w:jc w:val="center"/>
            </w:pPr>
            <w:r>
              <w:rPr>
                <w:b/>
                <w:bCs/>
              </w:rPr>
              <w:t>35</w:t>
            </w:r>
          </w:p>
        </w:tc>
        <w:tc>
          <w:tcPr>
            <w:tcW w:w="1336" w:type="dxa"/>
            <w:tcBorders>
              <w:top w:val="single" w:sz="6" w:space="0" w:color="000000"/>
              <w:left w:val="single" w:sz="6" w:space="0" w:color="000000"/>
              <w:bottom w:val="single" w:sz="6" w:space="0" w:color="000000"/>
              <w:right w:val="nil"/>
            </w:tcBorders>
          </w:tcPr>
          <w:p w:rsidR="004E17A9" w:rsidRDefault="004E17A9" w:rsidP="008E1672">
            <w:pPr>
              <w:numPr>
                <w:ilvl w:val="12"/>
                <w:numId w:val="0"/>
              </w:numPr>
              <w:spacing w:before="100"/>
              <w:jc w:val="center"/>
            </w:pPr>
            <w:r>
              <w:t>9</w:t>
            </w:r>
          </w:p>
          <w:p w:rsidR="004E17A9" w:rsidRDefault="004E17A9" w:rsidP="008E1672">
            <w:pPr>
              <w:numPr>
                <w:ilvl w:val="12"/>
                <w:numId w:val="0"/>
              </w:numPr>
              <w:jc w:val="center"/>
            </w:pPr>
          </w:p>
          <w:p w:rsidR="004E17A9" w:rsidRDefault="004E17A9" w:rsidP="008E1672">
            <w:pPr>
              <w:numPr>
                <w:ilvl w:val="12"/>
                <w:numId w:val="0"/>
              </w:numPr>
              <w:jc w:val="center"/>
            </w:pPr>
            <w:r>
              <w:t>9</w:t>
            </w:r>
          </w:p>
          <w:p w:rsidR="004E17A9" w:rsidRDefault="004E17A9" w:rsidP="008E1672">
            <w:pPr>
              <w:numPr>
                <w:ilvl w:val="12"/>
                <w:numId w:val="0"/>
              </w:numPr>
              <w:jc w:val="center"/>
            </w:pPr>
          </w:p>
          <w:p w:rsidR="004E17A9" w:rsidRDefault="004E17A9" w:rsidP="008E1672">
            <w:pPr>
              <w:numPr>
                <w:ilvl w:val="12"/>
                <w:numId w:val="0"/>
              </w:numPr>
              <w:jc w:val="center"/>
            </w:pPr>
            <w:r>
              <w:t>17</w:t>
            </w:r>
          </w:p>
          <w:p w:rsidR="004E17A9" w:rsidRDefault="004E17A9" w:rsidP="008E1672">
            <w:pPr>
              <w:numPr>
                <w:ilvl w:val="12"/>
                <w:numId w:val="0"/>
              </w:numPr>
              <w:jc w:val="center"/>
            </w:pPr>
          </w:p>
          <w:p w:rsidR="004E17A9" w:rsidRDefault="004E17A9" w:rsidP="008E1672">
            <w:pPr>
              <w:numPr>
                <w:ilvl w:val="12"/>
                <w:numId w:val="0"/>
              </w:numPr>
              <w:spacing w:after="48"/>
              <w:jc w:val="center"/>
            </w:pPr>
            <w:r>
              <w:rPr>
                <w:b/>
                <w:bCs/>
              </w:rPr>
              <w:t>35</w:t>
            </w:r>
          </w:p>
        </w:tc>
        <w:tc>
          <w:tcPr>
            <w:tcW w:w="1336" w:type="dxa"/>
            <w:tcBorders>
              <w:top w:val="single" w:sz="6" w:space="0" w:color="000000"/>
              <w:left w:val="single" w:sz="6" w:space="0" w:color="000000"/>
              <w:bottom w:val="single" w:sz="6" w:space="0" w:color="000000"/>
              <w:right w:val="nil"/>
            </w:tcBorders>
          </w:tcPr>
          <w:p w:rsidR="004E17A9" w:rsidRDefault="004E17A9" w:rsidP="008E1672">
            <w:pPr>
              <w:numPr>
                <w:ilvl w:val="12"/>
                <w:numId w:val="0"/>
              </w:numPr>
              <w:spacing w:before="100"/>
              <w:jc w:val="center"/>
            </w:pPr>
            <w:r>
              <w:t>$</w:t>
            </w:r>
            <w:r w:rsidR="00324618">
              <w:t>722.61</w:t>
            </w:r>
          </w:p>
          <w:p w:rsidR="004E17A9" w:rsidRDefault="004E17A9" w:rsidP="008E1672">
            <w:pPr>
              <w:numPr>
                <w:ilvl w:val="12"/>
                <w:numId w:val="0"/>
              </w:numPr>
              <w:jc w:val="center"/>
            </w:pPr>
          </w:p>
          <w:p w:rsidR="004E17A9" w:rsidRDefault="004E17A9" w:rsidP="008E1672">
            <w:pPr>
              <w:numPr>
                <w:ilvl w:val="12"/>
                <w:numId w:val="0"/>
              </w:numPr>
              <w:jc w:val="center"/>
            </w:pPr>
            <w:r>
              <w:t>$</w:t>
            </w:r>
            <w:r w:rsidR="00324618">
              <w:t>722.61</w:t>
            </w:r>
          </w:p>
          <w:p w:rsidR="004E17A9" w:rsidRDefault="004E17A9" w:rsidP="008E1672">
            <w:pPr>
              <w:numPr>
                <w:ilvl w:val="12"/>
                <w:numId w:val="0"/>
              </w:numPr>
              <w:jc w:val="center"/>
            </w:pPr>
          </w:p>
          <w:p w:rsidR="004E17A9" w:rsidRDefault="004E17A9" w:rsidP="008E1672">
            <w:pPr>
              <w:numPr>
                <w:ilvl w:val="12"/>
                <w:numId w:val="0"/>
              </w:numPr>
              <w:jc w:val="center"/>
            </w:pPr>
            <w:r>
              <w:t>$</w:t>
            </w:r>
            <w:r w:rsidR="00324618">
              <w:t>1,364.93</w:t>
            </w:r>
          </w:p>
          <w:p w:rsidR="004E17A9" w:rsidRDefault="004E17A9" w:rsidP="008E1672">
            <w:pPr>
              <w:numPr>
                <w:ilvl w:val="12"/>
                <w:numId w:val="0"/>
              </w:numPr>
              <w:jc w:val="center"/>
            </w:pPr>
          </w:p>
          <w:p w:rsidR="004E17A9" w:rsidRDefault="004E17A9" w:rsidP="00324618">
            <w:pPr>
              <w:numPr>
                <w:ilvl w:val="12"/>
                <w:numId w:val="0"/>
              </w:numPr>
              <w:spacing w:after="48"/>
              <w:jc w:val="center"/>
            </w:pPr>
            <w:r>
              <w:rPr>
                <w:b/>
                <w:bCs/>
              </w:rPr>
              <w:t>$</w:t>
            </w:r>
            <w:r w:rsidR="003143A2">
              <w:rPr>
                <w:b/>
                <w:bCs/>
              </w:rPr>
              <w:t>2,</w:t>
            </w:r>
            <w:r w:rsidR="00324618">
              <w:rPr>
                <w:b/>
                <w:bCs/>
              </w:rPr>
              <w:t>810.15</w:t>
            </w:r>
          </w:p>
        </w:tc>
        <w:tc>
          <w:tcPr>
            <w:tcW w:w="1336" w:type="dxa"/>
            <w:tcBorders>
              <w:top w:val="single" w:sz="6" w:space="0" w:color="000000"/>
              <w:left w:val="single" w:sz="6" w:space="0" w:color="000000"/>
              <w:bottom w:val="single" w:sz="6" w:space="0" w:color="000000"/>
              <w:right w:val="nil"/>
            </w:tcBorders>
          </w:tcPr>
          <w:p w:rsidR="004E17A9" w:rsidRDefault="004E17A9" w:rsidP="008E1672">
            <w:pPr>
              <w:numPr>
                <w:ilvl w:val="12"/>
                <w:numId w:val="0"/>
              </w:numPr>
              <w:spacing w:before="100"/>
              <w:jc w:val="center"/>
            </w:pPr>
            <w:r>
              <w:t>N/A</w:t>
            </w:r>
          </w:p>
          <w:p w:rsidR="004E17A9" w:rsidRDefault="004E17A9" w:rsidP="008E1672">
            <w:pPr>
              <w:numPr>
                <w:ilvl w:val="12"/>
                <w:numId w:val="0"/>
              </w:numPr>
              <w:jc w:val="center"/>
            </w:pPr>
          </w:p>
          <w:p w:rsidR="004E17A9" w:rsidRDefault="004E17A9" w:rsidP="008E1672">
            <w:pPr>
              <w:numPr>
                <w:ilvl w:val="12"/>
                <w:numId w:val="0"/>
              </w:numPr>
              <w:jc w:val="center"/>
            </w:pPr>
            <w:r>
              <w:t>N/A</w:t>
            </w:r>
          </w:p>
          <w:p w:rsidR="004E17A9" w:rsidRDefault="004E17A9" w:rsidP="008E1672">
            <w:pPr>
              <w:numPr>
                <w:ilvl w:val="12"/>
                <w:numId w:val="0"/>
              </w:numPr>
              <w:jc w:val="center"/>
            </w:pPr>
          </w:p>
          <w:p w:rsidR="004E17A9" w:rsidRDefault="004E17A9" w:rsidP="008E1672">
            <w:pPr>
              <w:numPr>
                <w:ilvl w:val="12"/>
                <w:numId w:val="0"/>
              </w:numPr>
              <w:jc w:val="center"/>
            </w:pPr>
            <w:r>
              <w:t>N/A</w:t>
            </w:r>
          </w:p>
          <w:p w:rsidR="004E17A9" w:rsidRDefault="004E17A9" w:rsidP="008E1672">
            <w:pPr>
              <w:numPr>
                <w:ilvl w:val="12"/>
                <w:numId w:val="0"/>
              </w:numPr>
              <w:jc w:val="center"/>
            </w:pPr>
          </w:p>
          <w:p w:rsidR="004E17A9" w:rsidRDefault="00324618" w:rsidP="008E1672">
            <w:pPr>
              <w:numPr>
                <w:ilvl w:val="12"/>
                <w:numId w:val="0"/>
              </w:numPr>
              <w:spacing w:after="48"/>
              <w:jc w:val="center"/>
            </w:pPr>
            <w:r>
              <w:rPr>
                <w:b/>
                <w:bCs/>
              </w:rPr>
              <w:t>8</w:t>
            </w:r>
            <w:r w:rsidR="004E17A9">
              <w:rPr>
                <w:b/>
                <w:bCs/>
              </w:rPr>
              <w:t>*</w:t>
            </w:r>
          </w:p>
        </w:tc>
        <w:tc>
          <w:tcPr>
            <w:tcW w:w="1336" w:type="dxa"/>
            <w:tcBorders>
              <w:top w:val="single" w:sz="6" w:space="0" w:color="000000"/>
              <w:left w:val="single" w:sz="6" w:space="0" w:color="000000"/>
              <w:bottom w:val="single" w:sz="6" w:space="0" w:color="000000"/>
              <w:right w:val="nil"/>
            </w:tcBorders>
          </w:tcPr>
          <w:p w:rsidR="004E17A9" w:rsidRDefault="004E17A9" w:rsidP="008E1672">
            <w:pPr>
              <w:numPr>
                <w:ilvl w:val="12"/>
                <w:numId w:val="0"/>
              </w:numPr>
              <w:spacing w:before="100"/>
              <w:jc w:val="center"/>
            </w:pPr>
          </w:p>
          <w:p w:rsidR="004E17A9" w:rsidRDefault="004E17A9" w:rsidP="008E1672">
            <w:pPr>
              <w:numPr>
                <w:ilvl w:val="12"/>
                <w:numId w:val="0"/>
              </w:numPr>
              <w:jc w:val="center"/>
            </w:pPr>
          </w:p>
          <w:p w:rsidR="004E17A9" w:rsidRDefault="004E17A9" w:rsidP="008E1672">
            <w:pPr>
              <w:numPr>
                <w:ilvl w:val="12"/>
                <w:numId w:val="0"/>
              </w:numPr>
              <w:jc w:val="center"/>
            </w:pPr>
          </w:p>
          <w:p w:rsidR="004E17A9" w:rsidRDefault="004E17A9" w:rsidP="008E1672">
            <w:pPr>
              <w:numPr>
                <w:ilvl w:val="12"/>
                <w:numId w:val="0"/>
              </w:numPr>
              <w:jc w:val="center"/>
            </w:pPr>
          </w:p>
          <w:p w:rsidR="004E17A9" w:rsidRDefault="004E17A9" w:rsidP="008E1672">
            <w:pPr>
              <w:numPr>
                <w:ilvl w:val="12"/>
                <w:numId w:val="0"/>
              </w:numPr>
              <w:jc w:val="center"/>
            </w:pPr>
          </w:p>
          <w:p w:rsidR="004E17A9" w:rsidRDefault="004E17A9" w:rsidP="008E1672">
            <w:pPr>
              <w:numPr>
                <w:ilvl w:val="12"/>
                <w:numId w:val="0"/>
              </w:numPr>
              <w:jc w:val="center"/>
            </w:pPr>
          </w:p>
          <w:p w:rsidR="004E17A9" w:rsidRDefault="00324618" w:rsidP="008E1672">
            <w:pPr>
              <w:numPr>
                <w:ilvl w:val="12"/>
                <w:numId w:val="0"/>
              </w:numPr>
              <w:spacing w:after="48"/>
              <w:jc w:val="center"/>
            </w:pPr>
            <w:r>
              <w:rPr>
                <w:b/>
                <w:bCs/>
              </w:rPr>
              <w:t>280</w:t>
            </w:r>
          </w:p>
        </w:tc>
        <w:tc>
          <w:tcPr>
            <w:tcW w:w="1339" w:type="dxa"/>
            <w:tcBorders>
              <w:top w:val="single" w:sz="6" w:space="0" w:color="000000"/>
              <w:left w:val="single" w:sz="6" w:space="0" w:color="000000"/>
              <w:bottom w:val="single" w:sz="6" w:space="0" w:color="000000"/>
              <w:right w:val="single" w:sz="6" w:space="0" w:color="000000"/>
            </w:tcBorders>
          </w:tcPr>
          <w:p w:rsidR="004E17A9" w:rsidRDefault="004E17A9" w:rsidP="008E1672">
            <w:pPr>
              <w:numPr>
                <w:ilvl w:val="12"/>
                <w:numId w:val="0"/>
              </w:numPr>
              <w:spacing w:before="100"/>
              <w:jc w:val="center"/>
            </w:pPr>
          </w:p>
          <w:p w:rsidR="004E17A9" w:rsidRDefault="004E17A9" w:rsidP="008E1672">
            <w:pPr>
              <w:numPr>
                <w:ilvl w:val="12"/>
                <w:numId w:val="0"/>
              </w:numPr>
              <w:jc w:val="center"/>
            </w:pPr>
          </w:p>
          <w:p w:rsidR="004E17A9" w:rsidRDefault="004E17A9" w:rsidP="008E1672">
            <w:pPr>
              <w:numPr>
                <w:ilvl w:val="12"/>
                <w:numId w:val="0"/>
              </w:numPr>
              <w:jc w:val="center"/>
            </w:pPr>
          </w:p>
          <w:p w:rsidR="004E17A9" w:rsidRDefault="004E17A9" w:rsidP="008E1672">
            <w:pPr>
              <w:numPr>
                <w:ilvl w:val="12"/>
                <w:numId w:val="0"/>
              </w:numPr>
              <w:jc w:val="center"/>
            </w:pPr>
          </w:p>
          <w:p w:rsidR="004E17A9" w:rsidRDefault="004E17A9" w:rsidP="008E1672">
            <w:pPr>
              <w:numPr>
                <w:ilvl w:val="12"/>
                <w:numId w:val="0"/>
              </w:numPr>
              <w:jc w:val="center"/>
            </w:pPr>
          </w:p>
          <w:p w:rsidR="004E17A9" w:rsidRDefault="004E17A9" w:rsidP="008E1672">
            <w:pPr>
              <w:numPr>
                <w:ilvl w:val="12"/>
                <w:numId w:val="0"/>
              </w:numPr>
              <w:jc w:val="center"/>
            </w:pPr>
          </w:p>
          <w:p w:rsidR="004E17A9" w:rsidRDefault="004E17A9" w:rsidP="00324618">
            <w:pPr>
              <w:numPr>
                <w:ilvl w:val="12"/>
                <w:numId w:val="0"/>
              </w:numPr>
              <w:spacing w:after="48"/>
              <w:jc w:val="center"/>
            </w:pPr>
            <w:r>
              <w:rPr>
                <w:b/>
                <w:bCs/>
              </w:rPr>
              <w:t>$</w:t>
            </w:r>
            <w:r w:rsidR="00324618">
              <w:rPr>
                <w:b/>
                <w:bCs/>
              </w:rPr>
              <w:t>22,481.20</w:t>
            </w:r>
          </w:p>
        </w:tc>
      </w:tr>
    </w:tbl>
    <w:p w:rsidR="004E17A9" w:rsidRDefault="004E17A9" w:rsidP="008E1672">
      <w:pPr>
        <w:numPr>
          <w:ilvl w:val="12"/>
          <w:numId w:val="0"/>
        </w:numPr>
      </w:pPr>
      <w:r>
        <w:t>* Annual collection is the average number of collections per year. For the three-year period, EPA expects a total of 2</w:t>
      </w:r>
      <w:r w:rsidR="00324618">
        <w:t>5</w:t>
      </w:r>
      <w:r>
        <w:t xml:space="preserve"> respondents. 2</w:t>
      </w:r>
      <w:r w:rsidR="00324618">
        <w:t>5</w:t>
      </w:r>
      <w:r>
        <w:t xml:space="preserve"> respondent</w:t>
      </w:r>
      <w:r w:rsidR="003143A2">
        <w:t>s / 3 years =</w:t>
      </w:r>
      <w:r w:rsidR="00324618">
        <w:t xml:space="preserve"> 8</w:t>
      </w:r>
      <w:r w:rsidR="003143A2">
        <w:t xml:space="preserve"> </w:t>
      </w:r>
      <w:r>
        <w:t>collections annually.</w:t>
      </w:r>
    </w:p>
    <w:p w:rsidR="004E17A9" w:rsidRDefault="004E17A9" w:rsidP="008E1672">
      <w:pPr>
        <w:numPr>
          <w:ilvl w:val="12"/>
          <w:numId w:val="0"/>
        </w:numPr>
      </w:pPr>
      <w:r>
        <w:t>The annualized responses per year over the three year period:</w:t>
      </w:r>
      <w:r w:rsidR="003143A2">
        <w:t xml:space="preserve"> </w:t>
      </w:r>
      <w:r>
        <w:t>2</w:t>
      </w:r>
      <w:r w:rsidR="00324618">
        <w:t>5</w:t>
      </w:r>
      <w:r>
        <w:t>/3=</w:t>
      </w:r>
      <w:r w:rsidR="00324618">
        <w:t>8</w:t>
      </w:r>
      <w:r>
        <w:t>.</w:t>
      </w:r>
    </w:p>
    <w:p w:rsidR="004E17A9" w:rsidRDefault="004E17A9" w:rsidP="008E1672">
      <w:pPr>
        <w:numPr>
          <w:ilvl w:val="12"/>
          <w:numId w:val="0"/>
        </w:numPr>
      </w:pPr>
      <w:r>
        <w:t xml:space="preserve">The annualized burden hours over the three year period is </w:t>
      </w:r>
      <w:r w:rsidR="00324618">
        <w:t>840</w:t>
      </w:r>
      <w:r>
        <w:t>/3=</w:t>
      </w:r>
      <w:r w:rsidR="00324618">
        <w:t>280</w:t>
      </w:r>
      <w:r>
        <w:t>.</w:t>
      </w:r>
    </w:p>
    <w:p w:rsidR="005610E3" w:rsidRDefault="005610E3" w:rsidP="008E1672">
      <w:pPr>
        <w:numPr>
          <w:ilvl w:val="12"/>
          <w:numId w:val="0"/>
        </w:numPr>
      </w:pPr>
    </w:p>
    <w:p w:rsidR="005610E3" w:rsidRDefault="005610E3" w:rsidP="0061015B">
      <w:pPr>
        <w:numPr>
          <w:ilvl w:val="12"/>
          <w:numId w:val="0"/>
        </w:numPr>
        <w:ind w:firstLine="720"/>
        <w:rPr>
          <w:color w:val="000000"/>
        </w:rPr>
      </w:pPr>
      <w:r w:rsidRPr="0061015B">
        <w:rPr>
          <w:color w:val="000000"/>
        </w:rPr>
        <w:t>6(d)  Estimating the Respondent Univ</w:t>
      </w:r>
      <w:r w:rsidR="0061015B" w:rsidRPr="0061015B">
        <w:rPr>
          <w:color w:val="000000"/>
        </w:rPr>
        <w:t>erse and Total Burden and Costs</w:t>
      </w:r>
    </w:p>
    <w:p w:rsidR="0061015B" w:rsidRPr="0061015B" w:rsidRDefault="0061015B" w:rsidP="008E1672">
      <w:pPr>
        <w:numPr>
          <w:ilvl w:val="12"/>
          <w:numId w:val="0"/>
        </w:numPr>
        <w:rPr>
          <w:color w:val="000000"/>
        </w:rPr>
      </w:pPr>
    </w:p>
    <w:p w:rsidR="0061015B" w:rsidRDefault="0061015B" w:rsidP="006E06C4">
      <w:pPr>
        <w:numPr>
          <w:ilvl w:val="12"/>
          <w:numId w:val="0"/>
        </w:numPr>
        <w:ind w:firstLine="720"/>
      </w:pPr>
      <w:r>
        <w:t xml:space="preserve">The annual burden for the respondents is </w:t>
      </w:r>
      <w:r w:rsidR="00324618">
        <w:t>320</w:t>
      </w:r>
      <w:r>
        <w:t xml:space="preserve"> hours.  The annual cost for the respondents is $</w:t>
      </w:r>
      <w:r w:rsidR="006E06C4">
        <w:t>18,896</w:t>
      </w:r>
      <w:r>
        <w:t xml:space="preserve">.  The total burden and cost for the respondents is, </w:t>
      </w:r>
      <w:r w:rsidR="00324618">
        <w:t>1,080</w:t>
      </w:r>
      <w:r>
        <w:t xml:space="preserve"> hours at a cost of $</w:t>
      </w:r>
      <w:r w:rsidR="006E06C4">
        <w:t>56,688</w:t>
      </w:r>
      <w:r w:rsidR="00324618">
        <w:t>.00</w:t>
      </w:r>
      <w:r>
        <w:t xml:space="preserve"> for the three-year collection period.  The annual burden for the Agency is </w:t>
      </w:r>
      <w:r w:rsidR="00324618">
        <w:t>280</w:t>
      </w:r>
      <w:r>
        <w:t xml:space="preserve"> hours.  The annual cost for the Agency is $</w:t>
      </w:r>
      <w:r w:rsidR="00324618">
        <w:t>22,481.20</w:t>
      </w:r>
      <w:r w:rsidR="000F7D91">
        <w:t>.</w:t>
      </w:r>
      <w:r w:rsidR="006E06C4">
        <w:t xml:space="preserve">  </w:t>
      </w:r>
      <w:r>
        <w:t xml:space="preserve">The total burden and cost for the Agency is </w:t>
      </w:r>
      <w:r w:rsidR="00324618">
        <w:t>875</w:t>
      </w:r>
      <w:r>
        <w:t xml:space="preserve"> hours at a cost of $</w:t>
      </w:r>
      <w:r w:rsidR="00324618">
        <w:t>70,253.75</w:t>
      </w:r>
      <w:r w:rsidR="000F7D91">
        <w:t>.</w:t>
      </w:r>
      <w:r>
        <w:t>for the three-year collection period.</w:t>
      </w:r>
    </w:p>
    <w:p w:rsidR="005610E3" w:rsidRDefault="005610E3" w:rsidP="008E1672">
      <w:pPr>
        <w:numPr>
          <w:ilvl w:val="12"/>
          <w:numId w:val="0"/>
        </w:numPr>
        <w:rPr>
          <w:b/>
          <w:color w:val="0070C0"/>
        </w:rPr>
      </w:pPr>
    </w:p>
    <w:p w:rsidR="005610E3" w:rsidRPr="00367A58" w:rsidRDefault="005610E3" w:rsidP="0061015B">
      <w:pPr>
        <w:numPr>
          <w:ilvl w:val="12"/>
          <w:numId w:val="0"/>
        </w:numPr>
        <w:ind w:firstLine="720"/>
      </w:pPr>
      <w:r w:rsidRPr="00367A58">
        <w:t>6(e)  Bottom Line Burden Hours and Cost Tables</w:t>
      </w:r>
    </w:p>
    <w:p w:rsidR="00EC33FC" w:rsidRPr="00367A58" w:rsidRDefault="00EC33FC" w:rsidP="0061015B">
      <w:pPr>
        <w:numPr>
          <w:ilvl w:val="12"/>
          <w:numId w:val="0"/>
        </w:numPr>
        <w:ind w:firstLine="720"/>
      </w:pPr>
    </w:p>
    <w:p w:rsidR="00EC33FC" w:rsidRPr="00367A58" w:rsidRDefault="00EC33FC" w:rsidP="0061015B">
      <w:pPr>
        <w:numPr>
          <w:ilvl w:val="12"/>
          <w:numId w:val="0"/>
        </w:numPr>
        <w:ind w:firstLine="720"/>
      </w:pPr>
      <w:r w:rsidRPr="00367A58">
        <w:lastRenderedPageBreak/>
        <w:t>The bottom line burden hours and cost tables for respondents are the summaries of all the hours and costs incurred for all activities</w:t>
      </w:r>
    </w:p>
    <w:p w:rsidR="00EC33FC" w:rsidRPr="00367A58" w:rsidRDefault="00EC33FC" w:rsidP="0061015B">
      <w:pPr>
        <w:numPr>
          <w:ilvl w:val="12"/>
          <w:numId w:val="0"/>
        </w:numPr>
        <w:ind w:firstLine="720"/>
      </w:pPr>
    </w:p>
    <w:p w:rsidR="005610E3" w:rsidRPr="00367A58" w:rsidRDefault="0061015B" w:rsidP="00476F84">
      <w:pPr>
        <w:numPr>
          <w:ilvl w:val="0"/>
          <w:numId w:val="8"/>
        </w:numPr>
        <w:ind w:left="990" w:hanging="270"/>
      </w:pPr>
      <w:r w:rsidRPr="00367A58">
        <w:t xml:space="preserve"> Respondent Tally</w:t>
      </w:r>
    </w:p>
    <w:p w:rsidR="00EC33FC" w:rsidRPr="00367A58" w:rsidRDefault="009D7212" w:rsidP="00476F84">
      <w:pPr>
        <w:ind w:left="720" w:firstLine="360"/>
      </w:pPr>
      <w:r w:rsidRPr="00367A58">
        <w:t>The bottom line Respondent T</w:t>
      </w:r>
      <w:r w:rsidR="00EC33FC" w:rsidRPr="00367A58">
        <w:t xml:space="preserve">ally is presented in Exhibit </w:t>
      </w:r>
      <w:r w:rsidR="00324618" w:rsidRPr="00367A58">
        <w:t>1</w:t>
      </w:r>
    </w:p>
    <w:p w:rsidR="00EC33FC" w:rsidRPr="00367A58" w:rsidRDefault="00EC33FC" w:rsidP="00EC33FC">
      <w:pPr>
        <w:ind w:left="720"/>
      </w:pPr>
    </w:p>
    <w:p w:rsidR="005610E3" w:rsidRPr="00367A58" w:rsidRDefault="0061015B" w:rsidP="00476F84">
      <w:pPr>
        <w:numPr>
          <w:ilvl w:val="0"/>
          <w:numId w:val="8"/>
        </w:numPr>
        <w:ind w:left="1080" w:hanging="360"/>
      </w:pPr>
      <w:r w:rsidRPr="00367A58">
        <w:t>The Agency Tally</w:t>
      </w:r>
    </w:p>
    <w:p w:rsidR="00EC33FC" w:rsidRPr="00367A58" w:rsidRDefault="009D7212" w:rsidP="00476F84">
      <w:pPr>
        <w:ind w:left="720" w:firstLine="360"/>
      </w:pPr>
      <w:r w:rsidRPr="00367A58">
        <w:t>The bottom line Agency T</w:t>
      </w:r>
      <w:r w:rsidR="00EC33FC" w:rsidRPr="00367A58">
        <w:t>ally is presented</w:t>
      </w:r>
      <w:r w:rsidRPr="00367A58">
        <w:t xml:space="preserve"> in Exhibit </w:t>
      </w:r>
      <w:r w:rsidR="00324618" w:rsidRPr="00367A58">
        <w:t>2</w:t>
      </w:r>
    </w:p>
    <w:p w:rsidR="00EC33FC" w:rsidRPr="00367A58" w:rsidRDefault="00EC33FC" w:rsidP="00EC33FC">
      <w:pPr>
        <w:ind w:left="720"/>
      </w:pPr>
    </w:p>
    <w:p w:rsidR="005610E3" w:rsidRPr="00367A58" w:rsidRDefault="005610E3" w:rsidP="00476F84">
      <w:pPr>
        <w:numPr>
          <w:ilvl w:val="0"/>
          <w:numId w:val="8"/>
        </w:numPr>
        <w:ind w:left="1170" w:hanging="450"/>
      </w:pPr>
      <w:r w:rsidRPr="00367A58">
        <w:t>Varia</w:t>
      </w:r>
      <w:r w:rsidR="0061015B" w:rsidRPr="00367A58">
        <w:t>tions in the Annual Bottom Line</w:t>
      </w:r>
    </w:p>
    <w:p w:rsidR="009D7212" w:rsidRPr="00367A58" w:rsidRDefault="009D7212" w:rsidP="00476F84">
      <w:pPr>
        <w:ind w:left="720" w:firstLine="450"/>
      </w:pPr>
      <w:r w:rsidRPr="00367A58">
        <w:t xml:space="preserve">The burden and cost estimates are not expected to vary from year to year over the collection period for this ICR.  That is, the bottom line tallies presented in Exhibit </w:t>
      </w:r>
      <w:r w:rsidR="00367A58">
        <w:t>1 and 2</w:t>
      </w:r>
      <w:r w:rsidRPr="00367A58">
        <w:t xml:space="preserve"> are not expected to change over the course of the next 3 years.</w:t>
      </w:r>
    </w:p>
    <w:p w:rsidR="005610E3" w:rsidRDefault="005610E3" w:rsidP="008E1672">
      <w:pPr>
        <w:numPr>
          <w:ilvl w:val="12"/>
          <w:numId w:val="0"/>
        </w:numPr>
      </w:pPr>
    </w:p>
    <w:p w:rsidR="004E17A9" w:rsidRDefault="005610E3" w:rsidP="005610E3">
      <w:pPr>
        <w:numPr>
          <w:ilvl w:val="12"/>
          <w:numId w:val="0"/>
        </w:numPr>
        <w:ind w:firstLine="720"/>
        <w:rPr>
          <w:b/>
          <w:bCs/>
        </w:rPr>
      </w:pPr>
      <w:r w:rsidRPr="0061015B">
        <w:t>6(f)</w:t>
      </w:r>
      <w:r>
        <w:t xml:space="preserve">  </w:t>
      </w:r>
      <w:r w:rsidR="004E17A9" w:rsidRPr="0061015B">
        <w:rPr>
          <w:bCs/>
        </w:rPr>
        <w:t>Reasons for Change in Burden</w:t>
      </w:r>
    </w:p>
    <w:p w:rsidR="005610E3" w:rsidRDefault="005610E3" w:rsidP="005610E3">
      <w:pPr>
        <w:numPr>
          <w:ilvl w:val="12"/>
          <w:numId w:val="0"/>
        </w:numPr>
        <w:ind w:firstLine="720"/>
        <w:rPr>
          <w:b/>
          <w:bCs/>
        </w:rPr>
      </w:pPr>
    </w:p>
    <w:p w:rsidR="00F62549" w:rsidRDefault="004E17A9" w:rsidP="006E06C4">
      <w:pPr>
        <w:numPr>
          <w:ilvl w:val="12"/>
          <w:numId w:val="0"/>
        </w:numPr>
        <w:ind w:firstLine="720"/>
      </w:pPr>
      <w:r>
        <w:t xml:space="preserve">The total burden hours have been updated to reflect new estimates that are based on the number of applications the EPA received under the previous ICR and what EPA estimates it will receive in the upcoming years. </w:t>
      </w:r>
      <w:r w:rsidR="001111EB">
        <w:t>There is no</w:t>
      </w:r>
      <w:r>
        <w:t xml:space="preserve"> difference between the active ICR and this ICR </w:t>
      </w:r>
      <w:r w:rsidR="006E06C4">
        <w:t>in the number of hours per response</w:t>
      </w:r>
      <w:r>
        <w:t>.</w:t>
      </w:r>
      <w:r w:rsidR="006E06C4">
        <w:t xml:space="preserve"> </w:t>
      </w:r>
      <w:r>
        <w:t xml:space="preserve"> EPA estimates that it takes a respondent an average of 40 hours to process a single request.</w:t>
      </w:r>
      <w:r w:rsidR="006E06C4">
        <w:t xml:space="preserve"> </w:t>
      </w:r>
    </w:p>
    <w:p w:rsidR="004E17A9" w:rsidRDefault="004E17A9" w:rsidP="008E1672">
      <w:pPr>
        <w:numPr>
          <w:ilvl w:val="12"/>
          <w:numId w:val="0"/>
        </w:numPr>
      </w:pPr>
      <w:r>
        <w:tab/>
        <w:t>Tribes are not required to seek this eligibility and therefore it is possible that the actual number of respondents will differ from the estimates. These numbers represent EPA estimates based on discussion with regional offices and expectations of the capacity of tribes to actively seek eligibility.</w:t>
      </w:r>
    </w:p>
    <w:p w:rsidR="005610E3" w:rsidRDefault="005610E3" w:rsidP="008E1672">
      <w:pPr>
        <w:numPr>
          <w:ilvl w:val="12"/>
          <w:numId w:val="0"/>
        </w:numPr>
      </w:pPr>
    </w:p>
    <w:p w:rsidR="004E17A9" w:rsidRDefault="005610E3" w:rsidP="005610E3">
      <w:pPr>
        <w:numPr>
          <w:ilvl w:val="12"/>
          <w:numId w:val="0"/>
        </w:numPr>
        <w:ind w:firstLine="720"/>
        <w:rPr>
          <w:bCs/>
        </w:rPr>
      </w:pPr>
      <w:r w:rsidRPr="0061015B">
        <w:t xml:space="preserve">6(g)  </w:t>
      </w:r>
      <w:r w:rsidR="004E17A9" w:rsidRPr="0061015B">
        <w:rPr>
          <w:bCs/>
        </w:rPr>
        <w:t>Burden Statement</w:t>
      </w:r>
    </w:p>
    <w:p w:rsidR="00B73D6A" w:rsidRDefault="00B73D6A" w:rsidP="005610E3">
      <w:pPr>
        <w:numPr>
          <w:ilvl w:val="12"/>
          <w:numId w:val="0"/>
        </w:numPr>
        <w:ind w:firstLine="720"/>
        <w:rPr>
          <w:bCs/>
        </w:rPr>
      </w:pPr>
    </w:p>
    <w:p w:rsidR="00B73D6A" w:rsidRDefault="00B73D6A" w:rsidP="00B73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ab/>
        <w:t xml:space="preserve">The annual public reporting and recordkeeping burden for this collection of information is estimated to average </w:t>
      </w:r>
      <w:r w:rsidRPr="00B73D6A">
        <w:t>40</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B73D6A" w:rsidRDefault="00B73D6A" w:rsidP="00B73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73D6A" w:rsidRDefault="00B73D6A" w:rsidP="00B73D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00000"/>
        </w:rPr>
        <w:tab/>
      </w: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6E06C4">
        <w:rPr>
          <w:color w:val="0F0F0F"/>
        </w:rPr>
        <w:t>EPA-HQ-</w:t>
      </w:r>
      <w:r w:rsidRPr="00B73D6A">
        <w:t>OAR-2004-0093,</w:t>
      </w:r>
      <w:r>
        <w:rPr>
          <w:color w:val="FF0000"/>
        </w:rPr>
        <w:t xml:space="preserve"> </w:t>
      </w:r>
      <w:r>
        <w:rPr>
          <w:color w:val="0F0F0F"/>
        </w:rPr>
        <w:t xml:space="preserve">which is available for online viewing at </w:t>
      </w:r>
      <w:hyperlink r:id="rId7" w:history="1">
        <w:r>
          <w:rPr>
            <w:rStyle w:val="Hyperlink"/>
          </w:rPr>
          <w:t>www.regulations.gov</w:t>
        </w:r>
      </w:hyperlink>
      <w:r>
        <w:rPr>
          <w:color w:val="0F0F0F"/>
        </w:rPr>
        <w:t xml:space="preserve">, or in person viewing at the </w:t>
      </w:r>
      <w:r w:rsidR="003941CF">
        <w:rPr>
          <w:color w:val="0F0F0F"/>
        </w:rPr>
        <w:t xml:space="preserve">Air and Radiation Docket and Information Center </w:t>
      </w:r>
      <w:r>
        <w:rPr>
          <w:color w:val="0F0F0F"/>
        </w:rPr>
        <w:t xml:space="preserve"> in the EPA Docket Center (EPA/DC), EPA West, Room </w:t>
      </w:r>
      <w:r w:rsidR="006E06C4">
        <w:rPr>
          <w:color w:val="0F0F0F"/>
        </w:rPr>
        <w:t>3334</w:t>
      </w:r>
      <w:r>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3941CF">
        <w:rPr>
          <w:color w:val="0F0F0F"/>
        </w:rPr>
        <w:t>Clean Air Act Tribal Authority</w:t>
      </w:r>
      <w:r>
        <w:rPr>
          <w:color w:val="0F0F0F"/>
        </w:rPr>
        <w:t xml:space="preserve"> is (202) 566-</w:t>
      </w:r>
      <w:r w:rsidR="003941CF" w:rsidRPr="003941CF">
        <w:t>1742</w:t>
      </w:r>
      <w:r>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sidR="00F56029">
        <w:rPr>
          <w:color w:val="0F0F0F"/>
        </w:rPr>
        <w:t>EPA-HQ-</w:t>
      </w:r>
      <w:r w:rsidR="007050D5">
        <w:t>OAR-2004-0093</w:t>
      </w:r>
      <w:r>
        <w:rPr>
          <w:color w:val="FF0000"/>
        </w:rPr>
        <w:t xml:space="preserve"> </w:t>
      </w:r>
      <w:r>
        <w:rPr>
          <w:color w:val="0F0F0F"/>
        </w:rPr>
        <w:t xml:space="preserve">and OMB Control Number </w:t>
      </w:r>
      <w:r w:rsidR="007050D5">
        <w:t>2060-</w:t>
      </w:r>
      <w:r w:rsidR="00881B9A">
        <w:t xml:space="preserve">0306 </w:t>
      </w:r>
      <w:r w:rsidR="00881B9A">
        <w:rPr>
          <w:color w:val="0F0F0F"/>
        </w:rPr>
        <w:t>in</w:t>
      </w:r>
      <w:r>
        <w:rPr>
          <w:color w:val="0F0F0F"/>
        </w:rPr>
        <w:t xml:space="preserve"> any correspondence.</w:t>
      </w:r>
    </w:p>
    <w:p w:rsidR="00B73D6A" w:rsidRPr="0061015B" w:rsidRDefault="00B73D6A" w:rsidP="005610E3">
      <w:pPr>
        <w:numPr>
          <w:ilvl w:val="12"/>
          <w:numId w:val="0"/>
        </w:numPr>
        <w:ind w:firstLine="720"/>
        <w:rPr>
          <w:bCs/>
        </w:rPr>
      </w:pPr>
    </w:p>
    <w:p w:rsidR="00B23135" w:rsidRDefault="00B23135" w:rsidP="005610E3">
      <w:pPr>
        <w:numPr>
          <w:ilvl w:val="12"/>
          <w:numId w:val="0"/>
        </w:numPr>
        <w:ind w:firstLine="720"/>
        <w:rPr>
          <w:b/>
          <w:bCs/>
        </w:rPr>
      </w:pPr>
    </w:p>
    <w:p w:rsidR="004E17A9" w:rsidRDefault="004E17A9" w:rsidP="007050D5">
      <w:pPr>
        <w:numPr>
          <w:ilvl w:val="12"/>
          <w:numId w:val="0"/>
        </w:numPr>
      </w:pPr>
      <w:r>
        <w:tab/>
      </w:r>
    </w:p>
    <w:p w:rsidR="004E17A9" w:rsidRDefault="004E17A9" w:rsidP="008E1672">
      <w:pPr>
        <w:numPr>
          <w:ilvl w:val="12"/>
          <w:numId w:val="0"/>
        </w:numPr>
      </w:pPr>
    </w:p>
    <w:p w:rsidR="004E17A9" w:rsidRPr="0061015B" w:rsidRDefault="004E17A9" w:rsidP="008E1672">
      <w:pPr>
        <w:numPr>
          <w:ilvl w:val="12"/>
          <w:numId w:val="0"/>
        </w:numPr>
        <w:rPr>
          <w:bCs/>
          <w:u w:val="single"/>
        </w:rPr>
      </w:pPr>
      <w:r w:rsidRPr="0061015B">
        <w:rPr>
          <w:bCs/>
          <w:u w:val="single"/>
        </w:rPr>
        <w:t>Part B of the Supporting Statement</w:t>
      </w:r>
    </w:p>
    <w:p w:rsidR="00B23135" w:rsidRPr="005610E3" w:rsidRDefault="00B23135" w:rsidP="008E1672">
      <w:pPr>
        <w:numPr>
          <w:ilvl w:val="12"/>
          <w:numId w:val="0"/>
        </w:numPr>
        <w:rPr>
          <w:u w:val="single"/>
        </w:rPr>
      </w:pPr>
    </w:p>
    <w:p w:rsidR="004E17A9" w:rsidRDefault="004E17A9" w:rsidP="008E1672">
      <w:r>
        <w:tab/>
        <w:t>This part is not applicable because no statistical methods were used in collecting this information.</w:t>
      </w:r>
    </w:p>
    <w:sectPr w:rsidR="004E17A9" w:rsidSect="003143A2">
      <w:headerReference w:type="default" r:id="rId8"/>
      <w:pgSz w:w="12240" w:h="15840"/>
      <w:pgMar w:top="1440" w:right="117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BCE" w:rsidRDefault="00356BCE" w:rsidP="00D50162">
      <w:r>
        <w:separator/>
      </w:r>
    </w:p>
  </w:endnote>
  <w:endnote w:type="continuationSeparator" w:id="0">
    <w:p w:rsidR="00356BCE" w:rsidRDefault="00356BCE" w:rsidP="00D50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BCE" w:rsidRDefault="00356BCE" w:rsidP="00D50162">
      <w:r>
        <w:separator/>
      </w:r>
    </w:p>
  </w:footnote>
  <w:footnote w:type="continuationSeparator" w:id="0">
    <w:p w:rsidR="00356BCE" w:rsidRDefault="00356BCE" w:rsidP="00D50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62" w:rsidRDefault="00D50162">
    <w:pPr>
      <w:pStyle w:val="Header"/>
      <w:jc w:val="center"/>
    </w:pPr>
    <w:r>
      <w:t xml:space="preserve">Page </w:t>
    </w:r>
    <w:r w:rsidR="00EF215B">
      <w:rPr>
        <w:b/>
      </w:rPr>
      <w:fldChar w:fldCharType="begin"/>
    </w:r>
    <w:r>
      <w:rPr>
        <w:b/>
      </w:rPr>
      <w:instrText xml:space="preserve"> PAGE </w:instrText>
    </w:r>
    <w:r w:rsidR="00EF215B">
      <w:rPr>
        <w:b/>
      </w:rPr>
      <w:fldChar w:fldCharType="separate"/>
    </w:r>
    <w:r w:rsidR="0036626A">
      <w:rPr>
        <w:b/>
        <w:noProof/>
      </w:rPr>
      <w:t>1</w:t>
    </w:r>
    <w:r w:rsidR="00EF215B">
      <w:rPr>
        <w:b/>
      </w:rPr>
      <w:fldChar w:fldCharType="end"/>
    </w:r>
    <w:r>
      <w:t xml:space="preserve"> of </w:t>
    </w:r>
    <w:r w:rsidR="00EF215B">
      <w:rPr>
        <w:b/>
      </w:rPr>
      <w:fldChar w:fldCharType="begin"/>
    </w:r>
    <w:r>
      <w:rPr>
        <w:b/>
      </w:rPr>
      <w:instrText xml:space="preserve"> NUMPAGES  </w:instrText>
    </w:r>
    <w:r w:rsidR="00EF215B">
      <w:rPr>
        <w:b/>
      </w:rPr>
      <w:fldChar w:fldCharType="separate"/>
    </w:r>
    <w:r w:rsidR="0036626A">
      <w:rPr>
        <w:b/>
        <w:noProof/>
      </w:rPr>
      <w:t>10</w:t>
    </w:r>
    <w:r w:rsidR="00EF215B">
      <w:rPr>
        <w:b/>
      </w:rPr>
      <w:fldChar w:fldCharType="end"/>
    </w:r>
  </w:p>
  <w:p w:rsidR="00D50162" w:rsidRDefault="00D501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D74DDAE"/>
    <w:lvl w:ilvl="0">
      <w:numFmt w:val="decimal"/>
      <w:lvlText w:val="*"/>
      <w:lvlJc w:val="left"/>
    </w:lvl>
  </w:abstractNum>
  <w:abstractNum w:abstractNumId="1">
    <w:nsid w:val="09B93D53"/>
    <w:multiLevelType w:val="hybridMultilevel"/>
    <w:tmpl w:val="1EF863E4"/>
    <w:lvl w:ilvl="0" w:tplc="1F10013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9315582"/>
    <w:multiLevelType w:val="hybridMultilevel"/>
    <w:tmpl w:val="E6A60778"/>
    <w:lvl w:ilvl="0" w:tplc="0ADC1E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20089C"/>
    <w:multiLevelType w:val="multilevel"/>
    <w:tmpl w:val="D9E262D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21C6347"/>
    <w:multiLevelType w:val="hybridMultilevel"/>
    <w:tmpl w:val="2494BF6C"/>
    <w:lvl w:ilvl="0" w:tplc="3CD08BC0">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F680C4D"/>
    <w:multiLevelType w:val="hybridMultilevel"/>
    <w:tmpl w:val="4DAAD4B6"/>
    <w:lvl w:ilvl="0" w:tplc="C65C6F6A">
      <w:start w:val="1"/>
      <w:numFmt w:val="lowerRoman"/>
      <w:lvlText w:val="(%1)"/>
      <w:lvlJc w:val="left"/>
      <w:pPr>
        <w:ind w:left="2160" w:hanging="720"/>
      </w:pPr>
      <w:rPr>
        <w:rFonts w:ascii="Times New Roman" w:eastAsia="Times New Roman"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F434C3D"/>
    <w:multiLevelType w:val="hybridMultilevel"/>
    <w:tmpl w:val="88769E26"/>
    <w:lvl w:ilvl="0" w:tplc="170CAEC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D1F7DB4"/>
    <w:multiLevelType w:val="hybridMultilevel"/>
    <w:tmpl w:val="8078F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2BA1422"/>
    <w:multiLevelType w:val="hybridMultilevel"/>
    <w:tmpl w:val="62B8BF6E"/>
    <w:lvl w:ilvl="0" w:tplc="5120993C">
      <w:start w:val="1"/>
      <w:numFmt w:val="lowerRoman"/>
      <w:lvlText w:val="(%1)"/>
      <w:lvlJc w:val="left"/>
      <w:pPr>
        <w:ind w:left="2160" w:hanging="72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7BC3EDA"/>
    <w:multiLevelType w:val="hybridMultilevel"/>
    <w:tmpl w:val="6672A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0F017A"/>
    <w:multiLevelType w:val="hybridMultilevel"/>
    <w:tmpl w:val="A510E580"/>
    <w:lvl w:ilvl="0" w:tplc="A6F46B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G"/>
        <w:legacy w:legacy="1" w:legacySpace="0" w:legacyIndent="1"/>
        <w:lvlJc w:val="left"/>
        <w:pPr>
          <w:ind w:left="1" w:hanging="1"/>
        </w:pPr>
        <w:rPr>
          <w:rFonts w:ascii="WP TypographicSymbols" w:hAnsi="WP TypographicSymbols" w:hint="default"/>
        </w:rPr>
      </w:lvl>
    </w:lvlOverride>
  </w:num>
  <w:num w:numId="2">
    <w:abstractNumId w:val="4"/>
  </w:num>
  <w:num w:numId="3">
    <w:abstractNumId w:val="8"/>
  </w:num>
  <w:num w:numId="4">
    <w:abstractNumId w:val="6"/>
  </w:num>
  <w:num w:numId="5">
    <w:abstractNumId w:val="3"/>
  </w:num>
  <w:num w:numId="6">
    <w:abstractNumId w:val="1"/>
  </w:num>
  <w:num w:numId="7">
    <w:abstractNumId w:val="5"/>
  </w:num>
  <w:num w:numId="8">
    <w:abstractNumId w:val="2"/>
  </w:num>
  <w:num w:numId="9">
    <w:abstractNumId w:val="10"/>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217D8"/>
    <w:rsid w:val="000217D8"/>
    <w:rsid w:val="00041A61"/>
    <w:rsid w:val="000F2CD5"/>
    <w:rsid w:val="000F7D91"/>
    <w:rsid w:val="00101927"/>
    <w:rsid w:val="001111EB"/>
    <w:rsid w:val="001173E4"/>
    <w:rsid w:val="001729F9"/>
    <w:rsid w:val="001868EE"/>
    <w:rsid w:val="001C1387"/>
    <w:rsid w:val="001E16CF"/>
    <w:rsid w:val="002009FF"/>
    <w:rsid w:val="00221B4F"/>
    <w:rsid w:val="002373F0"/>
    <w:rsid w:val="00244AF0"/>
    <w:rsid w:val="002B1A04"/>
    <w:rsid w:val="002E7373"/>
    <w:rsid w:val="003143A2"/>
    <w:rsid w:val="00324618"/>
    <w:rsid w:val="00356BCE"/>
    <w:rsid w:val="0036626A"/>
    <w:rsid w:val="00367A58"/>
    <w:rsid w:val="0037430A"/>
    <w:rsid w:val="003941CF"/>
    <w:rsid w:val="003C20D5"/>
    <w:rsid w:val="003C26D1"/>
    <w:rsid w:val="00437BD6"/>
    <w:rsid w:val="00466F56"/>
    <w:rsid w:val="00476F84"/>
    <w:rsid w:val="00477584"/>
    <w:rsid w:val="0048108E"/>
    <w:rsid w:val="00493A34"/>
    <w:rsid w:val="004C0BF8"/>
    <w:rsid w:val="004E17A9"/>
    <w:rsid w:val="005006B9"/>
    <w:rsid w:val="005162D9"/>
    <w:rsid w:val="005504F8"/>
    <w:rsid w:val="005610E3"/>
    <w:rsid w:val="00564337"/>
    <w:rsid w:val="00575281"/>
    <w:rsid w:val="005A7F86"/>
    <w:rsid w:val="005B3682"/>
    <w:rsid w:val="005E7719"/>
    <w:rsid w:val="005F29F2"/>
    <w:rsid w:val="0061015B"/>
    <w:rsid w:val="00615358"/>
    <w:rsid w:val="006858E8"/>
    <w:rsid w:val="006E06C4"/>
    <w:rsid w:val="006E4859"/>
    <w:rsid w:val="007050D5"/>
    <w:rsid w:val="007B1A34"/>
    <w:rsid w:val="007D105F"/>
    <w:rsid w:val="007D5130"/>
    <w:rsid w:val="008133FD"/>
    <w:rsid w:val="00881B9A"/>
    <w:rsid w:val="008E1672"/>
    <w:rsid w:val="0092355F"/>
    <w:rsid w:val="009C3A8A"/>
    <w:rsid w:val="009C7089"/>
    <w:rsid w:val="009D7212"/>
    <w:rsid w:val="00A347E7"/>
    <w:rsid w:val="00B23135"/>
    <w:rsid w:val="00B2580D"/>
    <w:rsid w:val="00B3282A"/>
    <w:rsid w:val="00B54BA3"/>
    <w:rsid w:val="00B71CE9"/>
    <w:rsid w:val="00B73D6A"/>
    <w:rsid w:val="00B7584D"/>
    <w:rsid w:val="00C10590"/>
    <w:rsid w:val="00C13ED5"/>
    <w:rsid w:val="00C93EAC"/>
    <w:rsid w:val="00D309C0"/>
    <w:rsid w:val="00D50162"/>
    <w:rsid w:val="00D527A5"/>
    <w:rsid w:val="00E63AA6"/>
    <w:rsid w:val="00E86A54"/>
    <w:rsid w:val="00E86DCD"/>
    <w:rsid w:val="00E93031"/>
    <w:rsid w:val="00EB3BA2"/>
    <w:rsid w:val="00EC33FC"/>
    <w:rsid w:val="00EF215B"/>
    <w:rsid w:val="00F112D9"/>
    <w:rsid w:val="00F17AA4"/>
    <w:rsid w:val="00F41C61"/>
    <w:rsid w:val="00F42274"/>
    <w:rsid w:val="00F56029"/>
    <w:rsid w:val="00F57FCC"/>
    <w:rsid w:val="00F62549"/>
    <w:rsid w:val="00FB20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A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17AA4"/>
    <w:pPr>
      <w:autoSpaceDE w:val="0"/>
      <w:autoSpaceDN w:val="0"/>
      <w:adjustRightInd w:val="0"/>
      <w:ind w:left="720"/>
    </w:pPr>
    <w:rPr>
      <w:szCs w:val="24"/>
    </w:rPr>
  </w:style>
  <w:style w:type="paragraph" w:styleId="ListParagraph">
    <w:name w:val="List Paragraph"/>
    <w:basedOn w:val="Normal"/>
    <w:uiPriority w:val="34"/>
    <w:qFormat/>
    <w:rsid w:val="005610E3"/>
    <w:pPr>
      <w:ind w:left="720"/>
    </w:pPr>
  </w:style>
  <w:style w:type="character" w:styleId="Hyperlink">
    <w:name w:val="Hyperlink"/>
    <w:basedOn w:val="DefaultParagraphFont"/>
    <w:unhideWhenUsed/>
    <w:rsid w:val="00B73D6A"/>
    <w:rPr>
      <w:color w:val="0000FF"/>
      <w:u w:val="single"/>
    </w:rPr>
  </w:style>
  <w:style w:type="paragraph" w:styleId="Header">
    <w:name w:val="header"/>
    <w:basedOn w:val="Normal"/>
    <w:link w:val="HeaderChar"/>
    <w:uiPriority w:val="99"/>
    <w:rsid w:val="00D50162"/>
    <w:pPr>
      <w:tabs>
        <w:tab w:val="center" w:pos="4680"/>
        <w:tab w:val="right" w:pos="9360"/>
      </w:tabs>
    </w:pPr>
  </w:style>
  <w:style w:type="character" w:customStyle="1" w:styleId="HeaderChar">
    <w:name w:val="Header Char"/>
    <w:basedOn w:val="DefaultParagraphFont"/>
    <w:link w:val="Header"/>
    <w:uiPriority w:val="99"/>
    <w:rsid w:val="00D50162"/>
    <w:rPr>
      <w:sz w:val="24"/>
      <w:szCs w:val="24"/>
    </w:rPr>
  </w:style>
  <w:style w:type="paragraph" w:styleId="Footer">
    <w:name w:val="footer"/>
    <w:basedOn w:val="Normal"/>
    <w:link w:val="FooterChar"/>
    <w:rsid w:val="00D50162"/>
    <w:pPr>
      <w:tabs>
        <w:tab w:val="center" w:pos="4680"/>
        <w:tab w:val="right" w:pos="9360"/>
      </w:tabs>
    </w:pPr>
  </w:style>
  <w:style w:type="character" w:customStyle="1" w:styleId="FooterChar">
    <w:name w:val="Footer Char"/>
    <w:basedOn w:val="DefaultParagraphFont"/>
    <w:link w:val="Footer"/>
    <w:rsid w:val="00D50162"/>
    <w:rPr>
      <w:sz w:val="24"/>
      <w:szCs w:val="24"/>
    </w:rPr>
  </w:style>
  <w:style w:type="paragraph" w:styleId="BalloonText">
    <w:name w:val="Balloon Text"/>
    <w:basedOn w:val="Normal"/>
    <w:link w:val="BalloonTextChar"/>
    <w:rsid w:val="00615358"/>
    <w:rPr>
      <w:rFonts w:ascii="Tahoma" w:hAnsi="Tahoma" w:cs="Tahoma"/>
      <w:sz w:val="16"/>
      <w:szCs w:val="16"/>
    </w:rPr>
  </w:style>
  <w:style w:type="character" w:customStyle="1" w:styleId="BalloonTextChar">
    <w:name w:val="Balloon Text Char"/>
    <w:basedOn w:val="DefaultParagraphFont"/>
    <w:link w:val="BalloonText"/>
    <w:rsid w:val="00615358"/>
    <w:rPr>
      <w:rFonts w:ascii="Tahoma" w:hAnsi="Tahoma" w:cs="Tahoma"/>
      <w:sz w:val="16"/>
      <w:szCs w:val="16"/>
    </w:rPr>
  </w:style>
  <w:style w:type="character" w:styleId="CommentReference">
    <w:name w:val="annotation reference"/>
    <w:basedOn w:val="DefaultParagraphFont"/>
    <w:rsid w:val="00615358"/>
    <w:rPr>
      <w:sz w:val="16"/>
      <w:szCs w:val="16"/>
    </w:rPr>
  </w:style>
  <w:style w:type="paragraph" w:styleId="CommentText">
    <w:name w:val="annotation text"/>
    <w:basedOn w:val="Normal"/>
    <w:link w:val="CommentTextChar"/>
    <w:rsid w:val="00615358"/>
    <w:rPr>
      <w:sz w:val="20"/>
      <w:szCs w:val="20"/>
    </w:rPr>
  </w:style>
  <w:style w:type="character" w:customStyle="1" w:styleId="CommentTextChar">
    <w:name w:val="Comment Text Char"/>
    <w:basedOn w:val="DefaultParagraphFont"/>
    <w:link w:val="CommentText"/>
    <w:rsid w:val="00615358"/>
  </w:style>
  <w:style w:type="paragraph" w:styleId="CommentSubject">
    <w:name w:val="annotation subject"/>
    <w:basedOn w:val="CommentText"/>
    <w:next w:val="CommentText"/>
    <w:link w:val="CommentSubjectChar"/>
    <w:rsid w:val="00615358"/>
    <w:rPr>
      <w:b/>
      <w:bCs/>
    </w:rPr>
  </w:style>
  <w:style w:type="character" w:customStyle="1" w:styleId="CommentSubjectChar">
    <w:name w:val="Comment Subject Char"/>
    <w:basedOn w:val="CommentTextChar"/>
    <w:link w:val="CommentSubject"/>
    <w:rsid w:val="00615358"/>
    <w:rPr>
      <w:b/>
      <w:bCs/>
    </w:rPr>
  </w:style>
</w:styles>
</file>

<file path=word/webSettings.xml><?xml version="1.0" encoding="utf-8"?>
<w:webSettings xmlns:r="http://schemas.openxmlformats.org/officeDocument/2006/relationships" xmlns:w="http://schemas.openxmlformats.org/wordprocessingml/2006/main">
  <w:divs>
    <w:div w:id="178588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3568</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OMB</Company>
  <LinksUpToDate>false</LinksUpToDate>
  <CharactersWithSpaces>23865</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darrel</dc:creator>
  <cp:lastModifiedBy>Windows User</cp:lastModifiedBy>
  <cp:revision>2</cp:revision>
  <cp:lastPrinted>2011-02-10T14:13:00Z</cp:lastPrinted>
  <dcterms:created xsi:type="dcterms:W3CDTF">2011-08-04T15:13:00Z</dcterms:created>
  <dcterms:modified xsi:type="dcterms:W3CDTF">2011-08-04T15:13:00Z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2044024333</vt:i4>
  </property>
  <property fmtid="{D5CDD505-2E9C-101B-9397-08002B2CF9AE}" pid="3" name="_NewReviewCycle">
    <vt:lpwstr/>
  </property>
  <property fmtid="{D5CDD505-2E9C-101B-9397-08002B2CF9AE}" pid="4" name="_EmailSubject">
    <vt:lpwstr>ICR 2060-0306</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7" name="_PreviousAdHocReviewCycleID">
    <vt:i4>-1880267567</vt:i4>
  </property>
  <property fmtid="{D5CDD505-2E9C-101B-9397-08002B2CF9AE}" pid="8" name="_ReviewingToolsShownOnce">
    <vt:lpwstr/>
  </property>
</Properties>
</file>