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73" w:rsidRPr="00C94B73" w:rsidRDefault="005859C2" w:rsidP="00C94B73">
      <w:pPr>
        <w:jc w:val="center"/>
        <w:rPr>
          <w:b/>
          <w:bCs/>
          <w:sz w:val="24"/>
          <w:szCs w:val="24"/>
        </w:rPr>
      </w:pPr>
      <w:r w:rsidRPr="00C94B73">
        <w:rPr>
          <w:sz w:val="24"/>
          <w:szCs w:val="24"/>
          <w:lang w:val="en-CA"/>
        </w:rPr>
        <w:fldChar w:fldCharType="begin"/>
      </w:r>
      <w:r w:rsidR="00C94B73" w:rsidRPr="00C94B73">
        <w:rPr>
          <w:sz w:val="24"/>
          <w:szCs w:val="24"/>
          <w:lang w:val="en-CA"/>
        </w:rPr>
        <w:instrText xml:space="preserve"> SEQ CHAPTER \h \r 1</w:instrText>
      </w:r>
      <w:r w:rsidRPr="00C94B73">
        <w:rPr>
          <w:sz w:val="24"/>
          <w:szCs w:val="24"/>
          <w:lang w:val="en-CA"/>
        </w:rPr>
        <w:fldChar w:fldCharType="end"/>
      </w:r>
      <w:r w:rsidR="00C94B73" w:rsidRPr="00C94B73">
        <w:rPr>
          <w:b/>
          <w:bCs/>
          <w:sz w:val="24"/>
          <w:szCs w:val="24"/>
        </w:rPr>
        <w:t>SUPPORTING STATEMENT</w:t>
      </w:r>
    </w:p>
    <w:p w:rsidR="00C94B73" w:rsidRPr="00C94B73" w:rsidRDefault="00C94B73" w:rsidP="00C94B73">
      <w:pPr>
        <w:jc w:val="center"/>
        <w:rPr>
          <w:b/>
          <w:bCs/>
          <w:sz w:val="24"/>
          <w:szCs w:val="24"/>
        </w:rPr>
      </w:pPr>
      <w:r w:rsidRPr="00C94B73">
        <w:rPr>
          <w:b/>
          <w:bCs/>
          <w:sz w:val="24"/>
          <w:szCs w:val="24"/>
        </w:rPr>
        <w:t>U.S. Department of Commerce</w:t>
      </w:r>
    </w:p>
    <w:p w:rsidR="00C94B73" w:rsidRPr="00C94B73" w:rsidRDefault="00C94B73" w:rsidP="00C94B73">
      <w:pPr>
        <w:jc w:val="center"/>
        <w:rPr>
          <w:b/>
          <w:bCs/>
          <w:sz w:val="24"/>
          <w:szCs w:val="24"/>
        </w:rPr>
      </w:pPr>
      <w:r w:rsidRPr="00C94B73">
        <w:rPr>
          <w:b/>
          <w:bCs/>
          <w:sz w:val="24"/>
          <w:szCs w:val="24"/>
        </w:rPr>
        <w:t>U.S. Census Bureau</w:t>
      </w:r>
    </w:p>
    <w:p w:rsidR="00DF7674" w:rsidRDefault="00DF7674" w:rsidP="00C94B73">
      <w:pPr>
        <w:jc w:val="center"/>
        <w:rPr>
          <w:b/>
          <w:bCs/>
          <w:sz w:val="24"/>
          <w:szCs w:val="24"/>
        </w:rPr>
      </w:pPr>
      <w:r>
        <w:rPr>
          <w:b/>
          <w:bCs/>
          <w:sz w:val="24"/>
          <w:szCs w:val="24"/>
        </w:rPr>
        <w:t xml:space="preserve">State and Local </w:t>
      </w:r>
    </w:p>
    <w:p w:rsidR="00C94B73" w:rsidRPr="00C94B73" w:rsidRDefault="00C94B73" w:rsidP="00C94B73">
      <w:pPr>
        <w:jc w:val="center"/>
        <w:rPr>
          <w:b/>
          <w:bCs/>
          <w:sz w:val="24"/>
          <w:szCs w:val="24"/>
        </w:rPr>
      </w:pPr>
      <w:r w:rsidRPr="00C94B73">
        <w:rPr>
          <w:b/>
          <w:bCs/>
          <w:sz w:val="24"/>
          <w:szCs w:val="24"/>
        </w:rPr>
        <w:t>Government Finance Forms</w:t>
      </w:r>
    </w:p>
    <w:p w:rsidR="00C94B73" w:rsidRPr="00C94B73" w:rsidRDefault="00C94B73" w:rsidP="00C94B73">
      <w:pPr>
        <w:jc w:val="center"/>
        <w:rPr>
          <w:sz w:val="24"/>
          <w:szCs w:val="24"/>
        </w:rPr>
      </w:pPr>
      <w:r w:rsidRPr="00C94B73">
        <w:rPr>
          <w:b/>
          <w:bCs/>
          <w:sz w:val="24"/>
          <w:szCs w:val="24"/>
        </w:rPr>
        <w:t>OMB Control No. 0607-0585</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Part A.  Justification</w:t>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1.</w:t>
      </w:r>
      <w:r w:rsidRPr="00C94B73">
        <w:rPr>
          <w:sz w:val="24"/>
          <w:szCs w:val="24"/>
        </w:rPr>
        <w:tab/>
      </w:r>
      <w:r w:rsidRPr="00C94B73">
        <w:rPr>
          <w:sz w:val="24"/>
          <w:szCs w:val="24"/>
          <w:u w:val="single"/>
        </w:rPr>
        <w:t>Necessity of Information Collection</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 xml:space="preserve">Title 13, Section 161, of the United States Code requires the Secretary of Commerce to conduct a census of </w:t>
      </w:r>
      <w:r w:rsidR="00334F84" w:rsidRPr="00C94B73">
        <w:rPr>
          <w:sz w:val="24"/>
          <w:szCs w:val="24"/>
        </w:rPr>
        <w:t>governments every</w:t>
      </w:r>
      <w:r w:rsidRPr="00C94B73">
        <w:rPr>
          <w:sz w:val="24"/>
          <w:szCs w:val="24"/>
        </w:rPr>
        <w:t xml:space="preserve"> fifth year.  Section 182 allows the Secretary to conduct annual surveys in other years.  These authorizations include, but are not limited to, collecting and disseminating, "data on taxes... governmental receipts, expenditures, indebtedness...of </w:t>
      </w:r>
      <w:r w:rsidR="00325513">
        <w:rPr>
          <w:sz w:val="24"/>
          <w:szCs w:val="24"/>
        </w:rPr>
        <w:t>S</w:t>
      </w:r>
      <w:r w:rsidRPr="00C94B73">
        <w:rPr>
          <w:sz w:val="24"/>
          <w:szCs w:val="24"/>
        </w:rPr>
        <w:t xml:space="preserve">tates, counties, cities and other governmental units." </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This program is the only known comprehensive source of state and local government finance data collected on a nationwide scale using uniform definitions, concepts, and procedures.</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sidRPr="00C94B73">
        <w:rPr>
          <w:sz w:val="24"/>
          <w:szCs w:val="24"/>
        </w:rPr>
        <w:t>The many different types and sizes of state and local governments require that the Census Bureau use a variety of questionnaires to collect government finance data.  The questionnaires for collecting the data in the Census of Governments: Finance, and the Annual Survey</w:t>
      </w:r>
      <w:r w:rsidR="009D0B52">
        <w:rPr>
          <w:sz w:val="24"/>
          <w:szCs w:val="24"/>
        </w:rPr>
        <w:t>s</w:t>
      </w:r>
      <w:r w:rsidRPr="00C94B73">
        <w:rPr>
          <w:sz w:val="24"/>
          <w:szCs w:val="24"/>
        </w:rPr>
        <w:t xml:space="preserve"> of State and Local Government Finance</w:t>
      </w:r>
      <w:r w:rsidR="009D0B52">
        <w:rPr>
          <w:sz w:val="24"/>
          <w:szCs w:val="24"/>
        </w:rPr>
        <w:t>s</w:t>
      </w:r>
      <w:r w:rsidRPr="00C94B73">
        <w:rPr>
          <w:sz w:val="24"/>
          <w:szCs w:val="24"/>
        </w:rPr>
        <w:t xml:space="preserve"> are described below and included in Attachment 1.   </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4"/>
          <w:szCs w:val="24"/>
        </w:rPr>
      </w:pPr>
      <w:r w:rsidRPr="00C94B73">
        <w:rPr>
          <w:sz w:val="24"/>
          <w:szCs w:val="24"/>
        </w:rPr>
        <w:tab/>
      </w:r>
      <w:r w:rsidRPr="00C94B73">
        <w:rPr>
          <w:sz w:val="24"/>
          <w:szCs w:val="24"/>
        </w:rPr>
        <w:tab/>
      </w:r>
      <w:r w:rsidRPr="00C94B73">
        <w:rPr>
          <w:sz w:val="24"/>
          <w:szCs w:val="24"/>
          <w:u w:val="single"/>
        </w:rPr>
        <w:t>Form F-5.</w:t>
      </w:r>
      <w:r w:rsidRPr="00C94B73">
        <w:rPr>
          <w:sz w:val="24"/>
          <w:szCs w:val="24"/>
        </w:rPr>
        <w:t xml:space="preserve">  State governments provide detailed data on their tax collections.  Much of this detail is not available in the state’s primary source document.  The form is individually tailored to the responding government’s tax structure. </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4"/>
          <w:szCs w:val="24"/>
        </w:rPr>
      </w:pPr>
      <w:r w:rsidRPr="00C94B73">
        <w:rPr>
          <w:sz w:val="24"/>
          <w:szCs w:val="24"/>
          <w:u w:val="single"/>
        </w:rPr>
        <w:t xml:space="preserve">Forms F-11, F12, and  F-12(S) </w:t>
      </w:r>
      <w:r w:rsidRPr="00C94B73">
        <w:rPr>
          <w:sz w:val="24"/>
          <w:szCs w:val="24"/>
        </w:rPr>
        <w:t>.  State and local government retirement systems provide data on their receipts, payments, assets, membership, and beneficiaries.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4"/>
          <w:szCs w:val="24"/>
        </w:rPr>
      </w:pPr>
      <w:r w:rsidRPr="00C94B73">
        <w:rPr>
          <w:sz w:val="24"/>
          <w:szCs w:val="24"/>
          <w:u w:val="single"/>
        </w:rPr>
        <w:t>Forms F-13 and F-25</w:t>
      </w:r>
      <w:r w:rsidRPr="00C94B73">
        <w:rPr>
          <w:sz w:val="24"/>
          <w:szCs w:val="24"/>
        </w:rPr>
        <w:t>.  These are supplemental requests for state agency data not included in the audits, computer files and other primary sources we use to compile state government financial data.  Form F-13 is used to collect data from state insurance trust systems and Form F-25 from other types of state agencies.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4"/>
          <w:szCs w:val="24"/>
        </w:rPr>
      </w:pPr>
      <w:r w:rsidRPr="00C94B73">
        <w:rPr>
          <w:sz w:val="24"/>
          <w:szCs w:val="24"/>
          <w:u w:val="single"/>
        </w:rPr>
        <w:t>Form F-28</w:t>
      </w:r>
      <w:r w:rsidRPr="00C94B73">
        <w:rPr>
          <w:sz w:val="24"/>
          <w:szCs w:val="24"/>
        </w:rPr>
        <w:t>.  This form is designed to obtain data on revenues, expenditures, debt, and assets of counties, cities, and township governments.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 xml:space="preserve">   </w:t>
      </w:r>
    </w:p>
    <w:p w:rsidR="00C94B73" w:rsidRPr="00C94B73" w:rsidRDefault="00C94B73" w:rsidP="00C94B73">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4"/>
          <w:szCs w:val="24"/>
        </w:rPr>
      </w:pPr>
      <w:r w:rsidRPr="00C94B73">
        <w:rPr>
          <w:sz w:val="24"/>
          <w:szCs w:val="24"/>
          <w:u w:val="single"/>
        </w:rPr>
        <w:lastRenderedPageBreak/>
        <w:t>Form F-29</w:t>
      </w:r>
      <w:r w:rsidRPr="00C94B73">
        <w:rPr>
          <w:sz w:val="24"/>
          <w:szCs w:val="24"/>
        </w:rPr>
        <w:t xml:space="preserve">.  This form is designed to obtain data on revenues, expenditures, debt, and assets of multi-function special district governments. </w:t>
      </w:r>
    </w:p>
    <w:p w:rsidR="00C94B73" w:rsidRPr="00C94B73" w:rsidRDefault="00C94B73" w:rsidP="00C94B73">
      <w:pPr>
        <w:keepNext/>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4"/>
          <w:szCs w:val="24"/>
        </w:rPr>
      </w:pPr>
      <w:r w:rsidRPr="00C94B73">
        <w:rPr>
          <w:sz w:val="24"/>
          <w:szCs w:val="24"/>
          <w:u w:val="single"/>
        </w:rPr>
        <w:t>Form F-32</w:t>
      </w:r>
      <w:r w:rsidRPr="00C94B73">
        <w:rPr>
          <w:sz w:val="24"/>
          <w:szCs w:val="24"/>
        </w:rPr>
        <w:t>.  This form is used to obtain data on revenues, expenditures, debt and assets of single-function special districts, as well as dependent agencies of local governments when information is not available elsewhere.</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 xml:space="preserve"> </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4"/>
          <w:szCs w:val="24"/>
        </w:rPr>
      </w:pPr>
      <w:r w:rsidRPr="00C94B73">
        <w:rPr>
          <w:sz w:val="24"/>
          <w:szCs w:val="24"/>
          <w:u w:val="single"/>
        </w:rPr>
        <w:t>Form F-42</w:t>
      </w:r>
      <w:r w:rsidRPr="00C94B73">
        <w:rPr>
          <w:sz w:val="24"/>
          <w:szCs w:val="24"/>
        </w:rPr>
        <w:t>.  This form is a specialized version of the Form F-32 tailored to obtain data from school building authorities.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p>
    <w:p w:rsidR="00C94B73" w:rsidRPr="00C94B73" w:rsidRDefault="00C94B73" w:rsidP="00F160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Our pla</w:t>
      </w:r>
      <w:r w:rsidR="00894FD8">
        <w:rPr>
          <w:sz w:val="24"/>
          <w:szCs w:val="24"/>
        </w:rPr>
        <w:t>n</w:t>
      </w:r>
      <w:r w:rsidRPr="00C94B73">
        <w:rPr>
          <w:sz w:val="24"/>
          <w:szCs w:val="24"/>
        </w:rPr>
        <w:t>n</w:t>
      </w:r>
      <w:r w:rsidR="009D0B52">
        <w:rPr>
          <w:sz w:val="24"/>
          <w:szCs w:val="24"/>
        </w:rPr>
        <w:t>ed</w:t>
      </w:r>
      <w:r w:rsidRPr="00C94B73">
        <w:rPr>
          <w:sz w:val="24"/>
          <w:szCs w:val="24"/>
        </w:rPr>
        <w:t xml:space="preserve"> form changes for </w:t>
      </w:r>
      <w:r w:rsidR="001567B9">
        <w:rPr>
          <w:sz w:val="24"/>
          <w:szCs w:val="24"/>
        </w:rPr>
        <w:t>FY</w:t>
      </w:r>
      <w:r w:rsidRPr="00C94B73">
        <w:rPr>
          <w:sz w:val="24"/>
          <w:szCs w:val="24"/>
        </w:rPr>
        <w:t>2011 include adding additional tax collection line items on the F-5 form</w:t>
      </w:r>
      <w:r w:rsidR="00343004">
        <w:rPr>
          <w:sz w:val="24"/>
          <w:szCs w:val="24"/>
        </w:rPr>
        <w:t xml:space="preserve"> and collecting one additional market value item on the </w:t>
      </w:r>
      <w:r w:rsidR="00343004" w:rsidRPr="00C94B73">
        <w:rPr>
          <w:sz w:val="24"/>
          <w:szCs w:val="24"/>
        </w:rPr>
        <w:t>F-11, F-12, and F-12(S)</w:t>
      </w:r>
      <w:r w:rsidR="00343004">
        <w:rPr>
          <w:sz w:val="24"/>
          <w:szCs w:val="24"/>
        </w:rPr>
        <w:t>.</w:t>
      </w:r>
      <w:r w:rsidR="00343004" w:rsidRPr="00C94B73">
        <w:rPr>
          <w:sz w:val="24"/>
          <w:szCs w:val="24"/>
        </w:rPr>
        <w:t xml:space="preserve"> </w:t>
      </w:r>
      <w:r w:rsidRPr="00C94B73">
        <w:rPr>
          <w:sz w:val="24"/>
          <w:szCs w:val="24"/>
        </w:rPr>
        <w:t xml:space="preserve"> The </w:t>
      </w:r>
      <w:r w:rsidR="00343004">
        <w:rPr>
          <w:sz w:val="24"/>
          <w:szCs w:val="24"/>
        </w:rPr>
        <w:t xml:space="preserve">expected </w:t>
      </w:r>
      <w:r w:rsidRPr="00C94B73">
        <w:rPr>
          <w:sz w:val="24"/>
          <w:szCs w:val="24"/>
        </w:rPr>
        <w:t>burden hour estimate w</w:t>
      </w:r>
      <w:r w:rsidR="00844826">
        <w:rPr>
          <w:sz w:val="24"/>
          <w:szCs w:val="24"/>
        </w:rPr>
        <w:t>ill</w:t>
      </w:r>
      <w:r w:rsidRPr="00C94B73">
        <w:rPr>
          <w:sz w:val="24"/>
          <w:szCs w:val="24"/>
        </w:rPr>
        <w:t xml:space="preserve"> remain unchanged for th</w:t>
      </w:r>
      <w:r w:rsidR="00343004">
        <w:rPr>
          <w:sz w:val="24"/>
          <w:szCs w:val="24"/>
        </w:rPr>
        <w:t>ese</w:t>
      </w:r>
      <w:r w:rsidRPr="00C94B73">
        <w:rPr>
          <w:sz w:val="24"/>
          <w:szCs w:val="24"/>
        </w:rPr>
        <w:t xml:space="preserve"> form</w:t>
      </w:r>
      <w:r w:rsidR="00343004">
        <w:rPr>
          <w:sz w:val="24"/>
          <w:szCs w:val="24"/>
        </w:rPr>
        <w:t>s</w:t>
      </w:r>
      <w:r w:rsidRPr="00C94B73">
        <w:rPr>
          <w:sz w:val="24"/>
          <w:szCs w:val="24"/>
        </w:rPr>
        <w:t>. In addition</w:t>
      </w:r>
      <w:r w:rsidR="001567B9">
        <w:rPr>
          <w:sz w:val="24"/>
          <w:szCs w:val="24"/>
        </w:rPr>
        <w:t>,</w:t>
      </w:r>
      <w:r w:rsidRPr="00C94B73">
        <w:rPr>
          <w:sz w:val="24"/>
          <w:szCs w:val="24"/>
        </w:rPr>
        <w:t xml:space="preserve"> for the 2012 retirement F-11, F-12, and F-12(S) forms, we plan to add additional collection detail for membership and benefits for defined benefit plans, receipts/payments for defined benefit plans, holdings and investment for defined benefit plans, and actuarial information for defined benefit plans (F-12 only). The burden hour estimate w</w:t>
      </w:r>
      <w:r w:rsidR="00844826">
        <w:rPr>
          <w:sz w:val="24"/>
          <w:szCs w:val="24"/>
        </w:rPr>
        <w:t>ill</w:t>
      </w:r>
      <w:r w:rsidRPr="00C94B73">
        <w:rPr>
          <w:sz w:val="24"/>
          <w:szCs w:val="24"/>
        </w:rPr>
        <w:t xml:space="preserve"> increase from 2.0 to 2.5 hours</w:t>
      </w:r>
      <w:r w:rsidR="009D0B52">
        <w:rPr>
          <w:sz w:val="24"/>
          <w:szCs w:val="24"/>
        </w:rPr>
        <w:t xml:space="preserve"> for each of the respective forms</w:t>
      </w:r>
      <w:r w:rsidRPr="00C94B73">
        <w:rPr>
          <w:sz w:val="24"/>
          <w:szCs w:val="24"/>
        </w:rPr>
        <w:t>.</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rPr>
          <w:sz w:val="24"/>
          <w:szCs w:val="24"/>
        </w:rPr>
      </w:pPr>
      <w:r w:rsidRPr="00C94B73">
        <w:rPr>
          <w:sz w:val="24"/>
          <w:szCs w:val="24"/>
        </w:rPr>
        <w:t>2.</w:t>
      </w:r>
      <w:r w:rsidRPr="00C94B73">
        <w:rPr>
          <w:sz w:val="24"/>
          <w:szCs w:val="24"/>
        </w:rPr>
        <w:tab/>
      </w:r>
      <w:r w:rsidRPr="00C94B73">
        <w:rPr>
          <w:sz w:val="24"/>
          <w:szCs w:val="24"/>
          <w:u w:val="single"/>
        </w:rPr>
        <w:t>Needs and Uses</w:t>
      </w:r>
    </w:p>
    <w:p w:rsidR="00C94B73" w:rsidRPr="00C94B73" w:rsidRDefault="00C94B73" w:rsidP="00835D4E">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The Census Bureau incorporates the data collected on these forms into its governmental finance program.  This program has facilitated the dissemination of comprehensive and comparable governmental finance statistics since 1902.  Until 1992, the following annual published reports contained these statistics: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900"/>
        <w:rPr>
          <w:sz w:val="24"/>
          <w:szCs w:val="24"/>
          <w:u w:val="single"/>
        </w:rPr>
      </w:pPr>
      <w:r w:rsidRPr="00C94B73">
        <w:rPr>
          <w:sz w:val="24"/>
          <w:szCs w:val="24"/>
          <w:u w:val="single"/>
        </w:rPr>
        <w:t>Government Finances (Preliminary)</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900"/>
        <w:rPr>
          <w:sz w:val="24"/>
          <w:szCs w:val="24"/>
          <w:u w:val="single"/>
        </w:rPr>
      </w:pPr>
      <w:r w:rsidRPr="00C94B73">
        <w:rPr>
          <w:sz w:val="24"/>
          <w:szCs w:val="24"/>
          <w:u w:val="single"/>
        </w:rPr>
        <w:t>Government Finances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900"/>
        <w:rPr>
          <w:sz w:val="24"/>
          <w:szCs w:val="24"/>
          <w:u w:val="single"/>
        </w:rPr>
      </w:pPr>
      <w:r w:rsidRPr="00C94B73">
        <w:rPr>
          <w:sz w:val="24"/>
          <w:szCs w:val="24"/>
          <w:u w:val="single"/>
        </w:rPr>
        <w:t>State Government Finances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900"/>
        <w:rPr>
          <w:sz w:val="24"/>
          <w:szCs w:val="24"/>
          <w:u w:val="single"/>
        </w:rPr>
      </w:pPr>
      <w:r w:rsidRPr="00C94B73">
        <w:rPr>
          <w:sz w:val="24"/>
          <w:szCs w:val="24"/>
          <w:u w:val="single"/>
        </w:rPr>
        <w:t>City Government Finances</w:t>
      </w: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900"/>
        <w:rPr>
          <w:sz w:val="24"/>
          <w:szCs w:val="24"/>
          <w:u w:val="single"/>
        </w:rPr>
      </w:pPr>
      <w:r w:rsidRPr="00C94B73">
        <w:rPr>
          <w:sz w:val="24"/>
          <w:szCs w:val="24"/>
          <w:u w:val="single"/>
        </w:rPr>
        <w:t>County Government Finances</w:t>
      </w:r>
    </w:p>
    <w:p w:rsidR="00C94B73" w:rsidRPr="00C94B73" w:rsidRDefault="00C94B73" w:rsidP="00835D4E">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900"/>
        <w:rPr>
          <w:sz w:val="24"/>
          <w:szCs w:val="24"/>
        </w:rPr>
      </w:pPr>
      <w:r w:rsidRPr="00C94B73">
        <w:rPr>
          <w:sz w:val="24"/>
          <w:szCs w:val="24"/>
          <w:u w:val="single"/>
        </w:rPr>
        <w:t>Finances of Employee-Retirement</w:t>
      </w:r>
      <w:r w:rsidR="006C3A4F">
        <w:rPr>
          <w:sz w:val="24"/>
          <w:szCs w:val="24"/>
          <w:u w:val="single"/>
        </w:rPr>
        <w:t xml:space="preserve"> </w:t>
      </w:r>
      <w:r w:rsidRPr="00C94B73">
        <w:rPr>
          <w:sz w:val="24"/>
          <w:szCs w:val="24"/>
          <w:u w:val="single"/>
        </w:rPr>
        <w:t>Systems of State and Local Governments</w:t>
      </w:r>
    </w:p>
    <w:p w:rsidR="00C94B73" w:rsidRPr="00C94B73" w:rsidRDefault="00C94B73" w:rsidP="00835D4E">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ight="360"/>
        <w:rPr>
          <w:sz w:val="24"/>
          <w:szCs w:val="24"/>
        </w:rPr>
      </w:pPr>
      <w:r w:rsidRPr="00C94B73">
        <w:rPr>
          <w:sz w:val="24"/>
          <w:szCs w:val="24"/>
        </w:rPr>
        <w:t>Beginning with the 1993 annual data series, all data, summary tables, and files have been released on the Internet.  At the Internet site (http://www.census.gov/govs/) users will find documentation, summary tables, files, and instructions on how to construct data displays that are no longer provided in printed form.</w:t>
      </w:r>
    </w:p>
    <w:p w:rsidR="00C94B73" w:rsidRPr="00C94B73" w:rsidRDefault="00C94B73" w:rsidP="00835D4E">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 xml:space="preserve">These data are widely used by Federal, state, and local legislators, policy makers, administrators, analysts, economists, and researchers to follow the changing characteristics of </w:t>
      </w:r>
      <w:r w:rsidRPr="00C94B73">
        <w:rPr>
          <w:sz w:val="24"/>
          <w:szCs w:val="24"/>
        </w:rPr>
        <w:lastRenderedPageBreak/>
        <w:t xml:space="preserve">the government sector of the economy.  The data are also widely used by the media and </w:t>
      </w:r>
      <w:r w:rsidR="00844826">
        <w:rPr>
          <w:sz w:val="24"/>
          <w:szCs w:val="24"/>
        </w:rPr>
        <w:t>academia</w:t>
      </w:r>
      <w:r w:rsidRPr="00C94B73">
        <w:rPr>
          <w:sz w:val="24"/>
          <w:szCs w:val="24"/>
        </w:rPr>
        <w:t>.</w:t>
      </w:r>
    </w:p>
    <w:p w:rsidR="00C94B73" w:rsidRDefault="00C94B73" w:rsidP="00835D4E">
      <w:pPr>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The Census Bureau provides its governmental finance data annually to the Bureau of Economic Analysis (BEA) for use in measuring and developing estimates of the government sector of the economy in the National Income and Product Accounts.  The Census Bureau also provides these data to the Federal Reserve Board for constructing the Flow of Funds Accounts.</w:t>
      </w:r>
    </w:p>
    <w:p w:rsidR="00C94B73" w:rsidRDefault="00804B33" w:rsidP="006C156B">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 xml:space="preserve">Discontinuing the governmental finance program would create a large gap in economic statistics for the government sector, making it impossible for the BEA to calculate the government sector of the National Income and Product Accounts.  It would also eliminate a key source of data needed by the Federal Reserve Board. Additionally, </w:t>
      </w:r>
      <w:r>
        <w:rPr>
          <w:sz w:val="24"/>
          <w:szCs w:val="24"/>
        </w:rPr>
        <w:t>s</w:t>
      </w:r>
      <w:r w:rsidRPr="00C94B73">
        <w:rPr>
          <w:sz w:val="24"/>
          <w:szCs w:val="24"/>
        </w:rPr>
        <w:t>tate and local government finance data are even more valuable in light of current financial conditions</w:t>
      </w:r>
      <w:r>
        <w:rPr>
          <w:sz w:val="24"/>
          <w:szCs w:val="24"/>
        </w:rPr>
        <w:t xml:space="preserve"> of state and local governments as they provide a snapshot of the government’s financial condition.</w:t>
      </w:r>
    </w:p>
    <w:p w:rsidR="006C156B" w:rsidRDefault="006C156B" w:rsidP="006C156B">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w:t>
      </w:r>
      <w:r>
        <w:rPr>
          <w:sz w:val="24"/>
          <w:szCs w:val="24"/>
        </w:rPr>
        <w:t xml:space="preserve"> by the Paperwork Reduction Act.</w:t>
      </w:r>
    </w:p>
    <w:p w:rsidR="006C156B" w:rsidRDefault="006C156B" w:rsidP="006C15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Pr>
          <w:sz w:val="24"/>
          <w:szCs w:val="24"/>
        </w:rPr>
        <w:t>3</w:t>
      </w:r>
      <w:r w:rsidRPr="00C94B73">
        <w:rPr>
          <w:sz w:val="24"/>
          <w:szCs w:val="24"/>
        </w:rPr>
        <w:t>.</w:t>
      </w:r>
      <w:r w:rsidRPr="00C94B73">
        <w:rPr>
          <w:sz w:val="24"/>
          <w:szCs w:val="24"/>
        </w:rPr>
        <w:tab/>
      </w:r>
      <w:r>
        <w:rPr>
          <w:sz w:val="24"/>
          <w:szCs w:val="24"/>
          <w:u w:val="single"/>
        </w:rPr>
        <w:t>Use of Information Technology</w:t>
      </w:r>
    </w:p>
    <w:p w:rsidR="006C156B" w:rsidRPr="00136DA1" w:rsidRDefault="006C156B" w:rsidP="006C15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p>
    <w:p w:rsidR="006C156B" w:rsidRPr="00C94B73" w:rsidRDefault="006C156B" w:rsidP="006C15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C94B73">
        <w:rPr>
          <w:sz w:val="24"/>
          <w:szCs w:val="24"/>
        </w:rPr>
        <w:tab/>
        <w:t>The government finance program relies heavily on information technology to collect and process data</w:t>
      </w:r>
      <w:r>
        <w:rPr>
          <w:sz w:val="24"/>
          <w:szCs w:val="24"/>
        </w:rPr>
        <w:t xml:space="preserve">.  We use three different electronic modes </w:t>
      </w:r>
      <w:r w:rsidRPr="00C94B73">
        <w:rPr>
          <w:sz w:val="24"/>
          <w:szCs w:val="24"/>
        </w:rPr>
        <w:t xml:space="preserve">for obtaining data: central collection, Internet collection, and large government electronic collection. </w:t>
      </w:r>
    </w:p>
    <w:p w:rsidR="006C156B" w:rsidRDefault="006C156B" w:rsidP="00C94B73">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 xml:space="preserve">First, the Census Bureau has a wide variety of cooperative data collection and data sharing arrangements with officials in 27 states, referred to as central collection arrangements.  In these cases, instead of mailing forms to individual local governments, we have collaborated with the state to collect local government financial information that </w:t>
      </w:r>
      <w:r w:rsidR="00334F84" w:rsidRPr="00C94B73">
        <w:rPr>
          <w:sz w:val="24"/>
          <w:szCs w:val="24"/>
        </w:rPr>
        <w:t>benefits</w:t>
      </w:r>
      <w:r w:rsidRPr="00C94B73">
        <w:rPr>
          <w:sz w:val="24"/>
          <w:szCs w:val="24"/>
        </w:rPr>
        <w:t xml:space="preserve"> the state and the Census Bureau.  These central collection arrange</w:t>
      </w:r>
      <w:r w:rsidR="009316BC">
        <w:rPr>
          <w:sz w:val="24"/>
          <w:szCs w:val="24"/>
        </w:rPr>
        <w:t>ments include:  (1) using state-</w:t>
      </w:r>
      <w:r w:rsidRPr="00C94B73">
        <w:rPr>
          <w:sz w:val="24"/>
          <w:szCs w:val="24"/>
        </w:rPr>
        <w:t xml:space="preserve">mandated reports on local government finances; (2) assisting states in establishing statewide uniform local government financial reporting systems; and (3) sharing Census Bureau collected and processed data with state officials.  These arrangements involve a variety of methodologies and technologies.  In some cases, data are collected by the state and then shared with the Census Bureau.  In other instances, the Census Bureau collects the data and transmits the combined data to the state.  In either case, data are transmitted between the Census Bureau and the states in a wide variety of electronic modes to best fit the technology requirements of both.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1567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 xml:space="preserve">Second, the Census Bureau receives and manipulates electronic files from respondents over the Internet in a variety </w:t>
      </w:r>
      <w:r w:rsidR="00844826">
        <w:rPr>
          <w:sz w:val="24"/>
          <w:szCs w:val="24"/>
        </w:rPr>
        <w:t xml:space="preserve">of </w:t>
      </w:r>
      <w:r w:rsidRPr="00C94B73">
        <w:rPr>
          <w:sz w:val="24"/>
          <w:szCs w:val="24"/>
        </w:rPr>
        <w:t>formats and media, with the intent of minimizing their efforts, while allowing us the ability to electronically extract the needed finance data.</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The Census Bureau has developed software allowing respondents to provide the finance information via the Internet, enhancing response and improving quality.  All of the finance forms can be completed over the Internet.  Also, in several instances the Census Bureau has developed software that facilitates local governments in reporting required financial information to their state governments and this has, in turn, allowed the Census Bureau qu</w:t>
      </w:r>
      <w:r w:rsidR="009316BC">
        <w:rPr>
          <w:sz w:val="24"/>
          <w:szCs w:val="24"/>
        </w:rPr>
        <w:t>icker electronic access to data and improved timeliness in our tabulations.</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Third, for the largest state and local governments, we have developed software that allows governments to submit their internal financial transaction files.  These electronic files contain amounts for the fiscal year summarized within their accounting codes structure.  Utilizing this software application, Census Bureau analysts can examine and crosswalk the data into the Census Bureau classification system.  This substantially reduces the involvement by the respondent, increases response, and provides better quality data.</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4.</w:t>
      </w:r>
      <w:r w:rsidRPr="00C94B73">
        <w:rPr>
          <w:sz w:val="24"/>
          <w:szCs w:val="24"/>
        </w:rPr>
        <w:tab/>
      </w:r>
      <w:r w:rsidRPr="00C94B73">
        <w:rPr>
          <w:sz w:val="24"/>
          <w:szCs w:val="24"/>
          <w:u w:val="single"/>
        </w:rPr>
        <w:t>Efforts to Identify Duplication</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7B317E">
        <w:rPr>
          <w:sz w:val="24"/>
          <w:szCs w:val="24"/>
        </w:rPr>
        <w:t>The Census Bureau uses five</w:t>
      </w:r>
      <w:r w:rsidRPr="00C94B73">
        <w:rPr>
          <w:sz w:val="24"/>
          <w:szCs w:val="24"/>
        </w:rPr>
        <w:t xml:space="preserve"> principal strategies to minimize duplication: central collection research; a </w:t>
      </w:r>
      <w:r w:rsidR="00334F84" w:rsidRPr="00C94B73">
        <w:rPr>
          <w:sz w:val="24"/>
          <w:szCs w:val="24"/>
        </w:rPr>
        <w:t>continuous</w:t>
      </w:r>
      <w:r w:rsidRPr="00C94B73">
        <w:rPr>
          <w:sz w:val="24"/>
          <w:szCs w:val="24"/>
        </w:rPr>
        <w:t xml:space="preserve"> review of existing commercial and state data sources; contacts with other Federal agencies; and feedback from data users and </w:t>
      </w:r>
      <w:r w:rsidR="00660EC0">
        <w:rPr>
          <w:sz w:val="24"/>
          <w:szCs w:val="24"/>
        </w:rPr>
        <w:t xml:space="preserve">data </w:t>
      </w:r>
      <w:r w:rsidRPr="00C94B73">
        <w:rPr>
          <w:sz w:val="24"/>
          <w:szCs w:val="24"/>
        </w:rPr>
        <w:t>suppliers.</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Central Collection Research</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Our central collection agreements and research provide feedback about the availability of potential state data sources.  This program requires an annual detailed maintenance review with our state and local government respondents.  This helps us stay current concerning possible alternative data sources and, therefore, eliminate duplication of effort.</w:t>
      </w:r>
      <w:r w:rsidR="00660EC0">
        <w:rPr>
          <w:sz w:val="24"/>
          <w:szCs w:val="24"/>
        </w:rPr>
        <w:t xml:space="preserve">  We</w:t>
      </w:r>
      <w:r w:rsidRPr="00C94B73">
        <w:rPr>
          <w:sz w:val="24"/>
          <w:szCs w:val="24"/>
        </w:rPr>
        <w:t xml:space="preserve"> encourage states to join with us in joint data collection arrangements to minimize duplication.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Existing Commercial and State Data</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F160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We access many </w:t>
      </w:r>
      <w:r w:rsidR="007B317E">
        <w:rPr>
          <w:sz w:val="24"/>
          <w:szCs w:val="24"/>
        </w:rPr>
        <w:t xml:space="preserve">governmental debt </w:t>
      </w:r>
      <w:r w:rsidRPr="00C94B73">
        <w:rPr>
          <w:sz w:val="24"/>
          <w:szCs w:val="24"/>
        </w:rPr>
        <w:t>data sources disseminated by governments and commercial entities, such as Thomson Financial and Mergents</w:t>
      </w:r>
      <w:r w:rsidR="003A71D5">
        <w:rPr>
          <w:sz w:val="24"/>
          <w:szCs w:val="24"/>
        </w:rPr>
        <w:t xml:space="preserve"> to identify duplication</w:t>
      </w:r>
      <w:r w:rsidRPr="00C94B73">
        <w:rPr>
          <w:sz w:val="24"/>
          <w:szCs w:val="24"/>
        </w:rPr>
        <w:t xml:space="preserve">.  We obtain these data in both printed and electronic formats.  </w:t>
      </w:r>
      <w:r w:rsidR="000A0F7F">
        <w:rPr>
          <w:sz w:val="24"/>
          <w:szCs w:val="24"/>
        </w:rPr>
        <w:t>In limited instances, data on the issuance of public debt may be utilized. Further, o</w:t>
      </w:r>
      <w:r w:rsidRPr="00C94B73">
        <w:rPr>
          <w:sz w:val="24"/>
          <w:szCs w:val="24"/>
        </w:rPr>
        <w:t xml:space="preserve">ur review of research literature alerts us to other potential sources of information, both commercial and government-generated.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Other Federal Agencies</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We have </w:t>
      </w:r>
      <w:r w:rsidR="00B058C9">
        <w:rPr>
          <w:sz w:val="24"/>
          <w:szCs w:val="24"/>
        </w:rPr>
        <w:t>frequent</w:t>
      </w:r>
      <w:r w:rsidRPr="00C94B73">
        <w:rPr>
          <w:sz w:val="24"/>
          <w:szCs w:val="24"/>
        </w:rPr>
        <w:t xml:space="preserve"> contact with other Federal statistical agencies, such as the National Center for Education Statistics, the Bureau of Economic </w:t>
      </w:r>
      <w:r w:rsidR="00334F84" w:rsidRPr="00C94B73">
        <w:rPr>
          <w:sz w:val="24"/>
          <w:szCs w:val="24"/>
        </w:rPr>
        <w:t>Analysis</w:t>
      </w:r>
      <w:r w:rsidRPr="00C94B73">
        <w:rPr>
          <w:sz w:val="24"/>
          <w:szCs w:val="24"/>
        </w:rPr>
        <w:t xml:space="preserve">, and the Federal Reserve Board.  In some instances, </w:t>
      </w:r>
      <w:r w:rsidR="00334F84" w:rsidRPr="00C94B73">
        <w:rPr>
          <w:sz w:val="24"/>
          <w:szCs w:val="24"/>
        </w:rPr>
        <w:t>Governments</w:t>
      </w:r>
      <w:r w:rsidRPr="00C94B73">
        <w:rPr>
          <w:sz w:val="24"/>
          <w:szCs w:val="24"/>
        </w:rPr>
        <w:t xml:space="preserve"> Division is conducting reimbursable surveys for these agencies and in others we receive inquiries about the availability of data.  These contacts make us aware of the existence of other Federal government information we might be able to use and, therefore, ensure that there is no duplication.</w:t>
      </w:r>
      <w:r w:rsidR="00E77FB1">
        <w:rPr>
          <w:sz w:val="24"/>
          <w:szCs w:val="24"/>
        </w:rPr>
        <w:t xml:space="preserve">  Additionally, we utilize </w:t>
      </w:r>
      <w:r w:rsidR="00660EC0">
        <w:rPr>
          <w:sz w:val="24"/>
          <w:szCs w:val="24"/>
        </w:rPr>
        <w:t>Department</w:t>
      </w:r>
      <w:r w:rsidR="00E77FB1">
        <w:rPr>
          <w:sz w:val="24"/>
          <w:szCs w:val="24"/>
        </w:rPr>
        <w:t xml:space="preserve"> of Education higher education data from the Integrated Postsecondary Education Data System and local government elementary and secondary school data</w:t>
      </w:r>
      <w:r w:rsidR="00660EC0">
        <w:rPr>
          <w:sz w:val="24"/>
          <w:szCs w:val="24"/>
        </w:rPr>
        <w:t xml:space="preserve"> collected by another Census Bureau program</w:t>
      </w:r>
      <w:r w:rsidR="00E77FB1">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F16077"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C94B73" w:rsidRPr="00C94B73">
        <w:rPr>
          <w:sz w:val="24"/>
          <w:szCs w:val="24"/>
          <w:u w:val="single"/>
        </w:rPr>
        <w:t>Feedback from Data Users</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Data users often provide information about alternative data sources.  </w:t>
      </w:r>
      <w:r w:rsidR="00B058C9">
        <w:rPr>
          <w:sz w:val="24"/>
          <w:szCs w:val="24"/>
        </w:rPr>
        <w:t>R</w:t>
      </w:r>
      <w:r w:rsidRPr="00C94B73">
        <w:rPr>
          <w:sz w:val="24"/>
          <w:szCs w:val="24"/>
        </w:rPr>
        <w:t xml:space="preserve">esearchers have unique accessibility to our survey data detail because there are no data confidentiality restrictions.  In reconciling local data sources to our survey detail, they present data alternatives, and we analyze these sources.  As a result, we receive very current and useful information about alternative data sources. </w:t>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sectPr w:rsidR="00C94B73" w:rsidRPr="00C94B73">
          <w:type w:val="continuous"/>
          <w:pgSz w:w="12240" w:h="15840"/>
          <w:pgMar w:top="1440" w:right="1440" w:bottom="1440" w:left="1440" w:header="1440" w:footer="1440" w:gutter="0"/>
          <w:cols w:space="720"/>
        </w:sectPr>
      </w:pPr>
    </w:p>
    <w:p w:rsidR="00C94B73" w:rsidRDefault="00C94B73" w:rsidP="00C94B73">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rPr>
        <w:tab/>
      </w:r>
      <w:r>
        <w:rPr>
          <w:sz w:val="24"/>
          <w:szCs w:val="24"/>
        </w:rPr>
        <w:tab/>
      </w:r>
    </w:p>
    <w:p w:rsidR="00C94B73" w:rsidRPr="00C94B73" w:rsidRDefault="00C94B73" w:rsidP="00F16077">
      <w:pPr>
        <w:tabs>
          <w:tab w:val="left" w:pos="9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00F16077">
        <w:rPr>
          <w:sz w:val="24"/>
          <w:szCs w:val="24"/>
        </w:rPr>
        <w:tab/>
      </w:r>
      <w:r w:rsidRPr="00C94B73">
        <w:rPr>
          <w:sz w:val="24"/>
          <w:szCs w:val="24"/>
          <w:u w:val="single"/>
        </w:rPr>
        <w:t xml:space="preserve">Feedback from Data </w:t>
      </w:r>
      <w:r w:rsidR="001567B9">
        <w:rPr>
          <w:sz w:val="24"/>
          <w:szCs w:val="24"/>
          <w:u w:val="single"/>
        </w:rPr>
        <w:t>Suppliers</w:t>
      </w:r>
    </w:p>
    <w:p w:rsidR="00C94B73" w:rsidRPr="00C94B73" w:rsidRDefault="00C94B73" w:rsidP="00F16077">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 xml:space="preserve"> </w:t>
      </w:r>
    </w:p>
    <w:p w:rsidR="00C94B73" w:rsidRPr="00C94B73" w:rsidRDefault="00C94B73" w:rsidP="00F160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450"/>
        <w:rPr>
          <w:sz w:val="24"/>
          <w:szCs w:val="24"/>
        </w:rPr>
      </w:pPr>
      <w:r w:rsidRPr="00C94B73">
        <w:rPr>
          <w:sz w:val="24"/>
          <w:szCs w:val="24"/>
        </w:rPr>
        <w:tab/>
      </w:r>
      <w:r w:rsidRPr="00C94B73">
        <w:rPr>
          <w:sz w:val="24"/>
          <w:szCs w:val="24"/>
        </w:rPr>
        <w:tab/>
        <w:t xml:space="preserve">In recent months, we have begun outreach efforts </w:t>
      </w:r>
      <w:r w:rsidR="00CD4D4E">
        <w:rPr>
          <w:sz w:val="24"/>
          <w:szCs w:val="24"/>
        </w:rPr>
        <w:t>to</w:t>
      </w:r>
      <w:r w:rsidRPr="00C94B73">
        <w:rPr>
          <w:sz w:val="24"/>
          <w:szCs w:val="24"/>
        </w:rPr>
        <w:t xml:space="preserve"> local </w:t>
      </w:r>
      <w:r w:rsidR="00334F84" w:rsidRPr="00C94B73">
        <w:rPr>
          <w:sz w:val="24"/>
          <w:szCs w:val="24"/>
        </w:rPr>
        <w:t>governments</w:t>
      </w:r>
      <w:r w:rsidRPr="00C94B73">
        <w:rPr>
          <w:sz w:val="24"/>
          <w:szCs w:val="24"/>
        </w:rPr>
        <w:t xml:space="preserve"> to research </w:t>
      </w:r>
      <w:r w:rsidR="00B058C9">
        <w:rPr>
          <w:sz w:val="24"/>
          <w:szCs w:val="24"/>
        </w:rPr>
        <w:t xml:space="preserve">their </w:t>
      </w:r>
      <w:r w:rsidRPr="00C94B73">
        <w:rPr>
          <w:sz w:val="24"/>
          <w:szCs w:val="24"/>
        </w:rPr>
        <w:t xml:space="preserve">record keeping </w:t>
      </w:r>
      <w:r w:rsidR="00334F84" w:rsidRPr="00C94B73">
        <w:rPr>
          <w:sz w:val="24"/>
          <w:szCs w:val="24"/>
        </w:rPr>
        <w:t>practices</w:t>
      </w:r>
      <w:r w:rsidRPr="00C94B73">
        <w:rPr>
          <w:sz w:val="24"/>
          <w:szCs w:val="24"/>
        </w:rPr>
        <w:t xml:space="preserve">. The </w:t>
      </w:r>
      <w:r w:rsidR="00334F84" w:rsidRPr="00C94B73">
        <w:rPr>
          <w:sz w:val="24"/>
          <w:szCs w:val="24"/>
        </w:rPr>
        <w:t>efforts</w:t>
      </w:r>
      <w:r w:rsidRPr="00C94B73">
        <w:rPr>
          <w:sz w:val="24"/>
          <w:szCs w:val="24"/>
        </w:rPr>
        <w:t xml:space="preserve"> involve visiting </w:t>
      </w:r>
      <w:r w:rsidR="007B317E" w:rsidRPr="00C94B73">
        <w:rPr>
          <w:sz w:val="24"/>
          <w:szCs w:val="24"/>
        </w:rPr>
        <w:t xml:space="preserve">various types </w:t>
      </w:r>
      <w:r w:rsidR="007B317E">
        <w:rPr>
          <w:sz w:val="24"/>
          <w:szCs w:val="24"/>
        </w:rPr>
        <w:t xml:space="preserve">of </w:t>
      </w:r>
      <w:r w:rsidRPr="00C94B73">
        <w:rPr>
          <w:sz w:val="24"/>
          <w:szCs w:val="24"/>
        </w:rPr>
        <w:t xml:space="preserve">local </w:t>
      </w:r>
      <w:r w:rsidR="00334F84" w:rsidRPr="00C94B73">
        <w:rPr>
          <w:sz w:val="24"/>
          <w:szCs w:val="24"/>
        </w:rPr>
        <w:t>governments</w:t>
      </w:r>
      <w:r w:rsidR="00B058C9">
        <w:rPr>
          <w:sz w:val="24"/>
          <w:szCs w:val="24"/>
        </w:rPr>
        <w:t xml:space="preserve"> (</w:t>
      </w:r>
      <w:r w:rsidR="00DB77C5">
        <w:rPr>
          <w:sz w:val="24"/>
          <w:szCs w:val="24"/>
        </w:rPr>
        <w:t>counties, municipalities, townships, and special districts)</w:t>
      </w:r>
      <w:r w:rsidRPr="00C94B73">
        <w:rPr>
          <w:sz w:val="24"/>
          <w:szCs w:val="24"/>
        </w:rPr>
        <w:t xml:space="preserve"> in di</w:t>
      </w:r>
      <w:r w:rsidR="002C7FCD">
        <w:rPr>
          <w:sz w:val="24"/>
          <w:szCs w:val="24"/>
        </w:rPr>
        <w:t xml:space="preserve">fferent regions of the country.  </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F160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5.</w:t>
      </w:r>
      <w:r w:rsidRPr="00C94B73">
        <w:rPr>
          <w:sz w:val="24"/>
          <w:szCs w:val="24"/>
        </w:rPr>
        <w:tab/>
      </w:r>
      <w:r w:rsidR="00F16077">
        <w:rPr>
          <w:sz w:val="24"/>
          <w:szCs w:val="24"/>
        </w:rPr>
        <w:tab/>
      </w:r>
      <w:r w:rsidRPr="00C94B73">
        <w:rPr>
          <w:sz w:val="24"/>
          <w:szCs w:val="24"/>
          <w:u w:val="single"/>
        </w:rPr>
        <w:t>Minimizing Burden</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C94B73" w:rsidRPr="00C94B73" w:rsidRDefault="00C94B73" w:rsidP="00F16077">
      <w:pPr>
        <w:tabs>
          <w:tab w:val="left" w:pos="-9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360"/>
        <w:rPr>
          <w:sz w:val="24"/>
          <w:szCs w:val="24"/>
        </w:rPr>
      </w:pPr>
      <w:r>
        <w:rPr>
          <w:sz w:val="24"/>
          <w:szCs w:val="24"/>
        </w:rPr>
        <w:tab/>
      </w:r>
      <w:r w:rsidR="00951B00">
        <w:rPr>
          <w:sz w:val="24"/>
          <w:szCs w:val="24"/>
        </w:rPr>
        <w:t>G</w:t>
      </w:r>
      <w:r w:rsidR="00951B00" w:rsidRPr="00C94B73">
        <w:rPr>
          <w:sz w:val="24"/>
          <w:szCs w:val="24"/>
        </w:rPr>
        <w:t>iven the voluntary nature of these surveys</w:t>
      </w:r>
      <w:r w:rsidR="00951B00">
        <w:rPr>
          <w:sz w:val="24"/>
          <w:szCs w:val="24"/>
        </w:rPr>
        <w:t xml:space="preserve">, minimizing burden </w:t>
      </w:r>
      <w:r w:rsidRPr="00C94B73">
        <w:rPr>
          <w:sz w:val="24"/>
          <w:szCs w:val="24"/>
        </w:rPr>
        <w:t xml:space="preserve">is fundamental to assure an adequate response rate.  We use three </w:t>
      </w:r>
      <w:r w:rsidR="009220CD">
        <w:rPr>
          <w:sz w:val="24"/>
          <w:szCs w:val="24"/>
        </w:rPr>
        <w:t>methods</w:t>
      </w:r>
      <w:r w:rsidRPr="00C94B73">
        <w:rPr>
          <w:sz w:val="24"/>
          <w:szCs w:val="24"/>
        </w:rPr>
        <w:t xml:space="preserve"> primarily – </w:t>
      </w:r>
      <w:r w:rsidR="002C7FCD">
        <w:rPr>
          <w:sz w:val="24"/>
          <w:szCs w:val="24"/>
        </w:rPr>
        <w:t>customizing</w:t>
      </w:r>
      <w:r w:rsidRPr="00C94B73">
        <w:rPr>
          <w:sz w:val="24"/>
          <w:szCs w:val="24"/>
        </w:rPr>
        <w:t xml:space="preserve"> forms, developing central collection arrangements, and encouraging electronic reporting – which we describe in greater detail below.  Some of this description reflects previous discussions in sections A.3 and A.4.</w:t>
      </w:r>
    </w:p>
    <w:p w:rsid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3733A7" w:rsidRDefault="003733A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3733A7" w:rsidRDefault="003733A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3733A7" w:rsidRPr="00C94B73" w:rsidRDefault="003733A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Pr="00C94B73">
        <w:rPr>
          <w:sz w:val="24"/>
          <w:szCs w:val="24"/>
        </w:rPr>
        <w:tab/>
      </w:r>
      <w:r w:rsidRPr="00C94B73">
        <w:rPr>
          <w:sz w:val="24"/>
          <w:szCs w:val="24"/>
          <w:u w:val="single"/>
        </w:rPr>
        <w:t>Tailored Forms</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 xml:space="preserve">We tailor forms for specific types of governments and activities so that the information and wording reflect as closely as possible what a government does.  For example, most special district governments provide a single service and have a relatively simple revenue stream.  Form F-32 mirrors this minimal financial structure.  Form F-29, also a form designed for special districts, requests greater detail </w:t>
      </w:r>
      <w:r w:rsidR="00951B00">
        <w:rPr>
          <w:sz w:val="24"/>
          <w:szCs w:val="24"/>
        </w:rPr>
        <w:t xml:space="preserve">from </w:t>
      </w:r>
      <w:r w:rsidRPr="00C94B73">
        <w:rPr>
          <w:sz w:val="24"/>
          <w:szCs w:val="24"/>
        </w:rPr>
        <w:t>special district governments that deliver multiple services and, therefore, are more finan</w:t>
      </w:r>
      <w:r w:rsidR="002C7FCD">
        <w:rPr>
          <w:sz w:val="24"/>
          <w:szCs w:val="24"/>
        </w:rPr>
        <w:t xml:space="preserve">cially complex.  Forms F-11, </w:t>
      </w:r>
      <w:r w:rsidRPr="00C94B73">
        <w:rPr>
          <w:sz w:val="24"/>
          <w:szCs w:val="24"/>
        </w:rPr>
        <w:t>F-12</w:t>
      </w:r>
      <w:r w:rsidR="002C7FCD">
        <w:rPr>
          <w:sz w:val="24"/>
          <w:szCs w:val="24"/>
        </w:rPr>
        <w:t>, and F-12(S)</w:t>
      </w:r>
      <w:r w:rsidRPr="00C94B73">
        <w:rPr>
          <w:sz w:val="24"/>
          <w:szCs w:val="24"/>
        </w:rPr>
        <w:t xml:space="preserve"> capture information for a very specialized segment of government financial activity, public employee retirement systems. </w:t>
      </w:r>
    </w:p>
    <w:p w:rsidR="00C94B73" w:rsidRPr="00C94B73" w:rsidRDefault="00C94B73" w:rsidP="0013547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160"/>
        <w:rPr>
          <w:sz w:val="24"/>
          <w:szCs w:val="24"/>
        </w:rPr>
      </w:pPr>
      <w:r w:rsidRPr="00C94B73">
        <w:rPr>
          <w:sz w:val="24"/>
          <w:szCs w:val="24"/>
        </w:rPr>
        <w:tab/>
      </w:r>
      <w:r>
        <w:rPr>
          <w:sz w:val="24"/>
          <w:szCs w:val="24"/>
        </w:rPr>
        <w:tab/>
      </w:r>
      <w:r w:rsidRPr="00C94B73">
        <w:rPr>
          <w:sz w:val="24"/>
          <w:szCs w:val="24"/>
          <w:u w:val="single"/>
        </w:rPr>
        <w:t>Central Collection</w:t>
      </w:r>
      <w:r w:rsidRPr="00C94B73">
        <w:rPr>
          <w:sz w:val="24"/>
          <w:szCs w:val="24"/>
        </w:rPr>
        <w:tab/>
      </w:r>
    </w:p>
    <w:p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 xml:space="preserve">As part of our collection methodology, we access and compile data disseminated by the governments themselves or other data compilers where available.  The central collection cooperative data collection programs, described above in Section A.4, are a major part of this effort.  These data sharing programs minimize the burden imposed.  The data we access in the cooperative arrangements are part of reporting systems mandated by state governments on their local governments.  Any burden we might have imposed on respondents is reduced to </w:t>
      </w:r>
      <w:r w:rsidR="00135470">
        <w:rPr>
          <w:sz w:val="24"/>
          <w:szCs w:val="24"/>
        </w:rPr>
        <w:t>the</w:t>
      </w:r>
      <w:r w:rsidRPr="00C94B73">
        <w:rPr>
          <w:sz w:val="24"/>
          <w:szCs w:val="24"/>
        </w:rPr>
        <w:t xml:space="preserve"> effort the states exert to share already collected data.  Also, the state data systems almost always have a far more detailed structure than the Census Bureau system requires.  </w:t>
      </w:r>
      <w:r w:rsidR="001032A1">
        <w:rPr>
          <w:sz w:val="24"/>
          <w:szCs w:val="24"/>
        </w:rPr>
        <w:t>Because</w:t>
      </w:r>
      <w:r w:rsidRPr="00C94B73">
        <w:rPr>
          <w:sz w:val="24"/>
          <w:szCs w:val="24"/>
        </w:rPr>
        <w:t xml:space="preserve"> we collect and disseminate data based on standardized categories, this eliminates any additional burden involved in differentiating between unique individual reporting systems.</w:t>
      </w:r>
    </w:p>
    <w:p w:rsidR="00C94B73" w:rsidRPr="00C94B73" w:rsidRDefault="00C94B73" w:rsidP="0013547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430"/>
        <w:rPr>
          <w:sz w:val="24"/>
          <w:szCs w:val="24"/>
          <w:u w:val="single"/>
        </w:rPr>
      </w:pPr>
      <w:r w:rsidRPr="00C94B73">
        <w:rPr>
          <w:sz w:val="24"/>
          <w:szCs w:val="24"/>
        </w:rPr>
        <w:tab/>
      </w:r>
      <w:r w:rsidRPr="00C94B73">
        <w:rPr>
          <w:sz w:val="24"/>
          <w:szCs w:val="24"/>
        </w:rPr>
        <w:tab/>
      </w:r>
      <w:r w:rsidRPr="00C94B73">
        <w:rPr>
          <w:sz w:val="24"/>
          <w:szCs w:val="24"/>
          <w:u w:val="single"/>
        </w:rPr>
        <w:t>Electronic Reporting</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Default="00C94B73"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enable and encourage governments to report electronically.  This activity has several strands already discussed in Section A.3:  information we collect electronically through central collection arrangements, Internet collections, and large government electronic collections.  All of these minimize burden.   </w:t>
      </w:r>
    </w:p>
    <w:p w:rsidR="009220CD" w:rsidRDefault="009220CD"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9220CD" w:rsidRDefault="009220CD"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Pr>
          <w:sz w:val="24"/>
          <w:szCs w:val="24"/>
        </w:rPr>
        <w:tab/>
      </w:r>
      <w:r>
        <w:rPr>
          <w:sz w:val="24"/>
          <w:szCs w:val="24"/>
        </w:rPr>
        <w:tab/>
      </w:r>
      <w:r w:rsidRPr="009220CD">
        <w:rPr>
          <w:sz w:val="24"/>
          <w:szCs w:val="24"/>
          <w:u w:val="single"/>
        </w:rPr>
        <w:t>Small Government Sample Selection</w:t>
      </w:r>
    </w:p>
    <w:p w:rsidR="009220CD" w:rsidRDefault="009220CD"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p>
    <w:p w:rsidR="009220CD" w:rsidRPr="00B653CE" w:rsidRDefault="00E66953" w:rsidP="00B653CE">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spacing w:line="276" w:lineRule="auto"/>
        <w:ind w:left="360"/>
        <w:rPr>
          <w:color w:val="000000"/>
          <w:sz w:val="24"/>
          <w:szCs w:val="24"/>
        </w:rPr>
      </w:pPr>
      <w:r>
        <w:rPr>
          <w:color w:val="000000"/>
          <w:sz w:val="24"/>
          <w:szCs w:val="24"/>
        </w:rPr>
        <w:t xml:space="preserve">We define the size variable for the sample selection. The size variable for the finance survey is the maximum of total revenue, total expenditure, long-term debt, and total asset. Excluding all certainties, we group remaining government units by the unit size variable. If the size variable is zero, then they belong to the no activity stratum. Otherwise, they belong to the </w:t>
      </w:r>
      <w:r w:rsidR="00135470">
        <w:rPr>
          <w:color w:val="000000"/>
          <w:sz w:val="24"/>
          <w:szCs w:val="24"/>
        </w:rPr>
        <w:t>probability proportional to size (</w:t>
      </w:r>
      <w:r>
        <w:rPr>
          <w:color w:val="000000"/>
          <w:sz w:val="24"/>
          <w:szCs w:val="24"/>
        </w:rPr>
        <w:t>PPS</w:t>
      </w:r>
      <w:r w:rsidR="00135470">
        <w:rPr>
          <w:color w:val="000000"/>
          <w:sz w:val="24"/>
          <w:szCs w:val="24"/>
        </w:rPr>
        <w:t>)</w:t>
      </w:r>
      <w:r>
        <w:rPr>
          <w:color w:val="000000"/>
          <w:sz w:val="24"/>
          <w:szCs w:val="24"/>
        </w:rPr>
        <w:t xml:space="preserve"> universe. A stratified PPS is conducted by </w:t>
      </w:r>
      <w:r w:rsidR="001032A1">
        <w:rPr>
          <w:color w:val="000000"/>
          <w:sz w:val="24"/>
          <w:szCs w:val="24"/>
        </w:rPr>
        <w:t>s</w:t>
      </w:r>
      <w:r>
        <w:rPr>
          <w:color w:val="000000"/>
          <w:sz w:val="24"/>
          <w:szCs w:val="24"/>
        </w:rPr>
        <w:t xml:space="preserve">tate and </w:t>
      </w:r>
      <w:r w:rsidR="001032A1">
        <w:rPr>
          <w:color w:val="000000"/>
          <w:sz w:val="24"/>
          <w:szCs w:val="24"/>
        </w:rPr>
        <w:t>g</w:t>
      </w:r>
      <w:r>
        <w:rPr>
          <w:color w:val="000000"/>
          <w:sz w:val="24"/>
          <w:szCs w:val="24"/>
        </w:rPr>
        <w:t>overnment types. For some townships and special districts, we further appl</w:t>
      </w:r>
      <w:r w:rsidR="00D562E0">
        <w:rPr>
          <w:color w:val="000000"/>
          <w:sz w:val="24"/>
          <w:szCs w:val="24"/>
        </w:rPr>
        <w:t>ied</w:t>
      </w:r>
      <w:r w:rsidR="005D706B">
        <w:rPr>
          <w:color w:val="000000"/>
          <w:sz w:val="24"/>
          <w:szCs w:val="24"/>
        </w:rPr>
        <w:t xml:space="preserve"> a</w:t>
      </w:r>
      <w:r>
        <w:rPr>
          <w:color w:val="000000"/>
          <w:sz w:val="24"/>
          <w:szCs w:val="24"/>
        </w:rPr>
        <w:t xml:space="preserve"> modified cut-off sample method</w:t>
      </w:r>
      <w:r w:rsidR="001032A1">
        <w:rPr>
          <w:color w:val="000000"/>
          <w:sz w:val="24"/>
          <w:szCs w:val="24"/>
        </w:rPr>
        <w:t>ology</w:t>
      </w:r>
      <w:r>
        <w:rPr>
          <w:color w:val="000000"/>
          <w:sz w:val="24"/>
          <w:szCs w:val="24"/>
        </w:rPr>
        <w:t xml:space="preserve"> when we meet some conditions such as 1) total sample </w:t>
      </w:r>
      <w:r w:rsidR="0075713F">
        <w:rPr>
          <w:color w:val="000000"/>
          <w:sz w:val="24"/>
          <w:szCs w:val="24"/>
        </w:rPr>
        <w:t xml:space="preserve">in the state by type of government </w:t>
      </w:r>
      <w:r w:rsidR="00D562E0">
        <w:rPr>
          <w:color w:val="000000"/>
          <w:sz w:val="24"/>
          <w:szCs w:val="24"/>
        </w:rPr>
        <w:t>str</w:t>
      </w:r>
      <w:r w:rsidR="000A0F7F">
        <w:rPr>
          <w:color w:val="000000"/>
          <w:sz w:val="24"/>
          <w:szCs w:val="24"/>
        </w:rPr>
        <w:t>atum</w:t>
      </w:r>
      <w:r w:rsidR="00D562E0">
        <w:rPr>
          <w:color w:val="000000"/>
          <w:sz w:val="24"/>
          <w:szCs w:val="24"/>
        </w:rPr>
        <w:t xml:space="preserve"> </w:t>
      </w:r>
      <w:r>
        <w:rPr>
          <w:color w:val="000000"/>
          <w:sz w:val="24"/>
          <w:szCs w:val="24"/>
        </w:rPr>
        <w:t xml:space="preserve">is more than 40; and 2) sample sizes in the size-based </w:t>
      </w:r>
      <w:r w:rsidR="0075713F">
        <w:rPr>
          <w:color w:val="000000"/>
          <w:sz w:val="24"/>
          <w:szCs w:val="24"/>
        </w:rPr>
        <w:t>sub-</w:t>
      </w:r>
      <w:r>
        <w:rPr>
          <w:color w:val="000000"/>
          <w:sz w:val="24"/>
          <w:szCs w:val="24"/>
        </w:rPr>
        <w:t xml:space="preserve">strata are more than 18. </w:t>
      </w:r>
      <w:r w:rsidR="0075713F">
        <w:rPr>
          <w:color w:val="000000"/>
          <w:sz w:val="24"/>
          <w:szCs w:val="24"/>
        </w:rPr>
        <w:t>In sampling births, we</w:t>
      </w:r>
      <w:r>
        <w:rPr>
          <w:color w:val="000000"/>
          <w:sz w:val="24"/>
          <w:szCs w:val="24"/>
        </w:rPr>
        <w:t xml:space="preserve"> take all </w:t>
      </w:r>
      <w:r w:rsidR="0075713F">
        <w:rPr>
          <w:color w:val="000000"/>
          <w:sz w:val="24"/>
          <w:szCs w:val="24"/>
        </w:rPr>
        <w:t>units</w:t>
      </w:r>
      <w:r>
        <w:rPr>
          <w:color w:val="000000"/>
          <w:sz w:val="24"/>
          <w:szCs w:val="24"/>
        </w:rPr>
        <w:t xml:space="preserve"> for general purpose governments. For special districts, we apply </w:t>
      </w:r>
      <w:r w:rsidR="0075713F">
        <w:rPr>
          <w:color w:val="000000"/>
          <w:sz w:val="24"/>
          <w:szCs w:val="24"/>
        </w:rPr>
        <w:t xml:space="preserve">a </w:t>
      </w:r>
      <w:r>
        <w:rPr>
          <w:color w:val="000000"/>
          <w:sz w:val="24"/>
          <w:szCs w:val="24"/>
        </w:rPr>
        <w:t>systematic sample method by function co</w:t>
      </w:r>
      <w:r w:rsidR="005D706B">
        <w:rPr>
          <w:color w:val="000000"/>
          <w:sz w:val="24"/>
          <w:szCs w:val="24"/>
        </w:rPr>
        <w:t xml:space="preserve">de and state </w:t>
      </w:r>
      <w:r w:rsidR="00D562E0">
        <w:rPr>
          <w:color w:val="000000"/>
          <w:sz w:val="24"/>
          <w:szCs w:val="24"/>
        </w:rPr>
        <w:t>and</w:t>
      </w:r>
      <w:r w:rsidR="005D706B">
        <w:rPr>
          <w:color w:val="000000"/>
          <w:sz w:val="24"/>
          <w:szCs w:val="24"/>
        </w:rPr>
        <w:t xml:space="preserve"> sample </w:t>
      </w:r>
      <w:r w:rsidR="00D562E0">
        <w:rPr>
          <w:color w:val="000000"/>
          <w:sz w:val="24"/>
          <w:szCs w:val="24"/>
        </w:rPr>
        <w:t xml:space="preserve">at a </w:t>
      </w:r>
      <w:r w:rsidR="005D706B">
        <w:rPr>
          <w:color w:val="000000"/>
          <w:sz w:val="24"/>
          <w:szCs w:val="24"/>
        </w:rPr>
        <w:t xml:space="preserve">rate </w:t>
      </w:r>
      <w:r w:rsidR="00D562E0">
        <w:rPr>
          <w:color w:val="000000"/>
          <w:sz w:val="24"/>
          <w:szCs w:val="24"/>
        </w:rPr>
        <w:t xml:space="preserve">of </w:t>
      </w:r>
      <w:r w:rsidR="005D706B">
        <w:rPr>
          <w:color w:val="000000"/>
          <w:sz w:val="24"/>
          <w:szCs w:val="24"/>
        </w:rPr>
        <w:t>1</w:t>
      </w:r>
      <w:r w:rsidR="00D562E0">
        <w:rPr>
          <w:color w:val="000000"/>
          <w:sz w:val="24"/>
          <w:szCs w:val="24"/>
        </w:rPr>
        <w:t>in</w:t>
      </w:r>
      <w:r>
        <w:rPr>
          <w:color w:val="000000"/>
          <w:sz w:val="24"/>
          <w:szCs w:val="24"/>
        </w:rPr>
        <w:t xml:space="preserve"> 25. As a result of our new sample methodology, the number of smaller governmental units decreased from the previous sample.</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6.</w:t>
      </w:r>
      <w:r w:rsidRPr="00C94B73">
        <w:rPr>
          <w:sz w:val="24"/>
          <w:szCs w:val="24"/>
        </w:rPr>
        <w:tab/>
      </w:r>
      <w:r w:rsidRPr="00C94B73">
        <w:rPr>
          <w:sz w:val="24"/>
          <w:szCs w:val="24"/>
          <w:u w:val="single"/>
        </w:rPr>
        <w:t>Consequences of Less Frequent Collection</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B653C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5F0DAE">
        <w:rPr>
          <w:sz w:val="24"/>
          <w:szCs w:val="24"/>
        </w:rPr>
        <w:tab/>
      </w:r>
      <w:r w:rsidRPr="00C94B73">
        <w:rPr>
          <w:sz w:val="24"/>
          <w:szCs w:val="24"/>
        </w:rPr>
        <w:t xml:space="preserve">Less frequent collection would greatly impair the ability of important users to understand, forecast, and respond to the dynamics of governmental fiscal activity.  </w:t>
      </w:r>
      <w:r w:rsidR="007B3F24">
        <w:rPr>
          <w:sz w:val="24"/>
          <w:szCs w:val="24"/>
        </w:rPr>
        <w:t xml:space="preserve">Specifically, the Bureau of Economic Analysis would be forced to rely on a variety of extrapolators and trend estimates. These methods lead to estimation errors, which compound over time. </w:t>
      </w:r>
      <w:r w:rsidR="00A00613">
        <w:rPr>
          <w:sz w:val="24"/>
          <w:szCs w:val="24"/>
        </w:rPr>
        <w:t>In previous years,</w:t>
      </w:r>
      <w:r w:rsidRPr="00C94B73">
        <w:rPr>
          <w:sz w:val="24"/>
          <w:szCs w:val="24"/>
        </w:rPr>
        <w:t xml:space="preserve"> corrections to </w:t>
      </w:r>
      <w:r w:rsidR="009954A2">
        <w:rPr>
          <w:sz w:val="24"/>
          <w:szCs w:val="24"/>
        </w:rPr>
        <w:t>the</w:t>
      </w:r>
      <w:r w:rsidRPr="00C94B73">
        <w:rPr>
          <w:sz w:val="24"/>
          <w:szCs w:val="24"/>
        </w:rPr>
        <w:t xml:space="preserve"> </w:t>
      </w:r>
      <w:r w:rsidR="009954A2">
        <w:rPr>
          <w:sz w:val="24"/>
          <w:szCs w:val="24"/>
        </w:rPr>
        <w:t>N</w:t>
      </w:r>
      <w:r w:rsidRPr="00C94B73">
        <w:rPr>
          <w:sz w:val="24"/>
          <w:szCs w:val="24"/>
        </w:rPr>
        <w:t xml:space="preserve">ational </w:t>
      </w:r>
      <w:r w:rsidR="009954A2">
        <w:rPr>
          <w:sz w:val="24"/>
          <w:szCs w:val="24"/>
        </w:rPr>
        <w:t>A</w:t>
      </w:r>
      <w:r w:rsidRPr="00C94B73">
        <w:rPr>
          <w:sz w:val="24"/>
          <w:szCs w:val="24"/>
        </w:rPr>
        <w:t>ccounts have occurred in the state and local government sector because the timing of the current data system lags behind.  The Bureau of Economic Analysis has requested mo</w:t>
      </w:r>
      <w:r w:rsidR="002C7FCD">
        <w:rPr>
          <w:sz w:val="24"/>
          <w:szCs w:val="24"/>
        </w:rPr>
        <w:t xml:space="preserve">re timely data collection to </w:t>
      </w:r>
      <w:r w:rsidRPr="00C94B73">
        <w:rPr>
          <w:sz w:val="24"/>
          <w:szCs w:val="24"/>
        </w:rPr>
        <w:t>help them better analyze the changing dynamics of public sector finances.  Less frequent collection would be counterproductive, impairing analysis not only for the Bureau of Economic Analysis, but also the Council of Economic Advisors and the Federal Reserve Board.</w:t>
      </w:r>
      <w:r w:rsidRPr="00C94B73">
        <w:rPr>
          <w:sz w:val="24"/>
          <w:szCs w:val="24"/>
        </w:rPr>
        <w:tab/>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7.</w:t>
      </w:r>
      <w:r w:rsidRPr="00C94B73">
        <w:rPr>
          <w:sz w:val="24"/>
          <w:szCs w:val="24"/>
        </w:rPr>
        <w:tab/>
      </w:r>
      <w:r w:rsidRPr="00C94B73">
        <w:rPr>
          <w:sz w:val="24"/>
          <w:szCs w:val="24"/>
          <w:u w:val="single"/>
        </w:rPr>
        <w:t>Special Circumstances</w:t>
      </w:r>
    </w:p>
    <w:p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005F0DAE">
        <w:rPr>
          <w:sz w:val="24"/>
          <w:szCs w:val="24"/>
        </w:rPr>
        <w:tab/>
      </w:r>
      <w:r w:rsidRPr="00C94B73">
        <w:rPr>
          <w:sz w:val="24"/>
          <w:szCs w:val="24"/>
        </w:rPr>
        <w:t>There are no special circumstances relating to this request.</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90"/>
        <w:rPr>
          <w:sz w:val="24"/>
          <w:szCs w:val="24"/>
          <w:u w:val="single"/>
        </w:rPr>
      </w:pPr>
      <w:r w:rsidRPr="00C94B73">
        <w:rPr>
          <w:sz w:val="24"/>
          <w:szCs w:val="24"/>
        </w:rPr>
        <w:t>8.</w:t>
      </w:r>
      <w:r w:rsidRPr="00C94B73">
        <w:rPr>
          <w:sz w:val="24"/>
          <w:szCs w:val="24"/>
        </w:rPr>
        <w:tab/>
      </w:r>
      <w:r w:rsidRPr="00C94B73">
        <w:rPr>
          <w:sz w:val="24"/>
          <w:szCs w:val="24"/>
          <w:u w:val="single"/>
        </w:rPr>
        <w:t>Consultations Outside the Agency</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009016AF">
        <w:rPr>
          <w:sz w:val="24"/>
          <w:szCs w:val="24"/>
        </w:rPr>
        <w:tab/>
      </w:r>
      <w:r w:rsidRPr="00C94B73">
        <w:rPr>
          <w:sz w:val="24"/>
          <w:szCs w:val="24"/>
          <w:u w:val="single"/>
        </w:rPr>
        <w:t>Federal Register</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F50FDD" w:rsidRDefault="00C94B73"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published a notice in the </w:t>
      </w:r>
      <w:r w:rsidR="002C7FCD">
        <w:rPr>
          <w:sz w:val="24"/>
          <w:szCs w:val="24"/>
        </w:rPr>
        <w:t>January</w:t>
      </w:r>
      <w:r w:rsidRPr="00C94B73">
        <w:rPr>
          <w:sz w:val="24"/>
          <w:szCs w:val="24"/>
        </w:rPr>
        <w:t xml:space="preserve"> 2</w:t>
      </w:r>
      <w:r w:rsidR="002C7FCD">
        <w:rPr>
          <w:sz w:val="24"/>
          <w:szCs w:val="24"/>
        </w:rPr>
        <w:t>0</w:t>
      </w:r>
      <w:r w:rsidRPr="00C94B73">
        <w:rPr>
          <w:sz w:val="24"/>
          <w:szCs w:val="24"/>
        </w:rPr>
        <w:t>, 20</w:t>
      </w:r>
      <w:r w:rsidR="002C7FCD">
        <w:rPr>
          <w:sz w:val="24"/>
          <w:szCs w:val="24"/>
        </w:rPr>
        <w:t>11</w:t>
      </w:r>
      <w:r w:rsidRPr="00C94B73">
        <w:rPr>
          <w:sz w:val="24"/>
          <w:szCs w:val="24"/>
        </w:rPr>
        <w:t xml:space="preserve"> issue of the </w:t>
      </w:r>
      <w:r w:rsidRPr="00C94B73">
        <w:rPr>
          <w:sz w:val="24"/>
          <w:szCs w:val="24"/>
          <w:u w:val="single"/>
        </w:rPr>
        <w:t>Federal Register</w:t>
      </w:r>
      <w:r w:rsidRPr="00C94B73">
        <w:rPr>
          <w:sz w:val="24"/>
          <w:szCs w:val="24"/>
        </w:rPr>
        <w:t xml:space="preserve"> inviting comment</w:t>
      </w:r>
      <w:r w:rsidR="00894FD8">
        <w:rPr>
          <w:sz w:val="24"/>
          <w:szCs w:val="24"/>
        </w:rPr>
        <w:t>s</w:t>
      </w:r>
      <w:r w:rsidRPr="00C94B73">
        <w:rPr>
          <w:sz w:val="24"/>
          <w:szCs w:val="24"/>
        </w:rPr>
        <w:t xml:space="preserve"> on our plans to submit these forms to OMB for review (</w:t>
      </w:r>
      <w:r w:rsidR="00E0310C">
        <w:rPr>
          <w:sz w:val="24"/>
          <w:szCs w:val="24"/>
        </w:rPr>
        <w:t xml:space="preserve">Vol. 76, </w:t>
      </w:r>
      <w:r w:rsidRPr="00C94B73">
        <w:rPr>
          <w:sz w:val="24"/>
          <w:szCs w:val="24"/>
        </w:rPr>
        <w:t xml:space="preserve">page </w:t>
      </w:r>
      <w:r w:rsidR="002C7FCD">
        <w:rPr>
          <w:sz w:val="24"/>
          <w:szCs w:val="24"/>
        </w:rPr>
        <w:t>3610</w:t>
      </w:r>
      <w:r w:rsidRPr="00C94B73">
        <w:rPr>
          <w:sz w:val="24"/>
          <w:szCs w:val="24"/>
        </w:rPr>
        <w:t xml:space="preserve">).  We received a comment letter from the </w:t>
      </w:r>
      <w:r w:rsidR="002C7FCD">
        <w:rPr>
          <w:sz w:val="24"/>
          <w:szCs w:val="24"/>
        </w:rPr>
        <w:t xml:space="preserve">Bureau of </w:t>
      </w:r>
      <w:r w:rsidR="00334F84">
        <w:rPr>
          <w:sz w:val="24"/>
          <w:szCs w:val="24"/>
        </w:rPr>
        <w:t>Economic</w:t>
      </w:r>
      <w:r w:rsidR="002C7FCD">
        <w:rPr>
          <w:sz w:val="24"/>
          <w:szCs w:val="24"/>
        </w:rPr>
        <w:t xml:space="preserve"> Analysis</w:t>
      </w:r>
      <w:r w:rsidRPr="00C94B73">
        <w:rPr>
          <w:sz w:val="24"/>
          <w:szCs w:val="24"/>
        </w:rPr>
        <w:t xml:space="preserve"> in support of our information collection proposal.  The </w:t>
      </w:r>
      <w:r w:rsidR="00F50FDD">
        <w:rPr>
          <w:sz w:val="24"/>
          <w:szCs w:val="24"/>
        </w:rPr>
        <w:t xml:space="preserve">Bureau of </w:t>
      </w:r>
      <w:r w:rsidR="00334F84">
        <w:rPr>
          <w:sz w:val="24"/>
          <w:szCs w:val="24"/>
        </w:rPr>
        <w:t>Economic</w:t>
      </w:r>
      <w:r w:rsidR="00F50FDD">
        <w:rPr>
          <w:sz w:val="24"/>
          <w:szCs w:val="24"/>
        </w:rPr>
        <w:t xml:space="preserve"> Analysis</w:t>
      </w:r>
      <w:r w:rsidRPr="00C94B73">
        <w:rPr>
          <w:sz w:val="24"/>
          <w:szCs w:val="24"/>
        </w:rPr>
        <w:t xml:space="preserve"> noted that they </w:t>
      </w:r>
      <w:r w:rsidR="00F50FDD">
        <w:rPr>
          <w:sz w:val="24"/>
          <w:szCs w:val="24"/>
        </w:rPr>
        <w:t xml:space="preserve">make </w:t>
      </w:r>
      <w:r w:rsidR="00F50FDD" w:rsidRPr="00F50FDD">
        <w:rPr>
          <w:sz w:val="24"/>
          <w:szCs w:val="24"/>
        </w:rPr>
        <w:t>use of the information from these surveys to prepare the national income and product</w:t>
      </w:r>
      <w:r w:rsidR="00B653CE">
        <w:rPr>
          <w:sz w:val="24"/>
          <w:szCs w:val="24"/>
        </w:rPr>
        <w:t>,</w:t>
      </w:r>
      <w:r w:rsidR="00F50FDD" w:rsidRPr="00F50FDD">
        <w:rPr>
          <w:sz w:val="24"/>
          <w:szCs w:val="24"/>
        </w:rPr>
        <w:t xml:space="preserve"> and regional accounts.</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5040" w:right="360" w:hanging="360"/>
        <w:jc w:val="center"/>
        <w:rPr>
          <w:sz w:val="24"/>
          <w:szCs w:val="24"/>
        </w:rPr>
      </w:pPr>
    </w:p>
    <w:p w:rsidR="002D6537"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sidRPr="00C94B73">
        <w:rPr>
          <w:sz w:val="24"/>
          <w:szCs w:val="24"/>
        </w:rPr>
        <w:tab/>
      </w:r>
      <w:r w:rsidR="009016AF">
        <w:rPr>
          <w:sz w:val="24"/>
          <w:szCs w:val="24"/>
        </w:rPr>
        <w:tab/>
      </w:r>
    </w:p>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0A0F7F" w:rsidRDefault="000A0F7F"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2D6537" w:rsidRDefault="002D6537" w:rsidP="0032551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C94B73" w:rsidRPr="00C94B73"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Pr>
          <w:sz w:val="24"/>
          <w:szCs w:val="24"/>
        </w:rPr>
        <w:tab/>
      </w:r>
      <w:r>
        <w:rPr>
          <w:sz w:val="24"/>
          <w:szCs w:val="24"/>
        </w:rPr>
        <w:tab/>
      </w:r>
      <w:r w:rsidR="00C94B73" w:rsidRPr="00C94B73">
        <w:rPr>
          <w:sz w:val="24"/>
          <w:szCs w:val="24"/>
          <w:u w:val="single"/>
        </w:rPr>
        <w:t xml:space="preserve">Outside Consultations </w:t>
      </w:r>
    </w:p>
    <w:p w:rsidR="00C94B73" w:rsidRPr="00C94B73" w:rsidRDefault="00C94B73" w:rsidP="002D653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8D443E" w:rsidRDefault="008D443E" w:rsidP="002D6537">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tbl>
      <w:tblPr>
        <w:tblStyle w:val="TableGrid"/>
        <w:tblW w:w="0" w:type="auto"/>
        <w:tblInd w:w="360" w:type="dxa"/>
        <w:tblLook w:val="04A0"/>
      </w:tblPr>
      <w:tblGrid>
        <w:gridCol w:w="3112"/>
        <w:gridCol w:w="3127"/>
        <w:gridCol w:w="3067"/>
      </w:tblGrid>
      <w:tr w:rsidR="00853924" w:rsidTr="00853924">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Contact</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Organization</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 xml:space="preserve">Phone </w:t>
            </w:r>
          </w:p>
        </w:tc>
      </w:tr>
      <w:tr w:rsidR="00853924" w:rsidTr="00853924">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Bruce Baker</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Bureau of Economic Analysis</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(202) 606-9663</w:t>
            </w:r>
          </w:p>
        </w:tc>
      </w:tr>
      <w:tr w:rsidR="00853924" w:rsidTr="00853924">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 xml:space="preserve">Bruce </w:t>
            </w:r>
            <w:proofErr w:type="spellStart"/>
            <w:r w:rsidRPr="00C94B73">
              <w:rPr>
                <w:sz w:val="24"/>
                <w:szCs w:val="24"/>
              </w:rPr>
              <w:t>Wallin</w:t>
            </w:r>
            <w:proofErr w:type="spellEnd"/>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Northeastern University</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(617) 373-4405</w:t>
            </w:r>
          </w:p>
        </w:tc>
      </w:tr>
      <w:tr w:rsidR="00853924" w:rsidTr="00853924">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 xml:space="preserve">Robert </w:t>
            </w:r>
            <w:proofErr w:type="spellStart"/>
            <w:r w:rsidRPr="00C94B73">
              <w:rPr>
                <w:sz w:val="24"/>
                <w:szCs w:val="24"/>
              </w:rPr>
              <w:t>Dinkelmeyer</w:t>
            </w:r>
            <w:proofErr w:type="spellEnd"/>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Government Accountability Office</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(202) 512-7281</w:t>
            </w:r>
          </w:p>
        </w:tc>
      </w:tr>
      <w:tr w:rsidR="00853924" w:rsidTr="00853924">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Susan Hume McIntosh</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Federal Reserve Board</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(202) 452-3130</w:t>
            </w:r>
          </w:p>
        </w:tc>
      </w:tr>
      <w:tr w:rsidR="00853924" w:rsidTr="00853924">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Tracy Gordon</w:t>
            </w:r>
          </w:p>
        </w:tc>
        <w:tc>
          <w:tcPr>
            <w:tcW w:w="3222" w:type="dxa"/>
          </w:tcPr>
          <w:p w:rsidR="00853924" w:rsidRDefault="00853924"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University of Maryland College Park</w:t>
            </w:r>
          </w:p>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(301) 405-6330</w:t>
            </w:r>
          </w:p>
        </w:tc>
      </w:tr>
      <w:tr w:rsidR="00853924" w:rsidTr="00853924">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 xml:space="preserve">Elliot </w:t>
            </w:r>
            <w:proofErr w:type="spellStart"/>
            <w:r>
              <w:rPr>
                <w:sz w:val="24"/>
                <w:szCs w:val="24"/>
              </w:rPr>
              <w:t>Dubin</w:t>
            </w:r>
            <w:proofErr w:type="spellEnd"/>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Multi-state Tax Commission</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(202) 624-8699</w:t>
            </w:r>
            <w:r>
              <w:rPr>
                <w:sz w:val="24"/>
                <w:szCs w:val="24"/>
              </w:rPr>
              <w:tab/>
            </w:r>
          </w:p>
        </w:tc>
      </w:tr>
      <w:tr w:rsidR="00853924" w:rsidTr="00853924">
        <w:tc>
          <w:tcPr>
            <w:tcW w:w="3222" w:type="dxa"/>
          </w:tcPr>
          <w:p w:rsidR="00853924" w:rsidRDefault="00853924"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t>Ron Fisher</w:t>
            </w:r>
          </w:p>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Michigan State University</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(517) 355-7583</w:t>
            </w:r>
          </w:p>
        </w:tc>
      </w:tr>
      <w:tr w:rsidR="00853924" w:rsidTr="00853924">
        <w:tc>
          <w:tcPr>
            <w:tcW w:w="3222" w:type="dxa"/>
          </w:tcPr>
          <w:p w:rsidR="00853924" w:rsidRDefault="00853924"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Hal Wolman</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George Washington University</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(202) 797-6105</w:t>
            </w:r>
          </w:p>
        </w:tc>
      </w:tr>
      <w:tr w:rsidR="00853924" w:rsidTr="00853924">
        <w:tc>
          <w:tcPr>
            <w:tcW w:w="3222" w:type="dxa"/>
          </w:tcPr>
          <w:p w:rsidR="00853924" w:rsidRDefault="00853924"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Kim Rueben</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Urban Institute</w:t>
            </w:r>
          </w:p>
        </w:tc>
        <w:tc>
          <w:tcPr>
            <w:tcW w:w="322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(202) 261-5662</w:t>
            </w:r>
          </w:p>
        </w:tc>
      </w:tr>
      <w:tr w:rsidR="002D6537" w:rsidTr="00853924">
        <w:tc>
          <w:tcPr>
            <w:tcW w:w="3222" w:type="dxa"/>
          </w:tcPr>
          <w:p w:rsidR="002D6537" w:rsidRDefault="002D653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roofErr w:type="spellStart"/>
            <w:r>
              <w:rPr>
                <w:sz w:val="24"/>
                <w:szCs w:val="24"/>
              </w:rPr>
              <w:t>Partha</w:t>
            </w:r>
            <w:proofErr w:type="spellEnd"/>
            <w:r>
              <w:rPr>
                <w:sz w:val="24"/>
                <w:szCs w:val="24"/>
              </w:rPr>
              <w:t xml:space="preserve"> </w:t>
            </w:r>
            <w:proofErr w:type="spellStart"/>
            <w:r>
              <w:rPr>
                <w:sz w:val="24"/>
                <w:szCs w:val="24"/>
              </w:rPr>
              <w:t>Lahiri</w:t>
            </w:r>
            <w:proofErr w:type="spellEnd"/>
          </w:p>
        </w:tc>
        <w:tc>
          <w:tcPr>
            <w:tcW w:w="3222"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University of Maryland</w:t>
            </w:r>
          </w:p>
        </w:tc>
        <w:tc>
          <w:tcPr>
            <w:tcW w:w="3222"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(301) 314-5903</w:t>
            </w:r>
          </w:p>
        </w:tc>
      </w:tr>
      <w:tr w:rsidR="002D6537" w:rsidTr="00853924">
        <w:tc>
          <w:tcPr>
            <w:tcW w:w="3222" w:type="dxa"/>
          </w:tcPr>
          <w:p w:rsidR="002D6537" w:rsidRDefault="002D653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 xml:space="preserve">Jun </w:t>
            </w:r>
            <w:proofErr w:type="spellStart"/>
            <w:r>
              <w:rPr>
                <w:sz w:val="24"/>
                <w:szCs w:val="24"/>
              </w:rPr>
              <w:t>Shao</w:t>
            </w:r>
            <w:proofErr w:type="spellEnd"/>
          </w:p>
        </w:tc>
        <w:tc>
          <w:tcPr>
            <w:tcW w:w="3222" w:type="dxa"/>
          </w:tcPr>
          <w:p w:rsidR="002D6537" w:rsidRDefault="002D6537" w:rsidP="002D653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University of Wisconsin-Madison</w:t>
            </w:r>
          </w:p>
        </w:tc>
        <w:tc>
          <w:tcPr>
            <w:tcW w:w="3222"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(608) 262-7938</w:t>
            </w:r>
          </w:p>
        </w:tc>
      </w:tr>
      <w:tr w:rsidR="002D6537" w:rsidTr="00853924">
        <w:tc>
          <w:tcPr>
            <w:tcW w:w="3222" w:type="dxa"/>
          </w:tcPr>
          <w:p w:rsidR="002D6537" w:rsidRDefault="002D653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 xml:space="preserve">Eric </w:t>
            </w:r>
            <w:proofErr w:type="spellStart"/>
            <w:r>
              <w:rPr>
                <w:sz w:val="24"/>
                <w:szCs w:val="24"/>
              </w:rPr>
              <w:t>Slud</w:t>
            </w:r>
            <w:proofErr w:type="spellEnd"/>
          </w:p>
        </w:tc>
        <w:tc>
          <w:tcPr>
            <w:tcW w:w="3222" w:type="dxa"/>
          </w:tcPr>
          <w:p w:rsidR="002D6537" w:rsidRDefault="002D6537" w:rsidP="002D653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University of Maryland</w:t>
            </w:r>
          </w:p>
        </w:tc>
        <w:tc>
          <w:tcPr>
            <w:tcW w:w="3222"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(301) 405-5469</w:t>
            </w:r>
          </w:p>
        </w:tc>
      </w:tr>
    </w:tbl>
    <w:p w:rsidR="00853924" w:rsidRPr="00C94B73"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325513" w:rsidRPr="00325513" w:rsidRDefault="00325513" w:rsidP="00325513">
      <w:pPr>
        <w:ind w:left="360"/>
        <w:rPr>
          <w:color w:val="000000"/>
          <w:sz w:val="24"/>
          <w:szCs w:val="24"/>
        </w:rPr>
      </w:pPr>
      <w:r w:rsidRPr="00325513">
        <w:rPr>
          <w:sz w:val="24"/>
          <w:szCs w:val="24"/>
        </w:rPr>
        <w:t xml:space="preserve">Note: </w:t>
      </w:r>
      <w:r w:rsidRPr="00325513">
        <w:rPr>
          <w:color w:val="000000"/>
          <w:sz w:val="24"/>
          <w:szCs w:val="24"/>
        </w:rPr>
        <w:t>The opinions that were provided by outside consultants were provided individually and not as part of a group consensus or for purposes of providing a group consensus.</w:t>
      </w:r>
    </w:p>
    <w:p w:rsidR="00853924" w:rsidRPr="00C94B73" w:rsidRDefault="00853924" w:rsidP="0032551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B5C1D" w:rsidRDefault="00C94B73" w:rsidP="00B716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00F266FF">
        <w:rPr>
          <w:sz w:val="24"/>
          <w:szCs w:val="24"/>
        </w:rPr>
        <w:t xml:space="preserve">Every effort is made to </w:t>
      </w:r>
      <w:r w:rsidR="00334F84">
        <w:rPr>
          <w:sz w:val="24"/>
          <w:szCs w:val="24"/>
        </w:rPr>
        <w:t>solicit</w:t>
      </w:r>
      <w:r w:rsidR="00F266FF">
        <w:rPr>
          <w:sz w:val="24"/>
          <w:szCs w:val="24"/>
        </w:rPr>
        <w:t xml:space="preserve"> and </w:t>
      </w:r>
      <w:r w:rsidR="00334F84">
        <w:rPr>
          <w:sz w:val="24"/>
          <w:szCs w:val="24"/>
        </w:rPr>
        <w:t>receive</w:t>
      </w:r>
      <w:r w:rsidR="00F266FF">
        <w:rPr>
          <w:sz w:val="24"/>
          <w:szCs w:val="24"/>
        </w:rPr>
        <w:t xml:space="preserve"> comment</w:t>
      </w:r>
      <w:r w:rsidR="00F6629F">
        <w:rPr>
          <w:sz w:val="24"/>
          <w:szCs w:val="24"/>
        </w:rPr>
        <w:t>s</w:t>
      </w:r>
      <w:r w:rsidR="00F266FF">
        <w:rPr>
          <w:sz w:val="24"/>
          <w:szCs w:val="24"/>
        </w:rPr>
        <w:t xml:space="preserve"> from data users</w:t>
      </w:r>
      <w:r w:rsidR="00B7164F">
        <w:rPr>
          <w:sz w:val="24"/>
          <w:szCs w:val="24"/>
        </w:rPr>
        <w:t xml:space="preserve"> on a regular basis</w:t>
      </w:r>
      <w:r w:rsidR="00F266FF">
        <w:rPr>
          <w:sz w:val="24"/>
          <w:szCs w:val="24"/>
        </w:rPr>
        <w:t xml:space="preserve">. Within the past two years, </w:t>
      </w:r>
      <w:r w:rsidR="00334F84">
        <w:rPr>
          <w:sz w:val="24"/>
          <w:szCs w:val="24"/>
        </w:rPr>
        <w:t>Governments</w:t>
      </w:r>
      <w:r w:rsidR="00F266FF">
        <w:rPr>
          <w:sz w:val="24"/>
          <w:szCs w:val="24"/>
        </w:rPr>
        <w:t xml:space="preserve"> Division </w:t>
      </w:r>
      <w:r w:rsidR="00F6629F">
        <w:rPr>
          <w:sz w:val="24"/>
          <w:szCs w:val="24"/>
        </w:rPr>
        <w:t>participated in</w:t>
      </w:r>
      <w:r w:rsidR="00F266FF">
        <w:rPr>
          <w:sz w:val="24"/>
          <w:szCs w:val="24"/>
        </w:rPr>
        <w:t xml:space="preserve"> series of Data User</w:t>
      </w:r>
      <w:r w:rsidR="00A00613">
        <w:rPr>
          <w:sz w:val="24"/>
          <w:szCs w:val="24"/>
        </w:rPr>
        <w:t xml:space="preserve"> Exchanges</w:t>
      </w:r>
      <w:r w:rsidR="00F266FF">
        <w:rPr>
          <w:sz w:val="24"/>
          <w:szCs w:val="24"/>
        </w:rPr>
        <w:t xml:space="preserve"> to solicit feedback from respondents and data users.</w:t>
      </w:r>
      <w:r w:rsidR="00D2004E">
        <w:rPr>
          <w:sz w:val="24"/>
          <w:szCs w:val="24"/>
        </w:rPr>
        <w:t xml:space="preserve"> The Data </w:t>
      </w:r>
      <w:r w:rsidR="00894FD8">
        <w:rPr>
          <w:sz w:val="24"/>
          <w:szCs w:val="24"/>
        </w:rPr>
        <w:t>U</w:t>
      </w:r>
      <w:r w:rsidR="00D2004E">
        <w:rPr>
          <w:sz w:val="24"/>
          <w:szCs w:val="24"/>
        </w:rPr>
        <w:t xml:space="preserve">ser </w:t>
      </w:r>
      <w:r w:rsidR="00A00613">
        <w:rPr>
          <w:sz w:val="24"/>
          <w:szCs w:val="24"/>
        </w:rPr>
        <w:t>Exchanges</w:t>
      </w:r>
      <w:r w:rsidR="00D2004E">
        <w:rPr>
          <w:sz w:val="24"/>
          <w:szCs w:val="24"/>
        </w:rPr>
        <w:t xml:space="preserve"> were held to ensure the relevancy and usability of the State and Local </w:t>
      </w:r>
      <w:r w:rsidR="00334F84">
        <w:rPr>
          <w:sz w:val="24"/>
          <w:szCs w:val="24"/>
        </w:rPr>
        <w:t>Government</w:t>
      </w:r>
      <w:r w:rsidR="00D2004E">
        <w:rPr>
          <w:sz w:val="24"/>
          <w:szCs w:val="24"/>
        </w:rPr>
        <w:t xml:space="preserve"> Finances Survey as well as other </w:t>
      </w:r>
      <w:r w:rsidR="00334F84">
        <w:rPr>
          <w:sz w:val="24"/>
          <w:szCs w:val="24"/>
        </w:rPr>
        <w:t>Governments</w:t>
      </w:r>
      <w:r w:rsidR="00D2004E">
        <w:rPr>
          <w:sz w:val="24"/>
          <w:szCs w:val="24"/>
        </w:rPr>
        <w:t xml:space="preserve"> Division programs. </w:t>
      </w:r>
      <w:r w:rsidR="00CB5C1D">
        <w:rPr>
          <w:sz w:val="24"/>
          <w:szCs w:val="24"/>
        </w:rPr>
        <w:t xml:space="preserve">Further, within the past several years, </w:t>
      </w:r>
      <w:r w:rsidR="00334F84">
        <w:rPr>
          <w:sz w:val="24"/>
          <w:szCs w:val="24"/>
        </w:rPr>
        <w:t>Governments</w:t>
      </w:r>
      <w:r w:rsidR="00CB5C1D">
        <w:rPr>
          <w:sz w:val="24"/>
          <w:szCs w:val="24"/>
        </w:rPr>
        <w:t xml:space="preserve"> </w:t>
      </w:r>
      <w:r w:rsidR="00334F84">
        <w:rPr>
          <w:sz w:val="24"/>
          <w:szCs w:val="24"/>
        </w:rPr>
        <w:t>Division</w:t>
      </w:r>
      <w:r w:rsidR="00CB5C1D">
        <w:rPr>
          <w:sz w:val="24"/>
          <w:szCs w:val="24"/>
        </w:rPr>
        <w:t xml:space="preserve"> h</w:t>
      </w:r>
      <w:r w:rsidR="00B653CE">
        <w:rPr>
          <w:sz w:val="24"/>
          <w:szCs w:val="24"/>
        </w:rPr>
        <w:t>osted</w:t>
      </w:r>
      <w:r w:rsidR="00CB5C1D">
        <w:rPr>
          <w:sz w:val="24"/>
          <w:szCs w:val="24"/>
        </w:rPr>
        <w:t xml:space="preserve"> a series of Seminars </w:t>
      </w:r>
      <w:r w:rsidR="002A5612">
        <w:rPr>
          <w:sz w:val="24"/>
          <w:szCs w:val="24"/>
        </w:rPr>
        <w:t xml:space="preserve">at the Census Bureau </w:t>
      </w:r>
      <w:r w:rsidR="00CB5C1D">
        <w:rPr>
          <w:sz w:val="24"/>
          <w:szCs w:val="24"/>
        </w:rPr>
        <w:t>conducted by a cross section of data users.</w:t>
      </w:r>
    </w:p>
    <w:p w:rsidR="00B7164F" w:rsidRDefault="00CB5C1D" w:rsidP="00B716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p>
    <w:p w:rsidR="00D2004E" w:rsidRDefault="00B7164F" w:rsidP="00B716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00CB5C1D">
        <w:rPr>
          <w:sz w:val="24"/>
          <w:szCs w:val="24"/>
        </w:rPr>
        <w:t xml:space="preserve">In </w:t>
      </w:r>
      <w:r w:rsidR="002A5612">
        <w:rPr>
          <w:sz w:val="24"/>
          <w:szCs w:val="24"/>
        </w:rPr>
        <w:t>2010 - 2011</w:t>
      </w:r>
      <w:r w:rsidR="00CB5C1D">
        <w:rPr>
          <w:sz w:val="24"/>
          <w:szCs w:val="24"/>
        </w:rPr>
        <w:t xml:space="preserve">, </w:t>
      </w:r>
      <w:r w:rsidR="00B653CE">
        <w:rPr>
          <w:sz w:val="24"/>
          <w:szCs w:val="24"/>
        </w:rPr>
        <w:t>Governments</w:t>
      </w:r>
      <w:r w:rsidR="00CB5C1D">
        <w:rPr>
          <w:sz w:val="24"/>
          <w:szCs w:val="24"/>
        </w:rPr>
        <w:t xml:space="preserve"> Division led a working group of </w:t>
      </w:r>
      <w:r w:rsidR="00334F84">
        <w:rPr>
          <w:sz w:val="24"/>
          <w:szCs w:val="24"/>
        </w:rPr>
        <w:t>representatives</w:t>
      </w:r>
      <w:r w:rsidR="00CB5C1D">
        <w:rPr>
          <w:sz w:val="24"/>
          <w:szCs w:val="24"/>
        </w:rPr>
        <w:t xml:space="preserve"> fr</w:t>
      </w:r>
      <w:r w:rsidR="001B71A8">
        <w:rPr>
          <w:sz w:val="24"/>
          <w:szCs w:val="24"/>
        </w:rPr>
        <w:t>o</w:t>
      </w:r>
      <w:r w:rsidR="00CB5C1D">
        <w:rPr>
          <w:sz w:val="24"/>
          <w:szCs w:val="24"/>
        </w:rPr>
        <w:t xml:space="preserve">m the </w:t>
      </w:r>
      <w:r w:rsidR="00334F84">
        <w:rPr>
          <w:sz w:val="24"/>
          <w:szCs w:val="24"/>
        </w:rPr>
        <w:t>Bureau</w:t>
      </w:r>
      <w:r w:rsidR="00CB5C1D">
        <w:rPr>
          <w:sz w:val="24"/>
          <w:szCs w:val="24"/>
        </w:rPr>
        <w:t xml:space="preserve"> of </w:t>
      </w:r>
      <w:r w:rsidR="00334F84">
        <w:rPr>
          <w:sz w:val="24"/>
          <w:szCs w:val="24"/>
        </w:rPr>
        <w:t>Economic</w:t>
      </w:r>
      <w:r w:rsidR="00CB5C1D">
        <w:rPr>
          <w:sz w:val="24"/>
          <w:szCs w:val="24"/>
        </w:rPr>
        <w:t xml:space="preserve"> </w:t>
      </w:r>
      <w:r w:rsidR="00334F84">
        <w:rPr>
          <w:sz w:val="24"/>
          <w:szCs w:val="24"/>
        </w:rPr>
        <w:t>Analysis</w:t>
      </w:r>
      <w:r w:rsidR="00CB5C1D">
        <w:rPr>
          <w:sz w:val="24"/>
          <w:szCs w:val="24"/>
        </w:rPr>
        <w:t xml:space="preserve"> and the Federal </w:t>
      </w:r>
      <w:r w:rsidR="009D21AA">
        <w:rPr>
          <w:sz w:val="24"/>
          <w:szCs w:val="24"/>
        </w:rPr>
        <w:t>R</w:t>
      </w:r>
      <w:r w:rsidR="00CB5C1D">
        <w:rPr>
          <w:sz w:val="24"/>
          <w:szCs w:val="24"/>
        </w:rPr>
        <w:t xml:space="preserve">eserve </w:t>
      </w:r>
      <w:r w:rsidR="00B653CE">
        <w:rPr>
          <w:sz w:val="24"/>
          <w:szCs w:val="24"/>
        </w:rPr>
        <w:t>B</w:t>
      </w:r>
      <w:r w:rsidR="00CB5C1D">
        <w:rPr>
          <w:sz w:val="24"/>
          <w:szCs w:val="24"/>
        </w:rPr>
        <w:t xml:space="preserve">oard to </w:t>
      </w:r>
      <w:r w:rsidR="00334F84">
        <w:rPr>
          <w:sz w:val="24"/>
          <w:szCs w:val="24"/>
        </w:rPr>
        <w:t>solicit</w:t>
      </w:r>
      <w:r w:rsidR="00CB5C1D">
        <w:rPr>
          <w:sz w:val="24"/>
          <w:szCs w:val="24"/>
        </w:rPr>
        <w:t xml:space="preserve"> data requirements for the upcoming 2012 Census of </w:t>
      </w:r>
      <w:r w:rsidR="00334F84">
        <w:rPr>
          <w:sz w:val="24"/>
          <w:szCs w:val="24"/>
        </w:rPr>
        <w:t>Governments</w:t>
      </w:r>
      <w:r w:rsidR="00CB5C1D">
        <w:rPr>
          <w:sz w:val="24"/>
          <w:szCs w:val="24"/>
        </w:rPr>
        <w:t xml:space="preserve">. </w:t>
      </w:r>
    </w:p>
    <w:p w:rsidR="00CB5C1D" w:rsidRDefault="00CB5C1D"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D2004E" w:rsidRPr="00C94B73" w:rsidRDefault="00D2004E" w:rsidP="00B716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Pr>
          <w:sz w:val="24"/>
          <w:szCs w:val="24"/>
        </w:rPr>
        <w:t>Additionally,</w:t>
      </w:r>
      <w:r w:rsidR="00B653CE">
        <w:rPr>
          <w:sz w:val="24"/>
          <w:szCs w:val="24"/>
        </w:rPr>
        <w:t xml:space="preserve"> Governments</w:t>
      </w:r>
      <w:r>
        <w:rPr>
          <w:sz w:val="24"/>
          <w:szCs w:val="24"/>
        </w:rPr>
        <w:t xml:space="preserve"> </w:t>
      </w:r>
      <w:r w:rsidR="00334F84">
        <w:rPr>
          <w:sz w:val="24"/>
          <w:szCs w:val="24"/>
        </w:rPr>
        <w:t>Division</w:t>
      </w:r>
      <w:r w:rsidR="00CB5C1D">
        <w:rPr>
          <w:sz w:val="24"/>
          <w:szCs w:val="24"/>
        </w:rPr>
        <w:t xml:space="preserve"> has </w:t>
      </w:r>
      <w:r w:rsidR="00334F84">
        <w:rPr>
          <w:sz w:val="24"/>
          <w:szCs w:val="24"/>
        </w:rPr>
        <w:t>solicited</w:t>
      </w:r>
      <w:r w:rsidR="00CB5C1D">
        <w:rPr>
          <w:sz w:val="24"/>
          <w:szCs w:val="24"/>
        </w:rPr>
        <w:t xml:space="preserve"> the comments of data suppliers through a series of visits to local governments in the following </w:t>
      </w:r>
      <w:r w:rsidR="00334F84">
        <w:rPr>
          <w:sz w:val="24"/>
          <w:szCs w:val="24"/>
        </w:rPr>
        <w:t>states</w:t>
      </w:r>
      <w:r w:rsidR="00CB5C1D">
        <w:rPr>
          <w:sz w:val="24"/>
          <w:szCs w:val="24"/>
        </w:rPr>
        <w:t xml:space="preserve">: </w:t>
      </w:r>
      <w:r w:rsidR="00334F84">
        <w:rPr>
          <w:sz w:val="24"/>
          <w:szCs w:val="24"/>
        </w:rPr>
        <w:t>Pennsylvania</w:t>
      </w:r>
      <w:r w:rsidR="00CB5C1D">
        <w:rPr>
          <w:sz w:val="24"/>
          <w:szCs w:val="24"/>
        </w:rPr>
        <w:t xml:space="preserve">, New Mexico, </w:t>
      </w:r>
      <w:r w:rsidR="00334F84">
        <w:rPr>
          <w:sz w:val="24"/>
          <w:szCs w:val="24"/>
        </w:rPr>
        <w:t>Illinois</w:t>
      </w:r>
      <w:r w:rsidR="00CB5C1D">
        <w:rPr>
          <w:sz w:val="24"/>
          <w:szCs w:val="24"/>
        </w:rPr>
        <w:t xml:space="preserve">, and New </w:t>
      </w:r>
      <w:r w:rsidR="009D21AA">
        <w:rPr>
          <w:sz w:val="24"/>
          <w:szCs w:val="24"/>
        </w:rPr>
        <w:t>J</w:t>
      </w:r>
      <w:r w:rsidR="00CB5C1D">
        <w:rPr>
          <w:sz w:val="24"/>
          <w:szCs w:val="24"/>
        </w:rPr>
        <w:t xml:space="preserve">ersey. The </w:t>
      </w:r>
      <w:r w:rsidR="00503617">
        <w:rPr>
          <w:sz w:val="24"/>
          <w:szCs w:val="24"/>
        </w:rPr>
        <w:t>visits</w:t>
      </w:r>
      <w:r w:rsidR="00CB5C1D">
        <w:rPr>
          <w:sz w:val="24"/>
          <w:szCs w:val="24"/>
        </w:rPr>
        <w:t xml:space="preserve"> allowed the Division </w:t>
      </w:r>
      <w:r w:rsidR="009D21AA">
        <w:rPr>
          <w:sz w:val="24"/>
          <w:szCs w:val="24"/>
        </w:rPr>
        <w:t>t</w:t>
      </w:r>
      <w:r w:rsidR="00CB5C1D">
        <w:rPr>
          <w:sz w:val="24"/>
          <w:szCs w:val="24"/>
        </w:rPr>
        <w:t xml:space="preserve">o </w:t>
      </w:r>
      <w:r w:rsidR="00334F84">
        <w:rPr>
          <w:sz w:val="24"/>
          <w:szCs w:val="24"/>
        </w:rPr>
        <w:t>solicit</w:t>
      </w:r>
      <w:r w:rsidR="00CB5C1D">
        <w:rPr>
          <w:sz w:val="24"/>
          <w:szCs w:val="24"/>
        </w:rPr>
        <w:t xml:space="preserve"> comments and study the record keeping practices of local </w:t>
      </w:r>
      <w:r w:rsidR="00334F84">
        <w:rPr>
          <w:sz w:val="24"/>
          <w:szCs w:val="24"/>
        </w:rPr>
        <w:t xml:space="preserve">governments. The local governments visited included counties, cities, townships, and special districts. </w:t>
      </w:r>
      <w:r w:rsidR="00B7164F">
        <w:rPr>
          <w:sz w:val="24"/>
          <w:szCs w:val="24"/>
        </w:rPr>
        <w:t xml:space="preserve">The respondents indicated that the major data </w:t>
      </w:r>
      <w:r w:rsidR="0010656D">
        <w:rPr>
          <w:sz w:val="24"/>
          <w:szCs w:val="24"/>
        </w:rPr>
        <w:t>items</w:t>
      </w:r>
      <w:r w:rsidR="00B7164F">
        <w:rPr>
          <w:sz w:val="24"/>
          <w:szCs w:val="24"/>
        </w:rPr>
        <w:t xml:space="preserve"> requested are </w:t>
      </w:r>
      <w:r w:rsidR="0010656D">
        <w:rPr>
          <w:sz w:val="24"/>
          <w:szCs w:val="24"/>
        </w:rPr>
        <w:t>fairly</w:t>
      </w:r>
      <w:r w:rsidR="00B7164F">
        <w:rPr>
          <w:sz w:val="24"/>
          <w:szCs w:val="24"/>
        </w:rPr>
        <w:t xml:space="preserve"> eas</w:t>
      </w:r>
      <w:r w:rsidR="00894FD8">
        <w:rPr>
          <w:sz w:val="24"/>
          <w:szCs w:val="24"/>
        </w:rPr>
        <w:t>y to report. Some of the detailed</w:t>
      </w:r>
      <w:r w:rsidR="00B7164F">
        <w:rPr>
          <w:sz w:val="24"/>
          <w:szCs w:val="24"/>
        </w:rPr>
        <w:t xml:space="preserve"> items can be problematic to report if instructions are not clear. We are exploring ways to clarify instructions and wording on some items. </w:t>
      </w:r>
      <w:r w:rsidR="00334F84">
        <w:rPr>
          <w:sz w:val="24"/>
          <w:szCs w:val="24"/>
        </w:rPr>
        <w:t>Further data feedback will occur with upcoming cognitive visits to local governments this summer.</w:t>
      </w:r>
    </w:p>
    <w:p w:rsidR="00C94B73" w:rsidRPr="00C94B73" w:rsidRDefault="00C94B73" w:rsidP="00B653C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sectPr w:rsidR="00C94B73" w:rsidRPr="00C94B73">
          <w:type w:val="continuous"/>
          <w:pgSz w:w="12240" w:h="15840"/>
          <w:pgMar w:top="1440" w:right="1440" w:bottom="1440" w:left="1350" w:header="1440" w:footer="1440" w:gutter="0"/>
          <w:cols w:space="720"/>
        </w:sectPr>
      </w:pPr>
    </w:p>
    <w:p w:rsidR="00C94B73" w:rsidRPr="00C94B73" w:rsidRDefault="00C94B73" w:rsidP="00B653CE">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 xml:space="preserve"> 9.</w:t>
      </w:r>
      <w:r w:rsidRPr="00C94B73">
        <w:rPr>
          <w:sz w:val="24"/>
          <w:szCs w:val="24"/>
        </w:rPr>
        <w:tab/>
      </w:r>
      <w:r w:rsidRPr="00C94B73">
        <w:rPr>
          <w:sz w:val="24"/>
          <w:szCs w:val="24"/>
          <w:u w:val="single"/>
        </w:rPr>
        <w:t>Paying Respondents</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B653CE">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B7164F">
        <w:rPr>
          <w:sz w:val="24"/>
          <w:szCs w:val="24"/>
        </w:rPr>
        <w:tab/>
      </w:r>
      <w:r w:rsidRPr="00C94B73">
        <w:rPr>
          <w:sz w:val="24"/>
          <w:szCs w:val="24"/>
        </w:rPr>
        <w:t xml:space="preserve">In </w:t>
      </w:r>
      <w:r w:rsidR="00240260">
        <w:rPr>
          <w:sz w:val="24"/>
          <w:szCs w:val="24"/>
        </w:rPr>
        <w:t>one</w:t>
      </w:r>
      <w:r w:rsidR="00894FD8">
        <w:rPr>
          <w:sz w:val="24"/>
          <w:szCs w:val="24"/>
        </w:rPr>
        <w:t xml:space="preserve"> instance,</w:t>
      </w:r>
      <w:r w:rsidRPr="00C94B73">
        <w:rPr>
          <w:sz w:val="24"/>
          <w:szCs w:val="24"/>
        </w:rPr>
        <w:t xml:space="preserve"> we </w:t>
      </w:r>
      <w:r w:rsidR="009D21AA">
        <w:rPr>
          <w:sz w:val="24"/>
          <w:szCs w:val="24"/>
        </w:rPr>
        <w:t>reimburse</w:t>
      </w:r>
      <w:r w:rsidRPr="00C94B73">
        <w:rPr>
          <w:sz w:val="24"/>
          <w:szCs w:val="24"/>
        </w:rPr>
        <w:t xml:space="preserve"> </w:t>
      </w:r>
      <w:r w:rsidR="00240260">
        <w:rPr>
          <w:sz w:val="24"/>
          <w:szCs w:val="24"/>
        </w:rPr>
        <w:t xml:space="preserve">a </w:t>
      </w:r>
      <w:r w:rsidRPr="00C94B73">
        <w:rPr>
          <w:sz w:val="24"/>
          <w:szCs w:val="24"/>
        </w:rPr>
        <w:t xml:space="preserve">respondent government for </w:t>
      </w:r>
      <w:r w:rsidR="00240260">
        <w:rPr>
          <w:sz w:val="24"/>
          <w:szCs w:val="24"/>
        </w:rPr>
        <w:t xml:space="preserve">costs </w:t>
      </w:r>
      <w:r w:rsidR="00CD4D4E">
        <w:rPr>
          <w:sz w:val="24"/>
          <w:szCs w:val="24"/>
        </w:rPr>
        <w:t>associated with</w:t>
      </w:r>
      <w:r w:rsidR="00240260">
        <w:rPr>
          <w:sz w:val="24"/>
          <w:szCs w:val="24"/>
        </w:rPr>
        <w:t xml:space="preserve"> mailing the central collection forms</w:t>
      </w:r>
      <w:r w:rsidRPr="00C94B73">
        <w:rPr>
          <w:sz w:val="24"/>
          <w:szCs w:val="24"/>
        </w:rPr>
        <w:t>.  Th</w:t>
      </w:r>
      <w:r w:rsidR="00240260">
        <w:rPr>
          <w:sz w:val="24"/>
          <w:szCs w:val="24"/>
        </w:rPr>
        <w:t>is</w:t>
      </w:r>
      <w:r w:rsidRPr="00C94B73">
        <w:rPr>
          <w:sz w:val="24"/>
          <w:szCs w:val="24"/>
        </w:rPr>
        <w:t xml:space="preserve"> arrangement</w:t>
      </w:r>
      <w:r w:rsidR="00240260">
        <w:rPr>
          <w:sz w:val="24"/>
          <w:szCs w:val="24"/>
        </w:rPr>
        <w:t xml:space="preserve"> for our voluntary survey, </w:t>
      </w:r>
      <w:r w:rsidRPr="00C94B73">
        <w:rPr>
          <w:sz w:val="24"/>
          <w:szCs w:val="24"/>
        </w:rPr>
        <w:t>costing less than $</w:t>
      </w:r>
      <w:r w:rsidR="005A3D6A">
        <w:rPr>
          <w:sz w:val="24"/>
          <w:szCs w:val="24"/>
        </w:rPr>
        <w:t>2</w:t>
      </w:r>
      <w:r w:rsidR="00240260">
        <w:rPr>
          <w:sz w:val="24"/>
          <w:szCs w:val="24"/>
        </w:rPr>
        <w:t>,</w:t>
      </w:r>
      <w:r w:rsidR="005A3D6A">
        <w:rPr>
          <w:sz w:val="24"/>
          <w:szCs w:val="24"/>
        </w:rPr>
        <w:t>3</w:t>
      </w:r>
      <w:r w:rsidR="00240260">
        <w:rPr>
          <w:sz w:val="24"/>
          <w:szCs w:val="24"/>
        </w:rPr>
        <w:t xml:space="preserve">00 per year, </w:t>
      </w:r>
      <w:r w:rsidRPr="00C94B73">
        <w:rPr>
          <w:sz w:val="24"/>
          <w:szCs w:val="24"/>
        </w:rPr>
        <w:t>guarantee</w:t>
      </w:r>
      <w:r w:rsidR="00240260">
        <w:rPr>
          <w:sz w:val="24"/>
          <w:szCs w:val="24"/>
        </w:rPr>
        <w:t>s</w:t>
      </w:r>
      <w:r w:rsidRPr="00C94B73">
        <w:rPr>
          <w:sz w:val="24"/>
          <w:szCs w:val="24"/>
        </w:rPr>
        <w:t xml:space="preserve"> full response and enhance</w:t>
      </w:r>
      <w:r w:rsidR="00240260">
        <w:rPr>
          <w:sz w:val="24"/>
          <w:szCs w:val="24"/>
        </w:rPr>
        <w:t>s</w:t>
      </w:r>
      <w:r w:rsidRPr="00C94B73">
        <w:rPr>
          <w:sz w:val="24"/>
          <w:szCs w:val="24"/>
        </w:rPr>
        <w:t xml:space="preserve"> the quality of detailed public financial data while minimizing the respondent burden for local governments.  </w:t>
      </w:r>
      <w:r w:rsidR="00217EBB">
        <w:rPr>
          <w:sz w:val="24"/>
          <w:szCs w:val="24"/>
        </w:rPr>
        <w:t xml:space="preserve">The state of Wisconsin assumes the costs of processing and collecting the data from local governments. </w:t>
      </w:r>
      <w:r w:rsidR="00E0310C">
        <w:rPr>
          <w:sz w:val="24"/>
          <w:szCs w:val="24"/>
        </w:rPr>
        <w:t xml:space="preserve">The costs would be significantly higher </w:t>
      </w:r>
      <w:r w:rsidR="005A3D6A">
        <w:rPr>
          <w:sz w:val="24"/>
          <w:szCs w:val="24"/>
        </w:rPr>
        <w:t>if the Census Bureau collected, mailed and processed the data ourselves.</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 xml:space="preserve"> </w:t>
      </w:r>
      <w:r w:rsidRPr="00C94B73">
        <w:rPr>
          <w:sz w:val="24"/>
          <w:szCs w:val="24"/>
        </w:rPr>
        <w:tab/>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10.</w:t>
      </w:r>
      <w:r w:rsidRPr="00C94B73">
        <w:rPr>
          <w:sz w:val="24"/>
          <w:szCs w:val="24"/>
        </w:rPr>
        <w:tab/>
      </w:r>
      <w:r w:rsidRPr="00C94B73">
        <w:rPr>
          <w:sz w:val="24"/>
          <w:szCs w:val="24"/>
          <w:u w:val="single"/>
        </w:rPr>
        <w:t>Assurance of Confidentiality</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Pr="00C94B73">
        <w:rPr>
          <w:sz w:val="24"/>
          <w:szCs w:val="24"/>
        </w:rPr>
        <w:t xml:space="preserve">The data collected in this survey are all from public records and do not require confidentiality.  Each participant in the survey will receive a letter from the Director of the Census Bureau stating that this is a voluntary survey (see Attachment </w:t>
      </w:r>
      <w:r w:rsidR="00E64138">
        <w:rPr>
          <w:sz w:val="24"/>
          <w:szCs w:val="24"/>
        </w:rPr>
        <w:t>1</w:t>
      </w:r>
      <w:r w:rsidRPr="00C94B73">
        <w:rPr>
          <w:sz w:val="24"/>
          <w:szCs w:val="24"/>
        </w:rPr>
        <w:t>).</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11.</w:t>
      </w:r>
      <w:r w:rsidRPr="00C94B73">
        <w:rPr>
          <w:sz w:val="24"/>
          <w:szCs w:val="24"/>
        </w:rPr>
        <w:tab/>
      </w:r>
      <w:r w:rsidRPr="00C94B73">
        <w:rPr>
          <w:sz w:val="24"/>
          <w:szCs w:val="24"/>
          <w:u w:val="single"/>
        </w:rPr>
        <w:t>Justification for Sensitive Questions</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r w:rsidR="00B7164F">
        <w:rPr>
          <w:sz w:val="24"/>
          <w:szCs w:val="24"/>
        </w:rPr>
        <w:tab/>
      </w:r>
      <w:r w:rsidRPr="00C94B73">
        <w:rPr>
          <w:sz w:val="24"/>
          <w:szCs w:val="24"/>
        </w:rPr>
        <w:t>There are no sensitive questions in this data collection program.</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12.</w:t>
      </w:r>
      <w:r w:rsidRPr="00C94B73">
        <w:rPr>
          <w:sz w:val="24"/>
          <w:szCs w:val="24"/>
        </w:rPr>
        <w:tab/>
      </w:r>
      <w:r w:rsidRPr="00C94B73">
        <w:rPr>
          <w:sz w:val="24"/>
          <w:szCs w:val="24"/>
          <w:u w:val="single"/>
        </w:rPr>
        <w:t>Estimate of Burden Hours</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Pr="00C94B73">
        <w:rPr>
          <w:sz w:val="24"/>
          <w:szCs w:val="24"/>
        </w:rPr>
        <w:t xml:space="preserve">The Census Bureau requests an annual response from state agencies and local governments on the forms itemized below.  The time per response varies according to the complexity of each form.  "Estimated work hours per response" are based on the </w:t>
      </w:r>
      <w:r w:rsidR="00B7164F">
        <w:rPr>
          <w:sz w:val="24"/>
          <w:szCs w:val="24"/>
        </w:rPr>
        <w:t xml:space="preserve">historical </w:t>
      </w:r>
      <w:r w:rsidRPr="00C94B73">
        <w:rPr>
          <w:sz w:val="24"/>
          <w:szCs w:val="24"/>
        </w:rPr>
        <w:t xml:space="preserve">results of our cognitive testing, other conversations with respondents, and tracking Census Bureau staff member’s efforts to compile data onto forms from audit reports provided by respondents.  </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keepLines/>
        <w:numPr>
          <w:ilvl w:val="12"/>
          <w:numId w:val="0"/>
        </w:numPr>
        <w:tabs>
          <w:tab w:val="left" w:pos="360"/>
          <w:tab w:val="center" w:pos="5085"/>
        </w:tabs>
        <w:spacing w:line="275" w:lineRule="auto"/>
        <w:ind w:left="90" w:right="360" w:hanging="360"/>
        <w:rPr>
          <w:sz w:val="24"/>
          <w:szCs w:val="24"/>
        </w:rPr>
      </w:pPr>
      <w:r>
        <w:rPr>
          <w:sz w:val="24"/>
          <w:szCs w:val="24"/>
        </w:rPr>
        <w:tab/>
      </w:r>
      <w:r w:rsidRPr="00C94B73">
        <w:rPr>
          <w:sz w:val="24"/>
          <w:szCs w:val="24"/>
        </w:rPr>
        <w:t>Table 1 contains the estimated respondent burden for each of the annual fiscal year 20</w:t>
      </w:r>
      <w:r w:rsidR="009D21AA">
        <w:rPr>
          <w:sz w:val="24"/>
          <w:szCs w:val="24"/>
        </w:rPr>
        <w:t>11</w:t>
      </w:r>
      <w:r w:rsidRPr="00C94B73">
        <w:rPr>
          <w:sz w:val="24"/>
          <w:szCs w:val="24"/>
        </w:rPr>
        <w:t xml:space="preserve">, </w:t>
      </w:r>
      <w:r w:rsidR="009D21AA">
        <w:rPr>
          <w:sz w:val="24"/>
          <w:szCs w:val="24"/>
        </w:rPr>
        <w:t>and</w:t>
      </w:r>
      <w:r w:rsidRPr="00C94B73">
        <w:rPr>
          <w:sz w:val="24"/>
          <w:szCs w:val="24"/>
        </w:rPr>
        <w:t xml:space="preserve"> 201</w:t>
      </w:r>
      <w:r w:rsidR="009D21AA">
        <w:rPr>
          <w:sz w:val="24"/>
          <w:szCs w:val="24"/>
        </w:rPr>
        <w:t>3</w:t>
      </w:r>
      <w:r w:rsidRPr="00C94B73">
        <w:rPr>
          <w:sz w:val="24"/>
          <w:szCs w:val="24"/>
        </w:rPr>
        <w:t xml:space="preserve"> finance surveys.</w:t>
      </w:r>
      <w:r w:rsidRPr="00C94B73">
        <w:rPr>
          <w:sz w:val="24"/>
          <w:szCs w:val="24"/>
        </w:rPr>
        <w:tab/>
      </w:r>
    </w:p>
    <w:p w:rsid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9D21AA" w:rsidRDefault="009D21AA"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tbl>
      <w:tblPr>
        <w:tblW w:w="9360" w:type="dxa"/>
        <w:tblInd w:w="460" w:type="dxa"/>
        <w:tblLayout w:type="fixed"/>
        <w:tblCellMar>
          <w:left w:w="100" w:type="dxa"/>
          <w:right w:w="100" w:type="dxa"/>
        </w:tblCellMar>
        <w:tblLook w:val="0000"/>
      </w:tblPr>
      <w:tblGrid>
        <w:gridCol w:w="2340"/>
        <w:gridCol w:w="2340"/>
        <w:gridCol w:w="2340"/>
        <w:gridCol w:w="2340"/>
      </w:tblGrid>
      <w:tr w:rsidR="00C94B73" w:rsidRPr="00C94B73" w:rsidTr="00AC7ED6">
        <w:trPr>
          <w:cantSplit/>
        </w:trPr>
        <w:tc>
          <w:tcPr>
            <w:tcW w:w="9360" w:type="dxa"/>
            <w:gridSpan w:val="4"/>
            <w:tcBorders>
              <w:top w:val="single" w:sz="6" w:space="0" w:color="000000"/>
              <w:left w:val="single" w:sz="6" w:space="0" w:color="000000"/>
              <w:bottom w:val="nil"/>
              <w:right w:val="single" w:sz="6" w:space="0" w:color="000000"/>
            </w:tcBorders>
          </w:tcPr>
          <w:p w:rsidR="00B653CE" w:rsidRDefault="00C94B73" w:rsidP="00B653CE">
            <w:pPr>
              <w:numPr>
                <w:ilvl w:val="12"/>
                <w:numId w:val="0"/>
              </w:numPr>
              <w:tabs>
                <w:tab w:val="left" w:pos="-1350"/>
                <w:tab w:val="left" w:pos="-270"/>
                <w:tab w:val="left" w:pos="0"/>
                <w:tab w:val="left" w:pos="360"/>
                <w:tab w:val="left" w:pos="1080"/>
                <w:tab w:val="left" w:pos="1800"/>
                <w:tab w:val="left" w:pos="2520"/>
              </w:tabs>
              <w:spacing w:before="100"/>
              <w:ind w:right="360" w:hanging="360"/>
              <w:jc w:val="center"/>
              <w:rPr>
                <w:b/>
                <w:bCs/>
                <w:sz w:val="24"/>
                <w:szCs w:val="24"/>
              </w:rPr>
            </w:pPr>
            <w:r w:rsidRPr="00C94B73">
              <w:rPr>
                <w:sz w:val="24"/>
                <w:szCs w:val="24"/>
              </w:rPr>
              <w:t xml:space="preserve"> </w:t>
            </w:r>
            <w:r w:rsidR="00AC7ED6" w:rsidRPr="00C94B73">
              <w:rPr>
                <w:b/>
                <w:bCs/>
                <w:sz w:val="24"/>
                <w:szCs w:val="24"/>
              </w:rPr>
              <w:t>Table</w:t>
            </w:r>
            <w:r w:rsidR="00AC7ED6">
              <w:rPr>
                <w:b/>
                <w:bCs/>
                <w:sz w:val="24"/>
                <w:szCs w:val="24"/>
              </w:rPr>
              <w:t xml:space="preserve"> 1.  Annual Survey</w:t>
            </w:r>
            <w:r w:rsidR="00F065AD">
              <w:rPr>
                <w:b/>
                <w:bCs/>
                <w:sz w:val="24"/>
                <w:szCs w:val="24"/>
              </w:rPr>
              <w:t>s</w:t>
            </w:r>
            <w:r w:rsidR="00AC7ED6">
              <w:rPr>
                <w:b/>
                <w:bCs/>
                <w:sz w:val="24"/>
                <w:szCs w:val="24"/>
              </w:rPr>
              <w:t xml:space="preserve"> of State and Local </w:t>
            </w:r>
            <w:r w:rsidR="00AC7ED6" w:rsidRPr="00C94B73">
              <w:rPr>
                <w:b/>
                <w:bCs/>
                <w:sz w:val="24"/>
                <w:szCs w:val="24"/>
              </w:rPr>
              <w:t xml:space="preserve">Government Finances </w:t>
            </w:r>
          </w:p>
          <w:p w:rsidR="00B653CE" w:rsidRDefault="00B653CE" w:rsidP="00B653CE">
            <w:pPr>
              <w:numPr>
                <w:ilvl w:val="12"/>
                <w:numId w:val="0"/>
              </w:numPr>
              <w:tabs>
                <w:tab w:val="left" w:pos="-1350"/>
                <w:tab w:val="left" w:pos="-270"/>
                <w:tab w:val="left" w:pos="0"/>
                <w:tab w:val="left" w:pos="360"/>
                <w:tab w:val="left" w:pos="1080"/>
                <w:tab w:val="left" w:pos="1800"/>
                <w:tab w:val="left" w:pos="2520"/>
              </w:tabs>
              <w:spacing w:before="100" w:line="360" w:lineRule="auto"/>
              <w:ind w:right="360" w:hanging="360"/>
              <w:jc w:val="center"/>
              <w:rPr>
                <w:b/>
                <w:bCs/>
                <w:sz w:val="24"/>
                <w:szCs w:val="24"/>
              </w:rPr>
            </w:pPr>
            <w:r>
              <w:rPr>
                <w:b/>
                <w:bCs/>
                <w:sz w:val="24"/>
                <w:szCs w:val="24"/>
              </w:rPr>
              <w:t>Mailout/</w:t>
            </w:r>
            <w:proofErr w:type="spellStart"/>
            <w:r>
              <w:rPr>
                <w:b/>
                <w:bCs/>
                <w:sz w:val="24"/>
                <w:szCs w:val="24"/>
              </w:rPr>
              <w:t>Mailback</w:t>
            </w:r>
            <w:proofErr w:type="spellEnd"/>
            <w:r>
              <w:rPr>
                <w:b/>
                <w:bCs/>
                <w:sz w:val="24"/>
                <w:szCs w:val="24"/>
              </w:rPr>
              <w:t xml:space="preserve"> Forms – Respondent Burden</w:t>
            </w:r>
          </w:p>
          <w:p w:rsidR="00C94B73" w:rsidRPr="00C94B73" w:rsidRDefault="00C94B73" w:rsidP="00B653CE">
            <w:pPr>
              <w:jc w:val="center"/>
              <w:rPr>
                <w:sz w:val="24"/>
                <w:szCs w:val="24"/>
              </w:rPr>
            </w:pP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p>
          <w:p w:rsidR="00C94B73" w:rsidRPr="00C94B73" w:rsidRDefault="00AC7ED6" w:rsidP="006421C7">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r>
              <w:rPr>
                <w:b/>
                <w:bCs/>
                <w:sz w:val="24"/>
                <w:szCs w:val="24"/>
              </w:rPr>
              <w:t>Form</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rPr>
                <w:sz w:val="24"/>
                <w:szCs w:val="24"/>
              </w:rPr>
            </w:pP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line="275" w:lineRule="auto"/>
              <w:ind w:right="360" w:hanging="360"/>
              <w:rPr>
                <w:b/>
                <w:bCs/>
                <w:sz w:val="24"/>
                <w:szCs w:val="24"/>
              </w:rPr>
            </w:pPr>
          </w:p>
          <w:p w:rsidR="00C94B73" w:rsidRPr="00C94B73" w:rsidRDefault="00A31BE6" w:rsidP="00A31BE6">
            <w:pPr>
              <w:numPr>
                <w:ilvl w:val="12"/>
                <w:numId w:val="0"/>
              </w:numPr>
              <w:tabs>
                <w:tab w:val="left" w:pos="-1350"/>
                <w:tab w:val="left" w:pos="-270"/>
                <w:tab w:val="left" w:pos="0"/>
                <w:tab w:val="left" w:pos="360"/>
                <w:tab w:val="left" w:pos="1080"/>
                <w:tab w:val="left" w:pos="1800"/>
              </w:tabs>
              <w:spacing w:line="275" w:lineRule="auto"/>
              <w:ind w:right="360" w:hanging="360"/>
              <w:jc w:val="center"/>
              <w:rPr>
                <w:b/>
                <w:bCs/>
                <w:sz w:val="24"/>
                <w:szCs w:val="24"/>
              </w:rPr>
            </w:pPr>
            <w:r>
              <w:rPr>
                <w:b/>
                <w:bCs/>
                <w:sz w:val="24"/>
                <w:szCs w:val="24"/>
              </w:rPr>
              <w:t xml:space="preserve">Number of </w:t>
            </w:r>
            <w:r w:rsidR="0010656D">
              <w:rPr>
                <w:b/>
                <w:bCs/>
                <w:sz w:val="24"/>
                <w:szCs w:val="24"/>
              </w:rPr>
              <w:t>Respondents</w:t>
            </w:r>
          </w:p>
          <w:p w:rsidR="00C94B73" w:rsidRPr="00C94B73" w:rsidRDefault="00C94B73" w:rsidP="00C94B73">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c>
          <w:tcPr>
            <w:tcW w:w="2340" w:type="dxa"/>
            <w:tcBorders>
              <w:top w:val="single" w:sz="6" w:space="0" w:color="000000"/>
              <w:left w:val="single" w:sz="6" w:space="0" w:color="000000"/>
              <w:bottom w:val="nil"/>
              <w:right w:val="nil"/>
            </w:tcBorders>
          </w:tcPr>
          <w:p w:rsidR="003608B9" w:rsidRDefault="003608B9" w:rsidP="00A31BE6">
            <w:pPr>
              <w:jc w:val="center"/>
              <w:rPr>
                <w:b/>
                <w:bCs/>
                <w:sz w:val="24"/>
                <w:szCs w:val="24"/>
              </w:rPr>
            </w:pPr>
          </w:p>
          <w:p w:rsidR="00A31BE6" w:rsidRDefault="00A31BE6" w:rsidP="00A31BE6">
            <w:pPr>
              <w:jc w:val="center"/>
              <w:rPr>
                <w:b/>
                <w:bCs/>
                <w:sz w:val="24"/>
                <w:szCs w:val="24"/>
              </w:rPr>
            </w:pPr>
            <w:r w:rsidRPr="00C94B73">
              <w:rPr>
                <w:b/>
                <w:bCs/>
                <w:sz w:val="24"/>
                <w:szCs w:val="24"/>
              </w:rPr>
              <w:t>Estimated Average Hours per Respondent</w:t>
            </w:r>
          </w:p>
          <w:p w:rsidR="00C94B73" w:rsidRPr="0093483F" w:rsidRDefault="00C94B73" w:rsidP="0093483F">
            <w:pPr>
              <w:jc w:val="center"/>
              <w:rPr>
                <w:b/>
                <w:sz w:val="24"/>
                <w:szCs w:val="24"/>
              </w:rPr>
            </w:pPr>
          </w:p>
        </w:tc>
        <w:tc>
          <w:tcPr>
            <w:tcW w:w="2340" w:type="dxa"/>
            <w:tcBorders>
              <w:top w:val="single" w:sz="6" w:space="0" w:color="000000"/>
              <w:left w:val="single" w:sz="6" w:space="0" w:color="000000"/>
              <w:bottom w:val="nil"/>
              <w:right w:val="single" w:sz="6" w:space="0" w:color="000000"/>
            </w:tcBorders>
          </w:tcPr>
          <w:p w:rsidR="003608B9" w:rsidRDefault="003608B9" w:rsidP="003608B9">
            <w:pPr>
              <w:rPr>
                <w:b/>
                <w:bCs/>
                <w:sz w:val="24"/>
                <w:szCs w:val="24"/>
              </w:rPr>
            </w:pPr>
          </w:p>
          <w:p w:rsidR="00C94B73" w:rsidRPr="006A5EC5" w:rsidRDefault="006A5EC5" w:rsidP="003608B9">
            <w:pPr>
              <w:jc w:val="center"/>
              <w:rPr>
                <w:b/>
                <w:sz w:val="24"/>
                <w:szCs w:val="24"/>
              </w:rPr>
            </w:pPr>
            <w:r w:rsidRPr="006A5EC5">
              <w:rPr>
                <w:b/>
                <w:sz w:val="24"/>
                <w:szCs w:val="24"/>
              </w:rPr>
              <w:t>Estimated Respondent Burden Hours</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F-5</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50</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3.5</w:t>
            </w:r>
          </w:p>
        </w:tc>
        <w:tc>
          <w:tcPr>
            <w:tcW w:w="2340" w:type="dxa"/>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175</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F-11</w:t>
            </w:r>
          </w:p>
        </w:tc>
        <w:tc>
          <w:tcPr>
            <w:tcW w:w="2340" w:type="dxa"/>
            <w:tcBorders>
              <w:top w:val="single" w:sz="6" w:space="0" w:color="000000"/>
              <w:left w:val="single" w:sz="6" w:space="0" w:color="000000"/>
              <w:bottom w:val="nil"/>
              <w:right w:val="nil"/>
            </w:tcBorders>
          </w:tcPr>
          <w:p w:rsidR="00C94B73" w:rsidRPr="00C94B73" w:rsidRDefault="0093483F"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1,579</w:t>
            </w:r>
          </w:p>
        </w:tc>
        <w:tc>
          <w:tcPr>
            <w:tcW w:w="2340" w:type="dxa"/>
            <w:tcBorders>
              <w:top w:val="single" w:sz="6" w:space="0" w:color="000000"/>
              <w:left w:val="single" w:sz="6" w:space="0" w:color="000000"/>
              <w:bottom w:val="nil"/>
              <w:right w:val="nil"/>
            </w:tcBorders>
          </w:tcPr>
          <w:p w:rsidR="00C94B73" w:rsidRPr="00C94B73" w:rsidRDefault="0093483F"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2.5</w:t>
            </w:r>
          </w:p>
        </w:tc>
        <w:tc>
          <w:tcPr>
            <w:tcW w:w="2340" w:type="dxa"/>
            <w:tcBorders>
              <w:top w:val="single" w:sz="6" w:space="0" w:color="000000"/>
              <w:left w:val="single" w:sz="6" w:space="0" w:color="000000"/>
              <w:bottom w:val="nil"/>
              <w:right w:val="single" w:sz="6" w:space="0" w:color="000000"/>
            </w:tcBorders>
          </w:tcPr>
          <w:p w:rsidR="00C94B73" w:rsidRPr="00C94B73" w:rsidRDefault="006A5EC5"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3,94</w:t>
            </w:r>
            <w:r w:rsidR="00F065AD">
              <w:rPr>
                <w:sz w:val="24"/>
                <w:szCs w:val="24"/>
              </w:rPr>
              <w:t>8</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w:t>
            </w:r>
          </w:p>
        </w:tc>
        <w:tc>
          <w:tcPr>
            <w:tcW w:w="2340" w:type="dxa"/>
            <w:tcBorders>
              <w:top w:val="single" w:sz="6" w:space="0" w:color="000000"/>
              <w:left w:val="single" w:sz="6" w:space="0" w:color="000000"/>
              <w:bottom w:val="nil"/>
              <w:right w:val="nil"/>
            </w:tcBorders>
          </w:tcPr>
          <w:p w:rsidR="00C94B73" w:rsidRPr="00C94B73" w:rsidRDefault="0093483F"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w:t>
            </w:r>
            <w:r w:rsidR="0083350F">
              <w:rPr>
                <w:sz w:val="24"/>
                <w:szCs w:val="24"/>
              </w:rPr>
              <w:t>23</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sidR="0093483F">
              <w:rPr>
                <w:sz w:val="24"/>
                <w:szCs w:val="24"/>
              </w:rPr>
              <w:t>5</w:t>
            </w:r>
          </w:p>
        </w:tc>
        <w:tc>
          <w:tcPr>
            <w:tcW w:w="2340" w:type="dxa"/>
            <w:tcBorders>
              <w:top w:val="single" w:sz="6" w:space="0" w:color="000000"/>
              <w:left w:val="single" w:sz="6" w:space="0" w:color="000000"/>
              <w:bottom w:val="nil"/>
              <w:right w:val="single" w:sz="6" w:space="0" w:color="000000"/>
            </w:tcBorders>
          </w:tcPr>
          <w:p w:rsidR="00C94B73" w:rsidRPr="00C94B73" w:rsidRDefault="00441127"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5</w:t>
            </w:r>
            <w:r w:rsidR="00F065AD">
              <w:rPr>
                <w:sz w:val="24"/>
                <w:szCs w:val="24"/>
              </w:rPr>
              <w:t>58</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F-12(S)</w:t>
            </w:r>
          </w:p>
        </w:tc>
        <w:tc>
          <w:tcPr>
            <w:tcW w:w="2340" w:type="dxa"/>
            <w:tcBorders>
              <w:top w:val="single" w:sz="6" w:space="0" w:color="000000"/>
              <w:left w:val="single" w:sz="6" w:space="0" w:color="000000"/>
              <w:bottom w:val="nil"/>
              <w:right w:val="nil"/>
            </w:tcBorders>
          </w:tcPr>
          <w:p w:rsidR="00C94B73" w:rsidRPr="00C94B73" w:rsidRDefault="0083350F"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77</w:t>
            </w:r>
          </w:p>
        </w:tc>
        <w:tc>
          <w:tcPr>
            <w:tcW w:w="2340" w:type="dxa"/>
            <w:tcBorders>
              <w:top w:val="single" w:sz="6" w:space="0" w:color="000000"/>
              <w:left w:val="single" w:sz="6" w:space="0" w:color="000000"/>
              <w:bottom w:val="nil"/>
              <w:right w:val="nil"/>
            </w:tcBorders>
          </w:tcPr>
          <w:p w:rsidR="00C94B73" w:rsidRPr="00C94B73" w:rsidRDefault="0093483F"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2.5</w:t>
            </w:r>
            <w:r w:rsidR="00A7281C">
              <w:rPr>
                <w:sz w:val="24"/>
                <w:szCs w:val="24"/>
              </w:rPr>
              <w:t xml:space="preserve"> </w:t>
            </w:r>
          </w:p>
        </w:tc>
        <w:tc>
          <w:tcPr>
            <w:tcW w:w="2340" w:type="dxa"/>
            <w:tcBorders>
              <w:top w:val="single" w:sz="6" w:space="0" w:color="000000"/>
              <w:left w:val="single" w:sz="6" w:space="0" w:color="000000"/>
              <w:bottom w:val="nil"/>
              <w:right w:val="single" w:sz="6" w:space="0" w:color="000000"/>
            </w:tcBorders>
          </w:tcPr>
          <w:p w:rsidR="00C94B73" w:rsidRPr="00C94B73" w:rsidRDefault="00F065AD"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193</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F-13</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72</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1.0</w:t>
            </w:r>
          </w:p>
        </w:tc>
        <w:tc>
          <w:tcPr>
            <w:tcW w:w="2340" w:type="dxa"/>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72</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F-25</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50</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3.0</w:t>
            </w:r>
          </w:p>
        </w:tc>
        <w:tc>
          <w:tcPr>
            <w:tcW w:w="2340" w:type="dxa"/>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150</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F-28</w:t>
            </w:r>
          </w:p>
        </w:tc>
        <w:tc>
          <w:tcPr>
            <w:tcW w:w="2340" w:type="dxa"/>
            <w:tcBorders>
              <w:top w:val="single" w:sz="6" w:space="0" w:color="000000"/>
              <w:left w:val="single" w:sz="6" w:space="0" w:color="000000"/>
              <w:bottom w:val="nil"/>
              <w:right w:val="nil"/>
            </w:tcBorders>
          </w:tcPr>
          <w:p w:rsidR="00C94B73" w:rsidRPr="00C94B73" w:rsidRDefault="00441127"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3,016</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6.0</w:t>
            </w:r>
          </w:p>
        </w:tc>
        <w:tc>
          <w:tcPr>
            <w:tcW w:w="2340" w:type="dxa"/>
            <w:tcBorders>
              <w:top w:val="single" w:sz="6" w:space="0" w:color="000000"/>
              <w:left w:val="single" w:sz="6" w:space="0" w:color="000000"/>
              <w:bottom w:val="nil"/>
              <w:right w:val="single" w:sz="6" w:space="0" w:color="000000"/>
            </w:tcBorders>
          </w:tcPr>
          <w:p w:rsidR="00C94B73" w:rsidRPr="00C94B73" w:rsidRDefault="00A31BE6"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18,096</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F-29</w:t>
            </w:r>
          </w:p>
        </w:tc>
        <w:tc>
          <w:tcPr>
            <w:tcW w:w="2340" w:type="dxa"/>
            <w:tcBorders>
              <w:top w:val="single" w:sz="6" w:space="0" w:color="000000"/>
              <w:left w:val="single" w:sz="6" w:space="0" w:color="000000"/>
              <w:bottom w:val="nil"/>
              <w:right w:val="nil"/>
            </w:tcBorders>
          </w:tcPr>
          <w:p w:rsidR="00C94B73" w:rsidRPr="00C94B73" w:rsidRDefault="00A31BE6"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951</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3.0</w:t>
            </w:r>
          </w:p>
        </w:tc>
        <w:tc>
          <w:tcPr>
            <w:tcW w:w="2340" w:type="dxa"/>
            <w:tcBorders>
              <w:top w:val="single" w:sz="6" w:space="0" w:color="000000"/>
              <w:left w:val="single" w:sz="6" w:space="0" w:color="000000"/>
              <w:bottom w:val="nil"/>
              <w:right w:val="single" w:sz="6" w:space="0" w:color="000000"/>
            </w:tcBorders>
          </w:tcPr>
          <w:p w:rsidR="00C94B73" w:rsidRPr="00C94B73" w:rsidRDefault="00C94B73" w:rsidP="00A31BE6">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sidR="00A31BE6">
              <w:rPr>
                <w:sz w:val="24"/>
                <w:szCs w:val="24"/>
              </w:rPr>
              <w:t>853</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F-32</w:t>
            </w:r>
          </w:p>
        </w:tc>
        <w:tc>
          <w:tcPr>
            <w:tcW w:w="2340" w:type="dxa"/>
            <w:tcBorders>
              <w:top w:val="single" w:sz="6" w:space="0" w:color="000000"/>
              <w:left w:val="single" w:sz="6" w:space="0" w:color="000000"/>
              <w:bottom w:val="nil"/>
              <w:right w:val="nil"/>
            </w:tcBorders>
          </w:tcPr>
          <w:p w:rsidR="00C94B73" w:rsidRPr="00C94B73" w:rsidRDefault="00C94B73" w:rsidP="00A31BE6">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w:t>
            </w:r>
            <w:r w:rsidR="00A31BE6">
              <w:rPr>
                <w:sz w:val="24"/>
                <w:szCs w:val="24"/>
              </w:rPr>
              <w:t>535</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1.5</w:t>
            </w:r>
          </w:p>
        </w:tc>
        <w:tc>
          <w:tcPr>
            <w:tcW w:w="2340" w:type="dxa"/>
            <w:tcBorders>
              <w:top w:val="single" w:sz="6" w:space="0" w:color="000000"/>
              <w:left w:val="single" w:sz="6" w:space="0" w:color="000000"/>
              <w:bottom w:val="nil"/>
              <w:right w:val="single" w:sz="6" w:space="0" w:color="000000"/>
            </w:tcBorders>
          </w:tcPr>
          <w:p w:rsidR="00C94B73" w:rsidRPr="00C94B73" w:rsidRDefault="006A5EC5" w:rsidP="00A31BE6">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8,</w:t>
            </w:r>
            <w:r w:rsidR="00CD4D4E">
              <w:rPr>
                <w:sz w:val="24"/>
                <w:szCs w:val="24"/>
              </w:rPr>
              <w:t>303</w:t>
            </w:r>
          </w:p>
        </w:tc>
      </w:tr>
      <w:tr w:rsidR="00C94B73" w:rsidRPr="00C94B73" w:rsidTr="00AC7ED6">
        <w:trPr>
          <w:cantSplit/>
        </w:trPr>
        <w:tc>
          <w:tcPr>
            <w:tcW w:w="2340" w:type="dxa"/>
            <w:tcBorders>
              <w:top w:val="single" w:sz="6" w:space="0" w:color="000000"/>
              <w:left w:val="single" w:sz="6" w:space="0" w:color="000000"/>
              <w:bottom w:val="nil"/>
              <w:right w:val="nil"/>
            </w:tcBorders>
          </w:tcPr>
          <w:p w:rsidR="00C94B73" w:rsidRPr="00C94B73" w:rsidRDefault="00C94B73" w:rsidP="00AC7ED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F-42</w:t>
            </w:r>
          </w:p>
        </w:tc>
        <w:tc>
          <w:tcPr>
            <w:tcW w:w="2340" w:type="dxa"/>
            <w:tcBorders>
              <w:top w:val="single" w:sz="6" w:space="0" w:color="000000"/>
              <w:left w:val="single" w:sz="6" w:space="0" w:color="000000"/>
              <w:bottom w:val="nil"/>
              <w:right w:val="nil"/>
            </w:tcBorders>
          </w:tcPr>
          <w:p w:rsidR="00C94B73" w:rsidRPr="00C94B73" w:rsidRDefault="00A31BE6"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13</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1.0</w:t>
            </w:r>
          </w:p>
        </w:tc>
        <w:tc>
          <w:tcPr>
            <w:tcW w:w="2340" w:type="dxa"/>
            <w:tcBorders>
              <w:top w:val="single" w:sz="6" w:space="0" w:color="000000"/>
              <w:left w:val="single" w:sz="6" w:space="0" w:color="000000"/>
              <w:bottom w:val="nil"/>
              <w:right w:val="single" w:sz="6" w:space="0" w:color="000000"/>
            </w:tcBorders>
          </w:tcPr>
          <w:p w:rsidR="00C94B73" w:rsidRPr="00C94B73" w:rsidRDefault="00A31BE6"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13</w:t>
            </w:r>
          </w:p>
        </w:tc>
      </w:tr>
      <w:tr w:rsidR="00C94B73" w:rsidRPr="00C94B73" w:rsidTr="00AC7ED6">
        <w:trPr>
          <w:cantSplit/>
        </w:trPr>
        <w:tc>
          <w:tcPr>
            <w:tcW w:w="2340" w:type="dxa"/>
            <w:tcBorders>
              <w:top w:val="single" w:sz="6" w:space="0" w:color="000000"/>
              <w:left w:val="single" w:sz="6" w:space="0" w:color="000000"/>
              <w:bottom w:val="single" w:sz="6" w:space="0" w:color="000000"/>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Total</w:t>
            </w:r>
          </w:p>
        </w:tc>
        <w:tc>
          <w:tcPr>
            <w:tcW w:w="2340" w:type="dxa"/>
            <w:tcBorders>
              <w:top w:val="single" w:sz="6" w:space="0" w:color="000000"/>
              <w:left w:val="single" w:sz="6" w:space="0" w:color="000000"/>
              <w:bottom w:val="single" w:sz="6" w:space="0" w:color="000000"/>
              <w:right w:val="nil"/>
            </w:tcBorders>
          </w:tcPr>
          <w:p w:rsidR="00C94B73" w:rsidRPr="00C94B73" w:rsidRDefault="00A7281C"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11,</w:t>
            </w:r>
            <w:r w:rsidR="00CD4D4E">
              <w:rPr>
                <w:sz w:val="24"/>
                <w:szCs w:val="24"/>
              </w:rPr>
              <w:t>5</w:t>
            </w:r>
            <w:r w:rsidR="0083350F">
              <w:rPr>
                <w:sz w:val="24"/>
                <w:szCs w:val="24"/>
              </w:rPr>
              <w:t>6</w:t>
            </w:r>
            <w:r w:rsidR="00C1611D">
              <w:rPr>
                <w:sz w:val="24"/>
                <w:szCs w:val="24"/>
              </w:rPr>
              <w:t>6</w:t>
            </w:r>
          </w:p>
        </w:tc>
        <w:tc>
          <w:tcPr>
            <w:tcW w:w="2340" w:type="dxa"/>
            <w:tcBorders>
              <w:top w:val="single" w:sz="6" w:space="0" w:color="000000"/>
              <w:left w:val="single" w:sz="6" w:space="0" w:color="000000"/>
              <w:bottom w:val="single" w:sz="6" w:space="0" w:color="000000"/>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NA</w:t>
            </w:r>
          </w:p>
        </w:tc>
        <w:tc>
          <w:tcPr>
            <w:tcW w:w="2340" w:type="dxa"/>
            <w:tcBorders>
              <w:top w:val="single" w:sz="6" w:space="0" w:color="000000"/>
              <w:left w:val="single" w:sz="6" w:space="0" w:color="000000"/>
              <w:bottom w:val="single" w:sz="6" w:space="0" w:color="000000"/>
              <w:right w:val="single" w:sz="6" w:space="0" w:color="000000"/>
            </w:tcBorders>
          </w:tcPr>
          <w:p w:rsidR="00C94B73" w:rsidRPr="00C94B73" w:rsidRDefault="006A5EC5" w:rsidP="00304EB7">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w:t>
            </w:r>
            <w:r w:rsidR="00304EB7">
              <w:rPr>
                <w:sz w:val="24"/>
                <w:szCs w:val="24"/>
              </w:rPr>
              <w:t>4</w:t>
            </w:r>
            <w:r>
              <w:rPr>
                <w:sz w:val="24"/>
                <w:szCs w:val="24"/>
              </w:rPr>
              <w:t>,</w:t>
            </w:r>
            <w:r w:rsidR="0083350F">
              <w:rPr>
                <w:sz w:val="24"/>
                <w:szCs w:val="24"/>
              </w:rPr>
              <w:t>3</w:t>
            </w:r>
            <w:r w:rsidR="00F065AD">
              <w:rPr>
                <w:sz w:val="24"/>
                <w:szCs w:val="24"/>
              </w:rPr>
              <w:t>61</w:t>
            </w:r>
          </w:p>
        </w:tc>
      </w:tr>
    </w:tbl>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jc w:val="center"/>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6421C7"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90" w:right="360" w:hanging="360"/>
        <w:rPr>
          <w:sz w:val="24"/>
          <w:szCs w:val="24"/>
        </w:rPr>
      </w:pPr>
      <w:r>
        <w:rPr>
          <w:sz w:val="24"/>
          <w:szCs w:val="24"/>
        </w:rPr>
        <w:tab/>
      </w:r>
    </w:p>
    <w:p w:rsidR="007E5550" w:rsidRDefault="007E5550" w:rsidP="007E5550">
      <w:pPr>
        <w:numPr>
          <w:ilvl w:val="12"/>
          <w:numId w:val="0"/>
        </w:numPr>
        <w:tabs>
          <w:tab w:val="left" w:pos="-1350"/>
          <w:tab w:val="left" w:pos="-27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90"/>
        <w:rPr>
          <w:sz w:val="24"/>
          <w:szCs w:val="24"/>
        </w:rPr>
      </w:pPr>
    </w:p>
    <w:p w:rsidR="00C94B73" w:rsidRPr="00C94B73" w:rsidRDefault="00AF60C7" w:rsidP="00AF60C7">
      <w:pPr>
        <w:numPr>
          <w:ilvl w:val="12"/>
          <w:numId w:val="0"/>
        </w:numPr>
        <w:tabs>
          <w:tab w:val="left" w:pos="-135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90" w:right="360"/>
        <w:rPr>
          <w:sz w:val="24"/>
          <w:szCs w:val="24"/>
        </w:rPr>
      </w:pPr>
      <w:r>
        <w:rPr>
          <w:sz w:val="24"/>
          <w:szCs w:val="24"/>
        </w:rPr>
        <w:t>In order t</w:t>
      </w:r>
      <w:r w:rsidR="006A5EC5">
        <w:rPr>
          <w:sz w:val="24"/>
          <w:szCs w:val="24"/>
        </w:rPr>
        <w:t>o account for central collection reporting, w</w:t>
      </w:r>
      <w:r w:rsidR="00C94B73" w:rsidRPr="00C94B73">
        <w:rPr>
          <w:sz w:val="24"/>
          <w:szCs w:val="24"/>
        </w:rPr>
        <w:t>e add the state central collection rep</w:t>
      </w:r>
      <w:r w:rsidR="006421C7">
        <w:rPr>
          <w:sz w:val="24"/>
          <w:szCs w:val="24"/>
        </w:rPr>
        <w:t xml:space="preserve">orting </w:t>
      </w:r>
      <w:r w:rsidR="00C94B73" w:rsidRPr="00C94B73">
        <w:rPr>
          <w:sz w:val="24"/>
          <w:szCs w:val="24"/>
        </w:rPr>
        <w:t>burden to mailout/</w:t>
      </w:r>
      <w:proofErr w:type="spellStart"/>
      <w:r w:rsidR="00C94B73" w:rsidRPr="00C94B73">
        <w:rPr>
          <w:sz w:val="24"/>
          <w:szCs w:val="24"/>
        </w:rPr>
        <w:t>mailback</w:t>
      </w:r>
      <w:proofErr w:type="spellEnd"/>
      <w:r w:rsidR="00C94B73" w:rsidRPr="00C94B73">
        <w:rPr>
          <w:sz w:val="24"/>
          <w:szCs w:val="24"/>
        </w:rPr>
        <w:t xml:space="preserve"> burden in order to develop a total. </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jc w:val="center"/>
        <w:rPr>
          <w:sz w:val="24"/>
          <w:szCs w:val="24"/>
        </w:rPr>
      </w:pPr>
      <w:r w:rsidRPr="00C94B73">
        <w:rPr>
          <w:sz w:val="24"/>
          <w:szCs w:val="24"/>
        </w:rPr>
        <w:t>2</w:t>
      </w:r>
      <w:r w:rsidR="006A5EC5">
        <w:rPr>
          <w:sz w:val="24"/>
          <w:szCs w:val="24"/>
        </w:rPr>
        <w:t>7</w:t>
      </w:r>
      <w:r w:rsidRPr="00C94B73">
        <w:rPr>
          <w:sz w:val="24"/>
          <w:szCs w:val="24"/>
        </w:rPr>
        <w:t xml:space="preserve"> states x 67 hour average per state = 1,</w:t>
      </w:r>
      <w:r w:rsidR="006A5EC5">
        <w:rPr>
          <w:sz w:val="24"/>
          <w:szCs w:val="24"/>
        </w:rPr>
        <w:t>809</w:t>
      </w:r>
      <w:r w:rsidRPr="00C94B73">
        <w:rPr>
          <w:sz w:val="24"/>
          <w:szCs w:val="24"/>
        </w:rPr>
        <w:t xml:space="preserve"> burden hours</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r w:rsidRPr="00C94B73">
        <w:rPr>
          <w:sz w:val="24"/>
          <w:szCs w:val="24"/>
        </w:rPr>
        <w:tab/>
      </w:r>
      <w:r w:rsidRPr="00C94B73">
        <w:rPr>
          <w:sz w:val="24"/>
          <w:szCs w:val="24"/>
        </w:rPr>
        <w:tab/>
      </w:r>
    </w:p>
    <w:p w:rsidR="00C94B73" w:rsidRPr="00C94B73" w:rsidRDefault="00C94B73" w:rsidP="0010554B">
      <w:pPr>
        <w:numPr>
          <w:ilvl w:val="12"/>
          <w:numId w:val="0"/>
        </w:numPr>
        <w:tabs>
          <w:tab w:val="left" w:pos="-1350"/>
          <w:tab w:val="left" w:pos="-27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90" w:right="360" w:hanging="270"/>
        <w:rPr>
          <w:sz w:val="24"/>
          <w:szCs w:val="24"/>
        </w:rPr>
      </w:pPr>
      <w:r w:rsidRPr="00C94B73">
        <w:rPr>
          <w:sz w:val="24"/>
          <w:szCs w:val="24"/>
        </w:rPr>
        <w:tab/>
      </w:r>
      <w:r>
        <w:rPr>
          <w:sz w:val="24"/>
          <w:szCs w:val="24"/>
        </w:rPr>
        <w:tab/>
      </w:r>
      <w:r w:rsidRPr="00C94B73">
        <w:rPr>
          <w:sz w:val="24"/>
          <w:szCs w:val="24"/>
        </w:rPr>
        <w:t>Table 1A shows the total financial cost to respondents for supplying these data to the Census Bureau for both mailout/mailback forms and the central collection arrangements in our annual surveys.</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tbl>
      <w:tblPr>
        <w:tblW w:w="0" w:type="auto"/>
        <w:tblInd w:w="460" w:type="dxa"/>
        <w:tblLayout w:type="fixed"/>
        <w:tblCellMar>
          <w:left w:w="100" w:type="dxa"/>
          <w:right w:w="100" w:type="dxa"/>
        </w:tblCellMar>
        <w:tblLook w:val="0000"/>
      </w:tblPr>
      <w:tblGrid>
        <w:gridCol w:w="2790"/>
        <w:gridCol w:w="2340"/>
        <w:gridCol w:w="2340"/>
        <w:gridCol w:w="2340"/>
      </w:tblGrid>
      <w:tr w:rsidR="00C94B73" w:rsidRPr="00C94B73" w:rsidTr="00C94B73">
        <w:trPr>
          <w:cantSplit/>
        </w:trPr>
        <w:tc>
          <w:tcPr>
            <w:tcW w:w="2790" w:type="dxa"/>
            <w:gridSpan w:val="4"/>
            <w:tcBorders>
              <w:top w:val="single" w:sz="6" w:space="0" w:color="000000"/>
              <w:left w:val="single" w:sz="6" w:space="0" w:color="000000"/>
              <w:bottom w:val="nil"/>
              <w:right w:val="single" w:sz="6" w:space="0" w:color="000000"/>
            </w:tcBorders>
          </w:tcPr>
          <w:p w:rsidR="009D21AA" w:rsidRDefault="00C94B73" w:rsidP="00C94B7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b/>
                <w:bCs/>
                <w:sz w:val="24"/>
                <w:szCs w:val="24"/>
              </w:rPr>
            </w:pPr>
            <w:r w:rsidRPr="00C94B73">
              <w:rPr>
                <w:b/>
                <w:bCs/>
                <w:sz w:val="24"/>
                <w:szCs w:val="24"/>
              </w:rPr>
              <w:t>Table 1A. Annual Survey</w:t>
            </w:r>
            <w:r w:rsidR="009D21AA">
              <w:rPr>
                <w:b/>
                <w:bCs/>
                <w:sz w:val="24"/>
                <w:szCs w:val="24"/>
              </w:rPr>
              <w:t>s</w:t>
            </w:r>
            <w:r w:rsidRPr="00C94B73">
              <w:rPr>
                <w:b/>
                <w:bCs/>
                <w:sz w:val="24"/>
                <w:szCs w:val="24"/>
              </w:rPr>
              <w:t xml:space="preserve"> of </w:t>
            </w:r>
            <w:r w:rsidR="009D21AA">
              <w:rPr>
                <w:b/>
                <w:bCs/>
                <w:sz w:val="24"/>
                <w:szCs w:val="24"/>
              </w:rPr>
              <w:t>State and Local</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b/>
                <w:bCs/>
                <w:sz w:val="24"/>
                <w:szCs w:val="24"/>
              </w:rPr>
              <w:t>Government Finance</w:t>
            </w:r>
            <w:r w:rsidR="009D21AA">
              <w:rPr>
                <w:b/>
                <w:bCs/>
                <w:sz w:val="24"/>
                <w:szCs w:val="24"/>
              </w:rPr>
              <w:t>s</w:t>
            </w:r>
            <w:r w:rsidRPr="00C94B73">
              <w:rPr>
                <w:b/>
                <w:bCs/>
                <w:sz w:val="24"/>
                <w:szCs w:val="24"/>
              </w:rPr>
              <w:t xml:space="preserve"> – Respondent Financial Burden</w:t>
            </w:r>
            <w:r w:rsidRPr="00C94B73">
              <w:rPr>
                <w:sz w:val="24"/>
                <w:szCs w:val="24"/>
              </w:rPr>
              <w:t xml:space="preserve"> </w:t>
            </w:r>
          </w:p>
        </w:tc>
      </w:tr>
      <w:tr w:rsidR="00C94B73" w:rsidRPr="00C94B73">
        <w:trPr>
          <w:cantSplit/>
        </w:trPr>
        <w:tc>
          <w:tcPr>
            <w:tcW w:w="2790" w:type="dxa"/>
            <w:tcBorders>
              <w:top w:val="single" w:sz="6" w:space="0" w:color="000000"/>
              <w:left w:val="single" w:sz="6" w:space="0" w:color="000000"/>
              <w:bottom w:val="nil"/>
              <w:right w:val="nil"/>
            </w:tcBorders>
          </w:tcPr>
          <w:p w:rsidR="00C94B73" w:rsidRPr="00C94B73" w:rsidRDefault="00C94B73" w:rsidP="007E5550">
            <w:pPr>
              <w:numPr>
                <w:ilvl w:val="12"/>
                <w:numId w:val="0"/>
              </w:numPr>
              <w:tabs>
                <w:tab w:val="left" w:pos="-1350"/>
                <w:tab w:val="left" w:pos="-270"/>
                <w:tab w:val="left" w:pos="0"/>
                <w:tab w:val="left" w:pos="360"/>
                <w:tab w:val="left" w:pos="1080"/>
                <w:tab w:val="left" w:pos="1800"/>
                <w:tab w:val="left" w:pos="2520"/>
              </w:tabs>
              <w:spacing w:line="275" w:lineRule="auto"/>
              <w:ind w:right="360"/>
              <w:jc w:val="center"/>
              <w:rPr>
                <w:b/>
                <w:bCs/>
                <w:sz w:val="24"/>
                <w:szCs w:val="24"/>
              </w:rPr>
            </w:pPr>
          </w:p>
          <w:p w:rsidR="00C94B73" w:rsidRPr="00C94B73" w:rsidRDefault="00C94B73" w:rsidP="007E5550">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jc w:val="center"/>
              <w:rPr>
                <w:sz w:val="24"/>
                <w:szCs w:val="24"/>
              </w:rPr>
            </w:pPr>
            <w:r w:rsidRPr="00C94B73">
              <w:rPr>
                <w:b/>
                <w:bCs/>
                <w:sz w:val="24"/>
                <w:szCs w:val="24"/>
              </w:rPr>
              <w:t>Summation</w:t>
            </w:r>
          </w:p>
        </w:tc>
        <w:tc>
          <w:tcPr>
            <w:tcW w:w="2340" w:type="dxa"/>
            <w:tcBorders>
              <w:top w:val="single" w:sz="6" w:space="0" w:color="000000"/>
              <w:left w:val="single" w:sz="6" w:space="0" w:color="000000"/>
              <w:bottom w:val="nil"/>
              <w:right w:val="nil"/>
            </w:tcBorders>
          </w:tcPr>
          <w:p w:rsidR="00C94B73" w:rsidRPr="00C94B73" w:rsidRDefault="00C94B73" w:rsidP="007E5550">
            <w:pPr>
              <w:numPr>
                <w:ilvl w:val="12"/>
                <w:numId w:val="0"/>
              </w:numPr>
              <w:tabs>
                <w:tab w:val="left" w:pos="-1350"/>
                <w:tab w:val="left" w:pos="-270"/>
                <w:tab w:val="left" w:pos="0"/>
                <w:tab w:val="left" w:pos="360"/>
                <w:tab w:val="left" w:pos="1080"/>
                <w:tab w:val="left" w:pos="1800"/>
              </w:tabs>
              <w:spacing w:line="275" w:lineRule="auto"/>
              <w:ind w:right="360"/>
              <w:jc w:val="center"/>
              <w:rPr>
                <w:b/>
                <w:bCs/>
                <w:sz w:val="24"/>
                <w:szCs w:val="24"/>
              </w:rPr>
            </w:pPr>
          </w:p>
          <w:p w:rsidR="00C94B73" w:rsidRPr="00C94B73" w:rsidRDefault="00C94B73" w:rsidP="007E5550">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r w:rsidRPr="00C94B73">
              <w:rPr>
                <w:b/>
                <w:bCs/>
                <w:sz w:val="24"/>
                <w:szCs w:val="24"/>
              </w:rPr>
              <w:t>Number of Respondents</w:t>
            </w:r>
          </w:p>
        </w:tc>
        <w:tc>
          <w:tcPr>
            <w:tcW w:w="2340" w:type="dxa"/>
            <w:tcBorders>
              <w:top w:val="single" w:sz="6" w:space="0" w:color="000000"/>
              <w:left w:val="single" w:sz="6" w:space="0" w:color="000000"/>
              <w:bottom w:val="nil"/>
              <w:right w:val="nil"/>
            </w:tcBorders>
          </w:tcPr>
          <w:p w:rsidR="007B13B6" w:rsidRDefault="007B13B6" w:rsidP="007E5550">
            <w:pPr>
              <w:jc w:val="center"/>
              <w:rPr>
                <w:b/>
                <w:bCs/>
                <w:sz w:val="24"/>
                <w:szCs w:val="24"/>
              </w:rPr>
            </w:pPr>
          </w:p>
          <w:p w:rsidR="007B13B6" w:rsidRDefault="007B13B6" w:rsidP="007E5550">
            <w:pPr>
              <w:jc w:val="center"/>
              <w:rPr>
                <w:b/>
                <w:bCs/>
                <w:sz w:val="24"/>
                <w:szCs w:val="24"/>
              </w:rPr>
            </w:pPr>
            <w:r w:rsidRPr="00C94B73">
              <w:rPr>
                <w:b/>
                <w:bCs/>
                <w:sz w:val="24"/>
                <w:szCs w:val="24"/>
              </w:rPr>
              <w:t>Estimated Average Hours per Respondent</w:t>
            </w:r>
          </w:p>
          <w:p w:rsidR="00C94B73" w:rsidRPr="00C94B73" w:rsidRDefault="00C94B73" w:rsidP="007E5550">
            <w:pPr>
              <w:jc w:val="center"/>
              <w:rPr>
                <w:sz w:val="24"/>
                <w:szCs w:val="24"/>
              </w:rPr>
            </w:pPr>
          </w:p>
        </w:tc>
        <w:tc>
          <w:tcPr>
            <w:tcW w:w="2340" w:type="dxa"/>
            <w:tcBorders>
              <w:top w:val="single" w:sz="6" w:space="0" w:color="000000"/>
              <w:left w:val="single" w:sz="6" w:space="0" w:color="000000"/>
              <w:bottom w:val="nil"/>
              <w:right w:val="single" w:sz="6" w:space="0" w:color="000000"/>
            </w:tcBorders>
          </w:tcPr>
          <w:p w:rsidR="007B13B6" w:rsidRDefault="007B13B6" w:rsidP="007E5550">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b/>
                <w:bCs/>
                <w:sz w:val="24"/>
                <w:szCs w:val="24"/>
              </w:rPr>
            </w:pPr>
          </w:p>
          <w:p w:rsidR="00C94B73" w:rsidRPr="00C94B73" w:rsidRDefault="00C94B73" w:rsidP="007E5550">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b/>
                <w:bCs/>
                <w:sz w:val="24"/>
                <w:szCs w:val="24"/>
              </w:rPr>
              <w:t>Estimated Respondent Burden Hours</w:t>
            </w:r>
          </w:p>
        </w:tc>
      </w:tr>
      <w:tr w:rsidR="00C94B73" w:rsidRPr="00C94B73">
        <w:trPr>
          <w:cantSplit/>
        </w:trPr>
        <w:tc>
          <w:tcPr>
            <w:tcW w:w="2790" w:type="dxa"/>
            <w:tcBorders>
              <w:top w:val="single" w:sz="6" w:space="0" w:color="000000"/>
              <w:left w:val="single" w:sz="6" w:space="0" w:color="000000"/>
              <w:bottom w:val="nil"/>
              <w:right w:val="nil"/>
            </w:tcBorders>
          </w:tcPr>
          <w:p w:rsidR="00C94B73" w:rsidRPr="00C94B73" w:rsidRDefault="00A7281C" w:rsidP="0089799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Forms</w:t>
            </w:r>
          </w:p>
        </w:tc>
        <w:tc>
          <w:tcPr>
            <w:tcW w:w="2340" w:type="dxa"/>
            <w:tcBorders>
              <w:top w:val="single" w:sz="6" w:space="0" w:color="000000"/>
              <w:left w:val="single" w:sz="6" w:space="0" w:color="000000"/>
              <w:bottom w:val="nil"/>
              <w:right w:val="nil"/>
            </w:tcBorders>
          </w:tcPr>
          <w:p w:rsidR="00C94B73" w:rsidRPr="00C94B73" w:rsidRDefault="00A7281C"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11,</w:t>
            </w:r>
            <w:r w:rsidR="0083350F">
              <w:rPr>
                <w:sz w:val="24"/>
                <w:szCs w:val="24"/>
              </w:rPr>
              <w:t>56</w:t>
            </w:r>
            <w:r w:rsidR="00C1611D">
              <w:rPr>
                <w:sz w:val="24"/>
                <w:szCs w:val="24"/>
              </w:rPr>
              <w:t>6</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 xml:space="preserve">(See Table 1) </w:t>
            </w:r>
          </w:p>
        </w:tc>
        <w:tc>
          <w:tcPr>
            <w:tcW w:w="2340" w:type="dxa"/>
            <w:tcBorders>
              <w:top w:val="single" w:sz="6" w:space="0" w:color="000000"/>
              <w:left w:val="single" w:sz="6" w:space="0" w:color="000000"/>
              <w:bottom w:val="nil"/>
              <w:right w:val="single" w:sz="6" w:space="0" w:color="000000"/>
            </w:tcBorders>
          </w:tcPr>
          <w:p w:rsidR="00C94B73" w:rsidRPr="00C94B73" w:rsidRDefault="00C94B73" w:rsidP="0083350F">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w:t>
            </w:r>
            <w:r w:rsidR="0083350F">
              <w:rPr>
                <w:sz w:val="24"/>
                <w:szCs w:val="24"/>
              </w:rPr>
              <w:t>4</w:t>
            </w:r>
            <w:r w:rsidRPr="00C94B73">
              <w:rPr>
                <w:sz w:val="24"/>
                <w:szCs w:val="24"/>
              </w:rPr>
              <w:t>,</w:t>
            </w:r>
            <w:r w:rsidR="0083350F">
              <w:rPr>
                <w:sz w:val="24"/>
                <w:szCs w:val="24"/>
              </w:rPr>
              <w:t>3</w:t>
            </w:r>
            <w:r w:rsidR="00F065AD">
              <w:rPr>
                <w:sz w:val="24"/>
                <w:szCs w:val="24"/>
              </w:rPr>
              <w:t>61</w:t>
            </w:r>
          </w:p>
        </w:tc>
      </w:tr>
      <w:tr w:rsidR="00C94B73" w:rsidRPr="00C94B73">
        <w:trPr>
          <w:cantSplit/>
        </w:trPr>
        <w:tc>
          <w:tcPr>
            <w:tcW w:w="2790" w:type="dxa"/>
            <w:tcBorders>
              <w:top w:val="single" w:sz="6" w:space="0" w:color="000000"/>
              <w:left w:val="single" w:sz="6" w:space="0" w:color="000000"/>
              <w:bottom w:val="nil"/>
              <w:right w:val="nil"/>
            </w:tcBorders>
          </w:tcPr>
          <w:p w:rsidR="00C94B73" w:rsidRPr="00C94B73" w:rsidRDefault="00A7281C" w:rsidP="00A7281C">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Central Collection</w:t>
            </w:r>
          </w:p>
        </w:tc>
        <w:tc>
          <w:tcPr>
            <w:tcW w:w="2340" w:type="dxa"/>
            <w:tcBorders>
              <w:top w:val="single" w:sz="6" w:space="0" w:color="000000"/>
              <w:left w:val="single" w:sz="6" w:space="0" w:color="000000"/>
              <w:bottom w:val="nil"/>
              <w:right w:val="nil"/>
            </w:tcBorders>
          </w:tcPr>
          <w:p w:rsidR="00C94B73" w:rsidRPr="00C94B73" w:rsidRDefault="00A7281C"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27</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67.0</w:t>
            </w:r>
          </w:p>
        </w:tc>
        <w:tc>
          <w:tcPr>
            <w:tcW w:w="2340" w:type="dxa"/>
            <w:tcBorders>
              <w:top w:val="single" w:sz="6" w:space="0" w:color="000000"/>
              <w:left w:val="single" w:sz="6" w:space="0" w:color="000000"/>
              <w:bottom w:val="nil"/>
              <w:right w:val="single" w:sz="6" w:space="0" w:color="000000"/>
            </w:tcBorders>
          </w:tcPr>
          <w:p w:rsidR="00C94B73" w:rsidRPr="00C94B73" w:rsidRDefault="00C94B73" w:rsidP="00A7281C">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w:t>
            </w:r>
            <w:r w:rsidR="00A7281C">
              <w:rPr>
                <w:sz w:val="24"/>
                <w:szCs w:val="24"/>
              </w:rPr>
              <w:t>809</w:t>
            </w:r>
          </w:p>
        </w:tc>
      </w:tr>
      <w:tr w:rsidR="00C94B73" w:rsidRPr="00C94B73">
        <w:trPr>
          <w:cantSplit/>
        </w:trPr>
        <w:tc>
          <w:tcPr>
            <w:tcW w:w="279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sz w:val="24"/>
                <w:szCs w:val="24"/>
              </w:rPr>
              <w:tab/>
              <w:t xml:space="preserve">            Total</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w:t>
            </w:r>
            <w:r w:rsidR="00A7281C">
              <w:rPr>
                <w:sz w:val="24"/>
                <w:szCs w:val="24"/>
              </w:rPr>
              <w:t>1,</w:t>
            </w:r>
            <w:r w:rsidR="000C066D">
              <w:rPr>
                <w:sz w:val="24"/>
                <w:szCs w:val="24"/>
              </w:rPr>
              <w:t>59</w:t>
            </w:r>
            <w:r w:rsidR="00C1611D">
              <w:rPr>
                <w:sz w:val="24"/>
                <w:szCs w:val="24"/>
              </w:rPr>
              <w:t>3</w:t>
            </w:r>
          </w:p>
        </w:tc>
        <w:tc>
          <w:tcPr>
            <w:tcW w:w="23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NA</w:t>
            </w:r>
          </w:p>
        </w:tc>
        <w:tc>
          <w:tcPr>
            <w:tcW w:w="2340" w:type="dxa"/>
            <w:tcBorders>
              <w:top w:val="single" w:sz="6" w:space="0" w:color="000000"/>
              <w:left w:val="single" w:sz="6" w:space="0" w:color="000000"/>
              <w:bottom w:val="nil"/>
              <w:right w:val="single" w:sz="6" w:space="0" w:color="000000"/>
            </w:tcBorders>
          </w:tcPr>
          <w:p w:rsidR="00C94B73" w:rsidRPr="00C94B73" w:rsidRDefault="00A7281C"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36,</w:t>
            </w:r>
            <w:r w:rsidR="00EE08B1">
              <w:rPr>
                <w:sz w:val="24"/>
                <w:szCs w:val="24"/>
              </w:rPr>
              <w:t>1</w:t>
            </w:r>
            <w:r w:rsidR="00F065AD">
              <w:rPr>
                <w:sz w:val="24"/>
                <w:szCs w:val="24"/>
              </w:rPr>
              <w:t>70</w:t>
            </w:r>
          </w:p>
        </w:tc>
      </w:tr>
      <w:tr w:rsidR="00C94B73" w:rsidRPr="00C94B73" w:rsidTr="00C94B73">
        <w:trPr>
          <w:cantSplit/>
        </w:trPr>
        <w:tc>
          <w:tcPr>
            <w:tcW w:w="2790" w:type="dxa"/>
            <w:gridSpan w:val="4"/>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b/>
                <w:bCs/>
                <w:sz w:val="24"/>
                <w:szCs w:val="24"/>
              </w:rPr>
              <w:t>The Annual Cost to Respondents</w:t>
            </w:r>
          </w:p>
        </w:tc>
      </w:tr>
      <w:tr w:rsidR="00C94B73" w:rsidRPr="00C94B73" w:rsidTr="00C94B73">
        <w:trPr>
          <w:cantSplit/>
        </w:trPr>
        <w:tc>
          <w:tcPr>
            <w:tcW w:w="2790" w:type="dxa"/>
            <w:gridSpan w:val="2"/>
            <w:tcBorders>
              <w:top w:val="single" w:sz="6" w:space="0" w:color="000000"/>
              <w:left w:val="single" w:sz="6" w:space="0" w:color="000000"/>
              <w:bottom w:val="nil"/>
              <w:right w:val="nil"/>
            </w:tcBorders>
          </w:tcPr>
          <w:p w:rsidR="00C94B73" w:rsidRPr="00C94B73" w:rsidRDefault="00B917F4" w:rsidP="00C94B7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 xml:space="preserve">T  </w:t>
            </w:r>
            <w:r w:rsidR="000425CE">
              <w:rPr>
                <w:sz w:val="24"/>
                <w:szCs w:val="24"/>
              </w:rPr>
              <w:t xml:space="preserve"> </w:t>
            </w:r>
            <w:r>
              <w:rPr>
                <w:sz w:val="24"/>
                <w:szCs w:val="24"/>
              </w:rPr>
              <w:t>Total estimated burden hours</w:t>
            </w:r>
          </w:p>
        </w:tc>
        <w:tc>
          <w:tcPr>
            <w:tcW w:w="2340" w:type="dxa"/>
            <w:gridSpan w:val="2"/>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36,</w:t>
            </w:r>
            <w:r w:rsidR="00EE08B1">
              <w:rPr>
                <w:sz w:val="24"/>
                <w:szCs w:val="24"/>
              </w:rPr>
              <w:t>1</w:t>
            </w:r>
            <w:r w:rsidR="00F065AD">
              <w:rPr>
                <w:sz w:val="24"/>
                <w:szCs w:val="24"/>
              </w:rPr>
              <w:t>70</w:t>
            </w:r>
          </w:p>
        </w:tc>
      </w:tr>
      <w:tr w:rsidR="00C94B73" w:rsidRPr="00C94B73" w:rsidTr="00C94B73">
        <w:trPr>
          <w:cantSplit/>
        </w:trPr>
        <w:tc>
          <w:tcPr>
            <w:tcW w:w="2790" w:type="dxa"/>
            <w:gridSpan w:val="2"/>
            <w:tcBorders>
              <w:top w:val="single" w:sz="6" w:space="0" w:color="000000"/>
              <w:left w:val="single" w:sz="6" w:space="0" w:color="000000"/>
              <w:bottom w:val="nil"/>
              <w:right w:val="nil"/>
            </w:tcBorders>
          </w:tcPr>
          <w:p w:rsidR="00C94B73" w:rsidRPr="00C94B73" w:rsidRDefault="00C94B73" w:rsidP="00B917F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sz w:val="24"/>
                <w:szCs w:val="24"/>
              </w:rPr>
              <w:t>Es</w:t>
            </w:r>
            <w:r w:rsidR="00B917F4">
              <w:rPr>
                <w:sz w:val="24"/>
                <w:szCs w:val="24"/>
              </w:rPr>
              <w:t xml:space="preserve"> </w:t>
            </w:r>
            <w:r w:rsidR="00897993">
              <w:rPr>
                <w:sz w:val="24"/>
                <w:szCs w:val="24"/>
              </w:rPr>
              <w:t xml:space="preserve"> </w:t>
            </w:r>
            <w:r w:rsidR="00B917F4">
              <w:rPr>
                <w:sz w:val="24"/>
                <w:szCs w:val="24"/>
              </w:rPr>
              <w:t>Es</w:t>
            </w:r>
            <w:r w:rsidRPr="00C94B73">
              <w:rPr>
                <w:sz w:val="24"/>
                <w:szCs w:val="24"/>
              </w:rPr>
              <w:t>timated cost per burden hour*</w:t>
            </w:r>
          </w:p>
        </w:tc>
        <w:tc>
          <w:tcPr>
            <w:tcW w:w="2340" w:type="dxa"/>
            <w:gridSpan w:val="2"/>
            <w:tcBorders>
              <w:top w:val="single" w:sz="6" w:space="0" w:color="000000"/>
              <w:left w:val="single" w:sz="6" w:space="0" w:color="000000"/>
              <w:bottom w:val="nil"/>
              <w:right w:val="single" w:sz="6" w:space="0" w:color="000000"/>
            </w:tcBorders>
          </w:tcPr>
          <w:p w:rsidR="00C94B73" w:rsidRPr="00C94B73" w:rsidRDefault="00C94B73" w:rsidP="0089799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sidR="00897993">
              <w:rPr>
                <w:sz w:val="24"/>
                <w:szCs w:val="24"/>
              </w:rPr>
              <w:t>3</w:t>
            </w:r>
            <w:r w:rsidRPr="00C94B73">
              <w:rPr>
                <w:sz w:val="24"/>
                <w:szCs w:val="24"/>
              </w:rPr>
              <w:t>.</w:t>
            </w:r>
            <w:r w:rsidR="00897993">
              <w:rPr>
                <w:sz w:val="24"/>
                <w:szCs w:val="24"/>
              </w:rPr>
              <w:t>24</w:t>
            </w:r>
          </w:p>
        </w:tc>
      </w:tr>
      <w:tr w:rsidR="00C94B73" w:rsidRPr="00C94B73" w:rsidTr="00C94B73">
        <w:trPr>
          <w:cantSplit/>
        </w:trPr>
        <w:tc>
          <w:tcPr>
            <w:tcW w:w="2790" w:type="dxa"/>
            <w:gridSpan w:val="2"/>
            <w:tcBorders>
              <w:top w:val="single" w:sz="6" w:space="0" w:color="000000"/>
              <w:left w:val="single" w:sz="6" w:space="0" w:color="000000"/>
              <w:bottom w:val="nil"/>
              <w:right w:val="nil"/>
            </w:tcBorders>
          </w:tcPr>
          <w:p w:rsidR="00C94B73" w:rsidRPr="00C94B73" w:rsidRDefault="000425CE" w:rsidP="00C94B73">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 xml:space="preserve">To Total </w:t>
            </w:r>
            <w:r w:rsidR="00C94B73" w:rsidRPr="00C94B73">
              <w:rPr>
                <w:sz w:val="24"/>
                <w:szCs w:val="24"/>
              </w:rPr>
              <w:t>estimated cost to respondents</w:t>
            </w:r>
            <w:r w:rsidR="007B13B6">
              <w:rPr>
                <w:sz w:val="24"/>
                <w:szCs w:val="24"/>
              </w:rPr>
              <w:t>**</w:t>
            </w:r>
            <w:r w:rsidR="00C94B73" w:rsidRPr="00C94B73">
              <w:rPr>
                <w:sz w:val="24"/>
                <w:szCs w:val="24"/>
              </w:rPr>
              <w:t xml:space="preserve"> </w:t>
            </w:r>
          </w:p>
        </w:tc>
        <w:tc>
          <w:tcPr>
            <w:tcW w:w="2340" w:type="dxa"/>
            <w:gridSpan w:val="2"/>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s>
              <w:spacing w:before="100" w:line="275" w:lineRule="auto"/>
              <w:ind w:right="360" w:hanging="360"/>
              <w:jc w:val="center"/>
              <w:rPr>
                <w:sz w:val="24"/>
                <w:szCs w:val="24"/>
              </w:rPr>
            </w:pPr>
            <w:r w:rsidRPr="00C94B73">
              <w:rPr>
                <w:sz w:val="24"/>
                <w:szCs w:val="24"/>
              </w:rPr>
              <w:t>$</w:t>
            </w:r>
            <w:r w:rsidR="00897993">
              <w:rPr>
                <w:sz w:val="24"/>
                <w:szCs w:val="24"/>
              </w:rPr>
              <w:t>8</w:t>
            </w:r>
            <w:r w:rsidR="00EE08B1">
              <w:rPr>
                <w:sz w:val="24"/>
                <w:szCs w:val="24"/>
              </w:rPr>
              <w:t>40</w:t>
            </w:r>
            <w:r w:rsidRPr="00C94B73">
              <w:rPr>
                <w:sz w:val="24"/>
                <w:szCs w:val="24"/>
              </w:rPr>
              <w:t>,</w:t>
            </w:r>
            <w:r w:rsidR="00F065AD">
              <w:rPr>
                <w:sz w:val="24"/>
                <w:szCs w:val="24"/>
              </w:rPr>
              <w:t>591</w:t>
            </w:r>
          </w:p>
          <w:p w:rsidR="00C94B73" w:rsidRPr="00C94B73" w:rsidRDefault="00C94B73" w:rsidP="00C94B73">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r>
      <w:tr w:rsidR="00C94B73" w:rsidRPr="00C94B73" w:rsidTr="00C94B73">
        <w:trPr>
          <w:cantSplit/>
        </w:trPr>
        <w:tc>
          <w:tcPr>
            <w:tcW w:w="2790" w:type="dxa"/>
            <w:gridSpan w:val="4"/>
            <w:tcBorders>
              <w:top w:val="single" w:sz="6" w:space="0" w:color="000000"/>
              <w:left w:val="single" w:sz="6" w:space="0" w:color="000000"/>
              <w:bottom w:val="single" w:sz="6" w:space="0" w:color="000000"/>
              <w:right w:val="single" w:sz="6" w:space="0" w:color="000000"/>
            </w:tcBorders>
          </w:tcPr>
          <w:p w:rsidR="00C94B73" w:rsidRPr="00C94B73" w:rsidRDefault="00C94B73" w:rsidP="007B13B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b/>
                <w:bCs/>
                <w:sz w:val="24"/>
                <w:szCs w:val="24"/>
              </w:rPr>
              <w:t>*</w:t>
            </w:r>
            <w:r w:rsidR="00B917F4">
              <w:rPr>
                <w:sz w:val="24"/>
                <w:szCs w:val="24"/>
              </w:rPr>
              <w:t xml:space="preserve">    </w:t>
            </w:r>
            <w:r w:rsidR="009D21AA">
              <w:rPr>
                <w:sz w:val="24"/>
                <w:szCs w:val="24"/>
              </w:rPr>
              <w:t>*</w:t>
            </w:r>
            <w:r w:rsidR="00B917F4">
              <w:rPr>
                <w:sz w:val="24"/>
                <w:szCs w:val="24"/>
              </w:rPr>
              <w:t>E</w:t>
            </w:r>
            <w:r w:rsidRPr="00C94B73">
              <w:rPr>
                <w:sz w:val="24"/>
                <w:szCs w:val="24"/>
              </w:rPr>
              <w:t>stimated cost per burden hour is based upon data from the 200</w:t>
            </w:r>
            <w:r w:rsidR="000425CE">
              <w:rPr>
                <w:sz w:val="24"/>
                <w:szCs w:val="24"/>
              </w:rPr>
              <w:t>7</w:t>
            </w:r>
            <w:r w:rsidR="00897993">
              <w:rPr>
                <w:sz w:val="24"/>
                <w:szCs w:val="24"/>
              </w:rPr>
              <w:t xml:space="preserve"> Census</w:t>
            </w:r>
            <w:r w:rsidRPr="00C94B73">
              <w:rPr>
                <w:sz w:val="24"/>
                <w:szCs w:val="24"/>
              </w:rPr>
              <w:t xml:space="preserve"> of Government</w:t>
            </w:r>
            <w:r w:rsidR="00F065AD">
              <w:rPr>
                <w:sz w:val="24"/>
                <w:szCs w:val="24"/>
              </w:rPr>
              <w:t>:</w:t>
            </w:r>
            <w:r w:rsidRPr="00C94B73">
              <w:rPr>
                <w:sz w:val="24"/>
                <w:szCs w:val="24"/>
              </w:rPr>
              <w:t xml:space="preserve"> Employment.  The number was derived from the total for full-time Financial Administration pay divided by the number of full-time Financial Administration employees in a month given a 40-hour workweek.  </w:t>
            </w:r>
            <w:r w:rsidR="007B13B6">
              <w:rPr>
                <w:sz w:val="24"/>
                <w:szCs w:val="24"/>
              </w:rPr>
              <w:t>**</w:t>
            </w:r>
            <w:r w:rsidRPr="00C94B73">
              <w:rPr>
                <w:sz w:val="24"/>
                <w:szCs w:val="24"/>
              </w:rPr>
              <w:t>This cost was rounded up to the nearest dollar.</w:t>
            </w:r>
          </w:p>
        </w:tc>
      </w:tr>
    </w:tbl>
    <w:p w:rsidR="00434E25" w:rsidRDefault="00434E25"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9D21AA" w:rsidRDefault="009D21AA"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9D21AA" w:rsidRDefault="009D21AA"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9D21AA" w:rsidRDefault="009D21AA"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BF55A9" w:rsidRDefault="00BF55A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BF55A9" w:rsidRDefault="00BF55A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2C1F01" w:rsidRDefault="002C1F0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9D21AA" w:rsidRDefault="00766112"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r w:rsidRPr="00C94B73">
        <w:rPr>
          <w:sz w:val="24"/>
          <w:szCs w:val="24"/>
        </w:rPr>
        <w:t xml:space="preserve">Table </w:t>
      </w:r>
      <w:r>
        <w:rPr>
          <w:sz w:val="24"/>
          <w:szCs w:val="24"/>
        </w:rPr>
        <w:t>2</w:t>
      </w:r>
      <w:r w:rsidRPr="00C94B73">
        <w:rPr>
          <w:sz w:val="24"/>
          <w:szCs w:val="24"/>
        </w:rPr>
        <w:t xml:space="preserve"> contains the estimated respondent burden for </w:t>
      </w:r>
      <w:r w:rsidR="00472E45">
        <w:rPr>
          <w:sz w:val="24"/>
          <w:szCs w:val="24"/>
        </w:rPr>
        <w:t>the 2012 Census of Governments</w:t>
      </w:r>
      <w:r w:rsidRPr="00C94B73">
        <w:rPr>
          <w:sz w:val="24"/>
          <w:szCs w:val="24"/>
        </w:rPr>
        <w:t>.</w:t>
      </w:r>
    </w:p>
    <w:p w:rsidR="00766112" w:rsidRDefault="00766112"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766112" w:rsidRDefault="00766112"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tbl>
      <w:tblPr>
        <w:tblW w:w="9360" w:type="dxa"/>
        <w:tblInd w:w="460" w:type="dxa"/>
        <w:tblLayout w:type="fixed"/>
        <w:tblCellMar>
          <w:left w:w="100" w:type="dxa"/>
          <w:right w:w="100" w:type="dxa"/>
        </w:tblCellMar>
        <w:tblLook w:val="0000"/>
      </w:tblPr>
      <w:tblGrid>
        <w:gridCol w:w="2340"/>
        <w:gridCol w:w="2340"/>
        <w:gridCol w:w="2340"/>
        <w:gridCol w:w="2340"/>
      </w:tblGrid>
      <w:tr w:rsidR="00434E25" w:rsidRPr="00C94B73" w:rsidTr="00434E25">
        <w:trPr>
          <w:cantSplit/>
        </w:trPr>
        <w:tc>
          <w:tcPr>
            <w:tcW w:w="9360" w:type="dxa"/>
            <w:gridSpan w:val="4"/>
            <w:tcBorders>
              <w:top w:val="single" w:sz="6" w:space="0" w:color="000000"/>
              <w:left w:val="single" w:sz="6" w:space="0" w:color="000000"/>
              <w:bottom w:val="nil"/>
              <w:right w:val="single" w:sz="6" w:space="0" w:color="000000"/>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r w:rsidRPr="00C94B73">
              <w:rPr>
                <w:b/>
                <w:bCs/>
                <w:sz w:val="24"/>
                <w:szCs w:val="24"/>
              </w:rPr>
              <w:t>Table</w:t>
            </w:r>
            <w:r>
              <w:rPr>
                <w:b/>
                <w:bCs/>
                <w:sz w:val="24"/>
                <w:szCs w:val="24"/>
              </w:rPr>
              <w:t xml:space="preserve"> 2.  </w:t>
            </w:r>
            <w:r w:rsidR="00766112">
              <w:rPr>
                <w:b/>
                <w:bCs/>
                <w:sz w:val="24"/>
                <w:szCs w:val="24"/>
              </w:rPr>
              <w:t xml:space="preserve">2012 </w:t>
            </w:r>
            <w:r>
              <w:rPr>
                <w:b/>
                <w:bCs/>
                <w:sz w:val="24"/>
                <w:szCs w:val="24"/>
              </w:rPr>
              <w:t xml:space="preserve">Census of </w:t>
            </w:r>
            <w:r w:rsidRPr="00C94B73">
              <w:rPr>
                <w:b/>
                <w:bCs/>
                <w:sz w:val="24"/>
                <w:szCs w:val="24"/>
              </w:rPr>
              <w:t>Government</w:t>
            </w:r>
            <w:r w:rsidR="00197D41">
              <w:rPr>
                <w:b/>
                <w:bCs/>
                <w:sz w:val="24"/>
                <w:szCs w:val="24"/>
              </w:rPr>
              <w:t>: Finance</w:t>
            </w:r>
            <w:r w:rsidRPr="00C94B73">
              <w:rPr>
                <w:b/>
                <w:bCs/>
                <w:sz w:val="24"/>
                <w:szCs w:val="24"/>
              </w:rPr>
              <w:t xml:space="preserve"> </w:t>
            </w:r>
          </w:p>
          <w:p w:rsidR="00434E25" w:rsidRDefault="00434E25" w:rsidP="00434E25">
            <w:pPr>
              <w:jc w:val="center"/>
            </w:pPr>
            <w:r w:rsidRPr="00C94B73">
              <w:rPr>
                <w:b/>
                <w:bCs/>
                <w:sz w:val="24"/>
                <w:szCs w:val="24"/>
              </w:rPr>
              <w:t>Estimated Respondent Burden</w:t>
            </w:r>
          </w:p>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jc w:val="center"/>
              <w:rPr>
                <w:sz w:val="24"/>
                <w:szCs w:val="24"/>
              </w:rPr>
            </w:pP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p>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r>
              <w:rPr>
                <w:b/>
                <w:bCs/>
                <w:sz w:val="24"/>
                <w:szCs w:val="24"/>
              </w:rPr>
              <w:t>Form</w:t>
            </w:r>
          </w:p>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rPr>
                <w:sz w:val="24"/>
                <w:szCs w:val="24"/>
              </w:rPr>
            </w:pP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line="275" w:lineRule="auto"/>
              <w:ind w:right="360" w:hanging="360"/>
              <w:rPr>
                <w:b/>
                <w:bCs/>
                <w:sz w:val="24"/>
                <w:szCs w:val="24"/>
              </w:rPr>
            </w:pPr>
          </w:p>
          <w:p w:rsidR="00434E25" w:rsidRPr="00C94B73" w:rsidRDefault="00434E25" w:rsidP="00434E25">
            <w:pPr>
              <w:numPr>
                <w:ilvl w:val="12"/>
                <w:numId w:val="0"/>
              </w:numPr>
              <w:tabs>
                <w:tab w:val="left" w:pos="-1350"/>
                <w:tab w:val="left" w:pos="-270"/>
                <w:tab w:val="left" w:pos="0"/>
                <w:tab w:val="left" w:pos="360"/>
                <w:tab w:val="left" w:pos="1080"/>
                <w:tab w:val="left" w:pos="1800"/>
              </w:tabs>
              <w:spacing w:line="275" w:lineRule="auto"/>
              <w:ind w:right="360" w:hanging="360"/>
              <w:jc w:val="center"/>
              <w:rPr>
                <w:b/>
                <w:bCs/>
                <w:sz w:val="24"/>
                <w:szCs w:val="24"/>
              </w:rPr>
            </w:pPr>
            <w:r>
              <w:rPr>
                <w:b/>
                <w:bCs/>
                <w:sz w:val="24"/>
                <w:szCs w:val="24"/>
              </w:rPr>
              <w:t xml:space="preserve">Number of </w:t>
            </w:r>
            <w:r w:rsidR="0010656D">
              <w:rPr>
                <w:b/>
                <w:bCs/>
                <w:sz w:val="24"/>
                <w:szCs w:val="24"/>
              </w:rPr>
              <w:t>Respondents</w:t>
            </w:r>
          </w:p>
          <w:p w:rsidR="00434E25" w:rsidRPr="00C94B73" w:rsidRDefault="00434E25" w:rsidP="00434E25">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c>
          <w:tcPr>
            <w:tcW w:w="2340" w:type="dxa"/>
            <w:tcBorders>
              <w:top w:val="single" w:sz="6" w:space="0" w:color="000000"/>
              <w:left w:val="single" w:sz="6" w:space="0" w:color="000000"/>
              <w:bottom w:val="nil"/>
              <w:right w:val="nil"/>
            </w:tcBorders>
          </w:tcPr>
          <w:p w:rsidR="00434E25" w:rsidRDefault="00434E25" w:rsidP="007E5550">
            <w:pPr>
              <w:jc w:val="center"/>
              <w:rPr>
                <w:b/>
                <w:sz w:val="24"/>
                <w:szCs w:val="24"/>
              </w:rPr>
            </w:pPr>
          </w:p>
          <w:p w:rsidR="007E5550" w:rsidRDefault="007E5550" w:rsidP="007E5550">
            <w:pPr>
              <w:jc w:val="center"/>
              <w:rPr>
                <w:b/>
                <w:bCs/>
                <w:sz w:val="24"/>
                <w:szCs w:val="24"/>
              </w:rPr>
            </w:pPr>
            <w:r w:rsidRPr="00C94B73">
              <w:rPr>
                <w:b/>
                <w:bCs/>
                <w:sz w:val="24"/>
                <w:szCs w:val="24"/>
              </w:rPr>
              <w:t>Estimated Average Hours per Respondent</w:t>
            </w:r>
          </w:p>
          <w:p w:rsidR="007E5550" w:rsidRPr="0093483F" w:rsidRDefault="007E5550" w:rsidP="007E5550">
            <w:pPr>
              <w:jc w:val="center"/>
              <w:rPr>
                <w:b/>
                <w:sz w:val="24"/>
                <w:szCs w:val="24"/>
              </w:rPr>
            </w:pPr>
          </w:p>
        </w:tc>
        <w:tc>
          <w:tcPr>
            <w:tcW w:w="2340" w:type="dxa"/>
            <w:tcBorders>
              <w:top w:val="single" w:sz="6" w:space="0" w:color="000000"/>
              <w:left w:val="single" w:sz="6" w:space="0" w:color="000000"/>
              <w:bottom w:val="nil"/>
              <w:right w:val="single" w:sz="6" w:space="0" w:color="000000"/>
            </w:tcBorders>
          </w:tcPr>
          <w:p w:rsidR="00434E25" w:rsidRPr="00C94B73" w:rsidRDefault="007E5550" w:rsidP="00434E25">
            <w:pPr>
              <w:numPr>
                <w:ilvl w:val="12"/>
                <w:numId w:val="0"/>
              </w:numPr>
              <w:tabs>
                <w:tab w:val="left" w:pos="-1350"/>
                <w:tab w:val="left" w:pos="-270"/>
                <w:tab w:val="left" w:pos="0"/>
                <w:tab w:val="left" w:pos="360"/>
                <w:tab w:val="left" w:pos="1080"/>
                <w:tab w:val="left" w:pos="1800"/>
              </w:tabs>
              <w:spacing w:before="100" w:line="275" w:lineRule="auto"/>
              <w:ind w:right="360" w:hanging="360"/>
              <w:rPr>
                <w:b/>
                <w:bCs/>
                <w:sz w:val="24"/>
                <w:szCs w:val="24"/>
              </w:rPr>
            </w:pPr>
            <w:r>
              <w:rPr>
                <w:b/>
                <w:bCs/>
                <w:sz w:val="24"/>
                <w:szCs w:val="24"/>
              </w:rPr>
              <w:t>\</w:t>
            </w:r>
          </w:p>
          <w:p w:rsidR="00434E25" w:rsidRPr="006A5EC5" w:rsidRDefault="007E5550" w:rsidP="007E5550">
            <w:pPr>
              <w:jc w:val="center"/>
              <w:rPr>
                <w:b/>
                <w:sz w:val="24"/>
                <w:szCs w:val="24"/>
              </w:rPr>
            </w:pPr>
            <w:r w:rsidRPr="006A5EC5">
              <w:rPr>
                <w:b/>
                <w:sz w:val="24"/>
                <w:szCs w:val="24"/>
              </w:rPr>
              <w:t>Estimated Respondent Burden Hours</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F-5</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50</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3.5</w:t>
            </w:r>
          </w:p>
        </w:tc>
        <w:tc>
          <w:tcPr>
            <w:tcW w:w="2340" w:type="dxa"/>
            <w:tcBorders>
              <w:top w:val="single" w:sz="6" w:space="0" w:color="000000"/>
              <w:left w:val="single" w:sz="6" w:space="0" w:color="000000"/>
              <w:bottom w:val="nil"/>
              <w:right w:val="single" w:sz="6" w:space="0" w:color="000000"/>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175</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F-11</w:t>
            </w:r>
          </w:p>
        </w:tc>
        <w:tc>
          <w:tcPr>
            <w:tcW w:w="2340" w:type="dxa"/>
            <w:tcBorders>
              <w:top w:val="single" w:sz="6" w:space="0" w:color="000000"/>
              <w:left w:val="single" w:sz="6" w:space="0" w:color="000000"/>
              <w:bottom w:val="nil"/>
              <w:right w:val="nil"/>
            </w:tcBorders>
          </w:tcPr>
          <w:p w:rsidR="00434E25" w:rsidRPr="00C94B73" w:rsidRDefault="00975FBB"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3,781</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2.5</w:t>
            </w:r>
          </w:p>
        </w:tc>
        <w:tc>
          <w:tcPr>
            <w:tcW w:w="2340" w:type="dxa"/>
            <w:tcBorders>
              <w:top w:val="single" w:sz="6" w:space="0" w:color="000000"/>
              <w:left w:val="single" w:sz="6" w:space="0" w:color="000000"/>
              <w:bottom w:val="nil"/>
              <w:right w:val="single" w:sz="6" w:space="0" w:color="000000"/>
            </w:tcBorders>
          </w:tcPr>
          <w:p w:rsidR="00434E25" w:rsidRPr="00C94B73" w:rsidRDefault="00975FBB"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9</w:t>
            </w:r>
            <w:r w:rsidR="00F639E3">
              <w:rPr>
                <w:sz w:val="24"/>
                <w:szCs w:val="24"/>
              </w:rPr>
              <w:t>,</w:t>
            </w:r>
            <w:r>
              <w:rPr>
                <w:sz w:val="24"/>
                <w:szCs w:val="24"/>
              </w:rPr>
              <w:t>453</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w:t>
            </w:r>
          </w:p>
        </w:tc>
        <w:tc>
          <w:tcPr>
            <w:tcW w:w="2340" w:type="dxa"/>
            <w:tcBorders>
              <w:top w:val="single" w:sz="6" w:space="0" w:color="000000"/>
              <w:left w:val="single" w:sz="6" w:space="0" w:color="000000"/>
              <w:bottom w:val="nil"/>
              <w:right w:val="nil"/>
            </w:tcBorders>
          </w:tcPr>
          <w:p w:rsidR="00434E25" w:rsidRPr="00C94B73" w:rsidRDefault="0083350F"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22</w:t>
            </w:r>
            <w:r w:rsidR="00D57D3A">
              <w:rPr>
                <w:sz w:val="24"/>
                <w:szCs w:val="24"/>
              </w:rPr>
              <w:t>3</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Pr>
                <w:sz w:val="24"/>
                <w:szCs w:val="24"/>
              </w:rPr>
              <w:t>5</w:t>
            </w:r>
          </w:p>
        </w:tc>
        <w:tc>
          <w:tcPr>
            <w:tcW w:w="2340" w:type="dxa"/>
            <w:tcBorders>
              <w:top w:val="single" w:sz="6" w:space="0" w:color="000000"/>
              <w:left w:val="single" w:sz="6" w:space="0" w:color="000000"/>
              <w:bottom w:val="nil"/>
              <w:right w:val="single" w:sz="6" w:space="0" w:color="000000"/>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5</w:t>
            </w:r>
            <w:r w:rsidR="00D57D3A">
              <w:rPr>
                <w:sz w:val="24"/>
                <w:szCs w:val="24"/>
              </w:rPr>
              <w:t>58</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F-12(S)</w:t>
            </w:r>
          </w:p>
        </w:tc>
        <w:tc>
          <w:tcPr>
            <w:tcW w:w="2340" w:type="dxa"/>
            <w:tcBorders>
              <w:top w:val="single" w:sz="6" w:space="0" w:color="000000"/>
              <w:left w:val="single" w:sz="6" w:space="0" w:color="000000"/>
              <w:bottom w:val="nil"/>
              <w:right w:val="nil"/>
            </w:tcBorders>
          </w:tcPr>
          <w:p w:rsidR="00434E25" w:rsidRPr="00C94B73" w:rsidRDefault="0083350F"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77</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 xml:space="preserve">2.5 </w:t>
            </w:r>
          </w:p>
        </w:tc>
        <w:tc>
          <w:tcPr>
            <w:tcW w:w="2340" w:type="dxa"/>
            <w:tcBorders>
              <w:top w:val="single" w:sz="6" w:space="0" w:color="000000"/>
              <w:left w:val="single" w:sz="6" w:space="0" w:color="000000"/>
              <w:bottom w:val="nil"/>
              <w:right w:val="single" w:sz="6" w:space="0" w:color="000000"/>
            </w:tcBorders>
          </w:tcPr>
          <w:p w:rsidR="00434E25" w:rsidRPr="00C94B73" w:rsidRDefault="00F065AD"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193</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F-13</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72</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1.0</w:t>
            </w:r>
          </w:p>
        </w:tc>
        <w:tc>
          <w:tcPr>
            <w:tcW w:w="2340" w:type="dxa"/>
            <w:tcBorders>
              <w:top w:val="single" w:sz="6" w:space="0" w:color="000000"/>
              <w:left w:val="single" w:sz="6" w:space="0" w:color="000000"/>
              <w:bottom w:val="nil"/>
              <w:right w:val="single" w:sz="6" w:space="0" w:color="000000"/>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72</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F-25</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50</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3.0</w:t>
            </w:r>
          </w:p>
        </w:tc>
        <w:tc>
          <w:tcPr>
            <w:tcW w:w="2340" w:type="dxa"/>
            <w:tcBorders>
              <w:top w:val="single" w:sz="6" w:space="0" w:color="000000"/>
              <w:left w:val="single" w:sz="6" w:space="0" w:color="000000"/>
              <w:bottom w:val="nil"/>
              <w:right w:val="single" w:sz="6" w:space="0" w:color="000000"/>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150</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F-28</w:t>
            </w:r>
          </w:p>
        </w:tc>
        <w:tc>
          <w:tcPr>
            <w:tcW w:w="2340" w:type="dxa"/>
            <w:tcBorders>
              <w:top w:val="single" w:sz="6" w:space="0" w:color="000000"/>
              <w:left w:val="single" w:sz="6" w:space="0" w:color="000000"/>
              <w:bottom w:val="nil"/>
              <w:right w:val="nil"/>
            </w:tcBorders>
          </w:tcPr>
          <w:p w:rsidR="00434E25" w:rsidRPr="00C94B73" w:rsidRDefault="00F639E3" w:rsidP="00F639E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13</w:t>
            </w:r>
            <w:r w:rsidR="00434E25">
              <w:rPr>
                <w:sz w:val="24"/>
                <w:szCs w:val="24"/>
              </w:rPr>
              <w:t>,</w:t>
            </w:r>
            <w:r>
              <w:rPr>
                <w:sz w:val="24"/>
                <w:szCs w:val="24"/>
              </w:rPr>
              <w:t>598</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6.0</w:t>
            </w:r>
          </w:p>
        </w:tc>
        <w:tc>
          <w:tcPr>
            <w:tcW w:w="2340" w:type="dxa"/>
            <w:tcBorders>
              <w:top w:val="single" w:sz="6" w:space="0" w:color="000000"/>
              <w:left w:val="single" w:sz="6" w:space="0" w:color="000000"/>
              <w:bottom w:val="nil"/>
              <w:right w:val="single" w:sz="6" w:space="0" w:color="000000"/>
            </w:tcBorders>
          </w:tcPr>
          <w:p w:rsidR="00434E25" w:rsidRPr="00C94B73" w:rsidRDefault="00F639E3" w:rsidP="00F639E3">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81</w:t>
            </w:r>
            <w:r w:rsidR="00434E25">
              <w:rPr>
                <w:sz w:val="24"/>
                <w:szCs w:val="24"/>
              </w:rPr>
              <w:t>,</w:t>
            </w:r>
            <w:r>
              <w:rPr>
                <w:sz w:val="24"/>
                <w:szCs w:val="24"/>
              </w:rPr>
              <w:t>588</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F-29</w:t>
            </w:r>
          </w:p>
        </w:tc>
        <w:tc>
          <w:tcPr>
            <w:tcW w:w="2340" w:type="dxa"/>
            <w:tcBorders>
              <w:top w:val="single" w:sz="6" w:space="0" w:color="000000"/>
              <w:left w:val="single" w:sz="6" w:space="0" w:color="000000"/>
              <w:bottom w:val="nil"/>
              <w:right w:val="nil"/>
            </w:tcBorders>
          </w:tcPr>
          <w:p w:rsidR="00434E25" w:rsidRPr="00C94B73" w:rsidRDefault="00F639E3"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4</w:t>
            </w:r>
            <w:r w:rsidR="008E0354">
              <w:rPr>
                <w:sz w:val="24"/>
                <w:szCs w:val="24"/>
              </w:rPr>
              <w:t>,</w:t>
            </w:r>
            <w:r>
              <w:rPr>
                <w:sz w:val="24"/>
                <w:szCs w:val="24"/>
              </w:rPr>
              <w:t>429</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3.0</w:t>
            </w:r>
          </w:p>
        </w:tc>
        <w:tc>
          <w:tcPr>
            <w:tcW w:w="2340" w:type="dxa"/>
            <w:tcBorders>
              <w:top w:val="single" w:sz="6" w:space="0" w:color="000000"/>
              <w:left w:val="single" w:sz="6" w:space="0" w:color="000000"/>
              <w:bottom w:val="nil"/>
              <w:right w:val="single" w:sz="6" w:space="0" w:color="000000"/>
            </w:tcBorders>
          </w:tcPr>
          <w:p w:rsidR="00434E25" w:rsidRPr="00C94B73" w:rsidRDefault="00F639E3"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13,287</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F-32</w:t>
            </w:r>
          </w:p>
        </w:tc>
        <w:tc>
          <w:tcPr>
            <w:tcW w:w="2340" w:type="dxa"/>
            <w:tcBorders>
              <w:top w:val="single" w:sz="6" w:space="0" w:color="000000"/>
              <w:left w:val="single" w:sz="6" w:space="0" w:color="000000"/>
              <w:bottom w:val="nil"/>
              <w:right w:val="nil"/>
            </w:tcBorders>
          </w:tcPr>
          <w:p w:rsidR="00434E25" w:rsidRPr="00C94B73" w:rsidRDefault="0029223C"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28,957</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1.5</w:t>
            </w:r>
          </w:p>
        </w:tc>
        <w:tc>
          <w:tcPr>
            <w:tcW w:w="2340" w:type="dxa"/>
            <w:tcBorders>
              <w:top w:val="single" w:sz="6" w:space="0" w:color="000000"/>
              <w:left w:val="single" w:sz="6" w:space="0" w:color="000000"/>
              <w:bottom w:val="nil"/>
              <w:right w:val="single" w:sz="6" w:space="0" w:color="000000"/>
            </w:tcBorders>
          </w:tcPr>
          <w:p w:rsidR="00434E25" w:rsidRPr="00C94B73" w:rsidRDefault="0029223C"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43,436</w:t>
            </w:r>
          </w:p>
        </w:tc>
      </w:tr>
      <w:tr w:rsidR="00434E25" w:rsidRPr="00C94B73" w:rsidTr="00434E25">
        <w:trPr>
          <w:cantSplit/>
        </w:trPr>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F-42</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13</w:t>
            </w:r>
          </w:p>
        </w:tc>
        <w:tc>
          <w:tcPr>
            <w:tcW w:w="2340" w:type="dxa"/>
            <w:tcBorders>
              <w:top w:val="single" w:sz="6" w:space="0" w:color="000000"/>
              <w:left w:val="single" w:sz="6" w:space="0" w:color="000000"/>
              <w:bottom w:val="nil"/>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1.0</w:t>
            </w:r>
          </w:p>
        </w:tc>
        <w:tc>
          <w:tcPr>
            <w:tcW w:w="2340" w:type="dxa"/>
            <w:tcBorders>
              <w:top w:val="single" w:sz="6" w:space="0" w:color="000000"/>
              <w:left w:val="single" w:sz="6" w:space="0" w:color="000000"/>
              <w:bottom w:val="nil"/>
              <w:right w:val="single" w:sz="6" w:space="0" w:color="000000"/>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13</w:t>
            </w:r>
          </w:p>
        </w:tc>
      </w:tr>
      <w:tr w:rsidR="00434E25" w:rsidRPr="00C94B73" w:rsidTr="00434E25">
        <w:trPr>
          <w:cantSplit/>
        </w:trPr>
        <w:tc>
          <w:tcPr>
            <w:tcW w:w="2340" w:type="dxa"/>
            <w:tcBorders>
              <w:top w:val="single" w:sz="6" w:space="0" w:color="000000"/>
              <w:left w:val="single" w:sz="6" w:space="0" w:color="000000"/>
              <w:bottom w:val="single" w:sz="6" w:space="0" w:color="000000"/>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Total</w:t>
            </w:r>
          </w:p>
        </w:tc>
        <w:tc>
          <w:tcPr>
            <w:tcW w:w="2340" w:type="dxa"/>
            <w:tcBorders>
              <w:top w:val="single" w:sz="6" w:space="0" w:color="000000"/>
              <w:left w:val="single" w:sz="6" w:space="0" w:color="000000"/>
              <w:bottom w:val="single" w:sz="6" w:space="0" w:color="000000"/>
              <w:right w:val="nil"/>
            </w:tcBorders>
          </w:tcPr>
          <w:p w:rsidR="00434E25" w:rsidRPr="00C94B73" w:rsidRDefault="005B306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51</w:t>
            </w:r>
            <w:r w:rsidR="00434E25">
              <w:rPr>
                <w:sz w:val="24"/>
                <w:szCs w:val="24"/>
              </w:rPr>
              <w:t>,</w:t>
            </w:r>
            <w:r w:rsidR="00F065AD">
              <w:rPr>
                <w:sz w:val="24"/>
                <w:szCs w:val="24"/>
              </w:rPr>
              <w:t>25</w:t>
            </w:r>
            <w:r w:rsidR="00D57D3A">
              <w:rPr>
                <w:sz w:val="24"/>
                <w:szCs w:val="24"/>
              </w:rPr>
              <w:t>0</w:t>
            </w:r>
          </w:p>
        </w:tc>
        <w:tc>
          <w:tcPr>
            <w:tcW w:w="2340" w:type="dxa"/>
            <w:tcBorders>
              <w:top w:val="single" w:sz="6" w:space="0" w:color="000000"/>
              <w:left w:val="single" w:sz="6" w:space="0" w:color="000000"/>
              <w:bottom w:val="single" w:sz="6" w:space="0" w:color="000000"/>
              <w:right w:val="nil"/>
            </w:tcBorders>
          </w:tcPr>
          <w:p w:rsidR="00434E25" w:rsidRPr="00C94B73" w:rsidRDefault="00434E25" w:rsidP="00434E25">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NA</w:t>
            </w:r>
          </w:p>
        </w:tc>
        <w:tc>
          <w:tcPr>
            <w:tcW w:w="2340" w:type="dxa"/>
            <w:tcBorders>
              <w:top w:val="single" w:sz="6" w:space="0" w:color="000000"/>
              <w:left w:val="single" w:sz="6" w:space="0" w:color="000000"/>
              <w:bottom w:val="single" w:sz="6" w:space="0" w:color="000000"/>
              <w:right w:val="single" w:sz="6" w:space="0" w:color="000000"/>
            </w:tcBorders>
          </w:tcPr>
          <w:p w:rsidR="00434E25" w:rsidRPr="00C94B73" w:rsidRDefault="008E0354" w:rsidP="00F065AD">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14</w:t>
            </w:r>
            <w:r w:rsidR="00F065AD">
              <w:rPr>
                <w:sz w:val="24"/>
                <w:szCs w:val="24"/>
              </w:rPr>
              <w:t>8</w:t>
            </w:r>
            <w:r w:rsidR="00434E25">
              <w:rPr>
                <w:sz w:val="24"/>
                <w:szCs w:val="24"/>
              </w:rPr>
              <w:t>,</w:t>
            </w:r>
            <w:r w:rsidR="00F065AD">
              <w:rPr>
                <w:sz w:val="24"/>
                <w:szCs w:val="24"/>
              </w:rPr>
              <w:t>92</w:t>
            </w:r>
            <w:r w:rsidR="00D57D3A">
              <w:rPr>
                <w:sz w:val="24"/>
                <w:szCs w:val="24"/>
              </w:rPr>
              <w:t>5</w:t>
            </w:r>
          </w:p>
        </w:tc>
      </w:tr>
    </w:tbl>
    <w:p w:rsidR="00434E25" w:rsidRDefault="00434E25"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D6019" w:rsidRDefault="00DD6019"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Pr="00C94B73" w:rsidRDefault="00DF767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DF7674" w:rsidRPr="00C94B73" w:rsidRDefault="00DF7674"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270"/>
        <w:rPr>
          <w:sz w:val="24"/>
          <w:szCs w:val="24"/>
        </w:rPr>
      </w:pPr>
      <w:r>
        <w:rPr>
          <w:sz w:val="24"/>
          <w:szCs w:val="24"/>
        </w:rPr>
        <w:tab/>
      </w:r>
      <w:r w:rsidR="00AF60C7">
        <w:rPr>
          <w:sz w:val="24"/>
          <w:szCs w:val="24"/>
        </w:rPr>
        <w:t>In order t</w:t>
      </w:r>
      <w:r>
        <w:rPr>
          <w:sz w:val="24"/>
          <w:szCs w:val="24"/>
        </w:rPr>
        <w:t>o account for central collection reporting, w</w:t>
      </w:r>
      <w:r w:rsidRPr="00C94B73">
        <w:rPr>
          <w:sz w:val="24"/>
          <w:szCs w:val="24"/>
        </w:rPr>
        <w:t xml:space="preserve">e add the state central collection reporting burden to mailout/mailback burden in order to develop a total. </w:t>
      </w:r>
    </w:p>
    <w:p w:rsidR="00DF7674" w:rsidRPr="00C94B73" w:rsidRDefault="00DF767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Pr="00C94B73" w:rsidRDefault="00DF767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jc w:val="center"/>
        <w:rPr>
          <w:sz w:val="24"/>
          <w:szCs w:val="24"/>
        </w:rPr>
      </w:pPr>
      <w:r w:rsidRPr="00C94B73">
        <w:rPr>
          <w:sz w:val="24"/>
          <w:szCs w:val="24"/>
        </w:rPr>
        <w:t>2</w:t>
      </w:r>
      <w:r>
        <w:rPr>
          <w:sz w:val="24"/>
          <w:szCs w:val="24"/>
        </w:rPr>
        <w:t>7</w:t>
      </w:r>
      <w:r w:rsidRPr="00C94B73">
        <w:rPr>
          <w:sz w:val="24"/>
          <w:szCs w:val="24"/>
        </w:rPr>
        <w:t xml:space="preserve"> states x 67 hour average per state = 1,</w:t>
      </w:r>
      <w:r>
        <w:rPr>
          <w:sz w:val="24"/>
          <w:szCs w:val="24"/>
        </w:rPr>
        <w:t>809</w:t>
      </w:r>
      <w:r w:rsidRPr="00C94B73">
        <w:rPr>
          <w:sz w:val="24"/>
          <w:szCs w:val="24"/>
        </w:rPr>
        <w:t xml:space="preserve"> burden hours</w:t>
      </w:r>
    </w:p>
    <w:p w:rsidR="00DF7674" w:rsidRPr="00C94B73" w:rsidRDefault="00DF767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Pr="00C94B73" w:rsidRDefault="00DF767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r w:rsidRPr="00C94B73">
        <w:rPr>
          <w:sz w:val="24"/>
          <w:szCs w:val="24"/>
        </w:rPr>
        <w:tab/>
      </w:r>
      <w:r>
        <w:rPr>
          <w:sz w:val="24"/>
          <w:szCs w:val="24"/>
        </w:rPr>
        <w:tab/>
      </w:r>
      <w:r w:rsidRPr="00C94B73">
        <w:rPr>
          <w:sz w:val="24"/>
          <w:szCs w:val="24"/>
        </w:rPr>
        <w:t xml:space="preserve">Table </w:t>
      </w:r>
      <w:r>
        <w:rPr>
          <w:sz w:val="24"/>
          <w:szCs w:val="24"/>
        </w:rPr>
        <w:t>2</w:t>
      </w:r>
      <w:r w:rsidRPr="00C94B73">
        <w:rPr>
          <w:sz w:val="24"/>
          <w:szCs w:val="24"/>
        </w:rPr>
        <w:t xml:space="preserve">A shows the total financial cost to respondents for supplying these data to the Census Bureau for both mailout/mailback forms and the central collection arrangements in </w:t>
      </w:r>
      <w:r>
        <w:rPr>
          <w:sz w:val="24"/>
          <w:szCs w:val="24"/>
        </w:rPr>
        <w:t>the Census of Governments: Finance</w:t>
      </w:r>
      <w:r w:rsidRPr="00C94B73">
        <w:rPr>
          <w:sz w:val="24"/>
          <w:szCs w:val="24"/>
        </w:rPr>
        <w:t>.</w:t>
      </w:r>
      <w:r w:rsidR="00BF55A9">
        <w:rPr>
          <w:sz w:val="24"/>
          <w:szCs w:val="24"/>
        </w:rPr>
        <w:t xml:space="preserve"> Central collection respondents canvass the same number of respondents in the Census of Governments and annual survey years. Thus, the burden estimate remains unchanged.</w:t>
      </w:r>
    </w:p>
    <w:p w:rsidR="00DD6019" w:rsidRDefault="00DD6019"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8E0354" w:rsidRDefault="008E035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tbl>
      <w:tblPr>
        <w:tblW w:w="0" w:type="auto"/>
        <w:tblInd w:w="460" w:type="dxa"/>
        <w:tblLayout w:type="fixed"/>
        <w:tblCellMar>
          <w:left w:w="100" w:type="dxa"/>
          <w:right w:w="100" w:type="dxa"/>
        </w:tblCellMar>
        <w:tblLook w:val="0000"/>
      </w:tblPr>
      <w:tblGrid>
        <w:gridCol w:w="2790"/>
        <w:gridCol w:w="2340"/>
        <w:gridCol w:w="2340"/>
        <w:gridCol w:w="2340"/>
      </w:tblGrid>
      <w:tr w:rsidR="008E0354" w:rsidRPr="00C94B73" w:rsidTr="008E0354">
        <w:trPr>
          <w:cantSplit/>
        </w:trPr>
        <w:tc>
          <w:tcPr>
            <w:tcW w:w="2790" w:type="dxa"/>
            <w:gridSpan w:val="4"/>
            <w:tcBorders>
              <w:top w:val="single" w:sz="6" w:space="0" w:color="000000"/>
              <w:left w:val="single" w:sz="6" w:space="0" w:color="000000"/>
              <w:bottom w:val="nil"/>
              <w:right w:val="single" w:sz="6" w:space="0" w:color="000000"/>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b/>
                <w:bCs/>
                <w:sz w:val="24"/>
                <w:szCs w:val="24"/>
              </w:rPr>
              <w:t xml:space="preserve">Table </w:t>
            </w:r>
            <w:r>
              <w:rPr>
                <w:b/>
                <w:bCs/>
                <w:sz w:val="24"/>
                <w:szCs w:val="24"/>
              </w:rPr>
              <w:t>2</w:t>
            </w:r>
            <w:r w:rsidRPr="00C94B73">
              <w:rPr>
                <w:b/>
                <w:bCs/>
                <w:sz w:val="24"/>
                <w:szCs w:val="24"/>
              </w:rPr>
              <w:t xml:space="preserve">A. </w:t>
            </w:r>
            <w:r w:rsidR="00D97399">
              <w:rPr>
                <w:b/>
                <w:bCs/>
                <w:sz w:val="24"/>
                <w:szCs w:val="24"/>
              </w:rPr>
              <w:t xml:space="preserve">2012 </w:t>
            </w:r>
            <w:r>
              <w:rPr>
                <w:b/>
                <w:bCs/>
                <w:sz w:val="24"/>
                <w:szCs w:val="24"/>
              </w:rPr>
              <w:t>Census</w:t>
            </w:r>
            <w:r w:rsidRPr="00C94B73">
              <w:rPr>
                <w:b/>
                <w:bCs/>
                <w:sz w:val="24"/>
                <w:szCs w:val="24"/>
              </w:rPr>
              <w:t xml:space="preserve"> of Government</w:t>
            </w:r>
            <w:r>
              <w:rPr>
                <w:b/>
                <w:bCs/>
                <w:sz w:val="24"/>
                <w:szCs w:val="24"/>
              </w:rPr>
              <w:t>:</w:t>
            </w:r>
            <w:r w:rsidRPr="00C94B73">
              <w:rPr>
                <w:b/>
                <w:bCs/>
                <w:sz w:val="24"/>
                <w:szCs w:val="24"/>
              </w:rPr>
              <w:t xml:space="preserve"> Finance – Respondent Financial Burden</w:t>
            </w:r>
            <w:r w:rsidRPr="00C94B73">
              <w:rPr>
                <w:sz w:val="24"/>
                <w:szCs w:val="24"/>
              </w:rPr>
              <w:t xml:space="preserve"> </w:t>
            </w:r>
          </w:p>
        </w:tc>
      </w:tr>
      <w:tr w:rsidR="008E0354" w:rsidRPr="00C94B73" w:rsidTr="008E0354">
        <w:trPr>
          <w:cantSplit/>
        </w:trPr>
        <w:tc>
          <w:tcPr>
            <w:tcW w:w="279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p>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jc w:val="center"/>
              <w:rPr>
                <w:sz w:val="24"/>
                <w:szCs w:val="24"/>
              </w:rPr>
            </w:pPr>
            <w:r w:rsidRPr="00C94B73">
              <w:rPr>
                <w:b/>
                <w:bCs/>
                <w:sz w:val="24"/>
                <w:szCs w:val="24"/>
              </w:rPr>
              <w:t>Summation</w:t>
            </w:r>
          </w:p>
        </w:tc>
        <w:tc>
          <w:tcPr>
            <w:tcW w:w="234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line="275" w:lineRule="auto"/>
              <w:ind w:right="360" w:hanging="360"/>
              <w:jc w:val="center"/>
              <w:rPr>
                <w:b/>
                <w:bCs/>
                <w:sz w:val="24"/>
                <w:szCs w:val="24"/>
              </w:rPr>
            </w:pPr>
          </w:p>
          <w:p w:rsidR="008E0354" w:rsidRPr="00C94B73" w:rsidRDefault="008E0354" w:rsidP="008E0354">
            <w:pPr>
              <w:numPr>
                <w:ilvl w:val="12"/>
                <w:numId w:val="0"/>
              </w:numPr>
              <w:tabs>
                <w:tab w:val="left" w:pos="-1350"/>
                <w:tab w:val="left" w:pos="-270"/>
                <w:tab w:val="left" w:pos="0"/>
                <w:tab w:val="left" w:pos="360"/>
                <w:tab w:val="left" w:pos="1080"/>
                <w:tab w:val="left" w:pos="1800"/>
              </w:tabs>
              <w:spacing w:line="275" w:lineRule="auto"/>
              <w:ind w:right="360" w:hanging="360"/>
              <w:jc w:val="center"/>
              <w:rPr>
                <w:b/>
                <w:bCs/>
                <w:sz w:val="24"/>
                <w:szCs w:val="24"/>
              </w:rPr>
            </w:pPr>
          </w:p>
          <w:p w:rsidR="008E0354" w:rsidRPr="00C94B73" w:rsidRDefault="008E0354" w:rsidP="008E0354">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r w:rsidRPr="00C94B73">
              <w:rPr>
                <w:b/>
                <w:bCs/>
                <w:sz w:val="24"/>
                <w:szCs w:val="24"/>
              </w:rPr>
              <w:t>Number of Respondents</w:t>
            </w:r>
          </w:p>
        </w:tc>
        <w:tc>
          <w:tcPr>
            <w:tcW w:w="2340" w:type="dxa"/>
            <w:tcBorders>
              <w:top w:val="single" w:sz="6" w:space="0" w:color="000000"/>
              <w:left w:val="single" w:sz="6" w:space="0" w:color="000000"/>
              <w:bottom w:val="nil"/>
              <w:right w:val="nil"/>
            </w:tcBorders>
          </w:tcPr>
          <w:p w:rsidR="008E0354" w:rsidRDefault="008E0354" w:rsidP="008E0354">
            <w:pPr>
              <w:jc w:val="center"/>
              <w:rPr>
                <w:b/>
                <w:bCs/>
                <w:sz w:val="24"/>
                <w:szCs w:val="24"/>
              </w:rPr>
            </w:pPr>
            <w:r w:rsidRPr="00C94B73">
              <w:rPr>
                <w:b/>
                <w:bCs/>
                <w:sz w:val="24"/>
                <w:szCs w:val="24"/>
              </w:rPr>
              <w:t>Estimated Average Hours per Respondent</w:t>
            </w:r>
          </w:p>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after="55" w:line="275" w:lineRule="auto"/>
              <w:ind w:right="360"/>
              <w:rPr>
                <w:sz w:val="24"/>
                <w:szCs w:val="24"/>
              </w:rPr>
            </w:pPr>
          </w:p>
        </w:tc>
        <w:tc>
          <w:tcPr>
            <w:tcW w:w="2340" w:type="dxa"/>
            <w:tcBorders>
              <w:top w:val="single" w:sz="6" w:space="0" w:color="000000"/>
              <w:left w:val="single" w:sz="6" w:space="0" w:color="000000"/>
              <w:bottom w:val="nil"/>
              <w:right w:val="single" w:sz="6" w:space="0" w:color="000000"/>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b/>
                <w:bCs/>
                <w:sz w:val="24"/>
                <w:szCs w:val="24"/>
              </w:rPr>
              <w:t>Estimated Respondent Burden Hours</w:t>
            </w:r>
          </w:p>
        </w:tc>
      </w:tr>
      <w:tr w:rsidR="008E0354" w:rsidRPr="00C94B73" w:rsidTr="008E0354">
        <w:trPr>
          <w:cantSplit/>
        </w:trPr>
        <w:tc>
          <w:tcPr>
            <w:tcW w:w="279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Forms</w:t>
            </w:r>
          </w:p>
        </w:tc>
        <w:tc>
          <w:tcPr>
            <w:tcW w:w="2340" w:type="dxa"/>
            <w:tcBorders>
              <w:top w:val="single" w:sz="6" w:space="0" w:color="000000"/>
              <w:left w:val="single" w:sz="6" w:space="0" w:color="000000"/>
              <w:bottom w:val="nil"/>
              <w:right w:val="nil"/>
            </w:tcBorders>
          </w:tcPr>
          <w:p w:rsidR="008E0354" w:rsidRPr="00C94B73" w:rsidRDefault="00975FBB" w:rsidP="00C92067">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51</w:t>
            </w:r>
            <w:r w:rsidR="00D97399">
              <w:rPr>
                <w:sz w:val="24"/>
                <w:szCs w:val="24"/>
              </w:rPr>
              <w:t>,</w:t>
            </w:r>
            <w:r>
              <w:rPr>
                <w:sz w:val="24"/>
                <w:szCs w:val="24"/>
              </w:rPr>
              <w:t>25</w:t>
            </w:r>
            <w:r w:rsidR="00D57D3A">
              <w:rPr>
                <w:sz w:val="24"/>
                <w:szCs w:val="24"/>
              </w:rPr>
              <w:t>0</w:t>
            </w:r>
          </w:p>
        </w:tc>
        <w:tc>
          <w:tcPr>
            <w:tcW w:w="2340" w:type="dxa"/>
            <w:tcBorders>
              <w:top w:val="single" w:sz="6" w:space="0" w:color="000000"/>
              <w:left w:val="single" w:sz="6" w:space="0" w:color="000000"/>
              <w:bottom w:val="nil"/>
              <w:right w:val="nil"/>
            </w:tcBorders>
          </w:tcPr>
          <w:p w:rsidR="008E0354" w:rsidRPr="00C94B73" w:rsidRDefault="008E0354" w:rsidP="00E747DA">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 xml:space="preserve">(See Table </w:t>
            </w:r>
            <w:r w:rsidR="00E747DA">
              <w:rPr>
                <w:sz w:val="24"/>
                <w:szCs w:val="24"/>
              </w:rPr>
              <w:t>2</w:t>
            </w:r>
            <w:r w:rsidRPr="00C94B73">
              <w:rPr>
                <w:sz w:val="24"/>
                <w:szCs w:val="24"/>
              </w:rPr>
              <w:t xml:space="preserve">) </w:t>
            </w:r>
          </w:p>
        </w:tc>
        <w:tc>
          <w:tcPr>
            <w:tcW w:w="2340" w:type="dxa"/>
            <w:tcBorders>
              <w:top w:val="single" w:sz="6" w:space="0" w:color="000000"/>
              <w:left w:val="single" w:sz="6" w:space="0" w:color="000000"/>
              <w:bottom w:val="nil"/>
              <w:right w:val="single" w:sz="6" w:space="0" w:color="000000"/>
            </w:tcBorders>
          </w:tcPr>
          <w:p w:rsidR="008E0354" w:rsidRPr="00C94B73" w:rsidRDefault="00D97399" w:rsidP="00F065AD">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14</w:t>
            </w:r>
            <w:r w:rsidR="00F065AD">
              <w:rPr>
                <w:sz w:val="24"/>
                <w:szCs w:val="24"/>
              </w:rPr>
              <w:t>8</w:t>
            </w:r>
            <w:r>
              <w:rPr>
                <w:sz w:val="24"/>
                <w:szCs w:val="24"/>
              </w:rPr>
              <w:t>,</w:t>
            </w:r>
            <w:r w:rsidR="00F065AD">
              <w:rPr>
                <w:sz w:val="24"/>
                <w:szCs w:val="24"/>
              </w:rPr>
              <w:t>92</w:t>
            </w:r>
            <w:r w:rsidR="00D57D3A">
              <w:rPr>
                <w:sz w:val="24"/>
                <w:szCs w:val="24"/>
              </w:rPr>
              <w:t>5</w:t>
            </w:r>
          </w:p>
        </w:tc>
      </w:tr>
      <w:tr w:rsidR="008E0354" w:rsidRPr="00C94B73" w:rsidTr="008E0354">
        <w:trPr>
          <w:cantSplit/>
        </w:trPr>
        <w:tc>
          <w:tcPr>
            <w:tcW w:w="279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Central Collection</w:t>
            </w:r>
          </w:p>
        </w:tc>
        <w:tc>
          <w:tcPr>
            <w:tcW w:w="234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27</w:t>
            </w:r>
          </w:p>
        </w:tc>
        <w:tc>
          <w:tcPr>
            <w:tcW w:w="234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67.0</w:t>
            </w:r>
          </w:p>
        </w:tc>
        <w:tc>
          <w:tcPr>
            <w:tcW w:w="2340" w:type="dxa"/>
            <w:tcBorders>
              <w:top w:val="single" w:sz="6" w:space="0" w:color="000000"/>
              <w:left w:val="single" w:sz="6" w:space="0" w:color="000000"/>
              <w:bottom w:val="nil"/>
              <w:right w:val="single" w:sz="6" w:space="0" w:color="000000"/>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w:t>
            </w:r>
            <w:r>
              <w:rPr>
                <w:sz w:val="24"/>
                <w:szCs w:val="24"/>
              </w:rPr>
              <w:t>809</w:t>
            </w:r>
          </w:p>
        </w:tc>
      </w:tr>
      <w:tr w:rsidR="008E0354" w:rsidRPr="00C94B73" w:rsidTr="008E0354">
        <w:trPr>
          <w:cantSplit/>
        </w:trPr>
        <w:tc>
          <w:tcPr>
            <w:tcW w:w="279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sz w:val="24"/>
                <w:szCs w:val="24"/>
              </w:rPr>
              <w:tab/>
              <w:t xml:space="preserve">            Total</w:t>
            </w:r>
          </w:p>
        </w:tc>
        <w:tc>
          <w:tcPr>
            <w:tcW w:w="2340" w:type="dxa"/>
            <w:tcBorders>
              <w:top w:val="single" w:sz="6" w:space="0" w:color="000000"/>
              <w:left w:val="single" w:sz="6" w:space="0" w:color="000000"/>
              <w:bottom w:val="nil"/>
              <w:right w:val="nil"/>
            </w:tcBorders>
          </w:tcPr>
          <w:p w:rsidR="008E0354" w:rsidRPr="00C94B73" w:rsidRDefault="00F065AD" w:rsidP="008E03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51</w:t>
            </w:r>
            <w:r w:rsidR="008E0354">
              <w:rPr>
                <w:sz w:val="24"/>
                <w:szCs w:val="24"/>
              </w:rPr>
              <w:t>,</w:t>
            </w:r>
            <w:r>
              <w:rPr>
                <w:sz w:val="24"/>
                <w:szCs w:val="24"/>
              </w:rPr>
              <w:t>27</w:t>
            </w:r>
            <w:r w:rsidR="00D57D3A">
              <w:rPr>
                <w:sz w:val="24"/>
                <w:szCs w:val="24"/>
              </w:rPr>
              <w:t>7</w:t>
            </w:r>
          </w:p>
        </w:tc>
        <w:tc>
          <w:tcPr>
            <w:tcW w:w="2340" w:type="dxa"/>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NA</w:t>
            </w:r>
          </w:p>
        </w:tc>
        <w:tc>
          <w:tcPr>
            <w:tcW w:w="2340" w:type="dxa"/>
            <w:tcBorders>
              <w:top w:val="single" w:sz="6" w:space="0" w:color="000000"/>
              <w:left w:val="single" w:sz="6" w:space="0" w:color="000000"/>
              <w:bottom w:val="nil"/>
              <w:right w:val="single" w:sz="6" w:space="0" w:color="000000"/>
            </w:tcBorders>
          </w:tcPr>
          <w:p w:rsidR="008E0354" w:rsidRPr="00C94B73" w:rsidRDefault="00DD6019" w:rsidP="00F065AD">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w:t>
            </w:r>
            <w:r w:rsidR="00F065AD">
              <w:rPr>
                <w:sz w:val="24"/>
                <w:szCs w:val="24"/>
              </w:rPr>
              <w:t>50</w:t>
            </w:r>
            <w:r>
              <w:rPr>
                <w:sz w:val="24"/>
                <w:szCs w:val="24"/>
              </w:rPr>
              <w:t>,</w:t>
            </w:r>
            <w:r w:rsidR="00F065AD">
              <w:rPr>
                <w:sz w:val="24"/>
                <w:szCs w:val="24"/>
              </w:rPr>
              <w:t>73</w:t>
            </w:r>
            <w:r w:rsidR="00D57D3A">
              <w:rPr>
                <w:sz w:val="24"/>
                <w:szCs w:val="24"/>
              </w:rPr>
              <w:t>4</w:t>
            </w:r>
          </w:p>
        </w:tc>
      </w:tr>
      <w:tr w:rsidR="008E0354" w:rsidRPr="00C94B73" w:rsidTr="008E0354">
        <w:trPr>
          <w:cantSplit/>
        </w:trPr>
        <w:tc>
          <w:tcPr>
            <w:tcW w:w="2790" w:type="dxa"/>
            <w:gridSpan w:val="4"/>
            <w:tcBorders>
              <w:top w:val="single" w:sz="6" w:space="0" w:color="000000"/>
              <w:left w:val="single" w:sz="6" w:space="0" w:color="000000"/>
              <w:bottom w:val="nil"/>
              <w:right w:val="single" w:sz="6" w:space="0" w:color="000000"/>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b/>
                <w:bCs/>
                <w:sz w:val="24"/>
                <w:szCs w:val="24"/>
              </w:rPr>
              <w:t>The Annual Cost to Respondents</w:t>
            </w:r>
          </w:p>
        </w:tc>
      </w:tr>
      <w:tr w:rsidR="008E0354" w:rsidRPr="00C94B73" w:rsidTr="008E0354">
        <w:trPr>
          <w:cantSplit/>
        </w:trPr>
        <w:tc>
          <w:tcPr>
            <w:tcW w:w="2790" w:type="dxa"/>
            <w:gridSpan w:val="2"/>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T   Total estimated burden hours</w:t>
            </w:r>
          </w:p>
        </w:tc>
        <w:tc>
          <w:tcPr>
            <w:tcW w:w="2340" w:type="dxa"/>
            <w:gridSpan w:val="2"/>
            <w:tcBorders>
              <w:top w:val="single" w:sz="6" w:space="0" w:color="000000"/>
              <w:left w:val="single" w:sz="6" w:space="0" w:color="000000"/>
              <w:bottom w:val="nil"/>
              <w:right w:val="single" w:sz="6" w:space="0" w:color="000000"/>
            </w:tcBorders>
          </w:tcPr>
          <w:p w:rsidR="008E0354" w:rsidRPr="00C94B73" w:rsidRDefault="00DD6019" w:rsidP="000C717A">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w:t>
            </w:r>
            <w:r w:rsidR="000C717A">
              <w:rPr>
                <w:sz w:val="24"/>
                <w:szCs w:val="24"/>
              </w:rPr>
              <w:t>50</w:t>
            </w:r>
            <w:r w:rsidR="008E0354" w:rsidRPr="00C94B73">
              <w:rPr>
                <w:sz w:val="24"/>
                <w:szCs w:val="24"/>
              </w:rPr>
              <w:t>,</w:t>
            </w:r>
            <w:r w:rsidR="000C717A">
              <w:rPr>
                <w:sz w:val="24"/>
                <w:szCs w:val="24"/>
              </w:rPr>
              <w:t>73</w:t>
            </w:r>
            <w:r w:rsidR="00D57D3A">
              <w:rPr>
                <w:sz w:val="24"/>
                <w:szCs w:val="24"/>
              </w:rPr>
              <w:t>4</w:t>
            </w:r>
          </w:p>
        </w:tc>
      </w:tr>
      <w:tr w:rsidR="008E0354" w:rsidRPr="00C94B73" w:rsidTr="008E0354">
        <w:trPr>
          <w:cantSplit/>
        </w:trPr>
        <w:tc>
          <w:tcPr>
            <w:tcW w:w="2790" w:type="dxa"/>
            <w:gridSpan w:val="2"/>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sz w:val="24"/>
                <w:szCs w:val="24"/>
              </w:rPr>
              <w:t>Es</w:t>
            </w:r>
            <w:r>
              <w:rPr>
                <w:sz w:val="24"/>
                <w:szCs w:val="24"/>
              </w:rPr>
              <w:t xml:space="preserve">  Es</w:t>
            </w:r>
            <w:r w:rsidRPr="00C94B73">
              <w:rPr>
                <w:sz w:val="24"/>
                <w:szCs w:val="24"/>
              </w:rPr>
              <w:t>timated cost per burden hour*</w:t>
            </w:r>
          </w:p>
        </w:tc>
        <w:tc>
          <w:tcPr>
            <w:tcW w:w="2340" w:type="dxa"/>
            <w:gridSpan w:val="2"/>
            <w:tcBorders>
              <w:top w:val="single" w:sz="6" w:space="0" w:color="000000"/>
              <w:left w:val="single" w:sz="6" w:space="0" w:color="000000"/>
              <w:bottom w:val="nil"/>
              <w:right w:val="single" w:sz="6" w:space="0" w:color="000000"/>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Pr>
                <w:sz w:val="24"/>
                <w:szCs w:val="24"/>
              </w:rPr>
              <w:t>3</w:t>
            </w:r>
            <w:r w:rsidRPr="00C94B73">
              <w:rPr>
                <w:sz w:val="24"/>
                <w:szCs w:val="24"/>
              </w:rPr>
              <w:t>.</w:t>
            </w:r>
            <w:r>
              <w:rPr>
                <w:sz w:val="24"/>
                <w:szCs w:val="24"/>
              </w:rPr>
              <w:t>24</w:t>
            </w:r>
          </w:p>
        </w:tc>
      </w:tr>
      <w:tr w:rsidR="008E0354" w:rsidRPr="00C94B73" w:rsidTr="008E0354">
        <w:trPr>
          <w:cantSplit/>
        </w:trPr>
        <w:tc>
          <w:tcPr>
            <w:tcW w:w="2790" w:type="dxa"/>
            <w:gridSpan w:val="2"/>
            <w:tcBorders>
              <w:top w:val="single" w:sz="6" w:space="0" w:color="000000"/>
              <w:left w:val="single" w:sz="6" w:space="0" w:color="000000"/>
              <w:bottom w:val="nil"/>
              <w:right w:val="nil"/>
            </w:tcBorders>
          </w:tcPr>
          <w:p w:rsidR="008E0354" w:rsidRPr="00C94B73" w:rsidRDefault="008E0354" w:rsidP="008E03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 xml:space="preserve">To Total </w:t>
            </w:r>
            <w:r w:rsidRPr="00C94B73">
              <w:rPr>
                <w:sz w:val="24"/>
                <w:szCs w:val="24"/>
              </w:rPr>
              <w:t>estimated cost to respondents</w:t>
            </w:r>
            <w:r w:rsidR="0010554B">
              <w:rPr>
                <w:sz w:val="24"/>
                <w:szCs w:val="24"/>
              </w:rPr>
              <w:t>**</w:t>
            </w:r>
            <w:r w:rsidRPr="00C94B73">
              <w:rPr>
                <w:sz w:val="24"/>
                <w:szCs w:val="24"/>
              </w:rPr>
              <w:t xml:space="preserve"> </w:t>
            </w:r>
          </w:p>
        </w:tc>
        <w:tc>
          <w:tcPr>
            <w:tcW w:w="2340" w:type="dxa"/>
            <w:gridSpan w:val="2"/>
            <w:tcBorders>
              <w:top w:val="single" w:sz="6" w:space="0" w:color="000000"/>
              <w:left w:val="single" w:sz="6" w:space="0" w:color="000000"/>
              <w:bottom w:val="nil"/>
              <w:right w:val="single" w:sz="6" w:space="0" w:color="000000"/>
            </w:tcBorders>
          </w:tcPr>
          <w:p w:rsidR="008E0354" w:rsidRPr="00C94B73" w:rsidRDefault="008E0354" w:rsidP="008E0354">
            <w:pPr>
              <w:numPr>
                <w:ilvl w:val="12"/>
                <w:numId w:val="0"/>
              </w:numPr>
              <w:tabs>
                <w:tab w:val="left" w:pos="-1350"/>
                <w:tab w:val="left" w:pos="-270"/>
                <w:tab w:val="left" w:pos="0"/>
                <w:tab w:val="left" w:pos="360"/>
                <w:tab w:val="left" w:pos="1080"/>
                <w:tab w:val="left" w:pos="1800"/>
              </w:tabs>
              <w:spacing w:before="100" w:line="275" w:lineRule="auto"/>
              <w:ind w:right="360" w:hanging="360"/>
              <w:jc w:val="center"/>
              <w:rPr>
                <w:sz w:val="24"/>
                <w:szCs w:val="24"/>
              </w:rPr>
            </w:pPr>
            <w:r w:rsidRPr="00C94B73">
              <w:rPr>
                <w:sz w:val="24"/>
                <w:szCs w:val="24"/>
              </w:rPr>
              <w:t>$</w:t>
            </w:r>
            <w:r w:rsidR="002D5352">
              <w:rPr>
                <w:sz w:val="24"/>
                <w:szCs w:val="24"/>
              </w:rPr>
              <w:t>3,</w:t>
            </w:r>
            <w:r w:rsidR="000C717A">
              <w:rPr>
                <w:sz w:val="24"/>
                <w:szCs w:val="24"/>
              </w:rPr>
              <w:t>503</w:t>
            </w:r>
            <w:r w:rsidR="00C92067">
              <w:rPr>
                <w:sz w:val="24"/>
                <w:szCs w:val="24"/>
              </w:rPr>
              <w:t>,</w:t>
            </w:r>
            <w:r w:rsidR="00D57D3A">
              <w:rPr>
                <w:sz w:val="24"/>
                <w:szCs w:val="24"/>
              </w:rPr>
              <w:t>058</w:t>
            </w:r>
          </w:p>
          <w:p w:rsidR="008E0354" w:rsidRPr="00C94B73" w:rsidRDefault="008E0354" w:rsidP="008E0354">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r>
      <w:tr w:rsidR="008E0354" w:rsidRPr="00C94B73" w:rsidTr="008E0354">
        <w:trPr>
          <w:cantSplit/>
        </w:trPr>
        <w:tc>
          <w:tcPr>
            <w:tcW w:w="2790" w:type="dxa"/>
            <w:gridSpan w:val="4"/>
            <w:tcBorders>
              <w:top w:val="single" w:sz="6" w:space="0" w:color="000000"/>
              <w:left w:val="single" w:sz="6" w:space="0" w:color="000000"/>
              <w:bottom w:val="single" w:sz="6" w:space="0" w:color="000000"/>
              <w:right w:val="single" w:sz="6" w:space="0" w:color="000000"/>
            </w:tcBorders>
          </w:tcPr>
          <w:p w:rsidR="008E0354" w:rsidRPr="00C94B73" w:rsidRDefault="008E0354" w:rsidP="0010554B">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b/>
                <w:bCs/>
                <w:sz w:val="24"/>
                <w:szCs w:val="24"/>
              </w:rPr>
              <w:t>*</w:t>
            </w:r>
            <w:r>
              <w:rPr>
                <w:sz w:val="24"/>
                <w:szCs w:val="24"/>
              </w:rPr>
              <w:t xml:space="preserve">    </w:t>
            </w:r>
            <w:r w:rsidR="009D21AA">
              <w:rPr>
                <w:sz w:val="24"/>
                <w:szCs w:val="24"/>
              </w:rPr>
              <w:t>*</w:t>
            </w:r>
            <w:r>
              <w:rPr>
                <w:sz w:val="24"/>
                <w:szCs w:val="24"/>
              </w:rPr>
              <w:t>E</w:t>
            </w:r>
            <w:r w:rsidRPr="00C94B73">
              <w:rPr>
                <w:sz w:val="24"/>
                <w:szCs w:val="24"/>
              </w:rPr>
              <w:t>stimated cost per burden hour is based upon data from the 200</w:t>
            </w:r>
            <w:r>
              <w:rPr>
                <w:sz w:val="24"/>
                <w:szCs w:val="24"/>
              </w:rPr>
              <w:t>7 Census</w:t>
            </w:r>
            <w:r w:rsidRPr="00C94B73">
              <w:rPr>
                <w:sz w:val="24"/>
                <w:szCs w:val="24"/>
              </w:rPr>
              <w:t xml:space="preserve"> of Government</w:t>
            </w:r>
            <w:r w:rsidR="00E747DA">
              <w:rPr>
                <w:sz w:val="24"/>
                <w:szCs w:val="24"/>
              </w:rPr>
              <w:t>:</w:t>
            </w:r>
            <w:r w:rsidRPr="00C94B73">
              <w:rPr>
                <w:sz w:val="24"/>
                <w:szCs w:val="24"/>
              </w:rPr>
              <w:t xml:space="preserve"> Employment.  The number was derived from the total for full-tim</w:t>
            </w:r>
            <w:r w:rsidR="0010554B">
              <w:rPr>
                <w:sz w:val="24"/>
                <w:szCs w:val="24"/>
              </w:rPr>
              <w:t xml:space="preserve">e Financial Administration pay </w:t>
            </w:r>
            <w:r w:rsidRPr="00C94B73">
              <w:rPr>
                <w:sz w:val="24"/>
                <w:szCs w:val="24"/>
              </w:rPr>
              <w:t>divided by the number of full-time Financial Administration employees in a m</w:t>
            </w:r>
            <w:r w:rsidR="0010554B">
              <w:rPr>
                <w:sz w:val="24"/>
                <w:szCs w:val="24"/>
              </w:rPr>
              <w:t xml:space="preserve">onth given a 40-hour workweek. </w:t>
            </w:r>
            <w:r w:rsidRPr="00C94B73">
              <w:rPr>
                <w:sz w:val="24"/>
                <w:szCs w:val="24"/>
              </w:rPr>
              <w:t xml:space="preserve">  </w:t>
            </w:r>
            <w:r w:rsidR="0010554B">
              <w:rPr>
                <w:sz w:val="24"/>
                <w:szCs w:val="24"/>
              </w:rPr>
              <w:t>**</w:t>
            </w:r>
            <w:r w:rsidRPr="00C94B73">
              <w:rPr>
                <w:sz w:val="24"/>
                <w:szCs w:val="24"/>
              </w:rPr>
              <w:t>This cost was rounded up to the nearest dollar.</w:t>
            </w:r>
          </w:p>
        </w:tc>
      </w:tr>
    </w:tbl>
    <w:p w:rsidR="008E0354" w:rsidRDefault="008E035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434E25" w:rsidRPr="00C94B73" w:rsidRDefault="00BA2B57" w:rsidP="00BA2B5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sz w:val="24"/>
          <w:szCs w:val="24"/>
        </w:rPr>
      </w:pPr>
      <w:r>
        <w:rPr>
          <w:sz w:val="24"/>
          <w:szCs w:val="24"/>
        </w:rPr>
        <w:tab/>
      </w:r>
      <w:r w:rsidR="006A6975">
        <w:rPr>
          <w:sz w:val="24"/>
          <w:szCs w:val="24"/>
        </w:rPr>
        <w:t xml:space="preserve">The computation of total </w:t>
      </w:r>
      <w:r w:rsidR="00CC09DA">
        <w:rPr>
          <w:sz w:val="24"/>
          <w:szCs w:val="24"/>
        </w:rPr>
        <w:t xml:space="preserve">respondent </w:t>
      </w:r>
      <w:r w:rsidR="006A6975">
        <w:rPr>
          <w:sz w:val="24"/>
          <w:szCs w:val="24"/>
        </w:rPr>
        <w:t>burden hours is the average of two annual years and the census years</w:t>
      </w:r>
      <w:r>
        <w:rPr>
          <w:sz w:val="24"/>
          <w:szCs w:val="24"/>
        </w:rPr>
        <w:t xml:space="preserve"> combined divided by three</w:t>
      </w:r>
      <w:r w:rsidR="006A6975">
        <w:rPr>
          <w:sz w:val="24"/>
          <w:szCs w:val="24"/>
        </w:rPr>
        <w:t xml:space="preserve"> (36,170*2 + 150,73</w:t>
      </w:r>
      <w:r w:rsidR="00D57D3A">
        <w:rPr>
          <w:sz w:val="24"/>
          <w:szCs w:val="24"/>
        </w:rPr>
        <w:t>4</w:t>
      </w:r>
      <w:r w:rsidR="006A6975">
        <w:rPr>
          <w:sz w:val="24"/>
          <w:szCs w:val="24"/>
        </w:rPr>
        <w:t xml:space="preserve">)/3 = </w:t>
      </w:r>
      <w:r w:rsidR="00D57D3A">
        <w:rPr>
          <w:sz w:val="24"/>
          <w:szCs w:val="24"/>
        </w:rPr>
        <w:t>7</w:t>
      </w:r>
      <w:r w:rsidR="00C66828">
        <w:rPr>
          <w:sz w:val="24"/>
          <w:szCs w:val="24"/>
        </w:rPr>
        <w:t>4</w:t>
      </w:r>
      <w:r w:rsidR="00D57D3A">
        <w:rPr>
          <w:sz w:val="24"/>
          <w:szCs w:val="24"/>
        </w:rPr>
        <w:t>,358</w:t>
      </w:r>
      <w:r>
        <w:rPr>
          <w:sz w:val="24"/>
          <w:szCs w:val="24"/>
        </w:rPr>
        <w:t>.</w:t>
      </w:r>
    </w:p>
    <w:p w:rsid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DF7674" w:rsidRPr="00C94B73"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720"/>
        <w:rPr>
          <w:sz w:val="24"/>
          <w:szCs w:val="24"/>
          <w:u w:val="single"/>
        </w:rPr>
      </w:pPr>
      <w:r w:rsidRPr="00C94B73">
        <w:rPr>
          <w:sz w:val="24"/>
          <w:szCs w:val="24"/>
        </w:rPr>
        <w:t>13.</w:t>
      </w:r>
      <w:r w:rsidRPr="00C94B73">
        <w:rPr>
          <w:sz w:val="24"/>
          <w:szCs w:val="24"/>
        </w:rPr>
        <w:tab/>
      </w:r>
      <w:r w:rsidRPr="00C94B73">
        <w:rPr>
          <w:sz w:val="24"/>
          <w:szCs w:val="24"/>
          <w:u w:val="single"/>
        </w:rPr>
        <w:t>Estimate of Cost Burden</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p>
    <w:p w:rsidR="00C94B73" w:rsidRPr="00C94B73" w:rsidRDefault="002D5352"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00C94B73" w:rsidRPr="00C94B73">
        <w:rPr>
          <w:sz w:val="24"/>
          <w:szCs w:val="24"/>
        </w:rPr>
        <w:t xml:space="preserve">We do not expect respondents to incur any costs other than that of their response time.  The information requested is of the type and scope normally carried in government financial documents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r w:rsidRPr="00C94B73">
        <w:rPr>
          <w:sz w:val="24"/>
          <w:szCs w:val="24"/>
        </w:rPr>
        <w:t>14.</w:t>
      </w:r>
      <w:r w:rsidRPr="00C94B73">
        <w:rPr>
          <w:sz w:val="24"/>
          <w:szCs w:val="24"/>
        </w:rPr>
        <w:tab/>
      </w:r>
      <w:r w:rsidRPr="00C94B73">
        <w:rPr>
          <w:sz w:val="24"/>
          <w:szCs w:val="24"/>
          <w:u w:val="single"/>
        </w:rPr>
        <w:t>Cost to Federal Government</w:t>
      </w:r>
      <w:r w:rsidRPr="00C94B73">
        <w:rPr>
          <w:sz w:val="24"/>
          <w:szCs w:val="24"/>
        </w:rPr>
        <w:tab/>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r w:rsidRPr="00C94B73">
        <w:rPr>
          <w:sz w:val="24"/>
          <w:szCs w:val="24"/>
        </w:rPr>
        <w:tab/>
      </w:r>
      <w:r w:rsidRPr="00C94B73">
        <w:rPr>
          <w:sz w:val="24"/>
          <w:szCs w:val="24"/>
        </w:rPr>
        <w:tab/>
      </w:r>
    </w:p>
    <w:p w:rsidR="00C94B73" w:rsidRPr="00C94B73" w:rsidRDefault="00C94B73" w:rsidP="0010554B">
      <w:pPr>
        <w:spacing w:line="276" w:lineRule="auto"/>
        <w:ind w:left="360"/>
        <w:rPr>
          <w:sz w:val="24"/>
          <w:szCs w:val="24"/>
        </w:rPr>
      </w:pPr>
      <w:r w:rsidRPr="00C94B73">
        <w:rPr>
          <w:sz w:val="24"/>
          <w:szCs w:val="24"/>
        </w:rPr>
        <w:t xml:space="preserve">The estimated cost to the Federal Government to </w:t>
      </w:r>
      <w:r w:rsidR="009F727A">
        <w:rPr>
          <w:sz w:val="24"/>
          <w:szCs w:val="24"/>
        </w:rPr>
        <w:t>conduct</w:t>
      </w:r>
      <w:r w:rsidRPr="00C94B73">
        <w:rPr>
          <w:sz w:val="24"/>
          <w:szCs w:val="24"/>
        </w:rPr>
        <w:t xml:space="preserve"> the </w:t>
      </w:r>
      <w:r w:rsidR="007F34C6">
        <w:rPr>
          <w:sz w:val="24"/>
          <w:szCs w:val="24"/>
        </w:rPr>
        <w:t xml:space="preserve">Annual Surveys of State and Local </w:t>
      </w:r>
      <w:r w:rsidR="0010656D">
        <w:rPr>
          <w:sz w:val="24"/>
          <w:szCs w:val="24"/>
        </w:rPr>
        <w:t>Government</w:t>
      </w:r>
      <w:r w:rsidR="007F34C6">
        <w:rPr>
          <w:sz w:val="24"/>
          <w:szCs w:val="24"/>
        </w:rPr>
        <w:t xml:space="preserve"> Finances </w:t>
      </w:r>
      <w:r w:rsidR="00197D41">
        <w:rPr>
          <w:sz w:val="24"/>
          <w:szCs w:val="24"/>
        </w:rPr>
        <w:t xml:space="preserve">for </w:t>
      </w:r>
      <w:r w:rsidRPr="00C94B73">
        <w:rPr>
          <w:sz w:val="24"/>
          <w:szCs w:val="24"/>
        </w:rPr>
        <w:t xml:space="preserve">fiscal year </w:t>
      </w:r>
      <w:r w:rsidR="009F3E97" w:rsidRPr="00C94B73">
        <w:rPr>
          <w:sz w:val="24"/>
          <w:szCs w:val="24"/>
        </w:rPr>
        <w:t>20</w:t>
      </w:r>
      <w:r w:rsidR="009F3E97">
        <w:rPr>
          <w:sz w:val="24"/>
          <w:szCs w:val="24"/>
        </w:rPr>
        <w:t>11</w:t>
      </w:r>
      <w:r w:rsidRPr="00C94B73">
        <w:rPr>
          <w:sz w:val="24"/>
          <w:szCs w:val="24"/>
        </w:rPr>
        <w:t xml:space="preserve"> is $</w:t>
      </w:r>
      <w:r w:rsidR="007F34C6">
        <w:rPr>
          <w:sz w:val="24"/>
          <w:szCs w:val="24"/>
        </w:rPr>
        <w:t>9</w:t>
      </w:r>
      <w:r w:rsidRPr="00C94B73">
        <w:rPr>
          <w:sz w:val="24"/>
          <w:szCs w:val="24"/>
        </w:rPr>
        <w:t>,</w:t>
      </w:r>
      <w:r w:rsidR="00035529">
        <w:rPr>
          <w:sz w:val="24"/>
          <w:szCs w:val="24"/>
        </w:rPr>
        <w:t>410</w:t>
      </w:r>
      <w:r w:rsidRPr="00C94B73">
        <w:rPr>
          <w:sz w:val="24"/>
          <w:szCs w:val="24"/>
        </w:rPr>
        <w:t>,</w:t>
      </w:r>
      <w:r w:rsidR="00035529">
        <w:rPr>
          <w:sz w:val="24"/>
          <w:szCs w:val="24"/>
        </w:rPr>
        <w:t>312</w:t>
      </w:r>
      <w:r w:rsidRPr="00C94B73">
        <w:rPr>
          <w:sz w:val="24"/>
          <w:szCs w:val="24"/>
        </w:rPr>
        <w:t xml:space="preserve">.   The cost of </w:t>
      </w:r>
      <w:r w:rsidR="0010554B">
        <w:rPr>
          <w:sz w:val="24"/>
          <w:szCs w:val="24"/>
        </w:rPr>
        <w:t>conducting</w:t>
      </w:r>
      <w:r w:rsidRPr="00C94B73">
        <w:rPr>
          <w:sz w:val="24"/>
          <w:szCs w:val="24"/>
        </w:rPr>
        <w:t xml:space="preserve"> this survey in subsequent fiscal years will approximate these costs.</w:t>
      </w:r>
      <w:r w:rsidR="007F34C6">
        <w:rPr>
          <w:sz w:val="24"/>
          <w:szCs w:val="24"/>
        </w:rPr>
        <w:t xml:space="preserve"> </w:t>
      </w:r>
      <w:r w:rsidR="005859C2">
        <w:rPr>
          <w:sz w:val="24"/>
          <w:szCs w:val="24"/>
          <w:lang w:val="en-CA"/>
        </w:rPr>
        <w:fldChar w:fldCharType="begin"/>
      </w:r>
      <w:r w:rsidR="007F34C6">
        <w:rPr>
          <w:sz w:val="24"/>
          <w:szCs w:val="24"/>
          <w:lang w:val="en-CA"/>
        </w:rPr>
        <w:instrText xml:space="preserve"> SEQ CHAPTER \h \r 1</w:instrText>
      </w:r>
      <w:r w:rsidR="005859C2">
        <w:rPr>
          <w:sz w:val="24"/>
          <w:szCs w:val="24"/>
          <w:lang w:val="en-CA"/>
        </w:rPr>
        <w:fldChar w:fldCharType="end"/>
      </w:r>
      <w:r w:rsidR="007F34C6">
        <w:rPr>
          <w:sz w:val="24"/>
          <w:szCs w:val="24"/>
        </w:rPr>
        <w:t xml:space="preserve">The estimated total budgetary cost to the Federal </w:t>
      </w:r>
      <w:r w:rsidR="00197D41">
        <w:rPr>
          <w:sz w:val="24"/>
          <w:szCs w:val="24"/>
        </w:rPr>
        <w:t>G</w:t>
      </w:r>
      <w:r w:rsidR="007F34C6">
        <w:rPr>
          <w:sz w:val="24"/>
          <w:szCs w:val="24"/>
        </w:rPr>
        <w:t xml:space="preserve">overnment for the </w:t>
      </w:r>
      <w:r w:rsidR="00EA2998">
        <w:rPr>
          <w:sz w:val="24"/>
          <w:szCs w:val="24"/>
        </w:rPr>
        <w:t xml:space="preserve">2012 </w:t>
      </w:r>
      <w:r w:rsidR="007F34C6">
        <w:rPr>
          <w:sz w:val="24"/>
          <w:szCs w:val="24"/>
        </w:rPr>
        <w:t>Census of Governments is $4</w:t>
      </w:r>
      <w:r w:rsidR="00035529">
        <w:rPr>
          <w:sz w:val="24"/>
          <w:szCs w:val="24"/>
        </w:rPr>
        <w:t>7</w:t>
      </w:r>
      <w:r w:rsidR="007F34C6">
        <w:rPr>
          <w:sz w:val="24"/>
          <w:szCs w:val="24"/>
        </w:rPr>
        <w:t>,</w:t>
      </w:r>
      <w:r w:rsidR="00035529">
        <w:rPr>
          <w:sz w:val="24"/>
          <w:szCs w:val="24"/>
        </w:rPr>
        <w:t>051</w:t>
      </w:r>
      <w:r w:rsidR="007F34C6">
        <w:rPr>
          <w:sz w:val="24"/>
          <w:szCs w:val="24"/>
        </w:rPr>
        <w:t>,</w:t>
      </w:r>
      <w:r w:rsidR="00035529">
        <w:rPr>
          <w:sz w:val="24"/>
          <w:szCs w:val="24"/>
        </w:rPr>
        <w:t>506</w:t>
      </w:r>
      <w:r w:rsidR="007F34C6">
        <w:rPr>
          <w:sz w:val="24"/>
          <w:szCs w:val="24"/>
        </w:rPr>
        <w:t xml:space="preserve">.  This total cost includes the three phases of this project (Organization, Employment and Finance) and covers </w:t>
      </w:r>
      <w:r w:rsidR="00227C6D">
        <w:rPr>
          <w:sz w:val="24"/>
          <w:szCs w:val="24"/>
        </w:rPr>
        <w:t>five</w:t>
      </w:r>
      <w:r w:rsidR="007F34C6">
        <w:rPr>
          <w:sz w:val="24"/>
          <w:szCs w:val="24"/>
        </w:rPr>
        <w:t xml:space="preserve"> federal fiscal years</w:t>
      </w:r>
      <w:r w:rsidR="003608E8">
        <w:rPr>
          <w:sz w:val="24"/>
          <w:szCs w:val="24"/>
        </w:rPr>
        <w:t xml:space="preserve"> </w:t>
      </w:r>
      <w:r w:rsidR="007F34C6">
        <w:rPr>
          <w:sz w:val="24"/>
          <w:szCs w:val="24"/>
        </w:rPr>
        <w:t>(20</w:t>
      </w:r>
      <w:r w:rsidR="00227C6D">
        <w:rPr>
          <w:sz w:val="24"/>
          <w:szCs w:val="24"/>
        </w:rPr>
        <w:t>10</w:t>
      </w:r>
      <w:r w:rsidR="007F34C6">
        <w:rPr>
          <w:sz w:val="24"/>
          <w:szCs w:val="24"/>
        </w:rPr>
        <w:t>-201</w:t>
      </w:r>
      <w:r w:rsidR="00227C6D">
        <w:rPr>
          <w:sz w:val="24"/>
          <w:szCs w:val="24"/>
        </w:rPr>
        <w:t>4</w:t>
      </w:r>
      <w:r w:rsidR="007F34C6">
        <w:rPr>
          <w:sz w:val="24"/>
          <w:szCs w:val="24"/>
        </w:rPr>
        <w:t>).</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720"/>
        <w:rPr>
          <w:sz w:val="24"/>
          <w:szCs w:val="24"/>
          <w:u w:val="single"/>
        </w:rPr>
      </w:pPr>
      <w:r w:rsidRPr="00C94B73">
        <w:rPr>
          <w:sz w:val="24"/>
          <w:szCs w:val="24"/>
        </w:rPr>
        <w:t>15.</w:t>
      </w:r>
      <w:r w:rsidRPr="00C94B73">
        <w:rPr>
          <w:sz w:val="24"/>
          <w:szCs w:val="24"/>
        </w:rPr>
        <w:tab/>
      </w:r>
      <w:r w:rsidRPr="00C94B73">
        <w:rPr>
          <w:sz w:val="24"/>
          <w:szCs w:val="24"/>
          <w:u w:val="single"/>
        </w:rPr>
        <w:t>Reason for Change in Burden</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2D5352"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005859C2">
        <w:rPr>
          <w:sz w:val="24"/>
          <w:szCs w:val="24"/>
          <w:lang w:val="en-CA"/>
        </w:rPr>
        <w:fldChar w:fldCharType="begin"/>
      </w:r>
      <w:r w:rsidR="00302625">
        <w:rPr>
          <w:sz w:val="24"/>
          <w:szCs w:val="24"/>
          <w:lang w:val="en-CA"/>
        </w:rPr>
        <w:instrText xml:space="preserve"> SEQ CHAPTER \h \r 1</w:instrText>
      </w:r>
      <w:r w:rsidR="005859C2">
        <w:rPr>
          <w:sz w:val="24"/>
          <w:szCs w:val="24"/>
          <w:lang w:val="en-CA"/>
        </w:rPr>
        <w:fldChar w:fldCharType="end"/>
      </w:r>
      <w:r w:rsidR="00302625">
        <w:rPr>
          <w:sz w:val="24"/>
          <w:szCs w:val="24"/>
        </w:rPr>
        <w:t>The burden changes are attributable to the cyclical nature of the Census of Governments</w:t>
      </w:r>
      <w:r w:rsidR="00BA2B57">
        <w:rPr>
          <w:sz w:val="24"/>
          <w:szCs w:val="24"/>
        </w:rPr>
        <w:t>: Finance</w:t>
      </w:r>
      <w:r w:rsidR="00302625">
        <w:rPr>
          <w:sz w:val="24"/>
          <w:szCs w:val="24"/>
        </w:rPr>
        <w:t xml:space="preserve"> and the Annual Surveys of State and Local Finances.  Once every </w:t>
      </w:r>
      <w:r w:rsidR="00BA2B57">
        <w:rPr>
          <w:sz w:val="24"/>
          <w:szCs w:val="24"/>
        </w:rPr>
        <w:t>five</w:t>
      </w:r>
      <w:r w:rsidR="00302625">
        <w:rPr>
          <w:sz w:val="24"/>
          <w:szCs w:val="24"/>
        </w:rPr>
        <w:t xml:space="preserve"> years, the Census Bureau cond</w:t>
      </w:r>
      <w:r w:rsidR="00057C18">
        <w:rPr>
          <w:sz w:val="24"/>
          <w:szCs w:val="24"/>
        </w:rPr>
        <w:t>ucts the Census of Government</w:t>
      </w:r>
      <w:r w:rsidR="00BA2B57">
        <w:rPr>
          <w:sz w:val="24"/>
          <w:szCs w:val="24"/>
        </w:rPr>
        <w:t>s</w:t>
      </w:r>
      <w:r w:rsidR="00057C18">
        <w:rPr>
          <w:sz w:val="24"/>
          <w:szCs w:val="24"/>
        </w:rPr>
        <w:t>.</w:t>
      </w:r>
      <w:r w:rsidR="00302625">
        <w:rPr>
          <w:sz w:val="24"/>
          <w:szCs w:val="24"/>
        </w:rPr>
        <w:t xml:space="preserve">  The number of units in the universe for the Census of Governments</w:t>
      </w:r>
      <w:r w:rsidR="00C01A63">
        <w:rPr>
          <w:sz w:val="24"/>
          <w:szCs w:val="24"/>
        </w:rPr>
        <w:t>: Finance</w:t>
      </w:r>
      <w:r w:rsidR="00302625">
        <w:rPr>
          <w:sz w:val="24"/>
          <w:szCs w:val="24"/>
        </w:rPr>
        <w:t xml:space="preserve"> is considerably greater than in the sample used </w:t>
      </w:r>
      <w:r w:rsidR="0010656D">
        <w:rPr>
          <w:sz w:val="24"/>
          <w:szCs w:val="24"/>
        </w:rPr>
        <w:t>in annual surveys</w:t>
      </w:r>
      <w:r w:rsidR="00302625">
        <w:rPr>
          <w:sz w:val="24"/>
          <w:szCs w:val="24"/>
        </w:rPr>
        <w:t xml:space="preserve">.  The burden, therefore, increases </w:t>
      </w:r>
      <w:r w:rsidR="00BA2B57">
        <w:rPr>
          <w:sz w:val="24"/>
          <w:szCs w:val="24"/>
        </w:rPr>
        <w:t xml:space="preserve">with the addition of the Census </w:t>
      </w:r>
      <w:r w:rsidR="00C01A63">
        <w:rPr>
          <w:sz w:val="24"/>
          <w:szCs w:val="24"/>
        </w:rPr>
        <w:t xml:space="preserve">of Governments: Finance </w:t>
      </w:r>
      <w:r w:rsidR="00BA2B57">
        <w:rPr>
          <w:sz w:val="24"/>
          <w:szCs w:val="24"/>
        </w:rPr>
        <w:t>burden hours to the two annual years</w:t>
      </w:r>
      <w:r w:rsidR="00C01A63">
        <w:rPr>
          <w:sz w:val="24"/>
          <w:szCs w:val="24"/>
        </w:rPr>
        <w:t>.  The burden hours are calculated using an average of the two sample years and the Census of Governments: Finance.</w:t>
      </w:r>
      <w:r w:rsidR="00BA2B57">
        <w:rPr>
          <w:sz w:val="24"/>
          <w:szCs w:val="24"/>
        </w:rPr>
        <w:t xml:space="preserve"> </w:t>
      </w:r>
      <w:r w:rsidR="00C01A63">
        <w:rPr>
          <w:sz w:val="24"/>
          <w:szCs w:val="24"/>
        </w:rPr>
        <w:t>I</w:t>
      </w:r>
      <w:r w:rsidR="00BA2B57">
        <w:rPr>
          <w:sz w:val="24"/>
          <w:szCs w:val="24"/>
        </w:rPr>
        <w:t>n contrast</w:t>
      </w:r>
      <w:r w:rsidR="00C01A63">
        <w:rPr>
          <w:sz w:val="24"/>
          <w:szCs w:val="24"/>
        </w:rPr>
        <w:t>, the burden hours in the previous</w:t>
      </w:r>
      <w:r w:rsidR="00BA2B57">
        <w:rPr>
          <w:sz w:val="24"/>
          <w:szCs w:val="24"/>
        </w:rPr>
        <w:t xml:space="preserve"> submission</w:t>
      </w:r>
      <w:r w:rsidR="00C01A63">
        <w:rPr>
          <w:sz w:val="24"/>
          <w:szCs w:val="24"/>
        </w:rPr>
        <w:t xml:space="preserve"> included only the three annual survey years</w:t>
      </w:r>
      <w:r w:rsidR="00BA2B57">
        <w:rPr>
          <w:sz w:val="24"/>
          <w:szCs w:val="24"/>
        </w:rPr>
        <w:t xml:space="preserve">. </w:t>
      </w:r>
    </w:p>
    <w:p w:rsid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596B6C" w:rsidRDefault="00596B6C"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Pr="00C94B73"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720" w:right="360" w:hanging="1080"/>
        <w:rPr>
          <w:sz w:val="24"/>
          <w:szCs w:val="24"/>
        </w:rPr>
      </w:pPr>
      <w:r w:rsidRPr="00C94B73">
        <w:rPr>
          <w:sz w:val="24"/>
          <w:szCs w:val="24"/>
        </w:rPr>
        <w:tab/>
      </w:r>
      <w:r w:rsidRPr="00C94B73">
        <w:rPr>
          <w:sz w:val="24"/>
          <w:szCs w:val="24"/>
        </w:rPr>
        <w:tab/>
      </w:r>
      <w:r w:rsidRPr="00C94B73">
        <w:rPr>
          <w:sz w:val="24"/>
          <w:szCs w:val="24"/>
        </w:rPr>
        <w:tab/>
      </w:r>
    </w:p>
    <w:p w:rsidR="00C94B73" w:rsidRPr="00C94B73" w:rsidRDefault="00C94B73" w:rsidP="00C94B73">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r w:rsidRPr="00C94B73">
        <w:rPr>
          <w:sz w:val="24"/>
          <w:szCs w:val="24"/>
        </w:rPr>
        <w:t>16.</w:t>
      </w:r>
      <w:r w:rsidRPr="00C94B73">
        <w:rPr>
          <w:sz w:val="24"/>
          <w:szCs w:val="24"/>
        </w:rPr>
        <w:tab/>
      </w:r>
      <w:r w:rsidRPr="00C94B73">
        <w:rPr>
          <w:sz w:val="24"/>
          <w:szCs w:val="24"/>
          <w:u w:val="single"/>
        </w:rPr>
        <w:t>Project Schedule</w:t>
      </w:r>
    </w:p>
    <w:p w:rsidR="00C94B73" w:rsidRPr="00C94B73" w:rsidRDefault="00C94B73" w:rsidP="00C94B73">
      <w:pPr>
        <w:keepNext/>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tbl>
      <w:tblPr>
        <w:tblW w:w="9360" w:type="dxa"/>
        <w:tblInd w:w="460" w:type="dxa"/>
        <w:tblLayout w:type="fixed"/>
        <w:tblCellMar>
          <w:left w:w="100" w:type="dxa"/>
          <w:right w:w="100" w:type="dxa"/>
        </w:tblCellMar>
        <w:tblLook w:val="0000"/>
      </w:tblPr>
      <w:tblGrid>
        <w:gridCol w:w="4140"/>
        <w:gridCol w:w="5220"/>
      </w:tblGrid>
      <w:tr w:rsidR="00C94B73" w:rsidRPr="00C94B73" w:rsidTr="0087187C">
        <w:trPr>
          <w:cantSplit/>
        </w:trPr>
        <w:tc>
          <w:tcPr>
            <w:tcW w:w="9360" w:type="dxa"/>
            <w:gridSpan w:val="2"/>
            <w:tcBorders>
              <w:top w:val="single" w:sz="6" w:space="0" w:color="000000"/>
              <w:left w:val="single" w:sz="6" w:space="0" w:color="000000"/>
              <w:bottom w:val="nil"/>
              <w:right w:val="single" w:sz="6" w:space="0" w:color="000000"/>
            </w:tcBorders>
          </w:tcPr>
          <w:p w:rsidR="004102A0" w:rsidRDefault="0010656D" w:rsidP="00B52F6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Pr>
                <w:b/>
                <w:bCs/>
                <w:sz w:val="24"/>
                <w:szCs w:val="24"/>
              </w:rPr>
              <w:t>Ta</w:t>
            </w:r>
            <w:r w:rsidRPr="00C94B73">
              <w:rPr>
                <w:b/>
                <w:bCs/>
                <w:sz w:val="24"/>
                <w:szCs w:val="24"/>
              </w:rPr>
              <w:t>ble</w:t>
            </w:r>
            <w:r w:rsidR="00C94B73" w:rsidRPr="00C94B73">
              <w:rPr>
                <w:b/>
                <w:bCs/>
                <w:sz w:val="24"/>
                <w:szCs w:val="24"/>
              </w:rPr>
              <w:t xml:space="preserve"> </w:t>
            </w:r>
            <w:r w:rsidR="009016AF">
              <w:rPr>
                <w:b/>
                <w:bCs/>
                <w:sz w:val="24"/>
                <w:szCs w:val="24"/>
              </w:rPr>
              <w:t>3</w:t>
            </w:r>
            <w:r w:rsidR="00C94B73" w:rsidRPr="00C94B73">
              <w:rPr>
                <w:b/>
                <w:bCs/>
                <w:sz w:val="24"/>
                <w:szCs w:val="24"/>
              </w:rPr>
              <w:t xml:space="preserve">.  </w:t>
            </w:r>
            <w:r w:rsidR="00B52F6A">
              <w:rPr>
                <w:b/>
                <w:bCs/>
                <w:sz w:val="24"/>
                <w:szCs w:val="24"/>
              </w:rPr>
              <w:t>Annual Survey</w:t>
            </w:r>
            <w:r w:rsidR="009F727A">
              <w:rPr>
                <w:b/>
                <w:bCs/>
                <w:sz w:val="24"/>
                <w:szCs w:val="24"/>
              </w:rPr>
              <w:t>s</w:t>
            </w:r>
            <w:r w:rsidR="00B52F6A">
              <w:rPr>
                <w:b/>
                <w:bCs/>
                <w:sz w:val="24"/>
                <w:szCs w:val="24"/>
              </w:rPr>
              <w:t xml:space="preserve"> of State and Local </w:t>
            </w:r>
            <w:r w:rsidR="00B52F6A" w:rsidRPr="00C94B73">
              <w:rPr>
                <w:b/>
                <w:bCs/>
                <w:sz w:val="24"/>
                <w:szCs w:val="24"/>
              </w:rPr>
              <w:t xml:space="preserve">Government Finances </w:t>
            </w:r>
            <w:r w:rsidR="004102A0">
              <w:rPr>
                <w:b/>
                <w:bCs/>
                <w:sz w:val="24"/>
                <w:szCs w:val="24"/>
              </w:rPr>
              <w:t xml:space="preserve">– FY2011 </w:t>
            </w:r>
          </w:p>
          <w:p w:rsidR="004102A0" w:rsidRPr="004102A0" w:rsidRDefault="004102A0" w:rsidP="00B52F6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4102A0">
              <w:rPr>
                <w:b/>
                <w:iCs/>
                <w:sz w:val="24"/>
                <w:szCs w:val="24"/>
              </w:rPr>
              <w:t>Timetable</w:t>
            </w:r>
          </w:p>
          <w:p w:rsidR="00C94B73" w:rsidRPr="00C94B73" w:rsidRDefault="00C94B73" w:rsidP="00B52F6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r w:rsidRPr="00C94B73">
              <w:rPr>
                <w:i/>
                <w:iCs/>
                <w:sz w:val="24"/>
                <w:szCs w:val="24"/>
              </w:rPr>
              <w:t>(Note: Other annual surveys follow a similar schedule)</w:t>
            </w:r>
          </w:p>
        </w:tc>
      </w:tr>
      <w:tr w:rsidR="00C94B73" w:rsidRPr="00C94B73" w:rsidTr="0087187C">
        <w:trPr>
          <w:cantSplit/>
        </w:trPr>
        <w:tc>
          <w:tcPr>
            <w:tcW w:w="41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C94B73">
              <w:rPr>
                <w:b/>
                <w:bCs/>
                <w:sz w:val="24"/>
                <w:szCs w:val="24"/>
              </w:rPr>
              <w:t>D</w:t>
            </w:r>
            <w:r w:rsidR="004102A0">
              <w:rPr>
                <w:b/>
                <w:bCs/>
                <w:sz w:val="24"/>
                <w:szCs w:val="24"/>
              </w:rPr>
              <w:t xml:space="preserve">       D</w:t>
            </w:r>
            <w:r w:rsidRPr="00C94B73">
              <w:rPr>
                <w:b/>
                <w:bCs/>
                <w:sz w:val="24"/>
                <w:szCs w:val="24"/>
              </w:rPr>
              <w:t>ate or Period(Month/Year)</w:t>
            </w:r>
          </w:p>
        </w:tc>
        <w:tc>
          <w:tcPr>
            <w:tcW w:w="5220" w:type="dxa"/>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C94B73">
              <w:rPr>
                <w:b/>
                <w:bCs/>
                <w:sz w:val="24"/>
                <w:szCs w:val="24"/>
              </w:rPr>
              <w:t>Activity</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C94B73" w:rsidP="00B81CE6">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01/20</w:t>
            </w:r>
            <w:r w:rsidR="00B81CE6">
              <w:rPr>
                <w:sz w:val="24"/>
                <w:szCs w:val="24"/>
              </w:rPr>
              <w:t>11</w:t>
            </w:r>
            <w:r w:rsidRPr="00C94B73">
              <w:rPr>
                <w:sz w:val="24"/>
                <w:szCs w:val="24"/>
              </w:rPr>
              <w:t xml:space="preserve"> - 12/20</w:t>
            </w:r>
            <w:r w:rsidR="00B81CE6">
              <w:rPr>
                <w:sz w:val="24"/>
                <w:szCs w:val="24"/>
              </w:rPr>
              <w:t>1</w:t>
            </w:r>
            <w:r w:rsidR="00057C18">
              <w:rPr>
                <w:sz w:val="24"/>
                <w:szCs w:val="24"/>
              </w:rPr>
              <w:t>2</w:t>
            </w:r>
          </w:p>
        </w:tc>
        <w:tc>
          <w:tcPr>
            <w:tcW w:w="5220" w:type="dxa"/>
            <w:tcBorders>
              <w:top w:val="single" w:sz="6" w:space="0" w:color="000000"/>
              <w:left w:val="single" w:sz="6" w:space="0" w:color="000000"/>
              <w:bottom w:val="nil"/>
              <w:right w:val="single" w:sz="6" w:space="0" w:color="000000"/>
            </w:tcBorders>
          </w:tcPr>
          <w:p w:rsidR="00C94B73" w:rsidRPr="00C94B73" w:rsidRDefault="00F62A84" w:rsidP="0040200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C   </w:t>
            </w:r>
            <w:r w:rsidR="00402006">
              <w:rPr>
                <w:sz w:val="24"/>
                <w:szCs w:val="24"/>
              </w:rPr>
              <w:t>C</w:t>
            </w:r>
            <w:r>
              <w:rPr>
                <w:sz w:val="24"/>
                <w:szCs w:val="24"/>
              </w:rPr>
              <w:t>o</w:t>
            </w:r>
            <w:r w:rsidR="00C94B73" w:rsidRPr="00C94B73">
              <w:rPr>
                <w:sz w:val="24"/>
                <w:szCs w:val="24"/>
              </w:rPr>
              <w:t>llect and process central collection data</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8553CD"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07/2011</w:t>
            </w:r>
          </w:p>
        </w:tc>
        <w:tc>
          <w:tcPr>
            <w:tcW w:w="5220" w:type="dxa"/>
            <w:tcBorders>
              <w:top w:val="single" w:sz="6" w:space="0" w:color="000000"/>
              <w:left w:val="single" w:sz="6" w:space="0" w:color="000000"/>
              <w:bottom w:val="nil"/>
              <w:right w:val="single" w:sz="6" w:space="0" w:color="000000"/>
            </w:tcBorders>
          </w:tcPr>
          <w:p w:rsidR="00C94B73" w:rsidRPr="00C94B73" w:rsidRDefault="0040200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Pr>
                <w:sz w:val="24"/>
                <w:szCs w:val="24"/>
              </w:rPr>
              <w:t>C   C</w:t>
            </w:r>
            <w:r w:rsidR="00F62A84">
              <w:rPr>
                <w:sz w:val="24"/>
                <w:szCs w:val="24"/>
              </w:rPr>
              <w:t>om</w:t>
            </w:r>
            <w:r w:rsidR="00C94B73" w:rsidRPr="00C94B73">
              <w:rPr>
                <w:sz w:val="24"/>
                <w:szCs w:val="24"/>
              </w:rPr>
              <w:t>plete design of mailout/</w:t>
            </w:r>
            <w:r w:rsidR="00F62A84">
              <w:rPr>
                <w:sz w:val="24"/>
                <w:szCs w:val="24"/>
              </w:rPr>
              <w:t>mailback forms</w:t>
            </w:r>
          </w:p>
          <w:p w:rsidR="00C94B73" w:rsidRPr="00C94B73" w:rsidRDefault="00C94B73" w:rsidP="00F62A8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after="55" w:line="232" w:lineRule="auto"/>
              <w:ind w:right="360" w:hanging="360"/>
              <w:rPr>
                <w:sz w:val="24"/>
                <w:szCs w:val="24"/>
              </w:rPr>
            </w:pP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8553CD"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09/2011</w:t>
            </w:r>
          </w:p>
        </w:tc>
        <w:tc>
          <w:tcPr>
            <w:tcW w:w="5220" w:type="dxa"/>
            <w:tcBorders>
              <w:top w:val="single" w:sz="6" w:space="0" w:color="000000"/>
              <w:left w:val="single" w:sz="6" w:space="0" w:color="000000"/>
              <w:bottom w:val="nil"/>
              <w:right w:val="single" w:sz="6" w:space="0" w:color="000000"/>
            </w:tcBorders>
          </w:tcPr>
          <w:p w:rsidR="00C94B73" w:rsidRPr="00C94B73" w:rsidRDefault="00C94B73" w:rsidP="0040200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P</w:t>
            </w:r>
            <w:r w:rsidR="00F62A84">
              <w:rPr>
                <w:sz w:val="24"/>
                <w:szCs w:val="24"/>
                <w:lang w:val="en-CA"/>
              </w:rPr>
              <w:t xml:space="preserve"> </w:t>
            </w:r>
            <w:r w:rsidR="005859C2">
              <w:rPr>
                <w:sz w:val="24"/>
                <w:szCs w:val="24"/>
                <w:lang w:val="en-CA"/>
              </w:rPr>
              <w:fldChar w:fldCharType="begin"/>
            </w:r>
            <w:r w:rsidR="00F62A84">
              <w:rPr>
                <w:sz w:val="24"/>
                <w:szCs w:val="24"/>
                <w:lang w:val="en-CA"/>
              </w:rPr>
              <w:instrText xml:space="preserve"> SEQ CHAPTER \h \r 1</w:instrText>
            </w:r>
            <w:r w:rsidR="005859C2">
              <w:rPr>
                <w:sz w:val="24"/>
                <w:szCs w:val="24"/>
                <w:lang w:val="en-CA"/>
              </w:rPr>
              <w:fldChar w:fldCharType="end"/>
            </w:r>
            <w:r w:rsidR="00402006">
              <w:rPr>
                <w:sz w:val="23"/>
                <w:szCs w:val="23"/>
              </w:rPr>
              <w:t xml:space="preserve">   </w:t>
            </w:r>
            <w:r w:rsidR="00F62A84" w:rsidRPr="00596B6C">
              <w:rPr>
                <w:sz w:val="24"/>
                <w:szCs w:val="24"/>
              </w:rPr>
              <w:t>Print forms</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8553CD"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10/2011</w:t>
            </w:r>
          </w:p>
        </w:tc>
        <w:tc>
          <w:tcPr>
            <w:tcW w:w="5220" w:type="dxa"/>
            <w:tcBorders>
              <w:top w:val="single" w:sz="6" w:space="0" w:color="000000"/>
              <w:left w:val="single" w:sz="6" w:space="0" w:color="000000"/>
              <w:bottom w:val="nil"/>
              <w:right w:val="single" w:sz="6" w:space="0" w:color="000000"/>
            </w:tcBorders>
          </w:tcPr>
          <w:p w:rsidR="00C94B73" w:rsidRPr="00C94B73" w:rsidRDefault="00C94B73"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sidR="00402006">
              <w:rPr>
                <w:sz w:val="24"/>
                <w:szCs w:val="24"/>
              </w:rPr>
              <w:t xml:space="preserve">  Dis</w:t>
            </w:r>
            <w:r w:rsidRPr="00C94B73">
              <w:rPr>
                <w:sz w:val="24"/>
                <w:szCs w:val="24"/>
              </w:rPr>
              <w:t>patch initial request for mailout/</w:t>
            </w:r>
            <w:proofErr w:type="spellStart"/>
            <w:r w:rsidRPr="00C94B73">
              <w:rPr>
                <w:sz w:val="24"/>
                <w:szCs w:val="24"/>
              </w:rPr>
              <w:t>mailback</w:t>
            </w:r>
            <w:proofErr w:type="spellEnd"/>
            <w:r w:rsidRPr="00C94B73">
              <w:rPr>
                <w:sz w:val="24"/>
                <w:szCs w:val="24"/>
              </w:rPr>
              <w:t xml:space="preserve"> </w:t>
            </w:r>
            <w:r w:rsidR="00402006">
              <w:rPr>
                <w:sz w:val="24"/>
                <w:szCs w:val="24"/>
              </w:rPr>
              <w:t xml:space="preserve">   </w:t>
            </w:r>
            <w:r w:rsidRPr="00C94B73">
              <w:rPr>
                <w:sz w:val="24"/>
                <w:szCs w:val="24"/>
              </w:rPr>
              <w:t>forms</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C94B73" w:rsidP="008553CD">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12/20</w:t>
            </w:r>
            <w:r w:rsidR="008553CD">
              <w:rPr>
                <w:sz w:val="24"/>
                <w:szCs w:val="24"/>
              </w:rPr>
              <w:t>11</w:t>
            </w:r>
            <w:r w:rsidRPr="00C94B73">
              <w:rPr>
                <w:sz w:val="24"/>
                <w:szCs w:val="24"/>
              </w:rPr>
              <w:t xml:space="preserve"> - 02/20</w:t>
            </w:r>
            <w:r w:rsidR="008553CD">
              <w:rPr>
                <w:sz w:val="24"/>
                <w:szCs w:val="24"/>
              </w:rPr>
              <w:t>1</w:t>
            </w:r>
            <w:r w:rsidR="00057C18">
              <w:rPr>
                <w:sz w:val="24"/>
                <w:szCs w:val="24"/>
              </w:rPr>
              <w:t>2</w:t>
            </w:r>
          </w:p>
        </w:tc>
        <w:tc>
          <w:tcPr>
            <w:tcW w:w="5220" w:type="dxa"/>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sidR="00402006">
              <w:rPr>
                <w:sz w:val="24"/>
                <w:szCs w:val="24"/>
              </w:rPr>
              <w:t xml:space="preserve">  Di</w:t>
            </w:r>
            <w:r w:rsidRPr="00C94B73">
              <w:rPr>
                <w:sz w:val="24"/>
                <w:szCs w:val="24"/>
              </w:rPr>
              <w:t xml:space="preserve">spatch </w:t>
            </w:r>
            <w:r w:rsidR="00334F84" w:rsidRPr="00C94B73">
              <w:rPr>
                <w:sz w:val="24"/>
                <w:szCs w:val="24"/>
              </w:rPr>
              <w:t>follow-up</w:t>
            </w:r>
            <w:r w:rsidRPr="00C94B73">
              <w:rPr>
                <w:sz w:val="24"/>
                <w:szCs w:val="24"/>
              </w:rPr>
              <w:t xml:space="preserve"> requests for </w:t>
            </w:r>
            <w:r w:rsidR="00402006">
              <w:rPr>
                <w:sz w:val="24"/>
                <w:szCs w:val="24"/>
              </w:rPr>
              <w:t xml:space="preserve">          </w:t>
            </w:r>
            <w:r w:rsidRPr="00C94B73">
              <w:rPr>
                <w:sz w:val="24"/>
                <w:szCs w:val="24"/>
              </w:rPr>
              <w:t>mailout/mailback forms</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C94B73" w:rsidP="008553CD">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04/20</w:t>
            </w:r>
            <w:r w:rsidR="008553CD">
              <w:rPr>
                <w:sz w:val="24"/>
                <w:szCs w:val="24"/>
              </w:rPr>
              <w:t>12</w:t>
            </w:r>
            <w:r w:rsidRPr="00C94B73">
              <w:rPr>
                <w:sz w:val="24"/>
                <w:szCs w:val="24"/>
              </w:rPr>
              <w:t xml:space="preserve"> - 12/20</w:t>
            </w:r>
            <w:r w:rsidR="008553CD">
              <w:rPr>
                <w:sz w:val="24"/>
                <w:szCs w:val="24"/>
              </w:rPr>
              <w:t>12</w:t>
            </w:r>
          </w:p>
        </w:tc>
        <w:tc>
          <w:tcPr>
            <w:tcW w:w="5220" w:type="dxa"/>
            <w:tcBorders>
              <w:top w:val="single" w:sz="6" w:space="0" w:color="000000"/>
              <w:left w:val="single" w:sz="6" w:space="0" w:color="000000"/>
              <w:bottom w:val="nil"/>
              <w:right w:val="single" w:sz="6" w:space="0" w:color="000000"/>
            </w:tcBorders>
          </w:tcPr>
          <w:p w:rsidR="00C94B73" w:rsidRPr="00C94B73" w:rsidRDefault="00402006" w:rsidP="0040200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      Ed</w:t>
            </w:r>
            <w:r w:rsidR="00C94B73" w:rsidRPr="00C94B73">
              <w:rPr>
                <w:sz w:val="24"/>
                <w:szCs w:val="24"/>
              </w:rPr>
              <w:t>it and process data</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596B6C"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8553CD">
              <w:rPr>
                <w:sz w:val="24"/>
                <w:szCs w:val="24"/>
              </w:rPr>
              <w:t>04/2012</w:t>
            </w:r>
          </w:p>
        </w:tc>
        <w:tc>
          <w:tcPr>
            <w:tcW w:w="5220" w:type="dxa"/>
            <w:tcBorders>
              <w:top w:val="single" w:sz="6" w:space="0" w:color="000000"/>
              <w:left w:val="single" w:sz="6" w:space="0" w:color="000000"/>
              <w:bottom w:val="nil"/>
              <w:right w:val="single" w:sz="6" w:space="0" w:color="000000"/>
            </w:tcBorders>
          </w:tcPr>
          <w:p w:rsidR="00C94B73" w:rsidRPr="00C94B73" w:rsidRDefault="0040200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00C94B73" w:rsidRPr="00C94B73">
              <w:rPr>
                <w:sz w:val="24"/>
                <w:szCs w:val="24"/>
              </w:rPr>
              <w:t xml:space="preserve">mplete </w:t>
            </w:r>
            <w:r w:rsidR="00C94B73" w:rsidRPr="00057C18">
              <w:rPr>
                <w:b/>
                <w:i/>
                <w:sz w:val="24"/>
                <w:szCs w:val="24"/>
              </w:rPr>
              <w:t>State Tax Collections</w:t>
            </w:r>
            <w:r w:rsidR="00C94B73" w:rsidRPr="00C94B73">
              <w:rPr>
                <w:sz w:val="24"/>
                <w:szCs w:val="24"/>
              </w:rPr>
              <w:t xml:space="preserve"> report</w:t>
            </w:r>
          </w:p>
        </w:tc>
      </w:tr>
      <w:tr w:rsidR="0087187C" w:rsidRPr="00C94B73" w:rsidTr="0087187C">
        <w:trPr>
          <w:cantSplit/>
        </w:trPr>
        <w:tc>
          <w:tcPr>
            <w:tcW w:w="4140" w:type="dxa"/>
            <w:tcBorders>
              <w:top w:val="single" w:sz="6" w:space="0" w:color="000000"/>
              <w:left w:val="single" w:sz="6" w:space="0" w:color="000000"/>
              <w:bottom w:val="nil"/>
              <w:right w:val="nil"/>
            </w:tcBorders>
            <w:vAlign w:val="center"/>
          </w:tcPr>
          <w:p w:rsidR="0087187C" w:rsidRPr="00C94B73" w:rsidRDefault="00596B6C" w:rsidP="003469F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87187C">
              <w:rPr>
                <w:sz w:val="24"/>
                <w:szCs w:val="24"/>
              </w:rPr>
              <w:t>0</w:t>
            </w:r>
            <w:r w:rsidR="003469FF">
              <w:rPr>
                <w:sz w:val="24"/>
                <w:szCs w:val="24"/>
              </w:rPr>
              <w:t>2</w:t>
            </w:r>
            <w:r w:rsidR="0087187C">
              <w:rPr>
                <w:sz w:val="24"/>
                <w:szCs w:val="24"/>
              </w:rPr>
              <w:t>/2013</w:t>
            </w:r>
          </w:p>
        </w:tc>
        <w:tc>
          <w:tcPr>
            <w:tcW w:w="5220" w:type="dxa"/>
            <w:tcBorders>
              <w:top w:val="single" w:sz="6" w:space="0" w:color="000000"/>
              <w:left w:val="single" w:sz="6" w:space="0" w:color="000000"/>
              <w:bottom w:val="nil"/>
              <w:right w:val="single" w:sz="6" w:space="0" w:color="000000"/>
            </w:tcBorders>
          </w:tcPr>
          <w:p w:rsidR="0087187C" w:rsidRPr="00C94B73" w:rsidRDefault="0087187C" w:rsidP="0093702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w:t>
            </w:r>
            <w:r w:rsidRPr="00C94B73">
              <w:rPr>
                <w:sz w:val="24"/>
                <w:szCs w:val="24"/>
              </w:rPr>
              <w:t xml:space="preserve">lease </w:t>
            </w:r>
            <w:r w:rsidRPr="00C94B73">
              <w:rPr>
                <w:b/>
                <w:bCs/>
                <w:i/>
                <w:iCs/>
                <w:sz w:val="24"/>
                <w:szCs w:val="24"/>
              </w:rPr>
              <w:t>State Government Finance</w:t>
            </w:r>
            <w:r w:rsidRPr="00C94B73">
              <w:rPr>
                <w:sz w:val="24"/>
                <w:szCs w:val="24"/>
              </w:rPr>
              <w:t xml:space="preserve"> report</w:t>
            </w:r>
          </w:p>
        </w:tc>
      </w:tr>
      <w:tr w:rsidR="0087187C" w:rsidRPr="00C94B73" w:rsidTr="0087187C">
        <w:trPr>
          <w:cantSplit/>
        </w:trPr>
        <w:tc>
          <w:tcPr>
            <w:tcW w:w="4140" w:type="dxa"/>
            <w:tcBorders>
              <w:top w:val="single" w:sz="6" w:space="0" w:color="000000"/>
              <w:left w:val="single" w:sz="6" w:space="0" w:color="000000"/>
              <w:bottom w:val="nil"/>
              <w:right w:val="nil"/>
            </w:tcBorders>
            <w:vAlign w:val="center"/>
          </w:tcPr>
          <w:p w:rsidR="0087187C" w:rsidRPr="00C94B73" w:rsidRDefault="00596B6C" w:rsidP="003469F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87187C">
              <w:rPr>
                <w:sz w:val="24"/>
                <w:szCs w:val="24"/>
              </w:rPr>
              <w:t>0</w:t>
            </w:r>
            <w:r w:rsidR="003469FF">
              <w:rPr>
                <w:sz w:val="24"/>
                <w:szCs w:val="24"/>
              </w:rPr>
              <w:t>2</w:t>
            </w:r>
            <w:r w:rsidR="0087187C">
              <w:rPr>
                <w:sz w:val="24"/>
                <w:szCs w:val="24"/>
              </w:rPr>
              <w:t>/2013</w:t>
            </w:r>
          </w:p>
        </w:tc>
        <w:tc>
          <w:tcPr>
            <w:tcW w:w="5220" w:type="dxa"/>
            <w:tcBorders>
              <w:top w:val="single" w:sz="6" w:space="0" w:color="000000"/>
              <w:left w:val="single" w:sz="6" w:space="0" w:color="000000"/>
              <w:bottom w:val="nil"/>
              <w:right w:val="single" w:sz="6" w:space="0" w:color="000000"/>
            </w:tcBorders>
          </w:tcPr>
          <w:p w:rsidR="0087187C" w:rsidRPr="00C94B73" w:rsidRDefault="0087187C" w:rsidP="0093702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C94B73">
              <w:rPr>
                <w:b/>
                <w:bCs/>
                <w:i/>
                <w:iCs/>
                <w:sz w:val="24"/>
                <w:szCs w:val="24"/>
              </w:rPr>
              <w:t xml:space="preserve">Employee Retirement Systems </w:t>
            </w:r>
            <w:r>
              <w:rPr>
                <w:sz w:val="24"/>
                <w:szCs w:val="24"/>
              </w:rPr>
              <w:t>report</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596B6C"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8553CD">
              <w:rPr>
                <w:sz w:val="24"/>
                <w:szCs w:val="24"/>
              </w:rPr>
              <w:t>05/201</w:t>
            </w:r>
            <w:r w:rsidR="00057C18">
              <w:rPr>
                <w:sz w:val="24"/>
                <w:szCs w:val="24"/>
              </w:rPr>
              <w:t>3</w:t>
            </w:r>
          </w:p>
        </w:tc>
        <w:tc>
          <w:tcPr>
            <w:tcW w:w="5220" w:type="dxa"/>
            <w:tcBorders>
              <w:top w:val="single" w:sz="6" w:space="0" w:color="000000"/>
              <w:left w:val="single" w:sz="6" w:space="0" w:color="000000"/>
              <w:bottom w:val="nil"/>
              <w:right w:val="single" w:sz="6" w:space="0" w:color="000000"/>
            </w:tcBorders>
          </w:tcPr>
          <w:p w:rsidR="00C94B73" w:rsidRPr="00C94B73" w:rsidRDefault="0040200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Pr  Pro</w:t>
            </w:r>
            <w:r w:rsidR="00C94B73" w:rsidRPr="00C94B73">
              <w:rPr>
                <w:sz w:val="24"/>
                <w:szCs w:val="24"/>
              </w:rPr>
              <w:t>duce initial national estimates for BEA’s annual NIPA revision</w:t>
            </w:r>
          </w:p>
        </w:tc>
      </w:tr>
      <w:tr w:rsidR="00C94B73" w:rsidRPr="00C94B73" w:rsidTr="0087187C">
        <w:trPr>
          <w:cantSplit/>
        </w:trPr>
        <w:tc>
          <w:tcPr>
            <w:tcW w:w="4140" w:type="dxa"/>
            <w:tcBorders>
              <w:top w:val="single" w:sz="6" w:space="0" w:color="000000"/>
              <w:left w:val="single" w:sz="6" w:space="0" w:color="000000"/>
              <w:bottom w:val="single" w:sz="6" w:space="0" w:color="000000"/>
              <w:right w:val="nil"/>
            </w:tcBorders>
            <w:vAlign w:val="center"/>
          </w:tcPr>
          <w:p w:rsidR="00C94B73" w:rsidRPr="00C94B73" w:rsidRDefault="00596B6C" w:rsidP="008553CD">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C94B73" w:rsidRPr="00C94B73">
              <w:rPr>
                <w:sz w:val="24"/>
                <w:szCs w:val="24"/>
              </w:rPr>
              <w:t>0</w:t>
            </w:r>
            <w:r w:rsidR="008553CD">
              <w:rPr>
                <w:sz w:val="24"/>
                <w:szCs w:val="24"/>
              </w:rPr>
              <w:t>7</w:t>
            </w:r>
            <w:r w:rsidR="00C94B73" w:rsidRPr="00C94B73">
              <w:rPr>
                <w:sz w:val="24"/>
                <w:szCs w:val="24"/>
              </w:rPr>
              <w:t>/201</w:t>
            </w:r>
            <w:r w:rsidR="00057C18">
              <w:rPr>
                <w:sz w:val="24"/>
                <w:szCs w:val="24"/>
              </w:rPr>
              <w:t>3</w:t>
            </w:r>
          </w:p>
        </w:tc>
        <w:tc>
          <w:tcPr>
            <w:tcW w:w="5220" w:type="dxa"/>
            <w:tcBorders>
              <w:top w:val="single" w:sz="6" w:space="0" w:color="000000"/>
              <w:left w:val="single" w:sz="6" w:space="0" w:color="000000"/>
              <w:bottom w:val="single" w:sz="6" w:space="0" w:color="000000"/>
              <w:right w:val="single" w:sz="6" w:space="0" w:color="000000"/>
            </w:tcBorders>
          </w:tcPr>
          <w:p w:rsidR="00C94B73" w:rsidRPr="00C94B73" w:rsidRDefault="00791D7A"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R   </w:t>
            </w:r>
            <w:r w:rsidR="00197D41">
              <w:rPr>
                <w:sz w:val="24"/>
                <w:szCs w:val="24"/>
              </w:rPr>
              <w:t>Rel</w:t>
            </w:r>
            <w:r w:rsidR="00197D41" w:rsidRPr="00C94B73">
              <w:rPr>
                <w:sz w:val="24"/>
                <w:szCs w:val="24"/>
              </w:rPr>
              <w:t xml:space="preserve">ease </w:t>
            </w:r>
            <w:r w:rsidR="00197D41" w:rsidRPr="00197D41">
              <w:rPr>
                <w:b/>
                <w:i/>
                <w:sz w:val="24"/>
                <w:szCs w:val="24"/>
              </w:rPr>
              <w:t xml:space="preserve">State and Local </w:t>
            </w:r>
            <w:r w:rsidR="00503617" w:rsidRPr="00197D41">
              <w:rPr>
                <w:b/>
                <w:i/>
                <w:sz w:val="24"/>
                <w:szCs w:val="24"/>
              </w:rPr>
              <w:t>Governments</w:t>
            </w:r>
            <w:r w:rsidR="00197D41">
              <w:rPr>
                <w:sz w:val="24"/>
                <w:szCs w:val="24"/>
              </w:rPr>
              <w:t xml:space="preserve"> </w:t>
            </w:r>
            <w:r w:rsidR="00197D41" w:rsidRPr="00C94B73">
              <w:rPr>
                <w:sz w:val="24"/>
                <w:szCs w:val="24"/>
              </w:rPr>
              <w:t>report.</w:t>
            </w:r>
            <w:r w:rsidR="00197D41">
              <w:rPr>
                <w:sz w:val="24"/>
                <w:szCs w:val="24"/>
              </w:rPr>
              <w:t xml:space="preserve"> </w:t>
            </w:r>
            <w:r>
              <w:rPr>
                <w:sz w:val="24"/>
                <w:szCs w:val="24"/>
              </w:rPr>
              <w:t>Re</w:t>
            </w:r>
            <w:r w:rsidR="00C94B73" w:rsidRPr="00C94B73">
              <w:rPr>
                <w:sz w:val="24"/>
                <w:szCs w:val="24"/>
              </w:rPr>
              <w:t xml:space="preserve">lease state </w:t>
            </w:r>
            <w:r>
              <w:rPr>
                <w:sz w:val="24"/>
                <w:szCs w:val="24"/>
              </w:rPr>
              <w:t xml:space="preserve">and local government individual </w:t>
            </w:r>
            <w:r w:rsidR="00C94B73" w:rsidRPr="00C94B73">
              <w:rPr>
                <w:sz w:val="24"/>
                <w:szCs w:val="24"/>
              </w:rPr>
              <w:t>data files and state area totals</w:t>
            </w:r>
          </w:p>
        </w:tc>
      </w:tr>
    </w:tbl>
    <w:p w:rsid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9016AF" w:rsidRDefault="009016AF"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tbl>
      <w:tblPr>
        <w:tblW w:w="9360" w:type="dxa"/>
        <w:tblInd w:w="460" w:type="dxa"/>
        <w:tblLayout w:type="fixed"/>
        <w:tblCellMar>
          <w:left w:w="100" w:type="dxa"/>
          <w:right w:w="100" w:type="dxa"/>
        </w:tblCellMar>
        <w:tblLook w:val="0000"/>
      </w:tblPr>
      <w:tblGrid>
        <w:gridCol w:w="4140"/>
        <w:gridCol w:w="5220"/>
      </w:tblGrid>
      <w:tr w:rsidR="009016AF" w:rsidRPr="00C94B73" w:rsidTr="005261D6">
        <w:trPr>
          <w:cantSplit/>
        </w:trPr>
        <w:tc>
          <w:tcPr>
            <w:tcW w:w="9360" w:type="dxa"/>
            <w:gridSpan w:val="2"/>
            <w:tcBorders>
              <w:top w:val="single" w:sz="6" w:space="0" w:color="000000"/>
              <w:left w:val="single" w:sz="6" w:space="0" w:color="000000"/>
              <w:bottom w:val="nil"/>
              <w:right w:val="single" w:sz="6" w:space="0" w:color="000000"/>
            </w:tcBorders>
          </w:tcPr>
          <w:p w:rsidR="009016AF" w:rsidRDefault="0010656D"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Pr>
                <w:b/>
                <w:bCs/>
                <w:sz w:val="24"/>
                <w:szCs w:val="24"/>
              </w:rPr>
              <w:t>Ta</w:t>
            </w:r>
            <w:r w:rsidRPr="00C94B73">
              <w:rPr>
                <w:b/>
                <w:bCs/>
                <w:sz w:val="24"/>
                <w:szCs w:val="24"/>
              </w:rPr>
              <w:t>ble</w:t>
            </w:r>
            <w:r w:rsidR="009016AF" w:rsidRPr="00C94B73">
              <w:rPr>
                <w:b/>
                <w:bCs/>
                <w:sz w:val="24"/>
                <w:szCs w:val="24"/>
              </w:rPr>
              <w:t xml:space="preserve"> </w:t>
            </w:r>
            <w:r w:rsidR="009016AF">
              <w:rPr>
                <w:b/>
                <w:bCs/>
                <w:sz w:val="24"/>
                <w:szCs w:val="24"/>
              </w:rPr>
              <w:t>4</w:t>
            </w:r>
            <w:r w:rsidR="009016AF" w:rsidRPr="00C94B73">
              <w:rPr>
                <w:b/>
                <w:bCs/>
                <w:sz w:val="24"/>
                <w:szCs w:val="24"/>
              </w:rPr>
              <w:t xml:space="preserve">.  </w:t>
            </w:r>
            <w:r w:rsidR="005859C2">
              <w:rPr>
                <w:sz w:val="24"/>
                <w:szCs w:val="24"/>
                <w:lang w:val="en-CA"/>
              </w:rPr>
              <w:fldChar w:fldCharType="begin"/>
            </w:r>
            <w:r w:rsidR="009016AF">
              <w:rPr>
                <w:sz w:val="24"/>
                <w:szCs w:val="24"/>
                <w:lang w:val="en-CA"/>
              </w:rPr>
              <w:instrText xml:space="preserve"> SEQ CHAPTER \h \r 1</w:instrText>
            </w:r>
            <w:r w:rsidR="005859C2">
              <w:rPr>
                <w:sz w:val="24"/>
                <w:szCs w:val="24"/>
                <w:lang w:val="en-CA"/>
              </w:rPr>
              <w:fldChar w:fldCharType="end"/>
            </w:r>
            <w:r w:rsidR="009016AF">
              <w:rPr>
                <w:b/>
                <w:bCs/>
                <w:sz w:val="24"/>
                <w:szCs w:val="24"/>
              </w:rPr>
              <w:t>20</w:t>
            </w:r>
            <w:r w:rsidR="004D7876">
              <w:rPr>
                <w:b/>
                <w:bCs/>
                <w:sz w:val="24"/>
                <w:szCs w:val="24"/>
              </w:rPr>
              <w:t>12</w:t>
            </w:r>
            <w:r w:rsidR="009016AF">
              <w:rPr>
                <w:b/>
                <w:bCs/>
                <w:sz w:val="24"/>
                <w:szCs w:val="24"/>
              </w:rPr>
              <w:t xml:space="preserve"> Census of Governments Timetable </w:t>
            </w:r>
            <w:r w:rsidR="009016AF" w:rsidRPr="00C94B73">
              <w:rPr>
                <w:b/>
                <w:bCs/>
                <w:sz w:val="24"/>
                <w:szCs w:val="24"/>
              </w:rPr>
              <w:t xml:space="preserve"> </w:t>
            </w:r>
            <w:r w:rsidR="00057C18">
              <w:rPr>
                <w:b/>
                <w:bCs/>
                <w:sz w:val="24"/>
                <w:szCs w:val="24"/>
              </w:rPr>
              <w:t>– FY2012</w:t>
            </w:r>
          </w:p>
          <w:p w:rsidR="009016AF" w:rsidRPr="004102A0"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4102A0">
              <w:rPr>
                <w:b/>
                <w:iCs/>
                <w:sz w:val="24"/>
                <w:szCs w:val="24"/>
              </w:rPr>
              <w:t>Timetable</w:t>
            </w:r>
          </w:p>
          <w:p w:rsidR="009016AF" w:rsidRPr="00C94B73" w:rsidRDefault="009016AF" w:rsidP="00197D41">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p>
        </w:tc>
      </w:tr>
      <w:tr w:rsidR="009016AF" w:rsidRPr="00C94B73" w:rsidTr="005261D6">
        <w:trPr>
          <w:cantSplit/>
        </w:trPr>
        <w:tc>
          <w:tcPr>
            <w:tcW w:w="4140" w:type="dxa"/>
            <w:tcBorders>
              <w:top w:val="single" w:sz="6" w:space="0" w:color="000000"/>
              <w:left w:val="single" w:sz="6" w:space="0" w:color="000000"/>
              <w:bottom w:val="nil"/>
              <w:right w:val="nil"/>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C94B73">
              <w:rPr>
                <w:b/>
                <w:bCs/>
                <w:sz w:val="24"/>
                <w:szCs w:val="24"/>
              </w:rPr>
              <w:t>D</w:t>
            </w:r>
            <w:r>
              <w:rPr>
                <w:b/>
                <w:bCs/>
                <w:sz w:val="24"/>
                <w:szCs w:val="24"/>
              </w:rPr>
              <w:t xml:space="preserve">       D</w:t>
            </w:r>
            <w:r w:rsidRPr="00C94B73">
              <w:rPr>
                <w:b/>
                <w:bCs/>
                <w:sz w:val="24"/>
                <w:szCs w:val="24"/>
              </w:rPr>
              <w:t>ate or Period(Month/Year)</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C94B73">
              <w:rPr>
                <w:b/>
                <w:bCs/>
                <w:sz w:val="24"/>
                <w:szCs w:val="24"/>
              </w:rPr>
              <w:t>Activity</w:t>
            </w: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9016AF" w:rsidP="004D7876">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01/20</w:t>
            </w:r>
            <w:r>
              <w:rPr>
                <w:sz w:val="24"/>
                <w:szCs w:val="24"/>
              </w:rPr>
              <w:t>1</w:t>
            </w:r>
            <w:r w:rsidR="004D7876">
              <w:rPr>
                <w:sz w:val="24"/>
                <w:szCs w:val="24"/>
              </w:rPr>
              <w:t>2</w:t>
            </w:r>
            <w:r w:rsidRPr="00C94B73">
              <w:rPr>
                <w:sz w:val="24"/>
                <w:szCs w:val="24"/>
              </w:rPr>
              <w:t xml:space="preserve"> - 12/20</w:t>
            </w:r>
            <w:r>
              <w:rPr>
                <w:sz w:val="24"/>
                <w:szCs w:val="24"/>
              </w:rPr>
              <w:t>1</w:t>
            </w:r>
            <w:r w:rsidR="004D7876">
              <w:rPr>
                <w:sz w:val="24"/>
                <w:szCs w:val="24"/>
              </w:rPr>
              <w:t>3</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Pr="00C94B73">
              <w:rPr>
                <w:sz w:val="24"/>
                <w:szCs w:val="24"/>
              </w:rPr>
              <w:t>llect and process central collection data</w:t>
            </w: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5261D6"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10</w:t>
            </w:r>
            <w:r w:rsidR="004D7876">
              <w:rPr>
                <w:sz w:val="24"/>
                <w:szCs w:val="24"/>
              </w:rPr>
              <w:t>/201</w:t>
            </w:r>
            <w:r>
              <w:rPr>
                <w:sz w:val="24"/>
                <w:szCs w:val="24"/>
              </w:rPr>
              <w:t>1</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Pr>
                <w:sz w:val="24"/>
                <w:szCs w:val="24"/>
              </w:rPr>
              <w:t>C   Com</w:t>
            </w:r>
            <w:r w:rsidRPr="00C94B73">
              <w:rPr>
                <w:sz w:val="24"/>
                <w:szCs w:val="24"/>
              </w:rPr>
              <w:t>plete design of mailout/</w:t>
            </w:r>
            <w:r>
              <w:rPr>
                <w:sz w:val="24"/>
                <w:szCs w:val="24"/>
              </w:rPr>
              <w:t>mailback forms</w:t>
            </w:r>
          </w:p>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after="55" w:line="232" w:lineRule="auto"/>
              <w:ind w:right="360" w:hanging="360"/>
              <w:rPr>
                <w:sz w:val="24"/>
                <w:szCs w:val="24"/>
              </w:rPr>
            </w:pP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4D7876"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09/2012</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P</w:t>
            </w:r>
            <w:r>
              <w:rPr>
                <w:sz w:val="24"/>
                <w:szCs w:val="24"/>
                <w:lang w:val="en-CA"/>
              </w:rPr>
              <w:t xml:space="preserve"> </w:t>
            </w:r>
            <w:r w:rsidR="005859C2">
              <w:rPr>
                <w:sz w:val="24"/>
                <w:szCs w:val="24"/>
                <w:lang w:val="en-CA"/>
              </w:rPr>
              <w:fldChar w:fldCharType="begin"/>
            </w:r>
            <w:r>
              <w:rPr>
                <w:sz w:val="24"/>
                <w:szCs w:val="24"/>
                <w:lang w:val="en-CA"/>
              </w:rPr>
              <w:instrText xml:space="preserve"> SEQ CHAPTER \h \r 1</w:instrText>
            </w:r>
            <w:r w:rsidR="005859C2">
              <w:rPr>
                <w:sz w:val="24"/>
                <w:szCs w:val="24"/>
                <w:lang w:val="en-CA"/>
              </w:rPr>
              <w:fldChar w:fldCharType="end"/>
            </w:r>
            <w:r>
              <w:rPr>
                <w:sz w:val="23"/>
                <w:szCs w:val="23"/>
              </w:rPr>
              <w:t xml:space="preserve">   </w:t>
            </w:r>
            <w:r w:rsidRPr="00596B6C">
              <w:rPr>
                <w:sz w:val="24"/>
                <w:szCs w:val="24"/>
              </w:rPr>
              <w:t>Print forms</w:t>
            </w: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4D7876"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10/2012</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Pr>
                <w:sz w:val="24"/>
                <w:szCs w:val="24"/>
              </w:rPr>
              <w:t xml:space="preserve">  Dis</w:t>
            </w:r>
            <w:r w:rsidRPr="00C94B73">
              <w:rPr>
                <w:sz w:val="24"/>
                <w:szCs w:val="24"/>
              </w:rPr>
              <w:t xml:space="preserve">patch initial request  for mailout/mailback </w:t>
            </w:r>
            <w:r>
              <w:rPr>
                <w:sz w:val="24"/>
                <w:szCs w:val="24"/>
              </w:rPr>
              <w:t xml:space="preserve">   </w:t>
            </w:r>
            <w:r w:rsidRPr="00C94B73">
              <w:rPr>
                <w:sz w:val="24"/>
                <w:szCs w:val="24"/>
              </w:rPr>
              <w:t>forms</w:t>
            </w: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12/20</w:t>
            </w:r>
            <w:r w:rsidR="004D7876">
              <w:rPr>
                <w:sz w:val="24"/>
                <w:szCs w:val="24"/>
              </w:rPr>
              <w:t>12</w:t>
            </w:r>
            <w:r w:rsidRPr="00C94B73">
              <w:rPr>
                <w:sz w:val="24"/>
                <w:szCs w:val="24"/>
              </w:rPr>
              <w:t xml:space="preserve"> - 02/20</w:t>
            </w:r>
            <w:r>
              <w:rPr>
                <w:sz w:val="24"/>
                <w:szCs w:val="24"/>
              </w:rPr>
              <w:t>1</w:t>
            </w:r>
            <w:r w:rsidR="004D7876">
              <w:rPr>
                <w:sz w:val="24"/>
                <w:szCs w:val="24"/>
              </w:rPr>
              <w:t>3</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Pr>
                <w:sz w:val="24"/>
                <w:szCs w:val="24"/>
              </w:rPr>
              <w:t xml:space="preserve">  Di</w:t>
            </w:r>
            <w:r w:rsidRPr="00C94B73">
              <w:rPr>
                <w:sz w:val="24"/>
                <w:szCs w:val="24"/>
              </w:rPr>
              <w:t xml:space="preserve">spatch follow-up requests for </w:t>
            </w:r>
            <w:r>
              <w:rPr>
                <w:sz w:val="24"/>
                <w:szCs w:val="24"/>
              </w:rPr>
              <w:t xml:space="preserve">          </w:t>
            </w:r>
            <w:r w:rsidRPr="00C94B73">
              <w:rPr>
                <w:sz w:val="24"/>
                <w:szCs w:val="24"/>
              </w:rPr>
              <w:t>mailout/mailback forms</w:t>
            </w: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04/20</w:t>
            </w:r>
            <w:r w:rsidR="004D7876">
              <w:rPr>
                <w:sz w:val="24"/>
                <w:szCs w:val="24"/>
              </w:rPr>
              <w:t>13</w:t>
            </w:r>
            <w:r w:rsidRPr="00C94B73">
              <w:rPr>
                <w:sz w:val="24"/>
                <w:szCs w:val="24"/>
              </w:rPr>
              <w:t xml:space="preserve"> - 12/20</w:t>
            </w:r>
            <w:r>
              <w:rPr>
                <w:sz w:val="24"/>
                <w:szCs w:val="24"/>
              </w:rPr>
              <w:t>1</w:t>
            </w:r>
            <w:r w:rsidR="004D7876">
              <w:rPr>
                <w:sz w:val="24"/>
                <w:szCs w:val="24"/>
              </w:rPr>
              <w:t>3</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      Ed</w:t>
            </w:r>
            <w:r w:rsidRPr="00C94B73">
              <w:rPr>
                <w:sz w:val="24"/>
                <w:szCs w:val="24"/>
              </w:rPr>
              <w:t>it and process data</w:t>
            </w: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596B6C"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4D7876">
              <w:rPr>
                <w:sz w:val="24"/>
                <w:szCs w:val="24"/>
              </w:rPr>
              <w:t>04/2013</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Pr="00C94B73">
              <w:rPr>
                <w:sz w:val="24"/>
                <w:szCs w:val="24"/>
              </w:rPr>
              <w:t xml:space="preserve">mplete </w:t>
            </w:r>
            <w:r w:rsidRPr="00057C18">
              <w:rPr>
                <w:b/>
                <w:i/>
                <w:sz w:val="24"/>
                <w:szCs w:val="24"/>
              </w:rPr>
              <w:t>State Tax Collections</w:t>
            </w:r>
            <w:r w:rsidRPr="00C94B73">
              <w:rPr>
                <w:sz w:val="24"/>
                <w:szCs w:val="24"/>
              </w:rPr>
              <w:t xml:space="preserve"> report</w:t>
            </w:r>
          </w:p>
        </w:tc>
      </w:tr>
      <w:tr w:rsidR="005261D6" w:rsidRPr="00C94B73" w:rsidTr="005261D6">
        <w:trPr>
          <w:cantSplit/>
        </w:trPr>
        <w:tc>
          <w:tcPr>
            <w:tcW w:w="4140" w:type="dxa"/>
            <w:tcBorders>
              <w:top w:val="single" w:sz="6" w:space="0" w:color="000000"/>
              <w:left w:val="single" w:sz="6" w:space="0" w:color="000000"/>
              <w:bottom w:val="nil"/>
              <w:right w:val="nil"/>
            </w:tcBorders>
            <w:vAlign w:val="center"/>
          </w:tcPr>
          <w:p w:rsidR="005261D6" w:rsidRPr="00C94B73" w:rsidRDefault="00596B6C" w:rsidP="003469F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5261D6">
              <w:rPr>
                <w:sz w:val="24"/>
                <w:szCs w:val="24"/>
              </w:rPr>
              <w:t>0</w:t>
            </w:r>
            <w:r w:rsidR="003469FF">
              <w:rPr>
                <w:sz w:val="24"/>
                <w:szCs w:val="24"/>
              </w:rPr>
              <w:t>2</w:t>
            </w:r>
            <w:r w:rsidR="005261D6">
              <w:rPr>
                <w:sz w:val="24"/>
                <w:szCs w:val="24"/>
              </w:rPr>
              <w:t>/2014</w:t>
            </w:r>
          </w:p>
        </w:tc>
        <w:tc>
          <w:tcPr>
            <w:tcW w:w="5220" w:type="dxa"/>
            <w:tcBorders>
              <w:top w:val="single" w:sz="6" w:space="0" w:color="000000"/>
              <w:left w:val="single" w:sz="6" w:space="0" w:color="000000"/>
              <w:bottom w:val="nil"/>
              <w:right w:val="single" w:sz="6" w:space="0" w:color="000000"/>
            </w:tcBorders>
          </w:tcPr>
          <w:p w:rsidR="005261D6" w:rsidRPr="00C94B73" w:rsidRDefault="005261D6" w:rsidP="009316B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w:t>
            </w:r>
            <w:r w:rsidRPr="00C94B73">
              <w:rPr>
                <w:sz w:val="24"/>
                <w:szCs w:val="24"/>
              </w:rPr>
              <w:t xml:space="preserve">lease </w:t>
            </w:r>
            <w:r w:rsidRPr="00C94B73">
              <w:rPr>
                <w:b/>
                <w:bCs/>
                <w:i/>
                <w:iCs/>
                <w:sz w:val="24"/>
                <w:szCs w:val="24"/>
              </w:rPr>
              <w:t>State Government Finance</w:t>
            </w:r>
            <w:r w:rsidRPr="00C94B73">
              <w:rPr>
                <w:sz w:val="24"/>
                <w:szCs w:val="24"/>
              </w:rPr>
              <w:t xml:space="preserve"> report</w:t>
            </w:r>
          </w:p>
        </w:tc>
      </w:tr>
      <w:tr w:rsidR="005261D6" w:rsidRPr="00C94B73" w:rsidTr="005261D6">
        <w:trPr>
          <w:cantSplit/>
        </w:trPr>
        <w:tc>
          <w:tcPr>
            <w:tcW w:w="4140" w:type="dxa"/>
            <w:tcBorders>
              <w:top w:val="single" w:sz="6" w:space="0" w:color="000000"/>
              <w:left w:val="single" w:sz="6" w:space="0" w:color="000000"/>
              <w:bottom w:val="nil"/>
              <w:right w:val="nil"/>
            </w:tcBorders>
            <w:vAlign w:val="center"/>
          </w:tcPr>
          <w:p w:rsidR="005261D6" w:rsidRPr="00C94B73" w:rsidRDefault="00596B6C" w:rsidP="003469F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5261D6">
              <w:rPr>
                <w:sz w:val="24"/>
                <w:szCs w:val="24"/>
              </w:rPr>
              <w:t>0</w:t>
            </w:r>
            <w:r w:rsidR="003469FF">
              <w:rPr>
                <w:sz w:val="24"/>
                <w:szCs w:val="24"/>
              </w:rPr>
              <w:t>2</w:t>
            </w:r>
            <w:r w:rsidR="005261D6">
              <w:rPr>
                <w:sz w:val="24"/>
                <w:szCs w:val="24"/>
              </w:rPr>
              <w:t>/2014</w:t>
            </w:r>
          </w:p>
        </w:tc>
        <w:tc>
          <w:tcPr>
            <w:tcW w:w="5220" w:type="dxa"/>
            <w:tcBorders>
              <w:top w:val="single" w:sz="6" w:space="0" w:color="000000"/>
              <w:left w:val="single" w:sz="6" w:space="0" w:color="000000"/>
              <w:bottom w:val="nil"/>
              <w:right w:val="single" w:sz="6" w:space="0" w:color="000000"/>
            </w:tcBorders>
          </w:tcPr>
          <w:p w:rsidR="005261D6" w:rsidRPr="00C94B73" w:rsidRDefault="005261D6" w:rsidP="009316B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C94B73">
              <w:rPr>
                <w:b/>
                <w:bCs/>
                <w:i/>
                <w:iCs/>
                <w:sz w:val="24"/>
                <w:szCs w:val="24"/>
              </w:rPr>
              <w:t xml:space="preserve">Employee Retirement Systems </w:t>
            </w:r>
            <w:r w:rsidRPr="00C94B73">
              <w:rPr>
                <w:sz w:val="24"/>
                <w:szCs w:val="24"/>
              </w:rPr>
              <w:t>report.</w:t>
            </w:r>
          </w:p>
        </w:tc>
      </w:tr>
      <w:tr w:rsidR="009016AF" w:rsidRPr="00C94B73" w:rsidTr="005261D6">
        <w:trPr>
          <w:cantSplit/>
        </w:trPr>
        <w:tc>
          <w:tcPr>
            <w:tcW w:w="4140" w:type="dxa"/>
            <w:tcBorders>
              <w:top w:val="single" w:sz="6" w:space="0" w:color="000000"/>
              <w:left w:val="single" w:sz="6" w:space="0" w:color="000000"/>
              <w:bottom w:val="nil"/>
              <w:right w:val="nil"/>
            </w:tcBorders>
            <w:vAlign w:val="center"/>
          </w:tcPr>
          <w:p w:rsidR="009016AF" w:rsidRPr="00C94B73" w:rsidRDefault="00596B6C" w:rsidP="009016A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9016AF">
              <w:rPr>
                <w:sz w:val="24"/>
                <w:szCs w:val="24"/>
              </w:rPr>
              <w:t>05/201</w:t>
            </w:r>
            <w:r w:rsidR="00057C18">
              <w:rPr>
                <w:sz w:val="24"/>
                <w:szCs w:val="24"/>
              </w:rPr>
              <w:t>4</w:t>
            </w:r>
          </w:p>
        </w:tc>
        <w:tc>
          <w:tcPr>
            <w:tcW w:w="5220" w:type="dxa"/>
            <w:tcBorders>
              <w:top w:val="single" w:sz="6" w:space="0" w:color="000000"/>
              <w:left w:val="single" w:sz="6" w:space="0" w:color="000000"/>
              <w:bottom w:val="nil"/>
              <w:right w:val="single" w:sz="6" w:space="0" w:color="000000"/>
            </w:tcBorders>
          </w:tcPr>
          <w:p w:rsidR="009016AF" w:rsidRPr="00C94B73" w:rsidRDefault="009016AF" w:rsidP="009016AF">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Pr  Pro</w:t>
            </w:r>
            <w:r w:rsidRPr="00C94B73">
              <w:rPr>
                <w:sz w:val="24"/>
                <w:szCs w:val="24"/>
              </w:rPr>
              <w:t>duce initial national estimates for BEA’s annual NIPA revision</w:t>
            </w:r>
          </w:p>
        </w:tc>
      </w:tr>
      <w:tr w:rsidR="009016AF" w:rsidRPr="00C94B73" w:rsidTr="005261D6">
        <w:trPr>
          <w:cantSplit/>
        </w:trPr>
        <w:tc>
          <w:tcPr>
            <w:tcW w:w="4140" w:type="dxa"/>
            <w:tcBorders>
              <w:top w:val="single" w:sz="6" w:space="0" w:color="000000"/>
              <w:left w:val="single" w:sz="6" w:space="0" w:color="000000"/>
              <w:bottom w:val="single" w:sz="6" w:space="0" w:color="000000"/>
              <w:right w:val="nil"/>
            </w:tcBorders>
            <w:vAlign w:val="center"/>
          </w:tcPr>
          <w:p w:rsidR="009016AF" w:rsidRPr="00C94B73" w:rsidRDefault="00596B6C" w:rsidP="001D5404">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1D5404">
              <w:rPr>
                <w:sz w:val="24"/>
                <w:szCs w:val="24"/>
              </w:rPr>
              <w:t>12</w:t>
            </w:r>
            <w:r w:rsidR="009016AF" w:rsidRPr="00C94B73">
              <w:rPr>
                <w:sz w:val="24"/>
                <w:szCs w:val="24"/>
              </w:rPr>
              <w:t>/201</w:t>
            </w:r>
            <w:r w:rsidR="00057C18">
              <w:rPr>
                <w:sz w:val="24"/>
                <w:szCs w:val="24"/>
              </w:rPr>
              <w:t>4</w:t>
            </w:r>
          </w:p>
        </w:tc>
        <w:tc>
          <w:tcPr>
            <w:tcW w:w="5220" w:type="dxa"/>
            <w:tcBorders>
              <w:top w:val="single" w:sz="6" w:space="0" w:color="000000"/>
              <w:left w:val="single" w:sz="6" w:space="0" w:color="000000"/>
              <w:bottom w:val="single" w:sz="6" w:space="0" w:color="000000"/>
              <w:right w:val="single" w:sz="6" w:space="0" w:color="000000"/>
            </w:tcBorders>
          </w:tcPr>
          <w:p w:rsidR="009016AF" w:rsidRPr="00C94B73" w:rsidRDefault="009016AF" w:rsidP="00197D41">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R   </w:t>
            </w:r>
            <w:r w:rsidR="00197D41">
              <w:rPr>
                <w:sz w:val="24"/>
                <w:szCs w:val="24"/>
              </w:rPr>
              <w:t>Rel</w:t>
            </w:r>
            <w:r w:rsidR="00197D41" w:rsidRPr="00C94B73">
              <w:rPr>
                <w:sz w:val="24"/>
                <w:szCs w:val="24"/>
              </w:rPr>
              <w:t xml:space="preserve">ease </w:t>
            </w:r>
            <w:r w:rsidR="00197D41" w:rsidRPr="00197D41">
              <w:rPr>
                <w:b/>
                <w:i/>
                <w:sz w:val="24"/>
                <w:szCs w:val="24"/>
              </w:rPr>
              <w:t xml:space="preserve">State and Local </w:t>
            </w:r>
            <w:r w:rsidR="00503617" w:rsidRPr="00197D41">
              <w:rPr>
                <w:b/>
                <w:i/>
                <w:sz w:val="24"/>
                <w:szCs w:val="24"/>
              </w:rPr>
              <w:t>Governments</w:t>
            </w:r>
            <w:r w:rsidR="00197D41">
              <w:rPr>
                <w:sz w:val="24"/>
                <w:szCs w:val="24"/>
              </w:rPr>
              <w:t xml:space="preserve"> </w:t>
            </w:r>
            <w:r w:rsidR="00197D41" w:rsidRPr="00C94B73">
              <w:rPr>
                <w:sz w:val="24"/>
                <w:szCs w:val="24"/>
              </w:rPr>
              <w:t>report.</w:t>
            </w:r>
            <w:r w:rsidR="00197D41">
              <w:rPr>
                <w:sz w:val="24"/>
                <w:szCs w:val="24"/>
              </w:rPr>
              <w:t xml:space="preserve"> </w:t>
            </w:r>
            <w:r>
              <w:rPr>
                <w:sz w:val="24"/>
                <w:szCs w:val="24"/>
              </w:rPr>
              <w:t>Re</w:t>
            </w:r>
            <w:r w:rsidRPr="00C94B73">
              <w:rPr>
                <w:sz w:val="24"/>
                <w:szCs w:val="24"/>
              </w:rPr>
              <w:t xml:space="preserve">lease state </w:t>
            </w:r>
            <w:r>
              <w:rPr>
                <w:sz w:val="24"/>
                <w:szCs w:val="24"/>
              </w:rPr>
              <w:t xml:space="preserve">and local government individual </w:t>
            </w:r>
            <w:r w:rsidRPr="00C94B73">
              <w:rPr>
                <w:sz w:val="24"/>
                <w:szCs w:val="24"/>
              </w:rPr>
              <w:t>data files and state area totals</w:t>
            </w:r>
          </w:p>
        </w:tc>
      </w:tr>
    </w:tbl>
    <w:p w:rsidR="009016AF" w:rsidRPr="00C94B73" w:rsidRDefault="009016AF"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197D41" w:rsidRDefault="00197D4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p w:rsidR="00197D41" w:rsidRPr="00C94B73" w:rsidRDefault="00197D41"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720"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u w:val="single"/>
        </w:rPr>
      </w:pPr>
      <w:r w:rsidRPr="00C94B73">
        <w:rPr>
          <w:sz w:val="24"/>
          <w:szCs w:val="24"/>
        </w:rPr>
        <w:t xml:space="preserve">17.  </w:t>
      </w:r>
      <w:r w:rsidRPr="00C94B73">
        <w:rPr>
          <w:sz w:val="24"/>
          <w:szCs w:val="24"/>
          <w:u w:val="single"/>
        </w:rPr>
        <w:t>Request to Not Display Expiration Date</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r w:rsidRPr="00C94B73">
        <w:rPr>
          <w:sz w:val="24"/>
          <w:szCs w:val="24"/>
        </w:rPr>
        <w:tab/>
      </w:r>
      <w:r>
        <w:rPr>
          <w:sz w:val="24"/>
          <w:szCs w:val="24"/>
        </w:rPr>
        <w:tab/>
      </w:r>
      <w:r w:rsidR="009016AF">
        <w:rPr>
          <w:sz w:val="24"/>
          <w:szCs w:val="24"/>
        </w:rPr>
        <w:tab/>
      </w:r>
      <w:r w:rsidRPr="00C94B73">
        <w:rPr>
          <w:sz w:val="24"/>
          <w:szCs w:val="24"/>
        </w:rPr>
        <w:t>The expiration date will be displayed on the forms.</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720"/>
        <w:rPr>
          <w:sz w:val="24"/>
          <w:szCs w:val="24"/>
          <w:u w:val="single"/>
        </w:rPr>
      </w:pPr>
      <w:r w:rsidRPr="00C94B73">
        <w:rPr>
          <w:sz w:val="24"/>
          <w:szCs w:val="24"/>
        </w:rPr>
        <w:t>18.</w:t>
      </w:r>
      <w:r w:rsidRPr="00C94B73">
        <w:rPr>
          <w:sz w:val="24"/>
          <w:szCs w:val="24"/>
        </w:rPr>
        <w:tab/>
      </w:r>
      <w:r w:rsidRPr="00C94B73">
        <w:rPr>
          <w:sz w:val="24"/>
          <w:szCs w:val="24"/>
          <w:u w:val="single"/>
        </w:rPr>
        <w:t>Exceptions to the Certification</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90" w:right="360" w:hanging="360"/>
        <w:rPr>
          <w:sz w:val="24"/>
          <w:szCs w:val="24"/>
        </w:rPr>
      </w:pPr>
      <w:r>
        <w:rPr>
          <w:sz w:val="24"/>
          <w:szCs w:val="24"/>
        </w:rPr>
        <w:tab/>
      </w:r>
      <w:r w:rsidR="009016AF">
        <w:rPr>
          <w:sz w:val="24"/>
          <w:szCs w:val="24"/>
        </w:rPr>
        <w:tab/>
      </w:r>
      <w:r w:rsidR="009016AF">
        <w:rPr>
          <w:sz w:val="24"/>
          <w:szCs w:val="24"/>
        </w:rPr>
        <w:tab/>
      </w:r>
      <w:r w:rsidRPr="00C94B73">
        <w:rPr>
          <w:sz w:val="24"/>
          <w:szCs w:val="24"/>
        </w:rPr>
        <w:t xml:space="preserve">There are no exceptions. </w:t>
      </w:r>
    </w:p>
    <w:p w:rsid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rFonts w:ascii="Helv" w:hAnsi="Helv" w:cs="Helv"/>
          <w:sz w:val="24"/>
          <w:szCs w:val="24"/>
        </w:rPr>
      </w:pPr>
    </w:p>
    <w:p w:rsid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rFonts w:ascii="Helv" w:hAnsi="Helv" w:cs="Helv"/>
          <w:sz w:val="24"/>
          <w:szCs w:val="24"/>
        </w:rPr>
      </w:pPr>
    </w:p>
    <w:p w:rsidR="00B31779" w:rsidRDefault="00B31779"/>
    <w:sectPr w:rsidR="00B31779" w:rsidSect="002C7FCD">
      <w:type w:val="continuous"/>
      <w:pgSz w:w="12240" w:h="15840"/>
      <w:pgMar w:top="1440" w:right="1440" w:bottom="1440" w:left="1350" w:header="1440" w:footer="1440" w:gutter="0"/>
      <w:cols w:space="720"/>
    </w:sectPr>
  </w:body>
</w:document>
</file>

<file path=word/fontTable.xml><?xml version="1.0" encoding="utf-8"?>
<w:fonts xmlns:r="http://schemas.openxmlformats.org/officeDocument/2006/relationships" xmlns:w="http://schemas.openxmlformats.org/wordprocessingml/2006/main">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3A9F70"/>
    <w:lvl w:ilvl="0">
      <w:numFmt w:val="bullet"/>
      <w:lvlText w:val="*"/>
      <w:lvlJc w:val="left"/>
    </w:lvl>
  </w:abstractNum>
  <w:num w:numId="1">
    <w:abstractNumId w:val="0"/>
    <w:lvlOverride w:ilvl="0">
      <w:lvl w:ilvl="0">
        <w:start w:val="1"/>
        <w:numFmt w:val="bullet"/>
        <w:lvlText w:val="•"/>
        <w:legacy w:legacy="1" w:legacySpace="0" w:legacyIndent="1"/>
        <w:lvlJc w:val="left"/>
        <w:pPr>
          <w:ind w:left="91" w:hanging="1"/>
        </w:pPr>
        <w:rPr>
          <w:rFonts w:ascii="Helv" w:hAnsi="Helv"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C94B73"/>
    <w:rsid w:val="00000627"/>
    <w:rsid w:val="00000917"/>
    <w:rsid w:val="00002743"/>
    <w:rsid w:val="000028C2"/>
    <w:rsid w:val="000031F0"/>
    <w:rsid w:val="000039CA"/>
    <w:rsid w:val="00004AD1"/>
    <w:rsid w:val="00005EBC"/>
    <w:rsid w:val="00006DF6"/>
    <w:rsid w:val="000118FE"/>
    <w:rsid w:val="00011B61"/>
    <w:rsid w:val="00014BA4"/>
    <w:rsid w:val="00014C8C"/>
    <w:rsid w:val="00015229"/>
    <w:rsid w:val="00017AA8"/>
    <w:rsid w:val="00021143"/>
    <w:rsid w:val="00026857"/>
    <w:rsid w:val="00027A08"/>
    <w:rsid w:val="00033DE7"/>
    <w:rsid w:val="00034217"/>
    <w:rsid w:val="00035529"/>
    <w:rsid w:val="000361B2"/>
    <w:rsid w:val="000368D4"/>
    <w:rsid w:val="00036F60"/>
    <w:rsid w:val="000370C2"/>
    <w:rsid w:val="0004225B"/>
    <w:rsid w:val="00042377"/>
    <w:rsid w:val="000425CE"/>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625C"/>
    <w:rsid w:val="00056902"/>
    <w:rsid w:val="00056E47"/>
    <w:rsid w:val="00057633"/>
    <w:rsid w:val="00057C18"/>
    <w:rsid w:val="00061118"/>
    <w:rsid w:val="00061149"/>
    <w:rsid w:val="0006162C"/>
    <w:rsid w:val="00062641"/>
    <w:rsid w:val="00064376"/>
    <w:rsid w:val="00065FCD"/>
    <w:rsid w:val="00070442"/>
    <w:rsid w:val="000719B1"/>
    <w:rsid w:val="00072048"/>
    <w:rsid w:val="00072089"/>
    <w:rsid w:val="00073DAF"/>
    <w:rsid w:val="0007439E"/>
    <w:rsid w:val="00074D8F"/>
    <w:rsid w:val="00076FC2"/>
    <w:rsid w:val="0007763C"/>
    <w:rsid w:val="00077978"/>
    <w:rsid w:val="000805E3"/>
    <w:rsid w:val="00080BD6"/>
    <w:rsid w:val="000824C8"/>
    <w:rsid w:val="00082DB7"/>
    <w:rsid w:val="000844A5"/>
    <w:rsid w:val="0008687B"/>
    <w:rsid w:val="00087EB1"/>
    <w:rsid w:val="000905AD"/>
    <w:rsid w:val="00091ED3"/>
    <w:rsid w:val="00093814"/>
    <w:rsid w:val="00093D9A"/>
    <w:rsid w:val="00094136"/>
    <w:rsid w:val="00097DEA"/>
    <w:rsid w:val="000A004B"/>
    <w:rsid w:val="000A0F7F"/>
    <w:rsid w:val="000A12C8"/>
    <w:rsid w:val="000A237B"/>
    <w:rsid w:val="000A2B24"/>
    <w:rsid w:val="000A2BF5"/>
    <w:rsid w:val="000A42AB"/>
    <w:rsid w:val="000A4BB2"/>
    <w:rsid w:val="000A52A8"/>
    <w:rsid w:val="000A66DE"/>
    <w:rsid w:val="000B15B6"/>
    <w:rsid w:val="000B2C6F"/>
    <w:rsid w:val="000B3072"/>
    <w:rsid w:val="000B3481"/>
    <w:rsid w:val="000B44D9"/>
    <w:rsid w:val="000B4DEF"/>
    <w:rsid w:val="000B4FD4"/>
    <w:rsid w:val="000B6F06"/>
    <w:rsid w:val="000B796D"/>
    <w:rsid w:val="000C066D"/>
    <w:rsid w:val="000C23B6"/>
    <w:rsid w:val="000C2645"/>
    <w:rsid w:val="000C272E"/>
    <w:rsid w:val="000C27C4"/>
    <w:rsid w:val="000C527E"/>
    <w:rsid w:val="000C6314"/>
    <w:rsid w:val="000C64DF"/>
    <w:rsid w:val="000C717A"/>
    <w:rsid w:val="000C7449"/>
    <w:rsid w:val="000C7A9B"/>
    <w:rsid w:val="000C7F79"/>
    <w:rsid w:val="000D050C"/>
    <w:rsid w:val="000D3320"/>
    <w:rsid w:val="000D474A"/>
    <w:rsid w:val="000D5101"/>
    <w:rsid w:val="000D588D"/>
    <w:rsid w:val="000D5E1F"/>
    <w:rsid w:val="000D7146"/>
    <w:rsid w:val="000D7E49"/>
    <w:rsid w:val="000D7F6B"/>
    <w:rsid w:val="000E01CF"/>
    <w:rsid w:val="000E1350"/>
    <w:rsid w:val="000E2D7D"/>
    <w:rsid w:val="000E4560"/>
    <w:rsid w:val="000E59EB"/>
    <w:rsid w:val="000E6389"/>
    <w:rsid w:val="000E7789"/>
    <w:rsid w:val="000E78FF"/>
    <w:rsid w:val="000E7F34"/>
    <w:rsid w:val="000F0414"/>
    <w:rsid w:val="000F0D6D"/>
    <w:rsid w:val="000F34C4"/>
    <w:rsid w:val="000F3639"/>
    <w:rsid w:val="000F4C51"/>
    <w:rsid w:val="000F4CE5"/>
    <w:rsid w:val="000F56EF"/>
    <w:rsid w:val="000F5ABE"/>
    <w:rsid w:val="000F5F47"/>
    <w:rsid w:val="000F62DD"/>
    <w:rsid w:val="000F6E54"/>
    <w:rsid w:val="000F7FC3"/>
    <w:rsid w:val="001012A5"/>
    <w:rsid w:val="001014E4"/>
    <w:rsid w:val="0010194C"/>
    <w:rsid w:val="001032A1"/>
    <w:rsid w:val="00104110"/>
    <w:rsid w:val="001046B6"/>
    <w:rsid w:val="00104F94"/>
    <w:rsid w:val="00105135"/>
    <w:rsid w:val="001051D7"/>
    <w:rsid w:val="0010554B"/>
    <w:rsid w:val="0010656D"/>
    <w:rsid w:val="00106E23"/>
    <w:rsid w:val="00111294"/>
    <w:rsid w:val="00111C30"/>
    <w:rsid w:val="00112B5A"/>
    <w:rsid w:val="00113FD6"/>
    <w:rsid w:val="00115973"/>
    <w:rsid w:val="00115EC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5470"/>
    <w:rsid w:val="00135D73"/>
    <w:rsid w:val="00135DC4"/>
    <w:rsid w:val="00136777"/>
    <w:rsid w:val="00136AE4"/>
    <w:rsid w:val="001401B9"/>
    <w:rsid w:val="001418DD"/>
    <w:rsid w:val="00143451"/>
    <w:rsid w:val="00143F21"/>
    <w:rsid w:val="001503A8"/>
    <w:rsid w:val="001523D0"/>
    <w:rsid w:val="00153DCD"/>
    <w:rsid w:val="00154539"/>
    <w:rsid w:val="00154DE2"/>
    <w:rsid w:val="00155317"/>
    <w:rsid w:val="001561C7"/>
    <w:rsid w:val="001567B9"/>
    <w:rsid w:val="00157114"/>
    <w:rsid w:val="0015781A"/>
    <w:rsid w:val="00160359"/>
    <w:rsid w:val="00161F9D"/>
    <w:rsid w:val="001645FF"/>
    <w:rsid w:val="00164D6E"/>
    <w:rsid w:val="001653E7"/>
    <w:rsid w:val="0017055F"/>
    <w:rsid w:val="00170D03"/>
    <w:rsid w:val="00171FB0"/>
    <w:rsid w:val="00174A7A"/>
    <w:rsid w:val="001812DE"/>
    <w:rsid w:val="0018363B"/>
    <w:rsid w:val="001858D7"/>
    <w:rsid w:val="00186B99"/>
    <w:rsid w:val="001872CD"/>
    <w:rsid w:val="00187FCB"/>
    <w:rsid w:val="00193415"/>
    <w:rsid w:val="0019372D"/>
    <w:rsid w:val="001952AA"/>
    <w:rsid w:val="00196BFD"/>
    <w:rsid w:val="00196C77"/>
    <w:rsid w:val="0019758A"/>
    <w:rsid w:val="00197D41"/>
    <w:rsid w:val="001A07B5"/>
    <w:rsid w:val="001A0F2A"/>
    <w:rsid w:val="001A113E"/>
    <w:rsid w:val="001A1413"/>
    <w:rsid w:val="001A1F7F"/>
    <w:rsid w:val="001A32D3"/>
    <w:rsid w:val="001A3406"/>
    <w:rsid w:val="001A3E1A"/>
    <w:rsid w:val="001A4866"/>
    <w:rsid w:val="001A4B70"/>
    <w:rsid w:val="001A4D1B"/>
    <w:rsid w:val="001A633A"/>
    <w:rsid w:val="001A66DF"/>
    <w:rsid w:val="001A7E65"/>
    <w:rsid w:val="001B0578"/>
    <w:rsid w:val="001B4280"/>
    <w:rsid w:val="001B4A19"/>
    <w:rsid w:val="001B50F6"/>
    <w:rsid w:val="001B56FE"/>
    <w:rsid w:val="001B6556"/>
    <w:rsid w:val="001B6D43"/>
    <w:rsid w:val="001B71A8"/>
    <w:rsid w:val="001B7AA6"/>
    <w:rsid w:val="001C13D0"/>
    <w:rsid w:val="001C197E"/>
    <w:rsid w:val="001C6F64"/>
    <w:rsid w:val="001C78ED"/>
    <w:rsid w:val="001D0A52"/>
    <w:rsid w:val="001D4616"/>
    <w:rsid w:val="001D5404"/>
    <w:rsid w:val="001D6EDB"/>
    <w:rsid w:val="001D72E2"/>
    <w:rsid w:val="001D78AB"/>
    <w:rsid w:val="001E1C0F"/>
    <w:rsid w:val="001E24B3"/>
    <w:rsid w:val="001E3F7A"/>
    <w:rsid w:val="001E6758"/>
    <w:rsid w:val="001F1643"/>
    <w:rsid w:val="001F2669"/>
    <w:rsid w:val="001F29EC"/>
    <w:rsid w:val="001F3A15"/>
    <w:rsid w:val="001F3DD6"/>
    <w:rsid w:val="001F5219"/>
    <w:rsid w:val="001F56C9"/>
    <w:rsid w:val="001F57DA"/>
    <w:rsid w:val="001F6FBF"/>
    <w:rsid w:val="001F7D3C"/>
    <w:rsid w:val="00201449"/>
    <w:rsid w:val="002014CD"/>
    <w:rsid w:val="00201C4A"/>
    <w:rsid w:val="002034C7"/>
    <w:rsid w:val="002038A4"/>
    <w:rsid w:val="00205002"/>
    <w:rsid w:val="0020536E"/>
    <w:rsid w:val="0020686E"/>
    <w:rsid w:val="00207A5B"/>
    <w:rsid w:val="00207D2D"/>
    <w:rsid w:val="0021005F"/>
    <w:rsid w:val="002107B8"/>
    <w:rsid w:val="0021118C"/>
    <w:rsid w:val="002116BC"/>
    <w:rsid w:val="00211D1C"/>
    <w:rsid w:val="00213AE3"/>
    <w:rsid w:val="00214A9F"/>
    <w:rsid w:val="00215E74"/>
    <w:rsid w:val="00217239"/>
    <w:rsid w:val="00217EBB"/>
    <w:rsid w:val="0022419D"/>
    <w:rsid w:val="002255DA"/>
    <w:rsid w:val="00225B45"/>
    <w:rsid w:val="00226D25"/>
    <w:rsid w:val="00227C6D"/>
    <w:rsid w:val="00227F9F"/>
    <w:rsid w:val="002311E1"/>
    <w:rsid w:val="00231621"/>
    <w:rsid w:val="002361A2"/>
    <w:rsid w:val="00237994"/>
    <w:rsid w:val="00240260"/>
    <w:rsid w:val="0024227D"/>
    <w:rsid w:val="00243D66"/>
    <w:rsid w:val="0024539F"/>
    <w:rsid w:val="0024615C"/>
    <w:rsid w:val="00246277"/>
    <w:rsid w:val="0024698A"/>
    <w:rsid w:val="00246CAD"/>
    <w:rsid w:val="002503BA"/>
    <w:rsid w:val="002560D8"/>
    <w:rsid w:val="0025742F"/>
    <w:rsid w:val="00260676"/>
    <w:rsid w:val="00260BF4"/>
    <w:rsid w:val="002624E2"/>
    <w:rsid w:val="0026264F"/>
    <w:rsid w:val="00263D50"/>
    <w:rsid w:val="0026486B"/>
    <w:rsid w:val="002649DC"/>
    <w:rsid w:val="00265D37"/>
    <w:rsid w:val="00266085"/>
    <w:rsid w:val="00266D6A"/>
    <w:rsid w:val="002671D7"/>
    <w:rsid w:val="00267D91"/>
    <w:rsid w:val="002709CD"/>
    <w:rsid w:val="00270E0B"/>
    <w:rsid w:val="002720E5"/>
    <w:rsid w:val="00274DB4"/>
    <w:rsid w:val="002774DB"/>
    <w:rsid w:val="002778E4"/>
    <w:rsid w:val="00281E81"/>
    <w:rsid w:val="00281EFE"/>
    <w:rsid w:val="00282474"/>
    <w:rsid w:val="00283127"/>
    <w:rsid w:val="00290433"/>
    <w:rsid w:val="002918A2"/>
    <w:rsid w:val="0029223C"/>
    <w:rsid w:val="002924E1"/>
    <w:rsid w:val="00293FFE"/>
    <w:rsid w:val="002945D9"/>
    <w:rsid w:val="00295EC3"/>
    <w:rsid w:val="00296AE7"/>
    <w:rsid w:val="002975CA"/>
    <w:rsid w:val="002A0B62"/>
    <w:rsid w:val="002A19C3"/>
    <w:rsid w:val="002A4030"/>
    <w:rsid w:val="002A47C4"/>
    <w:rsid w:val="002A5612"/>
    <w:rsid w:val="002A5E03"/>
    <w:rsid w:val="002A70F0"/>
    <w:rsid w:val="002A76AC"/>
    <w:rsid w:val="002B0AE6"/>
    <w:rsid w:val="002B151E"/>
    <w:rsid w:val="002C012C"/>
    <w:rsid w:val="002C0E28"/>
    <w:rsid w:val="002C0F8A"/>
    <w:rsid w:val="002C1F01"/>
    <w:rsid w:val="002C4782"/>
    <w:rsid w:val="002C6240"/>
    <w:rsid w:val="002C65BD"/>
    <w:rsid w:val="002C6AA4"/>
    <w:rsid w:val="002C742F"/>
    <w:rsid w:val="002C7FCD"/>
    <w:rsid w:val="002D0788"/>
    <w:rsid w:val="002D1C96"/>
    <w:rsid w:val="002D26A1"/>
    <w:rsid w:val="002D3B5D"/>
    <w:rsid w:val="002D422E"/>
    <w:rsid w:val="002D444A"/>
    <w:rsid w:val="002D5352"/>
    <w:rsid w:val="002D6537"/>
    <w:rsid w:val="002D681E"/>
    <w:rsid w:val="002E204F"/>
    <w:rsid w:val="002E3218"/>
    <w:rsid w:val="002E3774"/>
    <w:rsid w:val="002E4E65"/>
    <w:rsid w:val="002E5D01"/>
    <w:rsid w:val="002F0863"/>
    <w:rsid w:val="002F1091"/>
    <w:rsid w:val="002F13E3"/>
    <w:rsid w:val="002F30FC"/>
    <w:rsid w:val="002F4C5E"/>
    <w:rsid w:val="002F4D3D"/>
    <w:rsid w:val="002F4FFA"/>
    <w:rsid w:val="002F64FD"/>
    <w:rsid w:val="002F669E"/>
    <w:rsid w:val="00302625"/>
    <w:rsid w:val="003035FA"/>
    <w:rsid w:val="003048A8"/>
    <w:rsid w:val="00304E16"/>
    <w:rsid w:val="00304EB7"/>
    <w:rsid w:val="00306B4B"/>
    <w:rsid w:val="003108F3"/>
    <w:rsid w:val="00310A2D"/>
    <w:rsid w:val="00313A27"/>
    <w:rsid w:val="00316E91"/>
    <w:rsid w:val="00321B38"/>
    <w:rsid w:val="0032200D"/>
    <w:rsid w:val="003229A4"/>
    <w:rsid w:val="003236AC"/>
    <w:rsid w:val="00325513"/>
    <w:rsid w:val="0032770F"/>
    <w:rsid w:val="003305FA"/>
    <w:rsid w:val="003342A8"/>
    <w:rsid w:val="003343B2"/>
    <w:rsid w:val="0033484D"/>
    <w:rsid w:val="00334EDE"/>
    <w:rsid w:val="00334F84"/>
    <w:rsid w:val="00335069"/>
    <w:rsid w:val="0033579A"/>
    <w:rsid w:val="00335FD8"/>
    <w:rsid w:val="00336B5D"/>
    <w:rsid w:val="00337516"/>
    <w:rsid w:val="003376B2"/>
    <w:rsid w:val="003402EF"/>
    <w:rsid w:val="00341359"/>
    <w:rsid w:val="0034240D"/>
    <w:rsid w:val="00343004"/>
    <w:rsid w:val="00343730"/>
    <w:rsid w:val="00345921"/>
    <w:rsid w:val="00346070"/>
    <w:rsid w:val="003469FF"/>
    <w:rsid w:val="0035256A"/>
    <w:rsid w:val="00353079"/>
    <w:rsid w:val="003534EC"/>
    <w:rsid w:val="00353A75"/>
    <w:rsid w:val="00353E98"/>
    <w:rsid w:val="00354E94"/>
    <w:rsid w:val="00354F9D"/>
    <w:rsid w:val="00355102"/>
    <w:rsid w:val="003569F8"/>
    <w:rsid w:val="00356F7E"/>
    <w:rsid w:val="00356FEA"/>
    <w:rsid w:val="00357163"/>
    <w:rsid w:val="003608B9"/>
    <w:rsid w:val="003608E8"/>
    <w:rsid w:val="00360AB4"/>
    <w:rsid w:val="003610C3"/>
    <w:rsid w:val="00361351"/>
    <w:rsid w:val="00361B7E"/>
    <w:rsid w:val="003656F2"/>
    <w:rsid w:val="00365951"/>
    <w:rsid w:val="00366C2B"/>
    <w:rsid w:val="0037048B"/>
    <w:rsid w:val="003732D9"/>
    <w:rsid w:val="003733A7"/>
    <w:rsid w:val="003733D3"/>
    <w:rsid w:val="00373A65"/>
    <w:rsid w:val="003746FE"/>
    <w:rsid w:val="00374CB2"/>
    <w:rsid w:val="003753D1"/>
    <w:rsid w:val="00375694"/>
    <w:rsid w:val="00375AE7"/>
    <w:rsid w:val="00376E6B"/>
    <w:rsid w:val="00380CF0"/>
    <w:rsid w:val="00380D2F"/>
    <w:rsid w:val="00381682"/>
    <w:rsid w:val="00383CBF"/>
    <w:rsid w:val="00383E65"/>
    <w:rsid w:val="00384E94"/>
    <w:rsid w:val="003859DB"/>
    <w:rsid w:val="00387C38"/>
    <w:rsid w:val="0039045D"/>
    <w:rsid w:val="0039247D"/>
    <w:rsid w:val="003925BB"/>
    <w:rsid w:val="00394C76"/>
    <w:rsid w:val="00395DFB"/>
    <w:rsid w:val="003974FA"/>
    <w:rsid w:val="003A20A1"/>
    <w:rsid w:val="003A2374"/>
    <w:rsid w:val="003A3920"/>
    <w:rsid w:val="003A532D"/>
    <w:rsid w:val="003A7155"/>
    <w:rsid w:val="003A71D5"/>
    <w:rsid w:val="003A7988"/>
    <w:rsid w:val="003B40D6"/>
    <w:rsid w:val="003B44D4"/>
    <w:rsid w:val="003B6911"/>
    <w:rsid w:val="003C1B67"/>
    <w:rsid w:val="003C31B9"/>
    <w:rsid w:val="003C3907"/>
    <w:rsid w:val="003C3A00"/>
    <w:rsid w:val="003C5FEC"/>
    <w:rsid w:val="003C73E5"/>
    <w:rsid w:val="003D0109"/>
    <w:rsid w:val="003D04FD"/>
    <w:rsid w:val="003D71EB"/>
    <w:rsid w:val="003D79E8"/>
    <w:rsid w:val="003E070B"/>
    <w:rsid w:val="003E0D3B"/>
    <w:rsid w:val="003E673C"/>
    <w:rsid w:val="003E7C43"/>
    <w:rsid w:val="003F1860"/>
    <w:rsid w:val="003F2710"/>
    <w:rsid w:val="003F2FD0"/>
    <w:rsid w:val="003F4106"/>
    <w:rsid w:val="003F42C2"/>
    <w:rsid w:val="003F453E"/>
    <w:rsid w:val="003F48A6"/>
    <w:rsid w:val="003F566D"/>
    <w:rsid w:val="003F789A"/>
    <w:rsid w:val="00400546"/>
    <w:rsid w:val="00401894"/>
    <w:rsid w:val="00402006"/>
    <w:rsid w:val="00402607"/>
    <w:rsid w:val="00402C07"/>
    <w:rsid w:val="004031BB"/>
    <w:rsid w:val="00403BCA"/>
    <w:rsid w:val="00405E3B"/>
    <w:rsid w:val="00410246"/>
    <w:rsid w:val="004102A0"/>
    <w:rsid w:val="00411EBC"/>
    <w:rsid w:val="00413807"/>
    <w:rsid w:val="00413873"/>
    <w:rsid w:val="00413EF9"/>
    <w:rsid w:val="00414E09"/>
    <w:rsid w:val="00415619"/>
    <w:rsid w:val="0041562D"/>
    <w:rsid w:val="0042053B"/>
    <w:rsid w:val="00421BE9"/>
    <w:rsid w:val="0042443E"/>
    <w:rsid w:val="00424573"/>
    <w:rsid w:val="00425308"/>
    <w:rsid w:val="0042687A"/>
    <w:rsid w:val="00427746"/>
    <w:rsid w:val="00433184"/>
    <w:rsid w:val="004338B8"/>
    <w:rsid w:val="0043476F"/>
    <w:rsid w:val="00434E25"/>
    <w:rsid w:val="00435322"/>
    <w:rsid w:val="00441127"/>
    <w:rsid w:val="00441714"/>
    <w:rsid w:val="00441AEA"/>
    <w:rsid w:val="00443F69"/>
    <w:rsid w:val="00444C0A"/>
    <w:rsid w:val="004458EF"/>
    <w:rsid w:val="00447E07"/>
    <w:rsid w:val="0045114E"/>
    <w:rsid w:val="0045162E"/>
    <w:rsid w:val="00455224"/>
    <w:rsid w:val="00460F9E"/>
    <w:rsid w:val="00461E4D"/>
    <w:rsid w:val="00462302"/>
    <w:rsid w:val="00462A42"/>
    <w:rsid w:val="00463A5F"/>
    <w:rsid w:val="00464BAD"/>
    <w:rsid w:val="00467661"/>
    <w:rsid w:val="00470627"/>
    <w:rsid w:val="00471962"/>
    <w:rsid w:val="00471C0B"/>
    <w:rsid w:val="00472BC5"/>
    <w:rsid w:val="00472E45"/>
    <w:rsid w:val="00472FF7"/>
    <w:rsid w:val="00473D37"/>
    <w:rsid w:val="0047403E"/>
    <w:rsid w:val="00474595"/>
    <w:rsid w:val="004745E7"/>
    <w:rsid w:val="0047541E"/>
    <w:rsid w:val="00475D73"/>
    <w:rsid w:val="004769B9"/>
    <w:rsid w:val="004774AA"/>
    <w:rsid w:val="004803B0"/>
    <w:rsid w:val="00480643"/>
    <w:rsid w:val="00481500"/>
    <w:rsid w:val="004817F2"/>
    <w:rsid w:val="00485C15"/>
    <w:rsid w:val="00487171"/>
    <w:rsid w:val="00487509"/>
    <w:rsid w:val="00487595"/>
    <w:rsid w:val="004900A3"/>
    <w:rsid w:val="00490D0E"/>
    <w:rsid w:val="00490D88"/>
    <w:rsid w:val="00492E47"/>
    <w:rsid w:val="00493829"/>
    <w:rsid w:val="00493C58"/>
    <w:rsid w:val="004949A7"/>
    <w:rsid w:val="004951EC"/>
    <w:rsid w:val="0049527E"/>
    <w:rsid w:val="004A0EEF"/>
    <w:rsid w:val="004A1B32"/>
    <w:rsid w:val="004A3D97"/>
    <w:rsid w:val="004A3FBF"/>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12A5"/>
    <w:rsid w:val="004D15E3"/>
    <w:rsid w:val="004D1E12"/>
    <w:rsid w:val="004D28C4"/>
    <w:rsid w:val="004D2A92"/>
    <w:rsid w:val="004D58A3"/>
    <w:rsid w:val="004D6CE9"/>
    <w:rsid w:val="004D7277"/>
    <w:rsid w:val="004D7876"/>
    <w:rsid w:val="004E0D07"/>
    <w:rsid w:val="004E2A7B"/>
    <w:rsid w:val="004E2B88"/>
    <w:rsid w:val="004E3B08"/>
    <w:rsid w:val="004E3D1B"/>
    <w:rsid w:val="004E4A90"/>
    <w:rsid w:val="004E5000"/>
    <w:rsid w:val="004E5E0C"/>
    <w:rsid w:val="004E60C0"/>
    <w:rsid w:val="004E6157"/>
    <w:rsid w:val="004E6629"/>
    <w:rsid w:val="004E67D5"/>
    <w:rsid w:val="004F0D39"/>
    <w:rsid w:val="004F253F"/>
    <w:rsid w:val="004F42D6"/>
    <w:rsid w:val="004F44B9"/>
    <w:rsid w:val="004F4EA3"/>
    <w:rsid w:val="00500E24"/>
    <w:rsid w:val="00500EF8"/>
    <w:rsid w:val="00502564"/>
    <w:rsid w:val="00503617"/>
    <w:rsid w:val="005043B8"/>
    <w:rsid w:val="00504D9A"/>
    <w:rsid w:val="0050503B"/>
    <w:rsid w:val="00505522"/>
    <w:rsid w:val="00505C6F"/>
    <w:rsid w:val="005100AD"/>
    <w:rsid w:val="00510993"/>
    <w:rsid w:val="00512C3C"/>
    <w:rsid w:val="0051604E"/>
    <w:rsid w:val="00516B03"/>
    <w:rsid w:val="00517415"/>
    <w:rsid w:val="00517487"/>
    <w:rsid w:val="00520038"/>
    <w:rsid w:val="00524D38"/>
    <w:rsid w:val="005252F6"/>
    <w:rsid w:val="00525416"/>
    <w:rsid w:val="005261D6"/>
    <w:rsid w:val="005275A3"/>
    <w:rsid w:val="0053006E"/>
    <w:rsid w:val="00531710"/>
    <w:rsid w:val="0053246D"/>
    <w:rsid w:val="00532680"/>
    <w:rsid w:val="005360EB"/>
    <w:rsid w:val="00542F27"/>
    <w:rsid w:val="00544573"/>
    <w:rsid w:val="00544C41"/>
    <w:rsid w:val="005454C0"/>
    <w:rsid w:val="005466BD"/>
    <w:rsid w:val="00546AE9"/>
    <w:rsid w:val="005474BD"/>
    <w:rsid w:val="005536D7"/>
    <w:rsid w:val="0055448E"/>
    <w:rsid w:val="005545C1"/>
    <w:rsid w:val="00554CF0"/>
    <w:rsid w:val="0055738B"/>
    <w:rsid w:val="00561088"/>
    <w:rsid w:val="00562A1A"/>
    <w:rsid w:val="005630C4"/>
    <w:rsid w:val="005636BE"/>
    <w:rsid w:val="00564562"/>
    <w:rsid w:val="00564774"/>
    <w:rsid w:val="00570AC9"/>
    <w:rsid w:val="00570E87"/>
    <w:rsid w:val="00571715"/>
    <w:rsid w:val="00572683"/>
    <w:rsid w:val="005744EE"/>
    <w:rsid w:val="00577F26"/>
    <w:rsid w:val="00583B9A"/>
    <w:rsid w:val="00584AB7"/>
    <w:rsid w:val="00584BCB"/>
    <w:rsid w:val="00584D72"/>
    <w:rsid w:val="00584F68"/>
    <w:rsid w:val="00585411"/>
    <w:rsid w:val="005855C1"/>
    <w:rsid w:val="005859C2"/>
    <w:rsid w:val="00585C3E"/>
    <w:rsid w:val="00585E64"/>
    <w:rsid w:val="00586630"/>
    <w:rsid w:val="00586F33"/>
    <w:rsid w:val="00591C5F"/>
    <w:rsid w:val="005961D0"/>
    <w:rsid w:val="005966A2"/>
    <w:rsid w:val="00596B6C"/>
    <w:rsid w:val="00597FF2"/>
    <w:rsid w:val="005A0C7B"/>
    <w:rsid w:val="005A0F19"/>
    <w:rsid w:val="005A3D6A"/>
    <w:rsid w:val="005A4B71"/>
    <w:rsid w:val="005B1A8E"/>
    <w:rsid w:val="005B217B"/>
    <w:rsid w:val="005B2980"/>
    <w:rsid w:val="005B3065"/>
    <w:rsid w:val="005B3353"/>
    <w:rsid w:val="005B4AEA"/>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51EB"/>
    <w:rsid w:val="005D5803"/>
    <w:rsid w:val="005D706B"/>
    <w:rsid w:val="005D74C8"/>
    <w:rsid w:val="005E2799"/>
    <w:rsid w:val="005E2DDB"/>
    <w:rsid w:val="005E446B"/>
    <w:rsid w:val="005E5046"/>
    <w:rsid w:val="005E63F5"/>
    <w:rsid w:val="005E7C6E"/>
    <w:rsid w:val="005E7E5D"/>
    <w:rsid w:val="005F0DAE"/>
    <w:rsid w:val="005F2955"/>
    <w:rsid w:val="005F30EA"/>
    <w:rsid w:val="005F34EE"/>
    <w:rsid w:val="005F3B7B"/>
    <w:rsid w:val="005F7BBA"/>
    <w:rsid w:val="00602B68"/>
    <w:rsid w:val="0060368A"/>
    <w:rsid w:val="00603B3E"/>
    <w:rsid w:val="00605173"/>
    <w:rsid w:val="0060673E"/>
    <w:rsid w:val="00607CF4"/>
    <w:rsid w:val="0061058E"/>
    <w:rsid w:val="006112FB"/>
    <w:rsid w:val="00613BB0"/>
    <w:rsid w:val="00614BEB"/>
    <w:rsid w:val="00616FA8"/>
    <w:rsid w:val="006178C7"/>
    <w:rsid w:val="006221E7"/>
    <w:rsid w:val="00622B2D"/>
    <w:rsid w:val="00623344"/>
    <w:rsid w:val="006238B7"/>
    <w:rsid w:val="00624B30"/>
    <w:rsid w:val="006252D5"/>
    <w:rsid w:val="006266E9"/>
    <w:rsid w:val="00626FFF"/>
    <w:rsid w:val="0063197B"/>
    <w:rsid w:val="00632D7B"/>
    <w:rsid w:val="00633252"/>
    <w:rsid w:val="00633F48"/>
    <w:rsid w:val="00635680"/>
    <w:rsid w:val="00636525"/>
    <w:rsid w:val="00637CC6"/>
    <w:rsid w:val="0064047E"/>
    <w:rsid w:val="006412A7"/>
    <w:rsid w:val="00641BE1"/>
    <w:rsid w:val="006421C7"/>
    <w:rsid w:val="006432CB"/>
    <w:rsid w:val="006444EA"/>
    <w:rsid w:val="0064538E"/>
    <w:rsid w:val="00645947"/>
    <w:rsid w:val="006462F1"/>
    <w:rsid w:val="006468E1"/>
    <w:rsid w:val="00646B6E"/>
    <w:rsid w:val="00646C5A"/>
    <w:rsid w:val="00647AFF"/>
    <w:rsid w:val="00651C18"/>
    <w:rsid w:val="00652A8C"/>
    <w:rsid w:val="006545C0"/>
    <w:rsid w:val="006549A2"/>
    <w:rsid w:val="00657952"/>
    <w:rsid w:val="00657EE2"/>
    <w:rsid w:val="00660EC0"/>
    <w:rsid w:val="006611EC"/>
    <w:rsid w:val="00662462"/>
    <w:rsid w:val="006631FB"/>
    <w:rsid w:val="00663967"/>
    <w:rsid w:val="00663CA5"/>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C1F"/>
    <w:rsid w:val="006A42A9"/>
    <w:rsid w:val="006A4B7D"/>
    <w:rsid w:val="006A5D18"/>
    <w:rsid w:val="006A5EC5"/>
    <w:rsid w:val="006A6975"/>
    <w:rsid w:val="006A7A94"/>
    <w:rsid w:val="006B1374"/>
    <w:rsid w:val="006B3527"/>
    <w:rsid w:val="006B559C"/>
    <w:rsid w:val="006C156B"/>
    <w:rsid w:val="006C17F6"/>
    <w:rsid w:val="006C3A4F"/>
    <w:rsid w:val="006C4C65"/>
    <w:rsid w:val="006C552F"/>
    <w:rsid w:val="006C62B4"/>
    <w:rsid w:val="006C6AB0"/>
    <w:rsid w:val="006C6CF0"/>
    <w:rsid w:val="006D03A4"/>
    <w:rsid w:val="006D124F"/>
    <w:rsid w:val="006D32BD"/>
    <w:rsid w:val="006D648D"/>
    <w:rsid w:val="006E02A9"/>
    <w:rsid w:val="006E125F"/>
    <w:rsid w:val="006E1BC7"/>
    <w:rsid w:val="006E21A4"/>
    <w:rsid w:val="006E3375"/>
    <w:rsid w:val="006E5008"/>
    <w:rsid w:val="006E5BFD"/>
    <w:rsid w:val="006E65D7"/>
    <w:rsid w:val="006E70BC"/>
    <w:rsid w:val="006E7695"/>
    <w:rsid w:val="006F4C7C"/>
    <w:rsid w:val="006F5785"/>
    <w:rsid w:val="006F7011"/>
    <w:rsid w:val="0070280B"/>
    <w:rsid w:val="007029C4"/>
    <w:rsid w:val="00704524"/>
    <w:rsid w:val="0070545A"/>
    <w:rsid w:val="007061A3"/>
    <w:rsid w:val="0070751E"/>
    <w:rsid w:val="007079F1"/>
    <w:rsid w:val="00712AEB"/>
    <w:rsid w:val="007149E1"/>
    <w:rsid w:val="0071528E"/>
    <w:rsid w:val="007163FA"/>
    <w:rsid w:val="007171B0"/>
    <w:rsid w:val="00717905"/>
    <w:rsid w:val="00717EA5"/>
    <w:rsid w:val="00721AEC"/>
    <w:rsid w:val="0072316D"/>
    <w:rsid w:val="00724976"/>
    <w:rsid w:val="00724D19"/>
    <w:rsid w:val="00726666"/>
    <w:rsid w:val="00726680"/>
    <w:rsid w:val="0072705F"/>
    <w:rsid w:val="007318A5"/>
    <w:rsid w:val="00733617"/>
    <w:rsid w:val="00733BE3"/>
    <w:rsid w:val="00735C4C"/>
    <w:rsid w:val="00737409"/>
    <w:rsid w:val="007426FA"/>
    <w:rsid w:val="00743235"/>
    <w:rsid w:val="00744010"/>
    <w:rsid w:val="007443AA"/>
    <w:rsid w:val="0074473B"/>
    <w:rsid w:val="00744944"/>
    <w:rsid w:val="00745B8A"/>
    <w:rsid w:val="0075257D"/>
    <w:rsid w:val="00752736"/>
    <w:rsid w:val="00753C69"/>
    <w:rsid w:val="00754B3C"/>
    <w:rsid w:val="00756B3B"/>
    <w:rsid w:val="0075713F"/>
    <w:rsid w:val="00761539"/>
    <w:rsid w:val="0076320F"/>
    <w:rsid w:val="00764B41"/>
    <w:rsid w:val="00764F96"/>
    <w:rsid w:val="007651EE"/>
    <w:rsid w:val="00765464"/>
    <w:rsid w:val="007660A4"/>
    <w:rsid w:val="00766112"/>
    <w:rsid w:val="0077469C"/>
    <w:rsid w:val="0077669C"/>
    <w:rsid w:val="00781D88"/>
    <w:rsid w:val="00782414"/>
    <w:rsid w:val="007843D8"/>
    <w:rsid w:val="007852BA"/>
    <w:rsid w:val="00785733"/>
    <w:rsid w:val="0078627B"/>
    <w:rsid w:val="00786319"/>
    <w:rsid w:val="00786D17"/>
    <w:rsid w:val="007876D2"/>
    <w:rsid w:val="00790F71"/>
    <w:rsid w:val="007910EB"/>
    <w:rsid w:val="00791D7A"/>
    <w:rsid w:val="00793A5F"/>
    <w:rsid w:val="00793D95"/>
    <w:rsid w:val="00794D2D"/>
    <w:rsid w:val="00795C4D"/>
    <w:rsid w:val="00796098"/>
    <w:rsid w:val="00796F97"/>
    <w:rsid w:val="00797101"/>
    <w:rsid w:val="007A3821"/>
    <w:rsid w:val="007A4D0F"/>
    <w:rsid w:val="007B0F68"/>
    <w:rsid w:val="007B13B6"/>
    <w:rsid w:val="007B20C5"/>
    <w:rsid w:val="007B2C5C"/>
    <w:rsid w:val="007B317E"/>
    <w:rsid w:val="007B37BD"/>
    <w:rsid w:val="007B3949"/>
    <w:rsid w:val="007B3F24"/>
    <w:rsid w:val="007B4606"/>
    <w:rsid w:val="007B480D"/>
    <w:rsid w:val="007B6725"/>
    <w:rsid w:val="007C017E"/>
    <w:rsid w:val="007C0C71"/>
    <w:rsid w:val="007C1CD8"/>
    <w:rsid w:val="007C1E25"/>
    <w:rsid w:val="007C1F4A"/>
    <w:rsid w:val="007C20BA"/>
    <w:rsid w:val="007C2C91"/>
    <w:rsid w:val="007C7783"/>
    <w:rsid w:val="007C7ED2"/>
    <w:rsid w:val="007D0341"/>
    <w:rsid w:val="007D0D89"/>
    <w:rsid w:val="007D1341"/>
    <w:rsid w:val="007D14C5"/>
    <w:rsid w:val="007D1747"/>
    <w:rsid w:val="007D3116"/>
    <w:rsid w:val="007D509D"/>
    <w:rsid w:val="007D51DE"/>
    <w:rsid w:val="007D5E6A"/>
    <w:rsid w:val="007D5ED5"/>
    <w:rsid w:val="007D7D2D"/>
    <w:rsid w:val="007E11A5"/>
    <w:rsid w:val="007E307A"/>
    <w:rsid w:val="007E3941"/>
    <w:rsid w:val="007E39CD"/>
    <w:rsid w:val="007E46F1"/>
    <w:rsid w:val="007E4EE3"/>
    <w:rsid w:val="007E5550"/>
    <w:rsid w:val="007E5642"/>
    <w:rsid w:val="007E5DB3"/>
    <w:rsid w:val="007E6680"/>
    <w:rsid w:val="007F34C6"/>
    <w:rsid w:val="007F3546"/>
    <w:rsid w:val="007F3E44"/>
    <w:rsid w:val="007F57B4"/>
    <w:rsid w:val="008001E4"/>
    <w:rsid w:val="00800C52"/>
    <w:rsid w:val="00802642"/>
    <w:rsid w:val="00803EB6"/>
    <w:rsid w:val="00804B33"/>
    <w:rsid w:val="00805CA5"/>
    <w:rsid w:val="0080615D"/>
    <w:rsid w:val="008134F1"/>
    <w:rsid w:val="00813906"/>
    <w:rsid w:val="00815126"/>
    <w:rsid w:val="0081527A"/>
    <w:rsid w:val="00815BDD"/>
    <w:rsid w:val="00816873"/>
    <w:rsid w:val="008174F8"/>
    <w:rsid w:val="0081779D"/>
    <w:rsid w:val="00821585"/>
    <w:rsid w:val="00821C63"/>
    <w:rsid w:val="0082234D"/>
    <w:rsid w:val="0082662F"/>
    <w:rsid w:val="008272F3"/>
    <w:rsid w:val="008278F9"/>
    <w:rsid w:val="008308AB"/>
    <w:rsid w:val="00830CA5"/>
    <w:rsid w:val="008331F5"/>
    <w:rsid w:val="0083350F"/>
    <w:rsid w:val="00834036"/>
    <w:rsid w:val="00834860"/>
    <w:rsid w:val="00834A7B"/>
    <w:rsid w:val="00835D4E"/>
    <w:rsid w:val="008362AF"/>
    <w:rsid w:val="00836E26"/>
    <w:rsid w:val="008377D2"/>
    <w:rsid w:val="00837BCE"/>
    <w:rsid w:val="00837E24"/>
    <w:rsid w:val="00840ECD"/>
    <w:rsid w:val="00841AA1"/>
    <w:rsid w:val="0084357E"/>
    <w:rsid w:val="00843EFC"/>
    <w:rsid w:val="00844826"/>
    <w:rsid w:val="00844A5B"/>
    <w:rsid w:val="00844FE8"/>
    <w:rsid w:val="00845E77"/>
    <w:rsid w:val="0084772F"/>
    <w:rsid w:val="00847AA7"/>
    <w:rsid w:val="008523B3"/>
    <w:rsid w:val="008531F9"/>
    <w:rsid w:val="00853924"/>
    <w:rsid w:val="00853DCE"/>
    <w:rsid w:val="008545FA"/>
    <w:rsid w:val="008553CD"/>
    <w:rsid w:val="0085543B"/>
    <w:rsid w:val="00855950"/>
    <w:rsid w:val="0085636C"/>
    <w:rsid w:val="00861458"/>
    <w:rsid w:val="0086271E"/>
    <w:rsid w:val="00862C36"/>
    <w:rsid w:val="008645D0"/>
    <w:rsid w:val="0087187C"/>
    <w:rsid w:val="00874B50"/>
    <w:rsid w:val="0087679C"/>
    <w:rsid w:val="008805FE"/>
    <w:rsid w:val="00881028"/>
    <w:rsid w:val="0088171E"/>
    <w:rsid w:val="008848C9"/>
    <w:rsid w:val="008857EE"/>
    <w:rsid w:val="00886068"/>
    <w:rsid w:val="00886358"/>
    <w:rsid w:val="00894AF3"/>
    <w:rsid w:val="00894FD8"/>
    <w:rsid w:val="008971CA"/>
    <w:rsid w:val="00897993"/>
    <w:rsid w:val="00897E15"/>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408E"/>
    <w:rsid w:val="008B46A8"/>
    <w:rsid w:val="008B47EE"/>
    <w:rsid w:val="008B4E33"/>
    <w:rsid w:val="008B570E"/>
    <w:rsid w:val="008B73E9"/>
    <w:rsid w:val="008B746F"/>
    <w:rsid w:val="008B7FDB"/>
    <w:rsid w:val="008C207B"/>
    <w:rsid w:val="008C220F"/>
    <w:rsid w:val="008C2808"/>
    <w:rsid w:val="008C3906"/>
    <w:rsid w:val="008C48F6"/>
    <w:rsid w:val="008C4933"/>
    <w:rsid w:val="008D06DC"/>
    <w:rsid w:val="008D0E5C"/>
    <w:rsid w:val="008D10EF"/>
    <w:rsid w:val="008D1760"/>
    <w:rsid w:val="008D2C74"/>
    <w:rsid w:val="008D388A"/>
    <w:rsid w:val="008D4146"/>
    <w:rsid w:val="008D443E"/>
    <w:rsid w:val="008D4448"/>
    <w:rsid w:val="008D4DA8"/>
    <w:rsid w:val="008D61B8"/>
    <w:rsid w:val="008D6CA1"/>
    <w:rsid w:val="008E0354"/>
    <w:rsid w:val="008E09F9"/>
    <w:rsid w:val="008E0CC7"/>
    <w:rsid w:val="008E14C5"/>
    <w:rsid w:val="008E1889"/>
    <w:rsid w:val="008E1E6E"/>
    <w:rsid w:val="008E3539"/>
    <w:rsid w:val="008E5C08"/>
    <w:rsid w:val="008E671F"/>
    <w:rsid w:val="008E7E81"/>
    <w:rsid w:val="008F099E"/>
    <w:rsid w:val="008F0CD9"/>
    <w:rsid w:val="008F10B3"/>
    <w:rsid w:val="008F2143"/>
    <w:rsid w:val="008F22CC"/>
    <w:rsid w:val="008F46D4"/>
    <w:rsid w:val="008F4D2D"/>
    <w:rsid w:val="008F5815"/>
    <w:rsid w:val="008F5A05"/>
    <w:rsid w:val="008F5C58"/>
    <w:rsid w:val="008F722D"/>
    <w:rsid w:val="009009BB"/>
    <w:rsid w:val="009016AF"/>
    <w:rsid w:val="00901711"/>
    <w:rsid w:val="00903717"/>
    <w:rsid w:val="00904374"/>
    <w:rsid w:val="00905E9C"/>
    <w:rsid w:val="00906A8E"/>
    <w:rsid w:val="00907398"/>
    <w:rsid w:val="00907413"/>
    <w:rsid w:val="00911C3B"/>
    <w:rsid w:val="009122E3"/>
    <w:rsid w:val="00912C6D"/>
    <w:rsid w:val="009135C3"/>
    <w:rsid w:val="00915520"/>
    <w:rsid w:val="009164F4"/>
    <w:rsid w:val="00917ECD"/>
    <w:rsid w:val="0092078C"/>
    <w:rsid w:val="00920E1C"/>
    <w:rsid w:val="009215B0"/>
    <w:rsid w:val="00921F73"/>
    <w:rsid w:val="0092208F"/>
    <w:rsid w:val="009220CD"/>
    <w:rsid w:val="009230FB"/>
    <w:rsid w:val="00925F2A"/>
    <w:rsid w:val="009265E8"/>
    <w:rsid w:val="00927865"/>
    <w:rsid w:val="009316BC"/>
    <w:rsid w:val="00931E1D"/>
    <w:rsid w:val="009325E8"/>
    <w:rsid w:val="00932784"/>
    <w:rsid w:val="0093483F"/>
    <w:rsid w:val="00935585"/>
    <w:rsid w:val="00936A02"/>
    <w:rsid w:val="00937020"/>
    <w:rsid w:val="009402B6"/>
    <w:rsid w:val="00941108"/>
    <w:rsid w:val="009431DE"/>
    <w:rsid w:val="00943AD8"/>
    <w:rsid w:val="0094485E"/>
    <w:rsid w:val="0094575F"/>
    <w:rsid w:val="009468D5"/>
    <w:rsid w:val="009473B7"/>
    <w:rsid w:val="009500CD"/>
    <w:rsid w:val="00950728"/>
    <w:rsid w:val="00950E6C"/>
    <w:rsid w:val="00951199"/>
    <w:rsid w:val="00951B00"/>
    <w:rsid w:val="009549A3"/>
    <w:rsid w:val="00955511"/>
    <w:rsid w:val="0095603E"/>
    <w:rsid w:val="00961319"/>
    <w:rsid w:val="00961489"/>
    <w:rsid w:val="00961958"/>
    <w:rsid w:val="009628AE"/>
    <w:rsid w:val="0096292A"/>
    <w:rsid w:val="00965437"/>
    <w:rsid w:val="00965DB2"/>
    <w:rsid w:val="00966BAC"/>
    <w:rsid w:val="009724E7"/>
    <w:rsid w:val="00972BF7"/>
    <w:rsid w:val="00972E01"/>
    <w:rsid w:val="00972E24"/>
    <w:rsid w:val="0097420E"/>
    <w:rsid w:val="00974728"/>
    <w:rsid w:val="009756FD"/>
    <w:rsid w:val="00975F30"/>
    <w:rsid w:val="00975FBB"/>
    <w:rsid w:val="00975FBD"/>
    <w:rsid w:val="00976063"/>
    <w:rsid w:val="00977D12"/>
    <w:rsid w:val="009801C6"/>
    <w:rsid w:val="00980CA8"/>
    <w:rsid w:val="00982B03"/>
    <w:rsid w:val="00984823"/>
    <w:rsid w:val="009849BB"/>
    <w:rsid w:val="00986296"/>
    <w:rsid w:val="009866F8"/>
    <w:rsid w:val="00986BE9"/>
    <w:rsid w:val="00987C77"/>
    <w:rsid w:val="00991CE4"/>
    <w:rsid w:val="00991DAB"/>
    <w:rsid w:val="009954A2"/>
    <w:rsid w:val="00995FCF"/>
    <w:rsid w:val="00996EF9"/>
    <w:rsid w:val="009A0DB6"/>
    <w:rsid w:val="009A4FD5"/>
    <w:rsid w:val="009A5530"/>
    <w:rsid w:val="009A6C56"/>
    <w:rsid w:val="009B116B"/>
    <w:rsid w:val="009B1BDC"/>
    <w:rsid w:val="009B212A"/>
    <w:rsid w:val="009B2ADB"/>
    <w:rsid w:val="009B30F3"/>
    <w:rsid w:val="009B64BA"/>
    <w:rsid w:val="009C1079"/>
    <w:rsid w:val="009C12C3"/>
    <w:rsid w:val="009C1ACF"/>
    <w:rsid w:val="009C2938"/>
    <w:rsid w:val="009C2D2E"/>
    <w:rsid w:val="009C2FD0"/>
    <w:rsid w:val="009C3DC7"/>
    <w:rsid w:val="009C79D0"/>
    <w:rsid w:val="009D08AC"/>
    <w:rsid w:val="009D0B0F"/>
    <w:rsid w:val="009D0B52"/>
    <w:rsid w:val="009D21AA"/>
    <w:rsid w:val="009D254F"/>
    <w:rsid w:val="009E078F"/>
    <w:rsid w:val="009E16EE"/>
    <w:rsid w:val="009E2D81"/>
    <w:rsid w:val="009E34CD"/>
    <w:rsid w:val="009E3621"/>
    <w:rsid w:val="009E3F09"/>
    <w:rsid w:val="009E4044"/>
    <w:rsid w:val="009E43ED"/>
    <w:rsid w:val="009E6A4F"/>
    <w:rsid w:val="009F1E2B"/>
    <w:rsid w:val="009F2A2A"/>
    <w:rsid w:val="009F3E97"/>
    <w:rsid w:val="009F3FC0"/>
    <w:rsid w:val="009F425A"/>
    <w:rsid w:val="009F4D33"/>
    <w:rsid w:val="009F4F05"/>
    <w:rsid w:val="009F6C51"/>
    <w:rsid w:val="009F727A"/>
    <w:rsid w:val="009F7FFA"/>
    <w:rsid w:val="00A00613"/>
    <w:rsid w:val="00A014CF"/>
    <w:rsid w:val="00A0487C"/>
    <w:rsid w:val="00A054B3"/>
    <w:rsid w:val="00A055A6"/>
    <w:rsid w:val="00A05616"/>
    <w:rsid w:val="00A05C0E"/>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110A"/>
    <w:rsid w:val="00A31BE6"/>
    <w:rsid w:val="00A32418"/>
    <w:rsid w:val="00A3292D"/>
    <w:rsid w:val="00A3631F"/>
    <w:rsid w:val="00A37553"/>
    <w:rsid w:val="00A40109"/>
    <w:rsid w:val="00A415FC"/>
    <w:rsid w:val="00A41E76"/>
    <w:rsid w:val="00A43322"/>
    <w:rsid w:val="00A44490"/>
    <w:rsid w:val="00A5017D"/>
    <w:rsid w:val="00A51F23"/>
    <w:rsid w:val="00A51FEF"/>
    <w:rsid w:val="00A5244E"/>
    <w:rsid w:val="00A54C8B"/>
    <w:rsid w:val="00A558C9"/>
    <w:rsid w:val="00A55954"/>
    <w:rsid w:val="00A55FDF"/>
    <w:rsid w:val="00A60828"/>
    <w:rsid w:val="00A60B7C"/>
    <w:rsid w:val="00A61D47"/>
    <w:rsid w:val="00A6435D"/>
    <w:rsid w:val="00A655E8"/>
    <w:rsid w:val="00A65FC2"/>
    <w:rsid w:val="00A67BB0"/>
    <w:rsid w:val="00A7281C"/>
    <w:rsid w:val="00A75B09"/>
    <w:rsid w:val="00A76DF8"/>
    <w:rsid w:val="00A80DB6"/>
    <w:rsid w:val="00A811E0"/>
    <w:rsid w:val="00A81441"/>
    <w:rsid w:val="00A81ABB"/>
    <w:rsid w:val="00A81AED"/>
    <w:rsid w:val="00A83671"/>
    <w:rsid w:val="00A87333"/>
    <w:rsid w:val="00A90BBE"/>
    <w:rsid w:val="00A921CC"/>
    <w:rsid w:val="00A925CD"/>
    <w:rsid w:val="00A93995"/>
    <w:rsid w:val="00A941EC"/>
    <w:rsid w:val="00A94B32"/>
    <w:rsid w:val="00A9576B"/>
    <w:rsid w:val="00A967C5"/>
    <w:rsid w:val="00A96888"/>
    <w:rsid w:val="00AA1009"/>
    <w:rsid w:val="00AA10E1"/>
    <w:rsid w:val="00AA1387"/>
    <w:rsid w:val="00AA2917"/>
    <w:rsid w:val="00AA3CFD"/>
    <w:rsid w:val="00AA4608"/>
    <w:rsid w:val="00AA643E"/>
    <w:rsid w:val="00AB171E"/>
    <w:rsid w:val="00AB1F6A"/>
    <w:rsid w:val="00AB2231"/>
    <w:rsid w:val="00AB4110"/>
    <w:rsid w:val="00AB5710"/>
    <w:rsid w:val="00AB5BA6"/>
    <w:rsid w:val="00AB5DAE"/>
    <w:rsid w:val="00AB6B32"/>
    <w:rsid w:val="00AC04FB"/>
    <w:rsid w:val="00AC12CC"/>
    <w:rsid w:val="00AC2B78"/>
    <w:rsid w:val="00AC511B"/>
    <w:rsid w:val="00AC6452"/>
    <w:rsid w:val="00AC7ED6"/>
    <w:rsid w:val="00AD1DD5"/>
    <w:rsid w:val="00AD2592"/>
    <w:rsid w:val="00AD338F"/>
    <w:rsid w:val="00AD4534"/>
    <w:rsid w:val="00AD45B0"/>
    <w:rsid w:val="00AD45FB"/>
    <w:rsid w:val="00AD4F48"/>
    <w:rsid w:val="00AD6918"/>
    <w:rsid w:val="00AD7D1A"/>
    <w:rsid w:val="00AD7D85"/>
    <w:rsid w:val="00AE05FA"/>
    <w:rsid w:val="00AE07CB"/>
    <w:rsid w:val="00AE1BD0"/>
    <w:rsid w:val="00AE480F"/>
    <w:rsid w:val="00AE52AE"/>
    <w:rsid w:val="00AF2BBC"/>
    <w:rsid w:val="00AF44C8"/>
    <w:rsid w:val="00AF463B"/>
    <w:rsid w:val="00AF6038"/>
    <w:rsid w:val="00AF60C7"/>
    <w:rsid w:val="00AF753C"/>
    <w:rsid w:val="00AF7FDF"/>
    <w:rsid w:val="00B0101D"/>
    <w:rsid w:val="00B012AA"/>
    <w:rsid w:val="00B02F41"/>
    <w:rsid w:val="00B03A8F"/>
    <w:rsid w:val="00B04586"/>
    <w:rsid w:val="00B04653"/>
    <w:rsid w:val="00B046AE"/>
    <w:rsid w:val="00B0514F"/>
    <w:rsid w:val="00B058C9"/>
    <w:rsid w:val="00B05B6F"/>
    <w:rsid w:val="00B079F5"/>
    <w:rsid w:val="00B11201"/>
    <w:rsid w:val="00B12BAB"/>
    <w:rsid w:val="00B14DA5"/>
    <w:rsid w:val="00B15151"/>
    <w:rsid w:val="00B15FFD"/>
    <w:rsid w:val="00B20212"/>
    <w:rsid w:val="00B2182D"/>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4248E"/>
    <w:rsid w:val="00B450B3"/>
    <w:rsid w:val="00B45861"/>
    <w:rsid w:val="00B45FB9"/>
    <w:rsid w:val="00B46388"/>
    <w:rsid w:val="00B472BB"/>
    <w:rsid w:val="00B47375"/>
    <w:rsid w:val="00B52F6A"/>
    <w:rsid w:val="00B52FD0"/>
    <w:rsid w:val="00B62E4F"/>
    <w:rsid w:val="00B642E8"/>
    <w:rsid w:val="00B644BB"/>
    <w:rsid w:val="00B653CE"/>
    <w:rsid w:val="00B658F6"/>
    <w:rsid w:val="00B66CB8"/>
    <w:rsid w:val="00B678CB"/>
    <w:rsid w:val="00B67C20"/>
    <w:rsid w:val="00B7164F"/>
    <w:rsid w:val="00B72879"/>
    <w:rsid w:val="00B7360C"/>
    <w:rsid w:val="00B73B66"/>
    <w:rsid w:val="00B7533C"/>
    <w:rsid w:val="00B75DCB"/>
    <w:rsid w:val="00B76F56"/>
    <w:rsid w:val="00B77CCC"/>
    <w:rsid w:val="00B77D4A"/>
    <w:rsid w:val="00B80846"/>
    <w:rsid w:val="00B8117F"/>
    <w:rsid w:val="00B81CA8"/>
    <w:rsid w:val="00B81CE6"/>
    <w:rsid w:val="00B82D5C"/>
    <w:rsid w:val="00B840DE"/>
    <w:rsid w:val="00B84CA8"/>
    <w:rsid w:val="00B84ECA"/>
    <w:rsid w:val="00B869F4"/>
    <w:rsid w:val="00B86B9B"/>
    <w:rsid w:val="00B86B9F"/>
    <w:rsid w:val="00B87803"/>
    <w:rsid w:val="00B90FE9"/>
    <w:rsid w:val="00B9142D"/>
    <w:rsid w:val="00B917F4"/>
    <w:rsid w:val="00B91C5B"/>
    <w:rsid w:val="00B93C89"/>
    <w:rsid w:val="00B9479C"/>
    <w:rsid w:val="00B94BFB"/>
    <w:rsid w:val="00B94E71"/>
    <w:rsid w:val="00B9783D"/>
    <w:rsid w:val="00B97CBD"/>
    <w:rsid w:val="00BA0075"/>
    <w:rsid w:val="00BA0C2A"/>
    <w:rsid w:val="00BA2B57"/>
    <w:rsid w:val="00BA3678"/>
    <w:rsid w:val="00BA5135"/>
    <w:rsid w:val="00BA5312"/>
    <w:rsid w:val="00BA751E"/>
    <w:rsid w:val="00BB31E3"/>
    <w:rsid w:val="00BB6021"/>
    <w:rsid w:val="00BB70F8"/>
    <w:rsid w:val="00BC23A4"/>
    <w:rsid w:val="00BC363D"/>
    <w:rsid w:val="00BC4CF8"/>
    <w:rsid w:val="00BC6586"/>
    <w:rsid w:val="00BC66A8"/>
    <w:rsid w:val="00BC72E1"/>
    <w:rsid w:val="00BC772C"/>
    <w:rsid w:val="00BC78C6"/>
    <w:rsid w:val="00BD1462"/>
    <w:rsid w:val="00BD42C1"/>
    <w:rsid w:val="00BD4E24"/>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19A"/>
    <w:rsid w:val="00BF55A9"/>
    <w:rsid w:val="00BF58CA"/>
    <w:rsid w:val="00BF64ED"/>
    <w:rsid w:val="00BF76C8"/>
    <w:rsid w:val="00C01A63"/>
    <w:rsid w:val="00C01FA6"/>
    <w:rsid w:val="00C0253E"/>
    <w:rsid w:val="00C03402"/>
    <w:rsid w:val="00C03A9A"/>
    <w:rsid w:val="00C05980"/>
    <w:rsid w:val="00C1010E"/>
    <w:rsid w:val="00C11068"/>
    <w:rsid w:val="00C11BFB"/>
    <w:rsid w:val="00C11BFC"/>
    <w:rsid w:val="00C1247B"/>
    <w:rsid w:val="00C1248F"/>
    <w:rsid w:val="00C13485"/>
    <w:rsid w:val="00C1611D"/>
    <w:rsid w:val="00C16AFC"/>
    <w:rsid w:val="00C17249"/>
    <w:rsid w:val="00C17557"/>
    <w:rsid w:val="00C21E01"/>
    <w:rsid w:val="00C22F51"/>
    <w:rsid w:val="00C23249"/>
    <w:rsid w:val="00C24EF4"/>
    <w:rsid w:val="00C25BD5"/>
    <w:rsid w:val="00C27706"/>
    <w:rsid w:val="00C32503"/>
    <w:rsid w:val="00C3290E"/>
    <w:rsid w:val="00C340D9"/>
    <w:rsid w:val="00C34988"/>
    <w:rsid w:val="00C35118"/>
    <w:rsid w:val="00C35E7A"/>
    <w:rsid w:val="00C37997"/>
    <w:rsid w:val="00C428F5"/>
    <w:rsid w:val="00C42B7E"/>
    <w:rsid w:val="00C43131"/>
    <w:rsid w:val="00C434D8"/>
    <w:rsid w:val="00C43D86"/>
    <w:rsid w:val="00C459C9"/>
    <w:rsid w:val="00C47CB4"/>
    <w:rsid w:val="00C50D16"/>
    <w:rsid w:val="00C55458"/>
    <w:rsid w:val="00C56F19"/>
    <w:rsid w:val="00C57FB3"/>
    <w:rsid w:val="00C612BF"/>
    <w:rsid w:val="00C61C3A"/>
    <w:rsid w:val="00C628F2"/>
    <w:rsid w:val="00C62C6B"/>
    <w:rsid w:val="00C6446E"/>
    <w:rsid w:val="00C65791"/>
    <w:rsid w:val="00C661B9"/>
    <w:rsid w:val="00C66828"/>
    <w:rsid w:val="00C67BDF"/>
    <w:rsid w:val="00C67C30"/>
    <w:rsid w:val="00C74C36"/>
    <w:rsid w:val="00C75973"/>
    <w:rsid w:val="00C76166"/>
    <w:rsid w:val="00C825F6"/>
    <w:rsid w:val="00C82722"/>
    <w:rsid w:val="00C829B3"/>
    <w:rsid w:val="00C82A78"/>
    <w:rsid w:val="00C84EC6"/>
    <w:rsid w:val="00C85CDC"/>
    <w:rsid w:val="00C90200"/>
    <w:rsid w:val="00C90985"/>
    <w:rsid w:val="00C90C29"/>
    <w:rsid w:val="00C91074"/>
    <w:rsid w:val="00C92067"/>
    <w:rsid w:val="00C92A9E"/>
    <w:rsid w:val="00C93707"/>
    <w:rsid w:val="00C93EDA"/>
    <w:rsid w:val="00C94733"/>
    <w:rsid w:val="00C94B73"/>
    <w:rsid w:val="00C961DF"/>
    <w:rsid w:val="00C96ADE"/>
    <w:rsid w:val="00C96DB0"/>
    <w:rsid w:val="00C9781C"/>
    <w:rsid w:val="00CA01AA"/>
    <w:rsid w:val="00CA0853"/>
    <w:rsid w:val="00CA1587"/>
    <w:rsid w:val="00CA1E95"/>
    <w:rsid w:val="00CA21D3"/>
    <w:rsid w:val="00CA265D"/>
    <w:rsid w:val="00CA2800"/>
    <w:rsid w:val="00CA2A80"/>
    <w:rsid w:val="00CA386D"/>
    <w:rsid w:val="00CA5285"/>
    <w:rsid w:val="00CA5333"/>
    <w:rsid w:val="00CA5835"/>
    <w:rsid w:val="00CA5DCB"/>
    <w:rsid w:val="00CA6637"/>
    <w:rsid w:val="00CB09C4"/>
    <w:rsid w:val="00CB15DE"/>
    <w:rsid w:val="00CB1849"/>
    <w:rsid w:val="00CB3205"/>
    <w:rsid w:val="00CB535F"/>
    <w:rsid w:val="00CB5C1D"/>
    <w:rsid w:val="00CB717B"/>
    <w:rsid w:val="00CB76D9"/>
    <w:rsid w:val="00CC09DA"/>
    <w:rsid w:val="00CC1CB2"/>
    <w:rsid w:val="00CC292F"/>
    <w:rsid w:val="00CC48B3"/>
    <w:rsid w:val="00CC4B07"/>
    <w:rsid w:val="00CC6BE5"/>
    <w:rsid w:val="00CD17DF"/>
    <w:rsid w:val="00CD226A"/>
    <w:rsid w:val="00CD31EC"/>
    <w:rsid w:val="00CD4D4E"/>
    <w:rsid w:val="00CD50DA"/>
    <w:rsid w:val="00CE070A"/>
    <w:rsid w:val="00CE076A"/>
    <w:rsid w:val="00CE24E2"/>
    <w:rsid w:val="00CE2E6B"/>
    <w:rsid w:val="00CE322F"/>
    <w:rsid w:val="00CE3BE6"/>
    <w:rsid w:val="00CE54F7"/>
    <w:rsid w:val="00CE7381"/>
    <w:rsid w:val="00CF1015"/>
    <w:rsid w:val="00CF16E4"/>
    <w:rsid w:val="00CF480B"/>
    <w:rsid w:val="00CF4D68"/>
    <w:rsid w:val="00CF538D"/>
    <w:rsid w:val="00CF6CAB"/>
    <w:rsid w:val="00CF7837"/>
    <w:rsid w:val="00D004AB"/>
    <w:rsid w:val="00D005D3"/>
    <w:rsid w:val="00D00728"/>
    <w:rsid w:val="00D0430C"/>
    <w:rsid w:val="00D101B9"/>
    <w:rsid w:val="00D10AAD"/>
    <w:rsid w:val="00D10E7E"/>
    <w:rsid w:val="00D11273"/>
    <w:rsid w:val="00D12526"/>
    <w:rsid w:val="00D12B05"/>
    <w:rsid w:val="00D1347A"/>
    <w:rsid w:val="00D13B5D"/>
    <w:rsid w:val="00D141E0"/>
    <w:rsid w:val="00D15365"/>
    <w:rsid w:val="00D15527"/>
    <w:rsid w:val="00D15ACA"/>
    <w:rsid w:val="00D2004E"/>
    <w:rsid w:val="00D20EC9"/>
    <w:rsid w:val="00D21450"/>
    <w:rsid w:val="00D21C35"/>
    <w:rsid w:val="00D22790"/>
    <w:rsid w:val="00D231D3"/>
    <w:rsid w:val="00D24564"/>
    <w:rsid w:val="00D252FD"/>
    <w:rsid w:val="00D25CE5"/>
    <w:rsid w:val="00D305E7"/>
    <w:rsid w:val="00D31D10"/>
    <w:rsid w:val="00D32704"/>
    <w:rsid w:val="00D3404B"/>
    <w:rsid w:val="00D37558"/>
    <w:rsid w:val="00D40F9A"/>
    <w:rsid w:val="00D43083"/>
    <w:rsid w:val="00D449F7"/>
    <w:rsid w:val="00D4618E"/>
    <w:rsid w:val="00D46AC5"/>
    <w:rsid w:val="00D47655"/>
    <w:rsid w:val="00D47941"/>
    <w:rsid w:val="00D50564"/>
    <w:rsid w:val="00D51389"/>
    <w:rsid w:val="00D5465D"/>
    <w:rsid w:val="00D547D6"/>
    <w:rsid w:val="00D55113"/>
    <w:rsid w:val="00D562E0"/>
    <w:rsid w:val="00D56579"/>
    <w:rsid w:val="00D57A67"/>
    <w:rsid w:val="00D57D3A"/>
    <w:rsid w:val="00D57F32"/>
    <w:rsid w:val="00D60324"/>
    <w:rsid w:val="00D604BF"/>
    <w:rsid w:val="00D6054E"/>
    <w:rsid w:val="00D617BF"/>
    <w:rsid w:val="00D6321C"/>
    <w:rsid w:val="00D6359B"/>
    <w:rsid w:val="00D648F0"/>
    <w:rsid w:val="00D64C69"/>
    <w:rsid w:val="00D653ED"/>
    <w:rsid w:val="00D659B2"/>
    <w:rsid w:val="00D66625"/>
    <w:rsid w:val="00D67199"/>
    <w:rsid w:val="00D67A78"/>
    <w:rsid w:val="00D71622"/>
    <w:rsid w:val="00D72164"/>
    <w:rsid w:val="00D72243"/>
    <w:rsid w:val="00D74A6F"/>
    <w:rsid w:val="00D7535F"/>
    <w:rsid w:val="00D817B9"/>
    <w:rsid w:val="00D81C53"/>
    <w:rsid w:val="00D86111"/>
    <w:rsid w:val="00D87E13"/>
    <w:rsid w:val="00D90113"/>
    <w:rsid w:val="00D90145"/>
    <w:rsid w:val="00D920EB"/>
    <w:rsid w:val="00D922BB"/>
    <w:rsid w:val="00D92685"/>
    <w:rsid w:val="00D93D32"/>
    <w:rsid w:val="00D93D96"/>
    <w:rsid w:val="00D943ED"/>
    <w:rsid w:val="00D94DBD"/>
    <w:rsid w:val="00D95744"/>
    <w:rsid w:val="00D96145"/>
    <w:rsid w:val="00D962F2"/>
    <w:rsid w:val="00D96F4C"/>
    <w:rsid w:val="00D97399"/>
    <w:rsid w:val="00D97CC2"/>
    <w:rsid w:val="00DA1E8E"/>
    <w:rsid w:val="00DA40D2"/>
    <w:rsid w:val="00DA544C"/>
    <w:rsid w:val="00DA606F"/>
    <w:rsid w:val="00DA6DCA"/>
    <w:rsid w:val="00DB073D"/>
    <w:rsid w:val="00DB109C"/>
    <w:rsid w:val="00DB21CB"/>
    <w:rsid w:val="00DB2F77"/>
    <w:rsid w:val="00DB439F"/>
    <w:rsid w:val="00DB5176"/>
    <w:rsid w:val="00DB7314"/>
    <w:rsid w:val="00DB77C5"/>
    <w:rsid w:val="00DC086F"/>
    <w:rsid w:val="00DC0B2A"/>
    <w:rsid w:val="00DC2F07"/>
    <w:rsid w:val="00DC3035"/>
    <w:rsid w:val="00DC3520"/>
    <w:rsid w:val="00DC3896"/>
    <w:rsid w:val="00DC3E05"/>
    <w:rsid w:val="00DC444B"/>
    <w:rsid w:val="00DC4FA6"/>
    <w:rsid w:val="00DC560D"/>
    <w:rsid w:val="00DC6E6B"/>
    <w:rsid w:val="00DC77B0"/>
    <w:rsid w:val="00DC7BDE"/>
    <w:rsid w:val="00DD0B01"/>
    <w:rsid w:val="00DD227E"/>
    <w:rsid w:val="00DD284A"/>
    <w:rsid w:val="00DD3443"/>
    <w:rsid w:val="00DD4C7F"/>
    <w:rsid w:val="00DD4E75"/>
    <w:rsid w:val="00DD4F11"/>
    <w:rsid w:val="00DD59BE"/>
    <w:rsid w:val="00DD6019"/>
    <w:rsid w:val="00DE123F"/>
    <w:rsid w:val="00DE1AAE"/>
    <w:rsid w:val="00DE5757"/>
    <w:rsid w:val="00DE57A6"/>
    <w:rsid w:val="00DE5A60"/>
    <w:rsid w:val="00DE75AB"/>
    <w:rsid w:val="00DF03B3"/>
    <w:rsid w:val="00DF0993"/>
    <w:rsid w:val="00DF1D15"/>
    <w:rsid w:val="00DF307E"/>
    <w:rsid w:val="00DF3AD8"/>
    <w:rsid w:val="00DF4668"/>
    <w:rsid w:val="00DF4A94"/>
    <w:rsid w:val="00DF5212"/>
    <w:rsid w:val="00DF53EE"/>
    <w:rsid w:val="00DF675C"/>
    <w:rsid w:val="00DF739D"/>
    <w:rsid w:val="00DF75E5"/>
    <w:rsid w:val="00DF7674"/>
    <w:rsid w:val="00E004BE"/>
    <w:rsid w:val="00E01F51"/>
    <w:rsid w:val="00E02014"/>
    <w:rsid w:val="00E02150"/>
    <w:rsid w:val="00E0310C"/>
    <w:rsid w:val="00E05718"/>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2A73"/>
    <w:rsid w:val="00E34B57"/>
    <w:rsid w:val="00E369CA"/>
    <w:rsid w:val="00E40B0D"/>
    <w:rsid w:val="00E40DEE"/>
    <w:rsid w:val="00E4160B"/>
    <w:rsid w:val="00E41A5C"/>
    <w:rsid w:val="00E41E70"/>
    <w:rsid w:val="00E42945"/>
    <w:rsid w:val="00E42E59"/>
    <w:rsid w:val="00E43DFE"/>
    <w:rsid w:val="00E446AF"/>
    <w:rsid w:val="00E446C4"/>
    <w:rsid w:val="00E4665F"/>
    <w:rsid w:val="00E4690E"/>
    <w:rsid w:val="00E50882"/>
    <w:rsid w:val="00E51A28"/>
    <w:rsid w:val="00E52089"/>
    <w:rsid w:val="00E53D12"/>
    <w:rsid w:val="00E5491A"/>
    <w:rsid w:val="00E54B6C"/>
    <w:rsid w:val="00E54D56"/>
    <w:rsid w:val="00E55815"/>
    <w:rsid w:val="00E57D8C"/>
    <w:rsid w:val="00E64138"/>
    <w:rsid w:val="00E6503A"/>
    <w:rsid w:val="00E651E8"/>
    <w:rsid w:val="00E6524D"/>
    <w:rsid w:val="00E66187"/>
    <w:rsid w:val="00E66953"/>
    <w:rsid w:val="00E6731E"/>
    <w:rsid w:val="00E717E2"/>
    <w:rsid w:val="00E747DA"/>
    <w:rsid w:val="00E751CF"/>
    <w:rsid w:val="00E752BC"/>
    <w:rsid w:val="00E774ED"/>
    <w:rsid w:val="00E77FB1"/>
    <w:rsid w:val="00E80948"/>
    <w:rsid w:val="00E81C24"/>
    <w:rsid w:val="00E84F29"/>
    <w:rsid w:val="00E851E6"/>
    <w:rsid w:val="00E913E8"/>
    <w:rsid w:val="00E91FCA"/>
    <w:rsid w:val="00E93042"/>
    <w:rsid w:val="00E94B65"/>
    <w:rsid w:val="00E94F3F"/>
    <w:rsid w:val="00E957D3"/>
    <w:rsid w:val="00E97357"/>
    <w:rsid w:val="00E977B5"/>
    <w:rsid w:val="00EA1BB6"/>
    <w:rsid w:val="00EA1CF8"/>
    <w:rsid w:val="00EA2998"/>
    <w:rsid w:val="00EA2C03"/>
    <w:rsid w:val="00EA3A5C"/>
    <w:rsid w:val="00EA4B9C"/>
    <w:rsid w:val="00EA5CFC"/>
    <w:rsid w:val="00EA71DF"/>
    <w:rsid w:val="00EA7691"/>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78AA"/>
    <w:rsid w:val="00EE08B1"/>
    <w:rsid w:val="00EE0B1D"/>
    <w:rsid w:val="00EE3A77"/>
    <w:rsid w:val="00EE3D85"/>
    <w:rsid w:val="00EE43D6"/>
    <w:rsid w:val="00EE631B"/>
    <w:rsid w:val="00EE7A9B"/>
    <w:rsid w:val="00EF1633"/>
    <w:rsid w:val="00EF18FE"/>
    <w:rsid w:val="00EF1CCF"/>
    <w:rsid w:val="00EF20D1"/>
    <w:rsid w:val="00EF219C"/>
    <w:rsid w:val="00EF3EB6"/>
    <w:rsid w:val="00EF4DB0"/>
    <w:rsid w:val="00EF7B16"/>
    <w:rsid w:val="00F0031C"/>
    <w:rsid w:val="00F014CC"/>
    <w:rsid w:val="00F01C03"/>
    <w:rsid w:val="00F0238F"/>
    <w:rsid w:val="00F02827"/>
    <w:rsid w:val="00F03F90"/>
    <w:rsid w:val="00F04F3B"/>
    <w:rsid w:val="00F065AD"/>
    <w:rsid w:val="00F06B13"/>
    <w:rsid w:val="00F070FE"/>
    <w:rsid w:val="00F10FB5"/>
    <w:rsid w:val="00F11701"/>
    <w:rsid w:val="00F11D50"/>
    <w:rsid w:val="00F143ED"/>
    <w:rsid w:val="00F144D0"/>
    <w:rsid w:val="00F14562"/>
    <w:rsid w:val="00F14F8A"/>
    <w:rsid w:val="00F15F62"/>
    <w:rsid w:val="00F16077"/>
    <w:rsid w:val="00F17242"/>
    <w:rsid w:val="00F17FCF"/>
    <w:rsid w:val="00F21B28"/>
    <w:rsid w:val="00F2232F"/>
    <w:rsid w:val="00F2328B"/>
    <w:rsid w:val="00F238B8"/>
    <w:rsid w:val="00F243D9"/>
    <w:rsid w:val="00F253C9"/>
    <w:rsid w:val="00F266FF"/>
    <w:rsid w:val="00F26D69"/>
    <w:rsid w:val="00F27EBA"/>
    <w:rsid w:val="00F3111F"/>
    <w:rsid w:val="00F3125B"/>
    <w:rsid w:val="00F319E9"/>
    <w:rsid w:val="00F31FF0"/>
    <w:rsid w:val="00F3377D"/>
    <w:rsid w:val="00F35BC8"/>
    <w:rsid w:val="00F36B21"/>
    <w:rsid w:val="00F4033E"/>
    <w:rsid w:val="00F40451"/>
    <w:rsid w:val="00F41BCD"/>
    <w:rsid w:val="00F41E7C"/>
    <w:rsid w:val="00F42F8F"/>
    <w:rsid w:val="00F438A5"/>
    <w:rsid w:val="00F4602A"/>
    <w:rsid w:val="00F460B7"/>
    <w:rsid w:val="00F47A46"/>
    <w:rsid w:val="00F50D48"/>
    <w:rsid w:val="00F50FDD"/>
    <w:rsid w:val="00F511E5"/>
    <w:rsid w:val="00F52132"/>
    <w:rsid w:val="00F5467D"/>
    <w:rsid w:val="00F6078A"/>
    <w:rsid w:val="00F6201E"/>
    <w:rsid w:val="00F62A84"/>
    <w:rsid w:val="00F630E6"/>
    <w:rsid w:val="00F639E3"/>
    <w:rsid w:val="00F6588E"/>
    <w:rsid w:val="00F65B91"/>
    <w:rsid w:val="00F66065"/>
    <w:rsid w:val="00F6629F"/>
    <w:rsid w:val="00F677BD"/>
    <w:rsid w:val="00F71B1E"/>
    <w:rsid w:val="00F7219F"/>
    <w:rsid w:val="00F723FC"/>
    <w:rsid w:val="00F72641"/>
    <w:rsid w:val="00F729B8"/>
    <w:rsid w:val="00F753CF"/>
    <w:rsid w:val="00F75BEC"/>
    <w:rsid w:val="00F76291"/>
    <w:rsid w:val="00F76D79"/>
    <w:rsid w:val="00F80C06"/>
    <w:rsid w:val="00F822A1"/>
    <w:rsid w:val="00F82EC5"/>
    <w:rsid w:val="00F833E5"/>
    <w:rsid w:val="00F854EB"/>
    <w:rsid w:val="00F85A64"/>
    <w:rsid w:val="00F86ABB"/>
    <w:rsid w:val="00F8799D"/>
    <w:rsid w:val="00F87D9E"/>
    <w:rsid w:val="00F908F2"/>
    <w:rsid w:val="00F934F8"/>
    <w:rsid w:val="00F95602"/>
    <w:rsid w:val="00F9671C"/>
    <w:rsid w:val="00F97877"/>
    <w:rsid w:val="00FA36DE"/>
    <w:rsid w:val="00FA597B"/>
    <w:rsid w:val="00FB08AE"/>
    <w:rsid w:val="00FB1DF5"/>
    <w:rsid w:val="00FB2BF9"/>
    <w:rsid w:val="00FB33C0"/>
    <w:rsid w:val="00FB3807"/>
    <w:rsid w:val="00FB56A0"/>
    <w:rsid w:val="00FB5DFA"/>
    <w:rsid w:val="00FB7CBE"/>
    <w:rsid w:val="00FC06B5"/>
    <w:rsid w:val="00FC0C91"/>
    <w:rsid w:val="00FC44A1"/>
    <w:rsid w:val="00FC4B07"/>
    <w:rsid w:val="00FC7827"/>
    <w:rsid w:val="00FD0B1F"/>
    <w:rsid w:val="00FD1E18"/>
    <w:rsid w:val="00FD37E1"/>
    <w:rsid w:val="00FD416B"/>
    <w:rsid w:val="00FD5882"/>
    <w:rsid w:val="00FD6059"/>
    <w:rsid w:val="00FD69D2"/>
    <w:rsid w:val="00FD736C"/>
    <w:rsid w:val="00FD758E"/>
    <w:rsid w:val="00FE0E92"/>
    <w:rsid w:val="00FE1631"/>
    <w:rsid w:val="00FE3AFB"/>
    <w:rsid w:val="00FE4943"/>
    <w:rsid w:val="00FE4F8F"/>
    <w:rsid w:val="00FE5E92"/>
    <w:rsid w:val="00FE71C4"/>
    <w:rsid w:val="00FF0754"/>
    <w:rsid w:val="00FF4782"/>
    <w:rsid w:val="00FF5678"/>
    <w:rsid w:val="00FF70F7"/>
    <w:rsid w:val="00FF7138"/>
    <w:rsid w:val="00FF7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73"/>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0291-3FFD-423D-A490-5709DDE5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4202</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barne012</dc:creator>
  <cp:keywords/>
  <dc:description/>
  <cp:lastModifiedBy>barne012</cp:lastModifiedBy>
  <cp:revision>2</cp:revision>
  <cp:lastPrinted>2011-04-26T16:05:00Z</cp:lastPrinted>
  <dcterms:created xsi:type="dcterms:W3CDTF">2011-04-28T21:44:00Z</dcterms:created>
  <dcterms:modified xsi:type="dcterms:W3CDTF">2011-04-28T21:44:00Z</dcterms:modified>
</cp:coreProperties>
</file>