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198" w:rsidRDefault="00073198" w:rsidP="00B12785">
      <w:pPr>
        <w:tabs>
          <w:tab w:val="center" w:pos="4680"/>
        </w:tabs>
        <w:spacing w:line="242" w:lineRule="auto"/>
        <w:jc w:val="center"/>
        <w:rPr>
          <w:sz w:val="24"/>
        </w:rPr>
      </w:pPr>
      <w:r>
        <w:rPr>
          <w:b/>
          <w:bCs/>
          <w:sz w:val="24"/>
        </w:rPr>
        <w:t>SU</w:t>
      </w:r>
      <w:r w:rsidR="00397E4E">
        <w:rPr>
          <w:b/>
          <w:bCs/>
          <w:sz w:val="24"/>
        </w:rPr>
        <w:t xml:space="preserve">PPORTING STATEMENT FOR FORM </w:t>
      </w:r>
      <w:r w:rsidR="003735B2">
        <w:rPr>
          <w:b/>
          <w:bCs/>
          <w:sz w:val="24"/>
        </w:rPr>
        <w:t>CMS-216-94</w:t>
      </w:r>
    </w:p>
    <w:p w:rsidR="00522FF2" w:rsidRDefault="00522FF2" w:rsidP="00522FF2">
      <w:pPr>
        <w:spacing w:line="242" w:lineRule="auto"/>
        <w:jc w:val="center"/>
        <w:rPr>
          <w:b/>
          <w:bCs/>
          <w:sz w:val="24"/>
        </w:rPr>
      </w:pPr>
      <w:r>
        <w:rPr>
          <w:b/>
          <w:sz w:val="24"/>
        </w:rPr>
        <w:t xml:space="preserve">ORGAN </w:t>
      </w:r>
      <w:r w:rsidRPr="00CB4343">
        <w:rPr>
          <w:b/>
          <w:sz w:val="24"/>
        </w:rPr>
        <w:t>PROCUREMENT ORGANIZATION/</w:t>
      </w:r>
      <w:proofErr w:type="spellStart"/>
      <w:r w:rsidRPr="00CB4343">
        <w:rPr>
          <w:b/>
          <w:sz w:val="24"/>
        </w:rPr>
        <w:t>HISTOCOMPATIBILITY</w:t>
      </w:r>
      <w:proofErr w:type="spellEnd"/>
      <w:r w:rsidRPr="00CB4343">
        <w:rPr>
          <w:b/>
          <w:sz w:val="24"/>
        </w:rPr>
        <w:t xml:space="preserve"> LABORATORY STATEMENT </w:t>
      </w:r>
      <w:r>
        <w:rPr>
          <w:b/>
          <w:bCs/>
          <w:sz w:val="24"/>
        </w:rPr>
        <w:t xml:space="preserve">COST REPORT AND SUPPORTING REGULATIONS IN 42 </w:t>
      </w:r>
      <w:proofErr w:type="spellStart"/>
      <w:r>
        <w:rPr>
          <w:b/>
          <w:bCs/>
          <w:sz w:val="24"/>
        </w:rPr>
        <w:t>CFR</w:t>
      </w:r>
      <w:proofErr w:type="spellEnd"/>
      <w:r>
        <w:rPr>
          <w:b/>
          <w:bCs/>
          <w:sz w:val="24"/>
        </w:rPr>
        <w:t xml:space="preserve"> SECTIONS 413.20 AND 413.24</w:t>
      </w:r>
    </w:p>
    <w:p w:rsidR="006458D2" w:rsidRDefault="006458D2" w:rsidP="00B12785">
      <w:pPr>
        <w:spacing w:line="242" w:lineRule="auto"/>
        <w:rPr>
          <w:sz w:val="24"/>
        </w:rPr>
      </w:pPr>
    </w:p>
    <w:p w:rsidR="00073198" w:rsidRDefault="00073198" w:rsidP="00B12785">
      <w:pPr>
        <w:tabs>
          <w:tab w:val="left" w:pos="450"/>
        </w:tabs>
        <w:spacing w:line="242" w:lineRule="auto"/>
        <w:rPr>
          <w:sz w:val="24"/>
        </w:rPr>
      </w:pPr>
      <w:r>
        <w:rPr>
          <w:b/>
          <w:bCs/>
          <w:sz w:val="24"/>
        </w:rPr>
        <w:t>A.</w:t>
      </w:r>
      <w:r>
        <w:rPr>
          <w:b/>
          <w:bCs/>
          <w:sz w:val="24"/>
        </w:rPr>
        <w:tab/>
      </w:r>
      <w:r>
        <w:rPr>
          <w:b/>
          <w:bCs/>
          <w:sz w:val="24"/>
          <w:u w:val="single"/>
        </w:rPr>
        <w:t>BACKGROUND</w:t>
      </w:r>
    </w:p>
    <w:p w:rsidR="00073198" w:rsidRDefault="00073198" w:rsidP="00B12785">
      <w:pPr>
        <w:tabs>
          <w:tab w:val="left" w:pos="540"/>
        </w:tabs>
        <w:spacing w:line="242" w:lineRule="auto"/>
        <w:rPr>
          <w:sz w:val="24"/>
        </w:rPr>
      </w:pPr>
    </w:p>
    <w:p w:rsidR="00522FF2" w:rsidRDefault="00522FF2" w:rsidP="00114AA1">
      <w:pPr>
        <w:rPr>
          <w:sz w:val="24"/>
        </w:rPr>
      </w:pPr>
      <w:r>
        <w:rPr>
          <w:sz w:val="24"/>
        </w:rPr>
        <w:t>CMS is requesting the Office of Management and Budget (OMB) extend the approval of Form </w:t>
      </w:r>
      <w:r w:rsidR="003735B2">
        <w:rPr>
          <w:sz w:val="24"/>
        </w:rPr>
        <w:t>CMS-216-94</w:t>
      </w:r>
      <w:r>
        <w:rPr>
          <w:sz w:val="24"/>
        </w:rPr>
        <w:t xml:space="preserve"> (OMB No. 0938-0102), the </w:t>
      </w:r>
      <w:r w:rsidRPr="00A4559F">
        <w:rPr>
          <w:sz w:val="24"/>
        </w:rPr>
        <w:t>O</w:t>
      </w:r>
      <w:r>
        <w:rPr>
          <w:sz w:val="24"/>
        </w:rPr>
        <w:t xml:space="preserve">rgan </w:t>
      </w:r>
      <w:r w:rsidRPr="00A4559F">
        <w:rPr>
          <w:sz w:val="24"/>
        </w:rPr>
        <w:t>P</w:t>
      </w:r>
      <w:r>
        <w:rPr>
          <w:sz w:val="24"/>
        </w:rPr>
        <w:t>rocurement Organization</w:t>
      </w:r>
      <w:r w:rsidR="00A5349C">
        <w:rPr>
          <w:sz w:val="24"/>
        </w:rPr>
        <w:t xml:space="preserve"> (</w:t>
      </w:r>
      <w:proofErr w:type="spellStart"/>
      <w:r w:rsidR="00A5349C">
        <w:rPr>
          <w:sz w:val="24"/>
        </w:rPr>
        <w:t>OPO</w:t>
      </w:r>
      <w:proofErr w:type="spellEnd"/>
      <w:r w:rsidR="00A5349C">
        <w:rPr>
          <w:sz w:val="24"/>
        </w:rPr>
        <w:t>)</w:t>
      </w:r>
      <w:r>
        <w:rPr>
          <w:sz w:val="24"/>
        </w:rPr>
        <w:t xml:space="preserve">/ </w:t>
      </w:r>
      <w:proofErr w:type="spellStart"/>
      <w:r>
        <w:rPr>
          <w:sz w:val="24"/>
        </w:rPr>
        <w:t>Histocompatibility</w:t>
      </w:r>
      <w:proofErr w:type="spellEnd"/>
      <w:r>
        <w:rPr>
          <w:sz w:val="24"/>
        </w:rPr>
        <w:t xml:space="preserve"> Laboratory Cost Report and Supportin</w:t>
      </w:r>
      <w:r w:rsidR="00A078CB">
        <w:rPr>
          <w:sz w:val="24"/>
        </w:rPr>
        <w:t>g Regulations</w:t>
      </w:r>
      <w:proofErr w:type="gramStart"/>
      <w:r w:rsidR="00A078CB">
        <w:rPr>
          <w:sz w:val="24"/>
        </w:rPr>
        <w:t xml:space="preserve">. </w:t>
      </w:r>
      <w:proofErr w:type="gramEnd"/>
      <w:r w:rsidR="00A078CB">
        <w:rPr>
          <w:sz w:val="24"/>
        </w:rPr>
        <w:t xml:space="preserve">The current form </w:t>
      </w:r>
      <w:r>
        <w:rPr>
          <w:sz w:val="24"/>
        </w:rPr>
        <w:t>implements various provisions of the Social Security Act inc</w:t>
      </w:r>
      <w:r w:rsidR="00A5349C">
        <w:rPr>
          <w:sz w:val="24"/>
        </w:rPr>
        <w:t>luding Section 1881</w:t>
      </w:r>
      <w:r>
        <w:rPr>
          <w:sz w:val="24"/>
        </w:rPr>
        <w:t>(a)</w:t>
      </w:r>
      <w:r w:rsidR="00A078CB">
        <w:rPr>
          <w:sz w:val="24"/>
        </w:rPr>
        <w:t xml:space="preserve"> which</w:t>
      </w:r>
      <w:r>
        <w:rPr>
          <w:sz w:val="24"/>
        </w:rPr>
        <w:t xml:space="preserve"> provides Medicare coverage for end stage renal disease patients, who meet certain entitlement requirements, and kidney donors</w:t>
      </w:r>
      <w:proofErr w:type="gramStart"/>
      <w:r>
        <w:rPr>
          <w:sz w:val="24"/>
        </w:rPr>
        <w:t xml:space="preserve">. </w:t>
      </w:r>
      <w:proofErr w:type="gramEnd"/>
      <w:r>
        <w:rPr>
          <w:sz w:val="24"/>
        </w:rPr>
        <w:t>It also implements S</w:t>
      </w:r>
      <w:r w:rsidR="00A5349C">
        <w:rPr>
          <w:sz w:val="24"/>
        </w:rPr>
        <w:t>ections 1881 (b</w:t>
      </w:r>
      <w:proofErr w:type="gramStart"/>
      <w:r w:rsidR="00A5349C">
        <w:rPr>
          <w:sz w:val="24"/>
        </w:rPr>
        <w:t>)(</w:t>
      </w:r>
      <w:proofErr w:type="gramEnd"/>
      <w:r w:rsidR="00A5349C">
        <w:rPr>
          <w:sz w:val="24"/>
        </w:rPr>
        <w:t>2)(B) and 1861</w:t>
      </w:r>
      <w:r>
        <w:rPr>
          <w:sz w:val="24"/>
        </w:rPr>
        <w:t>(v)(1)(A) of the Social Security Act to determine the reasonable costs incurred to furnish treatment for renal patients and transplant patient</w:t>
      </w:r>
      <w:r w:rsidR="00397E4E">
        <w:rPr>
          <w:sz w:val="24"/>
        </w:rPr>
        <w:t xml:space="preserve">s. </w:t>
      </w:r>
    </w:p>
    <w:p w:rsidR="00522FF2" w:rsidRDefault="00522FF2" w:rsidP="00B12785">
      <w:pPr>
        <w:tabs>
          <w:tab w:val="left" w:pos="540"/>
        </w:tabs>
        <w:spacing w:line="242" w:lineRule="auto"/>
        <w:rPr>
          <w:sz w:val="24"/>
        </w:rPr>
      </w:pPr>
    </w:p>
    <w:p w:rsidR="00073198" w:rsidRPr="00916083" w:rsidRDefault="00073198" w:rsidP="00B12785">
      <w:pPr>
        <w:tabs>
          <w:tab w:val="left" w:pos="450"/>
        </w:tabs>
        <w:spacing w:line="242" w:lineRule="auto"/>
        <w:rPr>
          <w:b/>
          <w:sz w:val="24"/>
        </w:rPr>
      </w:pPr>
      <w:r w:rsidRPr="00916083">
        <w:rPr>
          <w:b/>
          <w:sz w:val="24"/>
        </w:rPr>
        <w:t>B.</w:t>
      </w:r>
      <w:r w:rsidRPr="00916083">
        <w:rPr>
          <w:b/>
          <w:sz w:val="24"/>
        </w:rPr>
        <w:tab/>
      </w:r>
      <w:r w:rsidRPr="00916083">
        <w:rPr>
          <w:b/>
          <w:bCs/>
          <w:sz w:val="24"/>
          <w:u w:val="single"/>
        </w:rPr>
        <w:t>J</w:t>
      </w:r>
      <w:r w:rsidR="00916083">
        <w:rPr>
          <w:b/>
          <w:bCs/>
          <w:sz w:val="24"/>
          <w:u w:val="single"/>
        </w:rPr>
        <w:t>USTIFICATION</w:t>
      </w:r>
    </w:p>
    <w:p w:rsidR="00073198" w:rsidRDefault="00073198" w:rsidP="00B12785">
      <w:pPr>
        <w:spacing w:line="242" w:lineRule="auto"/>
        <w:rPr>
          <w:sz w:val="24"/>
          <w:u w:val="single"/>
        </w:rPr>
      </w:pPr>
    </w:p>
    <w:p w:rsidR="00073198" w:rsidRDefault="00073198" w:rsidP="00B12785">
      <w:pPr>
        <w:numPr>
          <w:ilvl w:val="0"/>
          <w:numId w:val="8"/>
        </w:numPr>
        <w:tabs>
          <w:tab w:val="clear" w:pos="1440"/>
          <w:tab w:val="left" w:pos="810"/>
        </w:tabs>
        <w:spacing w:line="242" w:lineRule="auto"/>
        <w:ind w:hanging="990"/>
        <w:rPr>
          <w:sz w:val="24"/>
        </w:rPr>
      </w:pPr>
      <w:r>
        <w:rPr>
          <w:sz w:val="24"/>
          <w:u w:val="single"/>
        </w:rPr>
        <w:t>Need and Legal Basis</w:t>
      </w:r>
      <w:r>
        <w:rPr>
          <w:sz w:val="24"/>
        </w:rPr>
        <w:tab/>
      </w:r>
    </w:p>
    <w:p w:rsidR="00073198" w:rsidRDefault="00073198" w:rsidP="00B12785">
      <w:pPr>
        <w:spacing w:line="242" w:lineRule="auto"/>
        <w:rPr>
          <w:sz w:val="24"/>
        </w:rPr>
      </w:pPr>
    </w:p>
    <w:p w:rsidR="00073198" w:rsidRDefault="00073198" w:rsidP="00B12785">
      <w:pPr>
        <w:spacing w:line="242" w:lineRule="auto"/>
        <w:ind w:left="810"/>
        <w:rPr>
          <w:sz w:val="24"/>
        </w:rPr>
      </w:pPr>
      <w:r>
        <w:rPr>
          <w:sz w:val="24"/>
        </w:rPr>
        <w:t xml:space="preserve">Providers of services participating in the Medicare program are required </w:t>
      </w:r>
      <w:r w:rsidR="00A5349C">
        <w:rPr>
          <w:sz w:val="24"/>
        </w:rPr>
        <w:t>under sections 1815(a), 1833(e) and</w:t>
      </w:r>
      <w:r>
        <w:rPr>
          <w:sz w:val="24"/>
        </w:rPr>
        <w:t xml:space="preserve"> 1861(v)(1)(A) of the Social Security Act (42</w:t>
      </w:r>
      <w:r w:rsidR="003050FB">
        <w:rPr>
          <w:sz w:val="24"/>
        </w:rPr>
        <w:t> </w:t>
      </w:r>
      <w:proofErr w:type="spellStart"/>
      <w:r>
        <w:rPr>
          <w:sz w:val="24"/>
        </w:rPr>
        <w:t>U.S.C.</w:t>
      </w:r>
      <w:proofErr w:type="spellEnd"/>
      <w:r>
        <w:rPr>
          <w:sz w:val="24"/>
        </w:rPr>
        <w:t xml:space="preserve"> </w:t>
      </w:r>
      <w:proofErr w:type="spellStart"/>
      <w:r>
        <w:rPr>
          <w:sz w:val="24"/>
        </w:rPr>
        <w:t>1395g</w:t>
      </w:r>
      <w:proofErr w:type="spellEnd"/>
      <w:r>
        <w:rPr>
          <w:sz w:val="24"/>
        </w:rPr>
        <w:t xml:space="preserve">) to submit annual information to achieve settlement of costs for health care services rendered to Medicare beneficiaries. </w:t>
      </w:r>
      <w:r w:rsidR="000E5016">
        <w:rPr>
          <w:sz w:val="24"/>
        </w:rPr>
        <w:t xml:space="preserve"> </w:t>
      </w:r>
    </w:p>
    <w:p w:rsidR="00073198" w:rsidRDefault="00073198" w:rsidP="00B12785">
      <w:pPr>
        <w:spacing w:line="242" w:lineRule="auto"/>
        <w:ind w:left="720"/>
        <w:rPr>
          <w:sz w:val="24"/>
        </w:rPr>
      </w:pPr>
    </w:p>
    <w:p w:rsidR="00073198" w:rsidRDefault="00073198" w:rsidP="00B12785">
      <w:pPr>
        <w:spacing w:line="242" w:lineRule="auto"/>
        <w:ind w:left="810"/>
        <w:rPr>
          <w:sz w:val="24"/>
        </w:rPr>
      </w:pPr>
      <w:r>
        <w:rPr>
          <w:sz w:val="24"/>
        </w:rPr>
        <w:t>The Form</w:t>
      </w:r>
      <w:r w:rsidR="003050FB">
        <w:rPr>
          <w:sz w:val="24"/>
        </w:rPr>
        <w:t> </w:t>
      </w:r>
      <w:r w:rsidR="003735B2">
        <w:rPr>
          <w:sz w:val="24"/>
        </w:rPr>
        <w:t>CMS-216-94</w:t>
      </w:r>
      <w:r>
        <w:rPr>
          <w:sz w:val="24"/>
        </w:rPr>
        <w:t xml:space="preserve"> cost report </w:t>
      </w:r>
      <w:proofErr w:type="gramStart"/>
      <w:r>
        <w:rPr>
          <w:sz w:val="24"/>
        </w:rPr>
        <w:t>is needed</w:t>
      </w:r>
      <w:proofErr w:type="gramEnd"/>
      <w:r>
        <w:rPr>
          <w:sz w:val="24"/>
        </w:rPr>
        <w:t xml:space="preserve"> to determine the amount of reasonable cost due to the providers for furnishing medical services to Medicare beneficiaries.</w:t>
      </w:r>
    </w:p>
    <w:p w:rsidR="00073198" w:rsidRDefault="00073198" w:rsidP="00B12785">
      <w:pPr>
        <w:spacing w:line="242" w:lineRule="auto"/>
        <w:rPr>
          <w:sz w:val="24"/>
        </w:rPr>
      </w:pPr>
    </w:p>
    <w:p w:rsidR="00073198" w:rsidRPr="00916083" w:rsidRDefault="00073198" w:rsidP="00B12785">
      <w:pPr>
        <w:numPr>
          <w:ilvl w:val="0"/>
          <w:numId w:val="8"/>
        </w:numPr>
        <w:tabs>
          <w:tab w:val="clear" w:pos="1440"/>
          <w:tab w:val="left" w:pos="810"/>
        </w:tabs>
        <w:spacing w:line="242" w:lineRule="auto"/>
        <w:ind w:hanging="990"/>
        <w:rPr>
          <w:sz w:val="24"/>
          <w:u w:val="single"/>
        </w:rPr>
      </w:pPr>
      <w:r>
        <w:rPr>
          <w:sz w:val="24"/>
          <w:u w:val="single"/>
        </w:rPr>
        <w:t>Information Users</w:t>
      </w:r>
    </w:p>
    <w:p w:rsidR="00073198" w:rsidRDefault="00073198" w:rsidP="00B12785">
      <w:pPr>
        <w:spacing w:line="242" w:lineRule="auto"/>
        <w:rPr>
          <w:sz w:val="24"/>
        </w:rPr>
      </w:pPr>
    </w:p>
    <w:p w:rsidR="00073198" w:rsidRDefault="00073198" w:rsidP="00B12785">
      <w:pPr>
        <w:spacing w:line="242" w:lineRule="auto"/>
        <w:ind w:left="810"/>
        <w:rPr>
          <w:sz w:val="24"/>
        </w:rPr>
      </w:pPr>
      <w:r>
        <w:rPr>
          <w:sz w:val="24"/>
        </w:rPr>
        <w:t>In accordance w</w:t>
      </w:r>
      <w:r w:rsidR="00117AD9">
        <w:rPr>
          <w:sz w:val="24"/>
        </w:rPr>
        <w:t xml:space="preserve">ith sections 1815(a), 1833(e) and </w:t>
      </w:r>
      <w:r>
        <w:rPr>
          <w:sz w:val="24"/>
        </w:rPr>
        <w:t>1861(v</w:t>
      </w:r>
      <w:proofErr w:type="gramStart"/>
      <w:r>
        <w:rPr>
          <w:sz w:val="24"/>
        </w:rPr>
        <w:t>)(</w:t>
      </w:r>
      <w:proofErr w:type="gramEnd"/>
      <w:r>
        <w:rPr>
          <w:sz w:val="24"/>
        </w:rPr>
        <w:t>A)(ii) of the Social Security Act, providers of service in the Medicare program are required to submit annual information to achieve reimbursement for health care services rendered to Medicare beneficiaries.  In addition, 42</w:t>
      </w:r>
      <w:r w:rsidR="003050FB">
        <w:rPr>
          <w:sz w:val="24"/>
        </w:rPr>
        <w:t> </w:t>
      </w:r>
      <w:proofErr w:type="spellStart"/>
      <w:r>
        <w:rPr>
          <w:sz w:val="24"/>
        </w:rPr>
        <w:t>CFR</w:t>
      </w:r>
      <w:proofErr w:type="spellEnd"/>
      <w:r w:rsidR="003050FB">
        <w:rPr>
          <w:sz w:val="24"/>
        </w:rPr>
        <w:t> </w:t>
      </w:r>
      <w:r>
        <w:rPr>
          <w:sz w:val="24"/>
        </w:rPr>
        <w:t>413.20(b)</w:t>
      </w:r>
      <w:r w:rsidR="00491BB7">
        <w:rPr>
          <w:sz w:val="24"/>
        </w:rPr>
        <w:t xml:space="preserve"> </w:t>
      </w:r>
      <w:r>
        <w:rPr>
          <w:sz w:val="24"/>
        </w:rPr>
        <w:t xml:space="preserve">sets forth that cost reports will be required from providers on an annual basis.  Such cost reports </w:t>
      </w:r>
      <w:proofErr w:type="gramStart"/>
      <w:r>
        <w:rPr>
          <w:sz w:val="24"/>
        </w:rPr>
        <w:t>are required to be filed</w:t>
      </w:r>
      <w:proofErr w:type="gramEnd"/>
      <w:r>
        <w:rPr>
          <w:sz w:val="24"/>
        </w:rPr>
        <w:t xml:space="preserve"> with the provider’s </w:t>
      </w:r>
      <w:r w:rsidR="00DE5CA1">
        <w:rPr>
          <w:sz w:val="24"/>
        </w:rPr>
        <w:t>c</w:t>
      </w:r>
      <w:r w:rsidR="00F164C6">
        <w:rPr>
          <w:sz w:val="24"/>
        </w:rPr>
        <w:t>ontractor</w:t>
      </w:r>
      <w:r>
        <w:rPr>
          <w:sz w:val="24"/>
        </w:rPr>
        <w:t xml:space="preserve">.  The functions of the </w:t>
      </w:r>
      <w:r w:rsidR="00DE5CA1">
        <w:rPr>
          <w:sz w:val="24"/>
        </w:rPr>
        <w:t xml:space="preserve">contractor </w:t>
      </w:r>
      <w:proofErr w:type="gramStart"/>
      <w:r>
        <w:rPr>
          <w:sz w:val="24"/>
        </w:rPr>
        <w:t>are described</w:t>
      </w:r>
      <w:proofErr w:type="gramEnd"/>
      <w:r>
        <w:rPr>
          <w:sz w:val="24"/>
        </w:rPr>
        <w:t xml:space="preserve"> in section 1816 of the Social Security Act.</w:t>
      </w:r>
    </w:p>
    <w:p w:rsidR="007D2B82" w:rsidRDefault="007D2B82" w:rsidP="00B12785">
      <w:pPr>
        <w:spacing w:line="242" w:lineRule="auto"/>
        <w:ind w:left="1440"/>
        <w:rPr>
          <w:sz w:val="24"/>
        </w:rPr>
      </w:pPr>
    </w:p>
    <w:p w:rsidR="00073198" w:rsidRPr="00232DEA" w:rsidRDefault="00073198" w:rsidP="00232DEA">
      <w:pPr>
        <w:spacing w:line="242" w:lineRule="auto"/>
        <w:ind w:left="810"/>
        <w:rPr>
          <w:sz w:val="24"/>
        </w:rPr>
      </w:pPr>
      <w:r>
        <w:rPr>
          <w:sz w:val="24"/>
        </w:rPr>
        <w:t xml:space="preserve">The </w:t>
      </w:r>
      <w:r w:rsidR="00DE5CA1">
        <w:rPr>
          <w:sz w:val="24"/>
        </w:rPr>
        <w:t xml:space="preserve">contractor </w:t>
      </w:r>
      <w:r>
        <w:rPr>
          <w:sz w:val="24"/>
        </w:rPr>
        <w:t>uses the cost report not only to make settlement with the provider for the fiscal year covered by the cost report, but also in deciding whether to audit the records of the provider.  42</w:t>
      </w:r>
      <w:r w:rsidR="003050FB">
        <w:rPr>
          <w:sz w:val="24"/>
        </w:rPr>
        <w:t> </w:t>
      </w:r>
      <w:proofErr w:type="spellStart"/>
      <w:r>
        <w:rPr>
          <w:sz w:val="24"/>
        </w:rPr>
        <w:t>CFR</w:t>
      </w:r>
      <w:proofErr w:type="spellEnd"/>
      <w:r w:rsidR="003050FB">
        <w:rPr>
          <w:sz w:val="24"/>
        </w:rPr>
        <w:t> </w:t>
      </w:r>
      <w:r>
        <w:rPr>
          <w:sz w:val="24"/>
        </w:rPr>
        <w:t xml:space="preserve">413.24(a) requires providers receiving payment on the basis of reimbursable cost to provide adequate cost data based on their financial and statistical records which must be capable of verification by qualified auditors.  Besides determining program reimbursement, the data submitted on the cost reports supports management of the Federal programs.  These data </w:t>
      </w:r>
      <w:proofErr w:type="gramStart"/>
      <w:r>
        <w:rPr>
          <w:sz w:val="24"/>
        </w:rPr>
        <w:t xml:space="preserve">are extracted from the cost report, by the </w:t>
      </w:r>
      <w:r w:rsidR="00DE5CA1">
        <w:rPr>
          <w:sz w:val="24"/>
        </w:rPr>
        <w:t>contractors</w:t>
      </w:r>
      <w:r>
        <w:rPr>
          <w:sz w:val="24"/>
        </w:rPr>
        <w:t>, for transmission to CMS, and used in making projections of Medicare Trust Fund requirements</w:t>
      </w:r>
      <w:proofErr w:type="gramEnd"/>
      <w:r>
        <w:rPr>
          <w:sz w:val="24"/>
        </w:rPr>
        <w:t xml:space="preserve">.  In addition, the data is available to Congress, researchers, </w:t>
      </w:r>
      <w:r>
        <w:rPr>
          <w:sz w:val="24"/>
        </w:rPr>
        <w:lastRenderedPageBreak/>
        <w:t xml:space="preserve">universities, and other interested parties.  However, collection of data is a secondary function of the cost report, whose primary function is the reimbursement of providers for services rendered </w:t>
      </w:r>
      <w:r w:rsidR="00117AD9">
        <w:rPr>
          <w:sz w:val="24"/>
        </w:rPr>
        <w:t>to</w:t>
      </w:r>
      <w:r>
        <w:rPr>
          <w:sz w:val="24"/>
        </w:rPr>
        <w:t xml:space="preserve"> beneficiaries.</w:t>
      </w:r>
    </w:p>
    <w:p w:rsidR="00073198" w:rsidRDefault="00073198" w:rsidP="00B12785">
      <w:pPr>
        <w:pStyle w:val="BodyTextIndent"/>
        <w:tabs>
          <w:tab w:val="left" w:pos="1170"/>
        </w:tabs>
        <w:ind w:left="450" w:firstLine="0"/>
        <w:jc w:val="left"/>
      </w:pPr>
    </w:p>
    <w:p w:rsidR="00073198" w:rsidRPr="00916083" w:rsidRDefault="00073198" w:rsidP="00B12785">
      <w:pPr>
        <w:numPr>
          <w:ilvl w:val="0"/>
          <w:numId w:val="8"/>
        </w:numPr>
        <w:tabs>
          <w:tab w:val="clear" w:pos="1440"/>
          <w:tab w:val="left" w:pos="810"/>
        </w:tabs>
        <w:spacing w:line="242" w:lineRule="auto"/>
        <w:ind w:hanging="990"/>
        <w:rPr>
          <w:sz w:val="24"/>
          <w:u w:val="single"/>
        </w:rPr>
      </w:pPr>
      <w:r>
        <w:rPr>
          <w:sz w:val="24"/>
          <w:u w:val="single"/>
        </w:rPr>
        <w:t>Improved Information Technology</w:t>
      </w:r>
    </w:p>
    <w:p w:rsidR="00073198" w:rsidRDefault="00073198" w:rsidP="00B12785">
      <w:pPr>
        <w:spacing w:line="242" w:lineRule="auto"/>
        <w:rPr>
          <w:sz w:val="24"/>
        </w:rPr>
      </w:pPr>
    </w:p>
    <w:p w:rsidR="00606047" w:rsidRPr="00152131" w:rsidRDefault="002A6EF8" w:rsidP="00CD6A3B">
      <w:pPr>
        <w:tabs>
          <w:tab w:val="left" w:pos="-1152"/>
          <w:tab w:val="left" w:pos="-720"/>
          <w:tab w:val="left" w:pos="0"/>
          <w:tab w:val="left" w:pos="270"/>
        </w:tabs>
        <w:ind w:left="720"/>
        <w:rPr>
          <w:sz w:val="24"/>
        </w:rPr>
      </w:pPr>
      <w:r>
        <w:rPr>
          <w:sz w:val="24"/>
        </w:rPr>
        <w:t>Consideration has been given to the reduction of burd</w:t>
      </w:r>
      <w:r w:rsidR="00117AD9">
        <w:rPr>
          <w:sz w:val="24"/>
        </w:rPr>
        <w:t xml:space="preserve">en by the use of </w:t>
      </w:r>
      <w:r>
        <w:rPr>
          <w:sz w:val="24"/>
        </w:rPr>
        <w:t>improved information technology to report required cost data</w:t>
      </w:r>
      <w:proofErr w:type="gramStart"/>
      <w:r>
        <w:rPr>
          <w:sz w:val="24"/>
        </w:rPr>
        <w:t xml:space="preserve">.    </w:t>
      </w:r>
      <w:proofErr w:type="gramEnd"/>
      <w:r w:rsidR="00606047">
        <w:rPr>
          <w:sz w:val="24"/>
        </w:rPr>
        <w:t>F</w:t>
      </w:r>
      <w:r w:rsidR="00606047" w:rsidRPr="00152131">
        <w:rPr>
          <w:sz w:val="24"/>
        </w:rPr>
        <w:t xml:space="preserve">or cost reporting periods ending on or after </w:t>
      </w:r>
      <w:r w:rsidR="00117AD9">
        <w:rPr>
          <w:sz w:val="24"/>
        </w:rPr>
        <w:t>March 31</w:t>
      </w:r>
      <w:r w:rsidR="00606047" w:rsidRPr="00152131">
        <w:rPr>
          <w:sz w:val="24"/>
        </w:rPr>
        <w:t xml:space="preserve">, </w:t>
      </w:r>
      <w:r w:rsidR="00606047">
        <w:rPr>
          <w:sz w:val="24"/>
        </w:rPr>
        <w:t>2005</w:t>
      </w:r>
      <w:r w:rsidR="00606047" w:rsidRPr="00152131">
        <w:rPr>
          <w:sz w:val="24"/>
        </w:rPr>
        <w:t>,</w:t>
      </w:r>
      <w:r w:rsidR="00606047">
        <w:rPr>
          <w:sz w:val="24"/>
        </w:rPr>
        <w:t xml:space="preserve"> </w:t>
      </w:r>
      <w:proofErr w:type="spellStart"/>
      <w:r w:rsidR="00606047">
        <w:rPr>
          <w:sz w:val="24"/>
        </w:rPr>
        <w:t>OPO’s</w:t>
      </w:r>
      <w:proofErr w:type="spellEnd"/>
      <w:r w:rsidR="00606047" w:rsidRPr="00152131">
        <w:rPr>
          <w:sz w:val="24"/>
        </w:rPr>
        <w:t xml:space="preserve"> are</w:t>
      </w:r>
      <w:r w:rsidR="00606047">
        <w:rPr>
          <w:sz w:val="24"/>
        </w:rPr>
        <w:t xml:space="preserve"> r</w:t>
      </w:r>
      <w:r w:rsidR="00606047" w:rsidRPr="00152131">
        <w:rPr>
          <w:sz w:val="24"/>
        </w:rPr>
        <w:t>equired to</w:t>
      </w:r>
      <w:r w:rsidR="00606047">
        <w:rPr>
          <w:sz w:val="24"/>
        </w:rPr>
        <w:t xml:space="preserve"> </w:t>
      </w:r>
      <w:r w:rsidR="00606047" w:rsidRPr="00152131">
        <w:rPr>
          <w:sz w:val="24"/>
        </w:rPr>
        <w:t xml:space="preserve">submit </w:t>
      </w:r>
      <w:r w:rsidR="00606047">
        <w:rPr>
          <w:sz w:val="24"/>
        </w:rPr>
        <w:t xml:space="preserve">a cost report </w:t>
      </w:r>
      <w:r w:rsidR="00606047" w:rsidRPr="00152131">
        <w:rPr>
          <w:sz w:val="24"/>
        </w:rPr>
        <w:t xml:space="preserve">via an </w:t>
      </w:r>
      <w:r w:rsidR="00117AD9" w:rsidRPr="00152131">
        <w:rPr>
          <w:sz w:val="24"/>
        </w:rPr>
        <w:t xml:space="preserve">electronic </w:t>
      </w:r>
      <w:r w:rsidR="00117AD9">
        <w:rPr>
          <w:sz w:val="24"/>
        </w:rPr>
        <w:t>medium</w:t>
      </w:r>
      <w:r w:rsidR="00606047" w:rsidRPr="00152131">
        <w:rPr>
          <w:sz w:val="24"/>
        </w:rPr>
        <w:t>.</w:t>
      </w:r>
    </w:p>
    <w:p w:rsidR="00073198" w:rsidRDefault="00073198" w:rsidP="00B12785">
      <w:pPr>
        <w:spacing w:line="242" w:lineRule="auto"/>
        <w:rPr>
          <w:sz w:val="24"/>
        </w:rPr>
      </w:pPr>
    </w:p>
    <w:p w:rsidR="00073198" w:rsidRPr="00916083" w:rsidRDefault="00073198" w:rsidP="00B12785">
      <w:pPr>
        <w:numPr>
          <w:ilvl w:val="0"/>
          <w:numId w:val="8"/>
        </w:numPr>
        <w:tabs>
          <w:tab w:val="clear" w:pos="1440"/>
          <w:tab w:val="left" w:pos="810"/>
        </w:tabs>
        <w:spacing w:line="242" w:lineRule="auto"/>
        <w:ind w:hanging="990"/>
        <w:rPr>
          <w:sz w:val="24"/>
          <w:u w:val="single"/>
        </w:rPr>
      </w:pPr>
      <w:r>
        <w:rPr>
          <w:sz w:val="24"/>
          <w:u w:val="single"/>
        </w:rPr>
        <w:t>Duplication and Similar Information</w:t>
      </w:r>
    </w:p>
    <w:p w:rsidR="00073198" w:rsidRDefault="00073198" w:rsidP="00B12785">
      <w:pPr>
        <w:spacing w:line="242" w:lineRule="auto"/>
        <w:rPr>
          <w:sz w:val="24"/>
        </w:rPr>
      </w:pPr>
    </w:p>
    <w:p w:rsidR="00073198" w:rsidRDefault="00073198" w:rsidP="00B12785">
      <w:pPr>
        <w:spacing w:line="242" w:lineRule="auto"/>
        <w:ind w:left="810"/>
        <w:rPr>
          <w:sz w:val="24"/>
        </w:rPr>
      </w:pPr>
      <w:r>
        <w:rPr>
          <w:sz w:val="24"/>
        </w:rPr>
        <w:t xml:space="preserve">The cost report is a </w:t>
      </w:r>
      <w:r w:rsidR="00916083">
        <w:rPr>
          <w:sz w:val="24"/>
        </w:rPr>
        <w:t>unique</w:t>
      </w:r>
      <w:r>
        <w:rPr>
          <w:sz w:val="24"/>
        </w:rPr>
        <w:t xml:space="preserve"> form that does not duplicate any other information collection</w:t>
      </w:r>
      <w:proofErr w:type="gramStart"/>
      <w:r>
        <w:rPr>
          <w:sz w:val="24"/>
        </w:rPr>
        <w:t xml:space="preserve">. </w:t>
      </w:r>
      <w:proofErr w:type="gramEnd"/>
      <w:r>
        <w:rPr>
          <w:sz w:val="24"/>
        </w:rPr>
        <w:t xml:space="preserve">This form specifically provides for the reimbursement methodology that is unique to </w:t>
      </w:r>
      <w:proofErr w:type="spellStart"/>
      <w:r w:rsidR="00CD6A3B">
        <w:rPr>
          <w:sz w:val="24"/>
        </w:rPr>
        <w:t>OPO’s</w:t>
      </w:r>
      <w:proofErr w:type="spellEnd"/>
      <w:r>
        <w:rPr>
          <w:sz w:val="24"/>
        </w:rPr>
        <w:t>.</w:t>
      </w:r>
      <w:r w:rsidR="00916083">
        <w:rPr>
          <w:sz w:val="24"/>
        </w:rPr>
        <w:t xml:space="preserve">  No other existing form </w:t>
      </w:r>
      <w:proofErr w:type="gramStart"/>
      <w:r w:rsidR="00916083">
        <w:rPr>
          <w:sz w:val="24"/>
        </w:rPr>
        <w:t>can be modified</w:t>
      </w:r>
      <w:proofErr w:type="gramEnd"/>
      <w:r w:rsidR="00916083">
        <w:rPr>
          <w:sz w:val="24"/>
        </w:rPr>
        <w:t xml:space="preserve"> for this purpose.</w:t>
      </w:r>
    </w:p>
    <w:p w:rsidR="00073198" w:rsidRDefault="00073198" w:rsidP="00B12785">
      <w:pPr>
        <w:spacing w:line="242" w:lineRule="auto"/>
        <w:rPr>
          <w:sz w:val="24"/>
        </w:rPr>
      </w:pPr>
    </w:p>
    <w:p w:rsidR="00073198" w:rsidRPr="00916083" w:rsidRDefault="00073198" w:rsidP="00B12785">
      <w:pPr>
        <w:numPr>
          <w:ilvl w:val="0"/>
          <w:numId w:val="8"/>
        </w:numPr>
        <w:tabs>
          <w:tab w:val="clear" w:pos="1440"/>
          <w:tab w:val="left" w:pos="810"/>
        </w:tabs>
        <w:spacing w:line="242" w:lineRule="auto"/>
        <w:ind w:hanging="990"/>
        <w:rPr>
          <w:sz w:val="24"/>
          <w:u w:val="single"/>
        </w:rPr>
      </w:pPr>
      <w:r>
        <w:rPr>
          <w:sz w:val="24"/>
          <w:u w:val="single"/>
        </w:rPr>
        <w:t>Small Business</w:t>
      </w:r>
    </w:p>
    <w:p w:rsidR="00073198" w:rsidRDefault="00073198" w:rsidP="00B12785">
      <w:pPr>
        <w:spacing w:line="242" w:lineRule="auto"/>
        <w:rPr>
          <w:sz w:val="24"/>
        </w:rPr>
      </w:pPr>
    </w:p>
    <w:p w:rsidR="00073198" w:rsidRDefault="00073198" w:rsidP="00B12785">
      <w:pPr>
        <w:spacing w:line="242" w:lineRule="auto"/>
        <w:ind w:left="810"/>
        <w:rPr>
          <w:sz w:val="24"/>
        </w:rPr>
      </w:pPr>
      <w:r>
        <w:rPr>
          <w:sz w:val="24"/>
        </w:rPr>
        <w:t xml:space="preserve">This form </w:t>
      </w:r>
      <w:proofErr w:type="gramStart"/>
      <w:r>
        <w:rPr>
          <w:sz w:val="24"/>
        </w:rPr>
        <w:t>has been designed</w:t>
      </w:r>
      <w:proofErr w:type="gramEnd"/>
      <w:r>
        <w:rPr>
          <w:sz w:val="24"/>
        </w:rPr>
        <w:t xml:space="preserve"> </w:t>
      </w:r>
      <w:r w:rsidR="00C70986">
        <w:rPr>
          <w:sz w:val="24"/>
        </w:rPr>
        <w:t>with a view toward minimizing the reporting burden for small b</w:t>
      </w:r>
      <w:r>
        <w:rPr>
          <w:sz w:val="24"/>
        </w:rPr>
        <w:t>usiness</w:t>
      </w:r>
      <w:r w:rsidR="00C70986">
        <w:rPr>
          <w:sz w:val="24"/>
        </w:rPr>
        <w:t>es</w:t>
      </w:r>
      <w:r>
        <w:rPr>
          <w:sz w:val="24"/>
        </w:rPr>
        <w:t xml:space="preserve">. </w:t>
      </w:r>
      <w:r w:rsidR="000E5016">
        <w:rPr>
          <w:sz w:val="24"/>
        </w:rPr>
        <w:t xml:space="preserve"> </w:t>
      </w:r>
      <w:r w:rsidR="00C70986">
        <w:rPr>
          <w:sz w:val="24"/>
        </w:rPr>
        <w:t xml:space="preserve">The form </w:t>
      </w:r>
      <w:proofErr w:type="gramStart"/>
      <w:r>
        <w:rPr>
          <w:sz w:val="24"/>
        </w:rPr>
        <w:t>is collected</w:t>
      </w:r>
      <w:proofErr w:type="gramEnd"/>
      <w:r>
        <w:rPr>
          <w:sz w:val="24"/>
        </w:rPr>
        <w:t xml:space="preserve"> as infrequently as possible (annually) and only those data items necessary to determine the appropriate reimbursement rates are</w:t>
      </w:r>
      <w:r w:rsidR="00B12785">
        <w:rPr>
          <w:sz w:val="24"/>
        </w:rPr>
        <w:t xml:space="preserve"> </w:t>
      </w:r>
      <w:r>
        <w:rPr>
          <w:sz w:val="24"/>
        </w:rPr>
        <w:t>required.</w:t>
      </w:r>
    </w:p>
    <w:p w:rsidR="00073198" w:rsidRDefault="00073198" w:rsidP="00B12785">
      <w:pPr>
        <w:spacing w:line="242" w:lineRule="auto"/>
        <w:rPr>
          <w:sz w:val="24"/>
        </w:rPr>
      </w:pPr>
    </w:p>
    <w:p w:rsidR="00073198" w:rsidRPr="00916083" w:rsidRDefault="00073198" w:rsidP="00B12785">
      <w:pPr>
        <w:numPr>
          <w:ilvl w:val="0"/>
          <w:numId w:val="8"/>
        </w:numPr>
        <w:tabs>
          <w:tab w:val="clear" w:pos="1440"/>
          <w:tab w:val="left" w:pos="810"/>
        </w:tabs>
        <w:spacing w:line="242" w:lineRule="auto"/>
        <w:ind w:hanging="990"/>
        <w:rPr>
          <w:sz w:val="24"/>
          <w:u w:val="single"/>
        </w:rPr>
      </w:pPr>
      <w:r>
        <w:rPr>
          <w:sz w:val="24"/>
          <w:u w:val="single"/>
        </w:rPr>
        <w:t>Less Frequent Collection</w:t>
      </w:r>
    </w:p>
    <w:p w:rsidR="00073198" w:rsidRDefault="00073198" w:rsidP="00B12785">
      <w:pPr>
        <w:spacing w:line="242" w:lineRule="auto"/>
        <w:rPr>
          <w:sz w:val="24"/>
        </w:rPr>
      </w:pPr>
    </w:p>
    <w:p w:rsidR="00CD6A3B" w:rsidRDefault="00081ABD" w:rsidP="00232DEA">
      <w:pPr>
        <w:spacing w:line="242" w:lineRule="auto"/>
        <w:ind w:left="810"/>
        <w:rPr>
          <w:sz w:val="24"/>
        </w:rPr>
      </w:pPr>
      <w:r>
        <w:rPr>
          <w:sz w:val="24"/>
        </w:rPr>
        <w:t>If the annual cost report is not filed, CMS will be unable to determine whether proper payments are being made under Medicare</w:t>
      </w:r>
      <w:proofErr w:type="gramStart"/>
      <w:r w:rsidR="00073198">
        <w:rPr>
          <w:sz w:val="24"/>
        </w:rPr>
        <w:t>.</w:t>
      </w:r>
      <w:r w:rsidR="000E5016">
        <w:rPr>
          <w:sz w:val="24"/>
        </w:rPr>
        <w:t xml:space="preserve"> </w:t>
      </w:r>
      <w:proofErr w:type="gramEnd"/>
      <w:r>
        <w:rPr>
          <w:sz w:val="24"/>
        </w:rPr>
        <w:t>If a cost report is not filed, the intermediary has the authority to reduce or suspend interim payments</w:t>
      </w:r>
      <w:proofErr w:type="gramStart"/>
      <w:r w:rsidR="00733471">
        <w:rPr>
          <w:sz w:val="24"/>
        </w:rPr>
        <w:t xml:space="preserve">. </w:t>
      </w:r>
      <w:proofErr w:type="gramEnd"/>
      <w:r w:rsidR="00733471">
        <w:rPr>
          <w:sz w:val="24"/>
        </w:rPr>
        <w:t>In addition, if a provider fails to file a cost report, all</w:t>
      </w:r>
      <w:r w:rsidR="00AC6271">
        <w:rPr>
          <w:sz w:val="24"/>
        </w:rPr>
        <w:t xml:space="preserve"> </w:t>
      </w:r>
      <w:r w:rsidR="00733471">
        <w:rPr>
          <w:sz w:val="24"/>
        </w:rPr>
        <w:t>interim payments made since the beginning of the cost reporting period may be deemed overpayment, and recovery action may be initiated.</w:t>
      </w:r>
      <w:r w:rsidR="00073198">
        <w:rPr>
          <w:sz w:val="24"/>
        </w:rPr>
        <w:t xml:space="preserve"> </w:t>
      </w:r>
    </w:p>
    <w:p w:rsidR="00CD6A3B" w:rsidRDefault="00CD6A3B" w:rsidP="00B12785">
      <w:pPr>
        <w:spacing w:line="242" w:lineRule="auto"/>
        <w:ind w:left="810"/>
        <w:rPr>
          <w:sz w:val="24"/>
        </w:rPr>
      </w:pPr>
    </w:p>
    <w:p w:rsidR="00073198" w:rsidRDefault="00073198" w:rsidP="00B12785">
      <w:pPr>
        <w:numPr>
          <w:ilvl w:val="0"/>
          <w:numId w:val="8"/>
        </w:numPr>
        <w:tabs>
          <w:tab w:val="clear" w:pos="1440"/>
          <w:tab w:val="left" w:pos="810"/>
        </w:tabs>
        <w:spacing w:line="242" w:lineRule="auto"/>
        <w:ind w:hanging="990"/>
        <w:rPr>
          <w:sz w:val="24"/>
          <w:u w:val="single"/>
        </w:rPr>
      </w:pPr>
      <w:r>
        <w:rPr>
          <w:sz w:val="24"/>
          <w:u w:val="single"/>
        </w:rPr>
        <w:t>Special Circumstances</w:t>
      </w:r>
    </w:p>
    <w:p w:rsidR="00073198" w:rsidRDefault="00073198" w:rsidP="00B12785">
      <w:pPr>
        <w:spacing w:line="242" w:lineRule="auto"/>
        <w:ind w:firstLine="720"/>
        <w:rPr>
          <w:sz w:val="24"/>
          <w:u w:val="single"/>
        </w:rPr>
      </w:pPr>
    </w:p>
    <w:p w:rsidR="00073198" w:rsidRDefault="00073198" w:rsidP="00B12785">
      <w:pPr>
        <w:spacing w:line="242" w:lineRule="auto"/>
        <w:ind w:left="810"/>
        <w:rPr>
          <w:sz w:val="24"/>
        </w:rPr>
      </w:pPr>
      <w:r>
        <w:rPr>
          <w:sz w:val="24"/>
        </w:rPr>
        <w:t xml:space="preserve">This information collection complies with all general information collection guidelines as described in </w:t>
      </w:r>
      <w:proofErr w:type="gramStart"/>
      <w:r>
        <w:rPr>
          <w:sz w:val="24"/>
        </w:rPr>
        <w:t>5</w:t>
      </w:r>
      <w:proofErr w:type="gramEnd"/>
      <w:r w:rsidR="00F358B6">
        <w:rPr>
          <w:sz w:val="24"/>
        </w:rPr>
        <w:t> </w:t>
      </w:r>
      <w:proofErr w:type="spellStart"/>
      <w:r>
        <w:rPr>
          <w:sz w:val="24"/>
        </w:rPr>
        <w:t>CFR</w:t>
      </w:r>
      <w:proofErr w:type="spellEnd"/>
      <w:r w:rsidR="00F358B6">
        <w:rPr>
          <w:sz w:val="24"/>
        </w:rPr>
        <w:t> </w:t>
      </w:r>
      <w:r>
        <w:rPr>
          <w:sz w:val="24"/>
        </w:rPr>
        <w:t>1320.6.</w:t>
      </w:r>
    </w:p>
    <w:p w:rsidR="00073198" w:rsidRDefault="00073198" w:rsidP="00B12785">
      <w:pPr>
        <w:spacing w:line="242" w:lineRule="auto"/>
        <w:rPr>
          <w:sz w:val="24"/>
        </w:rPr>
      </w:pPr>
    </w:p>
    <w:p w:rsidR="00073198" w:rsidRDefault="00073198" w:rsidP="00B12785">
      <w:pPr>
        <w:numPr>
          <w:ilvl w:val="0"/>
          <w:numId w:val="8"/>
        </w:numPr>
        <w:tabs>
          <w:tab w:val="clear" w:pos="1440"/>
          <w:tab w:val="left" w:pos="810"/>
        </w:tabs>
        <w:spacing w:line="242" w:lineRule="auto"/>
        <w:ind w:hanging="990"/>
        <w:rPr>
          <w:sz w:val="24"/>
          <w:u w:val="single"/>
        </w:rPr>
      </w:pPr>
      <w:r>
        <w:rPr>
          <w:sz w:val="24"/>
          <w:u w:val="single"/>
        </w:rPr>
        <w:t>Federal Register Notice</w:t>
      </w:r>
    </w:p>
    <w:p w:rsidR="00073198" w:rsidRPr="005C1EA4" w:rsidRDefault="00073198" w:rsidP="00B12785">
      <w:pPr>
        <w:spacing w:line="242" w:lineRule="auto"/>
        <w:rPr>
          <w:b/>
          <w:sz w:val="24"/>
        </w:rPr>
      </w:pPr>
    </w:p>
    <w:p w:rsidR="00073198" w:rsidRDefault="001E78E5" w:rsidP="00B12785">
      <w:pPr>
        <w:spacing w:line="242" w:lineRule="auto"/>
        <w:ind w:left="810"/>
        <w:rPr>
          <w:sz w:val="24"/>
        </w:rPr>
      </w:pPr>
      <w:r w:rsidRPr="00A5541D">
        <w:rPr>
          <w:sz w:val="24"/>
        </w:rPr>
        <w:t xml:space="preserve">The </w:t>
      </w:r>
      <w:r>
        <w:rPr>
          <w:sz w:val="24"/>
        </w:rPr>
        <w:t xml:space="preserve">60 day </w:t>
      </w:r>
      <w:r w:rsidRPr="00A5541D">
        <w:rPr>
          <w:sz w:val="24"/>
        </w:rPr>
        <w:t xml:space="preserve">Federal Register </w:t>
      </w:r>
      <w:r>
        <w:rPr>
          <w:sz w:val="24"/>
        </w:rPr>
        <w:t xml:space="preserve">notice </w:t>
      </w:r>
      <w:r w:rsidRPr="00A5541D">
        <w:rPr>
          <w:sz w:val="24"/>
        </w:rPr>
        <w:t xml:space="preserve">published on </w:t>
      </w:r>
      <w:r w:rsidR="00114AA1">
        <w:rPr>
          <w:sz w:val="24"/>
        </w:rPr>
        <w:t>January 21, 2011 (76 FR 3909)</w:t>
      </w:r>
      <w:r w:rsidR="00A5541D" w:rsidRPr="005C1EA4">
        <w:rPr>
          <w:b/>
          <w:sz w:val="24"/>
        </w:rPr>
        <w:t>.</w:t>
      </w:r>
      <w:r w:rsidR="00A5541D" w:rsidRPr="00A5541D">
        <w:rPr>
          <w:sz w:val="24"/>
        </w:rPr>
        <w:t xml:space="preserve"> </w:t>
      </w:r>
      <w:r w:rsidR="00A5541D">
        <w:rPr>
          <w:sz w:val="24"/>
        </w:rPr>
        <w:t xml:space="preserve"> </w:t>
      </w:r>
      <w:r w:rsidR="00733471">
        <w:rPr>
          <w:sz w:val="24"/>
        </w:rPr>
        <w:t xml:space="preserve">No outside consultation </w:t>
      </w:r>
      <w:proofErr w:type="gramStart"/>
      <w:r w:rsidR="00733471">
        <w:rPr>
          <w:sz w:val="24"/>
        </w:rPr>
        <w:t>was conducted</w:t>
      </w:r>
      <w:proofErr w:type="gramEnd"/>
      <w:r w:rsidR="00733471">
        <w:rPr>
          <w:sz w:val="24"/>
        </w:rPr>
        <w:t>; however, the public comment period gave the public opportunity to respond, at which time, we received no comments.</w:t>
      </w:r>
    </w:p>
    <w:p w:rsidR="00073198" w:rsidRDefault="00073198" w:rsidP="00B12785">
      <w:pPr>
        <w:spacing w:line="242" w:lineRule="auto"/>
        <w:rPr>
          <w:sz w:val="24"/>
        </w:rPr>
      </w:pPr>
    </w:p>
    <w:p w:rsidR="00073198" w:rsidRDefault="00073198" w:rsidP="00B12785">
      <w:pPr>
        <w:numPr>
          <w:ilvl w:val="0"/>
          <w:numId w:val="8"/>
        </w:numPr>
        <w:tabs>
          <w:tab w:val="clear" w:pos="1440"/>
          <w:tab w:val="left" w:pos="810"/>
        </w:tabs>
        <w:spacing w:line="242" w:lineRule="auto"/>
        <w:ind w:hanging="990"/>
        <w:rPr>
          <w:sz w:val="24"/>
          <w:u w:val="single"/>
        </w:rPr>
      </w:pPr>
      <w:r>
        <w:rPr>
          <w:sz w:val="24"/>
          <w:u w:val="single"/>
        </w:rPr>
        <w:t>Payment/Gift to Respondent</w:t>
      </w:r>
    </w:p>
    <w:p w:rsidR="00073198" w:rsidRDefault="00073198" w:rsidP="00B12785">
      <w:pPr>
        <w:spacing w:line="242" w:lineRule="auto"/>
        <w:rPr>
          <w:sz w:val="24"/>
        </w:rPr>
      </w:pPr>
    </w:p>
    <w:p w:rsidR="00073198" w:rsidRDefault="00073198" w:rsidP="00B12785">
      <w:pPr>
        <w:spacing w:line="242" w:lineRule="auto"/>
        <w:ind w:left="810"/>
        <w:rPr>
          <w:sz w:val="24"/>
        </w:rPr>
      </w:pPr>
      <w:r>
        <w:rPr>
          <w:sz w:val="24"/>
        </w:rPr>
        <w:t>There is no payment or gift to respondents.</w:t>
      </w:r>
    </w:p>
    <w:p w:rsidR="00073198" w:rsidRDefault="00073198" w:rsidP="00B12785">
      <w:pPr>
        <w:spacing w:line="242" w:lineRule="auto"/>
        <w:rPr>
          <w:sz w:val="24"/>
        </w:rPr>
      </w:pPr>
    </w:p>
    <w:p w:rsidR="00073198" w:rsidRPr="00916083" w:rsidRDefault="00073198" w:rsidP="00B12785">
      <w:pPr>
        <w:numPr>
          <w:ilvl w:val="0"/>
          <w:numId w:val="8"/>
        </w:numPr>
        <w:tabs>
          <w:tab w:val="clear" w:pos="1440"/>
          <w:tab w:val="left" w:pos="810"/>
        </w:tabs>
        <w:spacing w:line="242" w:lineRule="auto"/>
        <w:ind w:hanging="1080"/>
        <w:rPr>
          <w:sz w:val="24"/>
          <w:u w:val="single"/>
        </w:rPr>
      </w:pPr>
      <w:r>
        <w:rPr>
          <w:sz w:val="24"/>
          <w:u w:val="single"/>
        </w:rPr>
        <w:lastRenderedPageBreak/>
        <w:t>Confidentiality</w:t>
      </w:r>
    </w:p>
    <w:p w:rsidR="00073198" w:rsidRDefault="00073198" w:rsidP="00B12785">
      <w:pPr>
        <w:spacing w:line="242" w:lineRule="auto"/>
        <w:rPr>
          <w:sz w:val="24"/>
        </w:rPr>
      </w:pPr>
    </w:p>
    <w:p w:rsidR="00073198" w:rsidRDefault="00073198" w:rsidP="00B12785">
      <w:pPr>
        <w:spacing w:line="242" w:lineRule="auto"/>
        <w:ind w:left="810"/>
        <w:rPr>
          <w:sz w:val="24"/>
        </w:rPr>
      </w:pPr>
      <w:r>
        <w:rPr>
          <w:sz w:val="24"/>
        </w:rPr>
        <w:t xml:space="preserve">Confidentiality </w:t>
      </w:r>
      <w:proofErr w:type="gramStart"/>
      <w:r>
        <w:rPr>
          <w:sz w:val="24"/>
        </w:rPr>
        <w:t>is not pledged</w:t>
      </w:r>
      <w:proofErr w:type="gramEnd"/>
      <w:r>
        <w:rPr>
          <w:sz w:val="24"/>
        </w:rPr>
        <w:t>.  Medicare cost reports are subject to disclosure under the Freedom of Information Act.</w:t>
      </w:r>
    </w:p>
    <w:p w:rsidR="00073198" w:rsidRDefault="00073198" w:rsidP="00B12785">
      <w:pPr>
        <w:spacing w:line="242" w:lineRule="auto"/>
        <w:rPr>
          <w:sz w:val="24"/>
        </w:rPr>
      </w:pPr>
    </w:p>
    <w:p w:rsidR="00073198" w:rsidRPr="00916083" w:rsidRDefault="00073198" w:rsidP="00B12785">
      <w:pPr>
        <w:numPr>
          <w:ilvl w:val="0"/>
          <w:numId w:val="8"/>
        </w:numPr>
        <w:tabs>
          <w:tab w:val="clear" w:pos="1440"/>
          <w:tab w:val="left" w:pos="810"/>
        </w:tabs>
        <w:spacing w:line="242" w:lineRule="auto"/>
        <w:ind w:hanging="1080"/>
        <w:rPr>
          <w:sz w:val="24"/>
          <w:u w:val="single"/>
        </w:rPr>
      </w:pPr>
      <w:r>
        <w:rPr>
          <w:sz w:val="24"/>
          <w:u w:val="single"/>
        </w:rPr>
        <w:t>Sensitive Questions</w:t>
      </w:r>
    </w:p>
    <w:p w:rsidR="00073198" w:rsidRDefault="00073198" w:rsidP="00B12785">
      <w:pPr>
        <w:spacing w:line="242" w:lineRule="auto"/>
        <w:rPr>
          <w:sz w:val="24"/>
        </w:rPr>
      </w:pPr>
    </w:p>
    <w:p w:rsidR="00073198" w:rsidRDefault="00073198" w:rsidP="00B12785">
      <w:pPr>
        <w:spacing w:line="242" w:lineRule="auto"/>
        <w:ind w:left="810"/>
        <w:rPr>
          <w:sz w:val="24"/>
        </w:rPr>
      </w:pPr>
      <w:r>
        <w:rPr>
          <w:sz w:val="24"/>
        </w:rPr>
        <w:t>There are no questions of a sensitive nature.</w:t>
      </w:r>
    </w:p>
    <w:p w:rsidR="00073198" w:rsidRDefault="00073198" w:rsidP="00B12785">
      <w:pPr>
        <w:spacing w:line="242" w:lineRule="auto"/>
        <w:rPr>
          <w:sz w:val="24"/>
        </w:rPr>
      </w:pPr>
    </w:p>
    <w:p w:rsidR="00073198" w:rsidRPr="00916083" w:rsidRDefault="00073198" w:rsidP="00B12785">
      <w:pPr>
        <w:numPr>
          <w:ilvl w:val="0"/>
          <w:numId w:val="8"/>
        </w:numPr>
        <w:tabs>
          <w:tab w:val="clear" w:pos="1440"/>
          <w:tab w:val="left" w:pos="810"/>
        </w:tabs>
        <w:spacing w:line="242" w:lineRule="auto"/>
        <w:ind w:left="810" w:hanging="450"/>
        <w:rPr>
          <w:sz w:val="24"/>
          <w:u w:val="single"/>
        </w:rPr>
      </w:pPr>
      <w:r>
        <w:rPr>
          <w:sz w:val="24"/>
          <w:u w:val="single"/>
        </w:rPr>
        <w:t>Estimate of Burden (Hours &amp; Wages)</w:t>
      </w:r>
    </w:p>
    <w:p w:rsidR="00073198" w:rsidRDefault="00073198" w:rsidP="00B12785">
      <w:pPr>
        <w:spacing w:line="242" w:lineRule="auto"/>
        <w:rPr>
          <w:sz w:val="24"/>
        </w:rPr>
      </w:pPr>
    </w:p>
    <w:p w:rsidR="005C1EA4" w:rsidRDefault="005C1EA4" w:rsidP="005C1EA4">
      <w:pPr>
        <w:pStyle w:val="BodyTextIndent"/>
        <w:numPr>
          <w:ilvl w:val="0"/>
          <w:numId w:val="14"/>
        </w:numPr>
        <w:tabs>
          <w:tab w:val="left" w:pos="1170"/>
        </w:tabs>
        <w:spacing w:line="240" w:lineRule="auto"/>
        <w:ind w:left="1170"/>
        <w:jc w:val="left"/>
      </w:pPr>
      <w:r>
        <w:t xml:space="preserve">There are approximately 115 </w:t>
      </w:r>
      <w:proofErr w:type="spellStart"/>
      <w:r w:rsidRPr="00F85FC0">
        <w:t>OPOs</w:t>
      </w:r>
      <w:proofErr w:type="spellEnd"/>
      <w:r w:rsidRPr="00F85FC0">
        <w:t>/</w:t>
      </w:r>
      <w:r w:rsidR="00A5349C" w:rsidRPr="00A5349C">
        <w:t xml:space="preserve"> </w:t>
      </w:r>
      <w:proofErr w:type="spellStart"/>
      <w:r w:rsidR="00A5349C">
        <w:t>Histocompatibility</w:t>
      </w:r>
      <w:proofErr w:type="spellEnd"/>
      <w:r w:rsidR="00A5349C">
        <w:t xml:space="preserve"> Laboratories</w:t>
      </w:r>
      <w:r w:rsidRPr="00F85FC0">
        <w:t xml:space="preserve"> certified for the Medicare </w:t>
      </w:r>
      <w:proofErr w:type="gramStart"/>
      <w:r>
        <w:t>program which</w:t>
      </w:r>
      <w:proofErr w:type="gramEnd"/>
      <w:r>
        <w:t xml:space="preserve"> will be required to use the Form </w:t>
      </w:r>
      <w:r w:rsidR="003735B2">
        <w:t>CMS-216-94</w:t>
      </w:r>
      <w:r>
        <w:t xml:space="preserve"> for Medicare end-of-year cost reporting.  Using this number, we estimate the reporting and record keeping burden associated with the Form </w:t>
      </w:r>
      <w:proofErr w:type="spellStart"/>
      <w:r>
        <w:t>CMS</w:t>
      </w:r>
      <w:r>
        <w:noBreakHyphen/>
        <w:t>216</w:t>
      </w:r>
      <w:proofErr w:type="spellEnd"/>
      <w:r w:rsidR="00117AD9">
        <w:t>-</w:t>
      </w:r>
      <w:r>
        <w:t>94 as follows:</w:t>
      </w:r>
    </w:p>
    <w:p w:rsidR="005C1EA4" w:rsidRDefault="005C1EA4" w:rsidP="005C1EA4">
      <w:pPr>
        <w:pStyle w:val="BodyTextIndent"/>
        <w:tabs>
          <w:tab w:val="left" w:pos="1170"/>
        </w:tabs>
        <w:ind w:left="450" w:firstLine="0"/>
        <w:jc w:val="left"/>
      </w:pPr>
    </w:p>
    <w:p w:rsidR="005C1EA4" w:rsidRPr="00C316F4" w:rsidRDefault="005C1EA4" w:rsidP="005C1EA4">
      <w:pPr>
        <w:pStyle w:val="BodyTextIndent"/>
        <w:numPr>
          <w:ilvl w:val="0"/>
          <w:numId w:val="14"/>
        </w:numPr>
        <w:tabs>
          <w:tab w:val="left" w:pos="1170"/>
        </w:tabs>
        <w:spacing w:line="240" w:lineRule="auto"/>
        <w:ind w:left="1170"/>
        <w:jc w:val="left"/>
      </w:pPr>
      <w:r>
        <w:t>The respondent cost is calculated at the standard rate of $15.00 per hour</w:t>
      </w:r>
      <w:proofErr w:type="gramStart"/>
      <w:r>
        <w:t xml:space="preserve">. </w:t>
      </w:r>
      <w:proofErr w:type="gramEnd"/>
      <w:r>
        <w:t xml:space="preserve">The </w:t>
      </w:r>
      <w:r w:rsidRPr="00C316F4">
        <w:t>standard rate increased from $12.00 to $15.00 per hour due to a cost of living increase.</w:t>
      </w:r>
    </w:p>
    <w:p w:rsidR="005C1EA4" w:rsidRPr="00C316F4" w:rsidRDefault="005C1EA4" w:rsidP="005C1EA4">
      <w:pPr>
        <w:pStyle w:val="BodyTextIndent"/>
        <w:tabs>
          <w:tab w:val="left" w:pos="1170"/>
        </w:tabs>
        <w:jc w:val="left"/>
      </w:pPr>
    </w:p>
    <w:p w:rsidR="005C1EA4" w:rsidRPr="00C316F4" w:rsidRDefault="005C1EA4" w:rsidP="005C1EA4">
      <w:pPr>
        <w:pStyle w:val="BodyTextIndent"/>
        <w:numPr>
          <w:ilvl w:val="0"/>
          <w:numId w:val="14"/>
        </w:numPr>
        <w:tabs>
          <w:tab w:val="left" w:pos="1170"/>
        </w:tabs>
        <w:spacing w:line="240" w:lineRule="auto"/>
        <w:ind w:left="1170"/>
        <w:jc w:val="left"/>
      </w:pPr>
      <w:r w:rsidRPr="00C316F4">
        <w:t>As of 12/01</w:t>
      </w:r>
      <w:r>
        <w:t xml:space="preserve">/10, </w:t>
      </w:r>
      <w:r w:rsidRPr="00C316F4">
        <w:t xml:space="preserve">115 </w:t>
      </w:r>
      <w:proofErr w:type="spellStart"/>
      <w:r w:rsidRPr="00C316F4">
        <w:t>OPOs</w:t>
      </w:r>
      <w:proofErr w:type="spellEnd"/>
      <w:r w:rsidRPr="00C316F4">
        <w:t>/</w:t>
      </w:r>
      <w:r w:rsidR="00A5349C" w:rsidRPr="00A5349C">
        <w:t xml:space="preserve"> </w:t>
      </w:r>
      <w:proofErr w:type="spellStart"/>
      <w:r w:rsidR="00A5349C">
        <w:t>Histocompatibility</w:t>
      </w:r>
      <w:proofErr w:type="spellEnd"/>
      <w:r w:rsidR="00A5349C">
        <w:t xml:space="preserve"> Laboratories</w:t>
      </w:r>
      <w:r w:rsidRPr="00C316F4">
        <w:t xml:space="preserve"> file this cost report.  Based on an average time of 45 hours to complete the cost report</w:t>
      </w:r>
      <w:r w:rsidR="009F6240">
        <w:t xml:space="preserve"> (30 hours for reporting plus 15 hours for recordkeeping)</w:t>
      </w:r>
      <w:r w:rsidRPr="00C316F4">
        <w:t>, the total national reporting burden is 5,175 hours annually.</w:t>
      </w:r>
    </w:p>
    <w:p w:rsidR="005C1EA4" w:rsidRDefault="005C1EA4" w:rsidP="005C1EA4">
      <w:pPr>
        <w:pStyle w:val="ListParagraph"/>
      </w:pPr>
    </w:p>
    <w:p w:rsidR="00E22978" w:rsidRDefault="005C1EA4" w:rsidP="009C6C39">
      <w:pPr>
        <w:pStyle w:val="BodyTextIndent"/>
        <w:numPr>
          <w:ilvl w:val="0"/>
          <w:numId w:val="14"/>
        </w:numPr>
        <w:tabs>
          <w:tab w:val="left" w:pos="1170"/>
        </w:tabs>
        <w:spacing w:line="240" w:lineRule="auto"/>
        <w:ind w:left="1170"/>
        <w:jc w:val="left"/>
      </w:pPr>
      <w:r>
        <w:t>Respondent cost is calculated as the number of hours of paperwork burden (5,175) times the standard rate of $15.00 per hour</w:t>
      </w:r>
      <w:proofErr w:type="gramStart"/>
      <w:r>
        <w:t>. Thus</w:t>
      </w:r>
      <w:proofErr w:type="gramEnd"/>
      <w:r>
        <w:t xml:space="preserve"> the estimated respondent cost is $77,625.</w:t>
      </w:r>
    </w:p>
    <w:p w:rsidR="005C1EA4" w:rsidRDefault="005C1EA4" w:rsidP="00E30B21">
      <w:pPr>
        <w:pStyle w:val="BodyTextIndent"/>
        <w:tabs>
          <w:tab w:val="left" w:pos="1530"/>
          <w:tab w:val="right" w:pos="7200"/>
        </w:tabs>
        <w:ind w:left="1080" w:firstLine="0"/>
        <w:jc w:val="left"/>
      </w:pPr>
    </w:p>
    <w:p w:rsidR="00073198" w:rsidRDefault="00073198" w:rsidP="00B12785">
      <w:pPr>
        <w:numPr>
          <w:ilvl w:val="0"/>
          <w:numId w:val="8"/>
        </w:numPr>
        <w:tabs>
          <w:tab w:val="clear" w:pos="1440"/>
          <w:tab w:val="left" w:pos="810"/>
        </w:tabs>
        <w:spacing w:line="242" w:lineRule="auto"/>
        <w:ind w:hanging="1080"/>
        <w:rPr>
          <w:sz w:val="24"/>
          <w:u w:val="single"/>
        </w:rPr>
      </w:pPr>
      <w:r>
        <w:rPr>
          <w:sz w:val="24"/>
          <w:u w:val="single"/>
        </w:rPr>
        <w:t>Capital Costs</w:t>
      </w:r>
    </w:p>
    <w:p w:rsidR="00916083" w:rsidRPr="00916083" w:rsidRDefault="00916083" w:rsidP="00B12785">
      <w:pPr>
        <w:spacing w:line="242" w:lineRule="auto"/>
        <w:ind w:left="360"/>
        <w:rPr>
          <w:sz w:val="24"/>
          <w:u w:val="single"/>
        </w:rPr>
      </w:pPr>
    </w:p>
    <w:p w:rsidR="00073198" w:rsidRDefault="00073198" w:rsidP="00B12785">
      <w:pPr>
        <w:spacing w:line="242" w:lineRule="auto"/>
        <w:ind w:left="810"/>
        <w:rPr>
          <w:sz w:val="24"/>
        </w:rPr>
      </w:pPr>
      <w:r>
        <w:rPr>
          <w:sz w:val="24"/>
        </w:rPr>
        <w:t>There are no capital costs.</w:t>
      </w:r>
    </w:p>
    <w:p w:rsidR="00DD190D" w:rsidRDefault="00DD190D" w:rsidP="009C6C39">
      <w:pPr>
        <w:spacing w:line="242" w:lineRule="auto"/>
        <w:rPr>
          <w:sz w:val="24"/>
        </w:rPr>
      </w:pPr>
    </w:p>
    <w:p w:rsidR="00073198" w:rsidRPr="00916083" w:rsidRDefault="00073198" w:rsidP="00B12785">
      <w:pPr>
        <w:numPr>
          <w:ilvl w:val="0"/>
          <w:numId w:val="8"/>
        </w:numPr>
        <w:tabs>
          <w:tab w:val="clear" w:pos="1440"/>
          <w:tab w:val="left" w:pos="810"/>
        </w:tabs>
        <w:spacing w:line="242" w:lineRule="auto"/>
        <w:ind w:hanging="1080"/>
        <w:rPr>
          <w:sz w:val="24"/>
          <w:u w:val="single"/>
        </w:rPr>
      </w:pPr>
      <w:r>
        <w:rPr>
          <w:sz w:val="24"/>
          <w:u w:val="single"/>
        </w:rPr>
        <w:t>Cost to Federal Government</w:t>
      </w:r>
    </w:p>
    <w:p w:rsidR="001E78E5" w:rsidRDefault="001E78E5" w:rsidP="00B12785">
      <w:pPr>
        <w:spacing w:line="242" w:lineRule="auto"/>
        <w:rPr>
          <w:sz w:val="24"/>
        </w:rPr>
      </w:pPr>
    </w:p>
    <w:tbl>
      <w:tblPr>
        <w:tblW w:w="8034" w:type="dxa"/>
        <w:tblInd w:w="1535" w:type="dxa"/>
        <w:tblLook w:val="04A0"/>
      </w:tblPr>
      <w:tblGrid>
        <w:gridCol w:w="266"/>
        <w:gridCol w:w="4480"/>
        <w:gridCol w:w="1340"/>
        <w:gridCol w:w="266"/>
        <w:gridCol w:w="1416"/>
        <w:gridCol w:w="266"/>
      </w:tblGrid>
      <w:tr w:rsidR="009A216B" w:rsidRPr="006E0D87" w:rsidTr="0020651C">
        <w:trPr>
          <w:trHeight w:val="300"/>
        </w:trPr>
        <w:tc>
          <w:tcPr>
            <w:tcW w:w="266" w:type="dxa"/>
            <w:tcBorders>
              <w:top w:val="single" w:sz="8" w:space="0" w:color="auto"/>
              <w:left w:val="single" w:sz="8" w:space="0" w:color="auto"/>
              <w:bottom w:val="nil"/>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4480" w:type="dxa"/>
            <w:tcBorders>
              <w:top w:val="single" w:sz="8" w:space="0" w:color="auto"/>
              <w:left w:val="nil"/>
              <w:bottom w:val="nil"/>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340" w:type="dxa"/>
            <w:tcBorders>
              <w:top w:val="single" w:sz="8" w:space="0" w:color="auto"/>
              <w:left w:val="nil"/>
              <w:bottom w:val="nil"/>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66" w:type="dxa"/>
            <w:tcBorders>
              <w:top w:val="single" w:sz="8" w:space="0" w:color="auto"/>
              <w:left w:val="nil"/>
              <w:bottom w:val="nil"/>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416" w:type="dxa"/>
            <w:tcBorders>
              <w:top w:val="single" w:sz="8" w:space="0" w:color="auto"/>
              <w:left w:val="nil"/>
              <w:bottom w:val="nil"/>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66" w:type="dxa"/>
            <w:tcBorders>
              <w:top w:val="single" w:sz="8" w:space="0" w:color="auto"/>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15"/>
        </w:trPr>
        <w:tc>
          <w:tcPr>
            <w:tcW w:w="266" w:type="dxa"/>
            <w:tcBorders>
              <w:top w:val="nil"/>
              <w:left w:val="single" w:sz="8" w:space="0" w:color="auto"/>
              <w:bottom w:val="nil"/>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color w:val="000000"/>
                <w:sz w:val="24"/>
                <w:u w:val="single"/>
              </w:rPr>
            </w:pPr>
            <w:r w:rsidRPr="006E0D87">
              <w:rPr>
                <w:color w:val="000000"/>
                <w:sz w:val="24"/>
                <w:u w:val="single"/>
              </w:rPr>
              <w:t>Cost associated with distribution of forms and instructions:</w:t>
            </w:r>
          </w:p>
        </w:tc>
        <w:tc>
          <w:tcPr>
            <w:tcW w:w="141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00"/>
        </w:trPr>
        <w:tc>
          <w:tcPr>
            <w:tcW w:w="266" w:type="dxa"/>
            <w:tcBorders>
              <w:top w:val="nil"/>
              <w:left w:val="single" w:sz="8" w:space="0" w:color="auto"/>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vMerge w:val="restart"/>
            <w:tcBorders>
              <w:top w:val="nil"/>
              <w:left w:val="nil"/>
              <w:bottom w:val="nil"/>
              <w:right w:val="nil"/>
            </w:tcBorders>
            <w:shd w:val="clear" w:color="auto" w:fill="auto"/>
            <w:vAlign w:val="bottom"/>
            <w:hideMark/>
          </w:tcPr>
          <w:p w:rsidR="009A216B" w:rsidRPr="006E0D87" w:rsidRDefault="009A216B" w:rsidP="0020651C">
            <w:pPr>
              <w:widowControl/>
              <w:autoSpaceDE/>
              <w:autoSpaceDN/>
              <w:adjustRightInd/>
              <w:rPr>
                <w:color w:val="000000"/>
                <w:sz w:val="24"/>
              </w:rPr>
            </w:pPr>
            <w:r w:rsidRPr="006E0D87">
              <w:rPr>
                <w:color w:val="000000"/>
                <w:sz w:val="24"/>
              </w:rPr>
              <w:t xml:space="preserve">We no longer print and distribute paper copies of Form </w:t>
            </w:r>
            <w:r w:rsidR="003735B2">
              <w:rPr>
                <w:sz w:val="24"/>
              </w:rPr>
              <w:t>CMS-216-94</w:t>
            </w:r>
            <w:r w:rsidRPr="006E0D87">
              <w:rPr>
                <w:color w:val="000000"/>
                <w:sz w:val="24"/>
              </w:rPr>
              <w:t xml:space="preserve">.  Forms and instructions </w:t>
            </w:r>
            <w:proofErr w:type="gramStart"/>
            <w:r w:rsidRPr="006E0D87">
              <w:rPr>
                <w:color w:val="000000"/>
                <w:sz w:val="24"/>
              </w:rPr>
              <w:t>are issued</w:t>
            </w:r>
            <w:proofErr w:type="gramEnd"/>
            <w:r w:rsidRPr="006E0D87">
              <w:rPr>
                <w:color w:val="000000"/>
                <w:sz w:val="24"/>
              </w:rPr>
              <w:t xml:space="preserve"> as a part of the Provider Reimbursement Manual.  This manual </w:t>
            </w:r>
            <w:proofErr w:type="gramStart"/>
            <w:r w:rsidRPr="006E0D87">
              <w:rPr>
                <w:color w:val="000000"/>
                <w:sz w:val="24"/>
              </w:rPr>
              <w:t>is transmitted</w:t>
            </w:r>
            <w:proofErr w:type="gramEnd"/>
            <w:r w:rsidRPr="006E0D87">
              <w:rPr>
                <w:color w:val="000000"/>
                <w:sz w:val="24"/>
              </w:rPr>
              <w:t xml:space="preserve"> via the internet.</w:t>
            </w:r>
          </w:p>
        </w:tc>
        <w:tc>
          <w:tcPr>
            <w:tcW w:w="141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00"/>
        </w:trPr>
        <w:tc>
          <w:tcPr>
            <w:tcW w:w="266" w:type="dxa"/>
            <w:tcBorders>
              <w:top w:val="nil"/>
              <w:left w:val="single" w:sz="8" w:space="0" w:color="auto"/>
              <w:bottom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vMerge/>
            <w:tcBorders>
              <w:top w:val="nil"/>
              <w:left w:val="nil"/>
              <w:bottom w:val="nil"/>
              <w:right w:val="nil"/>
            </w:tcBorders>
            <w:vAlign w:val="center"/>
            <w:hideMark/>
          </w:tcPr>
          <w:p w:rsidR="009A216B" w:rsidRPr="006E0D87" w:rsidRDefault="009A216B" w:rsidP="0020651C">
            <w:pPr>
              <w:widowControl/>
              <w:autoSpaceDE/>
              <w:autoSpaceDN/>
              <w:adjustRightInd/>
              <w:rPr>
                <w:color w:val="000000"/>
                <w:sz w:val="24"/>
              </w:rPr>
            </w:pPr>
          </w:p>
        </w:tc>
        <w:tc>
          <w:tcPr>
            <w:tcW w:w="141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00"/>
        </w:trPr>
        <w:tc>
          <w:tcPr>
            <w:tcW w:w="266" w:type="dxa"/>
            <w:tcBorders>
              <w:top w:val="nil"/>
              <w:left w:val="single" w:sz="8" w:space="0" w:color="auto"/>
              <w:bottom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vMerge/>
            <w:tcBorders>
              <w:top w:val="nil"/>
              <w:left w:val="nil"/>
              <w:bottom w:val="nil"/>
              <w:right w:val="nil"/>
            </w:tcBorders>
            <w:vAlign w:val="center"/>
            <w:hideMark/>
          </w:tcPr>
          <w:p w:rsidR="009A216B" w:rsidRPr="006E0D87" w:rsidRDefault="009A216B" w:rsidP="0020651C">
            <w:pPr>
              <w:widowControl/>
              <w:autoSpaceDE/>
              <w:autoSpaceDN/>
              <w:adjustRightInd/>
              <w:rPr>
                <w:color w:val="000000"/>
                <w:sz w:val="24"/>
              </w:rPr>
            </w:pPr>
          </w:p>
        </w:tc>
        <w:tc>
          <w:tcPr>
            <w:tcW w:w="141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15"/>
        </w:trPr>
        <w:tc>
          <w:tcPr>
            <w:tcW w:w="266" w:type="dxa"/>
            <w:tcBorders>
              <w:top w:val="nil"/>
              <w:left w:val="single" w:sz="8" w:space="0" w:color="auto"/>
              <w:bottom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vMerge/>
            <w:tcBorders>
              <w:top w:val="nil"/>
              <w:left w:val="nil"/>
              <w:bottom w:val="nil"/>
              <w:right w:val="nil"/>
            </w:tcBorders>
            <w:vAlign w:val="center"/>
            <w:hideMark/>
          </w:tcPr>
          <w:p w:rsidR="009A216B" w:rsidRPr="006E0D87" w:rsidRDefault="009A216B" w:rsidP="0020651C">
            <w:pPr>
              <w:widowControl/>
              <w:autoSpaceDE/>
              <w:autoSpaceDN/>
              <w:adjustRightInd/>
              <w:rPr>
                <w:color w:val="000000"/>
                <w:sz w:val="24"/>
              </w:rPr>
            </w:pPr>
          </w:p>
        </w:tc>
        <w:tc>
          <w:tcPr>
            <w:tcW w:w="141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jc w:val="right"/>
              <w:rPr>
                <w:color w:val="000000"/>
                <w:sz w:val="24"/>
              </w:rPr>
            </w:pPr>
            <w:r w:rsidRPr="006E0D87">
              <w:rPr>
                <w:color w:val="000000"/>
                <w:sz w:val="24"/>
              </w:rPr>
              <w:t xml:space="preserve">$0 </w:t>
            </w: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00"/>
        </w:trPr>
        <w:tc>
          <w:tcPr>
            <w:tcW w:w="266" w:type="dxa"/>
            <w:tcBorders>
              <w:top w:val="nil"/>
              <w:left w:val="single" w:sz="8" w:space="0" w:color="auto"/>
              <w:bottom w:val="nil"/>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4480"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1340"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26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141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15"/>
        </w:trPr>
        <w:tc>
          <w:tcPr>
            <w:tcW w:w="266" w:type="dxa"/>
            <w:tcBorders>
              <w:top w:val="nil"/>
              <w:left w:val="single" w:sz="8" w:space="0" w:color="auto"/>
              <w:bottom w:val="nil"/>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color w:val="000000"/>
                <w:sz w:val="24"/>
                <w:u w:val="single"/>
              </w:rPr>
            </w:pPr>
            <w:r w:rsidRPr="006E0D87">
              <w:rPr>
                <w:color w:val="000000"/>
                <w:sz w:val="24"/>
                <w:u w:val="single"/>
              </w:rPr>
              <w:t>Annual cost to Medicare Contractors</w:t>
            </w:r>
            <w:r w:rsidRPr="006E0D87">
              <w:rPr>
                <w:color w:val="000000"/>
                <w:sz w:val="24"/>
              </w:rPr>
              <w:t>:</w:t>
            </w:r>
          </w:p>
        </w:tc>
        <w:tc>
          <w:tcPr>
            <w:tcW w:w="141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00"/>
        </w:trPr>
        <w:tc>
          <w:tcPr>
            <w:tcW w:w="266" w:type="dxa"/>
            <w:tcBorders>
              <w:top w:val="nil"/>
              <w:left w:val="single" w:sz="8" w:space="0" w:color="auto"/>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vMerge w:val="restart"/>
            <w:tcBorders>
              <w:top w:val="nil"/>
              <w:left w:val="nil"/>
              <w:bottom w:val="nil"/>
              <w:right w:val="nil"/>
            </w:tcBorders>
            <w:shd w:val="clear" w:color="auto" w:fill="auto"/>
            <w:vAlign w:val="bottom"/>
            <w:hideMark/>
          </w:tcPr>
          <w:p w:rsidR="009A216B" w:rsidRPr="006E0D87" w:rsidRDefault="009A216B" w:rsidP="0020651C">
            <w:pPr>
              <w:widowControl/>
              <w:autoSpaceDE/>
              <w:autoSpaceDN/>
              <w:adjustRightInd/>
              <w:rPr>
                <w:color w:val="000000"/>
                <w:sz w:val="24"/>
              </w:rPr>
            </w:pPr>
            <w:r w:rsidRPr="006E0D87">
              <w:rPr>
                <w:color w:val="000000"/>
                <w:sz w:val="24"/>
              </w:rPr>
              <w:t xml:space="preserve">Annual cost incurred </w:t>
            </w:r>
            <w:proofErr w:type="gramStart"/>
            <w:r w:rsidRPr="006E0D87">
              <w:rPr>
                <w:color w:val="000000"/>
                <w:sz w:val="24"/>
              </w:rPr>
              <w:t>is related</w:t>
            </w:r>
            <w:proofErr w:type="gramEnd"/>
            <w:r w:rsidRPr="006E0D87">
              <w:rPr>
                <w:color w:val="000000"/>
                <w:sz w:val="24"/>
              </w:rPr>
              <w:t xml:space="preserve"> to processing information contained on the forms, particularly associated with achieving settlements.  Medicare contractors' handling costs </w:t>
            </w:r>
            <w:proofErr w:type="gramStart"/>
            <w:r w:rsidRPr="006E0D87">
              <w:rPr>
                <w:color w:val="000000"/>
                <w:sz w:val="24"/>
              </w:rPr>
              <w:t>are based</w:t>
            </w:r>
            <w:proofErr w:type="gramEnd"/>
            <w:r w:rsidRPr="006E0D87">
              <w:rPr>
                <w:color w:val="000000"/>
                <w:sz w:val="24"/>
              </w:rPr>
              <w:t xml:space="preserve"> on estimates provided by the Office of Financial Management.</w:t>
            </w:r>
          </w:p>
        </w:tc>
        <w:tc>
          <w:tcPr>
            <w:tcW w:w="141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00"/>
        </w:trPr>
        <w:tc>
          <w:tcPr>
            <w:tcW w:w="266" w:type="dxa"/>
            <w:tcBorders>
              <w:top w:val="nil"/>
              <w:left w:val="single" w:sz="8" w:space="0" w:color="auto"/>
              <w:bottom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vMerge/>
            <w:tcBorders>
              <w:top w:val="nil"/>
              <w:left w:val="nil"/>
              <w:bottom w:val="nil"/>
              <w:right w:val="nil"/>
            </w:tcBorders>
            <w:vAlign w:val="center"/>
            <w:hideMark/>
          </w:tcPr>
          <w:p w:rsidR="009A216B" w:rsidRPr="006E0D87" w:rsidRDefault="009A216B" w:rsidP="0020651C">
            <w:pPr>
              <w:widowControl/>
              <w:autoSpaceDE/>
              <w:autoSpaceDN/>
              <w:adjustRightInd/>
              <w:rPr>
                <w:color w:val="000000"/>
                <w:sz w:val="24"/>
              </w:rPr>
            </w:pPr>
          </w:p>
        </w:tc>
        <w:tc>
          <w:tcPr>
            <w:tcW w:w="141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00"/>
        </w:trPr>
        <w:tc>
          <w:tcPr>
            <w:tcW w:w="266" w:type="dxa"/>
            <w:tcBorders>
              <w:top w:val="nil"/>
              <w:left w:val="single" w:sz="8" w:space="0" w:color="auto"/>
              <w:bottom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vMerge/>
            <w:tcBorders>
              <w:top w:val="nil"/>
              <w:left w:val="nil"/>
              <w:bottom w:val="nil"/>
              <w:right w:val="nil"/>
            </w:tcBorders>
            <w:vAlign w:val="center"/>
            <w:hideMark/>
          </w:tcPr>
          <w:p w:rsidR="009A216B" w:rsidRPr="006E0D87" w:rsidRDefault="009A216B" w:rsidP="0020651C">
            <w:pPr>
              <w:widowControl/>
              <w:autoSpaceDE/>
              <w:autoSpaceDN/>
              <w:adjustRightInd/>
              <w:rPr>
                <w:color w:val="000000"/>
                <w:sz w:val="24"/>
              </w:rPr>
            </w:pPr>
          </w:p>
        </w:tc>
        <w:tc>
          <w:tcPr>
            <w:tcW w:w="141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15"/>
        </w:trPr>
        <w:tc>
          <w:tcPr>
            <w:tcW w:w="266" w:type="dxa"/>
            <w:tcBorders>
              <w:top w:val="nil"/>
              <w:left w:val="single" w:sz="8" w:space="0" w:color="auto"/>
              <w:bottom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vMerge/>
            <w:tcBorders>
              <w:top w:val="nil"/>
              <w:left w:val="nil"/>
              <w:bottom w:val="nil"/>
              <w:right w:val="nil"/>
            </w:tcBorders>
            <w:vAlign w:val="center"/>
            <w:hideMark/>
          </w:tcPr>
          <w:p w:rsidR="009A216B" w:rsidRPr="006E0D87" w:rsidRDefault="009A216B" w:rsidP="0020651C">
            <w:pPr>
              <w:widowControl/>
              <w:autoSpaceDE/>
              <w:autoSpaceDN/>
              <w:adjustRightInd/>
              <w:rPr>
                <w:color w:val="000000"/>
                <w:sz w:val="24"/>
              </w:rPr>
            </w:pPr>
          </w:p>
        </w:tc>
        <w:tc>
          <w:tcPr>
            <w:tcW w:w="1416" w:type="dxa"/>
            <w:tcBorders>
              <w:top w:val="nil"/>
              <w:left w:val="nil"/>
              <w:bottom w:val="nil"/>
              <w:right w:val="nil"/>
            </w:tcBorders>
            <w:shd w:val="clear" w:color="auto" w:fill="auto"/>
            <w:noWrap/>
            <w:vAlign w:val="bottom"/>
            <w:hideMark/>
          </w:tcPr>
          <w:p w:rsidR="009A216B" w:rsidRPr="00692B7A" w:rsidRDefault="009A216B" w:rsidP="0020651C">
            <w:pPr>
              <w:widowControl/>
              <w:autoSpaceDE/>
              <w:autoSpaceDN/>
              <w:adjustRightInd/>
              <w:jc w:val="right"/>
              <w:rPr>
                <w:color w:val="000000"/>
                <w:sz w:val="24"/>
              </w:rPr>
            </w:pPr>
            <w:r w:rsidRPr="00692B7A">
              <w:rPr>
                <w:sz w:val="24"/>
              </w:rPr>
              <w:t>$  12,951</w:t>
            </w: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00"/>
        </w:trPr>
        <w:tc>
          <w:tcPr>
            <w:tcW w:w="266" w:type="dxa"/>
            <w:tcBorders>
              <w:top w:val="nil"/>
              <w:left w:val="single" w:sz="8" w:space="0" w:color="auto"/>
              <w:bottom w:val="nil"/>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lastRenderedPageBreak/>
              <w:t> </w:t>
            </w:r>
          </w:p>
        </w:tc>
        <w:tc>
          <w:tcPr>
            <w:tcW w:w="4480"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1340"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26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141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15"/>
        </w:trPr>
        <w:tc>
          <w:tcPr>
            <w:tcW w:w="266" w:type="dxa"/>
            <w:tcBorders>
              <w:top w:val="nil"/>
              <w:left w:val="single" w:sz="8" w:space="0" w:color="auto"/>
              <w:bottom w:val="nil"/>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color w:val="000000"/>
                <w:sz w:val="24"/>
                <w:u w:val="single"/>
              </w:rPr>
            </w:pPr>
            <w:r w:rsidRPr="006E0D87">
              <w:rPr>
                <w:color w:val="000000"/>
                <w:sz w:val="24"/>
                <w:u w:val="single"/>
              </w:rPr>
              <w:t>Annual cost to CMS</w:t>
            </w:r>
            <w:r w:rsidRPr="006E0D87">
              <w:rPr>
                <w:color w:val="000000"/>
                <w:sz w:val="24"/>
              </w:rPr>
              <w:t>:</w:t>
            </w:r>
          </w:p>
        </w:tc>
        <w:tc>
          <w:tcPr>
            <w:tcW w:w="141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15"/>
        </w:trPr>
        <w:tc>
          <w:tcPr>
            <w:tcW w:w="266" w:type="dxa"/>
            <w:tcBorders>
              <w:top w:val="nil"/>
              <w:left w:val="single" w:sz="8" w:space="0" w:color="auto"/>
              <w:bottom w:val="nil"/>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color w:val="000000"/>
                <w:sz w:val="24"/>
              </w:rPr>
            </w:pPr>
            <w:r w:rsidRPr="006E0D87">
              <w:rPr>
                <w:color w:val="000000"/>
                <w:sz w:val="24"/>
              </w:rPr>
              <w:t xml:space="preserve">Total CMS processing cost is from the </w:t>
            </w:r>
            <w:proofErr w:type="spellStart"/>
            <w:r w:rsidRPr="006E0D87">
              <w:rPr>
                <w:color w:val="000000"/>
                <w:sz w:val="24"/>
              </w:rPr>
              <w:t>HCRIS</w:t>
            </w:r>
            <w:proofErr w:type="spellEnd"/>
            <w:r w:rsidRPr="006E0D87">
              <w:rPr>
                <w:color w:val="000000"/>
                <w:sz w:val="24"/>
              </w:rPr>
              <w:t xml:space="preserve"> Budget:</w:t>
            </w:r>
          </w:p>
        </w:tc>
        <w:tc>
          <w:tcPr>
            <w:tcW w:w="141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jc w:val="right"/>
              <w:rPr>
                <w:color w:val="000000"/>
                <w:sz w:val="24"/>
              </w:rPr>
            </w:pPr>
            <w:r>
              <w:rPr>
                <w:color w:val="000000"/>
                <w:sz w:val="24"/>
              </w:rPr>
              <w:t>$0</w:t>
            </w: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15"/>
        </w:trPr>
        <w:tc>
          <w:tcPr>
            <w:tcW w:w="266" w:type="dxa"/>
            <w:tcBorders>
              <w:top w:val="nil"/>
              <w:left w:val="single" w:sz="8" w:space="0" w:color="auto"/>
              <w:bottom w:val="nil"/>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4480"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1340"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266" w:type="dxa"/>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szCs w:val="20"/>
              </w:rPr>
            </w:pPr>
          </w:p>
        </w:tc>
        <w:tc>
          <w:tcPr>
            <w:tcW w:w="1416" w:type="dxa"/>
            <w:tcBorders>
              <w:top w:val="nil"/>
              <w:left w:val="nil"/>
              <w:bottom w:val="single" w:sz="8" w:space="0" w:color="auto"/>
              <w:right w:val="nil"/>
            </w:tcBorders>
            <w:shd w:val="clear" w:color="auto" w:fill="auto"/>
            <w:noWrap/>
            <w:vAlign w:val="bottom"/>
            <w:hideMark/>
          </w:tcPr>
          <w:p w:rsidR="009A216B" w:rsidRPr="006E0D87" w:rsidRDefault="009A216B" w:rsidP="0020651C">
            <w:pPr>
              <w:widowControl/>
              <w:autoSpaceDE/>
              <w:autoSpaceDN/>
              <w:adjustRightInd/>
              <w:rPr>
                <w:szCs w:val="20"/>
              </w:rPr>
            </w:pPr>
            <w:r w:rsidRPr="006E0D87">
              <w:rPr>
                <w:szCs w:val="20"/>
              </w:rPr>
              <w:t> </w:t>
            </w: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30"/>
        </w:trPr>
        <w:tc>
          <w:tcPr>
            <w:tcW w:w="266" w:type="dxa"/>
            <w:tcBorders>
              <w:top w:val="nil"/>
              <w:left w:val="single" w:sz="8" w:space="0" w:color="auto"/>
              <w:bottom w:val="nil"/>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6086" w:type="dxa"/>
            <w:gridSpan w:val="3"/>
            <w:tcBorders>
              <w:top w:val="nil"/>
              <w:left w:val="nil"/>
              <w:bottom w:val="nil"/>
              <w:right w:val="nil"/>
            </w:tcBorders>
            <w:shd w:val="clear" w:color="auto" w:fill="auto"/>
            <w:noWrap/>
            <w:vAlign w:val="bottom"/>
            <w:hideMark/>
          </w:tcPr>
          <w:p w:rsidR="009A216B" w:rsidRPr="006E0D87" w:rsidRDefault="009A216B" w:rsidP="0020651C">
            <w:pPr>
              <w:widowControl/>
              <w:autoSpaceDE/>
              <w:autoSpaceDN/>
              <w:adjustRightInd/>
              <w:rPr>
                <w:color w:val="000000"/>
                <w:sz w:val="24"/>
                <w:u w:val="single"/>
              </w:rPr>
            </w:pPr>
            <w:r w:rsidRPr="006E0D87">
              <w:rPr>
                <w:color w:val="000000"/>
                <w:sz w:val="24"/>
                <w:u w:val="single"/>
              </w:rPr>
              <w:t>Total Federal Cost</w:t>
            </w:r>
          </w:p>
        </w:tc>
        <w:tc>
          <w:tcPr>
            <w:tcW w:w="1416" w:type="dxa"/>
            <w:tcBorders>
              <w:top w:val="nil"/>
              <w:left w:val="nil"/>
              <w:bottom w:val="double" w:sz="6" w:space="0" w:color="auto"/>
              <w:right w:val="nil"/>
            </w:tcBorders>
            <w:shd w:val="clear" w:color="auto" w:fill="auto"/>
            <w:noWrap/>
            <w:vAlign w:val="bottom"/>
            <w:hideMark/>
          </w:tcPr>
          <w:p w:rsidR="009A216B" w:rsidRPr="00692B7A" w:rsidRDefault="009A216B" w:rsidP="0020651C">
            <w:pPr>
              <w:widowControl/>
              <w:autoSpaceDE/>
              <w:autoSpaceDN/>
              <w:adjustRightInd/>
              <w:jc w:val="right"/>
              <w:rPr>
                <w:color w:val="000000"/>
                <w:sz w:val="24"/>
              </w:rPr>
            </w:pPr>
            <w:r w:rsidRPr="00692B7A">
              <w:rPr>
                <w:sz w:val="24"/>
              </w:rPr>
              <w:t>$  12,951</w:t>
            </w:r>
          </w:p>
        </w:tc>
        <w:tc>
          <w:tcPr>
            <w:tcW w:w="266" w:type="dxa"/>
            <w:tcBorders>
              <w:top w:val="nil"/>
              <w:left w:val="nil"/>
              <w:bottom w:val="nil"/>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r w:rsidR="009A216B" w:rsidRPr="006E0D87" w:rsidTr="0020651C">
        <w:trPr>
          <w:trHeight w:val="330"/>
        </w:trPr>
        <w:tc>
          <w:tcPr>
            <w:tcW w:w="266" w:type="dxa"/>
            <w:tcBorders>
              <w:top w:val="nil"/>
              <w:left w:val="single" w:sz="8" w:space="0" w:color="auto"/>
              <w:bottom w:val="single" w:sz="8" w:space="0" w:color="auto"/>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4480" w:type="dxa"/>
            <w:tcBorders>
              <w:top w:val="nil"/>
              <w:left w:val="nil"/>
              <w:bottom w:val="single" w:sz="8" w:space="0" w:color="auto"/>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340" w:type="dxa"/>
            <w:tcBorders>
              <w:top w:val="nil"/>
              <w:left w:val="nil"/>
              <w:bottom w:val="single" w:sz="8" w:space="0" w:color="auto"/>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66" w:type="dxa"/>
            <w:tcBorders>
              <w:top w:val="nil"/>
              <w:left w:val="nil"/>
              <w:bottom w:val="single" w:sz="8" w:space="0" w:color="auto"/>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1416" w:type="dxa"/>
            <w:tcBorders>
              <w:top w:val="nil"/>
              <w:left w:val="nil"/>
              <w:bottom w:val="single" w:sz="8" w:space="0" w:color="auto"/>
              <w:right w:val="nil"/>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c>
          <w:tcPr>
            <w:tcW w:w="266" w:type="dxa"/>
            <w:tcBorders>
              <w:top w:val="nil"/>
              <w:left w:val="nil"/>
              <w:bottom w:val="single" w:sz="8" w:space="0" w:color="auto"/>
              <w:right w:val="single" w:sz="8" w:space="0" w:color="auto"/>
            </w:tcBorders>
            <w:shd w:val="clear" w:color="auto" w:fill="auto"/>
            <w:noWrap/>
            <w:vAlign w:val="bottom"/>
            <w:hideMark/>
          </w:tcPr>
          <w:p w:rsidR="009A216B" w:rsidRPr="006E0D87" w:rsidRDefault="009A216B" w:rsidP="0020651C">
            <w:pPr>
              <w:widowControl/>
              <w:autoSpaceDE/>
              <w:autoSpaceDN/>
              <w:adjustRightInd/>
              <w:rPr>
                <w:rFonts w:ascii="Calibri" w:hAnsi="Calibri" w:cs="Arial"/>
                <w:color w:val="000000"/>
                <w:sz w:val="22"/>
                <w:szCs w:val="22"/>
              </w:rPr>
            </w:pPr>
            <w:r w:rsidRPr="006E0D87">
              <w:rPr>
                <w:rFonts w:ascii="Calibri" w:hAnsi="Calibri" w:cs="Arial"/>
                <w:color w:val="000000"/>
                <w:sz w:val="22"/>
                <w:szCs w:val="22"/>
              </w:rPr>
              <w:t> </w:t>
            </w:r>
          </w:p>
        </w:tc>
      </w:tr>
    </w:tbl>
    <w:p w:rsidR="005946AD" w:rsidRPr="006D6E8B" w:rsidRDefault="005946AD" w:rsidP="009C6C39">
      <w:pPr>
        <w:pStyle w:val="BodyTextIndent"/>
        <w:tabs>
          <w:tab w:val="left" w:pos="1170"/>
          <w:tab w:val="right" w:pos="7200"/>
        </w:tabs>
        <w:ind w:firstLine="0"/>
        <w:jc w:val="left"/>
      </w:pPr>
    </w:p>
    <w:p w:rsidR="00073198" w:rsidRPr="00462A58" w:rsidRDefault="00462A58" w:rsidP="00B12785">
      <w:pPr>
        <w:numPr>
          <w:ilvl w:val="0"/>
          <w:numId w:val="8"/>
        </w:numPr>
        <w:tabs>
          <w:tab w:val="clear" w:pos="1440"/>
          <w:tab w:val="left" w:pos="810"/>
        </w:tabs>
        <w:spacing w:line="242" w:lineRule="auto"/>
        <w:ind w:hanging="1080"/>
        <w:rPr>
          <w:sz w:val="24"/>
          <w:u w:val="single"/>
        </w:rPr>
      </w:pPr>
      <w:r w:rsidRPr="00462A58">
        <w:rPr>
          <w:sz w:val="24"/>
          <w:u w:val="single"/>
        </w:rPr>
        <w:t>Changes to Burden</w:t>
      </w:r>
    </w:p>
    <w:p w:rsidR="00073198" w:rsidRDefault="00073198" w:rsidP="00B12785">
      <w:pPr>
        <w:spacing w:line="242" w:lineRule="auto"/>
        <w:rPr>
          <w:sz w:val="24"/>
          <w:u w:val="single"/>
        </w:rPr>
      </w:pPr>
    </w:p>
    <w:p w:rsidR="00073198" w:rsidRPr="00462A58" w:rsidRDefault="00462A58" w:rsidP="00462A58">
      <w:pPr>
        <w:tabs>
          <w:tab w:val="left" w:pos="-2154"/>
          <w:tab w:val="left" w:pos="-1440"/>
          <w:tab w:val="left" w:pos="-1164"/>
          <w:tab w:val="left" w:pos="540"/>
          <w:tab w:val="left" w:pos="720"/>
        </w:tabs>
        <w:spacing w:line="272" w:lineRule="auto"/>
        <w:ind w:left="720"/>
        <w:rPr>
          <w:rFonts w:ascii="Shruti" w:hAnsi="Shruti" w:cs="Shruti"/>
          <w:sz w:val="16"/>
        </w:rPr>
      </w:pPr>
      <w:r w:rsidRPr="00462A58">
        <w:rPr>
          <w:sz w:val="24"/>
        </w:rPr>
        <w:t>An increase in burden occurred due to an increase in Organ Procurement Organization/</w:t>
      </w:r>
      <w:proofErr w:type="spellStart"/>
      <w:r w:rsidRPr="00462A58">
        <w:rPr>
          <w:sz w:val="24"/>
        </w:rPr>
        <w:t>Histocompatibility</w:t>
      </w:r>
      <w:proofErr w:type="spellEnd"/>
      <w:r w:rsidRPr="00462A58">
        <w:rPr>
          <w:sz w:val="24"/>
        </w:rPr>
        <w:t xml:space="preserve"> Laboratories from 108 facilities</w:t>
      </w:r>
      <w:r>
        <w:rPr>
          <w:sz w:val="24"/>
        </w:rPr>
        <w:t xml:space="preserve"> in 2008</w:t>
      </w:r>
      <w:r w:rsidRPr="00462A58">
        <w:rPr>
          <w:sz w:val="24"/>
        </w:rPr>
        <w:t xml:space="preserve"> to 11</w:t>
      </w:r>
      <w:r>
        <w:rPr>
          <w:sz w:val="24"/>
        </w:rPr>
        <w:t>5 in 2010.</w:t>
      </w:r>
    </w:p>
    <w:p w:rsidR="00073198" w:rsidRDefault="00073198" w:rsidP="00B12785">
      <w:pPr>
        <w:spacing w:line="242" w:lineRule="auto"/>
        <w:rPr>
          <w:sz w:val="24"/>
          <w:u w:val="single"/>
        </w:rPr>
      </w:pPr>
    </w:p>
    <w:p w:rsidR="00073198" w:rsidRPr="00916083" w:rsidRDefault="00073198" w:rsidP="00B12785">
      <w:pPr>
        <w:numPr>
          <w:ilvl w:val="0"/>
          <w:numId w:val="8"/>
        </w:numPr>
        <w:tabs>
          <w:tab w:val="clear" w:pos="1440"/>
          <w:tab w:val="left" w:pos="810"/>
        </w:tabs>
        <w:spacing w:line="242" w:lineRule="auto"/>
        <w:ind w:hanging="1080"/>
        <w:rPr>
          <w:sz w:val="24"/>
          <w:u w:val="single"/>
        </w:rPr>
      </w:pPr>
      <w:r>
        <w:rPr>
          <w:sz w:val="24"/>
          <w:u w:val="single"/>
        </w:rPr>
        <w:t>Publication and Tabulation Dates</w:t>
      </w:r>
    </w:p>
    <w:p w:rsidR="00073198" w:rsidRDefault="00073198" w:rsidP="00B12785">
      <w:pPr>
        <w:spacing w:line="242" w:lineRule="auto"/>
        <w:ind w:firstLine="1440"/>
        <w:rPr>
          <w:sz w:val="24"/>
        </w:rPr>
      </w:pPr>
    </w:p>
    <w:p w:rsidR="00073198" w:rsidRDefault="0070658D" w:rsidP="00B12785">
      <w:pPr>
        <w:spacing w:line="242" w:lineRule="auto"/>
        <w:ind w:left="810"/>
        <w:rPr>
          <w:sz w:val="24"/>
        </w:rPr>
      </w:pPr>
      <w:r>
        <w:rPr>
          <w:sz w:val="24"/>
        </w:rPr>
        <w:t>There are no publication plans for the data.</w:t>
      </w:r>
    </w:p>
    <w:p w:rsidR="00073198" w:rsidRDefault="00073198" w:rsidP="00B12785">
      <w:pPr>
        <w:spacing w:line="242" w:lineRule="auto"/>
        <w:rPr>
          <w:sz w:val="24"/>
        </w:rPr>
      </w:pPr>
    </w:p>
    <w:p w:rsidR="00073198" w:rsidRPr="00916083" w:rsidRDefault="00073198" w:rsidP="00B12785">
      <w:pPr>
        <w:numPr>
          <w:ilvl w:val="0"/>
          <w:numId w:val="8"/>
        </w:numPr>
        <w:tabs>
          <w:tab w:val="clear" w:pos="1440"/>
          <w:tab w:val="left" w:pos="810"/>
        </w:tabs>
        <w:spacing w:line="242" w:lineRule="auto"/>
        <w:ind w:hanging="1080"/>
        <w:rPr>
          <w:sz w:val="24"/>
          <w:u w:val="single"/>
        </w:rPr>
      </w:pPr>
      <w:r>
        <w:rPr>
          <w:sz w:val="24"/>
          <w:u w:val="single"/>
        </w:rPr>
        <w:t>Expiration Date</w:t>
      </w:r>
    </w:p>
    <w:p w:rsidR="00073198" w:rsidRDefault="00073198" w:rsidP="00B12785">
      <w:pPr>
        <w:spacing w:line="242" w:lineRule="auto"/>
        <w:ind w:left="1440"/>
        <w:rPr>
          <w:sz w:val="24"/>
        </w:rPr>
      </w:pPr>
    </w:p>
    <w:p w:rsidR="00073198" w:rsidRDefault="005A64C3" w:rsidP="00B12785">
      <w:pPr>
        <w:spacing w:line="242" w:lineRule="auto"/>
        <w:ind w:left="810"/>
        <w:rPr>
          <w:sz w:val="24"/>
        </w:rPr>
      </w:pPr>
      <w:r>
        <w:rPr>
          <w:sz w:val="24"/>
        </w:rPr>
        <w:t>Approval to not display the expiration date for OMB approval is being sought</w:t>
      </w:r>
      <w:proofErr w:type="gramStart"/>
      <w:r>
        <w:rPr>
          <w:sz w:val="24"/>
        </w:rPr>
        <w:t xml:space="preserve">. </w:t>
      </w:r>
      <w:proofErr w:type="gramEnd"/>
      <w:r>
        <w:rPr>
          <w:sz w:val="24"/>
        </w:rPr>
        <w:t xml:space="preserve">Since this form </w:t>
      </w:r>
      <w:proofErr w:type="gramStart"/>
      <w:r>
        <w:rPr>
          <w:sz w:val="24"/>
        </w:rPr>
        <w:t>is changed</w:t>
      </w:r>
      <w:proofErr w:type="gramEnd"/>
      <w:r>
        <w:rPr>
          <w:sz w:val="24"/>
        </w:rPr>
        <w:t xml:space="preserve"> so infrequently and our internal change process is so extensive, it is not efficient to go through the entire process simply to revise the expiration date.</w:t>
      </w:r>
    </w:p>
    <w:p w:rsidR="00073198" w:rsidRDefault="00073198" w:rsidP="00B12785">
      <w:pPr>
        <w:spacing w:line="242" w:lineRule="auto"/>
        <w:rPr>
          <w:sz w:val="24"/>
        </w:rPr>
      </w:pPr>
    </w:p>
    <w:p w:rsidR="00073198" w:rsidRPr="003C3A26" w:rsidRDefault="00073198" w:rsidP="00B12785">
      <w:pPr>
        <w:numPr>
          <w:ilvl w:val="0"/>
          <w:numId w:val="8"/>
        </w:numPr>
        <w:tabs>
          <w:tab w:val="clear" w:pos="1440"/>
          <w:tab w:val="left" w:pos="810"/>
        </w:tabs>
        <w:spacing w:line="242" w:lineRule="auto"/>
        <w:ind w:hanging="1080"/>
        <w:rPr>
          <w:sz w:val="24"/>
          <w:u w:val="single"/>
        </w:rPr>
      </w:pPr>
      <w:r>
        <w:rPr>
          <w:sz w:val="24"/>
          <w:u w:val="single"/>
        </w:rPr>
        <w:t>Certification Statement</w:t>
      </w:r>
    </w:p>
    <w:p w:rsidR="00073198" w:rsidRDefault="00073198" w:rsidP="00B12785">
      <w:pPr>
        <w:spacing w:line="242" w:lineRule="auto"/>
        <w:rPr>
          <w:sz w:val="24"/>
        </w:rPr>
      </w:pPr>
    </w:p>
    <w:p w:rsidR="00073198" w:rsidRDefault="00073198" w:rsidP="00B12785">
      <w:pPr>
        <w:spacing w:line="242" w:lineRule="auto"/>
        <w:ind w:left="810"/>
        <w:rPr>
          <w:sz w:val="24"/>
        </w:rPr>
      </w:pPr>
      <w:r w:rsidRPr="003C3A26">
        <w:rPr>
          <w:sz w:val="24"/>
        </w:rPr>
        <w:t>There are no exceptions to the certification statement</w:t>
      </w:r>
      <w:r w:rsidR="005A64C3">
        <w:rPr>
          <w:sz w:val="24"/>
        </w:rPr>
        <w:t>.</w:t>
      </w:r>
    </w:p>
    <w:p w:rsidR="009C6C39" w:rsidRPr="003C3A26" w:rsidRDefault="009C6C39" w:rsidP="00B12785">
      <w:pPr>
        <w:spacing w:line="242" w:lineRule="auto"/>
        <w:ind w:left="810"/>
        <w:rPr>
          <w:sz w:val="24"/>
        </w:rPr>
      </w:pPr>
    </w:p>
    <w:p w:rsidR="009C6C39" w:rsidRDefault="009C6C39" w:rsidP="009C6C39">
      <w:pPr>
        <w:spacing w:line="242" w:lineRule="auto"/>
        <w:rPr>
          <w:b/>
          <w:sz w:val="24"/>
          <w:u w:val="single"/>
        </w:rPr>
      </w:pPr>
      <w:r>
        <w:rPr>
          <w:b/>
          <w:sz w:val="24"/>
        </w:rPr>
        <w:t xml:space="preserve">C. </w:t>
      </w:r>
      <w:r>
        <w:rPr>
          <w:b/>
          <w:sz w:val="24"/>
        </w:rPr>
        <w:tab/>
      </w:r>
      <w:r w:rsidRPr="00321004">
        <w:rPr>
          <w:b/>
          <w:sz w:val="24"/>
          <w:u w:val="single"/>
        </w:rPr>
        <w:t>STATISTICAL METHOD</w:t>
      </w:r>
    </w:p>
    <w:p w:rsidR="009C6C39" w:rsidRDefault="009C6C39" w:rsidP="009C6C39">
      <w:pPr>
        <w:spacing w:line="242" w:lineRule="auto"/>
        <w:rPr>
          <w:b/>
          <w:sz w:val="24"/>
          <w:u w:val="single"/>
        </w:rPr>
      </w:pPr>
    </w:p>
    <w:p w:rsidR="009C6C39" w:rsidRDefault="009C6C39" w:rsidP="009C6C39">
      <w:pPr>
        <w:rPr>
          <w:sz w:val="24"/>
        </w:rPr>
      </w:pPr>
      <w:r>
        <w:rPr>
          <w:sz w:val="24"/>
        </w:rPr>
        <w:t>There are no statistical methods employed in this collection.</w:t>
      </w:r>
    </w:p>
    <w:p w:rsidR="00073198" w:rsidRDefault="00073198" w:rsidP="00B12785">
      <w:pPr>
        <w:pStyle w:val="BodyTextIndent3"/>
        <w:ind w:left="0"/>
      </w:pPr>
    </w:p>
    <w:sectPr w:rsidR="00073198" w:rsidSect="00122CC1">
      <w:footnotePr>
        <w:numFmt w:val="chicago"/>
      </w:footnotePr>
      <w:endnotePr>
        <w:numFmt w:val="decimal"/>
      </w:endnotePr>
      <w:type w:val="continuous"/>
      <w:pgSz w:w="12240" w:h="15840"/>
      <w:pgMar w:top="1440" w:right="1440" w:bottom="108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6E6" w:rsidRDefault="00A646E6">
      <w:r>
        <w:separator/>
      </w:r>
    </w:p>
  </w:endnote>
  <w:endnote w:type="continuationSeparator" w:id="0">
    <w:p w:rsidR="00A646E6" w:rsidRDefault="00A64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6E6" w:rsidRDefault="00A646E6">
      <w:r>
        <w:separator/>
      </w:r>
    </w:p>
  </w:footnote>
  <w:footnote w:type="continuationSeparator" w:id="0">
    <w:p w:rsidR="00A646E6" w:rsidRDefault="00A646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22B5"/>
    <w:multiLevelType w:val="hybridMultilevel"/>
    <w:tmpl w:val="A9B2908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C31EE7"/>
    <w:multiLevelType w:val="hybridMultilevel"/>
    <w:tmpl w:val="7E724A7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33E75935"/>
    <w:multiLevelType w:val="multilevel"/>
    <w:tmpl w:val="62281B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5E2594B"/>
    <w:multiLevelType w:val="multilevel"/>
    <w:tmpl w:val="0409001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00E2A88"/>
    <w:multiLevelType w:val="hybridMultilevel"/>
    <w:tmpl w:val="5950AD6E"/>
    <w:lvl w:ilvl="0" w:tplc="CA8E307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5A03FED"/>
    <w:multiLevelType w:val="hybridMultilevel"/>
    <w:tmpl w:val="349A558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CF4916"/>
    <w:multiLevelType w:val="multilevel"/>
    <w:tmpl w:val="62281B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09474E7"/>
    <w:multiLevelType w:val="multilevel"/>
    <w:tmpl w:val="9250B350"/>
    <w:lvl w:ilvl="0">
      <w:start w:val="1"/>
      <w:numFmt w:val="lowerLetter"/>
      <w:lvlText w:val="%1."/>
      <w:lvlJc w:val="left"/>
      <w:pPr>
        <w:tabs>
          <w:tab w:val="num" w:pos="1530"/>
        </w:tabs>
        <w:ind w:left="1530" w:hanging="360"/>
      </w:pPr>
    </w:lvl>
    <w:lvl w:ilvl="1">
      <w:start w:val="1"/>
      <w:numFmt w:val="lowerLetter"/>
      <w:lvlText w:val="%2."/>
      <w:lvlJc w:val="left"/>
      <w:pPr>
        <w:tabs>
          <w:tab w:val="num" w:pos="2250"/>
        </w:tabs>
        <w:ind w:left="2250" w:hanging="360"/>
      </w:pPr>
    </w:lvl>
    <w:lvl w:ilvl="2">
      <w:start w:val="1"/>
      <w:numFmt w:val="lowerRoman"/>
      <w:lvlText w:val="%3."/>
      <w:lvlJc w:val="right"/>
      <w:pPr>
        <w:tabs>
          <w:tab w:val="num" w:pos="2970"/>
        </w:tabs>
        <w:ind w:left="2970" w:hanging="180"/>
      </w:pPr>
    </w:lvl>
    <w:lvl w:ilvl="3">
      <w:start w:val="1"/>
      <w:numFmt w:val="decimal"/>
      <w:lvlText w:val="%4."/>
      <w:lvlJc w:val="left"/>
      <w:pPr>
        <w:tabs>
          <w:tab w:val="num" w:pos="3690"/>
        </w:tabs>
        <w:ind w:left="3690" w:hanging="360"/>
      </w:pPr>
    </w:lvl>
    <w:lvl w:ilvl="4">
      <w:start w:val="1"/>
      <w:numFmt w:val="lowerLetter"/>
      <w:lvlText w:val="%5."/>
      <w:lvlJc w:val="left"/>
      <w:pPr>
        <w:tabs>
          <w:tab w:val="num" w:pos="4410"/>
        </w:tabs>
        <w:ind w:left="4410" w:hanging="360"/>
      </w:pPr>
    </w:lvl>
    <w:lvl w:ilvl="5">
      <w:start w:val="1"/>
      <w:numFmt w:val="lowerRoman"/>
      <w:lvlText w:val="%6."/>
      <w:lvlJc w:val="right"/>
      <w:pPr>
        <w:tabs>
          <w:tab w:val="num" w:pos="5130"/>
        </w:tabs>
        <w:ind w:left="5130" w:hanging="180"/>
      </w:pPr>
    </w:lvl>
    <w:lvl w:ilvl="6">
      <w:start w:val="1"/>
      <w:numFmt w:val="decimal"/>
      <w:lvlText w:val="%7."/>
      <w:lvlJc w:val="left"/>
      <w:pPr>
        <w:tabs>
          <w:tab w:val="num" w:pos="5850"/>
        </w:tabs>
        <w:ind w:left="5850" w:hanging="360"/>
      </w:pPr>
    </w:lvl>
    <w:lvl w:ilvl="7">
      <w:start w:val="1"/>
      <w:numFmt w:val="lowerLetter"/>
      <w:lvlText w:val="%8."/>
      <w:lvlJc w:val="left"/>
      <w:pPr>
        <w:tabs>
          <w:tab w:val="num" w:pos="6570"/>
        </w:tabs>
        <w:ind w:left="6570" w:hanging="360"/>
      </w:pPr>
    </w:lvl>
    <w:lvl w:ilvl="8">
      <w:start w:val="1"/>
      <w:numFmt w:val="lowerRoman"/>
      <w:lvlText w:val="%9."/>
      <w:lvlJc w:val="right"/>
      <w:pPr>
        <w:tabs>
          <w:tab w:val="num" w:pos="7290"/>
        </w:tabs>
        <w:ind w:left="7290" w:hanging="180"/>
      </w:pPr>
    </w:lvl>
  </w:abstractNum>
  <w:abstractNum w:abstractNumId="8">
    <w:nsid w:val="57BF7D91"/>
    <w:multiLevelType w:val="hybridMultilevel"/>
    <w:tmpl w:val="F04C16C4"/>
    <w:lvl w:ilvl="0" w:tplc="04090019">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9">
    <w:nsid w:val="59556B28"/>
    <w:multiLevelType w:val="hybridMultilevel"/>
    <w:tmpl w:val="49D85412"/>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661325F1"/>
    <w:multiLevelType w:val="hybridMultilevel"/>
    <w:tmpl w:val="8C6EE2E0"/>
    <w:lvl w:ilvl="0" w:tplc="04090019">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1">
    <w:nsid w:val="760F7BF2"/>
    <w:multiLevelType w:val="hybridMultilevel"/>
    <w:tmpl w:val="16DE81A6"/>
    <w:lvl w:ilvl="0" w:tplc="DB106D32">
      <w:start w:val="1"/>
      <w:numFmt w:val="decimal"/>
      <w:lvlText w:val="%1."/>
      <w:lvlJc w:val="righ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7E2704C8"/>
    <w:multiLevelType w:val="hybridMultilevel"/>
    <w:tmpl w:val="DFE85576"/>
    <w:lvl w:ilvl="0" w:tplc="04090019">
      <w:start w:val="1"/>
      <w:numFmt w:val="lowerLetter"/>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num w:numId="1">
    <w:abstractNumId w:val="0"/>
  </w:num>
  <w:num w:numId="2">
    <w:abstractNumId w:val="2"/>
  </w:num>
  <w:num w:numId="3">
    <w:abstractNumId w:val="6"/>
  </w:num>
  <w:num w:numId="4">
    <w:abstractNumId w:val="3"/>
  </w:num>
  <w:num w:numId="5">
    <w:abstractNumId w:val="9"/>
  </w:num>
  <w:num w:numId="6">
    <w:abstractNumId w:val="5"/>
  </w:num>
  <w:num w:numId="7">
    <w:abstractNumId w:val="1"/>
  </w:num>
  <w:num w:numId="8">
    <w:abstractNumId w:val="4"/>
  </w:num>
  <w:num w:numId="9">
    <w:abstractNumId w:val="12"/>
  </w:num>
  <w:num w:numId="10">
    <w:abstractNumId w:val="10"/>
  </w:num>
  <w:num w:numId="11">
    <w:abstractNumId w:val="8"/>
  </w:num>
  <w:num w:numId="12">
    <w:abstractNumId w:val="11"/>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Fmt w:val="chicago"/>
    <w:footnote w:id="-1"/>
    <w:footnote w:id="0"/>
  </w:footnotePr>
  <w:endnotePr>
    <w:numFmt w:val="decimal"/>
    <w:endnote w:id="-1"/>
    <w:endnote w:id="0"/>
  </w:endnotePr>
  <w:compat/>
  <w:rsids>
    <w:rsidRoot w:val="00B61FD1"/>
    <w:rsid w:val="00073198"/>
    <w:rsid w:val="00074E9F"/>
    <w:rsid w:val="00081ABD"/>
    <w:rsid w:val="000C1401"/>
    <w:rsid w:val="000C171A"/>
    <w:rsid w:val="000E3671"/>
    <w:rsid w:val="000E5016"/>
    <w:rsid w:val="00114AA1"/>
    <w:rsid w:val="00117AD9"/>
    <w:rsid w:val="00122CC1"/>
    <w:rsid w:val="00167448"/>
    <w:rsid w:val="00167B1B"/>
    <w:rsid w:val="00181BF7"/>
    <w:rsid w:val="0018604E"/>
    <w:rsid w:val="001E78E5"/>
    <w:rsid w:val="00232DEA"/>
    <w:rsid w:val="00237684"/>
    <w:rsid w:val="00295F32"/>
    <w:rsid w:val="002A6EF8"/>
    <w:rsid w:val="002F64E8"/>
    <w:rsid w:val="003050FB"/>
    <w:rsid w:val="0032697D"/>
    <w:rsid w:val="0036410B"/>
    <w:rsid w:val="00364490"/>
    <w:rsid w:val="003735B2"/>
    <w:rsid w:val="0037792E"/>
    <w:rsid w:val="00384026"/>
    <w:rsid w:val="00397E4E"/>
    <w:rsid w:val="003A21A8"/>
    <w:rsid w:val="003B3C06"/>
    <w:rsid w:val="003C3A26"/>
    <w:rsid w:val="004041AB"/>
    <w:rsid w:val="00405D02"/>
    <w:rsid w:val="00414F57"/>
    <w:rsid w:val="00454F4F"/>
    <w:rsid w:val="00462A58"/>
    <w:rsid w:val="0048227C"/>
    <w:rsid w:val="00491BB7"/>
    <w:rsid w:val="004C13ED"/>
    <w:rsid w:val="004E5553"/>
    <w:rsid w:val="004E6C0F"/>
    <w:rsid w:val="004F1193"/>
    <w:rsid w:val="005006B0"/>
    <w:rsid w:val="005059A6"/>
    <w:rsid w:val="005129EF"/>
    <w:rsid w:val="00522FF2"/>
    <w:rsid w:val="00525BB5"/>
    <w:rsid w:val="00580ADC"/>
    <w:rsid w:val="0058304F"/>
    <w:rsid w:val="005946AD"/>
    <w:rsid w:val="005A64C3"/>
    <w:rsid w:val="005C1EA4"/>
    <w:rsid w:val="0060243E"/>
    <w:rsid w:val="00606047"/>
    <w:rsid w:val="006458D2"/>
    <w:rsid w:val="00672A24"/>
    <w:rsid w:val="00685EF8"/>
    <w:rsid w:val="00687390"/>
    <w:rsid w:val="006A34E8"/>
    <w:rsid w:val="006D6E8B"/>
    <w:rsid w:val="006E61C2"/>
    <w:rsid w:val="006F4C76"/>
    <w:rsid w:val="0070658D"/>
    <w:rsid w:val="00733471"/>
    <w:rsid w:val="00754F3C"/>
    <w:rsid w:val="00783611"/>
    <w:rsid w:val="007B4A1F"/>
    <w:rsid w:val="007D2B82"/>
    <w:rsid w:val="00873EB9"/>
    <w:rsid w:val="00916083"/>
    <w:rsid w:val="009A216B"/>
    <w:rsid w:val="009C6C39"/>
    <w:rsid w:val="009D53BB"/>
    <w:rsid w:val="009E55C1"/>
    <w:rsid w:val="009F6240"/>
    <w:rsid w:val="00A078CB"/>
    <w:rsid w:val="00A5349C"/>
    <w:rsid w:val="00A5541D"/>
    <w:rsid w:val="00A646E6"/>
    <w:rsid w:val="00AC6271"/>
    <w:rsid w:val="00AE3758"/>
    <w:rsid w:val="00AE4C37"/>
    <w:rsid w:val="00AF4C6F"/>
    <w:rsid w:val="00AF7BED"/>
    <w:rsid w:val="00B12785"/>
    <w:rsid w:val="00B32DB5"/>
    <w:rsid w:val="00B61FD1"/>
    <w:rsid w:val="00B65F53"/>
    <w:rsid w:val="00B90B49"/>
    <w:rsid w:val="00C23699"/>
    <w:rsid w:val="00C34C92"/>
    <w:rsid w:val="00C51A0E"/>
    <w:rsid w:val="00C70986"/>
    <w:rsid w:val="00CC610F"/>
    <w:rsid w:val="00CD23A3"/>
    <w:rsid w:val="00CD6A3B"/>
    <w:rsid w:val="00CF2384"/>
    <w:rsid w:val="00D414F2"/>
    <w:rsid w:val="00D449CF"/>
    <w:rsid w:val="00DC73B2"/>
    <w:rsid w:val="00DD190D"/>
    <w:rsid w:val="00DE5CA1"/>
    <w:rsid w:val="00E13074"/>
    <w:rsid w:val="00E22978"/>
    <w:rsid w:val="00E30B21"/>
    <w:rsid w:val="00E43FBC"/>
    <w:rsid w:val="00EC28D8"/>
    <w:rsid w:val="00F11BF2"/>
    <w:rsid w:val="00F164C6"/>
    <w:rsid w:val="00F358B6"/>
    <w:rsid w:val="00FF6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5553"/>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E5553"/>
  </w:style>
  <w:style w:type="paragraph" w:styleId="BodyTextIndent">
    <w:name w:val="Body Text Indent"/>
    <w:basedOn w:val="Normal"/>
    <w:rsid w:val="004E5553"/>
    <w:pPr>
      <w:spacing w:line="242" w:lineRule="auto"/>
      <w:ind w:firstLine="1440"/>
      <w:jc w:val="both"/>
    </w:pPr>
    <w:rPr>
      <w:sz w:val="24"/>
    </w:rPr>
  </w:style>
  <w:style w:type="paragraph" w:styleId="BodyTextIndent2">
    <w:name w:val="Body Text Indent 2"/>
    <w:basedOn w:val="Normal"/>
    <w:rsid w:val="004E5553"/>
    <w:pPr>
      <w:spacing w:line="242" w:lineRule="auto"/>
      <w:ind w:firstLine="2160"/>
      <w:jc w:val="both"/>
    </w:pPr>
    <w:rPr>
      <w:sz w:val="24"/>
    </w:rPr>
  </w:style>
  <w:style w:type="paragraph" w:styleId="BodyTextIndent3">
    <w:name w:val="Body Text Indent 3"/>
    <w:basedOn w:val="Normal"/>
    <w:rsid w:val="004E5553"/>
    <w:pPr>
      <w:tabs>
        <w:tab w:val="left" w:pos="-1440"/>
      </w:tabs>
      <w:spacing w:line="242" w:lineRule="auto"/>
      <w:ind w:left="1440"/>
      <w:jc w:val="both"/>
    </w:pPr>
    <w:rPr>
      <w:sz w:val="24"/>
    </w:rPr>
  </w:style>
  <w:style w:type="character" w:customStyle="1" w:styleId="EmailStyle191">
    <w:name w:val="EmailStyle19"/>
    <w:aliases w:val="EmailStyle19"/>
    <w:basedOn w:val="DefaultParagraphFont"/>
    <w:semiHidden/>
    <w:personal/>
    <w:personalReply/>
    <w:rsid w:val="002F64E8"/>
    <w:rPr>
      <w:rFonts w:ascii="Arial Narrow" w:hAnsi="Arial Narrow"/>
      <w:b w:val="0"/>
      <w:bCs w:val="0"/>
      <w:i w:val="0"/>
      <w:iCs w:val="0"/>
      <w:strike w:val="0"/>
      <w:color w:val="auto"/>
      <w:sz w:val="24"/>
      <w:szCs w:val="24"/>
      <w:u w:val="none"/>
    </w:rPr>
  </w:style>
  <w:style w:type="paragraph" w:styleId="Header">
    <w:name w:val="header"/>
    <w:basedOn w:val="Normal"/>
    <w:rsid w:val="00F164C6"/>
    <w:pPr>
      <w:tabs>
        <w:tab w:val="center" w:pos="4320"/>
        <w:tab w:val="right" w:pos="8640"/>
      </w:tabs>
    </w:pPr>
  </w:style>
  <w:style w:type="paragraph" w:styleId="Footer">
    <w:name w:val="footer"/>
    <w:basedOn w:val="Normal"/>
    <w:rsid w:val="00F164C6"/>
    <w:pPr>
      <w:tabs>
        <w:tab w:val="center" w:pos="4320"/>
        <w:tab w:val="right" w:pos="8640"/>
      </w:tabs>
    </w:pPr>
  </w:style>
  <w:style w:type="paragraph" w:styleId="FootnoteText">
    <w:name w:val="footnote text"/>
    <w:basedOn w:val="Normal"/>
    <w:semiHidden/>
    <w:rsid w:val="00F164C6"/>
    <w:rPr>
      <w:szCs w:val="20"/>
    </w:rPr>
  </w:style>
  <w:style w:type="paragraph" w:styleId="ListParagraph">
    <w:name w:val="List Paragraph"/>
    <w:basedOn w:val="Normal"/>
    <w:uiPriority w:val="34"/>
    <w:qFormat/>
    <w:rsid w:val="005C1EA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EDA70-2EE2-4251-A748-2088D3E6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1112</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 FOR FORM CMS-222</vt:lpstr>
    </vt:vector>
  </TitlesOfParts>
  <Company>CMS</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FORM CMS-222</dc:title>
  <dc:subject/>
  <dc:creator>CMS</dc:creator>
  <cp:keywords/>
  <dc:description/>
  <cp:lastModifiedBy>Mitch</cp:lastModifiedBy>
  <cp:revision>15</cp:revision>
  <cp:lastPrinted>2007-01-31T20:23:00Z</cp:lastPrinted>
  <dcterms:created xsi:type="dcterms:W3CDTF">2010-12-22T12:11:00Z</dcterms:created>
  <dcterms:modified xsi:type="dcterms:W3CDTF">2011-05-06T13:53:00Z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