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sz w:val="40"/>
        </w:rPr>
      </w:pPr>
    </w:p>
    <w:p w:rsidR="00BF5331" w:rsidRDefault="00BF5331">
      <w:pPr>
        <w:jc w:val="center"/>
        <w:rPr>
          <w:b/>
          <w:sz w:val="40"/>
        </w:rPr>
      </w:pPr>
      <w:bookmarkStart w:id="0" w:name="_Toc228163920"/>
      <w:r>
        <w:rPr>
          <w:b/>
          <w:sz w:val="40"/>
        </w:rPr>
        <w:t>MEDICARE PART D</w:t>
      </w:r>
      <w:bookmarkEnd w:id="0"/>
    </w:p>
    <w:p w:rsidR="00BF5331" w:rsidRDefault="00BF5331">
      <w:pPr>
        <w:jc w:val="center"/>
        <w:rPr>
          <w:b/>
          <w:sz w:val="40"/>
        </w:rPr>
      </w:pPr>
      <w:bookmarkStart w:id="1" w:name="_Toc228163921"/>
      <w:r>
        <w:rPr>
          <w:b/>
          <w:sz w:val="40"/>
        </w:rPr>
        <w:t>REPORTING REQUIREMENTS</w:t>
      </w:r>
      <w:bookmarkEnd w:id="1"/>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pBdr>
          <w:top w:val="single" w:sz="4" w:space="1" w:color="auto"/>
          <w:left w:val="single" w:sz="4" w:space="0" w:color="auto"/>
          <w:bottom w:val="single" w:sz="4" w:space="0" w:color="auto"/>
          <w:right w:val="single" w:sz="4" w:space="4" w:color="auto"/>
        </w:pBd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0938-0992.  The time required to complete this information collection is estimated to average </w:t>
      </w:r>
      <w:r w:rsidR="00E906AA">
        <w:t xml:space="preserve">21 </w:t>
      </w:r>
      <w:r>
        <w:t xml:space="preserve">hours annually per respondent,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smartTag w:uri="urn:schemas-microsoft-com:office:smarttags" w:element="place">
        <w:r>
          <w:t xml:space="preserve">Baltimore, </w:t>
        </w:r>
        <w:smartTag w:uri="urn:schemas-microsoft-com:office:smarttags" w:element="State">
          <w:r>
            <w:t>Maryland</w:t>
          </w:r>
        </w:smartTag>
        <w:r>
          <w:t xml:space="preserve"> </w:t>
        </w:r>
        <w:smartTag w:uri="urn:schemas-microsoft-com:office:smarttags" w:element="PostalCode">
          <w:r>
            <w:t>21244-1850</w:t>
          </w:r>
        </w:smartTag>
      </w:smartTag>
      <w:r>
        <w:t xml:space="preserve">.  </w:t>
      </w:r>
      <w:r w:rsidR="00A85B8A">
        <w:fldChar w:fldCharType="begin"/>
      </w:r>
      <w:r>
        <w:instrText xml:space="preserve">PRIVATE </w:instrText>
      </w:r>
      <w:r w:rsidR="00A85B8A">
        <w:fldChar w:fldCharType="end"/>
      </w:r>
    </w:p>
    <w:p w:rsidR="00BF5331" w:rsidRDefault="00BF5331">
      <w:pPr>
        <w:jc w:val="center"/>
      </w:pPr>
    </w:p>
    <w:p w:rsidR="00BF5331" w:rsidRDefault="00BF5331">
      <w:pPr>
        <w:jc w:val="center"/>
        <w:rPr>
          <w:b/>
        </w:rPr>
      </w:pPr>
    </w:p>
    <w:p w:rsidR="00BF5331" w:rsidRDefault="00BF5331">
      <w:pPr>
        <w:jc w:val="center"/>
        <w:rPr>
          <w:b/>
        </w:rPr>
      </w:pPr>
    </w:p>
    <w:p w:rsidR="00BF5331" w:rsidRDefault="00BF5331">
      <w:pPr>
        <w:jc w:val="center"/>
        <w:rPr>
          <w:sz w:val="32"/>
        </w:rPr>
      </w:pPr>
      <w:bookmarkStart w:id="2" w:name="_Toc228163922"/>
      <w:r>
        <w:rPr>
          <w:sz w:val="32"/>
        </w:rPr>
        <w:t>Effective as of January 1, 20</w:t>
      </w:r>
      <w:bookmarkEnd w:id="2"/>
      <w:r w:rsidR="006C1992">
        <w:rPr>
          <w:sz w:val="32"/>
        </w:rPr>
        <w:t>12</w:t>
      </w:r>
    </w:p>
    <w:p w:rsidR="00BF5331" w:rsidRDefault="00BF5331">
      <w:pPr>
        <w:jc w:val="center"/>
        <w:rPr>
          <w:b/>
        </w:rPr>
      </w:pPr>
    </w:p>
    <w:p w:rsidR="00BF5331" w:rsidRDefault="00BF5331">
      <w:pPr>
        <w:jc w:val="center"/>
      </w:pPr>
    </w:p>
    <w:p w:rsidR="00BF5331" w:rsidRDefault="00BF5331">
      <w:pPr>
        <w:jc w:val="center"/>
      </w:pPr>
    </w:p>
    <w:p w:rsidR="00BF5331" w:rsidRDefault="00BF5331">
      <w:pPr>
        <w:jc w:val="center"/>
      </w:pPr>
    </w:p>
    <w:p w:rsidR="00BF5331" w:rsidRPr="00EF22C9" w:rsidRDefault="00A05142" w:rsidP="00EF22C9">
      <w:pPr>
        <w:jc w:val="center"/>
        <w:rPr>
          <w:b/>
          <w:sz w:val="23"/>
          <w:szCs w:val="23"/>
        </w:rPr>
      </w:pPr>
      <w:r>
        <w:br w:type="page"/>
      </w:r>
      <w:bookmarkStart w:id="3" w:name="_Toc228163923"/>
      <w:r w:rsidR="00BF5331" w:rsidRPr="00EF22C9">
        <w:rPr>
          <w:b/>
          <w:sz w:val="23"/>
          <w:szCs w:val="23"/>
        </w:rPr>
        <w:lastRenderedPageBreak/>
        <w:t>Table of Contents</w:t>
      </w:r>
      <w:bookmarkEnd w:id="3"/>
    </w:p>
    <w:p w:rsidR="00E67724" w:rsidRDefault="00A85B8A">
      <w:pPr>
        <w:pStyle w:val="TOC2"/>
        <w:rPr>
          <w:rFonts w:asciiTheme="minorHAnsi" w:eastAsiaTheme="minorEastAsia" w:hAnsiTheme="minorHAnsi" w:cstheme="minorBidi"/>
          <w:noProof/>
          <w:sz w:val="22"/>
          <w:szCs w:val="22"/>
        </w:rPr>
      </w:pPr>
      <w:r w:rsidRPr="00A85B8A">
        <w:rPr>
          <w:sz w:val="23"/>
          <w:szCs w:val="23"/>
        </w:rPr>
        <w:fldChar w:fldCharType="begin"/>
      </w:r>
      <w:r w:rsidR="00BF5331" w:rsidRPr="00EF22C9">
        <w:rPr>
          <w:sz w:val="23"/>
          <w:szCs w:val="23"/>
        </w:rPr>
        <w:instrText xml:space="preserve"> TOC \o "1-3" \h \z \u </w:instrText>
      </w:r>
      <w:r w:rsidRPr="00A85B8A">
        <w:rPr>
          <w:sz w:val="23"/>
          <w:szCs w:val="23"/>
        </w:rPr>
        <w:fldChar w:fldCharType="separate"/>
      </w:r>
      <w:hyperlink w:anchor="_Toc300044164" w:history="1">
        <w:r w:rsidR="00E67724" w:rsidRPr="00917ECC">
          <w:rPr>
            <w:rStyle w:val="Hyperlink"/>
            <w:noProof/>
          </w:rPr>
          <w:t>Introduction</w:t>
        </w:r>
        <w:r w:rsidR="00E67724">
          <w:rPr>
            <w:noProof/>
            <w:webHidden/>
          </w:rPr>
          <w:tab/>
        </w:r>
        <w:r>
          <w:rPr>
            <w:noProof/>
            <w:webHidden/>
          </w:rPr>
          <w:fldChar w:fldCharType="begin"/>
        </w:r>
        <w:r w:rsidR="00E67724">
          <w:rPr>
            <w:noProof/>
            <w:webHidden/>
          </w:rPr>
          <w:instrText xml:space="preserve"> PAGEREF _Toc300044164 \h </w:instrText>
        </w:r>
        <w:r>
          <w:rPr>
            <w:noProof/>
            <w:webHidden/>
          </w:rPr>
        </w:r>
        <w:r>
          <w:rPr>
            <w:noProof/>
            <w:webHidden/>
          </w:rPr>
          <w:fldChar w:fldCharType="separate"/>
        </w:r>
        <w:r w:rsidR="00B70CB8">
          <w:rPr>
            <w:noProof/>
            <w:webHidden/>
          </w:rPr>
          <w:t>3</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65" w:history="1">
        <w:r w:rsidR="00E67724" w:rsidRPr="00917ECC">
          <w:rPr>
            <w:rStyle w:val="Hyperlink"/>
            <w:noProof/>
          </w:rPr>
          <w:t>Section I.</w:t>
        </w:r>
        <w:r w:rsidR="00E67724">
          <w:rPr>
            <w:rFonts w:asciiTheme="minorHAnsi" w:eastAsiaTheme="minorEastAsia" w:hAnsiTheme="minorHAnsi" w:cstheme="minorBidi"/>
            <w:noProof/>
            <w:sz w:val="22"/>
            <w:szCs w:val="22"/>
          </w:rPr>
          <w:tab/>
        </w:r>
        <w:r w:rsidR="00E67724" w:rsidRPr="00917ECC">
          <w:rPr>
            <w:rStyle w:val="Hyperlink"/>
            <w:noProof/>
          </w:rPr>
          <w:t>Enrollment and Disenrollment</w:t>
        </w:r>
        <w:r w:rsidR="00E67724">
          <w:rPr>
            <w:noProof/>
            <w:webHidden/>
          </w:rPr>
          <w:tab/>
        </w:r>
        <w:r>
          <w:rPr>
            <w:noProof/>
            <w:webHidden/>
          </w:rPr>
          <w:fldChar w:fldCharType="begin"/>
        </w:r>
        <w:r w:rsidR="00E67724">
          <w:rPr>
            <w:noProof/>
            <w:webHidden/>
          </w:rPr>
          <w:instrText xml:space="preserve"> PAGEREF _Toc300044165 \h </w:instrText>
        </w:r>
        <w:r>
          <w:rPr>
            <w:noProof/>
            <w:webHidden/>
          </w:rPr>
        </w:r>
        <w:r>
          <w:rPr>
            <w:noProof/>
            <w:webHidden/>
          </w:rPr>
          <w:fldChar w:fldCharType="separate"/>
        </w:r>
        <w:r w:rsidR="00B70CB8">
          <w:rPr>
            <w:noProof/>
            <w:webHidden/>
          </w:rPr>
          <w:t>5</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66" w:history="1">
        <w:r w:rsidR="00E67724" w:rsidRPr="00917ECC">
          <w:rPr>
            <w:rStyle w:val="Hyperlink"/>
            <w:noProof/>
          </w:rPr>
          <w:t>Section II.</w:t>
        </w:r>
        <w:r w:rsidR="00E67724">
          <w:rPr>
            <w:rFonts w:asciiTheme="minorHAnsi" w:eastAsiaTheme="minorEastAsia" w:hAnsiTheme="minorHAnsi" w:cstheme="minorBidi"/>
            <w:noProof/>
            <w:sz w:val="22"/>
            <w:szCs w:val="22"/>
          </w:rPr>
          <w:tab/>
        </w:r>
        <w:r w:rsidR="00E67724" w:rsidRPr="00917ECC">
          <w:rPr>
            <w:rStyle w:val="Hyperlink"/>
            <w:noProof/>
          </w:rPr>
          <w:t>Retail, Home Infusion, and Long-Term Care Pharmacy Access</w:t>
        </w:r>
        <w:r w:rsidR="00E67724">
          <w:rPr>
            <w:noProof/>
            <w:webHidden/>
          </w:rPr>
          <w:tab/>
        </w:r>
        <w:r>
          <w:rPr>
            <w:noProof/>
            <w:webHidden/>
          </w:rPr>
          <w:fldChar w:fldCharType="begin"/>
        </w:r>
        <w:r w:rsidR="00E67724">
          <w:rPr>
            <w:noProof/>
            <w:webHidden/>
          </w:rPr>
          <w:instrText xml:space="preserve"> PAGEREF _Toc300044166 \h </w:instrText>
        </w:r>
        <w:r>
          <w:rPr>
            <w:noProof/>
            <w:webHidden/>
          </w:rPr>
        </w:r>
        <w:r>
          <w:rPr>
            <w:noProof/>
            <w:webHidden/>
          </w:rPr>
          <w:fldChar w:fldCharType="separate"/>
        </w:r>
        <w:r w:rsidR="00B70CB8">
          <w:rPr>
            <w:noProof/>
            <w:webHidden/>
          </w:rPr>
          <w:t>7</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67" w:history="1">
        <w:r w:rsidR="00E67724" w:rsidRPr="00917ECC">
          <w:rPr>
            <w:rStyle w:val="Hyperlink"/>
            <w:noProof/>
          </w:rPr>
          <w:t>Section III.</w:t>
        </w:r>
        <w:r w:rsidR="00E67724">
          <w:rPr>
            <w:rFonts w:asciiTheme="minorHAnsi" w:eastAsiaTheme="minorEastAsia" w:hAnsiTheme="minorHAnsi" w:cstheme="minorBidi"/>
            <w:noProof/>
            <w:sz w:val="22"/>
            <w:szCs w:val="22"/>
          </w:rPr>
          <w:tab/>
        </w:r>
        <w:r w:rsidR="00E67724" w:rsidRPr="00917ECC">
          <w:rPr>
            <w:rStyle w:val="Hyperlink"/>
            <w:noProof/>
          </w:rPr>
          <w:t>Access to Extended Day Supplies at Retail Pharmacies</w:t>
        </w:r>
        <w:r w:rsidR="00E67724">
          <w:rPr>
            <w:noProof/>
            <w:webHidden/>
          </w:rPr>
          <w:tab/>
        </w:r>
        <w:r>
          <w:rPr>
            <w:noProof/>
            <w:webHidden/>
          </w:rPr>
          <w:fldChar w:fldCharType="begin"/>
        </w:r>
        <w:r w:rsidR="00E67724">
          <w:rPr>
            <w:noProof/>
            <w:webHidden/>
          </w:rPr>
          <w:instrText xml:space="preserve"> PAGEREF _Toc300044167 \h </w:instrText>
        </w:r>
        <w:r>
          <w:rPr>
            <w:noProof/>
            <w:webHidden/>
          </w:rPr>
        </w:r>
        <w:r>
          <w:rPr>
            <w:noProof/>
            <w:webHidden/>
          </w:rPr>
          <w:fldChar w:fldCharType="separate"/>
        </w:r>
        <w:r w:rsidR="00B70CB8">
          <w:rPr>
            <w:noProof/>
            <w:webHidden/>
          </w:rPr>
          <w:t>10</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68" w:history="1">
        <w:r w:rsidR="00E67724" w:rsidRPr="00917ECC">
          <w:rPr>
            <w:rStyle w:val="Hyperlink"/>
            <w:noProof/>
          </w:rPr>
          <w:t>Section IV.</w:t>
        </w:r>
        <w:r w:rsidR="00E67724">
          <w:rPr>
            <w:rFonts w:asciiTheme="minorHAnsi" w:eastAsiaTheme="minorEastAsia" w:hAnsiTheme="minorHAnsi" w:cstheme="minorBidi"/>
            <w:noProof/>
            <w:sz w:val="22"/>
            <w:szCs w:val="22"/>
          </w:rPr>
          <w:tab/>
        </w:r>
        <w:r w:rsidR="00E67724" w:rsidRPr="00917ECC">
          <w:rPr>
            <w:rStyle w:val="Hyperlink"/>
            <w:noProof/>
          </w:rPr>
          <w:t>Medication Therapy Management Programs</w:t>
        </w:r>
        <w:r w:rsidR="00E67724">
          <w:rPr>
            <w:noProof/>
            <w:webHidden/>
          </w:rPr>
          <w:tab/>
        </w:r>
        <w:r>
          <w:rPr>
            <w:noProof/>
            <w:webHidden/>
          </w:rPr>
          <w:fldChar w:fldCharType="begin"/>
        </w:r>
        <w:r w:rsidR="00E67724">
          <w:rPr>
            <w:noProof/>
            <w:webHidden/>
          </w:rPr>
          <w:instrText xml:space="preserve"> PAGEREF _Toc300044168 \h </w:instrText>
        </w:r>
        <w:r>
          <w:rPr>
            <w:noProof/>
            <w:webHidden/>
          </w:rPr>
        </w:r>
        <w:r>
          <w:rPr>
            <w:noProof/>
            <w:webHidden/>
          </w:rPr>
          <w:fldChar w:fldCharType="separate"/>
        </w:r>
        <w:r w:rsidR="00B70CB8">
          <w:rPr>
            <w:noProof/>
            <w:webHidden/>
          </w:rPr>
          <w:t>11</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69" w:history="1">
        <w:r w:rsidR="00E67724" w:rsidRPr="00917ECC">
          <w:rPr>
            <w:rStyle w:val="Hyperlink"/>
            <w:noProof/>
          </w:rPr>
          <w:t>Section V.</w:t>
        </w:r>
        <w:r w:rsidR="00E67724">
          <w:rPr>
            <w:rFonts w:asciiTheme="minorHAnsi" w:eastAsiaTheme="minorEastAsia" w:hAnsiTheme="minorHAnsi" w:cstheme="minorBidi"/>
            <w:noProof/>
            <w:sz w:val="22"/>
            <w:szCs w:val="22"/>
          </w:rPr>
          <w:tab/>
        </w:r>
        <w:r w:rsidR="00E67724" w:rsidRPr="00917ECC">
          <w:rPr>
            <w:rStyle w:val="Hyperlink"/>
            <w:noProof/>
          </w:rPr>
          <w:t>Prompt Payment by Part D Sponsors</w:t>
        </w:r>
        <w:r w:rsidR="00E67724">
          <w:rPr>
            <w:noProof/>
            <w:webHidden/>
          </w:rPr>
          <w:tab/>
        </w:r>
        <w:r>
          <w:rPr>
            <w:noProof/>
            <w:webHidden/>
          </w:rPr>
          <w:fldChar w:fldCharType="begin"/>
        </w:r>
        <w:r w:rsidR="00E67724">
          <w:rPr>
            <w:noProof/>
            <w:webHidden/>
          </w:rPr>
          <w:instrText xml:space="preserve"> PAGEREF _Toc300044169 \h </w:instrText>
        </w:r>
        <w:r>
          <w:rPr>
            <w:noProof/>
            <w:webHidden/>
          </w:rPr>
        </w:r>
        <w:r>
          <w:rPr>
            <w:noProof/>
            <w:webHidden/>
          </w:rPr>
          <w:fldChar w:fldCharType="separate"/>
        </w:r>
        <w:r w:rsidR="00B70CB8">
          <w:rPr>
            <w:noProof/>
            <w:webHidden/>
          </w:rPr>
          <w:t>12</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0" w:history="1">
        <w:r w:rsidR="00E67724" w:rsidRPr="00917ECC">
          <w:rPr>
            <w:rStyle w:val="Hyperlink"/>
            <w:noProof/>
          </w:rPr>
          <w:t>Section VI.</w:t>
        </w:r>
        <w:r w:rsidR="00E67724">
          <w:rPr>
            <w:rFonts w:asciiTheme="minorHAnsi" w:eastAsiaTheme="minorEastAsia" w:hAnsiTheme="minorHAnsi" w:cstheme="minorBidi"/>
            <w:noProof/>
            <w:sz w:val="22"/>
            <w:szCs w:val="22"/>
          </w:rPr>
          <w:tab/>
        </w:r>
        <w:r w:rsidR="00E67724" w:rsidRPr="00917ECC">
          <w:rPr>
            <w:rStyle w:val="Hyperlink"/>
            <w:noProof/>
          </w:rPr>
          <w:t>Pharmacy Support of Electronic Prescribing</w:t>
        </w:r>
        <w:r w:rsidR="00E67724">
          <w:rPr>
            <w:noProof/>
            <w:webHidden/>
          </w:rPr>
          <w:tab/>
        </w:r>
        <w:r>
          <w:rPr>
            <w:noProof/>
            <w:webHidden/>
          </w:rPr>
          <w:fldChar w:fldCharType="begin"/>
        </w:r>
        <w:r w:rsidR="00E67724">
          <w:rPr>
            <w:noProof/>
            <w:webHidden/>
          </w:rPr>
          <w:instrText xml:space="preserve"> PAGEREF _Toc300044170 \h </w:instrText>
        </w:r>
        <w:r>
          <w:rPr>
            <w:noProof/>
            <w:webHidden/>
          </w:rPr>
        </w:r>
        <w:r>
          <w:rPr>
            <w:noProof/>
            <w:webHidden/>
          </w:rPr>
          <w:fldChar w:fldCharType="separate"/>
        </w:r>
        <w:r w:rsidR="00B70CB8">
          <w:rPr>
            <w:noProof/>
            <w:webHidden/>
          </w:rPr>
          <w:t>14</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1" w:history="1">
        <w:r w:rsidR="00E67724" w:rsidRPr="00917ECC">
          <w:rPr>
            <w:rStyle w:val="Hyperlink"/>
            <w:noProof/>
          </w:rPr>
          <w:t>Section VII.</w:t>
        </w:r>
        <w:r w:rsidR="00E67724">
          <w:rPr>
            <w:rFonts w:asciiTheme="minorHAnsi" w:eastAsiaTheme="minorEastAsia" w:hAnsiTheme="minorHAnsi" w:cstheme="minorBidi"/>
            <w:noProof/>
            <w:sz w:val="22"/>
            <w:szCs w:val="22"/>
          </w:rPr>
          <w:tab/>
        </w:r>
        <w:r w:rsidR="00E67724" w:rsidRPr="00917ECC">
          <w:rPr>
            <w:rStyle w:val="Hyperlink"/>
            <w:noProof/>
          </w:rPr>
          <w:t>Grievances</w:t>
        </w:r>
        <w:r w:rsidR="00E67724">
          <w:rPr>
            <w:noProof/>
            <w:webHidden/>
          </w:rPr>
          <w:tab/>
        </w:r>
        <w:r>
          <w:rPr>
            <w:noProof/>
            <w:webHidden/>
          </w:rPr>
          <w:fldChar w:fldCharType="begin"/>
        </w:r>
        <w:r w:rsidR="00E67724">
          <w:rPr>
            <w:noProof/>
            <w:webHidden/>
          </w:rPr>
          <w:instrText xml:space="preserve"> PAGEREF _Toc300044171 \h </w:instrText>
        </w:r>
        <w:r>
          <w:rPr>
            <w:noProof/>
            <w:webHidden/>
          </w:rPr>
        </w:r>
        <w:r>
          <w:rPr>
            <w:noProof/>
            <w:webHidden/>
          </w:rPr>
          <w:fldChar w:fldCharType="separate"/>
        </w:r>
        <w:r w:rsidR="00B70CB8">
          <w:rPr>
            <w:noProof/>
            <w:webHidden/>
          </w:rPr>
          <w:t>16</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2" w:history="1">
        <w:r w:rsidR="00E67724" w:rsidRPr="00917ECC">
          <w:rPr>
            <w:rStyle w:val="Hyperlink"/>
            <w:noProof/>
          </w:rPr>
          <w:t>Section VIII.</w:t>
        </w:r>
        <w:r w:rsidR="00E67724">
          <w:rPr>
            <w:rFonts w:asciiTheme="minorHAnsi" w:eastAsiaTheme="minorEastAsia" w:hAnsiTheme="minorHAnsi" w:cstheme="minorBidi"/>
            <w:noProof/>
            <w:sz w:val="22"/>
            <w:szCs w:val="22"/>
          </w:rPr>
          <w:tab/>
        </w:r>
        <w:r w:rsidR="00E67724" w:rsidRPr="00917ECC">
          <w:rPr>
            <w:rStyle w:val="Hyperlink"/>
            <w:noProof/>
          </w:rPr>
          <w:t>Pharmacy &amp; Therapeutics (P&amp;T) Committees/ Provision of Part D Functions</w:t>
        </w:r>
        <w:r w:rsidR="00E67724">
          <w:rPr>
            <w:noProof/>
            <w:webHidden/>
          </w:rPr>
          <w:tab/>
        </w:r>
        <w:r>
          <w:rPr>
            <w:noProof/>
            <w:webHidden/>
          </w:rPr>
          <w:fldChar w:fldCharType="begin"/>
        </w:r>
        <w:r w:rsidR="00E67724">
          <w:rPr>
            <w:noProof/>
            <w:webHidden/>
          </w:rPr>
          <w:instrText xml:space="preserve"> PAGEREF _Toc300044172 \h </w:instrText>
        </w:r>
        <w:r>
          <w:rPr>
            <w:noProof/>
            <w:webHidden/>
          </w:rPr>
        </w:r>
        <w:r>
          <w:rPr>
            <w:noProof/>
            <w:webHidden/>
          </w:rPr>
          <w:fldChar w:fldCharType="separate"/>
        </w:r>
        <w:r w:rsidR="00B70CB8">
          <w:rPr>
            <w:noProof/>
            <w:webHidden/>
          </w:rPr>
          <w:t>17</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3" w:history="1">
        <w:r w:rsidR="00E67724" w:rsidRPr="00917ECC">
          <w:rPr>
            <w:rStyle w:val="Hyperlink"/>
            <w:noProof/>
          </w:rPr>
          <w:t>Section IX.</w:t>
        </w:r>
        <w:r w:rsidR="00E67724">
          <w:rPr>
            <w:rFonts w:asciiTheme="minorHAnsi" w:eastAsiaTheme="minorEastAsia" w:hAnsiTheme="minorHAnsi" w:cstheme="minorBidi"/>
            <w:noProof/>
            <w:sz w:val="22"/>
            <w:szCs w:val="22"/>
          </w:rPr>
          <w:tab/>
        </w:r>
        <w:r w:rsidR="00E67724" w:rsidRPr="00917ECC">
          <w:rPr>
            <w:rStyle w:val="Hyperlink"/>
            <w:noProof/>
          </w:rPr>
          <w:t>Coverage Determinations and Exceptions</w:t>
        </w:r>
        <w:r w:rsidR="00E67724">
          <w:rPr>
            <w:noProof/>
            <w:webHidden/>
          </w:rPr>
          <w:tab/>
        </w:r>
        <w:r>
          <w:rPr>
            <w:noProof/>
            <w:webHidden/>
          </w:rPr>
          <w:fldChar w:fldCharType="begin"/>
        </w:r>
        <w:r w:rsidR="00E67724">
          <w:rPr>
            <w:noProof/>
            <w:webHidden/>
          </w:rPr>
          <w:instrText xml:space="preserve"> PAGEREF _Toc300044173 \h </w:instrText>
        </w:r>
        <w:r>
          <w:rPr>
            <w:noProof/>
            <w:webHidden/>
          </w:rPr>
        </w:r>
        <w:r>
          <w:rPr>
            <w:noProof/>
            <w:webHidden/>
          </w:rPr>
          <w:fldChar w:fldCharType="separate"/>
        </w:r>
        <w:r w:rsidR="00B70CB8">
          <w:rPr>
            <w:noProof/>
            <w:webHidden/>
          </w:rPr>
          <w:t>18</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4" w:history="1">
        <w:r w:rsidR="00E67724" w:rsidRPr="00917ECC">
          <w:rPr>
            <w:rStyle w:val="Hyperlink"/>
            <w:noProof/>
          </w:rPr>
          <w:t>Section X.</w:t>
        </w:r>
        <w:r w:rsidR="00E67724">
          <w:rPr>
            <w:rFonts w:asciiTheme="minorHAnsi" w:eastAsiaTheme="minorEastAsia" w:hAnsiTheme="minorHAnsi" w:cstheme="minorBidi"/>
            <w:noProof/>
            <w:sz w:val="22"/>
            <w:szCs w:val="22"/>
          </w:rPr>
          <w:tab/>
        </w:r>
        <w:r w:rsidR="00E67724" w:rsidRPr="00917ECC">
          <w:rPr>
            <w:rStyle w:val="Hyperlink"/>
            <w:noProof/>
          </w:rPr>
          <w:t>Redeterminations</w:t>
        </w:r>
        <w:r w:rsidR="00E67724">
          <w:rPr>
            <w:noProof/>
            <w:webHidden/>
          </w:rPr>
          <w:tab/>
        </w:r>
        <w:r>
          <w:rPr>
            <w:noProof/>
            <w:webHidden/>
          </w:rPr>
          <w:fldChar w:fldCharType="begin"/>
        </w:r>
        <w:r w:rsidR="00E67724">
          <w:rPr>
            <w:noProof/>
            <w:webHidden/>
          </w:rPr>
          <w:instrText xml:space="preserve"> PAGEREF _Toc300044174 \h </w:instrText>
        </w:r>
        <w:r>
          <w:rPr>
            <w:noProof/>
            <w:webHidden/>
          </w:rPr>
        </w:r>
        <w:r>
          <w:rPr>
            <w:noProof/>
            <w:webHidden/>
          </w:rPr>
          <w:fldChar w:fldCharType="separate"/>
        </w:r>
        <w:r w:rsidR="00B70CB8">
          <w:rPr>
            <w:noProof/>
            <w:webHidden/>
          </w:rPr>
          <w:t>19</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5" w:history="1">
        <w:r w:rsidR="00E67724" w:rsidRPr="00917ECC">
          <w:rPr>
            <w:rStyle w:val="Hyperlink"/>
            <w:noProof/>
          </w:rPr>
          <w:t>Section XI.</w:t>
        </w:r>
        <w:r w:rsidR="00E67724">
          <w:rPr>
            <w:rFonts w:asciiTheme="minorHAnsi" w:eastAsiaTheme="minorEastAsia" w:hAnsiTheme="minorHAnsi" w:cstheme="minorBidi"/>
            <w:noProof/>
            <w:sz w:val="22"/>
            <w:szCs w:val="22"/>
          </w:rPr>
          <w:tab/>
        </w:r>
        <w:r w:rsidR="00E67724" w:rsidRPr="00917ECC">
          <w:rPr>
            <w:rStyle w:val="Hyperlink"/>
            <w:noProof/>
          </w:rPr>
          <w:t>Long-Term Care (LTC) Utilization</w:t>
        </w:r>
        <w:r w:rsidR="00E67724">
          <w:rPr>
            <w:noProof/>
            <w:webHidden/>
          </w:rPr>
          <w:tab/>
        </w:r>
        <w:r>
          <w:rPr>
            <w:noProof/>
            <w:webHidden/>
          </w:rPr>
          <w:fldChar w:fldCharType="begin"/>
        </w:r>
        <w:r w:rsidR="00E67724">
          <w:rPr>
            <w:noProof/>
            <w:webHidden/>
          </w:rPr>
          <w:instrText xml:space="preserve"> PAGEREF _Toc300044175 \h </w:instrText>
        </w:r>
        <w:r>
          <w:rPr>
            <w:noProof/>
            <w:webHidden/>
          </w:rPr>
        </w:r>
        <w:r>
          <w:rPr>
            <w:noProof/>
            <w:webHidden/>
          </w:rPr>
          <w:fldChar w:fldCharType="separate"/>
        </w:r>
        <w:r w:rsidR="00B70CB8">
          <w:rPr>
            <w:noProof/>
            <w:webHidden/>
          </w:rPr>
          <w:t>20</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6" w:history="1">
        <w:r w:rsidR="00E67724" w:rsidRPr="00917ECC">
          <w:rPr>
            <w:rStyle w:val="Hyperlink"/>
            <w:noProof/>
          </w:rPr>
          <w:t>Section XII.</w:t>
        </w:r>
        <w:r w:rsidR="00E67724">
          <w:rPr>
            <w:rFonts w:asciiTheme="minorHAnsi" w:eastAsiaTheme="minorEastAsia" w:hAnsiTheme="minorHAnsi" w:cstheme="minorBidi"/>
            <w:noProof/>
            <w:sz w:val="22"/>
            <w:szCs w:val="22"/>
          </w:rPr>
          <w:tab/>
        </w:r>
        <w:r w:rsidR="00E67724" w:rsidRPr="00917ECC">
          <w:rPr>
            <w:rStyle w:val="Hyperlink"/>
            <w:noProof/>
          </w:rPr>
          <w:t>Fraud, Waste and Abuse Compliance Programs</w:t>
        </w:r>
        <w:r w:rsidR="00E67724">
          <w:rPr>
            <w:noProof/>
            <w:webHidden/>
          </w:rPr>
          <w:tab/>
        </w:r>
        <w:r>
          <w:rPr>
            <w:noProof/>
            <w:webHidden/>
          </w:rPr>
          <w:fldChar w:fldCharType="begin"/>
        </w:r>
        <w:r w:rsidR="00E67724">
          <w:rPr>
            <w:noProof/>
            <w:webHidden/>
          </w:rPr>
          <w:instrText xml:space="preserve"> PAGEREF _Toc300044176 \h </w:instrText>
        </w:r>
        <w:r>
          <w:rPr>
            <w:noProof/>
            <w:webHidden/>
          </w:rPr>
        </w:r>
        <w:r>
          <w:rPr>
            <w:noProof/>
            <w:webHidden/>
          </w:rPr>
          <w:fldChar w:fldCharType="separate"/>
        </w:r>
        <w:r w:rsidR="00B70CB8">
          <w:rPr>
            <w:noProof/>
            <w:webHidden/>
          </w:rPr>
          <w:t>22</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7" w:history="1">
        <w:r w:rsidR="00E67724" w:rsidRPr="00917ECC">
          <w:rPr>
            <w:rStyle w:val="Hyperlink"/>
            <w:noProof/>
          </w:rPr>
          <w:t>Section XIII.</w:t>
        </w:r>
        <w:r w:rsidR="00E67724">
          <w:rPr>
            <w:rFonts w:asciiTheme="minorHAnsi" w:eastAsiaTheme="minorEastAsia" w:hAnsiTheme="minorHAnsi" w:cstheme="minorBidi"/>
            <w:noProof/>
            <w:sz w:val="22"/>
            <w:szCs w:val="22"/>
          </w:rPr>
          <w:tab/>
        </w:r>
        <w:r w:rsidR="00E67724" w:rsidRPr="00917ECC">
          <w:rPr>
            <w:rStyle w:val="Hyperlink"/>
            <w:noProof/>
          </w:rPr>
          <w:t>Employer/Union-Sponsored Group Health Plan Sponsors</w:t>
        </w:r>
        <w:r w:rsidR="00E67724">
          <w:rPr>
            <w:noProof/>
            <w:webHidden/>
          </w:rPr>
          <w:tab/>
        </w:r>
        <w:r>
          <w:rPr>
            <w:noProof/>
            <w:webHidden/>
          </w:rPr>
          <w:fldChar w:fldCharType="begin"/>
        </w:r>
        <w:r w:rsidR="00E67724">
          <w:rPr>
            <w:noProof/>
            <w:webHidden/>
          </w:rPr>
          <w:instrText xml:space="preserve"> PAGEREF _Toc300044177 \h </w:instrText>
        </w:r>
        <w:r>
          <w:rPr>
            <w:noProof/>
            <w:webHidden/>
          </w:rPr>
        </w:r>
        <w:r>
          <w:rPr>
            <w:noProof/>
            <w:webHidden/>
          </w:rPr>
          <w:fldChar w:fldCharType="separate"/>
        </w:r>
        <w:r w:rsidR="00B70CB8">
          <w:rPr>
            <w:noProof/>
            <w:webHidden/>
          </w:rPr>
          <w:t>24</w:t>
        </w:r>
        <w:r>
          <w:rPr>
            <w:noProof/>
            <w:webHidden/>
          </w:rPr>
          <w:fldChar w:fldCharType="end"/>
        </w:r>
      </w:hyperlink>
    </w:p>
    <w:p w:rsidR="00E67724" w:rsidRDefault="00A85B8A">
      <w:pPr>
        <w:pStyle w:val="TOC2"/>
        <w:rPr>
          <w:rFonts w:asciiTheme="minorHAnsi" w:eastAsiaTheme="minorEastAsia" w:hAnsiTheme="minorHAnsi" w:cstheme="minorBidi"/>
          <w:noProof/>
          <w:sz w:val="22"/>
          <w:szCs w:val="22"/>
        </w:rPr>
      </w:pPr>
      <w:hyperlink w:anchor="_Toc300044178" w:history="1">
        <w:r w:rsidR="00E67724" w:rsidRPr="00917ECC">
          <w:rPr>
            <w:rStyle w:val="Hyperlink"/>
            <w:noProof/>
          </w:rPr>
          <w:t>Section XIV.</w:t>
        </w:r>
        <w:r w:rsidR="00E67724">
          <w:rPr>
            <w:rFonts w:asciiTheme="minorHAnsi" w:eastAsiaTheme="minorEastAsia" w:hAnsiTheme="minorHAnsi" w:cstheme="minorBidi"/>
            <w:noProof/>
            <w:sz w:val="22"/>
            <w:szCs w:val="22"/>
          </w:rPr>
          <w:tab/>
        </w:r>
        <w:r w:rsidR="00E67724" w:rsidRPr="00917ECC">
          <w:rPr>
            <w:rStyle w:val="Hyperlink"/>
            <w:noProof/>
          </w:rPr>
          <w:t>Plan Oversight of Agents</w:t>
        </w:r>
        <w:r w:rsidR="00E67724">
          <w:rPr>
            <w:noProof/>
            <w:webHidden/>
          </w:rPr>
          <w:tab/>
        </w:r>
        <w:r>
          <w:rPr>
            <w:noProof/>
            <w:webHidden/>
          </w:rPr>
          <w:fldChar w:fldCharType="begin"/>
        </w:r>
        <w:r w:rsidR="00E67724">
          <w:rPr>
            <w:noProof/>
            <w:webHidden/>
          </w:rPr>
          <w:instrText xml:space="preserve"> PAGEREF _Toc300044178 \h </w:instrText>
        </w:r>
        <w:r>
          <w:rPr>
            <w:noProof/>
            <w:webHidden/>
          </w:rPr>
        </w:r>
        <w:r>
          <w:rPr>
            <w:noProof/>
            <w:webHidden/>
          </w:rPr>
          <w:fldChar w:fldCharType="separate"/>
        </w:r>
        <w:r w:rsidR="00B70CB8">
          <w:rPr>
            <w:noProof/>
            <w:webHidden/>
          </w:rPr>
          <w:t>26</w:t>
        </w:r>
        <w:r>
          <w:rPr>
            <w:noProof/>
            <w:webHidden/>
          </w:rPr>
          <w:fldChar w:fldCharType="end"/>
        </w:r>
      </w:hyperlink>
    </w:p>
    <w:p w:rsidR="00BF5331" w:rsidRDefault="00A85B8A">
      <w:pPr>
        <w:pStyle w:val="Heading2"/>
      </w:pPr>
      <w:r w:rsidRPr="00EF22C9">
        <w:rPr>
          <w:sz w:val="23"/>
          <w:szCs w:val="23"/>
        </w:rPr>
        <w:fldChar w:fldCharType="end"/>
      </w:r>
      <w:bookmarkStart w:id="4" w:name="_Toc216744387"/>
      <w:r w:rsidR="00BF5331">
        <w:rPr>
          <w:sz w:val="20"/>
        </w:rPr>
        <w:br w:type="page"/>
      </w:r>
      <w:bookmarkStart w:id="5" w:name="_Toc300044164"/>
      <w:r w:rsidR="00BF5331">
        <w:rPr>
          <w:i w:val="0"/>
        </w:rPr>
        <w:lastRenderedPageBreak/>
        <w:t>Introduction</w:t>
      </w:r>
      <w:bookmarkEnd w:id="4"/>
      <w:bookmarkEnd w:id="5"/>
    </w:p>
    <w:p w:rsidR="00BF5331" w:rsidRDefault="00BF5331">
      <w:bookmarkStart w:id="6" w:name="_Toc101329565"/>
      <w:bookmarkStart w:id="7" w:name="_Toc99268873"/>
      <w:bookmarkStart w:id="8" w:name="_Toc99329485"/>
      <w:bookmarkStart w:id="9" w:name="_Toc99268875"/>
      <w:bookmarkStart w:id="10" w:name="_Toc99329487"/>
      <w:bookmarkStart w:id="11" w:name="_Toc99268901"/>
      <w:bookmarkStart w:id="12" w:name="_Toc99329513"/>
      <w:bookmarkStart w:id="13" w:name="_Toc99268907"/>
      <w:bookmarkStart w:id="14" w:name="_Toc99329519"/>
      <w:bookmarkStart w:id="15" w:name="_Toc99268913"/>
      <w:bookmarkStart w:id="16" w:name="_Toc99329525"/>
      <w:bookmarkStart w:id="17" w:name="_Toc99268920"/>
      <w:bookmarkStart w:id="18" w:name="_Toc99329532"/>
      <w:bookmarkStart w:id="19" w:name="_Toc99268924"/>
      <w:bookmarkStart w:id="20" w:name="_Toc993295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F5331" w:rsidRDefault="00BF5331">
      <w:r>
        <w:t xml:space="preserve">In December 2003, Congress passed the Medicare Prescription Drug Benefit, Improvement and Modernization Act (MMA), allowing coverage of outpatient prescription drugs under the Medicare Part D benefit.  In accordance with Title I, Part 423, Subpart K (§ 423.514), the Act requires each Part D Sponsor to have an effective procedure to provide statistics indicating: </w:t>
      </w:r>
    </w:p>
    <w:p w:rsidR="00BF5331" w:rsidRDefault="00BF5331">
      <w:pPr>
        <w:numPr>
          <w:ilvl w:val="0"/>
          <w:numId w:val="2"/>
        </w:numPr>
      </w:pPr>
      <w:r>
        <w:t>the cost of its operations;</w:t>
      </w:r>
    </w:p>
    <w:p w:rsidR="00BF5331" w:rsidRDefault="00BF5331">
      <w:pPr>
        <w:numPr>
          <w:ilvl w:val="0"/>
          <w:numId w:val="2"/>
        </w:numPr>
      </w:pPr>
      <w:r>
        <w:t>the patterns of utilization of its services;</w:t>
      </w:r>
    </w:p>
    <w:p w:rsidR="00BF5331" w:rsidRDefault="00BF5331">
      <w:pPr>
        <w:numPr>
          <w:ilvl w:val="0"/>
          <w:numId w:val="2"/>
        </w:numPr>
      </w:pPr>
      <w:r>
        <w:t>the availability, accessibility, and acceptability of its services;</w:t>
      </w:r>
    </w:p>
    <w:p w:rsidR="00BF5331" w:rsidRDefault="00BF5331">
      <w:pPr>
        <w:numPr>
          <w:ilvl w:val="0"/>
          <w:numId w:val="2"/>
        </w:numPr>
      </w:pPr>
      <w:r>
        <w:t>information demonstrating it has a fiscally sound operation; and</w:t>
      </w:r>
    </w:p>
    <w:p w:rsidR="00BF5331" w:rsidRDefault="00BF5331">
      <w:pPr>
        <w:numPr>
          <w:ilvl w:val="0"/>
          <w:numId w:val="2"/>
        </w:numPr>
      </w:pPr>
      <w:r>
        <w:t>other matters as required by CMS.</w:t>
      </w:r>
    </w:p>
    <w:p w:rsidR="00BF5331" w:rsidRDefault="00BF5331"/>
    <w:p w:rsidR="00BF5331" w:rsidRDefault="00BF5331">
      <w:pPr>
        <w:autoSpaceDE w:val="0"/>
        <w:autoSpaceDN w:val="0"/>
        <w:adjustRightInd w:val="0"/>
      </w:pPr>
      <w:r>
        <w:t>The purpose of this document is to assure a common understanding of reporting requirements and how these data will be used to monitor the prescription drug benefit provided to Medicare beneficiaries.  CMS will use the following terminology to ensure consistency in these reporting requirements:</w:t>
      </w:r>
    </w:p>
    <w:p w:rsidR="00BF5331" w:rsidRDefault="00BF5331" w:rsidP="005F0742">
      <w:pPr>
        <w:numPr>
          <w:ilvl w:val="0"/>
          <w:numId w:val="7"/>
        </w:numPr>
        <w:autoSpaceDE w:val="0"/>
        <w:autoSpaceDN w:val="0"/>
        <w:adjustRightInd w:val="0"/>
      </w:pPr>
      <w:r>
        <w:t>Part D Sponsor –an organization which has one or more contract(s) with CMS to provide Part D benefits to Medicare beneficiaries.  Each contract is assigned a CMS contract number (e.g. H# or S#).</w:t>
      </w:r>
    </w:p>
    <w:p w:rsidR="00BF5331" w:rsidRDefault="00BF5331" w:rsidP="005F0742">
      <w:pPr>
        <w:numPr>
          <w:ilvl w:val="0"/>
          <w:numId w:val="7"/>
        </w:numPr>
        <w:autoSpaceDE w:val="0"/>
        <w:autoSpaceDN w:val="0"/>
        <w:adjustRightInd w:val="0"/>
      </w:pPr>
      <w:r>
        <w:t>Plan – a plan benefit package (PBP) offered within a Part D contract (e.g. Plan ID #).</w:t>
      </w:r>
    </w:p>
    <w:p w:rsidR="00BF5331" w:rsidRDefault="00BF5331">
      <w:pPr>
        <w:autoSpaceDE w:val="0"/>
        <w:autoSpaceDN w:val="0"/>
        <w:adjustRightInd w:val="0"/>
        <w:ind w:left="360"/>
      </w:pPr>
    </w:p>
    <w:p w:rsidR="00BF5331" w:rsidRDefault="00BF5331">
      <w:r>
        <w:t>This document lists reporting timeframes and required levels of reporting.  Data elements may be reported at the Plan (PBP) level, the individual contract-level, or Sponsor-level.  These requirements are subject to change at the discretion of CMS.  According to Subpart O, sanctions may be imposed on Part D Sponsors who fail to comply with these reporting requirements.</w:t>
      </w:r>
    </w:p>
    <w:p w:rsidR="00BF5331" w:rsidRDefault="00BF5331"/>
    <w:p w:rsidR="00BF5331" w:rsidRDefault="00BF5331">
      <w:r>
        <w:t>The following criteria were used in selecting reporting requirements:</w:t>
      </w:r>
    </w:p>
    <w:p w:rsidR="00BF5331" w:rsidRDefault="00BF5331" w:rsidP="005F0742">
      <w:pPr>
        <w:numPr>
          <w:ilvl w:val="0"/>
          <w:numId w:val="3"/>
        </w:numPr>
      </w:pPr>
      <w:r>
        <w:t>Minimal administrative burden on Part D Sponsors;</w:t>
      </w:r>
    </w:p>
    <w:p w:rsidR="00BF5331" w:rsidRDefault="00BF5331" w:rsidP="005F0742">
      <w:pPr>
        <w:numPr>
          <w:ilvl w:val="0"/>
          <w:numId w:val="3"/>
        </w:numPr>
      </w:pPr>
      <w:r>
        <w:t>Legislative and regulatory authority;</w:t>
      </w:r>
    </w:p>
    <w:p w:rsidR="00BF5331" w:rsidRDefault="00BF5331" w:rsidP="005F0742">
      <w:pPr>
        <w:numPr>
          <w:ilvl w:val="0"/>
          <w:numId w:val="3"/>
        </w:numPr>
      </w:pPr>
      <w:r>
        <w:t xml:space="preserve">Validity, reliability, and utility of data elements requested; and </w:t>
      </w:r>
    </w:p>
    <w:p w:rsidR="00BF5331" w:rsidRDefault="00BF5331" w:rsidP="005F0742">
      <w:pPr>
        <w:numPr>
          <w:ilvl w:val="0"/>
          <w:numId w:val="3"/>
        </w:numPr>
      </w:pPr>
      <w:r>
        <w:t>Wide acceptance and current utilization within the Industry.</w:t>
      </w:r>
    </w:p>
    <w:p w:rsidR="00BF5331" w:rsidRDefault="00BF5331"/>
    <w:p w:rsidR="00BF5331" w:rsidRDefault="00BF5331">
      <w:pPr>
        <w:pStyle w:val="CommentText"/>
        <w:rPr>
          <w:sz w:val="24"/>
        </w:rPr>
      </w:pPr>
      <w:r>
        <w:rPr>
          <w:sz w:val="24"/>
        </w:rPr>
        <w:t xml:space="preserve">Sponsors are required to have their Part D data audited.  Each Part D Sponsor shall provide necessary data to CMS to support payment, program integrity, program management, and quality improvement activities.  Additional reporting requirements are identified in separate guidance documents throughout the year.  Guidance has been </w:t>
      </w:r>
      <w:r w:rsidR="00691E22">
        <w:rPr>
          <w:sz w:val="24"/>
        </w:rPr>
        <w:t xml:space="preserve">separately </w:t>
      </w:r>
      <w:r>
        <w:rPr>
          <w:sz w:val="24"/>
        </w:rPr>
        <w:t xml:space="preserve">released for </w:t>
      </w:r>
      <w:r w:rsidR="00691E22">
        <w:rPr>
          <w:sz w:val="24"/>
        </w:rPr>
        <w:t xml:space="preserve">data validation, </w:t>
      </w:r>
      <w:r>
        <w:rPr>
          <w:sz w:val="24"/>
        </w:rPr>
        <w:t>formulary, TrOOP, coordination of benefits, payment and 1/3 audit, and low income subsidy.</w:t>
      </w:r>
    </w:p>
    <w:p w:rsidR="00BF5331" w:rsidRDefault="00BF5331">
      <w:pPr>
        <w:pStyle w:val="TOC1"/>
        <w:tabs>
          <w:tab w:val="clear" w:pos="8630"/>
        </w:tabs>
        <w:spacing w:line="240" w:lineRule="auto"/>
      </w:pPr>
    </w:p>
    <w:p w:rsidR="00BF5331" w:rsidRDefault="00BF5331">
      <w:r>
        <w:t xml:space="preserve">Part D Sponsors may also be required to submit other information as defined by requirements in the application, guidances, or other documents (e.g. pharmacy access and formularies) during the annual contract bidding, application, or renewal process.  Information is also required to be submitted throughout the contract year as allowable changes are made (e.g. formulary changes). </w:t>
      </w:r>
    </w:p>
    <w:p w:rsidR="00BF5331" w:rsidRDefault="00BF5331">
      <w:pPr>
        <w:pStyle w:val="CommentText"/>
        <w:rPr>
          <w:sz w:val="24"/>
        </w:rPr>
      </w:pPr>
    </w:p>
    <w:p w:rsidR="00BF5331" w:rsidRDefault="00BF5331">
      <w:r>
        <w:t xml:space="preserve">In each of the sections that follow, the method of submission (e.g. entered into or uploaded via the Health Plan Management System (HPMS)) and the level of reporting are specified following the reporting timeline.  Reporting deadlines may occur in the subsequent calendar year.  Unless otherwise specified, drug utilization data should include all </w:t>
      </w:r>
      <w:r w:rsidR="003D3D2E">
        <w:t xml:space="preserve">covered* </w:t>
      </w:r>
      <w:r>
        <w:t>Part D drugs, including compounded drugs.</w:t>
      </w:r>
    </w:p>
    <w:p w:rsidR="00BF5331" w:rsidRDefault="00BF5331"/>
    <w:p w:rsidR="00BF5331" w:rsidRPr="00596A00" w:rsidRDefault="00BF5331">
      <w:r w:rsidRPr="00596A00">
        <w:t>PACE Organizations offering Part D coverage</w:t>
      </w:r>
      <w:r w:rsidR="00CC6541" w:rsidRPr="00596A00">
        <w:t xml:space="preserve"> are exempt from these Part D </w:t>
      </w:r>
      <w:r w:rsidRPr="00596A00">
        <w:t>reporting requirements</w:t>
      </w:r>
      <w:r w:rsidR="00CC6541" w:rsidRPr="00596A00">
        <w:t xml:space="preserve">.   </w:t>
      </w:r>
    </w:p>
    <w:p w:rsidR="00BF5331" w:rsidRDefault="00BF5331">
      <w:pPr>
        <w:rPr>
          <w:highlight w:val="yellow"/>
        </w:rPr>
      </w:pPr>
    </w:p>
    <w:p w:rsidR="00BF5331" w:rsidRDefault="00BF5331">
      <w:r>
        <w:t xml:space="preserve">MA Organizations and Medicare Cost Plans </w:t>
      </w:r>
      <w:r w:rsidR="00D045B6">
        <w:t xml:space="preserve">(1876 plans only) </w:t>
      </w:r>
      <w:r>
        <w:t>that offer Part D benefits will be required to comply with all reporting requirements contained herein, with the exception of the Employer/Union-Sponsored Group Health Plan Sponsors reporting section, and the Plan Oversight of Agents reporting section.</w:t>
      </w:r>
    </w:p>
    <w:p w:rsidR="00BF5331" w:rsidRDefault="00BF5331"/>
    <w:p w:rsidR="003D3D2E" w:rsidRPr="00C05A19" w:rsidRDefault="003D3D2E" w:rsidP="003D3D2E">
      <w:r w:rsidRPr="00C05A19">
        <w:t>*Covered Part D drug as defined by S</w:t>
      </w:r>
      <w:r w:rsidRPr="00C05A19">
        <w:rPr>
          <w:color w:val="000000"/>
        </w:rPr>
        <w:t>ection 1860D-2(e</w:t>
      </w:r>
      <w:r w:rsidR="00E928A6">
        <w:rPr>
          <w:color w:val="000000"/>
        </w:rPr>
        <w:t>)</w:t>
      </w:r>
      <w:r w:rsidR="00E928A6" w:rsidRPr="00C05A19">
        <w:rPr>
          <w:color w:val="000000"/>
        </w:rPr>
        <w:t>(</w:t>
      </w:r>
      <w:r w:rsidRPr="00C05A19">
        <w:rPr>
          <w:color w:val="000000"/>
        </w:rPr>
        <w:t>2) of the MMA.  Drugs offered under enhanced or supplemental drug benefits by Sponsors are not covered Part D drugs.</w:t>
      </w:r>
    </w:p>
    <w:p w:rsidR="003D3D2E" w:rsidRPr="003D3D2E" w:rsidRDefault="003D3D2E">
      <w:pPr>
        <w:rPr>
          <w:b/>
        </w:rPr>
      </w:pPr>
    </w:p>
    <w:p w:rsidR="002F72AF" w:rsidRDefault="002F72AF">
      <w:pPr>
        <w:pStyle w:val="Heading2"/>
        <w:numPr>
          <w:ilvl w:val="0"/>
          <w:numId w:val="1"/>
        </w:numPr>
        <w:rPr>
          <w:i w:val="0"/>
        </w:rPr>
        <w:sectPr w:rsidR="002F72AF" w:rsidSect="005460B7">
          <w:footerReference w:type="default" r:id="rId8"/>
          <w:pgSz w:w="12240" w:h="15840"/>
          <w:pgMar w:top="1296" w:right="1296" w:bottom="1296" w:left="1296" w:header="720" w:footer="720" w:gutter="0"/>
          <w:cols w:space="720"/>
          <w:titlePg/>
          <w:docGrid w:linePitch="326"/>
        </w:sectPr>
      </w:pPr>
      <w:bookmarkStart w:id="21" w:name="_Toc216744388"/>
    </w:p>
    <w:p w:rsidR="00BF5331" w:rsidRDefault="00BF5331">
      <w:pPr>
        <w:pStyle w:val="Heading2"/>
        <w:numPr>
          <w:ilvl w:val="0"/>
          <w:numId w:val="1"/>
        </w:numPr>
        <w:rPr>
          <w:i w:val="0"/>
        </w:rPr>
      </w:pPr>
      <w:bookmarkStart w:id="22" w:name="_Toc300044165"/>
      <w:r>
        <w:rPr>
          <w:i w:val="0"/>
        </w:rPr>
        <w:lastRenderedPageBreak/>
        <w:t>Enrollment</w:t>
      </w:r>
      <w:bookmarkEnd w:id="21"/>
      <w:r>
        <w:rPr>
          <w:i w:val="0"/>
        </w:rPr>
        <w:t xml:space="preserve"> </w:t>
      </w:r>
      <w:r w:rsidR="007F12A9">
        <w:rPr>
          <w:i w:val="0"/>
        </w:rPr>
        <w:t>and Disenrollment</w:t>
      </w:r>
      <w:bookmarkEnd w:id="22"/>
    </w:p>
    <w:p w:rsidR="00BF5331" w:rsidRDefault="00BF5331"/>
    <w:p w:rsidR="007F12A9" w:rsidRPr="00EB70EA" w:rsidRDefault="007F12A9" w:rsidP="007F12A9">
      <w:pPr>
        <w:autoSpaceDE w:val="0"/>
        <w:autoSpaceDN w:val="0"/>
        <w:adjustRightInd w:val="0"/>
        <w:rPr>
          <w:rFonts w:cs="Arial"/>
        </w:rPr>
      </w:pPr>
      <w:r w:rsidRPr="00EB70EA">
        <w:rPr>
          <w:rFonts w:cs="Arial"/>
        </w:rPr>
        <w:t xml:space="preserve">CMS provides guidance for Part D sponsors’ processing of enrollment and disenrollment requests. </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Both Chapter 2 of the Medicare Managed Care Manual and Chapter 3 of the Medicare Prescription Drug Manual outline the enrollment and disenrollment periods (Section 30) enrollment (Section 40) and disenrollment procedures (Section 50) for all Medicare health and prescription drug plans. </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CMS will collect data on the elements for these requirements, which are otherwise not available to CMS, in order to evaluate the sponsor’s processing of enrollment </w:t>
      </w:r>
      <w:r w:rsidR="00733618">
        <w:rPr>
          <w:rFonts w:cs="Arial"/>
        </w:rPr>
        <w:t xml:space="preserve">and disenrollment </w:t>
      </w:r>
      <w:r w:rsidRPr="00EB70EA">
        <w:rPr>
          <w:rFonts w:cs="Arial"/>
        </w:rPr>
        <w:t>requests in accordance with CMS requirements. For example, while there are a number of factors that result in an individual’s eligibility for a</w:t>
      </w:r>
      <w:r w:rsidR="00212A22">
        <w:rPr>
          <w:rFonts w:cs="Arial"/>
        </w:rPr>
        <w:t xml:space="preserve"> </w:t>
      </w:r>
      <w:r w:rsidR="00212A22" w:rsidRPr="005F0742">
        <w:rPr>
          <w:rFonts w:cs="Arial"/>
        </w:rPr>
        <w:t>Special Enrollment Period</w:t>
      </w:r>
      <w:r w:rsidR="00212A22">
        <w:rPr>
          <w:rFonts w:cs="Arial"/>
        </w:rPr>
        <w:t xml:space="preserve"> (SEP)</w:t>
      </w:r>
      <w:r w:rsidRPr="00EB70EA">
        <w:rPr>
          <w:rFonts w:cs="Arial"/>
        </w:rPr>
        <w:t xml:space="preserve">, sponsors are </w:t>
      </w:r>
      <w:r w:rsidR="00733618">
        <w:rPr>
          <w:rFonts w:cs="Arial"/>
        </w:rPr>
        <w:t>currently un</w:t>
      </w:r>
      <w:r w:rsidRPr="00EB70EA">
        <w:rPr>
          <w:rFonts w:cs="Arial"/>
        </w:rPr>
        <w:t xml:space="preserve">able to specify </w:t>
      </w:r>
      <w:r w:rsidR="00733618">
        <w:rPr>
          <w:rFonts w:cs="Arial"/>
        </w:rPr>
        <w:t xml:space="preserve">each of these factors when submitting </w:t>
      </w:r>
      <w:r w:rsidRPr="00EB70EA">
        <w:rPr>
          <w:rFonts w:cs="Arial"/>
        </w:rPr>
        <w:t xml:space="preserve">enrollment </w:t>
      </w:r>
      <w:r w:rsidR="00733618">
        <w:rPr>
          <w:rFonts w:cs="Arial"/>
        </w:rPr>
        <w:t>trans</w:t>
      </w:r>
      <w:r w:rsidRPr="00EB70EA">
        <w:rPr>
          <w:rFonts w:cs="Arial"/>
        </w:rPr>
        <w:t xml:space="preserve">actions. Sponsor’s reporting of data regarding SEP reasons </w:t>
      </w:r>
      <w:r w:rsidR="00733618">
        <w:rPr>
          <w:rFonts w:cs="Arial"/>
        </w:rPr>
        <w:t xml:space="preserve">for which a code is not currently available </w:t>
      </w:r>
      <w:r w:rsidRPr="00EB70EA">
        <w:rPr>
          <w:rFonts w:cs="Arial"/>
        </w:rPr>
        <w:t>will further assist CMS in ensuring sponsors are providing support to beneficiaries, while complying with CMS policies.</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Data elements </w:t>
      </w:r>
      <w:r w:rsidR="0091640E">
        <w:rPr>
          <w:rFonts w:cs="Arial"/>
        </w:rPr>
        <w:t>1.</w:t>
      </w:r>
      <w:r w:rsidRPr="00EB70EA">
        <w:rPr>
          <w:rFonts w:cs="Arial"/>
        </w:rPr>
        <w:t>A-</w:t>
      </w:r>
      <w:r w:rsidR="0091640E">
        <w:rPr>
          <w:rFonts w:cs="Arial"/>
        </w:rPr>
        <w:t>1.</w:t>
      </w:r>
      <w:r w:rsidR="0009309F">
        <w:rPr>
          <w:rFonts w:cs="Arial"/>
        </w:rPr>
        <w:t>O</w:t>
      </w:r>
      <w:r w:rsidR="0091640E" w:rsidRPr="00EB70EA">
        <w:rPr>
          <w:rFonts w:cs="Arial"/>
        </w:rPr>
        <w:t xml:space="preserve"> </w:t>
      </w:r>
      <w:r w:rsidRPr="00EB70EA">
        <w:rPr>
          <w:rFonts w:cs="Arial"/>
        </w:rPr>
        <w:t>must include all enrollments (</w:t>
      </w:r>
      <w:r w:rsidR="00EB7E79">
        <w:rPr>
          <w:rFonts w:cs="Arial"/>
        </w:rPr>
        <w:t xml:space="preserve">code </w:t>
      </w:r>
      <w:r w:rsidRPr="00EB70EA">
        <w:rPr>
          <w:rFonts w:cs="Arial"/>
        </w:rPr>
        <w:t>61</w:t>
      </w:r>
      <w:r w:rsidR="00EB7E79">
        <w:rPr>
          <w:rFonts w:cs="Arial"/>
        </w:rPr>
        <w:t xml:space="preserve"> </w:t>
      </w:r>
      <w:r w:rsidRPr="00EB70EA">
        <w:rPr>
          <w:rFonts w:cs="Arial"/>
        </w:rPr>
        <w:t xml:space="preserve">transactions). Disenrollments must not be included in </w:t>
      </w:r>
      <w:r w:rsidR="009B4D6D">
        <w:rPr>
          <w:rFonts w:cs="Arial"/>
        </w:rPr>
        <w:t xml:space="preserve">Section 1 Enrollment.   </w:t>
      </w:r>
    </w:p>
    <w:p w:rsidR="007F12A9" w:rsidRPr="00EB70EA" w:rsidRDefault="007F12A9" w:rsidP="007F12A9">
      <w:pPr>
        <w:autoSpaceDE w:val="0"/>
        <w:autoSpaceDN w:val="0"/>
        <w:adjustRightInd w:val="0"/>
        <w:rPr>
          <w:rFonts w:cs="Arial"/>
        </w:rPr>
      </w:pPr>
    </w:p>
    <w:p w:rsidR="007F12A9" w:rsidRPr="00EB70EA" w:rsidRDefault="0091640E" w:rsidP="007F12A9">
      <w:pPr>
        <w:autoSpaceDE w:val="0"/>
        <w:autoSpaceDN w:val="0"/>
        <w:adjustRightInd w:val="0"/>
        <w:rPr>
          <w:rFonts w:cs="Arial"/>
        </w:rPr>
      </w:pPr>
      <w:r>
        <w:rPr>
          <w:rFonts w:cs="Arial"/>
        </w:rPr>
        <w:t xml:space="preserve">Section 2 </w:t>
      </w:r>
      <w:r w:rsidR="007F12A9" w:rsidRPr="00EB70EA">
        <w:rPr>
          <w:rFonts w:cs="Arial"/>
        </w:rPr>
        <w:t>D</w:t>
      </w:r>
      <w:r>
        <w:rPr>
          <w:rFonts w:cs="Arial"/>
        </w:rPr>
        <w:t xml:space="preserve">isenrollment </w:t>
      </w:r>
      <w:r w:rsidR="007F12A9" w:rsidRPr="00EB70EA">
        <w:rPr>
          <w:rFonts w:cs="Arial"/>
        </w:rPr>
        <w:t xml:space="preserve">must include all </w:t>
      </w:r>
      <w:r w:rsidR="00733618">
        <w:rPr>
          <w:rFonts w:cs="Arial"/>
        </w:rPr>
        <w:t xml:space="preserve">voluntary </w:t>
      </w:r>
      <w:r w:rsidR="007F12A9" w:rsidRPr="00EB70EA">
        <w:rPr>
          <w:rFonts w:cs="Arial"/>
        </w:rPr>
        <w:t>disenrollment</w:t>
      </w:r>
      <w:r w:rsidR="00733618">
        <w:rPr>
          <w:rFonts w:cs="Arial"/>
        </w:rPr>
        <w:t xml:space="preserve"> transactions.</w:t>
      </w:r>
      <w:r w:rsidR="007F12A9" w:rsidRPr="00EB70EA">
        <w:rPr>
          <w:rFonts w:cs="Arial"/>
        </w:rPr>
        <w:t xml:space="preserve"> </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2040"/>
      </w:tblGrid>
      <w:tr w:rsidR="00BF5331">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2040" w:type="dxa"/>
            <w:shd w:val="pct5" w:color="auto" w:fill="auto"/>
          </w:tcPr>
          <w:p w:rsidR="00BF5331" w:rsidRDefault="00BF5331">
            <w:pPr>
              <w:rPr>
                <w:b/>
              </w:rPr>
            </w:pPr>
            <w:r>
              <w:rPr>
                <w:b/>
              </w:rPr>
              <w:t>Quarter 4</w:t>
            </w:r>
          </w:p>
        </w:tc>
      </w:tr>
      <w:tr w:rsidR="00BF5331">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2040" w:type="dxa"/>
          </w:tcPr>
          <w:p w:rsidR="00BF5331" w:rsidRDefault="00BF5331">
            <w:r>
              <w:t>October 1 -</w:t>
            </w:r>
          </w:p>
          <w:p w:rsidR="00BF5331" w:rsidRDefault="00BF5331">
            <w:r>
              <w:t>December 31</w:t>
            </w:r>
          </w:p>
        </w:tc>
      </w:tr>
      <w:tr w:rsidR="00BF5331">
        <w:tc>
          <w:tcPr>
            <w:tcW w:w="2160" w:type="dxa"/>
          </w:tcPr>
          <w:p w:rsidR="00BF5331" w:rsidRDefault="00BF5331">
            <w:pPr>
              <w:rPr>
                <w:b/>
              </w:rPr>
            </w:pPr>
            <w:r>
              <w:rPr>
                <w:b/>
              </w:rPr>
              <w:t>Data due to CMS/HPMS</w:t>
            </w:r>
          </w:p>
        </w:tc>
        <w:tc>
          <w:tcPr>
            <w:tcW w:w="1620" w:type="dxa"/>
          </w:tcPr>
          <w:p w:rsidR="00BF5331" w:rsidRDefault="00BF5331" w:rsidP="0066025D">
            <w:r>
              <w:t xml:space="preserve">May </w:t>
            </w:r>
            <w:r w:rsidR="0066025D">
              <w:t>31</w:t>
            </w:r>
          </w:p>
        </w:tc>
        <w:tc>
          <w:tcPr>
            <w:tcW w:w="1620" w:type="dxa"/>
          </w:tcPr>
          <w:p w:rsidR="00BF5331" w:rsidRDefault="00BF5331" w:rsidP="0066025D">
            <w:r>
              <w:t xml:space="preserve">August </w:t>
            </w:r>
            <w:r w:rsidR="0066025D">
              <w:t>3</w:t>
            </w:r>
            <w:r w:rsidR="009745D0">
              <w:t>1</w:t>
            </w:r>
          </w:p>
        </w:tc>
        <w:tc>
          <w:tcPr>
            <w:tcW w:w="1800" w:type="dxa"/>
          </w:tcPr>
          <w:p w:rsidR="00BF5331" w:rsidRDefault="00BF5331" w:rsidP="0066025D">
            <w:r>
              <w:t xml:space="preserve">November </w:t>
            </w:r>
            <w:r w:rsidR="0066025D">
              <w:t>30</w:t>
            </w:r>
          </w:p>
        </w:tc>
        <w:tc>
          <w:tcPr>
            <w:tcW w:w="2040" w:type="dxa"/>
          </w:tcPr>
          <w:p w:rsidR="00BF5331" w:rsidRDefault="00BF5331" w:rsidP="0066025D">
            <w:r>
              <w:t xml:space="preserve">February </w:t>
            </w:r>
            <w:r w:rsidR="0066025D">
              <w:t>28</w:t>
            </w:r>
          </w:p>
        </w:tc>
      </w:tr>
    </w:tbl>
    <w:p w:rsidR="00BF5331" w:rsidRDefault="00BF5331"/>
    <w:p w:rsidR="008E061E" w:rsidRDefault="008E061E"/>
    <w:p w:rsidR="00BF5331" w:rsidRDefault="00BF5331">
      <w:r>
        <w:t>Data elements to be entered into the HPMS at the Contract level:  </w:t>
      </w:r>
    </w:p>
    <w:p w:rsidR="008E061E" w:rsidRDefault="008E061E"/>
    <w:p w:rsidR="007F12A9" w:rsidRPr="00B23B47" w:rsidRDefault="00691E22" w:rsidP="00B23B47">
      <w:pPr>
        <w:pStyle w:val="ListParagraph"/>
        <w:numPr>
          <w:ilvl w:val="0"/>
          <w:numId w:val="30"/>
        </w:numPr>
        <w:autoSpaceDE w:val="0"/>
        <w:autoSpaceDN w:val="0"/>
        <w:adjustRightInd w:val="0"/>
        <w:rPr>
          <w:rFonts w:ascii="Arial" w:hAnsi="Arial" w:cs="Arial"/>
          <w:b/>
        </w:rPr>
      </w:pPr>
      <w:r w:rsidRPr="005F0742">
        <w:rPr>
          <w:rFonts w:ascii="Arial" w:hAnsi="Arial" w:cs="Arial"/>
          <w:b/>
        </w:rPr>
        <w:t>Enrollment</w:t>
      </w:r>
      <w:r w:rsidR="00B23B47">
        <w:rPr>
          <w:rFonts w:ascii="Arial" w:hAnsi="Arial" w:cs="Arial"/>
          <w:b/>
        </w:rPr>
        <w:t>:</w:t>
      </w:r>
    </w:p>
    <w:p w:rsidR="007F12A9" w:rsidRPr="00691E22" w:rsidRDefault="007F12A9" w:rsidP="005F0742">
      <w:pPr>
        <w:pStyle w:val="ListParagraph"/>
        <w:numPr>
          <w:ilvl w:val="0"/>
          <w:numId w:val="29"/>
        </w:numPr>
        <w:autoSpaceDE w:val="0"/>
        <w:autoSpaceDN w:val="0"/>
        <w:adjustRightInd w:val="0"/>
        <w:rPr>
          <w:rFonts w:ascii="Arial" w:hAnsi="Arial" w:cs="Arial"/>
        </w:rPr>
      </w:pPr>
      <w:r w:rsidRPr="00691E22">
        <w:rPr>
          <w:rFonts w:ascii="Arial" w:hAnsi="Arial" w:cs="Arial"/>
        </w:rPr>
        <w:t>The total number of enrollment requests received in the specified time period.</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 xml:space="preserve">Of the total reported in A, the number of enrollment requests complete </w:t>
      </w:r>
      <w:r w:rsidR="00733618">
        <w:rPr>
          <w:rFonts w:ascii="Arial" w:hAnsi="Arial" w:cs="Arial"/>
        </w:rPr>
        <w:t xml:space="preserve">at the time of initial receipt </w:t>
      </w:r>
      <w:r w:rsidRPr="005F0742">
        <w:rPr>
          <w:rFonts w:ascii="Arial" w:hAnsi="Arial" w:cs="Arial"/>
        </w:rPr>
        <w:t xml:space="preserve">(i.e. </w:t>
      </w:r>
      <w:r w:rsidR="00733618">
        <w:rPr>
          <w:rFonts w:ascii="Arial" w:hAnsi="Arial" w:cs="Arial"/>
        </w:rPr>
        <w:t>required no additional information from enrollee or his/her authorized representative</w:t>
      </w:r>
      <w:r w:rsidRPr="005F0742">
        <w:rPr>
          <w:rFonts w:ascii="Arial" w:hAnsi="Arial" w:cs="Arial"/>
        </w:rPr>
        <w:t>).</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 xml:space="preserve">Of the total reported in A, the number of enrollment requests that required requests for additional information.  </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lastRenderedPageBreak/>
        <w:t xml:space="preserve">Of the total reported in A, the number of enrollment requests denied due to </w:t>
      </w:r>
      <w:r w:rsidR="00362FEF">
        <w:rPr>
          <w:rFonts w:ascii="Arial" w:hAnsi="Arial" w:cs="Arial"/>
        </w:rPr>
        <w:t xml:space="preserve">the Sponsor’s </w:t>
      </w:r>
      <w:r w:rsidRPr="005F0742">
        <w:rPr>
          <w:rFonts w:ascii="Arial" w:hAnsi="Arial" w:cs="Arial"/>
        </w:rPr>
        <w:t xml:space="preserve">determination of the </w:t>
      </w:r>
      <w:r w:rsidR="00362FEF">
        <w:rPr>
          <w:rFonts w:ascii="Arial" w:hAnsi="Arial" w:cs="Arial"/>
        </w:rPr>
        <w:t xml:space="preserve">applicant’s </w:t>
      </w:r>
      <w:r w:rsidRPr="005F0742">
        <w:rPr>
          <w:rFonts w:ascii="Arial" w:hAnsi="Arial" w:cs="Arial"/>
        </w:rPr>
        <w:t>ineligibility to elect the plan (e.g. individual not having a valid enrollment period).</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Of the total reported in C, the number of incomplete enrollment requests received that are completed within established timeframes.</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 xml:space="preserve">Of the total reported in C, the number of enrollment requests denied due to the </w:t>
      </w:r>
      <w:r w:rsidR="00362FEF">
        <w:rPr>
          <w:rFonts w:ascii="Arial" w:hAnsi="Arial" w:cs="Arial"/>
        </w:rPr>
        <w:t xml:space="preserve">applicant or his/her authorized representative </w:t>
      </w:r>
      <w:r w:rsidRPr="005F0742">
        <w:rPr>
          <w:rFonts w:ascii="Arial" w:hAnsi="Arial" w:cs="Arial"/>
        </w:rPr>
        <w:t>not providing information to complete the enrollment request within established timeframes.</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Of the total reported in A, the number of paper enrollment requests received.</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Of the total reported in A, the number of telephonic enrollment requests received (if offered).</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Of the total reported in A, the number of internet enrollment requests received via plan website (if offered).</w:t>
      </w:r>
    </w:p>
    <w:p w:rsidR="00134C85" w:rsidRDefault="00134C85" w:rsidP="005F0742">
      <w:pPr>
        <w:pStyle w:val="ListParagraph"/>
        <w:numPr>
          <w:ilvl w:val="0"/>
          <w:numId w:val="29"/>
        </w:numPr>
        <w:autoSpaceDE w:val="0"/>
        <w:autoSpaceDN w:val="0"/>
        <w:adjustRightInd w:val="0"/>
        <w:rPr>
          <w:rFonts w:ascii="Arial" w:hAnsi="Arial" w:cs="Arial"/>
        </w:rPr>
      </w:pPr>
      <w:r>
        <w:rPr>
          <w:rFonts w:ascii="Arial" w:hAnsi="Arial" w:cs="Arial"/>
        </w:rPr>
        <w:t>Of the total reported in A, the number of O</w:t>
      </w:r>
      <w:r w:rsidR="00AE267C">
        <w:rPr>
          <w:rFonts w:ascii="Arial" w:hAnsi="Arial" w:cs="Arial"/>
        </w:rPr>
        <w:t xml:space="preserve">nline </w:t>
      </w:r>
      <w:r>
        <w:rPr>
          <w:rFonts w:ascii="Arial" w:hAnsi="Arial" w:cs="Arial"/>
        </w:rPr>
        <w:t>E</w:t>
      </w:r>
      <w:r w:rsidR="00AE267C">
        <w:rPr>
          <w:rFonts w:ascii="Arial" w:hAnsi="Arial" w:cs="Arial"/>
        </w:rPr>
        <w:t xml:space="preserve">nrollment </w:t>
      </w:r>
      <w:r>
        <w:rPr>
          <w:rFonts w:ascii="Arial" w:hAnsi="Arial" w:cs="Arial"/>
        </w:rPr>
        <w:t>C</w:t>
      </w:r>
      <w:r w:rsidR="00AE267C">
        <w:rPr>
          <w:rFonts w:ascii="Arial" w:hAnsi="Arial" w:cs="Arial"/>
        </w:rPr>
        <w:t>enter (OEC)</w:t>
      </w:r>
      <w:r>
        <w:rPr>
          <w:rFonts w:ascii="Arial" w:hAnsi="Arial" w:cs="Arial"/>
        </w:rPr>
        <w:t xml:space="preserve"> enrollment requests received.</w:t>
      </w:r>
    </w:p>
    <w:p w:rsidR="007F12A9" w:rsidRPr="005F0742" w:rsidRDefault="005F0742" w:rsidP="005F0742">
      <w:pPr>
        <w:pStyle w:val="ListParagraph"/>
        <w:numPr>
          <w:ilvl w:val="0"/>
          <w:numId w:val="29"/>
        </w:numPr>
        <w:autoSpaceDE w:val="0"/>
        <w:autoSpaceDN w:val="0"/>
        <w:adjustRightInd w:val="0"/>
        <w:rPr>
          <w:rFonts w:ascii="Arial" w:hAnsi="Arial" w:cs="Arial"/>
        </w:rPr>
      </w:pPr>
      <w:r w:rsidRPr="005F0742">
        <w:rPr>
          <w:rFonts w:ascii="Arial" w:hAnsi="Arial" w:cs="Arial"/>
        </w:rPr>
        <w:t xml:space="preserve">For stand-alone prescription drug plans (PDPs) only: </w:t>
      </w:r>
      <w:r w:rsidR="007F12A9" w:rsidRPr="005F0742">
        <w:rPr>
          <w:rFonts w:ascii="Arial" w:hAnsi="Arial" w:cs="Arial"/>
        </w:rPr>
        <w:t xml:space="preserve">Of the total reported in A, the number of enrollment requests effectuated by </w:t>
      </w:r>
      <w:r w:rsidR="00362FEF">
        <w:rPr>
          <w:rFonts w:ascii="Arial" w:hAnsi="Arial" w:cs="Arial"/>
        </w:rPr>
        <w:t xml:space="preserve">sales persons (as defined in Chapter 3 of the Medicare Managed Care Manual). </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 xml:space="preserve">Of the number reported in A, the number of enrollment transactions submitted using the SEP Election Period code "S" related to creditable coverage. </w:t>
      </w:r>
    </w:p>
    <w:p w:rsidR="007F12A9" w:rsidRPr="005F0742" w:rsidRDefault="007F12A9" w:rsidP="005F0742">
      <w:pPr>
        <w:pStyle w:val="ListParagraph"/>
        <w:numPr>
          <w:ilvl w:val="0"/>
          <w:numId w:val="29"/>
        </w:numPr>
        <w:autoSpaceDE w:val="0"/>
        <w:autoSpaceDN w:val="0"/>
        <w:adjustRightInd w:val="0"/>
        <w:rPr>
          <w:rFonts w:ascii="Arial" w:hAnsi="Arial" w:cs="Arial"/>
        </w:rPr>
      </w:pPr>
      <w:r w:rsidRPr="005F0742">
        <w:rPr>
          <w:rFonts w:ascii="Arial" w:hAnsi="Arial" w:cs="Arial"/>
        </w:rPr>
        <w:t xml:space="preserve">Of the number reported in A, the number of enrollment transactions submitted using the </w:t>
      </w:r>
      <w:r w:rsidR="00212A22" w:rsidRPr="005F0742">
        <w:rPr>
          <w:rFonts w:ascii="Arial" w:hAnsi="Arial" w:cs="Arial"/>
        </w:rPr>
        <w:t>SEP</w:t>
      </w:r>
      <w:r w:rsidRPr="005F0742">
        <w:rPr>
          <w:rFonts w:ascii="Arial" w:hAnsi="Arial" w:cs="Arial"/>
        </w:rPr>
        <w:t xml:space="preserve"> Election Period code "S" related to SPAP. </w:t>
      </w:r>
    </w:p>
    <w:p w:rsidR="007F12A9" w:rsidRDefault="007205D4" w:rsidP="005F0742">
      <w:pPr>
        <w:pStyle w:val="ListParagraph"/>
        <w:numPr>
          <w:ilvl w:val="0"/>
          <w:numId w:val="29"/>
        </w:numPr>
        <w:autoSpaceDE w:val="0"/>
        <w:autoSpaceDN w:val="0"/>
        <w:adjustRightInd w:val="0"/>
        <w:rPr>
          <w:rFonts w:ascii="Arial" w:hAnsi="Arial" w:cs="Arial"/>
        </w:rPr>
      </w:pPr>
      <w:r>
        <w:rPr>
          <w:rFonts w:ascii="Arial" w:hAnsi="Arial" w:cs="Arial"/>
        </w:rPr>
        <w:t>For stand-alone prescription drug plans (PDPs) only</w:t>
      </w:r>
      <w:r w:rsidR="00E35F3A">
        <w:rPr>
          <w:rFonts w:ascii="Arial" w:hAnsi="Arial" w:cs="Arial"/>
        </w:rPr>
        <w:t xml:space="preserve">: </w:t>
      </w:r>
      <w:r w:rsidR="007F12A9" w:rsidRPr="005F0742">
        <w:rPr>
          <w:rFonts w:ascii="Arial" w:hAnsi="Arial" w:cs="Arial"/>
        </w:rPr>
        <w:t xml:space="preserve">Of the number reported in A, the total number of enrollment transactions submitted using the </w:t>
      </w:r>
      <w:r w:rsidR="00212A22" w:rsidRPr="005F0742">
        <w:rPr>
          <w:rFonts w:ascii="Arial" w:hAnsi="Arial" w:cs="Arial"/>
        </w:rPr>
        <w:t xml:space="preserve">SEP </w:t>
      </w:r>
      <w:r w:rsidR="007F12A9" w:rsidRPr="005F0742">
        <w:rPr>
          <w:rFonts w:ascii="Arial" w:hAnsi="Arial" w:cs="Arial"/>
        </w:rPr>
        <w:t xml:space="preserve">Election Period code "S" that coordinates with the Medicare Advantage Disenrollment Period. </w:t>
      </w:r>
    </w:p>
    <w:p w:rsidR="00362FEF" w:rsidRPr="005F0742" w:rsidRDefault="00362FEF" w:rsidP="005F0742">
      <w:pPr>
        <w:pStyle w:val="ListParagraph"/>
        <w:numPr>
          <w:ilvl w:val="0"/>
          <w:numId w:val="29"/>
        </w:numPr>
        <w:autoSpaceDE w:val="0"/>
        <w:autoSpaceDN w:val="0"/>
        <w:adjustRightInd w:val="0"/>
        <w:rPr>
          <w:rFonts w:ascii="Arial" w:hAnsi="Arial" w:cs="Arial"/>
        </w:rPr>
      </w:pPr>
      <w:r>
        <w:rPr>
          <w:rFonts w:ascii="Arial" w:hAnsi="Arial" w:cs="Arial"/>
        </w:rPr>
        <w:t>Of the number reported in A, the number of enrollment transactions submitted using the SEP Election Period Code “S” for individuals affected by a contract nonrenewal, plan termination or service area reduction.</w:t>
      </w:r>
    </w:p>
    <w:p w:rsidR="00B23B47" w:rsidRDefault="00B23B47" w:rsidP="00B23B47">
      <w:pPr>
        <w:pStyle w:val="ListParagraph"/>
        <w:autoSpaceDE w:val="0"/>
        <w:autoSpaceDN w:val="0"/>
        <w:adjustRightInd w:val="0"/>
        <w:ind w:left="360"/>
        <w:rPr>
          <w:rFonts w:ascii="Arial" w:hAnsi="Arial" w:cs="Arial"/>
        </w:rPr>
      </w:pPr>
    </w:p>
    <w:p w:rsidR="007F12A9" w:rsidRDefault="005F0742" w:rsidP="005F0742">
      <w:pPr>
        <w:pStyle w:val="ListParagraph"/>
        <w:numPr>
          <w:ilvl w:val="0"/>
          <w:numId w:val="30"/>
        </w:numPr>
        <w:autoSpaceDE w:val="0"/>
        <w:autoSpaceDN w:val="0"/>
        <w:adjustRightInd w:val="0"/>
        <w:rPr>
          <w:rFonts w:ascii="Arial" w:hAnsi="Arial" w:cs="Arial"/>
          <w:b/>
        </w:rPr>
      </w:pPr>
      <w:r>
        <w:rPr>
          <w:rFonts w:ascii="Arial" w:hAnsi="Arial" w:cs="Arial"/>
          <w:b/>
        </w:rPr>
        <w:t>Disenrollment:</w:t>
      </w:r>
    </w:p>
    <w:p w:rsidR="007F12A9" w:rsidRDefault="007F12A9" w:rsidP="005F0742">
      <w:pPr>
        <w:pStyle w:val="ListParagraph"/>
        <w:numPr>
          <w:ilvl w:val="0"/>
          <w:numId w:val="31"/>
        </w:numPr>
        <w:autoSpaceDE w:val="0"/>
        <w:autoSpaceDN w:val="0"/>
        <w:adjustRightInd w:val="0"/>
        <w:rPr>
          <w:rFonts w:ascii="Arial" w:hAnsi="Arial" w:cs="Arial"/>
        </w:rPr>
      </w:pPr>
      <w:r w:rsidRPr="005F0742">
        <w:rPr>
          <w:rFonts w:ascii="Arial" w:hAnsi="Arial" w:cs="Arial"/>
        </w:rPr>
        <w:t xml:space="preserve">The total number of </w:t>
      </w:r>
      <w:r w:rsidR="00362FEF">
        <w:rPr>
          <w:rFonts w:ascii="Arial" w:hAnsi="Arial" w:cs="Arial"/>
        </w:rPr>
        <w:t xml:space="preserve">voluntary </w:t>
      </w:r>
      <w:r w:rsidRPr="005F0742">
        <w:rPr>
          <w:rFonts w:ascii="Arial" w:hAnsi="Arial" w:cs="Arial"/>
        </w:rPr>
        <w:t>disenrollment requests received in the specified time period.</w:t>
      </w:r>
    </w:p>
    <w:p w:rsidR="005F0742" w:rsidRPr="005F0742" w:rsidRDefault="007F12A9" w:rsidP="005F0742">
      <w:pPr>
        <w:pStyle w:val="ListParagraph"/>
        <w:numPr>
          <w:ilvl w:val="0"/>
          <w:numId w:val="31"/>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xml:space="preserve">, the number of disenrollment requests complete </w:t>
      </w:r>
      <w:r w:rsidR="00362FEF">
        <w:rPr>
          <w:rFonts w:ascii="Arial" w:hAnsi="Arial" w:cs="Arial"/>
        </w:rPr>
        <w:t xml:space="preserve">at the time of initial receipt </w:t>
      </w:r>
      <w:r w:rsidRPr="005F0742">
        <w:rPr>
          <w:rFonts w:ascii="Arial" w:hAnsi="Arial" w:cs="Arial"/>
        </w:rPr>
        <w:t xml:space="preserve">(i.e. </w:t>
      </w:r>
      <w:r w:rsidR="00362FEF">
        <w:rPr>
          <w:rFonts w:ascii="Arial" w:hAnsi="Arial" w:cs="Arial"/>
        </w:rPr>
        <w:t>required no additional information from enrollee or his/her authorized representative</w:t>
      </w:r>
      <w:r w:rsidRPr="005F0742">
        <w:rPr>
          <w:rFonts w:ascii="Arial" w:hAnsi="Arial" w:cs="Arial"/>
        </w:rPr>
        <w:t>)</w:t>
      </w:r>
      <w:r w:rsidR="00362FEF">
        <w:rPr>
          <w:rFonts w:ascii="Arial" w:hAnsi="Arial" w:cs="Arial"/>
        </w:rPr>
        <w:t>.</w:t>
      </w:r>
    </w:p>
    <w:p w:rsidR="005F0742" w:rsidRPr="005F0742" w:rsidRDefault="007F12A9" w:rsidP="005F0742">
      <w:pPr>
        <w:pStyle w:val="ListParagraph"/>
        <w:numPr>
          <w:ilvl w:val="0"/>
          <w:numId w:val="31"/>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the number of disenrollment requests denied</w:t>
      </w:r>
      <w:r w:rsidR="007976B7">
        <w:rPr>
          <w:rFonts w:ascii="Arial" w:hAnsi="Arial" w:cs="Arial"/>
        </w:rPr>
        <w:t xml:space="preserve"> by the Sponsor for any reason</w:t>
      </w:r>
      <w:r w:rsidRPr="005F0742">
        <w:rPr>
          <w:rFonts w:ascii="Arial" w:hAnsi="Arial" w:cs="Arial"/>
        </w:rPr>
        <w:t xml:space="preserve">.  </w:t>
      </w:r>
    </w:p>
    <w:p w:rsidR="007F12A9" w:rsidRDefault="007F12A9" w:rsidP="007F12A9">
      <w:pPr>
        <w:autoSpaceDE w:val="0"/>
        <w:autoSpaceDN w:val="0"/>
        <w:adjustRightInd w:val="0"/>
        <w:rPr>
          <w:rFonts w:cs="Arial"/>
        </w:rPr>
      </w:pPr>
    </w:p>
    <w:p w:rsidR="004B60B5" w:rsidRDefault="004B60B5">
      <w:pPr>
        <w:rPr>
          <w:rFonts w:cs="Arial"/>
        </w:rPr>
      </w:pPr>
      <w:r>
        <w:rPr>
          <w:rFonts w:cs="Arial"/>
        </w:rPr>
        <w:br w:type="page"/>
      </w:r>
    </w:p>
    <w:p w:rsidR="00BF5331" w:rsidRDefault="00BF5331">
      <w:pPr>
        <w:pStyle w:val="Heading2"/>
        <w:numPr>
          <w:ilvl w:val="0"/>
          <w:numId w:val="1"/>
        </w:numPr>
        <w:rPr>
          <w:i w:val="0"/>
        </w:rPr>
      </w:pPr>
      <w:bookmarkStart w:id="23" w:name="_Toc216744389"/>
      <w:bookmarkStart w:id="24" w:name="_Toc300044166"/>
      <w:r>
        <w:rPr>
          <w:i w:val="0"/>
        </w:rPr>
        <w:lastRenderedPageBreak/>
        <w:t>Retail, Home Infusion, and Long-Term Care Pharmacy Access</w:t>
      </w:r>
      <w:bookmarkEnd w:id="23"/>
      <w:bookmarkEnd w:id="24"/>
    </w:p>
    <w:p w:rsidR="00BF5331" w:rsidRDefault="00BF5331"/>
    <w:p w:rsidR="00246729" w:rsidRDefault="00246729" w:rsidP="00246729">
      <w:bookmarkStart w:id="25" w:name="_Toc216744390"/>
      <w:r>
        <w:t>As outlined in §423.120,</w:t>
      </w:r>
      <w:r>
        <w:rPr>
          <w:color w:val="000080"/>
        </w:rPr>
        <w:t xml:space="preserve"> </w:t>
      </w:r>
      <w:r>
        <w:t>Part D Sponsors are required to maintain a pharmacy network sufficient for ensuring access to Medicare beneficiaries residing in their service areas.  Part D Sponsors must ensure that they provide convenient access to retail pharmacies, as provided in §423.120(a)(1); adequate access to home infusion (HI) pharmacies, as provided in §423.120(a)(4); and convenient access to long-term care (LTC) pharmacies, as provided in §423.120(a)(5).  After their initial pharmacy access submissions are approved at the time of application, Part D Sponsors are responsible for notifying CMS of any substantive changes in their pharmacy network that may impact their ability to maintain a Part D pharmacy network that meets our requirements, as described in section 50 of Chapter 5 of the Prescription Drug Benefit Manual.</w:t>
      </w:r>
    </w:p>
    <w:p w:rsidR="00246729" w:rsidRDefault="00246729" w:rsidP="00246729"/>
    <w:p w:rsidR="00246729" w:rsidRDefault="00246729" w:rsidP="00246729">
      <w:r>
        <w:t>Part D Sponsors will be required to submit certain data elements on an annual basis that will allow CMS to evaluate Part D Sponsors’ continued compliance with pharmacy access requirements.  For purposes of evaluating compliance with the retail pharmacy access standards, Part D Sponsors should use the CMS reference file that provides counts of Medicare beneficiaries by State, region, and ZIP code.  This reference file is provided by CMS for the Part D applications and will be posted on the Prescription Drug Contracting, Application Guidance section of CMS’ website in January(</w:t>
      </w:r>
      <w:hyperlink r:id="rId9" w:anchor="TopOfPage" w:tooltip="http://www.cms.hhs.gov/PrescriptionDrugCovContra/04_RxContracting_ApplicationGuidance.asp#TopOfPage" w:history="1">
        <w:r>
          <w:rPr>
            <w:rStyle w:val="Hyperlink"/>
          </w:rPr>
          <w:t>http://www.cms.hhs.gov/PrescriptionDrugCovContra/04_RxContracting_ApplicationGuidance.asp#TopOfPage</w:t>
        </w:r>
      </w:hyperlink>
      <w:r>
        <w:rPr>
          <w:color w:val="000080"/>
        </w:rPr>
        <w:t>)</w:t>
      </w:r>
      <w:r>
        <w:t>.   Note that this file contains total Medicare beneficiary counts, not plan enrollee counts, and that the total Medicare beneficiary count is the appropriate number to use for purposes of ensuring compliance with the standards for convenient access to retail pharmacies as provided in §423.120(a)(1), and adequate access to home infusion pharmacies as provided in §423.120(a)(4).</w:t>
      </w:r>
    </w:p>
    <w:p w:rsidR="00246729" w:rsidRDefault="00246729" w:rsidP="00246729"/>
    <w:p w:rsidR="00246729" w:rsidRDefault="00246729" w:rsidP="00246729">
      <w:r>
        <w:t xml:space="preserve">For purposes of evaluating compliance with the LTC and home infusion pharmacy access standards, CMS will use data elements submitted by Part D Sponsors, as well as information from CMS reference files containing counts of nursing home beds and Medicare beneficiaries by State, region, and ZIP code, as detailed in sections 50.4 and 50.5.1 of Chapter 5 of the Prescription Drug Benefit Manual.  MA-PD plans or cost plan sponsors having received waivers of the any willing pharmacy requirement and/or the retail convenient access requirement after the initial pharmacy access submission will submit certain data elements (C and/or D) on an annual basis for purposes of determining if those plans still meet CMS standards for a waiver.  </w:t>
      </w:r>
    </w:p>
    <w:p w:rsidR="00246729" w:rsidRDefault="00246729" w:rsidP="00246729"/>
    <w:p w:rsidR="00246729" w:rsidRDefault="00246729" w:rsidP="00246729">
      <w:pPr>
        <w:pStyle w:val="NormalWeb"/>
        <w:spacing w:after="0"/>
        <w:rPr>
          <w:rFonts w:ascii="Arial" w:hAnsi="Arial"/>
          <w:sz w:val="24"/>
        </w:rPr>
      </w:pPr>
      <w:r>
        <w:rPr>
          <w:rFonts w:ascii="Arial" w:hAnsi="Arial"/>
          <w:sz w:val="24"/>
        </w:rPr>
        <w:t>Submission of supporting documentation with the data elements below is not required; however, CMS reserves the right to request appropriate documentation to support a Part D Sponsor’s submitted pharmacy networks.  CMS evaluation of compliance with pharmacy access standards will be conducted based on point-</w:t>
      </w:r>
      <w:r>
        <w:rPr>
          <w:rFonts w:ascii="Arial" w:hAnsi="Arial"/>
          <w:sz w:val="24"/>
        </w:rPr>
        <w:lastRenderedPageBreak/>
        <w:t>in-time information about pharmacy networks submitted by Part D Sponsors once per year.</w:t>
      </w:r>
    </w:p>
    <w:p w:rsidR="00246729" w:rsidRDefault="00246729" w:rsidP="00246729"/>
    <w:p w:rsidR="00246729" w:rsidRDefault="00246729" w:rsidP="00246729">
      <w:pPr>
        <w:pStyle w:val="NormalWeb"/>
        <w:spacing w:after="0"/>
        <w:rPr>
          <w:rFonts w:ascii="Arial" w:hAnsi="Arial"/>
          <w:sz w:val="24"/>
        </w:rPr>
      </w:pPr>
      <w:r>
        <w:rPr>
          <w:rFonts w:ascii="Arial" w:hAnsi="Arial"/>
          <w:sz w:val="24"/>
        </w:rPr>
        <w:t xml:space="preserve">Employer/Union Direct contracts and “800 series” plans have the following service area definitions for this section:  </w:t>
      </w:r>
    </w:p>
    <w:p w:rsidR="00246729" w:rsidRDefault="00246729" w:rsidP="00246729">
      <w:pPr>
        <w:numPr>
          <w:ilvl w:val="0"/>
          <w:numId w:val="7"/>
        </w:numPr>
        <w:autoSpaceDE w:val="0"/>
        <w:autoSpaceDN w:val="0"/>
        <w:adjustRightInd w:val="0"/>
      </w:pPr>
      <w:r>
        <w:t>Part D Sponsors that offer both individual plans and "800 series" plans need only to demonstrate pharmacy access (retail, home infusion, long term care) for their individual service area.  There are no separate requirements for their EGWP-Only service area.</w:t>
      </w:r>
    </w:p>
    <w:p w:rsidR="00246729" w:rsidRDefault="00246729" w:rsidP="00246729">
      <w:pPr>
        <w:numPr>
          <w:ilvl w:val="0"/>
          <w:numId w:val="7"/>
        </w:numPr>
        <w:autoSpaceDE w:val="0"/>
        <w:autoSpaceDN w:val="0"/>
        <w:adjustRightInd w:val="0"/>
      </w:pPr>
      <w:r>
        <w:t>Part D Sponsors that offer plans to employer groups only (i.e., "800 Series Only" contracts) need to demonstrate pharmacy access (retail, home infusion, long term care) for their entire service area.</w:t>
      </w:r>
    </w:p>
    <w:p w:rsidR="00246729" w:rsidRDefault="00246729" w:rsidP="00246729">
      <w:pPr>
        <w:numPr>
          <w:ilvl w:val="0"/>
          <w:numId w:val="7"/>
        </w:numPr>
        <w:autoSpaceDE w:val="0"/>
        <w:autoSpaceDN w:val="0"/>
        <w:adjustRightInd w:val="0"/>
      </w:pPr>
      <w:r>
        <w:t xml:space="preserve"> Employer/Union Direct contracts need to demonstrate pharmacy access (retail, home infusion, long term care) for their entire service area. </w:t>
      </w:r>
    </w:p>
    <w:p w:rsidR="00246729" w:rsidRDefault="00246729" w:rsidP="00246729"/>
    <w:p w:rsidR="00246729" w:rsidRDefault="00246729" w:rsidP="00246729">
      <w:r>
        <w:t>Reporting timeline for Section</w:t>
      </w:r>
      <w:r w:rsidR="00691E7C">
        <w:t xml:space="preserve"> </w:t>
      </w:r>
      <w:r>
        <w:t>1</w:t>
      </w:r>
      <w:r w:rsidR="00691E7C">
        <w:t xml:space="preserve"> </w:t>
      </w:r>
      <w:r>
        <w:t>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0"/>
        <w:gridCol w:w="2640"/>
      </w:tblGrid>
      <w:tr w:rsidR="00246729" w:rsidTr="00AF5189">
        <w:trPr>
          <w:trHeight w:val="314"/>
        </w:trPr>
        <w:tc>
          <w:tcPr>
            <w:tcW w:w="3120" w:type="dxa"/>
            <w:shd w:val="pct5" w:color="auto" w:fill="auto"/>
          </w:tcPr>
          <w:p w:rsidR="00246729" w:rsidRDefault="00246729" w:rsidP="00AF5189">
            <w:pPr>
              <w:rPr>
                <w:b/>
              </w:rPr>
            </w:pPr>
          </w:p>
        </w:tc>
        <w:tc>
          <w:tcPr>
            <w:tcW w:w="2640" w:type="dxa"/>
            <w:shd w:val="pct5" w:color="auto" w:fill="auto"/>
          </w:tcPr>
          <w:p w:rsidR="00246729" w:rsidRDefault="00246729" w:rsidP="00AF5189">
            <w:pPr>
              <w:rPr>
                <w:b/>
              </w:rPr>
            </w:pPr>
            <w:r>
              <w:rPr>
                <w:b/>
              </w:rPr>
              <w:t>Period  1</w:t>
            </w:r>
          </w:p>
        </w:tc>
      </w:tr>
      <w:tr w:rsidR="00246729" w:rsidTr="00AF5189">
        <w:trPr>
          <w:trHeight w:val="512"/>
        </w:trPr>
        <w:tc>
          <w:tcPr>
            <w:tcW w:w="3120" w:type="dxa"/>
          </w:tcPr>
          <w:p w:rsidR="00246729" w:rsidRDefault="00246729" w:rsidP="00AF5189">
            <w:r>
              <w:rPr>
                <w:b/>
              </w:rPr>
              <w:t>Reporting Period</w:t>
            </w:r>
          </w:p>
        </w:tc>
        <w:tc>
          <w:tcPr>
            <w:tcW w:w="2640" w:type="dxa"/>
          </w:tcPr>
          <w:p w:rsidR="00246729" w:rsidRDefault="00246729" w:rsidP="00AF5189">
            <w:r>
              <w:t>January 1 - March 31</w:t>
            </w:r>
          </w:p>
        </w:tc>
      </w:tr>
      <w:tr w:rsidR="00246729" w:rsidTr="00AF5189">
        <w:tc>
          <w:tcPr>
            <w:tcW w:w="3120" w:type="dxa"/>
          </w:tcPr>
          <w:p w:rsidR="00246729" w:rsidRDefault="00246729" w:rsidP="00AF5189">
            <w:pPr>
              <w:rPr>
                <w:b/>
              </w:rPr>
            </w:pPr>
            <w:r>
              <w:rPr>
                <w:b/>
              </w:rPr>
              <w:t>Data due to CMS/HPMS</w:t>
            </w:r>
          </w:p>
        </w:tc>
        <w:tc>
          <w:tcPr>
            <w:tcW w:w="2640" w:type="dxa"/>
          </w:tcPr>
          <w:p w:rsidR="00246729" w:rsidRDefault="00246729" w:rsidP="00AF5189">
            <w:r>
              <w:t>May 31</w:t>
            </w:r>
          </w:p>
        </w:tc>
      </w:tr>
    </w:tbl>
    <w:p w:rsidR="00246729" w:rsidRDefault="00246729" w:rsidP="00246729"/>
    <w:p w:rsidR="001946DD" w:rsidRDefault="001946DD" w:rsidP="00246729">
      <w:pPr>
        <w:rPr>
          <w:rFonts w:cs="Arial"/>
        </w:rPr>
      </w:pPr>
    </w:p>
    <w:p w:rsidR="00246729" w:rsidRDefault="00246729" w:rsidP="00246729">
      <w:r>
        <w:rPr>
          <w:rFonts w:cs="Arial"/>
        </w:rPr>
        <w:t xml:space="preserve">Data files to be </w:t>
      </w:r>
      <w:r w:rsidRPr="00246729">
        <w:rPr>
          <w:rFonts w:cs="Arial"/>
        </w:rPr>
        <w:t xml:space="preserve">uploaded through the HPMS at the Contract level, following templates provided in HPMS.    </w:t>
      </w:r>
    </w:p>
    <w:p w:rsidR="00246729" w:rsidRPr="00246729" w:rsidRDefault="00246729" w:rsidP="00246729">
      <w:pPr>
        <w:pStyle w:val="ListParagraph"/>
        <w:numPr>
          <w:ilvl w:val="0"/>
          <w:numId w:val="47"/>
        </w:numPr>
        <w:rPr>
          <w:rFonts w:ascii="Arial" w:hAnsi="Arial" w:cs="Arial"/>
          <w:b/>
        </w:rPr>
      </w:pPr>
      <w:r w:rsidRPr="00246729">
        <w:rPr>
          <w:rFonts w:ascii="Arial" w:hAnsi="Arial" w:cs="Arial"/>
          <w:b/>
        </w:rPr>
        <w:t xml:space="preserve">Network Pharmacy data files, as of the last day of the reporting period specified above: </w:t>
      </w:r>
    </w:p>
    <w:p w:rsidR="00246729" w:rsidRDefault="00246729" w:rsidP="00246729">
      <w:pPr>
        <w:pStyle w:val="ListParagraph"/>
        <w:numPr>
          <w:ilvl w:val="0"/>
          <w:numId w:val="46"/>
        </w:numPr>
        <w:rPr>
          <w:rFonts w:ascii="Arial" w:hAnsi="Arial" w:cs="Arial"/>
        </w:rPr>
      </w:pPr>
      <w:r>
        <w:rPr>
          <w:rFonts w:ascii="Arial" w:hAnsi="Arial" w:cs="Arial"/>
        </w:rPr>
        <w:t>A list of contracted network retail pharmacies, including preferred/non</w:t>
      </w:r>
      <w:r w:rsidR="00254BF4">
        <w:rPr>
          <w:rFonts w:ascii="Arial" w:hAnsi="Arial" w:cs="Arial"/>
        </w:rPr>
        <w:t>-</w:t>
      </w:r>
      <w:r>
        <w:rPr>
          <w:rFonts w:ascii="Arial" w:hAnsi="Arial" w:cs="Arial"/>
        </w:rPr>
        <w:t xml:space="preserve">preferred status as applicable to network design; </w:t>
      </w:r>
    </w:p>
    <w:p w:rsidR="00246729" w:rsidRDefault="00246729" w:rsidP="00246729">
      <w:pPr>
        <w:pStyle w:val="ListParagraph"/>
        <w:numPr>
          <w:ilvl w:val="0"/>
          <w:numId w:val="46"/>
        </w:numPr>
        <w:rPr>
          <w:rFonts w:ascii="Arial" w:hAnsi="Arial" w:cs="Arial"/>
        </w:rPr>
      </w:pPr>
      <w:r w:rsidRPr="00C2636A">
        <w:rPr>
          <w:rFonts w:ascii="Arial" w:hAnsi="Arial" w:cs="Arial"/>
        </w:rPr>
        <w:t xml:space="preserve">A list of contracted Home Infusion pharmacies, and </w:t>
      </w:r>
    </w:p>
    <w:p w:rsidR="00246729" w:rsidRPr="00C2636A" w:rsidRDefault="00246729" w:rsidP="00246729">
      <w:pPr>
        <w:pStyle w:val="ListParagraph"/>
        <w:numPr>
          <w:ilvl w:val="0"/>
          <w:numId w:val="46"/>
        </w:numPr>
        <w:rPr>
          <w:rFonts w:ascii="Arial" w:hAnsi="Arial" w:cs="Arial"/>
        </w:rPr>
      </w:pPr>
      <w:r>
        <w:rPr>
          <w:rFonts w:ascii="Arial" w:hAnsi="Arial" w:cs="Arial"/>
        </w:rPr>
        <w:t xml:space="preserve">A list of contracted </w:t>
      </w:r>
      <w:r w:rsidRPr="00C2636A">
        <w:rPr>
          <w:rFonts w:ascii="Arial" w:hAnsi="Arial" w:cs="Arial"/>
        </w:rPr>
        <w:t xml:space="preserve">Long-term Care </w:t>
      </w:r>
      <w:r>
        <w:rPr>
          <w:rFonts w:ascii="Arial" w:hAnsi="Arial" w:cs="Arial"/>
        </w:rPr>
        <w:t>pharmacies.</w:t>
      </w:r>
      <w:r w:rsidRPr="00C2636A">
        <w:rPr>
          <w:rFonts w:ascii="Arial" w:hAnsi="Arial" w:cs="Arial"/>
        </w:rPr>
        <w:t xml:space="preserve"> </w:t>
      </w:r>
    </w:p>
    <w:p w:rsidR="00246729" w:rsidRDefault="00246729" w:rsidP="00246729">
      <w:pPr>
        <w:ind w:left="360"/>
      </w:pPr>
    </w:p>
    <w:p w:rsidR="00246729" w:rsidRDefault="00246729" w:rsidP="00246729">
      <w:r>
        <w:t>Reporting timeline for Sections 2 and 3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3120"/>
      </w:tblGrid>
      <w:tr w:rsidR="00246729" w:rsidTr="00AF5189">
        <w:trPr>
          <w:trHeight w:val="314"/>
        </w:trPr>
        <w:tc>
          <w:tcPr>
            <w:tcW w:w="3000" w:type="dxa"/>
            <w:shd w:val="pct5" w:color="auto" w:fill="auto"/>
            <w:vAlign w:val="center"/>
          </w:tcPr>
          <w:p w:rsidR="00246729" w:rsidRDefault="00246729" w:rsidP="00AF5189">
            <w:pPr>
              <w:rPr>
                <w:b/>
              </w:rPr>
            </w:pPr>
          </w:p>
        </w:tc>
        <w:tc>
          <w:tcPr>
            <w:tcW w:w="3120" w:type="dxa"/>
            <w:shd w:val="pct5" w:color="auto" w:fill="auto"/>
            <w:vAlign w:val="center"/>
          </w:tcPr>
          <w:p w:rsidR="00246729" w:rsidRDefault="00246729" w:rsidP="00AF5189">
            <w:pPr>
              <w:rPr>
                <w:b/>
              </w:rPr>
            </w:pPr>
            <w:r>
              <w:rPr>
                <w:b/>
              </w:rPr>
              <w:t>YTD</w:t>
            </w:r>
          </w:p>
        </w:tc>
      </w:tr>
      <w:tr w:rsidR="00246729" w:rsidTr="00AF5189">
        <w:trPr>
          <w:trHeight w:val="512"/>
        </w:trPr>
        <w:tc>
          <w:tcPr>
            <w:tcW w:w="3000" w:type="dxa"/>
            <w:vAlign w:val="center"/>
          </w:tcPr>
          <w:p w:rsidR="00246729" w:rsidRDefault="00246729" w:rsidP="00AF5189">
            <w:r>
              <w:rPr>
                <w:b/>
              </w:rPr>
              <w:t>Reporting Period</w:t>
            </w:r>
          </w:p>
        </w:tc>
        <w:tc>
          <w:tcPr>
            <w:tcW w:w="3120" w:type="dxa"/>
            <w:vAlign w:val="center"/>
          </w:tcPr>
          <w:p w:rsidR="00246729" w:rsidRDefault="00246729" w:rsidP="00AF5189">
            <w:r>
              <w:t>January 1 – December 31</w:t>
            </w:r>
          </w:p>
        </w:tc>
      </w:tr>
      <w:tr w:rsidR="00246729" w:rsidTr="00AF5189">
        <w:tc>
          <w:tcPr>
            <w:tcW w:w="3000" w:type="dxa"/>
            <w:vAlign w:val="center"/>
          </w:tcPr>
          <w:p w:rsidR="00246729" w:rsidRDefault="00246729" w:rsidP="00AF5189">
            <w:pPr>
              <w:rPr>
                <w:b/>
              </w:rPr>
            </w:pPr>
            <w:r>
              <w:rPr>
                <w:b/>
              </w:rPr>
              <w:t>Data due to CMS/HPMS</w:t>
            </w:r>
          </w:p>
        </w:tc>
        <w:tc>
          <w:tcPr>
            <w:tcW w:w="3120" w:type="dxa"/>
            <w:vAlign w:val="center"/>
          </w:tcPr>
          <w:p w:rsidR="00246729" w:rsidRDefault="00246729" w:rsidP="00AF5189">
            <w:r>
              <w:t>February 28</w:t>
            </w:r>
          </w:p>
        </w:tc>
      </w:tr>
    </w:tbl>
    <w:p w:rsidR="00246729" w:rsidRDefault="00246729" w:rsidP="00246729"/>
    <w:p w:rsidR="001946DD" w:rsidRDefault="001946DD" w:rsidP="00246729"/>
    <w:p w:rsidR="00246729" w:rsidRDefault="00246729" w:rsidP="00D827B7">
      <w:r>
        <w:t>Data elements to be entered into the HPMS at the Plan (PBP) level:</w:t>
      </w:r>
    </w:p>
    <w:p w:rsidR="00246729" w:rsidRPr="00246729" w:rsidRDefault="00246729" w:rsidP="00D827B7">
      <w:pPr>
        <w:pStyle w:val="ListParagraph"/>
        <w:numPr>
          <w:ilvl w:val="0"/>
          <w:numId w:val="47"/>
        </w:numPr>
        <w:spacing w:before="0" w:after="0"/>
        <w:rPr>
          <w:rFonts w:ascii="Arial" w:hAnsi="Arial" w:cs="Arial"/>
          <w:b/>
        </w:rPr>
      </w:pPr>
      <w:r w:rsidRPr="00246729">
        <w:rPr>
          <w:rFonts w:ascii="Arial" w:hAnsi="Arial" w:cs="Arial"/>
          <w:b/>
        </w:rPr>
        <w:t xml:space="preserve">For MA-PD and cost plans that own and operate their own pharmacies and have received a waiver of the any willing pharmacy requirement:  </w:t>
      </w:r>
    </w:p>
    <w:p w:rsidR="00246729" w:rsidRPr="00B8285C" w:rsidRDefault="00246729" w:rsidP="00246729">
      <w:pPr>
        <w:numPr>
          <w:ilvl w:val="0"/>
          <w:numId w:val="36"/>
        </w:numPr>
        <w:rPr>
          <w:rFonts w:cs="Arial"/>
        </w:rPr>
      </w:pPr>
      <w:r w:rsidRPr="00B8285C">
        <w:rPr>
          <w:rFonts w:cs="Arial"/>
        </w:rPr>
        <w:t>Number of prescriptions provided by all pharmacies owned and operated by the plan.</w:t>
      </w:r>
    </w:p>
    <w:p w:rsidR="00246729" w:rsidRPr="00B8285C" w:rsidRDefault="00246729" w:rsidP="00246729">
      <w:pPr>
        <w:numPr>
          <w:ilvl w:val="0"/>
          <w:numId w:val="36"/>
        </w:numPr>
        <w:rPr>
          <w:rFonts w:cs="Arial"/>
        </w:rPr>
      </w:pPr>
      <w:r w:rsidRPr="00B8285C">
        <w:rPr>
          <w:rFonts w:cs="Arial"/>
        </w:rPr>
        <w:t>Number of prescriptions provided at all pharmacies contracted by the plan.</w:t>
      </w:r>
    </w:p>
    <w:p w:rsidR="00246729" w:rsidRPr="00246729" w:rsidRDefault="00246729" w:rsidP="00246729">
      <w:pPr>
        <w:pStyle w:val="ListParagraph"/>
        <w:numPr>
          <w:ilvl w:val="0"/>
          <w:numId w:val="47"/>
        </w:numPr>
        <w:rPr>
          <w:rFonts w:ascii="Arial" w:hAnsi="Arial" w:cs="Arial"/>
          <w:b/>
        </w:rPr>
      </w:pPr>
      <w:r w:rsidRPr="00246729">
        <w:rPr>
          <w:rFonts w:ascii="Arial" w:hAnsi="Arial" w:cs="Arial"/>
          <w:b/>
        </w:rPr>
        <w:lastRenderedPageBreak/>
        <w:t xml:space="preserve">For MA-PD and cost plans that own and operate their own retail pharmacies and have received a waiver of the retail pharmacy convenient access standards:  (These plans are not exempt from reporting retail pharmacy data).  </w:t>
      </w:r>
    </w:p>
    <w:p w:rsidR="00246729" w:rsidRPr="00B8285C" w:rsidRDefault="00246729" w:rsidP="00246729">
      <w:pPr>
        <w:numPr>
          <w:ilvl w:val="0"/>
          <w:numId w:val="37"/>
        </w:numPr>
        <w:rPr>
          <w:rFonts w:cs="Arial"/>
        </w:rPr>
      </w:pPr>
      <w:r w:rsidRPr="00B8285C">
        <w:rPr>
          <w:rFonts w:cs="Arial"/>
        </w:rPr>
        <w:t>Number of prescriptions provided by retail pharmacies owned and operated by the plan.</w:t>
      </w:r>
    </w:p>
    <w:p w:rsidR="00246729" w:rsidRPr="00B8285C" w:rsidRDefault="00246729" w:rsidP="00246729">
      <w:pPr>
        <w:numPr>
          <w:ilvl w:val="0"/>
          <w:numId w:val="37"/>
        </w:numPr>
        <w:rPr>
          <w:rFonts w:cs="Arial"/>
        </w:rPr>
      </w:pPr>
      <w:r w:rsidRPr="00B8285C">
        <w:rPr>
          <w:rFonts w:cs="Arial"/>
        </w:rPr>
        <w:t>Number of prescriptions provided at all retail pharmacies contracted by the plan.</w:t>
      </w:r>
    </w:p>
    <w:p w:rsidR="002F72AF" w:rsidRDefault="002F72AF">
      <w:pPr>
        <w:pStyle w:val="Heading2"/>
        <w:numPr>
          <w:ilvl w:val="0"/>
          <w:numId w:val="1"/>
        </w:numPr>
        <w:rPr>
          <w:i w:val="0"/>
        </w:rPr>
        <w:sectPr w:rsidR="002F72AF">
          <w:pgSz w:w="12240" w:h="15840"/>
          <w:pgMar w:top="1440" w:right="1800" w:bottom="1440" w:left="1800" w:header="720" w:footer="720" w:gutter="0"/>
          <w:cols w:space="720"/>
        </w:sectPr>
      </w:pPr>
    </w:p>
    <w:p w:rsidR="00BF5331" w:rsidRDefault="00BF5331">
      <w:pPr>
        <w:pStyle w:val="Heading2"/>
        <w:numPr>
          <w:ilvl w:val="0"/>
          <w:numId w:val="1"/>
        </w:numPr>
        <w:rPr>
          <w:i w:val="0"/>
        </w:rPr>
      </w:pPr>
      <w:bookmarkStart w:id="26" w:name="_Toc300044167"/>
      <w:r>
        <w:rPr>
          <w:i w:val="0"/>
        </w:rPr>
        <w:lastRenderedPageBreak/>
        <w:t>Access to Extended Day Supplies at Retail Pharmacies</w:t>
      </w:r>
      <w:bookmarkEnd w:id="25"/>
      <w:bookmarkEnd w:id="26"/>
    </w:p>
    <w:p w:rsidR="00BF5331" w:rsidRDefault="00BF5331">
      <w:bookmarkStart w:id="27" w:name="_Toc165958439"/>
      <w:bookmarkStart w:id="28" w:name="_Toc166037448"/>
      <w:bookmarkStart w:id="29" w:name="_Toc166037524"/>
      <w:bookmarkStart w:id="30" w:name="_Toc166046410"/>
      <w:bookmarkStart w:id="31" w:name="_Toc166637708"/>
      <w:bookmarkStart w:id="32" w:name="_Toc166637773"/>
      <w:r>
        <w:t>NOTE: This reporting requirement applies only to those Part D Plans that include in their networks mail-order pharmacies offering extended day supplies of covered Part D drugs.</w:t>
      </w:r>
    </w:p>
    <w:p w:rsidR="00BF5331" w:rsidRDefault="00BF5331"/>
    <w:p w:rsidR="00BF5331" w:rsidRDefault="00BF5331">
      <w:r>
        <w:t xml:space="preserve">As provided in §423.120 and section 50.10 of Chapter 5 of the Prescription Drug Benefit Manual, Part D Sponsors that include mail-order pharmacies in their networks must permit enrollees to receive benefits, which may include an extended day supply of covered Part D drugs (for example, a 90-day supply), through a network retail pharmacy rather than a network mail-order pharmacy.  Part D Sponsors must contract with a sufficient number of retail pharmacies so as to ensure that enrollees have reasonable access to the same extended day supply benefits at retail that are available at mail-order pharmacies.  Part D Sponsors must submit data annually that will allow CMS to evaluate access to extended day supplies at retail pharmacies. </w:t>
      </w:r>
      <w:bookmarkEnd w:id="27"/>
      <w:bookmarkEnd w:id="28"/>
      <w:bookmarkEnd w:id="29"/>
      <w:bookmarkEnd w:id="30"/>
      <w:bookmarkEnd w:id="31"/>
      <w:bookmarkEnd w:id="32"/>
      <w:r>
        <w:t xml:space="preserve">  The number of contracted retail pharmacies reported in subsection A of the Retail, Home Infusion, and Long-term Care Pharmacy Access reporting section will be used to evaluate these data.</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2760"/>
      </w:tblGrid>
      <w:tr w:rsidR="00BF5331" w:rsidTr="006F6FAB">
        <w:trPr>
          <w:trHeight w:val="314"/>
        </w:trPr>
        <w:tc>
          <w:tcPr>
            <w:tcW w:w="3000" w:type="dxa"/>
            <w:shd w:val="pct5" w:color="auto" w:fill="auto"/>
          </w:tcPr>
          <w:p w:rsidR="00BF5331" w:rsidRDefault="00BF5331">
            <w:pPr>
              <w:rPr>
                <w:b/>
              </w:rPr>
            </w:pPr>
          </w:p>
        </w:tc>
        <w:tc>
          <w:tcPr>
            <w:tcW w:w="2760" w:type="dxa"/>
            <w:shd w:val="pct5" w:color="auto" w:fill="auto"/>
          </w:tcPr>
          <w:p w:rsidR="00BF5331" w:rsidRDefault="00BF5331">
            <w:pPr>
              <w:rPr>
                <w:b/>
              </w:rPr>
            </w:pPr>
            <w:r>
              <w:rPr>
                <w:b/>
              </w:rPr>
              <w:t>Period  1</w:t>
            </w:r>
          </w:p>
        </w:tc>
      </w:tr>
      <w:tr w:rsidR="00BF5331" w:rsidTr="006F6FAB">
        <w:trPr>
          <w:trHeight w:val="512"/>
        </w:trPr>
        <w:tc>
          <w:tcPr>
            <w:tcW w:w="3000" w:type="dxa"/>
          </w:tcPr>
          <w:p w:rsidR="00BF5331" w:rsidRDefault="00BF5331">
            <w:r>
              <w:rPr>
                <w:b/>
              </w:rPr>
              <w:t>Reporting Period</w:t>
            </w:r>
          </w:p>
        </w:tc>
        <w:tc>
          <w:tcPr>
            <w:tcW w:w="2760" w:type="dxa"/>
          </w:tcPr>
          <w:p w:rsidR="00BF5331" w:rsidRDefault="00BF5331">
            <w:r>
              <w:t>January 1 - March 31</w:t>
            </w:r>
          </w:p>
        </w:tc>
      </w:tr>
      <w:tr w:rsidR="00BF5331" w:rsidTr="006F6FAB">
        <w:tc>
          <w:tcPr>
            <w:tcW w:w="3000" w:type="dxa"/>
          </w:tcPr>
          <w:p w:rsidR="00BF5331" w:rsidRDefault="00BF5331">
            <w:pPr>
              <w:rPr>
                <w:b/>
              </w:rPr>
            </w:pPr>
            <w:r>
              <w:rPr>
                <w:b/>
              </w:rPr>
              <w:t>Data due to CMS/HPMS</w:t>
            </w:r>
          </w:p>
        </w:tc>
        <w:tc>
          <w:tcPr>
            <w:tcW w:w="2760" w:type="dxa"/>
          </w:tcPr>
          <w:p w:rsidR="00BF5331" w:rsidRDefault="00BF5331">
            <w:r>
              <w:t>May 31</w:t>
            </w:r>
          </w:p>
        </w:tc>
      </w:tr>
    </w:tbl>
    <w:p w:rsidR="00BF5331" w:rsidRDefault="00BF5331"/>
    <w:p w:rsidR="001946DD" w:rsidRDefault="001946DD"/>
    <w:p w:rsidR="00BF5331" w:rsidRDefault="00BF5331">
      <w:r>
        <w:t>Data elements to be entered into the HPMS at the CMS Contract level:</w:t>
      </w:r>
    </w:p>
    <w:p w:rsidR="00BF5331" w:rsidRDefault="00BF5331" w:rsidP="005F0742">
      <w:pPr>
        <w:numPr>
          <w:ilvl w:val="0"/>
          <w:numId w:val="11"/>
        </w:numPr>
      </w:pPr>
      <w:r>
        <w:t>The number of contracted retail pharmacies in a Contract’s service area (by State for PDPs and regional PPOs, and by service area for local MA-PD plans) that are contracted to dispense an extended day supply of covered Part D drugs.</w:t>
      </w:r>
    </w:p>
    <w:p w:rsidR="00BF5331" w:rsidRDefault="00BF5331"/>
    <w:p w:rsidR="00BF5331" w:rsidRDefault="00BF5331"/>
    <w:p w:rsidR="00160723" w:rsidRDefault="00160723">
      <w:r>
        <w:br w:type="page"/>
      </w:r>
    </w:p>
    <w:p w:rsidR="00BF5331" w:rsidRDefault="00BF5331">
      <w:pPr>
        <w:pStyle w:val="Heading2"/>
        <w:numPr>
          <w:ilvl w:val="0"/>
          <w:numId w:val="1"/>
        </w:numPr>
        <w:rPr>
          <w:i w:val="0"/>
        </w:rPr>
      </w:pPr>
      <w:bookmarkStart w:id="33" w:name="_Toc216744392"/>
      <w:bookmarkStart w:id="34" w:name="_Toc300044168"/>
      <w:r>
        <w:rPr>
          <w:i w:val="0"/>
        </w:rPr>
        <w:lastRenderedPageBreak/>
        <w:t>Medication Therapy Management Programs</w:t>
      </w:r>
      <w:bookmarkEnd w:id="33"/>
      <w:bookmarkEnd w:id="34"/>
    </w:p>
    <w:p w:rsidR="00BF5331" w:rsidRDefault="00BF5331"/>
    <w:p w:rsidR="00BF5331" w:rsidRDefault="00BF5331">
      <w:r>
        <w:t>The requirements stipulating that Part D Sponsors provide Medication Therapy Management</w:t>
      </w:r>
      <w:r w:rsidR="00BE08E2">
        <w:t xml:space="preserve"> (MTM)</w:t>
      </w:r>
      <w:r>
        <w:t xml:space="preserve"> </w:t>
      </w:r>
      <w:r w:rsidR="00BE08E2">
        <w:t>p</w:t>
      </w:r>
      <w:r>
        <w:t xml:space="preserve">rograms are described in Title I, Part 423, Subpart D, § 423.153.  For monitoring purposes, Part D Sponsors will be responsible for reporting several data elements related to their MTM.   Data will be uploaded </w:t>
      </w:r>
      <w:r w:rsidR="00C35968">
        <w:t xml:space="preserve">to HPMS </w:t>
      </w:r>
      <w:r>
        <w:t xml:space="preserve">in a data file.   </w:t>
      </w:r>
    </w:p>
    <w:p w:rsidR="00DA6D6C" w:rsidRDefault="00DA6D6C"/>
    <w:p w:rsidR="005B0E03" w:rsidRDefault="005B0E03"/>
    <w:p w:rsidR="00D5773F" w:rsidRDefault="00176AD3">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240"/>
      </w:tblGrid>
      <w:tr w:rsidR="00BF5331" w:rsidTr="00EF1B9C">
        <w:trPr>
          <w:trHeight w:val="314"/>
        </w:trPr>
        <w:tc>
          <w:tcPr>
            <w:tcW w:w="3240" w:type="dxa"/>
            <w:shd w:val="pct5" w:color="auto" w:fill="auto"/>
          </w:tcPr>
          <w:p w:rsidR="00BF5331" w:rsidRDefault="00BF5331">
            <w:pPr>
              <w:rPr>
                <w:b/>
              </w:rPr>
            </w:pPr>
          </w:p>
        </w:tc>
        <w:tc>
          <w:tcPr>
            <w:tcW w:w="3240" w:type="dxa"/>
            <w:shd w:val="pct5" w:color="auto" w:fill="auto"/>
          </w:tcPr>
          <w:p w:rsidR="00BF5331" w:rsidRDefault="00BF5331">
            <w:pPr>
              <w:rPr>
                <w:b/>
              </w:rPr>
            </w:pPr>
            <w:r>
              <w:rPr>
                <w:b/>
              </w:rPr>
              <w:t>YTD</w:t>
            </w:r>
          </w:p>
        </w:tc>
      </w:tr>
      <w:tr w:rsidR="00BF5331" w:rsidTr="00EF1B9C">
        <w:trPr>
          <w:trHeight w:val="512"/>
        </w:trPr>
        <w:tc>
          <w:tcPr>
            <w:tcW w:w="3240" w:type="dxa"/>
          </w:tcPr>
          <w:p w:rsidR="00BF5331" w:rsidRDefault="00BF5331">
            <w:r>
              <w:rPr>
                <w:b/>
              </w:rPr>
              <w:t>Reporting Period</w:t>
            </w:r>
          </w:p>
        </w:tc>
        <w:tc>
          <w:tcPr>
            <w:tcW w:w="3240" w:type="dxa"/>
          </w:tcPr>
          <w:p w:rsidR="00BF5331" w:rsidRDefault="00BF5331">
            <w:r>
              <w:t>January 1 - December 31</w:t>
            </w:r>
          </w:p>
        </w:tc>
      </w:tr>
      <w:tr w:rsidR="00BF5331" w:rsidTr="00EF1B9C">
        <w:tc>
          <w:tcPr>
            <w:tcW w:w="3240" w:type="dxa"/>
          </w:tcPr>
          <w:p w:rsidR="00BF5331" w:rsidRDefault="00BF5331">
            <w:pPr>
              <w:rPr>
                <w:b/>
              </w:rPr>
            </w:pPr>
            <w:r>
              <w:rPr>
                <w:b/>
              </w:rPr>
              <w:t>Data due to CMS/HPMS</w:t>
            </w:r>
          </w:p>
        </w:tc>
        <w:tc>
          <w:tcPr>
            <w:tcW w:w="3240" w:type="dxa"/>
          </w:tcPr>
          <w:p w:rsidR="00BF5331" w:rsidRDefault="00BF5331">
            <w:r>
              <w:t>February 28</w:t>
            </w:r>
          </w:p>
        </w:tc>
      </w:tr>
    </w:tbl>
    <w:p w:rsidR="00BF5331" w:rsidRDefault="00BF5331"/>
    <w:p w:rsidR="00BF5331" w:rsidRDefault="00BF5331">
      <w:r>
        <w:t xml:space="preserve">For each beneficiary identified as being eligible for </w:t>
      </w:r>
      <w:r w:rsidR="00BE08E2">
        <w:t xml:space="preserve">a </w:t>
      </w:r>
      <w:r>
        <w:t>MTM,</w:t>
      </w:r>
      <w:r w:rsidR="00BE08E2">
        <w:t>program</w:t>
      </w:r>
      <w:r>
        <w:t xml:space="preserve"> the following information will be collected:  </w:t>
      </w:r>
    </w:p>
    <w:p w:rsidR="00BF5331" w:rsidRDefault="00BF5331" w:rsidP="005F0742">
      <w:pPr>
        <w:numPr>
          <w:ilvl w:val="0"/>
          <w:numId w:val="19"/>
        </w:numPr>
      </w:pPr>
      <w:r>
        <w:t>Contract Number</w:t>
      </w:r>
      <w:r w:rsidR="00201357">
        <w:t>.</w:t>
      </w:r>
    </w:p>
    <w:p w:rsidR="00BF5331" w:rsidRDefault="00BF5331" w:rsidP="005F0742">
      <w:pPr>
        <w:numPr>
          <w:ilvl w:val="0"/>
          <w:numId w:val="19"/>
        </w:numPr>
      </w:pPr>
      <w:r>
        <w:t>HICN or RRB Number</w:t>
      </w:r>
      <w:r w:rsidR="00201357">
        <w:t>.</w:t>
      </w:r>
    </w:p>
    <w:p w:rsidR="00BF5331" w:rsidRDefault="00BF5331" w:rsidP="005F0742">
      <w:pPr>
        <w:numPr>
          <w:ilvl w:val="0"/>
          <w:numId w:val="19"/>
        </w:numPr>
      </w:pPr>
      <w:r>
        <w:t>Beneficiary first name</w:t>
      </w:r>
      <w:r w:rsidR="00201357">
        <w:t>.</w:t>
      </w:r>
    </w:p>
    <w:p w:rsidR="00BF5331" w:rsidRDefault="00BF5331" w:rsidP="005F0742">
      <w:pPr>
        <w:numPr>
          <w:ilvl w:val="0"/>
          <w:numId w:val="19"/>
        </w:numPr>
      </w:pPr>
      <w:r>
        <w:t>Beneficiary middle initial</w:t>
      </w:r>
      <w:r w:rsidR="00201357">
        <w:t>.</w:t>
      </w:r>
    </w:p>
    <w:p w:rsidR="00BF5331" w:rsidRDefault="00BF5331" w:rsidP="005F0742">
      <w:pPr>
        <w:numPr>
          <w:ilvl w:val="0"/>
          <w:numId w:val="19"/>
        </w:numPr>
      </w:pPr>
      <w:r>
        <w:t>Beneficiary last name</w:t>
      </w:r>
      <w:r w:rsidR="00201357">
        <w:t>.</w:t>
      </w:r>
    </w:p>
    <w:p w:rsidR="00BF5331" w:rsidRDefault="00BF5331" w:rsidP="005F0742">
      <w:pPr>
        <w:numPr>
          <w:ilvl w:val="0"/>
          <w:numId w:val="19"/>
        </w:numPr>
      </w:pPr>
      <w:r>
        <w:t>Beneficiary date of birth</w:t>
      </w:r>
      <w:r w:rsidR="00201357">
        <w:t>.</w:t>
      </w:r>
    </w:p>
    <w:p w:rsidR="00BF5331" w:rsidRDefault="00BF5331" w:rsidP="005F0742">
      <w:pPr>
        <w:numPr>
          <w:ilvl w:val="0"/>
          <w:numId w:val="19"/>
        </w:numPr>
      </w:pPr>
      <w:r>
        <w:t>LTC Enrollment</w:t>
      </w:r>
      <w:r w:rsidR="00201357">
        <w:t>.</w:t>
      </w:r>
    </w:p>
    <w:p w:rsidR="00BF5331" w:rsidRDefault="00BF5331" w:rsidP="005F0742">
      <w:pPr>
        <w:numPr>
          <w:ilvl w:val="0"/>
          <w:numId w:val="19"/>
        </w:numPr>
      </w:pPr>
      <w:r>
        <w:t xml:space="preserve">Date of MTM </w:t>
      </w:r>
      <w:r w:rsidR="00BE08E2">
        <w:t xml:space="preserve">program </w:t>
      </w:r>
      <w:r>
        <w:t>enrollment</w:t>
      </w:r>
      <w:r w:rsidR="00201357">
        <w:t>.</w:t>
      </w:r>
    </w:p>
    <w:p w:rsidR="00BF5331" w:rsidRDefault="00BF5331" w:rsidP="005F0742">
      <w:pPr>
        <w:numPr>
          <w:ilvl w:val="0"/>
          <w:numId w:val="19"/>
        </w:numPr>
      </w:pPr>
      <w:r>
        <w:t xml:space="preserve">Date of MTM </w:t>
      </w:r>
      <w:r w:rsidR="00BE08E2">
        <w:t xml:space="preserve">program </w:t>
      </w:r>
      <w:r>
        <w:t>opt-out, if applicable</w:t>
      </w:r>
      <w:r w:rsidR="00201357">
        <w:t>.</w:t>
      </w:r>
    </w:p>
    <w:p w:rsidR="00BF5331" w:rsidRDefault="00BF5331" w:rsidP="005F0742">
      <w:pPr>
        <w:numPr>
          <w:ilvl w:val="0"/>
          <w:numId w:val="19"/>
        </w:numPr>
      </w:pPr>
      <w:r>
        <w:t>Reason participant opted-out of MTM</w:t>
      </w:r>
      <w:r w:rsidR="00BE08E2">
        <w:t xml:space="preserve"> program</w:t>
      </w:r>
      <w:r>
        <w:t xml:space="preserve"> (Death; Disenrollment from Plan; Request by beneficiary; or Other).</w:t>
      </w:r>
      <w:r w:rsidR="00BE08E2">
        <w:t xml:space="preserve">  </w:t>
      </w:r>
      <w:r>
        <w:t>Required if Date of MTM</w:t>
      </w:r>
      <w:r w:rsidR="00BE08E2">
        <w:t xml:space="preserve"> program</w:t>
      </w:r>
      <w:r>
        <w:t xml:space="preserve"> opt-out is applicable.    </w:t>
      </w:r>
    </w:p>
    <w:p w:rsidR="00C35968" w:rsidRDefault="00C35968" w:rsidP="005F0742">
      <w:pPr>
        <w:numPr>
          <w:ilvl w:val="0"/>
          <w:numId w:val="19"/>
        </w:numPr>
      </w:pPr>
      <w:r>
        <w:t>Offered annual comprehensive medication review.</w:t>
      </w:r>
    </w:p>
    <w:p w:rsidR="00095CB7" w:rsidRDefault="00095CB7" w:rsidP="005F0742">
      <w:pPr>
        <w:numPr>
          <w:ilvl w:val="0"/>
          <w:numId w:val="19"/>
        </w:numPr>
      </w:pPr>
      <w:r>
        <w:t xml:space="preserve">If offered, date of </w:t>
      </w:r>
      <w:r w:rsidR="00B82F72">
        <w:t xml:space="preserve">(initial) </w:t>
      </w:r>
      <w:r>
        <w:t xml:space="preserve">offer.   </w:t>
      </w:r>
    </w:p>
    <w:p w:rsidR="00BF5331" w:rsidRDefault="00BF5331" w:rsidP="005F0742">
      <w:pPr>
        <w:numPr>
          <w:ilvl w:val="0"/>
          <w:numId w:val="19"/>
        </w:numPr>
      </w:pPr>
      <w:r>
        <w:t>Received annual comprehensive medication review</w:t>
      </w:r>
      <w:r w:rsidR="00B82F72">
        <w:t xml:space="preserve"> (CMR)</w:t>
      </w:r>
      <w:r w:rsidR="00201357">
        <w:t>.</w:t>
      </w:r>
    </w:p>
    <w:p w:rsidR="00BF5331" w:rsidRDefault="00AD5C00" w:rsidP="005F0742">
      <w:pPr>
        <w:numPr>
          <w:ilvl w:val="0"/>
          <w:numId w:val="19"/>
        </w:numPr>
      </w:pPr>
      <w:r>
        <w:t>If received, d</w:t>
      </w:r>
      <w:r w:rsidR="00BF5331">
        <w:t>ate</w:t>
      </w:r>
      <w:r w:rsidR="00B82F72">
        <w:t>(s)</w:t>
      </w:r>
      <w:r w:rsidR="00BF5331">
        <w:t xml:space="preserve"> of annual comprehensive medication review</w:t>
      </w:r>
      <w:r w:rsidR="00B82F72">
        <w:t>(s)</w:t>
      </w:r>
      <w:r w:rsidR="00201357">
        <w:t>.</w:t>
      </w:r>
      <w:r w:rsidR="00B82F72">
        <w:t xml:space="preserve">  (If more than 1 CMR is received, up to 3 dates will be allowed.)</w:t>
      </w:r>
    </w:p>
    <w:p w:rsidR="00BF5331" w:rsidRDefault="00BF5331" w:rsidP="005F0742">
      <w:pPr>
        <w:numPr>
          <w:ilvl w:val="0"/>
          <w:numId w:val="19"/>
        </w:numPr>
      </w:pPr>
      <w:r>
        <w:t>Number of targeted medication reviews</w:t>
      </w:r>
      <w:r w:rsidR="00201357">
        <w:t>.</w:t>
      </w:r>
    </w:p>
    <w:p w:rsidR="00BF5331" w:rsidRDefault="00BF5331" w:rsidP="005F0742">
      <w:pPr>
        <w:numPr>
          <w:ilvl w:val="0"/>
          <w:numId w:val="19"/>
        </w:numPr>
      </w:pPr>
      <w:r>
        <w:t>Number of prescriber interventions</w:t>
      </w:r>
      <w:r w:rsidR="00201357">
        <w:t>.</w:t>
      </w:r>
    </w:p>
    <w:p w:rsidR="00BF5331" w:rsidRDefault="00BF5331" w:rsidP="005F0742">
      <w:pPr>
        <w:numPr>
          <w:ilvl w:val="0"/>
          <w:numId w:val="19"/>
        </w:numPr>
      </w:pPr>
      <w:r>
        <w:t>Number of changes to drug therapy made as a result of MTM</w:t>
      </w:r>
      <w:r w:rsidR="00BE08E2">
        <w:t xml:space="preserve"> </w:t>
      </w:r>
      <w:r>
        <w:t>interventions.  Changes include</w:t>
      </w:r>
      <w:r w:rsidR="004B60B5">
        <w:t xml:space="preserve">, but are not limited to, </w:t>
      </w:r>
      <w:r>
        <w:t>dosage changes, therapeutic or generic substitutions, and discontinuation</w:t>
      </w:r>
      <w:r w:rsidR="004B60B5">
        <w:t xml:space="preserve"> or addition</w:t>
      </w:r>
      <w:r>
        <w:t xml:space="preserve"> of therapy.</w:t>
      </w:r>
    </w:p>
    <w:p w:rsidR="00BF5331" w:rsidRDefault="00BF5331">
      <w:pPr>
        <w:ind w:left="360"/>
      </w:pPr>
    </w:p>
    <w:p w:rsidR="000F0B75" w:rsidRDefault="000F0B75">
      <w:pPr>
        <w:pStyle w:val="Heading2"/>
        <w:numPr>
          <w:ilvl w:val="0"/>
          <w:numId w:val="1"/>
        </w:numPr>
        <w:rPr>
          <w:i w:val="0"/>
        </w:rPr>
        <w:sectPr w:rsidR="000F0B75">
          <w:pgSz w:w="12240" w:h="15840"/>
          <w:pgMar w:top="1440" w:right="1800" w:bottom="1440" w:left="1800" w:header="720" w:footer="720" w:gutter="0"/>
          <w:cols w:space="720"/>
        </w:sectPr>
      </w:pPr>
      <w:bookmarkStart w:id="35" w:name="_Toc216744393"/>
    </w:p>
    <w:p w:rsidR="00BF5331" w:rsidRDefault="00BF5331">
      <w:pPr>
        <w:pStyle w:val="Heading2"/>
        <w:numPr>
          <w:ilvl w:val="0"/>
          <w:numId w:val="1"/>
        </w:numPr>
        <w:rPr>
          <w:i w:val="0"/>
        </w:rPr>
      </w:pPr>
      <w:bookmarkStart w:id="36" w:name="_Toc300044169"/>
      <w:r>
        <w:rPr>
          <w:i w:val="0"/>
        </w:rPr>
        <w:lastRenderedPageBreak/>
        <w:t>Prompt Payment by Part D Sponsors</w:t>
      </w:r>
      <w:bookmarkEnd w:id="35"/>
      <w:bookmarkEnd w:id="36"/>
      <w:r>
        <w:rPr>
          <w:i w:val="0"/>
        </w:rPr>
        <w:t xml:space="preserve">  </w:t>
      </w:r>
    </w:p>
    <w:p w:rsidR="00BF5331" w:rsidRDefault="00BF5331"/>
    <w:p w:rsidR="00BF5331" w:rsidRDefault="00BF5331">
      <w:r>
        <w:t xml:space="preserve">The Medicare Improvements for Patients and Providers Act (MIPPA) of 2008 added requirements with regard to prompt payment by Part D sponsors for all clean claims submitted by network pharmacies within specified timeframes for electronic and all other (non-electronically submitted) claims.  Mail-order and long-term care (LTC) pharmacies are excluded from these provisions.   </w:t>
      </w:r>
    </w:p>
    <w:p w:rsidR="00BF5331" w:rsidRDefault="00BF5331"/>
    <w:p w:rsidR="00BF5331" w:rsidRDefault="00BF5331">
      <w:r>
        <w:t xml:space="preserve">Consistent with section 1860D-12(b)(4)(A)(ii) of the Act, a clean claim is defined as a claim that has no defect or impropriety – including any lack of any required substantiating documentation – or particular circumstance requiring special treatment that prevents timely payment of the claim from being made.   Part D sponsors must make payment for clean claims within 14 calendar days of the date on which an electronic claim is received and within 30 calendar days of the date on which non-electronically submitted claims are received.  </w:t>
      </w:r>
      <w:r w:rsidR="00826EE2">
        <w:t>Claims submitted with 100% beneficiary responsibility, i.e., zero plan payment amount, are excluded from this requirement (it is not possible for a Sponsor to pay a pharmacy late for a $0.00 dollar due claim).</w:t>
      </w:r>
    </w:p>
    <w:p w:rsidR="00BF5331" w:rsidRDefault="00BF5331"/>
    <w:p w:rsidR="00BF5331" w:rsidRDefault="00BF5331">
      <w:r>
        <w:t>Receipt of an electronic claim is defined as the date on which the claim is transferred, and receipt of a non-electronically submitted claim as the 5th calendar day after the postmark day of the claim or the date specified in the time stamp of the transmission, whichever is sooner.</w:t>
      </w:r>
    </w:p>
    <w:p w:rsidR="00BF5331" w:rsidRDefault="00BF5331"/>
    <w:p w:rsidR="00BF5331" w:rsidRDefault="00BF5331">
      <w:r>
        <w:t xml:space="preserve">A claim will be deemed to be a clean claim to the extent that the Part D sponsor that receives the claim does not issue notice to the submitting network pharmacy of any deficiency in the claim within 10 calendar days after an electronic claim is received and within 15 calendar days after a non-electronically submitted claim is received.  A claim deemed to be a clean claim must be paid by the sponsor within 14 calendar days (for an electronic claim) or 30 calendar days (for a non-electronic claim) of the date on which the claim is received.   </w:t>
      </w:r>
    </w:p>
    <w:p w:rsidR="00BF5331" w:rsidRDefault="00BF5331"/>
    <w:p w:rsidR="00BF2E8B" w:rsidRDefault="00BF2E8B">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2400"/>
        <w:gridCol w:w="2520"/>
      </w:tblGrid>
      <w:tr w:rsidR="00BF5331" w:rsidTr="002408CF">
        <w:trPr>
          <w:trHeight w:val="314"/>
        </w:trPr>
        <w:tc>
          <w:tcPr>
            <w:tcW w:w="3000" w:type="dxa"/>
            <w:shd w:val="pct5" w:color="auto" w:fill="auto"/>
          </w:tcPr>
          <w:p w:rsidR="00BF5331" w:rsidRDefault="00BF5331">
            <w:pPr>
              <w:rPr>
                <w:b/>
              </w:rPr>
            </w:pPr>
          </w:p>
        </w:tc>
        <w:tc>
          <w:tcPr>
            <w:tcW w:w="2400" w:type="dxa"/>
            <w:shd w:val="pct5" w:color="auto" w:fill="auto"/>
          </w:tcPr>
          <w:p w:rsidR="00BF5331" w:rsidRDefault="00BF5331">
            <w:pPr>
              <w:rPr>
                <w:b/>
              </w:rPr>
            </w:pPr>
            <w:r>
              <w:rPr>
                <w:b/>
              </w:rPr>
              <w:t>Period 1</w:t>
            </w:r>
          </w:p>
        </w:tc>
        <w:tc>
          <w:tcPr>
            <w:tcW w:w="2520" w:type="dxa"/>
            <w:shd w:val="pct5" w:color="auto" w:fill="auto"/>
          </w:tcPr>
          <w:p w:rsidR="00BF5331" w:rsidRDefault="00BF5331">
            <w:pPr>
              <w:rPr>
                <w:b/>
              </w:rPr>
            </w:pPr>
            <w:r>
              <w:rPr>
                <w:b/>
              </w:rPr>
              <w:t>Period 2</w:t>
            </w:r>
          </w:p>
        </w:tc>
      </w:tr>
      <w:tr w:rsidR="00BF5331" w:rsidTr="002408CF">
        <w:trPr>
          <w:trHeight w:val="512"/>
        </w:trPr>
        <w:tc>
          <w:tcPr>
            <w:tcW w:w="3000" w:type="dxa"/>
          </w:tcPr>
          <w:p w:rsidR="00BF5331" w:rsidRDefault="00BF5331">
            <w:r>
              <w:rPr>
                <w:b/>
              </w:rPr>
              <w:t>Reporting Period</w:t>
            </w:r>
          </w:p>
        </w:tc>
        <w:tc>
          <w:tcPr>
            <w:tcW w:w="2400" w:type="dxa"/>
          </w:tcPr>
          <w:p w:rsidR="00BF5331" w:rsidRDefault="00BF5331">
            <w:r>
              <w:t>January 1 - June 30</w:t>
            </w:r>
          </w:p>
        </w:tc>
        <w:tc>
          <w:tcPr>
            <w:tcW w:w="2520" w:type="dxa"/>
          </w:tcPr>
          <w:p w:rsidR="00BF5331" w:rsidRDefault="00BF5331">
            <w:r>
              <w:t>July 1 - December 31</w:t>
            </w:r>
          </w:p>
        </w:tc>
      </w:tr>
      <w:tr w:rsidR="00BF5331" w:rsidTr="002408CF">
        <w:tc>
          <w:tcPr>
            <w:tcW w:w="3000" w:type="dxa"/>
          </w:tcPr>
          <w:p w:rsidR="00BF5331" w:rsidRDefault="00BF5331">
            <w:pPr>
              <w:rPr>
                <w:b/>
              </w:rPr>
            </w:pPr>
            <w:r>
              <w:rPr>
                <w:b/>
              </w:rPr>
              <w:t>Data due to CMS/HPMS</w:t>
            </w:r>
          </w:p>
        </w:tc>
        <w:tc>
          <w:tcPr>
            <w:tcW w:w="2400" w:type="dxa"/>
          </w:tcPr>
          <w:p w:rsidR="00BF5331" w:rsidRDefault="00BF5331">
            <w:r>
              <w:t>August 31</w:t>
            </w:r>
          </w:p>
        </w:tc>
        <w:tc>
          <w:tcPr>
            <w:tcW w:w="2520" w:type="dxa"/>
          </w:tcPr>
          <w:p w:rsidR="00BF5331" w:rsidRDefault="00BF5331">
            <w:r>
              <w:t>February 28</w:t>
            </w:r>
          </w:p>
        </w:tc>
      </w:tr>
    </w:tbl>
    <w:p w:rsidR="00BF5331" w:rsidRDefault="00BF5331"/>
    <w:p w:rsidR="00BF5331" w:rsidRDefault="00BF5331">
      <w:r>
        <w:t xml:space="preserve">Data elements to be entered into the HPMS at the Contract level: </w:t>
      </w:r>
    </w:p>
    <w:p w:rsidR="00BF5331" w:rsidRDefault="00BF5331" w:rsidP="005F0742">
      <w:pPr>
        <w:numPr>
          <w:ilvl w:val="0"/>
          <w:numId w:val="20"/>
        </w:numPr>
      </w:pPr>
      <w:r>
        <w:t>Total number of paid claims</w:t>
      </w:r>
      <w:r w:rsidR="00201357">
        <w:t>.</w:t>
      </w:r>
    </w:p>
    <w:p w:rsidR="00BF5331" w:rsidRDefault="00BF5331" w:rsidP="005F0742">
      <w:pPr>
        <w:numPr>
          <w:ilvl w:val="0"/>
          <w:numId w:val="20"/>
        </w:numPr>
      </w:pPr>
      <w:r>
        <w:t>Total number of paid electronic claims</w:t>
      </w:r>
      <w:r w:rsidR="00201357">
        <w:t>.</w:t>
      </w:r>
    </w:p>
    <w:p w:rsidR="00BF5331" w:rsidRDefault="00BF5331" w:rsidP="005F0742">
      <w:pPr>
        <w:numPr>
          <w:ilvl w:val="0"/>
          <w:numId w:val="20"/>
        </w:numPr>
      </w:pPr>
      <w:r>
        <w:t>Total number of paid no</w:t>
      </w:r>
      <w:r w:rsidR="00201357">
        <w:t>n-electronic (e.g. paper) claims.</w:t>
      </w:r>
    </w:p>
    <w:p w:rsidR="00BF5331" w:rsidRDefault="00BF5331" w:rsidP="005F0742">
      <w:pPr>
        <w:numPr>
          <w:ilvl w:val="0"/>
          <w:numId w:val="20"/>
        </w:numPr>
      </w:pPr>
      <w:r>
        <w:t>Total number of paid electronic claims which were not paid timely, according to approp</w:t>
      </w:r>
      <w:r w:rsidR="00201357">
        <w:t>riate time-periods.</w:t>
      </w:r>
    </w:p>
    <w:p w:rsidR="00BF5331" w:rsidRDefault="00BF5331" w:rsidP="005F0742">
      <w:pPr>
        <w:numPr>
          <w:ilvl w:val="0"/>
          <w:numId w:val="20"/>
        </w:numPr>
      </w:pPr>
      <w:r>
        <w:lastRenderedPageBreak/>
        <w:t>Total number of paid non-electronic claims which were not paid timely, accord</w:t>
      </w:r>
      <w:r w:rsidR="00201357">
        <w:t>ing to appropriate time-periods.</w:t>
      </w:r>
    </w:p>
    <w:p w:rsidR="00BF5331" w:rsidRDefault="00BF5331" w:rsidP="005F0742">
      <w:pPr>
        <w:numPr>
          <w:ilvl w:val="0"/>
          <w:numId w:val="20"/>
        </w:numPr>
      </w:pPr>
      <w:r>
        <w:t>The interest dollar amount paid on electronic c</w:t>
      </w:r>
      <w:r w:rsidR="00201357">
        <w:t>laims that were not paid timely.</w:t>
      </w:r>
    </w:p>
    <w:p w:rsidR="00BF5331" w:rsidRDefault="00BF5331" w:rsidP="005F0742">
      <w:pPr>
        <w:numPr>
          <w:ilvl w:val="0"/>
          <w:numId w:val="20"/>
        </w:numPr>
      </w:pPr>
      <w:r>
        <w:t>The interest dollar amount paid on non-electronic claims that were not paid timely.</w:t>
      </w:r>
    </w:p>
    <w:p w:rsidR="004C5632" w:rsidRDefault="004C5632">
      <w:pPr>
        <w:sectPr w:rsidR="004C5632">
          <w:pgSz w:w="12240" w:h="15840"/>
          <w:pgMar w:top="1440" w:right="1800" w:bottom="1440" w:left="1800" w:header="720" w:footer="720" w:gutter="0"/>
          <w:cols w:space="720"/>
        </w:sectPr>
      </w:pPr>
    </w:p>
    <w:p w:rsidR="00BF5331" w:rsidRDefault="00BF5331">
      <w:pPr>
        <w:pStyle w:val="Heading2"/>
        <w:numPr>
          <w:ilvl w:val="0"/>
          <w:numId w:val="1"/>
        </w:numPr>
        <w:rPr>
          <w:i w:val="0"/>
        </w:rPr>
      </w:pPr>
      <w:bookmarkStart w:id="37" w:name="_Toc216744394"/>
      <w:bookmarkStart w:id="38" w:name="_Toc300044170"/>
      <w:r>
        <w:rPr>
          <w:i w:val="0"/>
        </w:rPr>
        <w:lastRenderedPageBreak/>
        <w:t>Pharmacy Support of Electronic Prescribing</w:t>
      </w:r>
      <w:bookmarkEnd w:id="37"/>
      <w:bookmarkEnd w:id="38"/>
    </w:p>
    <w:p w:rsidR="00BF5331" w:rsidRDefault="00BF5331"/>
    <w:p w:rsidR="00BF5331" w:rsidRDefault="00BF5331">
      <w:r>
        <w:t>The success of electronic prescribing under the Medicare Part D program largely depends upon the implementation of electronic prescribing by network pharmacies.  The program will be unsuccessful if Part D participating pharmacies are not willing and prepared to implement e-prescribing.  Accordingly, CMS expects Part D sponsors to facilitate adoption of electronic prescribing by not only utilizing the Part D e-prescribing standards in transactions that originate with the sponsor and supporting receipt of compliant transactions from dispensers and prescribers, but also by working with their network pharmacies to ensure that such pharmacies have e-prescribing systems that are capable to send and receive transactions that are compliant with the Part D e-prescribing standards.  Sponsors should refer to the CMS memorandum issued September 19, 2008 which discussed requirements to support electronic prescribing under Part D.</w:t>
      </w:r>
    </w:p>
    <w:p w:rsidR="00BF5331" w:rsidRDefault="00BF5331"/>
    <w:p w:rsidR="00BF5331" w:rsidRDefault="00BF5331">
      <w:r>
        <w:t xml:space="preserve">In order to evaluate the success of their efforts to promote e-prescribing through their network pharmacies, sponsors will report the numbers of pharmacies that are electronic prescribing enabled.  Specifically, Part D sponsors must report the numbers of pharmacies that currently have systems that are fully operational and activated to send and receive electronic transactions in compliance with the NCPDP SCRIPT 8.1 standard.   Data should be reported by State for PDPs and regional PPOs, and by service area for local MA-PD plans, as of the last day of the reporting period specified.   Pharmacy data reported in the Retail, Home Infusion, and Long-Term Care Pharmacy Access reporting section will be utilized to determine the percentage of pharmacies enabled to receive electronic prescriptions.   </w:t>
      </w:r>
    </w:p>
    <w:p w:rsidR="00BF5331" w:rsidRDefault="00BF5331"/>
    <w:p w:rsidR="008E061E" w:rsidRDefault="008E061E">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3000"/>
      </w:tblGrid>
      <w:tr w:rsidR="00BF5331" w:rsidTr="00554F54">
        <w:trPr>
          <w:trHeight w:val="314"/>
        </w:trPr>
        <w:tc>
          <w:tcPr>
            <w:tcW w:w="3000" w:type="dxa"/>
            <w:shd w:val="pct5" w:color="auto" w:fill="auto"/>
          </w:tcPr>
          <w:p w:rsidR="00BF5331" w:rsidRDefault="00BF5331">
            <w:pPr>
              <w:rPr>
                <w:b/>
              </w:rPr>
            </w:pPr>
          </w:p>
        </w:tc>
        <w:tc>
          <w:tcPr>
            <w:tcW w:w="3000" w:type="dxa"/>
            <w:shd w:val="pct5" w:color="auto" w:fill="auto"/>
          </w:tcPr>
          <w:p w:rsidR="00BF5331" w:rsidRDefault="00BF5331">
            <w:pPr>
              <w:rPr>
                <w:b/>
              </w:rPr>
            </w:pPr>
            <w:r>
              <w:rPr>
                <w:b/>
              </w:rPr>
              <w:t xml:space="preserve"> Period 1</w:t>
            </w:r>
          </w:p>
        </w:tc>
      </w:tr>
      <w:tr w:rsidR="00BF5331" w:rsidTr="00554F54">
        <w:trPr>
          <w:trHeight w:val="512"/>
        </w:trPr>
        <w:tc>
          <w:tcPr>
            <w:tcW w:w="3000" w:type="dxa"/>
          </w:tcPr>
          <w:p w:rsidR="00BF5331" w:rsidRDefault="00BF5331">
            <w:r>
              <w:rPr>
                <w:b/>
              </w:rPr>
              <w:t>Reporting Period</w:t>
            </w:r>
          </w:p>
        </w:tc>
        <w:tc>
          <w:tcPr>
            <w:tcW w:w="3000" w:type="dxa"/>
          </w:tcPr>
          <w:p w:rsidR="00BF5331" w:rsidRDefault="00BF5331">
            <w:r>
              <w:t>January 1 – March 31</w:t>
            </w:r>
          </w:p>
        </w:tc>
      </w:tr>
      <w:tr w:rsidR="00BF5331" w:rsidTr="00554F54">
        <w:tc>
          <w:tcPr>
            <w:tcW w:w="3000" w:type="dxa"/>
          </w:tcPr>
          <w:p w:rsidR="00BF5331" w:rsidRDefault="00BF5331">
            <w:pPr>
              <w:rPr>
                <w:b/>
              </w:rPr>
            </w:pPr>
            <w:r>
              <w:rPr>
                <w:b/>
              </w:rPr>
              <w:t>Data due to CMS/HPMS</w:t>
            </w:r>
          </w:p>
        </w:tc>
        <w:tc>
          <w:tcPr>
            <w:tcW w:w="3000" w:type="dxa"/>
          </w:tcPr>
          <w:p w:rsidR="00BF5331" w:rsidRDefault="00BF5331">
            <w:r>
              <w:t>May 31</w:t>
            </w:r>
          </w:p>
        </w:tc>
      </w:tr>
    </w:tbl>
    <w:p w:rsidR="008E061E" w:rsidRDefault="008E061E"/>
    <w:p w:rsidR="008E061E" w:rsidRDefault="008E061E"/>
    <w:p w:rsidR="00BF5331" w:rsidRDefault="00BF5331">
      <w:r>
        <w:t>Data elements to be entered into the HPMS at the Contract level:</w:t>
      </w:r>
    </w:p>
    <w:p w:rsidR="00BF5331" w:rsidRPr="00BB50AB" w:rsidRDefault="00BF5331" w:rsidP="005F0742">
      <w:pPr>
        <w:numPr>
          <w:ilvl w:val="0"/>
          <w:numId w:val="21"/>
        </w:numPr>
      </w:pPr>
      <w:r w:rsidRPr="00BB50AB">
        <w:t>The number of retail pharmacies in a Contract’s service area (by State for PDPs and regional PPOs, and by service area for local MA-PD plans) enabled to receive electronic prescriptions in compliance with Part D standards as of the last day of the reporting period specified above.</w:t>
      </w:r>
    </w:p>
    <w:p w:rsidR="00BF5331" w:rsidRDefault="00BF5331" w:rsidP="005F0742">
      <w:pPr>
        <w:numPr>
          <w:ilvl w:val="0"/>
          <w:numId w:val="21"/>
        </w:numPr>
      </w:pPr>
      <w:r w:rsidRPr="00BB50AB">
        <w:t xml:space="preserve">The number of </w:t>
      </w:r>
      <w:r w:rsidR="003D3D2E" w:rsidRPr="00BB50AB">
        <w:t xml:space="preserve">long-term care </w:t>
      </w:r>
      <w:r w:rsidRPr="00BB50AB">
        <w:t>pharmacies in a Contract’s service area (by State for PDPs and regional PPOs, and by service area for local MA-PD plans) enabled to receive electronic prescriptions in compliance with Part D standards as of the last day of the reporting period specified above.</w:t>
      </w:r>
    </w:p>
    <w:p w:rsidR="008E061E" w:rsidRPr="00BB50AB" w:rsidRDefault="008E061E" w:rsidP="008E061E"/>
    <w:p w:rsidR="00BF5331" w:rsidRDefault="00BF5331" w:rsidP="005F0742">
      <w:pPr>
        <w:numPr>
          <w:ilvl w:val="0"/>
          <w:numId w:val="21"/>
        </w:numPr>
      </w:pPr>
      <w:r w:rsidRPr="00BB50AB">
        <w:lastRenderedPageBreak/>
        <w:t xml:space="preserve">The number of </w:t>
      </w:r>
      <w:r w:rsidR="003D3D2E" w:rsidRPr="00BB50AB">
        <w:t>home infusion</w:t>
      </w:r>
      <w:r w:rsidRPr="00BB50AB">
        <w:t xml:space="preserve"> pharmacies in a Contract’s service area (by State for PDPs and regional PPOs, and by service area for local MA-PD plans) enabled to receive electronic prescriptions in compliance with Part D standards as of the last day of the reporting period specified above.</w:t>
      </w:r>
      <w:bookmarkStart w:id="39" w:name="_Toc216744395"/>
      <w:r w:rsidR="00554F54" w:rsidRPr="00BB50AB">
        <w:t xml:space="preserve"> </w:t>
      </w:r>
      <w:bookmarkEnd w:id="39"/>
    </w:p>
    <w:p w:rsidR="008E061E" w:rsidRDefault="008E061E">
      <w:pPr>
        <w:rPr>
          <w:rFonts w:cs="Arial"/>
          <w:b/>
          <w:bCs/>
          <w:iCs/>
          <w:szCs w:val="28"/>
          <w:highlight w:val="lightGray"/>
        </w:rPr>
      </w:pPr>
      <w:bookmarkStart w:id="40" w:name="_Toc165958446"/>
      <w:bookmarkStart w:id="41" w:name="_Toc166037455"/>
      <w:bookmarkStart w:id="42" w:name="_Toc166037531"/>
      <w:bookmarkStart w:id="43" w:name="_Toc166046417"/>
      <w:bookmarkStart w:id="44" w:name="_Toc166637715"/>
      <w:bookmarkStart w:id="45" w:name="_Toc166637780"/>
      <w:bookmarkStart w:id="46" w:name="_Toc165958448"/>
      <w:bookmarkStart w:id="47" w:name="_Toc166037457"/>
      <w:bookmarkStart w:id="48" w:name="_Toc166037533"/>
      <w:bookmarkStart w:id="49" w:name="_Toc166046419"/>
      <w:bookmarkStart w:id="50" w:name="_Toc166637717"/>
      <w:bookmarkStart w:id="51" w:name="_Toc166637782"/>
      <w:bookmarkStart w:id="52" w:name="_Toc165958470"/>
      <w:bookmarkStart w:id="53" w:name="_Toc166037479"/>
      <w:bookmarkStart w:id="54" w:name="_Toc166037555"/>
      <w:bookmarkStart w:id="55" w:name="_Toc166046441"/>
      <w:bookmarkStart w:id="56" w:name="_Toc166637739"/>
      <w:bookmarkStart w:id="57" w:name="_Toc166637804"/>
      <w:bookmarkStart w:id="58" w:name="_Toc165958471"/>
      <w:bookmarkStart w:id="59" w:name="_Toc166037480"/>
      <w:bookmarkStart w:id="60" w:name="_Toc166037556"/>
      <w:bookmarkStart w:id="61" w:name="_Toc166046442"/>
      <w:bookmarkStart w:id="62" w:name="_Toc166637740"/>
      <w:bookmarkStart w:id="63" w:name="_Toc166637805"/>
      <w:bookmarkStart w:id="64" w:name="_Toc165958475"/>
      <w:bookmarkStart w:id="65" w:name="_Toc166037484"/>
      <w:bookmarkStart w:id="66" w:name="_Toc166037560"/>
      <w:bookmarkStart w:id="67" w:name="_Toc166046446"/>
      <w:bookmarkStart w:id="68" w:name="_Toc166637744"/>
      <w:bookmarkStart w:id="69" w:name="_Toc166637809"/>
      <w:bookmarkStart w:id="70" w:name="_Toc165958476"/>
      <w:bookmarkStart w:id="71" w:name="_Toc166037485"/>
      <w:bookmarkStart w:id="72" w:name="_Toc166037561"/>
      <w:bookmarkStart w:id="73" w:name="_Toc166046447"/>
      <w:bookmarkStart w:id="74" w:name="_Toc166637745"/>
      <w:bookmarkStart w:id="75" w:name="_Toc166637810"/>
      <w:bookmarkStart w:id="76" w:name="_Toc21674439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i/>
          <w:highlight w:val="lightGray"/>
        </w:rPr>
        <w:br w:type="page"/>
      </w:r>
    </w:p>
    <w:p w:rsidR="00BF5331" w:rsidRDefault="00BF5331" w:rsidP="006B2334">
      <w:pPr>
        <w:pStyle w:val="Heading2"/>
        <w:numPr>
          <w:ilvl w:val="0"/>
          <w:numId w:val="1"/>
        </w:numPr>
        <w:rPr>
          <w:i w:val="0"/>
        </w:rPr>
      </w:pPr>
      <w:bookmarkStart w:id="77" w:name="_Toc300044171"/>
      <w:r>
        <w:rPr>
          <w:i w:val="0"/>
        </w:rPr>
        <w:lastRenderedPageBreak/>
        <w:t>Grievances</w:t>
      </w:r>
      <w:bookmarkEnd w:id="76"/>
      <w:bookmarkEnd w:id="77"/>
    </w:p>
    <w:p w:rsidR="00BF5331" w:rsidRDefault="00BF5331"/>
    <w:p w:rsidR="00BC3FB2" w:rsidRDefault="00BF5331">
      <w:pPr>
        <w:autoSpaceDE w:val="0"/>
        <w:autoSpaceDN w:val="0"/>
        <w:adjustRightInd w:val="0"/>
      </w:pPr>
      <w:r>
        <w:t xml:space="preserve">According to MMA statute, a grievance is any complaint or dispute, other than one that involves a coverage determination, expressing dissatisfaction with any aspect of the operations, activities, or behavior of a Part D organization, regardless of whether remedial action is requested.  </w:t>
      </w:r>
      <w:r w:rsidR="00BC3FB2">
        <w:t>Part D Sponsors are required to notify enrollees of its decisions no later than 30 days after receiving their grievance.  An extension up to 14 days is allowed if it is requested by the enrollee, or if the Part D Sponsor needs additional information and documents that this extension is in the interest of the enrollee.  A grievance that involves refusal by a Part D Sponsor to process an expedited coverage determination or redetermination requires a response from the Part D Sponsor within 24 hours.   </w:t>
      </w:r>
    </w:p>
    <w:p w:rsidR="00FB1B6B" w:rsidRPr="00BC3FB2" w:rsidRDefault="00BC3FB2" w:rsidP="00FB1B6B">
      <w:pPr>
        <w:pStyle w:val="ListParagraph"/>
        <w:numPr>
          <w:ilvl w:val="0"/>
          <w:numId w:val="42"/>
        </w:numPr>
        <w:autoSpaceDE w:val="0"/>
        <w:autoSpaceDN w:val="0"/>
        <w:adjustRightInd w:val="0"/>
      </w:pPr>
      <w:r w:rsidRPr="00FB1B6B">
        <w:rPr>
          <w:rFonts w:ascii="Arial" w:hAnsi="Arial" w:cs="Arial"/>
        </w:rPr>
        <w:t xml:space="preserve">Sponsors should report data based on the date the grievance </w:t>
      </w:r>
      <w:r w:rsidR="00776634">
        <w:rPr>
          <w:rFonts w:ascii="Arial" w:hAnsi="Arial" w:cs="Arial"/>
        </w:rPr>
        <w:t xml:space="preserve">decision was </w:t>
      </w:r>
      <w:r w:rsidR="00F613E6">
        <w:rPr>
          <w:rFonts w:ascii="Arial" w:hAnsi="Arial" w:cs="Arial"/>
        </w:rPr>
        <w:t>made</w:t>
      </w:r>
      <w:r w:rsidRPr="00FB1B6B">
        <w:rPr>
          <w:rFonts w:ascii="Arial" w:hAnsi="Arial" w:cs="Arial"/>
        </w:rPr>
        <w:t xml:space="preserve">.   </w:t>
      </w:r>
      <w:r w:rsidR="00FB1B6B" w:rsidRPr="00FB1B6B">
        <w:rPr>
          <w:rFonts w:ascii="Arial" w:hAnsi="Arial" w:cs="Arial"/>
        </w:rPr>
        <w:t xml:space="preserve">Multiple grievances by a single complainant should be tracked, followed, and reported as separate grievances.  </w:t>
      </w:r>
    </w:p>
    <w:p w:rsidR="00FB1B6B" w:rsidRPr="00BC3FB2" w:rsidRDefault="00FB1B6B" w:rsidP="00FB1B6B">
      <w:pPr>
        <w:pStyle w:val="ListParagraph"/>
        <w:numPr>
          <w:ilvl w:val="0"/>
          <w:numId w:val="42"/>
        </w:numPr>
        <w:autoSpaceDE w:val="0"/>
        <w:autoSpaceDN w:val="0"/>
        <w:adjustRightInd w:val="0"/>
        <w:rPr>
          <w:rFonts w:ascii="Arial" w:hAnsi="Arial" w:cs="Arial"/>
        </w:rPr>
      </w:pPr>
      <w:r w:rsidRPr="00BC3FB2">
        <w:rPr>
          <w:rFonts w:ascii="Arial" w:hAnsi="Arial" w:cs="Arial"/>
        </w:rPr>
        <w:t xml:space="preserve">Grievances, regardless if they are also reported in the Complaints Tracking Module (CTM), should be reported.  </w:t>
      </w:r>
    </w:p>
    <w:p w:rsidR="00FB1B6B" w:rsidRPr="00FB1B6B" w:rsidRDefault="00FB1B6B" w:rsidP="00FB1B6B">
      <w:pPr>
        <w:pStyle w:val="ListParagraph"/>
        <w:numPr>
          <w:ilvl w:val="0"/>
          <w:numId w:val="42"/>
        </w:numPr>
        <w:autoSpaceDE w:val="0"/>
        <w:autoSpaceDN w:val="0"/>
        <w:adjustRightInd w:val="0"/>
        <w:rPr>
          <w:rFonts w:ascii="Arial" w:hAnsi="Arial" w:cs="Arial"/>
        </w:rPr>
      </w:pPr>
      <w:r w:rsidRPr="00FB1B6B">
        <w:rPr>
          <w:rFonts w:ascii="Arial" w:hAnsi="Arial" w:cs="Arial"/>
        </w:rPr>
        <w:t xml:space="preserve">When categorizing grievances into core categories, Sponsors may report based on their investigations subsequent to the enrollees’ filing of the grievances.  </w:t>
      </w:r>
    </w:p>
    <w:p w:rsidR="00BC3FB2" w:rsidRPr="00BC3FB2" w:rsidRDefault="00BF5331" w:rsidP="00BC3FB2">
      <w:pPr>
        <w:pStyle w:val="ListParagraph"/>
        <w:numPr>
          <w:ilvl w:val="0"/>
          <w:numId w:val="42"/>
        </w:numPr>
        <w:autoSpaceDE w:val="0"/>
        <w:autoSpaceDN w:val="0"/>
        <w:adjustRightInd w:val="0"/>
        <w:rPr>
          <w:rFonts w:ascii="Arial" w:hAnsi="Arial" w:cs="Arial"/>
        </w:rPr>
      </w:pPr>
      <w:r w:rsidRPr="00BC3FB2">
        <w:rPr>
          <w:rFonts w:ascii="Arial" w:hAnsi="Arial" w:cs="Arial"/>
        </w:rPr>
        <w:t xml:space="preserve">Sponsors should not </w:t>
      </w:r>
      <w:r w:rsidR="00BC3FB2" w:rsidRPr="00BC3FB2">
        <w:rPr>
          <w:rFonts w:ascii="Arial" w:hAnsi="Arial" w:cs="Arial"/>
        </w:rPr>
        <w:t xml:space="preserve">report </w:t>
      </w:r>
      <w:r w:rsidRPr="00BC3FB2">
        <w:rPr>
          <w:rFonts w:ascii="Arial" w:hAnsi="Arial" w:cs="Arial"/>
        </w:rPr>
        <w:t xml:space="preserve">requests for coverage determinations, exceptions, or redeterminations as grievances.  </w:t>
      </w:r>
    </w:p>
    <w:p w:rsidR="00BC3FB2" w:rsidRPr="00BC3FB2" w:rsidRDefault="00BC3FB2" w:rsidP="00BC3FB2">
      <w:pPr>
        <w:pStyle w:val="ListParagraph"/>
        <w:numPr>
          <w:ilvl w:val="0"/>
          <w:numId w:val="42"/>
        </w:numPr>
        <w:autoSpaceDE w:val="0"/>
        <w:autoSpaceDN w:val="0"/>
        <w:adjustRightInd w:val="0"/>
        <w:rPr>
          <w:rFonts w:ascii="Arial" w:hAnsi="Arial" w:cs="Arial"/>
        </w:rPr>
      </w:pPr>
      <w:r w:rsidRPr="00BC3FB2">
        <w:rPr>
          <w:rFonts w:ascii="Arial" w:hAnsi="Arial" w:cs="Arial"/>
        </w:rPr>
        <w:t>Plans should not report their CTM records to CMS as their grievance logs.</w:t>
      </w:r>
    </w:p>
    <w:p w:rsidR="00BC3FB2" w:rsidRPr="00BC3FB2" w:rsidRDefault="00BF5331" w:rsidP="00BC3FB2">
      <w:pPr>
        <w:pStyle w:val="ListParagraph"/>
        <w:numPr>
          <w:ilvl w:val="0"/>
          <w:numId w:val="42"/>
        </w:numPr>
        <w:autoSpaceDE w:val="0"/>
        <w:autoSpaceDN w:val="0"/>
        <w:adjustRightInd w:val="0"/>
        <w:rPr>
          <w:rFonts w:ascii="Arial" w:hAnsi="Arial" w:cs="Arial"/>
        </w:rPr>
      </w:pPr>
      <w:r w:rsidRPr="00BC3FB2">
        <w:rPr>
          <w:rFonts w:ascii="Arial" w:hAnsi="Arial" w:cs="Arial"/>
        </w:rPr>
        <w:t>Sponsors should not report general inquiri</w:t>
      </w:r>
      <w:r w:rsidR="00BC3FB2" w:rsidRPr="00BC3FB2">
        <w:rPr>
          <w:rFonts w:ascii="Arial" w:hAnsi="Arial" w:cs="Arial"/>
        </w:rPr>
        <w:t>es or questions as grievances.</w:t>
      </w:r>
    </w:p>
    <w:p w:rsidR="00BC3FB2" w:rsidRPr="00BC3FB2" w:rsidRDefault="00BF5331" w:rsidP="00BC3FB2">
      <w:pPr>
        <w:pStyle w:val="ListParagraph"/>
        <w:numPr>
          <w:ilvl w:val="0"/>
          <w:numId w:val="42"/>
        </w:numPr>
        <w:autoSpaceDE w:val="0"/>
        <w:autoSpaceDN w:val="0"/>
        <w:adjustRightInd w:val="0"/>
        <w:rPr>
          <w:rFonts w:ascii="Arial" w:hAnsi="Arial" w:cs="Arial"/>
        </w:rPr>
      </w:pPr>
      <w:r w:rsidRPr="00BC3FB2">
        <w:rPr>
          <w:rFonts w:ascii="Arial" w:hAnsi="Arial" w:cs="Arial"/>
        </w:rPr>
        <w:t xml:space="preserve">Plans should not dismiss or exclude any grievances filed by beneficiaries or their appointed representatives from this reporting section.  </w:t>
      </w:r>
    </w:p>
    <w:p w:rsidR="00BF5331" w:rsidRDefault="00BF5331">
      <w:r>
        <w:t>Reporting timeline:</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680"/>
      </w:tblGrid>
      <w:tr w:rsidR="00BF5331" w:rsidTr="0066025D">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680" w:type="dxa"/>
            <w:shd w:val="pct5" w:color="auto" w:fill="auto"/>
          </w:tcPr>
          <w:p w:rsidR="00BF5331" w:rsidRDefault="00BF5331">
            <w:pPr>
              <w:rPr>
                <w:b/>
              </w:rPr>
            </w:pPr>
            <w:r>
              <w:rPr>
                <w:b/>
              </w:rPr>
              <w:t>Quarter 4</w:t>
            </w:r>
          </w:p>
        </w:tc>
      </w:tr>
      <w:tr w:rsidR="00BF5331" w:rsidTr="0066025D">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680" w:type="dxa"/>
          </w:tcPr>
          <w:p w:rsidR="00BF5331" w:rsidRDefault="00BF5331">
            <w:r>
              <w:t>October 1 -</w:t>
            </w:r>
          </w:p>
          <w:p w:rsidR="00BF5331" w:rsidRDefault="00BF5331">
            <w:r>
              <w:t>December 31</w:t>
            </w:r>
          </w:p>
        </w:tc>
      </w:tr>
      <w:tr w:rsidR="0066025D" w:rsidTr="0066025D">
        <w:tc>
          <w:tcPr>
            <w:tcW w:w="2160" w:type="dxa"/>
          </w:tcPr>
          <w:p w:rsidR="0066025D" w:rsidRDefault="0066025D">
            <w:pPr>
              <w:rPr>
                <w:b/>
              </w:rPr>
            </w:pPr>
            <w:r>
              <w:rPr>
                <w:b/>
              </w:rPr>
              <w:t>Data due to CMS/HPMS</w:t>
            </w:r>
          </w:p>
        </w:tc>
        <w:tc>
          <w:tcPr>
            <w:tcW w:w="1620" w:type="dxa"/>
          </w:tcPr>
          <w:p w:rsidR="0066025D" w:rsidRDefault="0066025D">
            <w:r>
              <w:t>May 31</w:t>
            </w:r>
          </w:p>
        </w:tc>
        <w:tc>
          <w:tcPr>
            <w:tcW w:w="1620" w:type="dxa"/>
          </w:tcPr>
          <w:p w:rsidR="0066025D" w:rsidRDefault="0066025D" w:rsidP="009745D0">
            <w:r>
              <w:t>August 3</w:t>
            </w:r>
            <w:r w:rsidR="009745D0">
              <w:t>1</w:t>
            </w:r>
          </w:p>
        </w:tc>
        <w:tc>
          <w:tcPr>
            <w:tcW w:w="1800" w:type="dxa"/>
          </w:tcPr>
          <w:p w:rsidR="0066025D" w:rsidRDefault="0066025D">
            <w:r>
              <w:t>November 30</w:t>
            </w:r>
          </w:p>
        </w:tc>
        <w:tc>
          <w:tcPr>
            <w:tcW w:w="1680" w:type="dxa"/>
          </w:tcPr>
          <w:p w:rsidR="0066025D" w:rsidRDefault="0066025D">
            <w:r>
              <w:t>February 28</w:t>
            </w:r>
          </w:p>
        </w:tc>
      </w:tr>
    </w:tbl>
    <w:p w:rsidR="00BF5331" w:rsidRDefault="00BF5331">
      <w:r>
        <w:t xml:space="preserve">   </w:t>
      </w:r>
    </w:p>
    <w:p w:rsidR="008E061E" w:rsidRDefault="008E061E"/>
    <w:p w:rsidR="00BF5331" w:rsidRDefault="00BF5331">
      <w:r>
        <w:t>Data to be reported at the Plan (PBP)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8"/>
        <w:gridCol w:w="1710"/>
        <w:gridCol w:w="3528"/>
      </w:tblGrid>
      <w:tr w:rsidR="00BF5331" w:rsidTr="00FB1B6B">
        <w:tc>
          <w:tcPr>
            <w:tcW w:w="3618" w:type="dxa"/>
          </w:tcPr>
          <w:p w:rsidR="00BF5331" w:rsidRDefault="00BF5331"/>
        </w:tc>
        <w:tc>
          <w:tcPr>
            <w:tcW w:w="1710" w:type="dxa"/>
          </w:tcPr>
          <w:p w:rsidR="00BF5331" w:rsidRPr="00FB1B6B" w:rsidRDefault="00FB1B6B">
            <w:r>
              <w:t>Total number of g</w:t>
            </w:r>
            <w:r w:rsidR="00BF5331" w:rsidRPr="00FB1B6B">
              <w:t>rievances</w:t>
            </w:r>
          </w:p>
        </w:tc>
        <w:tc>
          <w:tcPr>
            <w:tcW w:w="3528" w:type="dxa"/>
          </w:tcPr>
          <w:p w:rsidR="00BF5331" w:rsidRPr="00FB1B6B" w:rsidRDefault="00BF5331" w:rsidP="00FB1B6B">
            <w:r w:rsidRPr="00FB1B6B">
              <w:t xml:space="preserve">Number of </w:t>
            </w:r>
            <w:r w:rsidR="00FB1B6B">
              <w:t xml:space="preserve">grievances in which timely </w:t>
            </w:r>
            <w:r w:rsidRPr="00FB1B6B">
              <w:t>notification</w:t>
            </w:r>
            <w:r w:rsidR="00FB1B6B">
              <w:t xml:space="preserve"> was given</w:t>
            </w:r>
          </w:p>
        </w:tc>
      </w:tr>
      <w:tr w:rsidR="00BF5331" w:rsidTr="00FB1B6B">
        <w:tc>
          <w:tcPr>
            <w:tcW w:w="3618" w:type="dxa"/>
          </w:tcPr>
          <w:p w:rsidR="00BF5331" w:rsidRDefault="00BF5331">
            <w:r>
              <w:t>Enrollment, plan benefits, or pharmacy access</w:t>
            </w:r>
          </w:p>
        </w:tc>
        <w:tc>
          <w:tcPr>
            <w:tcW w:w="1710" w:type="dxa"/>
          </w:tcPr>
          <w:p w:rsidR="00BF5331" w:rsidRDefault="00BF5331"/>
        </w:tc>
        <w:tc>
          <w:tcPr>
            <w:tcW w:w="3528" w:type="dxa"/>
          </w:tcPr>
          <w:p w:rsidR="00BF5331" w:rsidRDefault="00BF5331"/>
        </w:tc>
      </w:tr>
      <w:tr w:rsidR="00BF5331" w:rsidTr="00FB1B6B">
        <w:tc>
          <w:tcPr>
            <w:tcW w:w="3618" w:type="dxa"/>
          </w:tcPr>
          <w:p w:rsidR="00BF5331" w:rsidRDefault="00BF5331">
            <w:r>
              <w:t>Customer service  </w:t>
            </w:r>
          </w:p>
        </w:tc>
        <w:tc>
          <w:tcPr>
            <w:tcW w:w="1710" w:type="dxa"/>
          </w:tcPr>
          <w:p w:rsidR="00BF5331" w:rsidRDefault="00BF5331"/>
        </w:tc>
        <w:tc>
          <w:tcPr>
            <w:tcW w:w="3528" w:type="dxa"/>
          </w:tcPr>
          <w:p w:rsidR="00BF5331" w:rsidRDefault="00BF5331"/>
        </w:tc>
      </w:tr>
      <w:tr w:rsidR="00BF5331" w:rsidTr="00FB1B6B">
        <w:tc>
          <w:tcPr>
            <w:tcW w:w="3618" w:type="dxa"/>
          </w:tcPr>
          <w:p w:rsidR="00BF5331" w:rsidRDefault="00FB1B6B" w:rsidP="00FB1B6B">
            <w:r>
              <w:t xml:space="preserve">Coverage determinations </w:t>
            </w:r>
            <w:r w:rsidR="00BF5331">
              <w:t xml:space="preserve">and </w:t>
            </w:r>
            <w:r w:rsidR="0000567A">
              <w:t>Redeterminations</w:t>
            </w:r>
            <w:r w:rsidR="00BF5331">
              <w:t xml:space="preserve"> process (e.g. untimely decisions)</w:t>
            </w:r>
          </w:p>
        </w:tc>
        <w:tc>
          <w:tcPr>
            <w:tcW w:w="1710" w:type="dxa"/>
          </w:tcPr>
          <w:p w:rsidR="00BF5331" w:rsidRDefault="00BF5331"/>
        </w:tc>
        <w:tc>
          <w:tcPr>
            <w:tcW w:w="3528" w:type="dxa"/>
          </w:tcPr>
          <w:p w:rsidR="00BF5331" w:rsidRDefault="00BF5331"/>
        </w:tc>
      </w:tr>
      <w:tr w:rsidR="00BF5331" w:rsidTr="00FB1B6B">
        <w:tc>
          <w:tcPr>
            <w:tcW w:w="3618" w:type="dxa"/>
          </w:tcPr>
          <w:p w:rsidR="00BF5331" w:rsidRDefault="00BF5331">
            <w:r>
              <w:t>Other</w:t>
            </w:r>
          </w:p>
        </w:tc>
        <w:tc>
          <w:tcPr>
            <w:tcW w:w="1710" w:type="dxa"/>
          </w:tcPr>
          <w:p w:rsidR="00BF5331" w:rsidRDefault="00BF5331"/>
        </w:tc>
        <w:tc>
          <w:tcPr>
            <w:tcW w:w="3528" w:type="dxa"/>
          </w:tcPr>
          <w:p w:rsidR="00BF5331" w:rsidRDefault="00BF5331"/>
        </w:tc>
      </w:tr>
    </w:tbl>
    <w:p w:rsidR="00BF5331" w:rsidRDefault="00BF5331">
      <w:pPr>
        <w:pStyle w:val="Heading2"/>
        <w:numPr>
          <w:ilvl w:val="0"/>
          <w:numId w:val="1"/>
        </w:numPr>
        <w:rPr>
          <w:i w:val="0"/>
        </w:rPr>
      </w:pPr>
      <w:bookmarkStart w:id="78" w:name="_Toc216744397"/>
      <w:bookmarkStart w:id="79" w:name="_Toc300044172"/>
      <w:r>
        <w:rPr>
          <w:i w:val="0"/>
        </w:rPr>
        <w:lastRenderedPageBreak/>
        <w:t>Pharmacy &amp; Therapeutics (P&amp;T) Committees/ Provision of Part D Functions</w:t>
      </w:r>
      <w:bookmarkEnd w:id="78"/>
      <w:bookmarkEnd w:id="79"/>
      <w:r>
        <w:rPr>
          <w:i w:val="0"/>
        </w:rPr>
        <w:t xml:space="preserve"> </w:t>
      </w:r>
    </w:p>
    <w:p w:rsidR="00BF5331" w:rsidRDefault="00BF5331"/>
    <w:p w:rsidR="00BF5331" w:rsidRDefault="00BF5331">
      <w:r>
        <w:t xml:space="preserve">In addition to satisfying and maintaining P&amp;T committee requirements described in §423.120, Part D Sponsors will be responsible for providing information to CMS relating to changes made during a contract year to their P&amp;T committees on a periodic basis.  CMS recognizes the importance of maintaining confidentiality of these records.  Additionally, CMS will provide methods other than HPMS data submission for those Part D Sponsors with contractual limitations in providing these data. </w:t>
      </w:r>
    </w:p>
    <w:p w:rsidR="00BF5331" w:rsidRDefault="00BF5331"/>
    <w:p w:rsidR="00BF5331" w:rsidRDefault="00BF5331">
      <w:r>
        <w:t>Part D Sponsors are also responsible for providing information to CMS relating to the organizations responsible for providing specific functions.  This information must be updated on a timely</w:t>
      </w:r>
      <w:r w:rsidR="00FD286B">
        <w:t xml:space="preserve"> manner if changes occur.  On an annual </w:t>
      </w:r>
      <w:r>
        <w:t xml:space="preserve">basis, Part D Sponsors must attest if changes have occurred, and if they have been communicated to CMS.   </w:t>
      </w:r>
    </w:p>
    <w:p w:rsidR="00BF5331" w:rsidRDefault="00BF5331"/>
    <w:p w:rsidR="00BF5331" w:rsidRDefault="00BF5331">
      <w:r>
        <w:t>Reporting timeline</w:t>
      </w:r>
      <w:r w:rsidR="0072195A">
        <w:t xml:space="preserve"> for Section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3780"/>
      </w:tblGrid>
      <w:tr w:rsidR="00FD286B" w:rsidTr="00FD286B">
        <w:trPr>
          <w:trHeight w:val="314"/>
        </w:trPr>
        <w:tc>
          <w:tcPr>
            <w:tcW w:w="3600" w:type="dxa"/>
            <w:shd w:val="pct5" w:color="auto" w:fill="auto"/>
          </w:tcPr>
          <w:p w:rsidR="00FD286B" w:rsidRDefault="00FD286B">
            <w:pPr>
              <w:rPr>
                <w:b/>
              </w:rPr>
            </w:pPr>
          </w:p>
        </w:tc>
        <w:tc>
          <w:tcPr>
            <w:tcW w:w="3780" w:type="dxa"/>
            <w:shd w:val="pct5" w:color="auto" w:fill="auto"/>
          </w:tcPr>
          <w:p w:rsidR="00FD286B" w:rsidRDefault="00FD286B">
            <w:pPr>
              <w:rPr>
                <w:b/>
              </w:rPr>
            </w:pPr>
            <w:r>
              <w:rPr>
                <w:b/>
              </w:rPr>
              <w:t>YTD</w:t>
            </w:r>
          </w:p>
        </w:tc>
      </w:tr>
      <w:tr w:rsidR="00FD286B" w:rsidTr="00FD286B">
        <w:trPr>
          <w:trHeight w:val="512"/>
        </w:trPr>
        <w:tc>
          <w:tcPr>
            <w:tcW w:w="3600" w:type="dxa"/>
          </w:tcPr>
          <w:p w:rsidR="00FD286B" w:rsidRDefault="00FD286B">
            <w:r>
              <w:rPr>
                <w:b/>
              </w:rPr>
              <w:t>Reporting Period</w:t>
            </w:r>
          </w:p>
        </w:tc>
        <w:tc>
          <w:tcPr>
            <w:tcW w:w="3780" w:type="dxa"/>
          </w:tcPr>
          <w:p w:rsidR="00FD286B" w:rsidRDefault="00FD286B" w:rsidP="00FD286B">
            <w:r>
              <w:t>January 1 - December 31</w:t>
            </w:r>
          </w:p>
        </w:tc>
      </w:tr>
      <w:tr w:rsidR="00FD286B" w:rsidTr="00FD286B">
        <w:tc>
          <w:tcPr>
            <w:tcW w:w="3600" w:type="dxa"/>
          </w:tcPr>
          <w:p w:rsidR="00FD286B" w:rsidRDefault="00FD286B">
            <w:pPr>
              <w:rPr>
                <w:b/>
              </w:rPr>
            </w:pPr>
            <w:r>
              <w:rPr>
                <w:b/>
              </w:rPr>
              <w:t>Data due to CMS/HPMS</w:t>
            </w:r>
          </w:p>
        </w:tc>
        <w:tc>
          <w:tcPr>
            <w:tcW w:w="3780" w:type="dxa"/>
          </w:tcPr>
          <w:p w:rsidR="00FD286B" w:rsidRDefault="00FD286B">
            <w:r>
              <w:t xml:space="preserve">February </w:t>
            </w:r>
            <w:r w:rsidR="005B0E03">
              <w:t>28</w:t>
            </w:r>
          </w:p>
        </w:tc>
      </w:tr>
    </w:tbl>
    <w:p w:rsidR="00D827B7" w:rsidRDefault="00D827B7" w:rsidP="0072195A"/>
    <w:p w:rsidR="0072195A" w:rsidRDefault="0072195A" w:rsidP="00D827B7">
      <w:r>
        <w:t>Data elements to be entered into the HPMS at the Contract level:</w:t>
      </w:r>
    </w:p>
    <w:p w:rsidR="00BF5331" w:rsidRPr="0072195A" w:rsidRDefault="0072195A" w:rsidP="00D827B7">
      <w:pPr>
        <w:pStyle w:val="ListParagraph"/>
        <w:numPr>
          <w:ilvl w:val="0"/>
          <w:numId w:val="41"/>
        </w:numPr>
        <w:spacing w:before="0" w:after="0"/>
        <w:rPr>
          <w:rFonts w:ascii="Arial" w:hAnsi="Arial" w:cs="Arial"/>
          <w:b/>
        </w:rPr>
      </w:pPr>
      <w:r w:rsidRPr="0072195A">
        <w:rPr>
          <w:rFonts w:ascii="Arial" w:hAnsi="Arial" w:cs="Arial"/>
          <w:b/>
        </w:rPr>
        <w:t>P&amp;T Committee:</w:t>
      </w:r>
    </w:p>
    <w:p w:rsidR="00BF5331" w:rsidRDefault="00BF5331" w:rsidP="0072195A">
      <w:pPr>
        <w:numPr>
          <w:ilvl w:val="0"/>
          <w:numId w:val="39"/>
        </w:numPr>
      </w:pPr>
      <w:r>
        <w:t xml:space="preserve">Indicate if there have been changes in P&amp;T committee membership during the time period specified above.   </w:t>
      </w:r>
    </w:p>
    <w:p w:rsidR="00BF5331" w:rsidRDefault="00BF5331" w:rsidP="0072195A">
      <w:pPr>
        <w:numPr>
          <w:ilvl w:val="0"/>
          <w:numId w:val="39"/>
        </w:numPr>
      </w:pPr>
      <w:r>
        <w:t xml:space="preserve">If changes have occurred, indicate if these changes have been reflected within the Contract Management module.  For those Sponsors operating under confidentiality agreements, indicate if these changes have been sent to CMS per those agreements.   </w:t>
      </w:r>
    </w:p>
    <w:p w:rsidR="00BF5331" w:rsidRDefault="00BF5331"/>
    <w:p w:rsidR="00095CB7" w:rsidRDefault="00095CB7" w:rsidP="00095CB7">
      <w:r>
        <w:t xml:space="preserve">Reporting timeline for Section </w:t>
      </w:r>
      <w:r w:rsidR="0072195A">
        <w:t>2</w:t>
      </w:r>
      <w:r>
        <w:t>:</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680"/>
      </w:tblGrid>
      <w:tr w:rsidR="00095CB7" w:rsidTr="0066025D">
        <w:trPr>
          <w:trHeight w:val="314"/>
        </w:trPr>
        <w:tc>
          <w:tcPr>
            <w:tcW w:w="2160" w:type="dxa"/>
            <w:shd w:val="pct5" w:color="auto" w:fill="auto"/>
          </w:tcPr>
          <w:p w:rsidR="00095CB7" w:rsidRDefault="00095CB7" w:rsidP="00095CB7">
            <w:pPr>
              <w:rPr>
                <w:b/>
              </w:rPr>
            </w:pPr>
          </w:p>
        </w:tc>
        <w:tc>
          <w:tcPr>
            <w:tcW w:w="1620" w:type="dxa"/>
            <w:shd w:val="pct5" w:color="auto" w:fill="auto"/>
          </w:tcPr>
          <w:p w:rsidR="00095CB7" w:rsidRDefault="00095CB7" w:rsidP="00095CB7">
            <w:pPr>
              <w:rPr>
                <w:b/>
              </w:rPr>
            </w:pPr>
            <w:r>
              <w:rPr>
                <w:b/>
              </w:rPr>
              <w:t>Quarter 1</w:t>
            </w:r>
          </w:p>
        </w:tc>
        <w:tc>
          <w:tcPr>
            <w:tcW w:w="1620" w:type="dxa"/>
            <w:shd w:val="pct5" w:color="auto" w:fill="auto"/>
          </w:tcPr>
          <w:p w:rsidR="00095CB7" w:rsidRDefault="00095CB7" w:rsidP="00095CB7">
            <w:pPr>
              <w:rPr>
                <w:b/>
              </w:rPr>
            </w:pPr>
            <w:r>
              <w:rPr>
                <w:b/>
              </w:rPr>
              <w:t>Quarter 2</w:t>
            </w:r>
          </w:p>
        </w:tc>
        <w:tc>
          <w:tcPr>
            <w:tcW w:w="1800" w:type="dxa"/>
            <w:shd w:val="pct5" w:color="auto" w:fill="auto"/>
          </w:tcPr>
          <w:p w:rsidR="00095CB7" w:rsidRDefault="00095CB7" w:rsidP="00095CB7">
            <w:pPr>
              <w:rPr>
                <w:b/>
              </w:rPr>
            </w:pPr>
            <w:r>
              <w:rPr>
                <w:b/>
              </w:rPr>
              <w:t>Quarter 3</w:t>
            </w:r>
          </w:p>
        </w:tc>
        <w:tc>
          <w:tcPr>
            <w:tcW w:w="1680" w:type="dxa"/>
            <w:shd w:val="pct5" w:color="auto" w:fill="auto"/>
          </w:tcPr>
          <w:p w:rsidR="00095CB7" w:rsidRDefault="00095CB7" w:rsidP="00095CB7">
            <w:pPr>
              <w:rPr>
                <w:b/>
              </w:rPr>
            </w:pPr>
            <w:r>
              <w:rPr>
                <w:b/>
              </w:rPr>
              <w:t>Quarter 4</w:t>
            </w:r>
          </w:p>
        </w:tc>
      </w:tr>
      <w:tr w:rsidR="00095CB7" w:rsidTr="0066025D">
        <w:trPr>
          <w:trHeight w:val="512"/>
        </w:trPr>
        <w:tc>
          <w:tcPr>
            <w:tcW w:w="2160" w:type="dxa"/>
          </w:tcPr>
          <w:p w:rsidR="00095CB7" w:rsidRDefault="00095CB7" w:rsidP="00095CB7">
            <w:r>
              <w:rPr>
                <w:b/>
              </w:rPr>
              <w:t>Reporting Period</w:t>
            </w:r>
          </w:p>
        </w:tc>
        <w:tc>
          <w:tcPr>
            <w:tcW w:w="1620" w:type="dxa"/>
          </w:tcPr>
          <w:p w:rsidR="00095CB7" w:rsidRDefault="00095CB7" w:rsidP="00095CB7">
            <w:r>
              <w:t>January 1 -</w:t>
            </w:r>
          </w:p>
          <w:p w:rsidR="00095CB7" w:rsidRDefault="00095CB7" w:rsidP="00095CB7">
            <w:r>
              <w:t>March 31</w:t>
            </w:r>
          </w:p>
        </w:tc>
        <w:tc>
          <w:tcPr>
            <w:tcW w:w="1620" w:type="dxa"/>
          </w:tcPr>
          <w:p w:rsidR="00095CB7" w:rsidRDefault="00095CB7" w:rsidP="00095CB7">
            <w:r>
              <w:t>April 1 -</w:t>
            </w:r>
          </w:p>
          <w:p w:rsidR="00095CB7" w:rsidRDefault="00095CB7" w:rsidP="00095CB7">
            <w:r>
              <w:t>June 30</w:t>
            </w:r>
          </w:p>
        </w:tc>
        <w:tc>
          <w:tcPr>
            <w:tcW w:w="1800" w:type="dxa"/>
          </w:tcPr>
          <w:p w:rsidR="00095CB7" w:rsidRDefault="00095CB7" w:rsidP="00095CB7">
            <w:r>
              <w:t>July 1 -</w:t>
            </w:r>
          </w:p>
          <w:p w:rsidR="00095CB7" w:rsidRDefault="00095CB7" w:rsidP="00095CB7">
            <w:r>
              <w:t>September 30</w:t>
            </w:r>
          </w:p>
        </w:tc>
        <w:tc>
          <w:tcPr>
            <w:tcW w:w="1680" w:type="dxa"/>
          </w:tcPr>
          <w:p w:rsidR="00095CB7" w:rsidRDefault="00095CB7" w:rsidP="00095CB7">
            <w:r>
              <w:t>October 1 -</w:t>
            </w:r>
          </w:p>
          <w:p w:rsidR="00095CB7" w:rsidRDefault="00095CB7" w:rsidP="00095CB7">
            <w:r>
              <w:t>December 31</w:t>
            </w:r>
          </w:p>
        </w:tc>
      </w:tr>
      <w:tr w:rsidR="0066025D" w:rsidTr="0066025D">
        <w:tc>
          <w:tcPr>
            <w:tcW w:w="2160" w:type="dxa"/>
          </w:tcPr>
          <w:p w:rsidR="0066025D" w:rsidRDefault="0066025D" w:rsidP="00095CB7">
            <w:pPr>
              <w:rPr>
                <w:b/>
              </w:rPr>
            </w:pPr>
            <w:r>
              <w:rPr>
                <w:b/>
              </w:rPr>
              <w:t>Data due to CMS/HPMS</w:t>
            </w:r>
          </w:p>
        </w:tc>
        <w:tc>
          <w:tcPr>
            <w:tcW w:w="1620" w:type="dxa"/>
          </w:tcPr>
          <w:p w:rsidR="0066025D" w:rsidRDefault="0066025D" w:rsidP="00095CB7">
            <w:r>
              <w:t>May 31</w:t>
            </w:r>
          </w:p>
        </w:tc>
        <w:tc>
          <w:tcPr>
            <w:tcW w:w="1620" w:type="dxa"/>
          </w:tcPr>
          <w:p w:rsidR="0066025D" w:rsidRDefault="0066025D" w:rsidP="009745D0">
            <w:r>
              <w:t>August 3</w:t>
            </w:r>
            <w:r w:rsidR="009745D0">
              <w:t>1</w:t>
            </w:r>
          </w:p>
        </w:tc>
        <w:tc>
          <w:tcPr>
            <w:tcW w:w="1800" w:type="dxa"/>
          </w:tcPr>
          <w:p w:rsidR="0066025D" w:rsidRDefault="0066025D" w:rsidP="00095CB7">
            <w:r>
              <w:t>November 30</w:t>
            </w:r>
          </w:p>
        </w:tc>
        <w:tc>
          <w:tcPr>
            <w:tcW w:w="1680" w:type="dxa"/>
          </w:tcPr>
          <w:p w:rsidR="0066025D" w:rsidRDefault="0066025D" w:rsidP="00095CB7">
            <w:r>
              <w:t>February 28</w:t>
            </w:r>
          </w:p>
        </w:tc>
      </w:tr>
    </w:tbl>
    <w:p w:rsidR="00BF5331" w:rsidRDefault="00095CB7" w:rsidP="00CF1D88">
      <w:r>
        <w:t xml:space="preserve">   </w:t>
      </w:r>
      <w:r w:rsidR="00CF1D88">
        <w:t xml:space="preserve"> </w:t>
      </w:r>
    </w:p>
    <w:p w:rsidR="0072195A" w:rsidRPr="0072195A" w:rsidRDefault="0072195A" w:rsidP="0072195A">
      <w:pPr>
        <w:pStyle w:val="ListParagraph"/>
        <w:numPr>
          <w:ilvl w:val="0"/>
          <w:numId w:val="41"/>
        </w:numPr>
        <w:rPr>
          <w:rFonts w:ascii="Arial" w:hAnsi="Arial" w:cs="Arial"/>
          <w:b/>
        </w:rPr>
      </w:pPr>
      <w:r w:rsidRPr="0072195A">
        <w:rPr>
          <w:rFonts w:ascii="Arial" w:hAnsi="Arial" w:cs="Arial"/>
          <w:b/>
        </w:rPr>
        <w:t>Provision of Part D Functions</w:t>
      </w:r>
      <w:r>
        <w:rPr>
          <w:rFonts w:ascii="Arial" w:hAnsi="Arial" w:cs="Arial"/>
          <w:b/>
        </w:rPr>
        <w:t>:</w:t>
      </w:r>
    </w:p>
    <w:p w:rsidR="00BF5331" w:rsidRDefault="00BF5331" w:rsidP="0072195A">
      <w:pPr>
        <w:numPr>
          <w:ilvl w:val="0"/>
          <w:numId w:val="40"/>
        </w:numPr>
      </w:pPr>
      <w:r>
        <w:t>Indicate if there have been changes to the organizations providing Part D functions during the reporting period.</w:t>
      </w:r>
    </w:p>
    <w:p w:rsidR="00BF5331" w:rsidRDefault="00BF5331" w:rsidP="0072195A">
      <w:pPr>
        <w:numPr>
          <w:ilvl w:val="0"/>
          <w:numId w:val="40"/>
        </w:numPr>
      </w:pPr>
      <w:r>
        <w:t xml:space="preserve">If changes have occurred, indicate if these changes have been reflected within the Contract Management module on the Part D Data page within the Organizations Providing Part D Functions table. </w:t>
      </w:r>
    </w:p>
    <w:p w:rsidR="000F0B75" w:rsidRDefault="000F0B75">
      <w:pPr>
        <w:pStyle w:val="Heading2"/>
        <w:numPr>
          <w:ilvl w:val="0"/>
          <w:numId w:val="1"/>
        </w:numPr>
        <w:rPr>
          <w:i w:val="0"/>
        </w:rPr>
        <w:sectPr w:rsidR="000F0B75">
          <w:pgSz w:w="12240" w:h="15840"/>
          <w:pgMar w:top="1440" w:right="1800" w:bottom="1440" w:left="1800" w:header="720" w:footer="720" w:gutter="0"/>
          <w:cols w:space="720"/>
        </w:sectPr>
      </w:pPr>
      <w:bookmarkStart w:id="80" w:name="_Toc216744399"/>
    </w:p>
    <w:p w:rsidR="00BF5331" w:rsidRDefault="00BF5331">
      <w:pPr>
        <w:pStyle w:val="Heading2"/>
        <w:numPr>
          <w:ilvl w:val="0"/>
          <w:numId w:val="1"/>
        </w:numPr>
        <w:rPr>
          <w:i w:val="0"/>
        </w:rPr>
      </w:pPr>
      <w:bookmarkStart w:id="81" w:name="_Toc300044173"/>
      <w:r>
        <w:rPr>
          <w:i w:val="0"/>
        </w:rPr>
        <w:lastRenderedPageBreak/>
        <w:t>Coverage Determinations and Exceptions</w:t>
      </w:r>
      <w:bookmarkEnd w:id="80"/>
      <w:bookmarkEnd w:id="81"/>
    </w:p>
    <w:p w:rsidR="00BF5331" w:rsidRDefault="00BF5331"/>
    <w:p w:rsidR="00BF5331" w:rsidRDefault="00BF5331">
      <w:r>
        <w:t xml:space="preserve">Title I, Part 423, Subpart </w:t>
      </w:r>
      <w:r w:rsidR="00A66804">
        <w:t>M</w:t>
      </w:r>
      <w:r>
        <w:t xml:space="preserve"> </w:t>
      </w:r>
      <w:r w:rsidR="00A66804">
        <w:t xml:space="preserve">describes Part D sponsors’ requirements for </w:t>
      </w:r>
      <w:r>
        <w:t>coverage determinations, formulary and tier exceptions, and exceptions to established drug utilization management programs</w:t>
      </w:r>
      <w:r w:rsidR="00A66804">
        <w:t xml:space="preserve"> including timeframes for standard and expedited requests.</w:t>
      </w:r>
      <w:r>
        <w:t xml:space="preserve">  Prior authorization</w:t>
      </w:r>
      <w:r w:rsidR="003710D2">
        <w:t xml:space="preserve"> (PA)</w:t>
      </w:r>
      <w:r>
        <w:t xml:space="preserve"> requests/approvals that relate to Part B versus Part D coverage should be included in this reporting.  </w:t>
      </w:r>
    </w:p>
    <w:p w:rsidR="00BF5331" w:rsidRDefault="00BF5331"/>
    <w:p w:rsidR="00BF5331" w:rsidRDefault="00BF5331">
      <w:r>
        <w:t>Reporting timeline: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rsidTr="0066025D">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rsidTr="0066025D">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66025D" w:rsidTr="0066025D">
        <w:tc>
          <w:tcPr>
            <w:tcW w:w="2160" w:type="dxa"/>
          </w:tcPr>
          <w:p w:rsidR="0066025D" w:rsidRDefault="0066025D">
            <w:pPr>
              <w:rPr>
                <w:b/>
              </w:rPr>
            </w:pPr>
            <w:r>
              <w:rPr>
                <w:b/>
              </w:rPr>
              <w:t>Data due to CMS/HPMS</w:t>
            </w:r>
          </w:p>
        </w:tc>
        <w:tc>
          <w:tcPr>
            <w:tcW w:w="1620" w:type="dxa"/>
          </w:tcPr>
          <w:p w:rsidR="0066025D" w:rsidRDefault="0066025D">
            <w:r>
              <w:t>May 31</w:t>
            </w:r>
          </w:p>
        </w:tc>
        <w:tc>
          <w:tcPr>
            <w:tcW w:w="1620" w:type="dxa"/>
          </w:tcPr>
          <w:p w:rsidR="0066025D" w:rsidRDefault="0066025D">
            <w:r>
              <w:t>August 3</w:t>
            </w:r>
            <w:r w:rsidR="009745D0">
              <w:t>1</w:t>
            </w:r>
          </w:p>
        </w:tc>
        <w:tc>
          <w:tcPr>
            <w:tcW w:w="1800" w:type="dxa"/>
          </w:tcPr>
          <w:p w:rsidR="0066025D" w:rsidRDefault="0066025D">
            <w:r>
              <w:t>November 30</w:t>
            </w:r>
          </w:p>
        </w:tc>
        <w:tc>
          <w:tcPr>
            <w:tcW w:w="1800" w:type="dxa"/>
          </w:tcPr>
          <w:p w:rsidR="0066025D" w:rsidRDefault="0066025D">
            <w:r>
              <w:t>February 28</w:t>
            </w:r>
          </w:p>
        </w:tc>
      </w:tr>
    </w:tbl>
    <w:p w:rsidR="00BF5331" w:rsidRDefault="00BF5331"/>
    <w:p w:rsidR="00BF5331" w:rsidRDefault="00BF5331">
      <w:r>
        <w:t>Data elements to be entered into the HPMS at the Plan (PBP) level:</w:t>
      </w:r>
    </w:p>
    <w:p w:rsidR="00BF5331" w:rsidRDefault="00BF5331" w:rsidP="005F0742">
      <w:pPr>
        <w:numPr>
          <w:ilvl w:val="0"/>
          <w:numId w:val="8"/>
        </w:numPr>
      </w:pPr>
      <w:r>
        <w:t>The total number of pharmacy transactions in the time period above.</w:t>
      </w:r>
    </w:p>
    <w:p w:rsidR="00007552" w:rsidRDefault="00BF5331" w:rsidP="00007552">
      <w:pPr>
        <w:numPr>
          <w:ilvl w:val="0"/>
          <w:numId w:val="8"/>
        </w:numPr>
      </w:pPr>
      <w:r>
        <w:t xml:space="preserve">Of </w:t>
      </w:r>
      <w:r w:rsidR="003D3D2E">
        <w:t>the total reported in A</w:t>
      </w:r>
      <w:r>
        <w:t xml:space="preserve">, the number of pharmacy transactions rejected due to formulary restrictions, including non-formulary status, </w:t>
      </w:r>
      <w:r w:rsidR="003710D2">
        <w:t>PA</w:t>
      </w:r>
      <w:r>
        <w:t xml:space="preserve"> requirements, step therapy, and quantity limits (QL).  Rejections due to early refills should be excluded.  </w:t>
      </w:r>
      <w:bookmarkStart w:id="82" w:name="_Toc216744400"/>
    </w:p>
    <w:p w:rsidR="003710D2" w:rsidRDefault="003710D2" w:rsidP="003710D2"/>
    <w:p w:rsidR="000F0B75" w:rsidRPr="00007552" w:rsidRDefault="00B37679" w:rsidP="003710D2">
      <w:r>
        <w:t>Prior authorizations</w:t>
      </w:r>
      <w:r w:rsidR="002B7DF5" w:rsidRPr="00007552">
        <w:t>:</w:t>
      </w:r>
    </w:p>
    <w:tbl>
      <w:tblPr>
        <w:tblStyle w:val="TableGrid"/>
        <w:tblW w:w="9558" w:type="dxa"/>
        <w:tblLook w:val="04A0"/>
      </w:tblPr>
      <w:tblGrid>
        <w:gridCol w:w="3258"/>
        <w:gridCol w:w="3240"/>
        <w:gridCol w:w="3060"/>
      </w:tblGrid>
      <w:tr w:rsidR="00852AB9" w:rsidTr="00D32CC6">
        <w:tc>
          <w:tcPr>
            <w:tcW w:w="3258" w:type="dxa"/>
          </w:tcPr>
          <w:p w:rsidR="008E061E" w:rsidRDefault="00852AB9">
            <w:pPr>
              <w:numPr>
                <w:ilvl w:val="0"/>
                <w:numId w:val="8"/>
              </w:numPr>
              <w:ind w:left="360"/>
              <w:rPr>
                <w:rFonts w:eastAsia="Times New Roman"/>
                <w:lang w:bidi="ar-SA"/>
              </w:rPr>
            </w:pPr>
            <w:r>
              <w:t xml:space="preserve">Total number of </w:t>
            </w:r>
            <w:r w:rsidR="00D72616">
              <w:t>PAs</w:t>
            </w:r>
            <w:r w:rsidR="005B2FFD">
              <w:t xml:space="preserve"> </w:t>
            </w:r>
            <w:r w:rsidR="0052631A">
              <w:t xml:space="preserve">made </w:t>
            </w:r>
            <w:r w:rsidR="005B2FFD" w:rsidRPr="003710D2">
              <w:t xml:space="preserve">in the </w:t>
            </w:r>
            <w:r w:rsidR="00D72616">
              <w:t>r</w:t>
            </w:r>
            <w:r w:rsidR="005B2FFD" w:rsidRPr="003710D2">
              <w:t>eporting period</w:t>
            </w:r>
          </w:p>
        </w:tc>
        <w:tc>
          <w:tcPr>
            <w:tcW w:w="3240" w:type="dxa"/>
          </w:tcPr>
          <w:p w:rsidR="008E061E" w:rsidRDefault="00852AB9">
            <w:pPr>
              <w:numPr>
                <w:ilvl w:val="0"/>
                <w:numId w:val="8"/>
              </w:numPr>
              <w:ind w:left="360"/>
              <w:rPr>
                <w:rFonts w:eastAsia="Times New Roman"/>
                <w:lang w:bidi="ar-SA"/>
              </w:rPr>
            </w:pPr>
            <w:r>
              <w:t xml:space="preserve">Number of </w:t>
            </w:r>
            <w:r w:rsidR="00B37679">
              <w:t xml:space="preserve">timely </w:t>
            </w:r>
            <w:r w:rsidR="00D72616">
              <w:t>PA</w:t>
            </w:r>
            <w:r w:rsidR="00B37679">
              <w:t xml:space="preserve"> decisions  </w:t>
            </w:r>
            <w:r>
              <w:t xml:space="preserve">  </w:t>
            </w:r>
          </w:p>
        </w:tc>
        <w:tc>
          <w:tcPr>
            <w:tcW w:w="3060" w:type="dxa"/>
          </w:tcPr>
          <w:p w:rsidR="008E061E" w:rsidRDefault="00852AB9">
            <w:pPr>
              <w:numPr>
                <w:ilvl w:val="0"/>
                <w:numId w:val="8"/>
              </w:numPr>
              <w:ind w:left="360"/>
              <w:rPr>
                <w:rFonts w:eastAsia="Times New Roman"/>
                <w:lang w:bidi="ar-SA"/>
              </w:rPr>
            </w:pPr>
            <w:r>
              <w:t>Number of approved</w:t>
            </w:r>
            <w:r w:rsidR="00B37679">
              <w:t xml:space="preserve"> </w:t>
            </w:r>
            <w:r w:rsidR="003710D2">
              <w:t>PA</w:t>
            </w:r>
            <w:r w:rsidR="00D72616">
              <w:t>s</w:t>
            </w:r>
            <w:r w:rsidR="003710D2">
              <w:t xml:space="preserve"> </w:t>
            </w:r>
            <w:r w:rsidR="00B37679">
              <w:t>(PA requirements satisfied)</w:t>
            </w:r>
          </w:p>
        </w:tc>
      </w:tr>
      <w:tr w:rsidR="00852AB9" w:rsidTr="00D32CC6">
        <w:tc>
          <w:tcPr>
            <w:tcW w:w="3258" w:type="dxa"/>
          </w:tcPr>
          <w:p w:rsidR="00852AB9" w:rsidRDefault="00852AB9" w:rsidP="00852AB9"/>
        </w:tc>
        <w:tc>
          <w:tcPr>
            <w:tcW w:w="3240" w:type="dxa"/>
          </w:tcPr>
          <w:p w:rsidR="00852AB9" w:rsidRDefault="00852AB9" w:rsidP="00852AB9"/>
        </w:tc>
        <w:tc>
          <w:tcPr>
            <w:tcW w:w="3060" w:type="dxa"/>
          </w:tcPr>
          <w:p w:rsidR="00852AB9" w:rsidRDefault="00852AB9" w:rsidP="00852AB9"/>
        </w:tc>
      </w:tr>
    </w:tbl>
    <w:p w:rsidR="003710D2" w:rsidRDefault="003710D2" w:rsidP="003710D2">
      <w:pPr>
        <w:rPr>
          <w:rFonts w:cs="Arial"/>
        </w:rPr>
      </w:pPr>
    </w:p>
    <w:p w:rsidR="00852AB9" w:rsidRPr="002B7DF5" w:rsidRDefault="002B7DF5" w:rsidP="003710D2">
      <w:pPr>
        <w:rPr>
          <w:rFonts w:cs="Arial"/>
        </w:rPr>
      </w:pPr>
      <w:r>
        <w:rPr>
          <w:rFonts w:cs="Arial"/>
        </w:rPr>
        <w:t>Exceptions</w:t>
      </w:r>
      <w:r w:rsidR="00B37679">
        <w:rPr>
          <w:rFonts w:cs="Arial"/>
        </w:rPr>
        <w:t xml:space="preserve"> to utilization m</w:t>
      </w:r>
      <w:r>
        <w:rPr>
          <w:rFonts w:cs="Arial"/>
        </w:rPr>
        <w:t xml:space="preserve">anagement </w:t>
      </w:r>
      <w:r w:rsidR="00B37679">
        <w:rPr>
          <w:rFonts w:cs="Arial"/>
        </w:rPr>
        <w:t>t</w:t>
      </w:r>
      <w:r>
        <w:rPr>
          <w:rFonts w:cs="Arial"/>
        </w:rPr>
        <w:t xml:space="preserve">ools </w:t>
      </w:r>
      <w:r w:rsidR="00B37679">
        <w:rPr>
          <w:rFonts w:cs="Arial"/>
        </w:rPr>
        <w:t>(</w:t>
      </w:r>
      <w:r w:rsidR="00B37679">
        <w:t xml:space="preserve">e.g. </w:t>
      </w:r>
      <w:r w:rsidR="00D72616">
        <w:t>PA</w:t>
      </w:r>
      <w:r w:rsidR="00B37679">
        <w:t xml:space="preserve">, </w:t>
      </w:r>
      <w:r w:rsidR="00D72616">
        <w:t>QL</w:t>
      </w:r>
      <w:r w:rsidR="00B37679">
        <w:t>, or step therapy requirements)</w:t>
      </w:r>
      <w:r w:rsidR="005B2FFD">
        <w:t>:</w:t>
      </w:r>
      <w:r w:rsidR="00B37679">
        <w:t xml:space="preserve"> </w:t>
      </w:r>
    </w:p>
    <w:tbl>
      <w:tblPr>
        <w:tblStyle w:val="TableGrid"/>
        <w:tblW w:w="9558" w:type="dxa"/>
        <w:tblLook w:val="04A0"/>
      </w:tblPr>
      <w:tblGrid>
        <w:gridCol w:w="3258"/>
        <w:gridCol w:w="3240"/>
        <w:gridCol w:w="3060"/>
      </w:tblGrid>
      <w:tr w:rsidR="00852AB9" w:rsidTr="00225CE6">
        <w:tc>
          <w:tcPr>
            <w:tcW w:w="3258" w:type="dxa"/>
          </w:tcPr>
          <w:p w:rsidR="008E061E" w:rsidRDefault="005B2FFD">
            <w:pPr>
              <w:numPr>
                <w:ilvl w:val="0"/>
                <w:numId w:val="8"/>
              </w:numPr>
              <w:ind w:left="360"/>
              <w:rPr>
                <w:rFonts w:eastAsia="Times New Roman"/>
                <w:lang w:bidi="ar-SA"/>
              </w:rPr>
            </w:pPr>
            <w:r>
              <w:t>Total</w:t>
            </w:r>
            <w:r w:rsidR="002B7DF5">
              <w:t xml:space="preserve"> </w:t>
            </w:r>
            <w:r>
              <w:t xml:space="preserve">number of UM exceptions </w:t>
            </w:r>
            <w:r w:rsidR="0052631A">
              <w:t xml:space="preserve">made </w:t>
            </w:r>
            <w:r>
              <w:rPr>
                <w:rFonts w:cs="Arial"/>
              </w:rPr>
              <w:t>in the reporting period</w:t>
            </w:r>
          </w:p>
        </w:tc>
        <w:tc>
          <w:tcPr>
            <w:tcW w:w="3240" w:type="dxa"/>
          </w:tcPr>
          <w:p w:rsidR="008E061E" w:rsidRDefault="00852AB9">
            <w:pPr>
              <w:numPr>
                <w:ilvl w:val="0"/>
                <w:numId w:val="8"/>
              </w:numPr>
              <w:ind w:left="360"/>
              <w:rPr>
                <w:rFonts w:eastAsia="Times New Roman"/>
                <w:lang w:bidi="ar-SA"/>
              </w:rPr>
            </w:pPr>
            <w:r>
              <w:t xml:space="preserve">Number of </w:t>
            </w:r>
            <w:r w:rsidR="005B2FFD">
              <w:t xml:space="preserve">timely UM </w:t>
            </w:r>
            <w:r>
              <w:t>exception</w:t>
            </w:r>
            <w:r w:rsidR="005B2FFD">
              <w:t xml:space="preserve"> </w:t>
            </w:r>
            <w:r>
              <w:t>decisions</w:t>
            </w:r>
          </w:p>
        </w:tc>
        <w:tc>
          <w:tcPr>
            <w:tcW w:w="3060" w:type="dxa"/>
          </w:tcPr>
          <w:p w:rsidR="008E061E" w:rsidRDefault="00852AB9">
            <w:pPr>
              <w:numPr>
                <w:ilvl w:val="0"/>
                <w:numId w:val="8"/>
              </w:numPr>
              <w:ind w:left="360"/>
              <w:rPr>
                <w:rFonts w:eastAsia="Times New Roman"/>
                <w:lang w:bidi="ar-SA"/>
              </w:rPr>
            </w:pPr>
            <w:r>
              <w:t xml:space="preserve">Number of </w:t>
            </w:r>
            <w:r w:rsidR="003710D2">
              <w:t xml:space="preserve">favorable </w:t>
            </w:r>
            <w:r w:rsidR="005B2FFD">
              <w:t xml:space="preserve">UM </w:t>
            </w:r>
            <w:r>
              <w:t xml:space="preserve">exceptions </w:t>
            </w:r>
          </w:p>
        </w:tc>
      </w:tr>
      <w:tr w:rsidR="00852AB9" w:rsidTr="00225CE6">
        <w:tc>
          <w:tcPr>
            <w:tcW w:w="3258" w:type="dxa"/>
          </w:tcPr>
          <w:p w:rsidR="00852AB9" w:rsidRDefault="00852AB9" w:rsidP="00852AB9"/>
        </w:tc>
        <w:tc>
          <w:tcPr>
            <w:tcW w:w="3240" w:type="dxa"/>
          </w:tcPr>
          <w:p w:rsidR="00852AB9" w:rsidRDefault="00852AB9" w:rsidP="00852AB9"/>
        </w:tc>
        <w:tc>
          <w:tcPr>
            <w:tcW w:w="3060" w:type="dxa"/>
          </w:tcPr>
          <w:p w:rsidR="00852AB9" w:rsidRDefault="00852AB9" w:rsidP="00852AB9"/>
        </w:tc>
      </w:tr>
    </w:tbl>
    <w:p w:rsidR="003710D2" w:rsidRDefault="003710D2" w:rsidP="003710D2"/>
    <w:p w:rsidR="002B7DF5" w:rsidRPr="002B7DF5" w:rsidRDefault="002B7DF5" w:rsidP="003710D2">
      <w:pPr>
        <w:rPr>
          <w:rFonts w:cs="Arial"/>
        </w:rPr>
      </w:pPr>
      <w:r w:rsidRPr="002B7DF5">
        <w:rPr>
          <w:rFonts w:cs="Arial"/>
        </w:rPr>
        <w:t>Tier exceptions:</w:t>
      </w:r>
    </w:p>
    <w:tbl>
      <w:tblPr>
        <w:tblStyle w:val="TableGrid"/>
        <w:tblW w:w="9558" w:type="dxa"/>
        <w:tblLook w:val="04A0"/>
      </w:tblPr>
      <w:tblGrid>
        <w:gridCol w:w="3258"/>
        <w:gridCol w:w="3240"/>
        <w:gridCol w:w="3060"/>
      </w:tblGrid>
      <w:tr w:rsidR="00852AB9" w:rsidTr="00225CE6">
        <w:tc>
          <w:tcPr>
            <w:tcW w:w="3258" w:type="dxa"/>
          </w:tcPr>
          <w:p w:rsidR="008E061E" w:rsidRDefault="005B2FFD">
            <w:pPr>
              <w:numPr>
                <w:ilvl w:val="0"/>
                <w:numId w:val="8"/>
              </w:numPr>
              <w:ind w:left="360"/>
              <w:rPr>
                <w:rFonts w:eastAsia="Times New Roman"/>
                <w:lang w:bidi="ar-SA"/>
              </w:rPr>
            </w:pPr>
            <w:r>
              <w:t>Total n</w:t>
            </w:r>
            <w:r w:rsidR="00852AB9">
              <w:t>umber of tier exceptions</w:t>
            </w:r>
            <w:r w:rsidR="004D3631">
              <w:t xml:space="preserve"> </w:t>
            </w:r>
            <w:r w:rsidR="0052631A">
              <w:t xml:space="preserve">made </w:t>
            </w:r>
            <w:r w:rsidR="004D3631" w:rsidRPr="002B7DF5">
              <w:rPr>
                <w:rFonts w:cs="Arial"/>
              </w:rPr>
              <w:t>in the reporting period</w:t>
            </w:r>
          </w:p>
        </w:tc>
        <w:tc>
          <w:tcPr>
            <w:tcW w:w="3240" w:type="dxa"/>
          </w:tcPr>
          <w:p w:rsidR="008E061E" w:rsidRDefault="00852AB9">
            <w:pPr>
              <w:numPr>
                <w:ilvl w:val="0"/>
                <w:numId w:val="8"/>
              </w:numPr>
              <w:ind w:left="360"/>
              <w:rPr>
                <w:rFonts w:eastAsia="Times New Roman"/>
                <w:lang w:bidi="ar-SA"/>
              </w:rPr>
            </w:pPr>
            <w:r>
              <w:t xml:space="preserve">Number of </w:t>
            </w:r>
            <w:r w:rsidR="0097734A">
              <w:t xml:space="preserve">timely tier exception </w:t>
            </w:r>
            <w:r>
              <w:t>decisions</w:t>
            </w:r>
          </w:p>
        </w:tc>
        <w:tc>
          <w:tcPr>
            <w:tcW w:w="3060" w:type="dxa"/>
          </w:tcPr>
          <w:p w:rsidR="008E061E" w:rsidRDefault="00852AB9">
            <w:pPr>
              <w:numPr>
                <w:ilvl w:val="0"/>
                <w:numId w:val="8"/>
              </w:numPr>
              <w:ind w:left="360"/>
              <w:rPr>
                <w:rFonts w:eastAsia="Times New Roman"/>
                <w:lang w:bidi="ar-SA"/>
              </w:rPr>
            </w:pPr>
            <w:r>
              <w:t>Number of</w:t>
            </w:r>
            <w:r w:rsidR="005B2FFD">
              <w:t xml:space="preserve"> favorable</w:t>
            </w:r>
            <w:r>
              <w:t xml:space="preserve"> tier exceptions </w:t>
            </w:r>
          </w:p>
        </w:tc>
      </w:tr>
      <w:tr w:rsidR="00852AB9" w:rsidTr="00225CE6">
        <w:tc>
          <w:tcPr>
            <w:tcW w:w="3258" w:type="dxa"/>
          </w:tcPr>
          <w:p w:rsidR="00852AB9" w:rsidRDefault="00852AB9" w:rsidP="00852AB9"/>
        </w:tc>
        <w:tc>
          <w:tcPr>
            <w:tcW w:w="3240" w:type="dxa"/>
          </w:tcPr>
          <w:p w:rsidR="00852AB9" w:rsidRDefault="00852AB9" w:rsidP="00852AB9"/>
        </w:tc>
        <w:tc>
          <w:tcPr>
            <w:tcW w:w="3060" w:type="dxa"/>
          </w:tcPr>
          <w:p w:rsidR="00852AB9" w:rsidRDefault="00852AB9" w:rsidP="00852AB9"/>
        </w:tc>
      </w:tr>
    </w:tbl>
    <w:p w:rsidR="003710D2" w:rsidRDefault="003710D2" w:rsidP="003710D2"/>
    <w:p w:rsidR="002B7DF5" w:rsidRPr="002B7DF5" w:rsidRDefault="002B7DF5" w:rsidP="003710D2">
      <w:pPr>
        <w:rPr>
          <w:rFonts w:cs="Arial"/>
        </w:rPr>
      </w:pPr>
      <w:r w:rsidRPr="002B7DF5">
        <w:rPr>
          <w:rFonts w:cs="Arial"/>
        </w:rPr>
        <w:t>Formulary exceptions:</w:t>
      </w:r>
    </w:p>
    <w:tbl>
      <w:tblPr>
        <w:tblStyle w:val="TableGrid"/>
        <w:tblW w:w="9558" w:type="dxa"/>
        <w:tblLook w:val="04A0"/>
      </w:tblPr>
      <w:tblGrid>
        <w:gridCol w:w="3258"/>
        <w:gridCol w:w="3240"/>
        <w:gridCol w:w="3060"/>
      </w:tblGrid>
      <w:tr w:rsidR="00852AB9" w:rsidTr="00225CE6">
        <w:tc>
          <w:tcPr>
            <w:tcW w:w="3258" w:type="dxa"/>
          </w:tcPr>
          <w:p w:rsidR="008E061E" w:rsidRDefault="005B2FFD">
            <w:pPr>
              <w:numPr>
                <w:ilvl w:val="0"/>
                <w:numId w:val="8"/>
              </w:numPr>
              <w:ind w:left="360"/>
              <w:rPr>
                <w:rFonts w:eastAsia="Times New Roman"/>
                <w:lang w:bidi="ar-SA"/>
              </w:rPr>
            </w:pPr>
            <w:r>
              <w:t>Total</w:t>
            </w:r>
            <w:r w:rsidR="00820792">
              <w:t xml:space="preserve"> </w:t>
            </w:r>
            <w:r w:rsidR="00852AB9">
              <w:t>number of formulary exceptions</w:t>
            </w:r>
            <w:r w:rsidR="004D3631">
              <w:t xml:space="preserve"> </w:t>
            </w:r>
            <w:r w:rsidR="0052631A">
              <w:t xml:space="preserve">made </w:t>
            </w:r>
            <w:r w:rsidR="004D3631" w:rsidRPr="002B7DF5">
              <w:rPr>
                <w:rFonts w:cs="Arial"/>
              </w:rPr>
              <w:t>in the reporting period</w:t>
            </w:r>
          </w:p>
        </w:tc>
        <w:tc>
          <w:tcPr>
            <w:tcW w:w="3240" w:type="dxa"/>
          </w:tcPr>
          <w:p w:rsidR="008E061E" w:rsidRDefault="00852AB9">
            <w:pPr>
              <w:numPr>
                <w:ilvl w:val="0"/>
                <w:numId w:val="8"/>
              </w:numPr>
              <w:ind w:left="360"/>
              <w:rPr>
                <w:rFonts w:eastAsia="Times New Roman"/>
                <w:lang w:bidi="ar-SA"/>
              </w:rPr>
            </w:pPr>
            <w:r>
              <w:t xml:space="preserve">Number of </w:t>
            </w:r>
            <w:r w:rsidR="0097734A">
              <w:t xml:space="preserve">timely </w:t>
            </w:r>
            <w:r>
              <w:t>formulary exception decisions</w:t>
            </w:r>
          </w:p>
        </w:tc>
        <w:tc>
          <w:tcPr>
            <w:tcW w:w="3060" w:type="dxa"/>
          </w:tcPr>
          <w:p w:rsidR="008E061E" w:rsidRDefault="00852AB9">
            <w:pPr>
              <w:numPr>
                <w:ilvl w:val="0"/>
                <w:numId w:val="8"/>
              </w:numPr>
              <w:ind w:left="360"/>
              <w:rPr>
                <w:rFonts w:eastAsia="Times New Roman"/>
                <w:lang w:bidi="ar-SA"/>
              </w:rPr>
            </w:pPr>
            <w:r>
              <w:t xml:space="preserve">Number of </w:t>
            </w:r>
            <w:r w:rsidR="005B2FFD">
              <w:t xml:space="preserve">favorable </w:t>
            </w:r>
            <w:r>
              <w:t xml:space="preserve">formulary exceptions </w:t>
            </w:r>
          </w:p>
        </w:tc>
      </w:tr>
      <w:tr w:rsidR="00852AB9" w:rsidTr="00225CE6">
        <w:tc>
          <w:tcPr>
            <w:tcW w:w="3258" w:type="dxa"/>
          </w:tcPr>
          <w:p w:rsidR="00852AB9" w:rsidRDefault="00852AB9" w:rsidP="00852AB9"/>
        </w:tc>
        <w:tc>
          <w:tcPr>
            <w:tcW w:w="3240" w:type="dxa"/>
          </w:tcPr>
          <w:p w:rsidR="00852AB9" w:rsidRDefault="00852AB9" w:rsidP="00852AB9"/>
        </w:tc>
        <w:tc>
          <w:tcPr>
            <w:tcW w:w="3060" w:type="dxa"/>
          </w:tcPr>
          <w:p w:rsidR="00852AB9" w:rsidRDefault="00852AB9" w:rsidP="00852AB9"/>
        </w:tc>
      </w:tr>
    </w:tbl>
    <w:p w:rsidR="00484A32" w:rsidRPr="00484A32" w:rsidRDefault="00484A32" w:rsidP="00852AB9">
      <w:pPr>
        <w:sectPr w:rsidR="00484A32" w:rsidRPr="00484A32" w:rsidSect="003710D2">
          <w:pgSz w:w="12240" w:h="15840"/>
          <w:pgMar w:top="1296" w:right="1296" w:bottom="1296" w:left="1296" w:header="720" w:footer="720" w:gutter="0"/>
          <w:cols w:space="720"/>
          <w:docGrid w:linePitch="326"/>
        </w:sectPr>
      </w:pPr>
    </w:p>
    <w:p w:rsidR="00BF5331" w:rsidRDefault="009130B7">
      <w:pPr>
        <w:pStyle w:val="Heading2"/>
        <w:numPr>
          <w:ilvl w:val="0"/>
          <w:numId w:val="1"/>
        </w:numPr>
        <w:rPr>
          <w:i w:val="0"/>
        </w:rPr>
      </w:pPr>
      <w:bookmarkStart w:id="83" w:name="_Toc300044174"/>
      <w:bookmarkEnd w:id="82"/>
      <w:r>
        <w:rPr>
          <w:i w:val="0"/>
        </w:rPr>
        <w:lastRenderedPageBreak/>
        <w:t>Redeterminations</w:t>
      </w:r>
      <w:bookmarkEnd w:id="83"/>
    </w:p>
    <w:p w:rsidR="00BF5331" w:rsidRDefault="00BF5331"/>
    <w:p w:rsidR="00185090" w:rsidRDefault="00BF5331">
      <w:r>
        <w:t>Title I, Part 423, Subpart M includes regulations regarding appeals under Part D.  As defined in §423.560, an appeal is any of the procedures that deal with the review of adverse coverage determinations made by the Plan on the benefits the enrollee believes he or she is entitled to receive, including a delay in providing or approving the drug coverage (when a delay would adversely affect the health of the enrollee), or on any amounts the enrollee must pay for the drug coverage.  These procedures include redeterminations by the Plan.  Redeterminations may result in reversal or partial reversal of the original decision.</w:t>
      </w:r>
      <w:r w:rsidR="00185090">
        <w:t xml:space="preserve">  </w:t>
      </w:r>
      <w:r w:rsidR="00185090" w:rsidRPr="00FB1B6B">
        <w:rPr>
          <w:rFonts w:cs="Arial"/>
        </w:rPr>
        <w:t xml:space="preserve">Sponsors should report data based on the date the </w:t>
      </w:r>
      <w:r w:rsidR="00185090">
        <w:rPr>
          <w:rFonts w:cs="Arial"/>
        </w:rPr>
        <w:t>redetermination</w:t>
      </w:r>
      <w:r w:rsidR="00185090" w:rsidRPr="00FB1B6B">
        <w:rPr>
          <w:rFonts w:cs="Arial"/>
        </w:rPr>
        <w:t xml:space="preserve"> </w:t>
      </w:r>
      <w:r w:rsidR="00185090">
        <w:rPr>
          <w:rFonts w:cs="Arial"/>
        </w:rPr>
        <w:t>decision was made</w:t>
      </w:r>
      <w:r w:rsidR="00185090" w:rsidRPr="00FB1B6B">
        <w:rPr>
          <w:rFonts w:cs="Arial"/>
        </w:rPr>
        <w:t>.</w:t>
      </w:r>
    </w:p>
    <w:p w:rsidR="00BF5331" w:rsidRDefault="00BF5331" w:rsidP="005F0742">
      <w:pPr>
        <w:numPr>
          <w:ilvl w:val="0"/>
          <w:numId w:val="5"/>
        </w:numPr>
      </w:pPr>
      <w:r>
        <w:t>Example of a</w:t>
      </w:r>
      <w:r w:rsidR="00CE6B27">
        <w:t>n approved redetermination</w:t>
      </w:r>
      <w:r>
        <w:t xml:space="preserve">: Non-formulary exception request approved upon redetermination for drug and quantity prescribed. </w:t>
      </w:r>
    </w:p>
    <w:p w:rsidR="00BF5331" w:rsidRDefault="00BF5331" w:rsidP="005F0742">
      <w:pPr>
        <w:numPr>
          <w:ilvl w:val="0"/>
          <w:numId w:val="5"/>
        </w:numPr>
      </w:pPr>
      <w:r>
        <w:t>Example of a partial</w:t>
      </w:r>
      <w:r w:rsidR="00CE6B27">
        <w:t>ly approved redetermination</w:t>
      </w:r>
      <w:r>
        <w:t xml:space="preserve">:  Non-formulary exception request approved upon redetermination for drug, but full quantity prescribed not approved. </w:t>
      </w:r>
    </w:p>
    <w:p w:rsidR="00BF5331" w:rsidRDefault="00BF5331"/>
    <w:p w:rsidR="00BF5331" w:rsidRDefault="00BF5331">
      <w:r>
        <w:t xml:space="preserve">CMS will request redeterminations data as part of the monitoring of a Plan’s availability, accessibility, and acceptability of its services.   </w:t>
      </w:r>
    </w:p>
    <w:p w:rsidR="00BF5331" w:rsidRDefault="00BF5331"/>
    <w:p w:rsidR="00BF5331" w:rsidRDefault="00BF5331">
      <w:r>
        <w:t>Reporting timeline: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rsidTr="0066025D">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rsidTr="0066025D">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66025D" w:rsidTr="0066025D">
        <w:tc>
          <w:tcPr>
            <w:tcW w:w="2160" w:type="dxa"/>
          </w:tcPr>
          <w:p w:rsidR="0066025D" w:rsidRDefault="0066025D">
            <w:pPr>
              <w:rPr>
                <w:b/>
              </w:rPr>
            </w:pPr>
            <w:r>
              <w:rPr>
                <w:b/>
              </w:rPr>
              <w:t>Data due to CMS/HPMS</w:t>
            </w:r>
          </w:p>
        </w:tc>
        <w:tc>
          <w:tcPr>
            <w:tcW w:w="1620" w:type="dxa"/>
          </w:tcPr>
          <w:p w:rsidR="0066025D" w:rsidRDefault="0066025D">
            <w:r>
              <w:t>May 31</w:t>
            </w:r>
          </w:p>
        </w:tc>
        <w:tc>
          <w:tcPr>
            <w:tcW w:w="1620" w:type="dxa"/>
          </w:tcPr>
          <w:p w:rsidR="0066025D" w:rsidRDefault="0066025D" w:rsidP="009745D0">
            <w:r>
              <w:t>August 3</w:t>
            </w:r>
            <w:r w:rsidR="009745D0">
              <w:t>1</w:t>
            </w:r>
          </w:p>
        </w:tc>
        <w:tc>
          <w:tcPr>
            <w:tcW w:w="1800" w:type="dxa"/>
          </w:tcPr>
          <w:p w:rsidR="0066025D" w:rsidRDefault="0066025D">
            <w:r>
              <w:t>November 30</w:t>
            </w:r>
          </w:p>
        </w:tc>
        <w:tc>
          <w:tcPr>
            <w:tcW w:w="1800" w:type="dxa"/>
          </w:tcPr>
          <w:p w:rsidR="0066025D" w:rsidRDefault="0066025D">
            <w:r>
              <w:t>February 28</w:t>
            </w:r>
          </w:p>
        </w:tc>
      </w:tr>
    </w:tbl>
    <w:p w:rsidR="008E061E" w:rsidRDefault="008E061E"/>
    <w:p w:rsidR="008E061E" w:rsidRDefault="008E061E"/>
    <w:p w:rsidR="00BF5331" w:rsidRDefault="00BF5331">
      <w:r>
        <w:t>Data elements to be entered into the HPMS at the Plan (PBP) level:</w:t>
      </w:r>
    </w:p>
    <w:tbl>
      <w:tblPr>
        <w:tblStyle w:val="TableGrid"/>
        <w:tblW w:w="9738" w:type="dxa"/>
        <w:tblLayout w:type="fixed"/>
        <w:tblLook w:val="04A0"/>
      </w:tblPr>
      <w:tblGrid>
        <w:gridCol w:w="2422"/>
        <w:gridCol w:w="2456"/>
        <w:gridCol w:w="2430"/>
        <w:gridCol w:w="2430"/>
      </w:tblGrid>
      <w:tr w:rsidR="00BA13B2" w:rsidTr="00BA13B2">
        <w:tc>
          <w:tcPr>
            <w:tcW w:w="2422" w:type="dxa"/>
          </w:tcPr>
          <w:p w:rsidR="00B73D31" w:rsidRPr="00BA13B2" w:rsidRDefault="00B73D31" w:rsidP="00D32CC6">
            <w:pPr>
              <w:pStyle w:val="ListParagraph"/>
              <w:numPr>
                <w:ilvl w:val="0"/>
                <w:numId w:val="38"/>
              </w:numPr>
              <w:spacing w:before="0"/>
              <w:rPr>
                <w:rFonts w:ascii="Arial" w:hAnsi="Arial" w:cs="Arial"/>
              </w:rPr>
            </w:pPr>
            <w:bookmarkStart w:id="84" w:name="_Toc216744401"/>
            <w:r w:rsidRPr="00BA13B2">
              <w:rPr>
                <w:rFonts w:ascii="Arial" w:hAnsi="Arial" w:cs="Arial"/>
              </w:rPr>
              <w:t>Total number of redeterminations</w:t>
            </w:r>
            <w:r w:rsidR="00BA13B2" w:rsidRPr="00BA13B2">
              <w:rPr>
                <w:rFonts w:ascii="Arial" w:hAnsi="Arial" w:cs="Arial"/>
              </w:rPr>
              <w:t xml:space="preserve"> made in the reporting period </w:t>
            </w:r>
          </w:p>
        </w:tc>
        <w:tc>
          <w:tcPr>
            <w:tcW w:w="2456" w:type="dxa"/>
          </w:tcPr>
          <w:p w:rsidR="00B73D31" w:rsidRPr="00BA13B2" w:rsidRDefault="00B73D31" w:rsidP="00BA13B2">
            <w:pPr>
              <w:pStyle w:val="ListParagraph"/>
              <w:numPr>
                <w:ilvl w:val="0"/>
                <w:numId w:val="38"/>
              </w:numPr>
              <w:rPr>
                <w:rFonts w:ascii="Arial" w:hAnsi="Arial" w:cs="Arial"/>
              </w:rPr>
            </w:pPr>
            <w:r w:rsidRPr="00BA13B2">
              <w:rPr>
                <w:rFonts w:ascii="Arial" w:hAnsi="Arial" w:cs="Arial"/>
              </w:rPr>
              <w:t xml:space="preserve">Number of redeterminations </w:t>
            </w:r>
            <w:r w:rsidR="003710D2" w:rsidRPr="00BA13B2">
              <w:rPr>
                <w:rFonts w:ascii="Arial" w:hAnsi="Arial" w:cs="Arial"/>
              </w:rPr>
              <w:t>made within required timeframes</w:t>
            </w:r>
          </w:p>
        </w:tc>
        <w:tc>
          <w:tcPr>
            <w:tcW w:w="2430" w:type="dxa"/>
          </w:tcPr>
          <w:p w:rsidR="00B73D31" w:rsidRPr="00BA13B2" w:rsidRDefault="00B73D31" w:rsidP="00BA13B2">
            <w:pPr>
              <w:pStyle w:val="ListParagraph"/>
              <w:numPr>
                <w:ilvl w:val="0"/>
                <w:numId w:val="38"/>
              </w:numPr>
              <w:rPr>
                <w:rFonts w:ascii="Arial" w:hAnsi="Arial" w:cs="Arial"/>
              </w:rPr>
            </w:pPr>
            <w:r w:rsidRPr="00BA13B2">
              <w:rPr>
                <w:rFonts w:ascii="Arial" w:hAnsi="Arial" w:cs="Arial"/>
              </w:rPr>
              <w:t xml:space="preserve">Number of </w:t>
            </w:r>
            <w:r w:rsidR="00BA13B2" w:rsidRPr="00BA13B2">
              <w:rPr>
                <w:rFonts w:ascii="Arial" w:hAnsi="Arial" w:cs="Arial"/>
              </w:rPr>
              <w:t xml:space="preserve">partially favorable </w:t>
            </w:r>
            <w:r w:rsidRPr="00BA13B2">
              <w:rPr>
                <w:rFonts w:ascii="Arial" w:hAnsi="Arial" w:cs="Arial"/>
              </w:rPr>
              <w:t xml:space="preserve">redeterminations </w:t>
            </w:r>
          </w:p>
        </w:tc>
        <w:tc>
          <w:tcPr>
            <w:tcW w:w="2430" w:type="dxa"/>
          </w:tcPr>
          <w:p w:rsidR="00B73D31" w:rsidRPr="00BA13B2" w:rsidRDefault="00B73D31" w:rsidP="00BA13B2">
            <w:pPr>
              <w:pStyle w:val="ListParagraph"/>
              <w:numPr>
                <w:ilvl w:val="0"/>
                <w:numId w:val="38"/>
              </w:numPr>
              <w:rPr>
                <w:rFonts w:ascii="Arial" w:hAnsi="Arial" w:cs="Arial"/>
              </w:rPr>
            </w:pPr>
            <w:r w:rsidRPr="00BA13B2">
              <w:rPr>
                <w:rFonts w:ascii="Arial" w:hAnsi="Arial" w:cs="Arial"/>
              </w:rPr>
              <w:t xml:space="preserve">Number of </w:t>
            </w:r>
            <w:r w:rsidR="00BA13B2" w:rsidRPr="00BA13B2">
              <w:rPr>
                <w:rFonts w:ascii="Arial" w:hAnsi="Arial" w:cs="Arial"/>
              </w:rPr>
              <w:t xml:space="preserve">fully favorable </w:t>
            </w:r>
            <w:r w:rsidRPr="00BA13B2">
              <w:rPr>
                <w:rFonts w:ascii="Arial" w:hAnsi="Arial" w:cs="Arial"/>
              </w:rPr>
              <w:t xml:space="preserve">redeterminations </w:t>
            </w:r>
          </w:p>
        </w:tc>
      </w:tr>
      <w:tr w:rsidR="00BA13B2" w:rsidTr="00BA13B2">
        <w:tc>
          <w:tcPr>
            <w:tcW w:w="2422" w:type="dxa"/>
          </w:tcPr>
          <w:p w:rsidR="00B73D31" w:rsidRDefault="00B73D31" w:rsidP="00FE5BC3"/>
        </w:tc>
        <w:tc>
          <w:tcPr>
            <w:tcW w:w="2456" w:type="dxa"/>
          </w:tcPr>
          <w:p w:rsidR="00B73D31" w:rsidRDefault="00B73D31" w:rsidP="00FE5BC3"/>
        </w:tc>
        <w:tc>
          <w:tcPr>
            <w:tcW w:w="2430" w:type="dxa"/>
          </w:tcPr>
          <w:p w:rsidR="00B73D31" w:rsidRDefault="00B73D31" w:rsidP="00FE5BC3"/>
        </w:tc>
        <w:tc>
          <w:tcPr>
            <w:tcW w:w="2430" w:type="dxa"/>
          </w:tcPr>
          <w:p w:rsidR="00B73D31" w:rsidRDefault="00B73D31" w:rsidP="00FE5BC3"/>
        </w:tc>
      </w:tr>
    </w:tbl>
    <w:p w:rsidR="00BF66A9" w:rsidRDefault="00BF66A9" w:rsidP="008748B5">
      <w:pPr>
        <w:sectPr w:rsidR="00BF66A9" w:rsidSect="00BA13B2">
          <w:pgSz w:w="12240" w:h="15840"/>
          <w:pgMar w:top="1296" w:right="1296" w:bottom="1296" w:left="1296" w:header="720" w:footer="720" w:gutter="0"/>
          <w:cols w:space="720"/>
          <w:docGrid w:linePitch="326"/>
        </w:sectPr>
      </w:pPr>
    </w:p>
    <w:p w:rsidR="00BF5331" w:rsidRDefault="00BF5331">
      <w:pPr>
        <w:pStyle w:val="Heading2"/>
        <w:numPr>
          <w:ilvl w:val="0"/>
          <w:numId w:val="1"/>
        </w:numPr>
        <w:rPr>
          <w:b w:val="0"/>
          <w:i w:val="0"/>
        </w:rPr>
      </w:pPr>
      <w:bookmarkStart w:id="85" w:name="_Toc216744402"/>
      <w:bookmarkStart w:id="86" w:name="_Toc300044175"/>
      <w:bookmarkEnd w:id="84"/>
      <w:r>
        <w:rPr>
          <w:rStyle w:val="Strong"/>
          <w:b/>
          <w:i w:val="0"/>
        </w:rPr>
        <w:lastRenderedPageBreak/>
        <w:t>Long-Term Care (LTC) Utilization</w:t>
      </w:r>
      <w:bookmarkEnd w:id="85"/>
      <w:bookmarkEnd w:id="86"/>
      <w:r w:rsidR="007F389E">
        <w:rPr>
          <w:rStyle w:val="Strong"/>
          <w:b/>
          <w:i w:val="0"/>
        </w:rPr>
        <w:t xml:space="preserve"> </w:t>
      </w:r>
    </w:p>
    <w:p w:rsidR="00BF5331" w:rsidRDefault="00BF5331">
      <w:pPr>
        <w:autoSpaceDE w:val="0"/>
        <w:autoSpaceDN w:val="0"/>
        <w:adjustRightInd w:val="0"/>
      </w:pPr>
    </w:p>
    <w:p w:rsidR="0006543A" w:rsidRDefault="00BF5331" w:rsidP="0006543A">
      <w:pPr>
        <w:autoSpaceDE w:val="0"/>
        <w:autoSpaceDN w:val="0"/>
        <w:adjustRightInd w:val="0"/>
      </w:pPr>
      <w:r>
        <w:t>LTC network pharmacies receive access/performance rebates that may create financial incentives that conflict with Part D sponsors’ formularies or drug utilization management (DUM) programs.  These incentives can negatively impact formulary adherence as well as overall drug costs associated with beneficiaries served by LTC pharmacies.</w:t>
      </w:r>
      <w:r w:rsidR="0006543A">
        <w:t xml:space="preserve">  </w:t>
      </w:r>
    </w:p>
    <w:p w:rsidR="005F59F2" w:rsidRDefault="00BF5331">
      <w:pPr>
        <w:autoSpaceDE w:val="0"/>
        <w:autoSpaceDN w:val="0"/>
        <w:adjustRightInd w:val="0"/>
      </w:pPr>
      <w:r>
        <w:t xml:space="preserve"> </w:t>
      </w:r>
    </w:p>
    <w:p w:rsidR="00822E08" w:rsidRPr="00895366" w:rsidRDefault="00895366" w:rsidP="00822E08">
      <w:pPr>
        <w:autoSpaceDE w:val="0"/>
        <w:autoSpaceDN w:val="0"/>
        <w:adjustRightInd w:val="0"/>
      </w:pPr>
      <w:r>
        <w:t xml:space="preserve">The requirements stipulating </w:t>
      </w:r>
      <w:r w:rsidRPr="007D2749">
        <w:t xml:space="preserve">that the Part D sponsors provided information pertaining to LTC waste are described in 42 CFR § 423.154.  </w:t>
      </w:r>
      <w:r>
        <w:t>Per 42 CFR 423.4, “</w:t>
      </w:r>
      <w:r w:rsidRPr="00895366">
        <w:t>Brand name drug means a drug for which an application is approved under section 505(c) of the Federal Food, Drug, and Cosmetic Act (21 USC 355(c)), including an application referred to in section 505(b)(2) of the Federal Food, Drug and Cosmetic Act (21 USC 355(b)(2)).” </w:t>
      </w:r>
      <w:r w:rsidR="00822E08">
        <w:t xml:space="preserve">  </w:t>
      </w:r>
      <w:r w:rsidR="00822E08" w:rsidRPr="00894139">
        <w:rPr>
          <w:rFonts w:cs="Arial"/>
        </w:rPr>
        <w:t>Per 42 CFR 423.4, “</w:t>
      </w:r>
      <w:r w:rsidR="00822E08" w:rsidRPr="00894139">
        <w:rPr>
          <w:rFonts w:cs="Arial"/>
          <w:iCs/>
        </w:rPr>
        <w:t>Generic drug</w:t>
      </w:r>
      <w:r w:rsidR="00822E08" w:rsidRPr="00894139">
        <w:rPr>
          <w:rFonts w:cs="Arial"/>
          <w:i/>
          <w:iCs/>
        </w:rPr>
        <w:t xml:space="preserve"> </w:t>
      </w:r>
      <w:r w:rsidR="00822E08" w:rsidRPr="00894139">
        <w:rPr>
          <w:rFonts w:cs="Arial"/>
        </w:rPr>
        <w:t>means a drug for which an application under section 505(j) of the Federal Food, Drug, and Cosmetic Act (21 USC 355(j)) is approved.”</w:t>
      </w:r>
    </w:p>
    <w:p w:rsidR="00895366" w:rsidRPr="00895366" w:rsidRDefault="00895366" w:rsidP="00895366">
      <w:pPr>
        <w:autoSpaceDE w:val="0"/>
        <w:autoSpaceDN w:val="0"/>
        <w:adjustRightInd w:val="0"/>
      </w:pPr>
    </w:p>
    <w:p w:rsidR="00BF5331" w:rsidRDefault="00895366">
      <w:pPr>
        <w:autoSpaceDE w:val="0"/>
        <w:autoSpaceDN w:val="0"/>
        <w:adjustRightInd w:val="0"/>
      </w:pPr>
      <w:r w:rsidRPr="007D2749">
        <w:t xml:space="preserve">For monitoring purposes, </w:t>
      </w:r>
      <w:r>
        <w:t>CMS will collect data for LTC pharmacies’ formulary and non-formulary cost and utilization, for comparison to retail pharmacies’ cost and utilization patterns</w:t>
      </w:r>
      <w:r w:rsidR="009F7BD0">
        <w:t xml:space="preserve">, </w:t>
      </w:r>
      <w:r>
        <w:t>as well as data</w:t>
      </w:r>
      <w:r w:rsidRPr="007D2749">
        <w:t xml:space="preserve"> related to waste.  </w:t>
      </w:r>
      <w:r w:rsidR="00215856">
        <w:t>P</w:t>
      </w:r>
      <w:r w:rsidRPr="007D2749">
        <w:t xml:space="preserve">rescription cost is defined as the sum of </w:t>
      </w:r>
      <w:r w:rsidR="00C40612">
        <w:rPr>
          <w:color w:val="000000"/>
        </w:rPr>
        <w:t>ingredient cost, dispensing fee, sales t</w:t>
      </w:r>
      <w:r w:rsidR="00C40612" w:rsidRPr="00857B35">
        <w:rPr>
          <w:color w:val="000000"/>
        </w:rPr>
        <w:t>ax</w:t>
      </w:r>
      <w:r w:rsidR="00C40612">
        <w:rPr>
          <w:color w:val="000000"/>
        </w:rPr>
        <w:t xml:space="preserve"> and vaccine administration fee</w:t>
      </w:r>
      <w:r w:rsidR="00C40612" w:rsidRPr="00857B35">
        <w:rPr>
          <w:color w:val="000000"/>
        </w:rPr>
        <w:t xml:space="preserve">.  </w:t>
      </w:r>
      <w:r w:rsidRPr="007D2749">
        <w:t xml:space="preserve"> </w:t>
      </w:r>
      <w:r w:rsidR="00C40612">
        <w:t>T</w:t>
      </w:r>
      <w:r w:rsidRPr="007D2749">
        <w:t xml:space="preserve">he ingredient cost should </w:t>
      </w:r>
      <w:r>
        <w:t>reflect the s</w:t>
      </w:r>
      <w:r w:rsidRPr="007D2749">
        <w:t>ponsor’s negotiated price.</w:t>
      </w:r>
      <w:r w:rsidR="00215856">
        <w:t xml:space="preserve">  </w:t>
      </w:r>
      <w:r w:rsidR="00BF5331">
        <w:t>A network LTC pharmacy is a network pharmacy owned by or under contract with a LTC facility to provide prescription drugs to the facility’s residents.</w:t>
      </w:r>
    </w:p>
    <w:p w:rsidR="00895366" w:rsidRDefault="00895366">
      <w:pPr>
        <w:autoSpaceDE w:val="0"/>
        <w:autoSpaceDN w:val="0"/>
        <w:adjustRightInd w:val="0"/>
      </w:pPr>
    </w:p>
    <w:p w:rsidR="00125A2F" w:rsidRPr="007235AC" w:rsidRDefault="001D2502" w:rsidP="00125A2F">
      <w:pPr>
        <w:autoSpaceDE w:val="0"/>
        <w:autoSpaceDN w:val="0"/>
        <w:adjustRightInd w:val="0"/>
        <w:rPr>
          <w:rFonts w:cs="Arial"/>
        </w:rPr>
      </w:pPr>
      <w:r>
        <w:rPr>
          <w:rFonts w:cs="Arial"/>
        </w:rPr>
        <w:t xml:space="preserve">Under these reporting requirements, </w:t>
      </w:r>
      <w:r w:rsidR="00125A2F" w:rsidRPr="004337B8">
        <w:rPr>
          <w:rFonts w:cs="Arial"/>
        </w:rPr>
        <w:t xml:space="preserve">Part D sponsors </w:t>
      </w:r>
      <w:r>
        <w:rPr>
          <w:rFonts w:cs="Arial"/>
        </w:rPr>
        <w:t xml:space="preserve">will </w:t>
      </w:r>
      <w:r w:rsidR="00125A2F" w:rsidRPr="004337B8">
        <w:rPr>
          <w:rFonts w:cs="Arial"/>
        </w:rPr>
        <w:t>collect information from the network LTC pharmacies to determine the amount of unused drugs</w:t>
      </w:r>
      <w:r>
        <w:rPr>
          <w:rFonts w:cs="Arial"/>
        </w:rPr>
        <w:t xml:space="preserve"> dispensed on behalf of the Part D beneficiaries</w:t>
      </w:r>
      <w:r w:rsidR="00125A2F" w:rsidRPr="004337B8">
        <w:rPr>
          <w:rFonts w:cs="Arial"/>
        </w:rPr>
        <w:t xml:space="preserve">.   </w:t>
      </w:r>
      <w:r>
        <w:rPr>
          <w:rFonts w:cs="Arial"/>
        </w:rPr>
        <w:t xml:space="preserve">We believe that pharmacies have data in their systems pertaining to quantities dispensed and the date a prescription was discontinued or changed.  </w:t>
      </w:r>
      <w:r w:rsidR="00125A2F" w:rsidRPr="004337B8">
        <w:rPr>
          <w:rFonts w:cs="Arial"/>
        </w:rPr>
        <w:t xml:space="preserve">We understand that pharmacies routinely receive a </w:t>
      </w:r>
      <w:r>
        <w:rPr>
          <w:rFonts w:cs="Arial"/>
        </w:rPr>
        <w:t xml:space="preserve">discontinuation date (D/C date) </w:t>
      </w:r>
      <w:r w:rsidR="00125A2F" w:rsidRPr="004337B8">
        <w:rPr>
          <w:rFonts w:cs="Arial"/>
        </w:rPr>
        <w:t>from the LTC facility whenever a medication is discontinued for any reason.</w:t>
      </w:r>
      <w:r>
        <w:rPr>
          <w:rFonts w:cs="Arial"/>
        </w:rPr>
        <w:t xml:space="preserve">  The pharmacy will receive a D/C date when a prescription is stopped altogether or if a prescription is changed.  For example, when a dose is changed a pharmacy will receive a D/C date for the original prescription and a new prescription with the new dose.  (Alternatively, the pharmacy may receive a new prescription for a new dose or substitute drug and would use the start date of the new prescription as the D/C date of the previous prescription.)  These D/C orders prevent a patient from receiving the wrong drug or wrong dose or “extra” doses.  The pharmacy may also receive census data that informs the pharmacy of when a patient dies or is discharged from the facility.  Using this information, the pharmacy can subtract the days supply dispensed prior to the date of discontinuation, discharge, or death from the quantity originally dispensed to determine the quantity of drugs that go unused.  While this calculation may not precisely correlate to unused doses, we believe it is close enough to be a very good proxy, and no new data collection would be required on the part of LTC pharmacies.  </w:t>
      </w:r>
      <w:r w:rsidR="00125A2F" w:rsidRPr="004337B8">
        <w:rPr>
          <w:rFonts w:cs="Arial"/>
        </w:rPr>
        <w:t xml:space="preserve">Therefore, we believe pharmacies have the data </w:t>
      </w:r>
      <w:r w:rsidR="00125A2F" w:rsidRPr="0063710D">
        <w:rPr>
          <w:rFonts w:cs="Arial"/>
        </w:rPr>
        <w:t xml:space="preserve">in their own systems to calculate the difference between the quantity dispensed and the quantity consumed, which can be used to calculate the amount of unused medication.  </w:t>
      </w:r>
      <w:r>
        <w:rPr>
          <w:rFonts w:cs="Arial"/>
        </w:rPr>
        <w:t xml:space="preserve">Reporting on the aggregate level on </w:t>
      </w:r>
      <w:r>
        <w:rPr>
          <w:rFonts w:cs="Arial"/>
        </w:rPr>
        <w:lastRenderedPageBreak/>
        <w:t xml:space="preserve">unused brand and generic drugs must be reported from the pharmacies to the Part D sponsors at least bi-annually.  </w:t>
      </w:r>
      <w:r w:rsidRPr="0045424D">
        <w:rPr>
          <w:rFonts w:cs="Arial"/>
        </w:rPr>
        <w:t>We emphasize</w:t>
      </w:r>
      <w:r w:rsidRPr="000F44EF">
        <w:rPr>
          <w:rFonts w:cs="Arial"/>
        </w:rPr>
        <w:t xml:space="preserve"> that t</w:t>
      </w:r>
      <w:r>
        <w:rPr>
          <w:rFonts w:cs="Arial"/>
        </w:rPr>
        <w:t xml:space="preserve">his information does not need to be associated with the original claims transactions and can be provided through summary reporting.  </w:t>
      </w:r>
      <w:r w:rsidR="00125A2F" w:rsidRPr="0063710D">
        <w:rPr>
          <w:rFonts w:cs="Arial"/>
        </w:rPr>
        <w:t xml:space="preserve">Reporting on unused drugs is waived for Part D sponsors </w:t>
      </w:r>
      <w:r>
        <w:rPr>
          <w:rFonts w:cs="Arial"/>
        </w:rPr>
        <w:t xml:space="preserve">for any of their network </w:t>
      </w:r>
      <w:r w:rsidR="00125A2F" w:rsidRPr="0063710D">
        <w:rPr>
          <w:rFonts w:cs="Arial"/>
        </w:rPr>
        <w:t xml:space="preserve">pharmacies </w:t>
      </w:r>
      <w:r w:rsidR="001A74F4">
        <w:rPr>
          <w:rFonts w:cs="Arial"/>
        </w:rPr>
        <w:t xml:space="preserve">that </w:t>
      </w:r>
      <w:r w:rsidR="00125A2F" w:rsidRPr="0063710D">
        <w:rPr>
          <w:rFonts w:cs="Arial"/>
        </w:rPr>
        <w:t>dispense both brand and generic drugs, as defined in § 423.4, in no greater than 7-day increments.</w:t>
      </w:r>
    </w:p>
    <w:p w:rsidR="00822E08" w:rsidRDefault="00822E08">
      <w:pPr>
        <w:autoSpaceDE w:val="0"/>
        <w:autoSpaceDN w:val="0"/>
        <w:adjustRightInd w:val="0"/>
      </w:pPr>
    </w:p>
    <w:p w:rsidR="00822E08" w:rsidRDefault="00822E08">
      <w:pPr>
        <w:autoSpaceDE w:val="0"/>
        <w:autoSpaceDN w:val="0"/>
        <w:adjustRightInd w:val="0"/>
      </w:pPr>
    </w:p>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2580"/>
        <w:gridCol w:w="2790"/>
      </w:tblGrid>
      <w:tr w:rsidR="00FD40DA" w:rsidRPr="00DD32E1" w:rsidTr="00FD40DA">
        <w:trPr>
          <w:trHeight w:val="314"/>
        </w:trPr>
        <w:tc>
          <w:tcPr>
            <w:tcW w:w="3000" w:type="dxa"/>
            <w:shd w:val="pct5" w:color="auto" w:fill="auto"/>
          </w:tcPr>
          <w:p w:rsidR="00FD40DA" w:rsidRPr="000E3342" w:rsidRDefault="00FD40DA" w:rsidP="00895366">
            <w:pPr>
              <w:rPr>
                <w:b/>
              </w:rPr>
            </w:pPr>
          </w:p>
        </w:tc>
        <w:tc>
          <w:tcPr>
            <w:tcW w:w="2580" w:type="dxa"/>
            <w:shd w:val="pct5" w:color="auto" w:fill="auto"/>
          </w:tcPr>
          <w:p w:rsidR="00FD40DA" w:rsidRPr="000E3342" w:rsidRDefault="00FD40DA" w:rsidP="00895366">
            <w:pPr>
              <w:rPr>
                <w:b/>
              </w:rPr>
            </w:pPr>
            <w:r>
              <w:rPr>
                <w:b/>
              </w:rPr>
              <w:t>Period 1</w:t>
            </w:r>
          </w:p>
        </w:tc>
        <w:tc>
          <w:tcPr>
            <w:tcW w:w="2790" w:type="dxa"/>
            <w:shd w:val="pct5" w:color="auto" w:fill="auto"/>
          </w:tcPr>
          <w:p w:rsidR="00FD40DA" w:rsidRDefault="00FD40DA" w:rsidP="00895366">
            <w:pPr>
              <w:rPr>
                <w:b/>
              </w:rPr>
            </w:pPr>
            <w:r>
              <w:rPr>
                <w:b/>
              </w:rPr>
              <w:t>Period 2</w:t>
            </w:r>
          </w:p>
        </w:tc>
      </w:tr>
      <w:tr w:rsidR="00FD40DA" w:rsidRPr="00DD32E1" w:rsidTr="00FD40DA">
        <w:trPr>
          <w:trHeight w:val="512"/>
        </w:trPr>
        <w:tc>
          <w:tcPr>
            <w:tcW w:w="3000" w:type="dxa"/>
          </w:tcPr>
          <w:p w:rsidR="00FD40DA" w:rsidRPr="000E3342" w:rsidRDefault="00FD40DA" w:rsidP="00895366">
            <w:r>
              <w:rPr>
                <w:b/>
              </w:rPr>
              <w:t>Reporting Period</w:t>
            </w:r>
          </w:p>
        </w:tc>
        <w:tc>
          <w:tcPr>
            <w:tcW w:w="2580" w:type="dxa"/>
          </w:tcPr>
          <w:p w:rsidR="00FD40DA" w:rsidRPr="000E3342" w:rsidRDefault="00FD40DA" w:rsidP="00895366">
            <w:r>
              <w:t>January 1 - June 30</w:t>
            </w:r>
          </w:p>
        </w:tc>
        <w:tc>
          <w:tcPr>
            <w:tcW w:w="2790" w:type="dxa"/>
          </w:tcPr>
          <w:p w:rsidR="00FD40DA" w:rsidRDefault="00FD40DA" w:rsidP="00895366">
            <w:r>
              <w:t>July 1 – December 31</w:t>
            </w:r>
          </w:p>
        </w:tc>
      </w:tr>
      <w:tr w:rsidR="00FD40DA" w:rsidTr="00FD40DA">
        <w:tc>
          <w:tcPr>
            <w:tcW w:w="3000" w:type="dxa"/>
          </w:tcPr>
          <w:p w:rsidR="00FD40DA" w:rsidRPr="000E3342" w:rsidRDefault="00FD40DA" w:rsidP="00895366">
            <w:pPr>
              <w:rPr>
                <w:b/>
              </w:rPr>
            </w:pPr>
            <w:r>
              <w:rPr>
                <w:b/>
              </w:rPr>
              <w:t>Data due to CMS/HPMS</w:t>
            </w:r>
          </w:p>
        </w:tc>
        <w:tc>
          <w:tcPr>
            <w:tcW w:w="2580" w:type="dxa"/>
          </w:tcPr>
          <w:p w:rsidR="00FD40DA" w:rsidRPr="000E3342" w:rsidRDefault="00FD40DA" w:rsidP="00895366">
            <w:r>
              <w:t>August 31</w:t>
            </w:r>
          </w:p>
        </w:tc>
        <w:tc>
          <w:tcPr>
            <w:tcW w:w="2790" w:type="dxa"/>
          </w:tcPr>
          <w:p w:rsidR="00FD40DA" w:rsidRDefault="00FD40DA" w:rsidP="00895366">
            <w:r>
              <w:t>February 28</w:t>
            </w:r>
          </w:p>
        </w:tc>
      </w:tr>
    </w:tbl>
    <w:p w:rsidR="001A56B9" w:rsidRDefault="001A56B9">
      <w:pPr>
        <w:rPr>
          <w:rFonts w:ascii="Arial (W1)" w:hAnsi="Arial (W1)"/>
          <w:b/>
        </w:rPr>
      </w:pPr>
    </w:p>
    <w:p w:rsidR="00822E08" w:rsidRDefault="00822E08">
      <w:pPr>
        <w:rPr>
          <w:rFonts w:ascii="Arial (W1)" w:hAnsi="Arial (W1)"/>
          <w:b/>
        </w:rPr>
      </w:pPr>
    </w:p>
    <w:p w:rsidR="00BF5331" w:rsidRDefault="00BF5331">
      <w:r>
        <w:t xml:space="preserve">Data </w:t>
      </w:r>
      <w:r w:rsidR="007B4321">
        <w:t xml:space="preserve">file to be uploaded through the HPMS at the </w:t>
      </w:r>
      <w:r>
        <w:t>Contract level</w:t>
      </w:r>
      <w:r w:rsidR="0042480A">
        <w:t xml:space="preserve"> as specified below</w:t>
      </w:r>
      <w:r>
        <w:t>:</w:t>
      </w:r>
    </w:p>
    <w:p w:rsidR="00BF5331" w:rsidRDefault="00BF5331" w:rsidP="005F0742">
      <w:pPr>
        <w:numPr>
          <w:ilvl w:val="0"/>
          <w:numId w:val="17"/>
        </w:numPr>
      </w:pPr>
      <w:r>
        <w:t>The total number of network LTC pharmacies in the service area (PDPs and regional PPOs will report for each state, MA-PDs will report for the service area).</w:t>
      </w:r>
    </w:p>
    <w:p w:rsidR="00BF5331" w:rsidRDefault="00BF5331" w:rsidP="005F0742">
      <w:pPr>
        <w:numPr>
          <w:ilvl w:val="0"/>
          <w:numId w:val="17"/>
        </w:numPr>
      </w:pPr>
      <w:r>
        <w:t>The total number of network retail pharmacies in the service area (PDPs and regional PPOs will report for each state, MA-PDs will report for the service area).</w:t>
      </w:r>
    </w:p>
    <w:p w:rsidR="00BF5331" w:rsidRDefault="00BF5331" w:rsidP="005F0742">
      <w:pPr>
        <w:numPr>
          <w:ilvl w:val="0"/>
          <w:numId w:val="17"/>
        </w:numPr>
      </w:pPr>
      <w:r>
        <w:t xml:space="preserve">The total number of beneficiaries in LTC facilities for whom Part D drugs have been provided under the </w:t>
      </w:r>
      <w:r w:rsidR="003D3D2E">
        <w:t>Contract</w:t>
      </w:r>
      <w:r>
        <w:t>.</w:t>
      </w:r>
    </w:p>
    <w:p w:rsidR="009D1B58" w:rsidRDefault="00BF5331" w:rsidP="005F0742">
      <w:pPr>
        <w:numPr>
          <w:ilvl w:val="0"/>
          <w:numId w:val="17"/>
        </w:numPr>
      </w:pPr>
      <w:r>
        <w:t xml:space="preserve">For each network LTC pharmacy in the service area:  </w:t>
      </w:r>
      <w:r w:rsidR="00B90420">
        <w:t xml:space="preserve"> </w:t>
      </w:r>
    </w:p>
    <w:p w:rsidR="00796590" w:rsidRDefault="00540720" w:rsidP="007B647D">
      <w:pPr>
        <w:numPr>
          <w:ilvl w:val="1"/>
          <w:numId w:val="43"/>
        </w:numPr>
      </w:pPr>
      <w:r>
        <w:t>LTC pharmacy name</w:t>
      </w:r>
      <w:r w:rsidR="00201357">
        <w:t>;</w:t>
      </w:r>
      <w:r>
        <w:t xml:space="preserve"> </w:t>
      </w:r>
    </w:p>
    <w:p w:rsidR="00540720" w:rsidRDefault="00796590" w:rsidP="007B647D">
      <w:pPr>
        <w:numPr>
          <w:ilvl w:val="1"/>
          <w:numId w:val="43"/>
        </w:numPr>
      </w:pPr>
      <w:r>
        <w:t xml:space="preserve">LTC pharmacy </w:t>
      </w:r>
      <w:r w:rsidR="00540720">
        <w:t>NPI</w:t>
      </w:r>
      <w:r w:rsidR="00201357">
        <w:t>;</w:t>
      </w:r>
    </w:p>
    <w:p w:rsidR="00540720" w:rsidRDefault="00540720" w:rsidP="007B647D">
      <w:pPr>
        <w:numPr>
          <w:ilvl w:val="1"/>
          <w:numId w:val="43"/>
        </w:numPr>
      </w:pPr>
      <w:r>
        <w:t xml:space="preserve">Contract entity </w:t>
      </w:r>
      <w:r w:rsidR="00796590">
        <w:t xml:space="preserve">name </w:t>
      </w:r>
      <w:r>
        <w:t>of LTC pharmacy</w:t>
      </w:r>
      <w:r w:rsidR="00201357">
        <w:t>;</w:t>
      </w:r>
    </w:p>
    <w:p w:rsidR="00540720" w:rsidRDefault="00540720" w:rsidP="007B647D">
      <w:pPr>
        <w:numPr>
          <w:ilvl w:val="1"/>
          <w:numId w:val="43"/>
        </w:numPr>
      </w:pPr>
      <w:r>
        <w:t>Chain code of LTC pharmacy</w:t>
      </w:r>
      <w:r w:rsidR="00201357">
        <w:t>;</w:t>
      </w:r>
    </w:p>
    <w:p w:rsidR="00D21D63" w:rsidRDefault="00D21D63" w:rsidP="00D21D63">
      <w:pPr>
        <w:numPr>
          <w:ilvl w:val="1"/>
          <w:numId w:val="43"/>
        </w:numPr>
      </w:pPr>
      <w:r>
        <w:t>Number of 31-day equivalent formulary prescriptions dispensed;</w:t>
      </w:r>
    </w:p>
    <w:p w:rsidR="00D21D63" w:rsidRDefault="00D21D63" w:rsidP="00D21D63">
      <w:pPr>
        <w:numPr>
          <w:ilvl w:val="1"/>
          <w:numId w:val="43"/>
        </w:numPr>
      </w:pPr>
      <w:r>
        <w:t>Number of 31-day equivalent non-formulary prescriptions dispensed;</w:t>
      </w:r>
    </w:p>
    <w:p w:rsidR="00D21D63" w:rsidRDefault="00D21D63" w:rsidP="00D21D63">
      <w:pPr>
        <w:numPr>
          <w:ilvl w:val="1"/>
          <w:numId w:val="43"/>
        </w:numPr>
      </w:pPr>
      <w:r>
        <w:t>Cost of formulary prescriptions;</w:t>
      </w:r>
    </w:p>
    <w:p w:rsidR="00D21D63" w:rsidRDefault="00D21D63" w:rsidP="00D21D63">
      <w:pPr>
        <w:numPr>
          <w:ilvl w:val="1"/>
          <w:numId w:val="43"/>
        </w:numPr>
      </w:pPr>
      <w:r>
        <w:t>Cost of non-formulary prescriptions.</w:t>
      </w:r>
    </w:p>
    <w:p w:rsidR="00623CA5" w:rsidRPr="002B522D" w:rsidRDefault="00D21D63" w:rsidP="002B522D">
      <w:pPr>
        <w:numPr>
          <w:ilvl w:val="0"/>
          <w:numId w:val="17"/>
        </w:numPr>
      </w:pPr>
      <w:r w:rsidRPr="002B522D">
        <w:t>In aggregate, for all retail pharmacies in the service area:</w:t>
      </w:r>
    </w:p>
    <w:p w:rsidR="00D21D63" w:rsidRPr="002B522D" w:rsidRDefault="002B522D" w:rsidP="002B522D">
      <w:pPr>
        <w:ind w:left="720"/>
      </w:pPr>
      <w:r>
        <w:t xml:space="preserve">1. </w:t>
      </w:r>
      <w:r w:rsidR="00D21D63">
        <w:t>Number of 30-day equivalent formulary prescriptions dispensed;</w:t>
      </w:r>
    </w:p>
    <w:p w:rsidR="00D21D63" w:rsidRDefault="002B522D" w:rsidP="002B522D">
      <w:pPr>
        <w:ind w:left="360" w:firstLine="360"/>
      </w:pPr>
      <w:r>
        <w:t xml:space="preserve">2. </w:t>
      </w:r>
      <w:r w:rsidR="00D21D63">
        <w:t>Number of 30-day equivalent non-formulary prescriptions dispensed;</w:t>
      </w:r>
    </w:p>
    <w:p w:rsidR="00D21D63" w:rsidRDefault="002B522D" w:rsidP="002B522D">
      <w:pPr>
        <w:ind w:left="360" w:firstLine="360"/>
      </w:pPr>
      <w:r>
        <w:t xml:space="preserve">3. </w:t>
      </w:r>
      <w:r w:rsidR="00D21D63">
        <w:t>Cost of formulary prescriptions;</w:t>
      </w:r>
    </w:p>
    <w:p w:rsidR="00D21D63" w:rsidRDefault="002B522D" w:rsidP="002B522D">
      <w:pPr>
        <w:ind w:left="360" w:firstLine="360"/>
      </w:pPr>
      <w:r>
        <w:t xml:space="preserve">4. </w:t>
      </w:r>
      <w:r w:rsidR="00D21D63">
        <w:t>Cost of non-formulary prescriptions.</w:t>
      </w:r>
    </w:p>
    <w:p w:rsidR="000F0B75" w:rsidRDefault="000F0B75" w:rsidP="00322233">
      <w:pPr>
        <w:pStyle w:val="Heading2"/>
        <w:rPr>
          <w:i w:val="0"/>
        </w:rPr>
        <w:sectPr w:rsidR="000F0B75" w:rsidSect="00456311">
          <w:pgSz w:w="12240" w:h="15840"/>
          <w:pgMar w:top="1440" w:right="1440" w:bottom="1440" w:left="1440" w:header="720" w:footer="720" w:gutter="0"/>
          <w:cols w:space="720"/>
          <w:docGrid w:linePitch="326"/>
        </w:sectPr>
      </w:pPr>
      <w:bookmarkStart w:id="87" w:name="OLE_LINK1"/>
      <w:bookmarkStart w:id="88" w:name="OLE_LINK2"/>
      <w:bookmarkStart w:id="89" w:name="_Toc216744403"/>
    </w:p>
    <w:p w:rsidR="00BF5331" w:rsidRDefault="00BF5331">
      <w:pPr>
        <w:pStyle w:val="Heading2"/>
        <w:numPr>
          <w:ilvl w:val="0"/>
          <w:numId w:val="1"/>
        </w:numPr>
        <w:rPr>
          <w:i w:val="0"/>
        </w:rPr>
      </w:pPr>
      <w:bookmarkStart w:id="90" w:name="_Toc216744405"/>
      <w:bookmarkStart w:id="91" w:name="_Toc300044176"/>
      <w:bookmarkEnd w:id="87"/>
      <w:bookmarkEnd w:id="88"/>
      <w:bookmarkEnd w:id="89"/>
      <w:r>
        <w:rPr>
          <w:i w:val="0"/>
        </w:rPr>
        <w:lastRenderedPageBreak/>
        <w:t>Fraud, Waste and Abuse Compliance Programs</w:t>
      </w:r>
      <w:bookmarkEnd w:id="90"/>
      <w:bookmarkEnd w:id="91"/>
    </w:p>
    <w:p w:rsidR="00BF5331" w:rsidRDefault="00BF5331">
      <w:r>
        <w:t xml:space="preserve">Note: Employer Direct plan sponsors are exempt from this reporting section.   </w:t>
      </w:r>
    </w:p>
    <w:p w:rsidR="00BF5331" w:rsidRDefault="00BF5331"/>
    <w:p w:rsidR="00BF5331" w:rsidRDefault="00BF5331">
      <w:r>
        <w:t xml:space="preserve">Compliance plan requirements for Part D Sponsors are described in </w:t>
      </w:r>
      <w:r w:rsidR="002F1E14">
        <w:t xml:space="preserve">42 C.F.R. </w:t>
      </w:r>
      <w:r>
        <w:t>§</w:t>
      </w:r>
      <w:r w:rsidR="002F1E14" w:rsidRPr="002F1E14">
        <w:t>423.504 (b)(4)(vi)(G)</w:t>
      </w:r>
      <w:r w:rsidR="008C116B">
        <w:t xml:space="preserve">, including </w:t>
      </w:r>
      <w:r w:rsidR="00BE19B6">
        <w:t>procedures</w:t>
      </w:r>
      <w:r w:rsidR="008C116B">
        <w:t xml:space="preserve"> to voluntarily self-report potential fraud or misconduct related to the Part D program to </w:t>
      </w:r>
      <w:r w:rsidR="002F1E14">
        <w:t>CMS or its designees</w:t>
      </w:r>
      <w:r>
        <w:t xml:space="preserve">.  Chapter 9 of the Prescription Drug Benefit Manual, “Part D Compliance Plan to Control Fraud, Waste and Abuse”, provides interpretive rules and guidelines to Part D Sponsors for implementing the regulatory requirements to have a compliance plan under 42 C.F.R. §423.504(b)(4)(vi)(A-G), and the requirement mandated by Congress in section 1860D-4(c)(1)(D) of the Act that Part D Sponsors have a “program to control fraud, waste and abuse”. </w:t>
      </w:r>
      <w:r w:rsidR="008C116B">
        <w:t xml:space="preserve">  </w:t>
      </w:r>
    </w:p>
    <w:p w:rsidR="00BF5331" w:rsidRDefault="00BF5331"/>
    <w:p w:rsidR="00BF5331" w:rsidRDefault="00BF5331">
      <w:r>
        <w:t xml:space="preserve">Part D Sponsors </w:t>
      </w:r>
      <w:r w:rsidR="008C116B">
        <w:t>may voluntarily</w:t>
      </w:r>
      <w:r>
        <w:t xml:space="preserve"> report</w:t>
      </w:r>
      <w:r w:rsidR="008C116B">
        <w:t xml:space="preserve"> </w:t>
      </w:r>
      <w:r>
        <w:t xml:space="preserve">aggregate data related to their anti-fraud, waste and abuse activities.  Aggregate reporting will allow CMS to </w:t>
      </w:r>
      <w:r w:rsidR="00BE19B6">
        <w:t>monitor Sponsors’</w:t>
      </w:r>
      <w:r>
        <w:t xml:space="preserve"> fraud, waste and abuse programs.  These data will measure the types of incidents, the sources by which incidents are identified to </w:t>
      </w:r>
      <w:r w:rsidR="00EF22C9">
        <w:t>Sponsors</w:t>
      </w:r>
      <w:r>
        <w:t xml:space="preserve">, as well as the activities taken by sponsors to respond to the incidents.   Sponsors should refer to §423.504(b)(4)(vi)(G)(1) and § 423.504(b)(4)(vi)(G)(2) for sponsors’ requirements to conduct inquiries and to design corrective actions to prevent future misconduct as well as address underlying problems.  </w:t>
      </w:r>
    </w:p>
    <w:p w:rsidR="00BF5331" w:rsidRDefault="00BF5331"/>
    <w:p w:rsidR="00BF5331" w:rsidRDefault="00BF5331">
      <w:pPr>
        <w:autoSpaceDE w:val="0"/>
        <w:autoSpaceDN w:val="0"/>
        <w:adjustRightInd w:val="0"/>
      </w:pPr>
      <w:r>
        <w:t>For this data collection, the following definitions will apply:</w:t>
      </w:r>
    </w:p>
    <w:p w:rsidR="00BF5331" w:rsidRDefault="00BF5331" w:rsidP="005F0742">
      <w:pPr>
        <w:numPr>
          <w:ilvl w:val="0"/>
          <w:numId w:val="18"/>
        </w:numPr>
        <w:autoSpaceDE w:val="0"/>
        <w:autoSpaceDN w:val="0"/>
        <w:adjustRightInd w:val="0"/>
      </w:pPr>
      <w:r>
        <w:t xml:space="preserve">A fraud incident/complaint is defined as a statement, oral or written, alleging that a provider, pharmacy, pharmacist, PBM, Plan, Plan Agent or broker, or beneficiary engaged in the intentional deception or misrepresentation that the individual knows to be false or does not believe to be true, and the individual makes knowing that the deception could result in some unauthorized benefit to himself/herself or some other person. </w:t>
      </w:r>
    </w:p>
    <w:p w:rsidR="00BF5331" w:rsidRDefault="00BF5331" w:rsidP="005F0742">
      <w:pPr>
        <w:numPr>
          <w:ilvl w:val="0"/>
          <w:numId w:val="18"/>
        </w:numPr>
        <w:autoSpaceDE w:val="0"/>
        <w:autoSpaceDN w:val="0"/>
        <w:adjustRightInd w:val="0"/>
      </w:pPr>
      <w:r>
        <w:t xml:space="preserve">An abuse incident/complaint is a statement, oral or written, alleging that a provider, pharmacy, pharmacist, PBM, Plan, Plan Agent or broker or beneficiary engaged in behavior that the individual should have known to be false, and the individual should have known that the deception could result in some unauthorized benefit to himself/herself or some other person.  </w:t>
      </w:r>
    </w:p>
    <w:p w:rsidR="00BF5331" w:rsidRDefault="00BF5331"/>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3120"/>
      </w:tblGrid>
      <w:tr w:rsidR="00163A7F" w:rsidTr="00EF1B9C">
        <w:trPr>
          <w:trHeight w:val="314"/>
        </w:trPr>
        <w:tc>
          <w:tcPr>
            <w:tcW w:w="3000" w:type="dxa"/>
            <w:shd w:val="pct5" w:color="auto" w:fill="auto"/>
          </w:tcPr>
          <w:p w:rsidR="00163A7F" w:rsidRDefault="00163A7F">
            <w:pPr>
              <w:rPr>
                <w:b/>
              </w:rPr>
            </w:pPr>
          </w:p>
        </w:tc>
        <w:tc>
          <w:tcPr>
            <w:tcW w:w="3120" w:type="dxa"/>
            <w:shd w:val="pct5" w:color="auto" w:fill="auto"/>
          </w:tcPr>
          <w:p w:rsidR="00163A7F" w:rsidRDefault="00FD286B" w:rsidP="00163A7F">
            <w:pPr>
              <w:rPr>
                <w:b/>
              </w:rPr>
            </w:pPr>
            <w:r>
              <w:rPr>
                <w:b/>
              </w:rPr>
              <w:t>YTD</w:t>
            </w:r>
          </w:p>
        </w:tc>
      </w:tr>
      <w:tr w:rsidR="00163A7F" w:rsidTr="00EF1B9C">
        <w:trPr>
          <w:trHeight w:val="512"/>
        </w:trPr>
        <w:tc>
          <w:tcPr>
            <w:tcW w:w="3000" w:type="dxa"/>
          </w:tcPr>
          <w:p w:rsidR="00163A7F" w:rsidRDefault="00163A7F">
            <w:r>
              <w:rPr>
                <w:b/>
              </w:rPr>
              <w:t>Reporting Period</w:t>
            </w:r>
          </w:p>
        </w:tc>
        <w:tc>
          <w:tcPr>
            <w:tcW w:w="3120" w:type="dxa"/>
          </w:tcPr>
          <w:p w:rsidR="00163A7F" w:rsidRDefault="00163A7F">
            <w:r>
              <w:t>January 1 - December 31</w:t>
            </w:r>
          </w:p>
        </w:tc>
      </w:tr>
      <w:tr w:rsidR="00163A7F" w:rsidTr="00EF1B9C">
        <w:tc>
          <w:tcPr>
            <w:tcW w:w="3000" w:type="dxa"/>
          </w:tcPr>
          <w:p w:rsidR="00163A7F" w:rsidRDefault="00163A7F">
            <w:pPr>
              <w:rPr>
                <w:b/>
              </w:rPr>
            </w:pPr>
            <w:r>
              <w:rPr>
                <w:b/>
              </w:rPr>
              <w:t>Data due to CMS/HPMS</w:t>
            </w:r>
          </w:p>
        </w:tc>
        <w:tc>
          <w:tcPr>
            <w:tcW w:w="3120" w:type="dxa"/>
          </w:tcPr>
          <w:p w:rsidR="00163A7F" w:rsidRDefault="00163A7F">
            <w:r>
              <w:t>February 28</w:t>
            </w:r>
          </w:p>
        </w:tc>
      </w:tr>
    </w:tbl>
    <w:p w:rsidR="00BF5331" w:rsidRDefault="00BF5331"/>
    <w:p w:rsidR="00163A7F" w:rsidRDefault="00163A7F"/>
    <w:p w:rsidR="00163A7F" w:rsidRDefault="00163A7F"/>
    <w:p w:rsidR="00BF5331" w:rsidRDefault="00BF5331">
      <w:r>
        <w:lastRenderedPageBreak/>
        <w:t>Data elements to be entered into the HPMS at the Contract level:</w:t>
      </w:r>
    </w:p>
    <w:p w:rsidR="00BF5331" w:rsidRDefault="00BF5331" w:rsidP="005F0742">
      <w:pPr>
        <w:numPr>
          <w:ilvl w:val="0"/>
          <w:numId w:val="26"/>
        </w:numPr>
      </w:pPr>
      <w:r>
        <w:t>The number of potential fraud and abuse incidents related to inappropriate billing.  Inappropriate billing by pharmacies should be included.</w:t>
      </w:r>
    </w:p>
    <w:p w:rsidR="00BF5331" w:rsidRDefault="00BF5331" w:rsidP="005F0742">
      <w:pPr>
        <w:numPr>
          <w:ilvl w:val="0"/>
          <w:numId w:val="26"/>
        </w:numPr>
      </w:pPr>
      <w:r>
        <w:t xml:space="preserve">The number of potential fraud and abuse incidents related to providing false information. </w:t>
      </w:r>
    </w:p>
    <w:p w:rsidR="00BF5331" w:rsidRDefault="00BF5331" w:rsidP="005F0742">
      <w:pPr>
        <w:numPr>
          <w:ilvl w:val="0"/>
          <w:numId w:val="26"/>
        </w:numPr>
      </w:pPr>
      <w:r>
        <w:t xml:space="preserve">The number of potential fraud and abuse incidents related to doctor shopping/drug seeking beneficiary.  </w:t>
      </w:r>
    </w:p>
    <w:p w:rsidR="00BF5331" w:rsidRDefault="00BF5331" w:rsidP="005F0742">
      <w:pPr>
        <w:numPr>
          <w:ilvl w:val="0"/>
          <w:numId w:val="26"/>
        </w:numPr>
      </w:pPr>
      <w:r>
        <w:t xml:space="preserve">The number of potential fraud and abuse incidents related to attempting to steal identity/money.   </w:t>
      </w:r>
    </w:p>
    <w:p w:rsidR="00BF5331" w:rsidRDefault="00BF5331" w:rsidP="005F0742">
      <w:pPr>
        <w:numPr>
          <w:ilvl w:val="0"/>
          <w:numId w:val="26"/>
        </w:numPr>
      </w:pPr>
      <w:r>
        <w:t xml:space="preserve">The number of potential fraud and abuse incidents related to other areas not listed above (e.g. OIG exclusion list, </w:t>
      </w:r>
      <w:r w:rsidR="007E2AC3">
        <w:t xml:space="preserve">and </w:t>
      </w:r>
      <w:r>
        <w:t>broker/agent complaints</w:t>
      </w:r>
      <w:r w:rsidR="007E2AC3">
        <w:t>)</w:t>
      </w:r>
      <w:r w:rsidR="00204086">
        <w:t>.</w:t>
      </w:r>
      <w:r w:rsidR="007E2AC3">
        <w:t xml:space="preserve"> </w:t>
      </w:r>
    </w:p>
    <w:p w:rsidR="00BF5331" w:rsidRDefault="00BF5331" w:rsidP="005F0742">
      <w:pPr>
        <w:numPr>
          <w:ilvl w:val="0"/>
          <w:numId w:val="26"/>
        </w:numPr>
      </w:pPr>
      <w:r>
        <w:t>The total number of potential fraud and abuse incidents identified.</w:t>
      </w:r>
    </w:p>
    <w:p w:rsidR="00BF5331" w:rsidRDefault="00BF5331" w:rsidP="005F0742">
      <w:pPr>
        <w:numPr>
          <w:ilvl w:val="0"/>
          <w:numId w:val="26"/>
        </w:numPr>
      </w:pPr>
      <w:r>
        <w:t xml:space="preserve">Of the total </w:t>
      </w:r>
      <w:r w:rsidR="003D3D2E">
        <w:t xml:space="preserve">reported in F, </w:t>
      </w:r>
      <w:r>
        <w:t xml:space="preserve">the number identified through internal efforts.  </w:t>
      </w:r>
    </w:p>
    <w:p w:rsidR="00BF5331" w:rsidRDefault="00BF5331" w:rsidP="005F0742">
      <w:pPr>
        <w:numPr>
          <w:ilvl w:val="0"/>
          <w:numId w:val="26"/>
        </w:numPr>
      </w:pPr>
      <w:r>
        <w:t xml:space="preserve">Of the total </w:t>
      </w:r>
      <w:r w:rsidR="003D3D2E">
        <w:t>reported in F</w:t>
      </w:r>
      <w:r>
        <w:t xml:space="preserve">, the number of incidents received from external sources.  Incidents reported through the Complaints Tracking Module (CTM) </w:t>
      </w:r>
      <w:r w:rsidR="003D3D2E">
        <w:t xml:space="preserve">or as grievances </w:t>
      </w:r>
      <w:r>
        <w:t xml:space="preserve">should be included. </w:t>
      </w:r>
    </w:p>
    <w:p w:rsidR="00BF5331" w:rsidRDefault="00BF5331" w:rsidP="005F0742">
      <w:pPr>
        <w:numPr>
          <w:ilvl w:val="0"/>
          <w:numId w:val="26"/>
        </w:numPr>
      </w:pPr>
      <w:r>
        <w:t xml:space="preserve">The number of inquiries initiated by the Sponsor as a result of potential fraud and abuse incidents.   </w:t>
      </w:r>
    </w:p>
    <w:p w:rsidR="00BF5331" w:rsidRDefault="00BF5331" w:rsidP="005F0742">
      <w:pPr>
        <w:numPr>
          <w:ilvl w:val="0"/>
          <w:numId w:val="26"/>
        </w:numPr>
      </w:pPr>
      <w:r>
        <w:t xml:space="preserve">The number of corrective actions initiated by the Sponsor as a result of potential fraud and abuse incidents.  </w:t>
      </w:r>
    </w:p>
    <w:p w:rsidR="00BF5331" w:rsidRDefault="00BF5331" w:rsidP="005F0742">
      <w:pPr>
        <w:numPr>
          <w:ilvl w:val="0"/>
          <w:numId w:val="26"/>
        </w:numPr>
      </w:pPr>
      <w:r>
        <w:t>The number of potential fraud and abuse incidents referred to CMS for action; includes referrals to CMS staff, MEDICs, or other CMS designated program safeguard contractor.</w:t>
      </w:r>
    </w:p>
    <w:p w:rsidR="00BF5331" w:rsidRDefault="00BF5331" w:rsidP="005F0742">
      <w:pPr>
        <w:numPr>
          <w:ilvl w:val="0"/>
          <w:numId w:val="26"/>
        </w:numPr>
      </w:pPr>
      <w:r>
        <w:t xml:space="preserve">The number of potential fraud and abuse incidents referred to federal law enforcement for action. This includes referrals to the OIG, FBI, DEA, and FDA.   </w:t>
      </w:r>
    </w:p>
    <w:p w:rsidR="00BF5331" w:rsidRDefault="00BF5331" w:rsidP="005F0742">
      <w:pPr>
        <w:numPr>
          <w:ilvl w:val="0"/>
          <w:numId w:val="26"/>
        </w:numPr>
      </w:pPr>
      <w:r>
        <w:t xml:space="preserve">The number of potential fraud and abuse incidents referred to local law enforcement for action; this includes but is not limited to referrals to state, county, township, or province police.   </w:t>
      </w:r>
    </w:p>
    <w:p w:rsidR="00BF5331" w:rsidRDefault="00BF5331" w:rsidP="005F0742">
      <w:pPr>
        <w:numPr>
          <w:ilvl w:val="0"/>
          <w:numId w:val="26"/>
        </w:numPr>
      </w:pPr>
      <w:r>
        <w:t>The number of potential fraud and abuse incidents referred to State Insurance Commissioners (SICs) or state licensing authorities.</w:t>
      </w:r>
    </w:p>
    <w:p w:rsidR="00BF5331" w:rsidRDefault="00BF5331"/>
    <w:p w:rsidR="00BF5331" w:rsidRDefault="00BF5331"/>
    <w:p w:rsidR="00FC2FB9" w:rsidRDefault="00FC2FB9">
      <w:pPr>
        <w:pStyle w:val="Heading2"/>
        <w:numPr>
          <w:ilvl w:val="0"/>
          <w:numId w:val="1"/>
        </w:numPr>
        <w:rPr>
          <w:i w:val="0"/>
        </w:rPr>
        <w:sectPr w:rsidR="00FC2FB9">
          <w:pgSz w:w="12240" w:h="15840"/>
          <w:pgMar w:top="1440" w:right="1800" w:bottom="1440" w:left="1800" w:header="720" w:footer="720" w:gutter="0"/>
          <w:cols w:space="720"/>
        </w:sectPr>
      </w:pPr>
      <w:bookmarkStart w:id="92" w:name="_Toc216744406"/>
    </w:p>
    <w:p w:rsidR="00BF5331" w:rsidRDefault="00BF5331">
      <w:pPr>
        <w:pStyle w:val="Heading2"/>
        <w:numPr>
          <w:ilvl w:val="0"/>
          <w:numId w:val="1"/>
        </w:numPr>
        <w:rPr>
          <w:i w:val="0"/>
        </w:rPr>
      </w:pPr>
      <w:bookmarkStart w:id="93" w:name="_Toc300044177"/>
      <w:r>
        <w:rPr>
          <w:i w:val="0"/>
        </w:rPr>
        <w:lastRenderedPageBreak/>
        <w:t>Employer/Union-Sponsored Group Health Plan Sponsors</w:t>
      </w:r>
      <w:bookmarkEnd w:id="92"/>
      <w:bookmarkEnd w:id="93"/>
    </w:p>
    <w:p w:rsidR="00BF5331" w:rsidRDefault="00BF5331"/>
    <w:p w:rsidR="00BF5331" w:rsidRDefault="00BF5331">
      <w:r>
        <w:t>NOTE: This reporting requirement applies only to individual PDPs and “800 series” PDPs offered to employer</w:t>
      </w:r>
      <w:r w:rsidR="003D3D2E">
        <w:t xml:space="preserve">s.  </w:t>
      </w:r>
      <w:r>
        <w:t>MA-PD plans already report these data as part of the Part C reporting requirements and are therefore exempt from this Part D reporting section.   </w:t>
      </w:r>
    </w:p>
    <w:p w:rsidR="00BF5331" w:rsidRDefault="00BF5331"/>
    <w:p w:rsidR="00BF5331" w:rsidRDefault="00BF5331">
      <w:r>
        <w:t xml:space="preserve">CMS has statutory authority to waive or modify requirements that hinder the design of, the offering of, or the enrollment in, employer/union sponsored PDPs, as set forth in section 1860D-22(b) of the Social Security Act.  Under the above-referenced statutory authority, PDPs are permitted to utilize these waivers to contract with employer and union group sponsors to facilitate the enrollment of their Medicare-eligible retirees into PDPs. (Please note that in addition to these “indirect contract” arrangements, CMS also has separate statutory authority to directly contract with employers and union group plan sponsors to offer a prescription drug benefits to their retirees).  When exercising our discretion to grant these statutory waivers or modifications to PDPs offering these plans, these waivers and/or modifications are conditioned upon the PDP meeting a set of conditions and complying with certain requirements, which may include these kinds of reporting requirements. </w:t>
      </w:r>
    </w:p>
    <w:p w:rsidR="00BF5331" w:rsidRDefault="00BF5331"/>
    <w:p w:rsidR="00BF5331" w:rsidRDefault="00BF5331">
      <w:r>
        <w:t>The information requested is necessary for CMS to fulfill its affirmative oversight obligation to ensure PDPs and the employer groups that contract with the PDPs are properly utilizing these waivers and modifications and that CMS’ statutory waiver authority is being implemented in accordance with the requirements of section 1860D-22(b) of the Act.</w:t>
      </w:r>
    </w:p>
    <w:p w:rsidR="00BF5331" w:rsidRDefault="00BF5331"/>
    <w:p w:rsidR="00BF5331" w:rsidRDefault="00BF5331">
      <w:r>
        <w:t xml:space="preserve">The Tax Identification Number (TIN) is the standard unique employer identifier.  The Medicare program uses the TIN to identify employers and businesses in other areas of the program.  For example, insurers are required to report TIN information in order to comply with the mandatory Medicare Secondary Payer insurer reporting requirements of  Section 111 of the Medicare, Medicaid, and SCHIP Extensions Act of 2007 (Public Law 110-173).  Thus, some of these same entities (such as employer/union sponsors) affected by our reporting requirements will similarly be required by law to collect and report TIN information to CMS for Medicare secondary payment purposes.  </w:t>
      </w:r>
    </w:p>
    <w:p w:rsidR="00BF5331" w:rsidRDefault="00BF5331"/>
    <w:p w:rsidR="00BF5331" w:rsidRDefault="00BF5331">
      <w:r>
        <w:t>Collection of TINs from the employer/union sponsors as outlined above may be a challenge for PDP sponsors.  Employer/union sponsors unable or unwilling to provide TINs or other required information should be notified by PDP sponsors that they will be unable to utilize the waivers available to employer/union group health plans and should work with them to explore other Medicare options for their retirees.</w:t>
      </w:r>
    </w:p>
    <w:p w:rsidR="00344D28" w:rsidRDefault="00344D28"/>
    <w:p w:rsidR="00C16A0F" w:rsidRDefault="00C16A0F"/>
    <w:p w:rsidR="00254BF4" w:rsidRDefault="00254BF4"/>
    <w:p w:rsidR="00EF22C9" w:rsidRDefault="00C16A0F">
      <w:r>
        <w:lastRenderedPageBreak/>
        <w:t>Reporting timeline:</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3150"/>
        <w:gridCol w:w="3420"/>
      </w:tblGrid>
      <w:tr w:rsidR="00163A7F" w:rsidTr="00074780">
        <w:trPr>
          <w:trHeight w:val="314"/>
        </w:trPr>
        <w:tc>
          <w:tcPr>
            <w:tcW w:w="3150" w:type="dxa"/>
            <w:shd w:val="clear" w:color="auto" w:fill="FFFFFF"/>
          </w:tcPr>
          <w:p w:rsidR="00163A7F" w:rsidRDefault="00163A7F">
            <w:pPr>
              <w:rPr>
                <w:b/>
              </w:rPr>
            </w:pPr>
          </w:p>
        </w:tc>
        <w:tc>
          <w:tcPr>
            <w:tcW w:w="3420" w:type="dxa"/>
            <w:shd w:val="clear" w:color="auto" w:fill="FFFFFF"/>
          </w:tcPr>
          <w:p w:rsidR="00163A7F" w:rsidRDefault="00FD286B">
            <w:pPr>
              <w:rPr>
                <w:b/>
              </w:rPr>
            </w:pPr>
            <w:r>
              <w:rPr>
                <w:b/>
              </w:rPr>
              <w:t xml:space="preserve"> YTD</w:t>
            </w:r>
          </w:p>
        </w:tc>
      </w:tr>
      <w:tr w:rsidR="00163A7F" w:rsidTr="00074780">
        <w:trPr>
          <w:trHeight w:val="512"/>
        </w:trPr>
        <w:tc>
          <w:tcPr>
            <w:tcW w:w="3150" w:type="dxa"/>
          </w:tcPr>
          <w:p w:rsidR="00163A7F" w:rsidRDefault="00163A7F">
            <w:r>
              <w:rPr>
                <w:b/>
              </w:rPr>
              <w:t>Reporting Period</w:t>
            </w:r>
          </w:p>
        </w:tc>
        <w:tc>
          <w:tcPr>
            <w:tcW w:w="3420" w:type="dxa"/>
          </w:tcPr>
          <w:p w:rsidR="00163A7F" w:rsidRPr="00074780" w:rsidRDefault="00FD286B" w:rsidP="00431D31">
            <w:r w:rsidRPr="00074780">
              <w:t xml:space="preserve"> </w:t>
            </w:r>
            <w:r w:rsidR="00163A7F" w:rsidRPr="00074780">
              <w:t xml:space="preserve">January 1 </w:t>
            </w:r>
            <w:r w:rsidR="00431D31" w:rsidRPr="00074780">
              <w:t>–</w:t>
            </w:r>
            <w:r w:rsidR="00163A7F" w:rsidRPr="00074780">
              <w:t xml:space="preserve"> </w:t>
            </w:r>
            <w:r w:rsidR="00431D31" w:rsidRPr="00074780">
              <w:t>December 31</w:t>
            </w:r>
          </w:p>
        </w:tc>
      </w:tr>
      <w:tr w:rsidR="00163A7F" w:rsidTr="00074780">
        <w:tc>
          <w:tcPr>
            <w:tcW w:w="3150" w:type="dxa"/>
          </w:tcPr>
          <w:p w:rsidR="00163A7F" w:rsidRDefault="00163A7F">
            <w:pPr>
              <w:rPr>
                <w:b/>
              </w:rPr>
            </w:pPr>
            <w:r>
              <w:rPr>
                <w:b/>
              </w:rPr>
              <w:t>Data due to CMS/HPMS</w:t>
            </w:r>
          </w:p>
        </w:tc>
        <w:tc>
          <w:tcPr>
            <w:tcW w:w="3420" w:type="dxa"/>
          </w:tcPr>
          <w:p w:rsidR="00163A7F" w:rsidRPr="00074780" w:rsidRDefault="00FD286B">
            <w:r w:rsidRPr="00074780">
              <w:t xml:space="preserve"> </w:t>
            </w:r>
            <w:r w:rsidR="00431D31" w:rsidRPr="00074780">
              <w:t>February 28</w:t>
            </w:r>
          </w:p>
        </w:tc>
      </w:tr>
    </w:tbl>
    <w:p w:rsidR="00BF5331" w:rsidRDefault="00BF5331"/>
    <w:p w:rsidR="008E061E" w:rsidRDefault="008E061E"/>
    <w:p w:rsidR="00BF5331" w:rsidRDefault="00BF5331">
      <w:r>
        <w:t xml:space="preserve">Data file to be uploaded through the HPMS at the Plan (PBP) level:  </w:t>
      </w:r>
    </w:p>
    <w:p w:rsidR="00BF5331" w:rsidRDefault="00BF5331" w:rsidP="005F0742">
      <w:pPr>
        <w:numPr>
          <w:ilvl w:val="0"/>
          <w:numId w:val="27"/>
        </w:numPr>
      </w:pPr>
      <w:r>
        <w:t>Employer Legal Name</w:t>
      </w:r>
      <w:r w:rsidR="00201357">
        <w:t>.</w:t>
      </w:r>
    </w:p>
    <w:p w:rsidR="00BF5331" w:rsidRDefault="00BF5331" w:rsidP="005F0742">
      <w:pPr>
        <w:numPr>
          <w:ilvl w:val="0"/>
          <w:numId w:val="27"/>
        </w:numPr>
      </w:pPr>
      <w:r>
        <w:t>Employer DBA Name</w:t>
      </w:r>
      <w:r w:rsidR="00201357">
        <w:t>.</w:t>
      </w:r>
    </w:p>
    <w:p w:rsidR="00BF5331" w:rsidRDefault="00BF5331" w:rsidP="005F0742">
      <w:pPr>
        <w:numPr>
          <w:ilvl w:val="0"/>
          <w:numId w:val="27"/>
        </w:numPr>
      </w:pPr>
      <w:r>
        <w:t>Employer Federal Tax ID</w:t>
      </w:r>
      <w:r w:rsidR="00201357">
        <w:t>.</w:t>
      </w:r>
      <w:r>
        <w:t xml:space="preserve"> </w:t>
      </w:r>
    </w:p>
    <w:p w:rsidR="00BF5331" w:rsidRDefault="00BF5331" w:rsidP="005F0742">
      <w:pPr>
        <w:numPr>
          <w:ilvl w:val="0"/>
          <w:numId w:val="27"/>
        </w:numPr>
      </w:pPr>
      <w:r>
        <w:t>Employer Address</w:t>
      </w:r>
      <w:r w:rsidR="00201357">
        <w:t>.</w:t>
      </w:r>
      <w:r>
        <w:t xml:space="preserve"> </w:t>
      </w:r>
    </w:p>
    <w:p w:rsidR="00BF5331" w:rsidRDefault="00BF5331" w:rsidP="005F0742">
      <w:pPr>
        <w:numPr>
          <w:ilvl w:val="0"/>
          <w:numId w:val="27"/>
        </w:numPr>
      </w:pPr>
      <w:r>
        <w:t>Type of Group Sponsor (employer, union, trustees of a fund)</w:t>
      </w:r>
      <w:r w:rsidR="00201357">
        <w:t>.</w:t>
      </w:r>
      <w:r>
        <w:t xml:space="preserve"> </w:t>
      </w:r>
    </w:p>
    <w:p w:rsidR="00BF5331" w:rsidRDefault="00BF5331" w:rsidP="005F0742">
      <w:pPr>
        <w:numPr>
          <w:ilvl w:val="0"/>
          <w:numId w:val="27"/>
        </w:numPr>
      </w:pPr>
      <w:r>
        <w:t xml:space="preserve">Organization Type (state government, local government, publicly traded organization, privately held corporation, </w:t>
      </w:r>
      <w:r w:rsidR="00201357">
        <w:t>non-profit, church group, other</w:t>
      </w:r>
      <w:r>
        <w:t>)</w:t>
      </w:r>
      <w:r w:rsidR="00201357">
        <w:t>.</w:t>
      </w:r>
    </w:p>
    <w:p w:rsidR="00BF5331" w:rsidRDefault="00BF5331" w:rsidP="005F0742">
      <w:pPr>
        <w:numPr>
          <w:ilvl w:val="0"/>
          <w:numId w:val="27"/>
        </w:numPr>
      </w:pPr>
      <w:r>
        <w:t>Type of Contract (insured, ASO, other)</w:t>
      </w:r>
      <w:r w:rsidR="00201357">
        <w:t>.</w:t>
      </w:r>
      <w:r>
        <w:t xml:space="preserve"> </w:t>
      </w:r>
    </w:p>
    <w:p w:rsidR="00BF5331" w:rsidRDefault="00201357" w:rsidP="005F0742">
      <w:pPr>
        <w:numPr>
          <w:ilvl w:val="0"/>
          <w:numId w:val="27"/>
        </w:numPr>
      </w:pPr>
      <w:r>
        <w:t>Employer Plan Year Start Date.</w:t>
      </w:r>
    </w:p>
    <w:p w:rsidR="00BF5331" w:rsidRDefault="00BF5331" w:rsidP="005F0742">
      <w:pPr>
        <w:numPr>
          <w:ilvl w:val="0"/>
          <w:numId w:val="27"/>
        </w:numPr>
      </w:pPr>
      <w:r>
        <w:t>Current/Anticipated enrollment</w:t>
      </w:r>
      <w:r w:rsidR="00201357">
        <w:t>.</w:t>
      </w:r>
      <w:r>
        <w:t xml:space="preserve"> </w:t>
      </w:r>
    </w:p>
    <w:p w:rsidR="00BF5331" w:rsidRDefault="00BF5331"/>
    <w:p w:rsidR="00BF5331" w:rsidRDefault="00BF5331"/>
    <w:p w:rsidR="00BF5331" w:rsidRDefault="00BF5331"/>
    <w:p w:rsidR="00BF5331" w:rsidRDefault="00BF5331"/>
    <w:p w:rsidR="00FC2FB9" w:rsidRDefault="00FC2FB9">
      <w:pPr>
        <w:pStyle w:val="Heading2"/>
        <w:numPr>
          <w:ilvl w:val="0"/>
          <w:numId w:val="1"/>
        </w:numPr>
        <w:rPr>
          <w:i w:val="0"/>
        </w:rPr>
        <w:sectPr w:rsidR="00FC2FB9">
          <w:pgSz w:w="12240" w:h="15840"/>
          <w:pgMar w:top="1440" w:right="1800" w:bottom="1440" w:left="1800" w:header="720" w:footer="720" w:gutter="0"/>
          <w:cols w:space="720"/>
        </w:sectPr>
      </w:pPr>
    </w:p>
    <w:p w:rsidR="00BF5331" w:rsidRDefault="00BF5331">
      <w:pPr>
        <w:pStyle w:val="Heading2"/>
        <w:numPr>
          <w:ilvl w:val="0"/>
          <w:numId w:val="1"/>
        </w:numPr>
        <w:rPr>
          <w:i w:val="0"/>
        </w:rPr>
      </w:pPr>
      <w:bookmarkStart w:id="94" w:name="_Toc300044178"/>
      <w:r>
        <w:rPr>
          <w:i w:val="0"/>
        </w:rPr>
        <w:lastRenderedPageBreak/>
        <w:t>Plan Oversight of Agents</w:t>
      </w:r>
      <w:bookmarkEnd w:id="94"/>
    </w:p>
    <w:p w:rsidR="00BF5331" w:rsidRDefault="00BF5331"/>
    <w:p w:rsidR="00BF5331" w:rsidRDefault="005C7736">
      <w:r>
        <w:t>NOTE: This section</w:t>
      </w:r>
      <w:r w:rsidR="00BF5331">
        <w:t xml:space="preserve"> applies only to </w:t>
      </w:r>
      <w:r w:rsidR="00201357">
        <w:t xml:space="preserve">Sponsors of stand-alone prescription drug </w:t>
      </w:r>
      <w:r w:rsidR="005A2B70">
        <w:t>plans, which</w:t>
      </w:r>
      <w:r>
        <w:t xml:space="preserve"> do not also have MA-PD plans.  Sponsors of </w:t>
      </w:r>
      <w:r w:rsidR="00BF5331">
        <w:t>MA-PD plans already report these data as part of the Part C reporting requirements and are therefore exempt from this Part D reporting section.   Employer/union group plans are exempt from this reporting section.</w:t>
      </w:r>
    </w:p>
    <w:p w:rsidR="00BF5331" w:rsidRDefault="00BF5331"/>
    <w:p w:rsidR="00BF5331" w:rsidRDefault="00BF5331">
      <w:r>
        <w:t>Sponsors are required to comply with State requests for information about the performance of licensed agents or brokers as part of a state investigation into the individual’s conduct.  Plans are responsible for monitoring the conduct of their agents.  While the states oversee agent licensing, CMS will monitor agent complaints to determine if Sponsors are investigating identified complaints and imposing disciplinary actions as well as reporting poor conduct to the state.</w:t>
      </w:r>
    </w:p>
    <w:p w:rsidR="00BF5331" w:rsidRDefault="00BF5331"/>
    <w:p w:rsidR="00BF5331" w:rsidRDefault="00BF5331">
      <w:r>
        <w:t xml:space="preserve">Complaints include both complaints from the Complaint Tracking Module (CTM) and other complaints or grievances made directly to the Sponsor.  Complaints may result in various disciplinary actions, ranging from verbal warning to termination of employment or contract.  Sponsors should include all disciplinary actions in this reporting.  </w:t>
      </w:r>
    </w:p>
    <w:p w:rsidR="00344D28" w:rsidRDefault="00344D28" w:rsidP="00344D28">
      <w:pPr>
        <w:autoSpaceDE w:val="0"/>
        <w:autoSpaceDN w:val="0"/>
        <w:adjustRightInd w:val="0"/>
      </w:pPr>
    </w:p>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870"/>
      </w:tblGrid>
      <w:tr w:rsidR="00917369" w:rsidTr="00917369">
        <w:trPr>
          <w:trHeight w:val="314"/>
        </w:trPr>
        <w:tc>
          <w:tcPr>
            <w:tcW w:w="3240" w:type="dxa"/>
            <w:shd w:val="pct5" w:color="auto" w:fill="auto"/>
          </w:tcPr>
          <w:p w:rsidR="00917369" w:rsidRDefault="00917369">
            <w:pPr>
              <w:rPr>
                <w:b/>
              </w:rPr>
            </w:pPr>
          </w:p>
        </w:tc>
        <w:tc>
          <w:tcPr>
            <w:tcW w:w="3870" w:type="dxa"/>
            <w:shd w:val="pct5" w:color="auto" w:fill="auto"/>
          </w:tcPr>
          <w:p w:rsidR="00917369" w:rsidRDefault="00FD286B">
            <w:pPr>
              <w:rPr>
                <w:b/>
              </w:rPr>
            </w:pPr>
            <w:r>
              <w:rPr>
                <w:b/>
              </w:rPr>
              <w:t>YTD</w:t>
            </w:r>
          </w:p>
        </w:tc>
      </w:tr>
      <w:tr w:rsidR="00917369" w:rsidTr="00917369">
        <w:trPr>
          <w:trHeight w:val="512"/>
        </w:trPr>
        <w:tc>
          <w:tcPr>
            <w:tcW w:w="3240" w:type="dxa"/>
          </w:tcPr>
          <w:p w:rsidR="00917369" w:rsidRDefault="00917369">
            <w:r>
              <w:rPr>
                <w:b/>
              </w:rPr>
              <w:t>Reporting Period</w:t>
            </w:r>
          </w:p>
        </w:tc>
        <w:tc>
          <w:tcPr>
            <w:tcW w:w="3870" w:type="dxa"/>
          </w:tcPr>
          <w:p w:rsidR="00917369" w:rsidRPr="00074780" w:rsidRDefault="00917369" w:rsidP="00917369">
            <w:r w:rsidRPr="00074780">
              <w:t>January 1 - December 31</w:t>
            </w:r>
          </w:p>
        </w:tc>
      </w:tr>
      <w:tr w:rsidR="00917369" w:rsidTr="00917369">
        <w:tc>
          <w:tcPr>
            <w:tcW w:w="3240" w:type="dxa"/>
          </w:tcPr>
          <w:p w:rsidR="00917369" w:rsidRDefault="00917369">
            <w:pPr>
              <w:rPr>
                <w:b/>
              </w:rPr>
            </w:pPr>
            <w:r>
              <w:rPr>
                <w:b/>
              </w:rPr>
              <w:t>Data due to CMS/HPMS</w:t>
            </w:r>
          </w:p>
        </w:tc>
        <w:tc>
          <w:tcPr>
            <w:tcW w:w="3870" w:type="dxa"/>
          </w:tcPr>
          <w:p w:rsidR="00917369" w:rsidRPr="00074780" w:rsidRDefault="00917369">
            <w:r w:rsidRPr="00074780">
              <w:t>February 28</w:t>
            </w:r>
          </w:p>
        </w:tc>
      </w:tr>
    </w:tbl>
    <w:p w:rsidR="00BF5331" w:rsidRDefault="00BF5331"/>
    <w:p w:rsidR="008E061E" w:rsidRDefault="008E061E"/>
    <w:p w:rsidR="00BF5331" w:rsidRDefault="00BF5331">
      <w:r>
        <w:t>Data elements to be entered into the HPMS at the Contract level:</w:t>
      </w:r>
    </w:p>
    <w:p w:rsidR="00BF5331" w:rsidRDefault="00BF5331" w:rsidP="005F0742">
      <w:pPr>
        <w:numPr>
          <w:ilvl w:val="0"/>
          <w:numId w:val="24"/>
        </w:numPr>
      </w:pPr>
      <w:r>
        <w:t>Total number of agents</w:t>
      </w:r>
      <w:r w:rsidR="00201357">
        <w:t>.</w:t>
      </w:r>
      <w:r>
        <w:t xml:space="preserve"> </w:t>
      </w:r>
    </w:p>
    <w:p w:rsidR="00BF5331" w:rsidRDefault="00BF5331" w:rsidP="005F0742">
      <w:pPr>
        <w:numPr>
          <w:ilvl w:val="0"/>
          <w:numId w:val="24"/>
        </w:numPr>
      </w:pPr>
      <w:r>
        <w:t>Number of agents investigated based on complaints</w:t>
      </w:r>
      <w:r w:rsidR="00201357">
        <w:t>.</w:t>
      </w:r>
      <w:r>
        <w:t xml:space="preserve">  </w:t>
      </w:r>
    </w:p>
    <w:p w:rsidR="00BF5331" w:rsidRDefault="00BF5331" w:rsidP="005F0742">
      <w:pPr>
        <w:numPr>
          <w:ilvl w:val="0"/>
          <w:numId w:val="24"/>
        </w:numPr>
      </w:pPr>
      <w:r>
        <w:t>Number of agents receiving disciplinary actions from the Sponsor based on complaints</w:t>
      </w:r>
      <w:r w:rsidR="00201357">
        <w:t>.</w:t>
      </w:r>
      <w:r>
        <w:t xml:space="preserve">  </w:t>
      </w:r>
    </w:p>
    <w:p w:rsidR="00BF5331" w:rsidRDefault="00BF5331" w:rsidP="005F0742">
      <w:pPr>
        <w:numPr>
          <w:ilvl w:val="0"/>
          <w:numId w:val="24"/>
        </w:numPr>
      </w:pPr>
      <w:r>
        <w:t>Number of complaints reported to State by MAO or Cost contractor</w:t>
      </w:r>
      <w:r w:rsidR="00201357">
        <w:t>.</w:t>
      </w:r>
      <w:r>
        <w:t xml:space="preserve">  </w:t>
      </w:r>
    </w:p>
    <w:p w:rsidR="00BF5331" w:rsidRDefault="00BF5331" w:rsidP="005F0742">
      <w:pPr>
        <w:numPr>
          <w:ilvl w:val="0"/>
          <w:numId w:val="24"/>
        </w:numPr>
      </w:pPr>
      <w:r>
        <w:t>Number of agents whose selling privileges were revoked by the plan based on conduct or discipline</w:t>
      </w:r>
      <w:r w:rsidR="00201357">
        <w:t>.</w:t>
      </w:r>
      <w:r>
        <w:t xml:space="preserve">  </w:t>
      </w:r>
    </w:p>
    <w:p w:rsidR="00BF5331" w:rsidRDefault="00BF5331" w:rsidP="005F0742">
      <w:pPr>
        <w:numPr>
          <w:ilvl w:val="0"/>
          <w:numId w:val="24"/>
        </w:numPr>
      </w:pPr>
      <w:r>
        <w:t>Number of agent-assisted enrollments</w:t>
      </w:r>
      <w:r w:rsidR="00201357">
        <w:t>.</w:t>
      </w:r>
      <w:r>
        <w:t xml:space="preserve">   </w:t>
      </w:r>
    </w:p>
    <w:sectPr w:rsidR="00BF5331" w:rsidSect="00F91D4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75E" w:rsidRDefault="0067475E">
      <w:r>
        <w:separator/>
      </w:r>
    </w:p>
  </w:endnote>
  <w:endnote w:type="continuationSeparator" w:id="0">
    <w:p w:rsidR="0067475E" w:rsidRDefault="0067475E">
      <w:r>
        <w:continuationSeparator/>
      </w:r>
    </w:p>
  </w:endnote>
</w:endnotes>
</file>

<file path=word/fontTable.xml><?xml version="1.0" encoding="utf-8"?>
<w:fonts xmlns:r="http://schemas.openxmlformats.org/officeDocument/2006/relationships" xmlns:w="http://schemas.openxmlformats.org/wordprocessingml/2006/main">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724" w:rsidRPr="005460B7" w:rsidRDefault="00A85B8A">
    <w:pPr>
      <w:pStyle w:val="Footer"/>
      <w:jc w:val="center"/>
      <w:rPr>
        <w:sz w:val="20"/>
        <w:szCs w:val="20"/>
      </w:rPr>
    </w:pPr>
    <w:r w:rsidRPr="005460B7">
      <w:rPr>
        <w:sz w:val="20"/>
        <w:szCs w:val="20"/>
      </w:rPr>
      <w:fldChar w:fldCharType="begin"/>
    </w:r>
    <w:r w:rsidR="00E67724" w:rsidRPr="005460B7">
      <w:rPr>
        <w:sz w:val="20"/>
        <w:szCs w:val="20"/>
      </w:rPr>
      <w:instrText xml:space="preserve"> PAGE   \* MERGEFORMAT </w:instrText>
    </w:r>
    <w:r w:rsidRPr="005460B7">
      <w:rPr>
        <w:sz w:val="20"/>
        <w:szCs w:val="20"/>
      </w:rPr>
      <w:fldChar w:fldCharType="separate"/>
    </w:r>
    <w:r w:rsidR="00A5730C">
      <w:rPr>
        <w:noProof/>
        <w:sz w:val="20"/>
        <w:szCs w:val="20"/>
      </w:rPr>
      <w:t>26</w:t>
    </w:r>
    <w:r w:rsidRPr="005460B7">
      <w:rPr>
        <w:sz w:val="20"/>
        <w:szCs w:val="20"/>
      </w:rPr>
      <w:fldChar w:fldCharType="end"/>
    </w:r>
  </w:p>
  <w:p w:rsidR="00E67724" w:rsidRDefault="00E67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75E" w:rsidRDefault="0067475E">
      <w:r>
        <w:separator/>
      </w:r>
    </w:p>
  </w:footnote>
  <w:footnote w:type="continuationSeparator" w:id="0">
    <w:p w:rsidR="0067475E" w:rsidRDefault="00674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0A9"/>
    <w:multiLevelType w:val="hybridMultilevel"/>
    <w:tmpl w:val="BFDA9E92"/>
    <w:lvl w:ilvl="0" w:tplc="6E44B1A0">
      <w:start w:val="1"/>
      <w:numFmt w:val="upperLetter"/>
      <w:lvlText w:val="%1."/>
      <w:lvlJc w:val="left"/>
      <w:pPr>
        <w:tabs>
          <w:tab w:val="num" w:pos="360"/>
        </w:tabs>
        <w:ind w:left="360" w:hanging="360"/>
      </w:pPr>
      <w:rPr>
        <w:rFonts w:ascii="Arial (W1)" w:hAnsi="Arial (W1)" w:hint="default"/>
        <w:b w:val="0"/>
        <w:i w:val="0"/>
        <w:sz w:val="24"/>
      </w:rPr>
    </w:lvl>
    <w:lvl w:ilvl="1" w:tplc="B2CAA432" w:tentative="1">
      <w:start w:val="1"/>
      <w:numFmt w:val="lowerLetter"/>
      <w:lvlText w:val="%2."/>
      <w:lvlJc w:val="left"/>
      <w:pPr>
        <w:tabs>
          <w:tab w:val="num" w:pos="1440"/>
        </w:tabs>
        <w:ind w:left="1440" w:hanging="360"/>
      </w:pPr>
    </w:lvl>
    <w:lvl w:ilvl="2" w:tplc="889681E8" w:tentative="1">
      <w:start w:val="1"/>
      <w:numFmt w:val="lowerRoman"/>
      <w:lvlText w:val="%3."/>
      <w:lvlJc w:val="right"/>
      <w:pPr>
        <w:tabs>
          <w:tab w:val="num" w:pos="2160"/>
        </w:tabs>
        <w:ind w:left="2160" w:hanging="180"/>
      </w:pPr>
    </w:lvl>
    <w:lvl w:ilvl="3" w:tplc="40D0D74E" w:tentative="1">
      <w:start w:val="1"/>
      <w:numFmt w:val="decimal"/>
      <w:lvlText w:val="%4."/>
      <w:lvlJc w:val="left"/>
      <w:pPr>
        <w:tabs>
          <w:tab w:val="num" w:pos="2880"/>
        </w:tabs>
        <w:ind w:left="2880" w:hanging="360"/>
      </w:pPr>
    </w:lvl>
    <w:lvl w:ilvl="4" w:tplc="55C6F56A" w:tentative="1">
      <w:start w:val="1"/>
      <w:numFmt w:val="lowerLetter"/>
      <w:lvlText w:val="%5."/>
      <w:lvlJc w:val="left"/>
      <w:pPr>
        <w:tabs>
          <w:tab w:val="num" w:pos="3600"/>
        </w:tabs>
        <w:ind w:left="3600" w:hanging="360"/>
      </w:pPr>
    </w:lvl>
    <w:lvl w:ilvl="5" w:tplc="6EC871B4" w:tentative="1">
      <w:start w:val="1"/>
      <w:numFmt w:val="lowerRoman"/>
      <w:lvlText w:val="%6."/>
      <w:lvlJc w:val="right"/>
      <w:pPr>
        <w:tabs>
          <w:tab w:val="num" w:pos="4320"/>
        </w:tabs>
        <w:ind w:left="4320" w:hanging="180"/>
      </w:pPr>
    </w:lvl>
    <w:lvl w:ilvl="6" w:tplc="85D47CD8" w:tentative="1">
      <w:start w:val="1"/>
      <w:numFmt w:val="decimal"/>
      <w:lvlText w:val="%7."/>
      <w:lvlJc w:val="left"/>
      <w:pPr>
        <w:tabs>
          <w:tab w:val="num" w:pos="5040"/>
        </w:tabs>
        <w:ind w:left="5040" w:hanging="360"/>
      </w:pPr>
    </w:lvl>
    <w:lvl w:ilvl="7" w:tplc="FE70A242" w:tentative="1">
      <w:start w:val="1"/>
      <w:numFmt w:val="lowerLetter"/>
      <w:lvlText w:val="%8."/>
      <w:lvlJc w:val="left"/>
      <w:pPr>
        <w:tabs>
          <w:tab w:val="num" w:pos="5760"/>
        </w:tabs>
        <w:ind w:left="5760" w:hanging="360"/>
      </w:pPr>
    </w:lvl>
    <w:lvl w:ilvl="8" w:tplc="44BE88C2" w:tentative="1">
      <w:start w:val="1"/>
      <w:numFmt w:val="lowerRoman"/>
      <w:lvlText w:val="%9."/>
      <w:lvlJc w:val="right"/>
      <w:pPr>
        <w:tabs>
          <w:tab w:val="num" w:pos="6480"/>
        </w:tabs>
        <w:ind w:left="6480" w:hanging="180"/>
      </w:pPr>
    </w:lvl>
  </w:abstractNum>
  <w:abstractNum w:abstractNumId="1">
    <w:nsid w:val="015000E6"/>
    <w:multiLevelType w:val="hybridMultilevel"/>
    <w:tmpl w:val="42A88CE4"/>
    <w:lvl w:ilvl="0" w:tplc="22B04568">
      <w:start w:val="1"/>
      <w:numFmt w:val="upperLetter"/>
      <w:lvlText w:val="%1."/>
      <w:lvlJc w:val="left"/>
      <w:pPr>
        <w:tabs>
          <w:tab w:val="num" w:pos="1080"/>
        </w:tabs>
        <w:ind w:left="1080" w:hanging="360"/>
      </w:pPr>
      <w:rPr>
        <w:b w:val="0"/>
      </w:rPr>
    </w:lvl>
    <w:lvl w:ilvl="1" w:tplc="F4724FF0" w:tentative="1">
      <w:start w:val="1"/>
      <w:numFmt w:val="lowerLetter"/>
      <w:lvlText w:val="%2."/>
      <w:lvlJc w:val="left"/>
      <w:pPr>
        <w:tabs>
          <w:tab w:val="num" w:pos="1800"/>
        </w:tabs>
        <w:ind w:left="1800" w:hanging="360"/>
      </w:pPr>
    </w:lvl>
    <w:lvl w:ilvl="2" w:tplc="340E4F84" w:tentative="1">
      <w:start w:val="1"/>
      <w:numFmt w:val="lowerRoman"/>
      <w:lvlText w:val="%3."/>
      <w:lvlJc w:val="right"/>
      <w:pPr>
        <w:tabs>
          <w:tab w:val="num" w:pos="2520"/>
        </w:tabs>
        <w:ind w:left="2520" w:hanging="180"/>
      </w:pPr>
    </w:lvl>
    <w:lvl w:ilvl="3" w:tplc="F28C7F1C" w:tentative="1">
      <w:start w:val="1"/>
      <w:numFmt w:val="decimal"/>
      <w:lvlText w:val="%4."/>
      <w:lvlJc w:val="left"/>
      <w:pPr>
        <w:tabs>
          <w:tab w:val="num" w:pos="3240"/>
        </w:tabs>
        <w:ind w:left="3240" w:hanging="360"/>
      </w:pPr>
    </w:lvl>
    <w:lvl w:ilvl="4" w:tplc="DEFACB6E" w:tentative="1">
      <w:start w:val="1"/>
      <w:numFmt w:val="lowerLetter"/>
      <w:lvlText w:val="%5."/>
      <w:lvlJc w:val="left"/>
      <w:pPr>
        <w:tabs>
          <w:tab w:val="num" w:pos="3960"/>
        </w:tabs>
        <w:ind w:left="3960" w:hanging="360"/>
      </w:pPr>
    </w:lvl>
    <w:lvl w:ilvl="5" w:tplc="C488359A" w:tentative="1">
      <w:start w:val="1"/>
      <w:numFmt w:val="lowerRoman"/>
      <w:lvlText w:val="%6."/>
      <w:lvlJc w:val="right"/>
      <w:pPr>
        <w:tabs>
          <w:tab w:val="num" w:pos="4680"/>
        </w:tabs>
        <w:ind w:left="4680" w:hanging="180"/>
      </w:pPr>
    </w:lvl>
    <w:lvl w:ilvl="6" w:tplc="C026F6AE" w:tentative="1">
      <w:start w:val="1"/>
      <w:numFmt w:val="decimal"/>
      <w:lvlText w:val="%7."/>
      <w:lvlJc w:val="left"/>
      <w:pPr>
        <w:tabs>
          <w:tab w:val="num" w:pos="5400"/>
        </w:tabs>
        <w:ind w:left="5400" w:hanging="360"/>
      </w:pPr>
    </w:lvl>
    <w:lvl w:ilvl="7" w:tplc="F412DD36" w:tentative="1">
      <w:start w:val="1"/>
      <w:numFmt w:val="lowerLetter"/>
      <w:lvlText w:val="%8."/>
      <w:lvlJc w:val="left"/>
      <w:pPr>
        <w:tabs>
          <w:tab w:val="num" w:pos="6120"/>
        </w:tabs>
        <w:ind w:left="6120" w:hanging="360"/>
      </w:pPr>
    </w:lvl>
    <w:lvl w:ilvl="8" w:tplc="01DED8C0" w:tentative="1">
      <w:start w:val="1"/>
      <w:numFmt w:val="lowerRoman"/>
      <w:lvlText w:val="%9."/>
      <w:lvlJc w:val="right"/>
      <w:pPr>
        <w:tabs>
          <w:tab w:val="num" w:pos="6840"/>
        </w:tabs>
        <w:ind w:left="6840" w:hanging="180"/>
      </w:pPr>
    </w:lvl>
  </w:abstractNum>
  <w:abstractNum w:abstractNumId="2">
    <w:nsid w:val="033A79A5"/>
    <w:multiLevelType w:val="hybridMultilevel"/>
    <w:tmpl w:val="EB0491F2"/>
    <w:lvl w:ilvl="0" w:tplc="0FE2C482">
      <w:start w:val="1"/>
      <w:numFmt w:val="decimal"/>
      <w:lvlText w:val="%1."/>
      <w:lvlJc w:val="left"/>
      <w:pPr>
        <w:tabs>
          <w:tab w:val="num" w:pos="720"/>
        </w:tabs>
        <w:ind w:left="720" w:hanging="360"/>
      </w:pPr>
    </w:lvl>
    <w:lvl w:ilvl="1" w:tplc="40A0B718" w:tentative="1">
      <w:start w:val="1"/>
      <w:numFmt w:val="lowerLetter"/>
      <w:lvlText w:val="%2."/>
      <w:lvlJc w:val="left"/>
      <w:pPr>
        <w:tabs>
          <w:tab w:val="num" w:pos="1440"/>
        </w:tabs>
        <w:ind w:left="1440" w:hanging="360"/>
      </w:pPr>
    </w:lvl>
    <w:lvl w:ilvl="2" w:tplc="8FCE7DB0" w:tentative="1">
      <w:start w:val="1"/>
      <w:numFmt w:val="lowerRoman"/>
      <w:lvlText w:val="%3."/>
      <w:lvlJc w:val="right"/>
      <w:pPr>
        <w:tabs>
          <w:tab w:val="num" w:pos="2160"/>
        </w:tabs>
        <w:ind w:left="2160" w:hanging="180"/>
      </w:pPr>
    </w:lvl>
    <w:lvl w:ilvl="3" w:tplc="552E59AE" w:tentative="1">
      <w:start w:val="1"/>
      <w:numFmt w:val="decimal"/>
      <w:lvlText w:val="%4."/>
      <w:lvlJc w:val="left"/>
      <w:pPr>
        <w:tabs>
          <w:tab w:val="num" w:pos="2880"/>
        </w:tabs>
        <w:ind w:left="2880" w:hanging="360"/>
      </w:pPr>
    </w:lvl>
    <w:lvl w:ilvl="4" w:tplc="EF007968" w:tentative="1">
      <w:start w:val="1"/>
      <w:numFmt w:val="lowerLetter"/>
      <w:lvlText w:val="%5."/>
      <w:lvlJc w:val="left"/>
      <w:pPr>
        <w:tabs>
          <w:tab w:val="num" w:pos="3600"/>
        </w:tabs>
        <w:ind w:left="3600" w:hanging="360"/>
      </w:pPr>
    </w:lvl>
    <w:lvl w:ilvl="5" w:tplc="17B60F02" w:tentative="1">
      <w:start w:val="1"/>
      <w:numFmt w:val="lowerRoman"/>
      <w:lvlText w:val="%6."/>
      <w:lvlJc w:val="right"/>
      <w:pPr>
        <w:tabs>
          <w:tab w:val="num" w:pos="4320"/>
        </w:tabs>
        <w:ind w:left="4320" w:hanging="180"/>
      </w:pPr>
    </w:lvl>
    <w:lvl w:ilvl="6" w:tplc="143242D8" w:tentative="1">
      <w:start w:val="1"/>
      <w:numFmt w:val="decimal"/>
      <w:lvlText w:val="%7."/>
      <w:lvlJc w:val="left"/>
      <w:pPr>
        <w:tabs>
          <w:tab w:val="num" w:pos="5040"/>
        </w:tabs>
        <w:ind w:left="5040" w:hanging="360"/>
      </w:pPr>
    </w:lvl>
    <w:lvl w:ilvl="7" w:tplc="B442F41E" w:tentative="1">
      <w:start w:val="1"/>
      <w:numFmt w:val="lowerLetter"/>
      <w:lvlText w:val="%8."/>
      <w:lvlJc w:val="left"/>
      <w:pPr>
        <w:tabs>
          <w:tab w:val="num" w:pos="5760"/>
        </w:tabs>
        <w:ind w:left="5760" w:hanging="360"/>
      </w:pPr>
    </w:lvl>
    <w:lvl w:ilvl="8" w:tplc="A62E9D9E" w:tentative="1">
      <w:start w:val="1"/>
      <w:numFmt w:val="lowerRoman"/>
      <w:lvlText w:val="%9."/>
      <w:lvlJc w:val="right"/>
      <w:pPr>
        <w:tabs>
          <w:tab w:val="num" w:pos="6480"/>
        </w:tabs>
        <w:ind w:left="6480" w:hanging="180"/>
      </w:pPr>
    </w:lvl>
  </w:abstractNum>
  <w:abstractNum w:abstractNumId="3">
    <w:nsid w:val="078A5AA1"/>
    <w:multiLevelType w:val="hybridMultilevel"/>
    <w:tmpl w:val="51A0D14C"/>
    <w:lvl w:ilvl="0" w:tplc="A1223C90">
      <w:start w:val="1"/>
      <w:numFmt w:val="decimal"/>
      <w:lvlText w:val="%1."/>
      <w:lvlJc w:val="left"/>
      <w:pPr>
        <w:tabs>
          <w:tab w:val="num" w:pos="720"/>
        </w:tabs>
        <w:ind w:left="720" w:hanging="360"/>
      </w:pPr>
    </w:lvl>
    <w:lvl w:ilvl="1" w:tplc="C7C8F00E" w:tentative="1">
      <w:start w:val="1"/>
      <w:numFmt w:val="lowerLetter"/>
      <w:lvlText w:val="%2."/>
      <w:lvlJc w:val="left"/>
      <w:pPr>
        <w:tabs>
          <w:tab w:val="num" w:pos="1440"/>
        </w:tabs>
        <w:ind w:left="1440" w:hanging="360"/>
      </w:pPr>
    </w:lvl>
    <w:lvl w:ilvl="2" w:tplc="CCD6DE32" w:tentative="1">
      <w:start w:val="1"/>
      <w:numFmt w:val="lowerRoman"/>
      <w:lvlText w:val="%3."/>
      <w:lvlJc w:val="right"/>
      <w:pPr>
        <w:tabs>
          <w:tab w:val="num" w:pos="2160"/>
        </w:tabs>
        <w:ind w:left="2160" w:hanging="180"/>
      </w:pPr>
    </w:lvl>
    <w:lvl w:ilvl="3" w:tplc="D28CF544" w:tentative="1">
      <w:start w:val="1"/>
      <w:numFmt w:val="decimal"/>
      <w:lvlText w:val="%4."/>
      <w:lvlJc w:val="left"/>
      <w:pPr>
        <w:tabs>
          <w:tab w:val="num" w:pos="2880"/>
        </w:tabs>
        <w:ind w:left="2880" w:hanging="360"/>
      </w:pPr>
    </w:lvl>
    <w:lvl w:ilvl="4" w:tplc="DFB83BD8" w:tentative="1">
      <w:start w:val="1"/>
      <w:numFmt w:val="lowerLetter"/>
      <w:lvlText w:val="%5."/>
      <w:lvlJc w:val="left"/>
      <w:pPr>
        <w:tabs>
          <w:tab w:val="num" w:pos="3600"/>
        </w:tabs>
        <w:ind w:left="3600" w:hanging="360"/>
      </w:pPr>
    </w:lvl>
    <w:lvl w:ilvl="5" w:tplc="23B8C982" w:tentative="1">
      <w:start w:val="1"/>
      <w:numFmt w:val="lowerRoman"/>
      <w:lvlText w:val="%6."/>
      <w:lvlJc w:val="right"/>
      <w:pPr>
        <w:tabs>
          <w:tab w:val="num" w:pos="4320"/>
        </w:tabs>
        <w:ind w:left="4320" w:hanging="180"/>
      </w:pPr>
    </w:lvl>
    <w:lvl w:ilvl="6" w:tplc="286C22FC" w:tentative="1">
      <w:start w:val="1"/>
      <w:numFmt w:val="decimal"/>
      <w:lvlText w:val="%7."/>
      <w:lvlJc w:val="left"/>
      <w:pPr>
        <w:tabs>
          <w:tab w:val="num" w:pos="5040"/>
        </w:tabs>
        <w:ind w:left="5040" w:hanging="360"/>
      </w:pPr>
    </w:lvl>
    <w:lvl w:ilvl="7" w:tplc="8AE882CA" w:tentative="1">
      <w:start w:val="1"/>
      <w:numFmt w:val="lowerLetter"/>
      <w:lvlText w:val="%8."/>
      <w:lvlJc w:val="left"/>
      <w:pPr>
        <w:tabs>
          <w:tab w:val="num" w:pos="5760"/>
        </w:tabs>
        <w:ind w:left="5760" w:hanging="360"/>
      </w:pPr>
    </w:lvl>
    <w:lvl w:ilvl="8" w:tplc="F63E7306" w:tentative="1">
      <w:start w:val="1"/>
      <w:numFmt w:val="lowerRoman"/>
      <w:lvlText w:val="%9."/>
      <w:lvlJc w:val="right"/>
      <w:pPr>
        <w:tabs>
          <w:tab w:val="num" w:pos="6480"/>
        </w:tabs>
        <w:ind w:left="6480" w:hanging="180"/>
      </w:pPr>
    </w:lvl>
  </w:abstractNum>
  <w:abstractNum w:abstractNumId="4">
    <w:nsid w:val="082F1943"/>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BD0861"/>
    <w:multiLevelType w:val="hybridMultilevel"/>
    <w:tmpl w:val="4A5E4F1C"/>
    <w:lvl w:ilvl="0" w:tplc="862E11F0">
      <w:start w:val="1"/>
      <w:numFmt w:val="decimal"/>
      <w:lvlText w:val="%1)"/>
      <w:lvlJc w:val="left"/>
      <w:pPr>
        <w:tabs>
          <w:tab w:val="num" w:pos="720"/>
        </w:tabs>
        <w:ind w:left="720" w:hanging="360"/>
      </w:pPr>
    </w:lvl>
    <w:lvl w:ilvl="1" w:tplc="63A89A42" w:tentative="1">
      <w:start w:val="1"/>
      <w:numFmt w:val="lowerLetter"/>
      <w:lvlText w:val="%2."/>
      <w:lvlJc w:val="left"/>
      <w:pPr>
        <w:tabs>
          <w:tab w:val="num" w:pos="1440"/>
        </w:tabs>
        <w:ind w:left="1440" w:hanging="360"/>
      </w:pPr>
    </w:lvl>
    <w:lvl w:ilvl="2" w:tplc="5EB01E9C" w:tentative="1">
      <w:start w:val="1"/>
      <w:numFmt w:val="lowerRoman"/>
      <w:lvlText w:val="%3."/>
      <w:lvlJc w:val="right"/>
      <w:pPr>
        <w:tabs>
          <w:tab w:val="num" w:pos="2160"/>
        </w:tabs>
        <w:ind w:left="2160" w:hanging="180"/>
      </w:pPr>
    </w:lvl>
    <w:lvl w:ilvl="3" w:tplc="BDAACD78" w:tentative="1">
      <w:start w:val="1"/>
      <w:numFmt w:val="decimal"/>
      <w:lvlText w:val="%4."/>
      <w:lvlJc w:val="left"/>
      <w:pPr>
        <w:tabs>
          <w:tab w:val="num" w:pos="2880"/>
        </w:tabs>
        <w:ind w:left="2880" w:hanging="360"/>
      </w:pPr>
    </w:lvl>
    <w:lvl w:ilvl="4" w:tplc="30C2D690" w:tentative="1">
      <w:start w:val="1"/>
      <w:numFmt w:val="lowerLetter"/>
      <w:lvlText w:val="%5."/>
      <w:lvlJc w:val="left"/>
      <w:pPr>
        <w:tabs>
          <w:tab w:val="num" w:pos="3600"/>
        </w:tabs>
        <w:ind w:left="3600" w:hanging="360"/>
      </w:pPr>
    </w:lvl>
    <w:lvl w:ilvl="5" w:tplc="FA3A2712" w:tentative="1">
      <w:start w:val="1"/>
      <w:numFmt w:val="lowerRoman"/>
      <w:lvlText w:val="%6."/>
      <w:lvlJc w:val="right"/>
      <w:pPr>
        <w:tabs>
          <w:tab w:val="num" w:pos="4320"/>
        </w:tabs>
        <w:ind w:left="4320" w:hanging="180"/>
      </w:pPr>
    </w:lvl>
    <w:lvl w:ilvl="6" w:tplc="2434219C" w:tentative="1">
      <w:start w:val="1"/>
      <w:numFmt w:val="decimal"/>
      <w:lvlText w:val="%7."/>
      <w:lvlJc w:val="left"/>
      <w:pPr>
        <w:tabs>
          <w:tab w:val="num" w:pos="5040"/>
        </w:tabs>
        <w:ind w:left="5040" w:hanging="360"/>
      </w:pPr>
    </w:lvl>
    <w:lvl w:ilvl="7" w:tplc="A490C81A" w:tentative="1">
      <w:start w:val="1"/>
      <w:numFmt w:val="lowerLetter"/>
      <w:lvlText w:val="%8."/>
      <w:lvlJc w:val="left"/>
      <w:pPr>
        <w:tabs>
          <w:tab w:val="num" w:pos="5760"/>
        </w:tabs>
        <w:ind w:left="5760" w:hanging="360"/>
      </w:pPr>
    </w:lvl>
    <w:lvl w:ilvl="8" w:tplc="02909BDC" w:tentative="1">
      <w:start w:val="1"/>
      <w:numFmt w:val="lowerRoman"/>
      <w:lvlText w:val="%9."/>
      <w:lvlJc w:val="right"/>
      <w:pPr>
        <w:tabs>
          <w:tab w:val="num" w:pos="6480"/>
        </w:tabs>
        <w:ind w:left="6480" w:hanging="180"/>
      </w:pPr>
    </w:lvl>
  </w:abstractNum>
  <w:abstractNum w:abstractNumId="6">
    <w:nsid w:val="11F94004"/>
    <w:multiLevelType w:val="hybridMultilevel"/>
    <w:tmpl w:val="4EB4C758"/>
    <w:lvl w:ilvl="0" w:tplc="04090015">
      <w:start w:val="1"/>
      <w:numFmt w:val="upperLetter"/>
      <w:lvlText w:val="%1."/>
      <w:lvlJc w:val="left"/>
      <w:pPr>
        <w:tabs>
          <w:tab w:val="num" w:pos="720"/>
        </w:tabs>
        <w:ind w:left="720" w:hanging="360"/>
      </w:pPr>
    </w:lvl>
    <w:lvl w:ilvl="1" w:tplc="0DEC678C" w:tentative="1">
      <w:start w:val="1"/>
      <w:numFmt w:val="lowerLetter"/>
      <w:lvlText w:val="%2."/>
      <w:lvlJc w:val="left"/>
      <w:pPr>
        <w:tabs>
          <w:tab w:val="num" w:pos="1440"/>
        </w:tabs>
        <w:ind w:left="1440" w:hanging="360"/>
      </w:pPr>
    </w:lvl>
    <w:lvl w:ilvl="2" w:tplc="F45E426A" w:tentative="1">
      <w:start w:val="1"/>
      <w:numFmt w:val="lowerRoman"/>
      <w:lvlText w:val="%3."/>
      <w:lvlJc w:val="right"/>
      <w:pPr>
        <w:tabs>
          <w:tab w:val="num" w:pos="2160"/>
        </w:tabs>
        <w:ind w:left="2160" w:hanging="180"/>
      </w:pPr>
    </w:lvl>
    <w:lvl w:ilvl="3" w:tplc="6AF23252" w:tentative="1">
      <w:start w:val="1"/>
      <w:numFmt w:val="decimal"/>
      <w:lvlText w:val="%4."/>
      <w:lvlJc w:val="left"/>
      <w:pPr>
        <w:tabs>
          <w:tab w:val="num" w:pos="2880"/>
        </w:tabs>
        <w:ind w:left="2880" w:hanging="360"/>
      </w:pPr>
    </w:lvl>
    <w:lvl w:ilvl="4" w:tplc="FB5EEF32" w:tentative="1">
      <w:start w:val="1"/>
      <w:numFmt w:val="lowerLetter"/>
      <w:lvlText w:val="%5."/>
      <w:lvlJc w:val="left"/>
      <w:pPr>
        <w:tabs>
          <w:tab w:val="num" w:pos="3600"/>
        </w:tabs>
        <w:ind w:left="3600" w:hanging="360"/>
      </w:pPr>
    </w:lvl>
    <w:lvl w:ilvl="5" w:tplc="15247988" w:tentative="1">
      <w:start w:val="1"/>
      <w:numFmt w:val="lowerRoman"/>
      <w:lvlText w:val="%6."/>
      <w:lvlJc w:val="right"/>
      <w:pPr>
        <w:tabs>
          <w:tab w:val="num" w:pos="4320"/>
        </w:tabs>
        <w:ind w:left="4320" w:hanging="180"/>
      </w:pPr>
    </w:lvl>
    <w:lvl w:ilvl="6" w:tplc="E556DA0E" w:tentative="1">
      <w:start w:val="1"/>
      <w:numFmt w:val="decimal"/>
      <w:lvlText w:val="%7."/>
      <w:lvlJc w:val="left"/>
      <w:pPr>
        <w:tabs>
          <w:tab w:val="num" w:pos="5040"/>
        </w:tabs>
        <w:ind w:left="5040" w:hanging="360"/>
      </w:pPr>
    </w:lvl>
    <w:lvl w:ilvl="7" w:tplc="C928B154" w:tentative="1">
      <w:start w:val="1"/>
      <w:numFmt w:val="lowerLetter"/>
      <w:lvlText w:val="%8."/>
      <w:lvlJc w:val="left"/>
      <w:pPr>
        <w:tabs>
          <w:tab w:val="num" w:pos="5760"/>
        </w:tabs>
        <w:ind w:left="5760" w:hanging="360"/>
      </w:pPr>
    </w:lvl>
    <w:lvl w:ilvl="8" w:tplc="571E76C0" w:tentative="1">
      <w:start w:val="1"/>
      <w:numFmt w:val="lowerRoman"/>
      <w:lvlText w:val="%9."/>
      <w:lvlJc w:val="right"/>
      <w:pPr>
        <w:tabs>
          <w:tab w:val="num" w:pos="6480"/>
        </w:tabs>
        <w:ind w:left="6480" w:hanging="180"/>
      </w:pPr>
    </w:lvl>
  </w:abstractNum>
  <w:abstractNum w:abstractNumId="7">
    <w:nsid w:val="1926089A"/>
    <w:multiLevelType w:val="hybridMultilevel"/>
    <w:tmpl w:val="7810A128"/>
    <w:lvl w:ilvl="0" w:tplc="0409000F">
      <w:start w:val="1"/>
      <w:numFmt w:val="decimal"/>
      <w:lvlText w:val="%1."/>
      <w:lvlJc w:val="left"/>
      <w:pPr>
        <w:tabs>
          <w:tab w:val="num" w:pos="720"/>
        </w:tabs>
        <w:ind w:left="720" w:hanging="360"/>
      </w:pPr>
    </w:lvl>
    <w:lvl w:ilvl="1" w:tplc="C7C8F00E" w:tentative="1">
      <w:start w:val="1"/>
      <w:numFmt w:val="lowerLetter"/>
      <w:lvlText w:val="%2."/>
      <w:lvlJc w:val="left"/>
      <w:pPr>
        <w:tabs>
          <w:tab w:val="num" w:pos="1440"/>
        </w:tabs>
        <w:ind w:left="1440" w:hanging="360"/>
      </w:pPr>
    </w:lvl>
    <w:lvl w:ilvl="2" w:tplc="CCD6DE32" w:tentative="1">
      <w:start w:val="1"/>
      <w:numFmt w:val="lowerRoman"/>
      <w:lvlText w:val="%3."/>
      <w:lvlJc w:val="right"/>
      <w:pPr>
        <w:tabs>
          <w:tab w:val="num" w:pos="2160"/>
        </w:tabs>
        <w:ind w:left="2160" w:hanging="180"/>
      </w:pPr>
    </w:lvl>
    <w:lvl w:ilvl="3" w:tplc="D28CF544" w:tentative="1">
      <w:start w:val="1"/>
      <w:numFmt w:val="decimal"/>
      <w:lvlText w:val="%4."/>
      <w:lvlJc w:val="left"/>
      <w:pPr>
        <w:tabs>
          <w:tab w:val="num" w:pos="2880"/>
        </w:tabs>
        <w:ind w:left="2880" w:hanging="360"/>
      </w:pPr>
    </w:lvl>
    <w:lvl w:ilvl="4" w:tplc="DFB83BD8" w:tentative="1">
      <w:start w:val="1"/>
      <w:numFmt w:val="lowerLetter"/>
      <w:lvlText w:val="%5."/>
      <w:lvlJc w:val="left"/>
      <w:pPr>
        <w:tabs>
          <w:tab w:val="num" w:pos="3600"/>
        </w:tabs>
        <w:ind w:left="3600" w:hanging="360"/>
      </w:pPr>
    </w:lvl>
    <w:lvl w:ilvl="5" w:tplc="23B8C982" w:tentative="1">
      <w:start w:val="1"/>
      <w:numFmt w:val="lowerRoman"/>
      <w:lvlText w:val="%6."/>
      <w:lvlJc w:val="right"/>
      <w:pPr>
        <w:tabs>
          <w:tab w:val="num" w:pos="4320"/>
        </w:tabs>
        <w:ind w:left="4320" w:hanging="180"/>
      </w:pPr>
    </w:lvl>
    <w:lvl w:ilvl="6" w:tplc="286C22FC" w:tentative="1">
      <w:start w:val="1"/>
      <w:numFmt w:val="decimal"/>
      <w:lvlText w:val="%7."/>
      <w:lvlJc w:val="left"/>
      <w:pPr>
        <w:tabs>
          <w:tab w:val="num" w:pos="5040"/>
        </w:tabs>
        <w:ind w:left="5040" w:hanging="360"/>
      </w:pPr>
    </w:lvl>
    <w:lvl w:ilvl="7" w:tplc="8AE882CA" w:tentative="1">
      <w:start w:val="1"/>
      <w:numFmt w:val="lowerLetter"/>
      <w:lvlText w:val="%8."/>
      <w:lvlJc w:val="left"/>
      <w:pPr>
        <w:tabs>
          <w:tab w:val="num" w:pos="5760"/>
        </w:tabs>
        <w:ind w:left="5760" w:hanging="360"/>
      </w:pPr>
    </w:lvl>
    <w:lvl w:ilvl="8" w:tplc="F63E7306" w:tentative="1">
      <w:start w:val="1"/>
      <w:numFmt w:val="lowerRoman"/>
      <w:lvlText w:val="%9."/>
      <w:lvlJc w:val="right"/>
      <w:pPr>
        <w:tabs>
          <w:tab w:val="num" w:pos="6480"/>
        </w:tabs>
        <w:ind w:left="6480" w:hanging="180"/>
      </w:pPr>
    </w:lvl>
  </w:abstractNum>
  <w:abstractNum w:abstractNumId="8">
    <w:nsid w:val="1EE90709"/>
    <w:multiLevelType w:val="hybridMultilevel"/>
    <w:tmpl w:val="375C1EA2"/>
    <w:lvl w:ilvl="0" w:tplc="3AD21D80">
      <w:start w:val="1"/>
      <w:numFmt w:val="upperLetter"/>
      <w:lvlText w:val="%1."/>
      <w:lvlJc w:val="left"/>
      <w:pPr>
        <w:tabs>
          <w:tab w:val="num" w:pos="720"/>
        </w:tabs>
        <w:ind w:left="720" w:hanging="360"/>
      </w:pPr>
      <w:rPr>
        <w:rFonts w:ascii="Arial (W1)" w:hAnsi="Arial (W1)" w:hint="default"/>
        <w:b w:val="0"/>
        <w:i w:val="0"/>
        <w:sz w:val="22"/>
      </w:rPr>
    </w:lvl>
    <w:lvl w:ilvl="1" w:tplc="0D1400FA" w:tentative="1">
      <w:start w:val="1"/>
      <w:numFmt w:val="lowerLetter"/>
      <w:lvlText w:val="%2."/>
      <w:lvlJc w:val="left"/>
      <w:pPr>
        <w:tabs>
          <w:tab w:val="num" w:pos="1800"/>
        </w:tabs>
        <w:ind w:left="1800" w:hanging="360"/>
      </w:pPr>
    </w:lvl>
    <w:lvl w:ilvl="2" w:tplc="D5E404B4" w:tentative="1">
      <w:start w:val="1"/>
      <w:numFmt w:val="lowerRoman"/>
      <w:lvlText w:val="%3."/>
      <w:lvlJc w:val="right"/>
      <w:pPr>
        <w:tabs>
          <w:tab w:val="num" w:pos="2520"/>
        </w:tabs>
        <w:ind w:left="2520" w:hanging="180"/>
      </w:pPr>
    </w:lvl>
    <w:lvl w:ilvl="3" w:tplc="AC68C498" w:tentative="1">
      <w:start w:val="1"/>
      <w:numFmt w:val="decimal"/>
      <w:lvlText w:val="%4."/>
      <w:lvlJc w:val="left"/>
      <w:pPr>
        <w:tabs>
          <w:tab w:val="num" w:pos="3240"/>
        </w:tabs>
        <w:ind w:left="3240" w:hanging="360"/>
      </w:pPr>
    </w:lvl>
    <w:lvl w:ilvl="4" w:tplc="79F2C5C0" w:tentative="1">
      <w:start w:val="1"/>
      <w:numFmt w:val="lowerLetter"/>
      <w:lvlText w:val="%5."/>
      <w:lvlJc w:val="left"/>
      <w:pPr>
        <w:tabs>
          <w:tab w:val="num" w:pos="3960"/>
        </w:tabs>
        <w:ind w:left="3960" w:hanging="360"/>
      </w:pPr>
    </w:lvl>
    <w:lvl w:ilvl="5" w:tplc="0E0E9B5E" w:tentative="1">
      <w:start w:val="1"/>
      <w:numFmt w:val="lowerRoman"/>
      <w:lvlText w:val="%6."/>
      <w:lvlJc w:val="right"/>
      <w:pPr>
        <w:tabs>
          <w:tab w:val="num" w:pos="4680"/>
        </w:tabs>
        <w:ind w:left="4680" w:hanging="180"/>
      </w:pPr>
    </w:lvl>
    <w:lvl w:ilvl="6" w:tplc="0EF8C18A" w:tentative="1">
      <w:start w:val="1"/>
      <w:numFmt w:val="decimal"/>
      <w:lvlText w:val="%7."/>
      <w:lvlJc w:val="left"/>
      <w:pPr>
        <w:tabs>
          <w:tab w:val="num" w:pos="5400"/>
        </w:tabs>
        <w:ind w:left="5400" w:hanging="360"/>
      </w:pPr>
    </w:lvl>
    <w:lvl w:ilvl="7" w:tplc="427636F0" w:tentative="1">
      <w:start w:val="1"/>
      <w:numFmt w:val="lowerLetter"/>
      <w:lvlText w:val="%8."/>
      <w:lvlJc w:val="left"/>
      <w:pPr>
        <w:tabs>
          <w:tab w:val="num" w:pos="6120"/>
        </w:tabs>
        <w:ind w:left="6120" w:hanging="360"/>
      </w:pPr>
    </w:lvl>
    <w:lvl w:ilvl="8" w:tplc="EBD02DE6" w:tentative="1">
      <w:start w:val="1"/>
      <w:numFmt w:val="lowerRoman"/>
      <w:lvlText w:val="%9."/>
      <w:lvlJc w:val="right"/>
      <w:pPr>
        <w:tabs>
          <w:tab w:val="num" w:pos="6840"/>
        </w:tabs>
        <w:ind w:left="6840" w:hanging="180"/>
      </w:pPr>
    </w:lvl>
  </w:abstractNum>
  <w:abstractNum w:abstractNumId="9">
    <w:nsid w:val="20AC0C54"/>
    <w:multiLevelType w:val="hybridMultilevel"/>
    <w:tmpl w:val="4364BBD6"/>
    <w:lvl w:ilvl="0" w:tplc="0E3EDF5E">
      <w:start w:val="1"/>
      <w:numFmt w:val="upperLetter"/>
      <w:lvlText w:val="%1."/>
      <w:lvlJc w:val="left"/>
      <w:pPr>
        <w:tabs>
          <w:tab w:val="num" w:pos="360"/>
        </w:tabs>
        <w:ind w:left="360" w:hanging="360"/>
      </w:pPr>
    </w:lvl>
    <w:lvl w:ilvl="1" w:tplc="B622DA3A" w:tentative="1">
      <w:start w:val="1"/>
      <w:numFmt w:val="lowerLetter"/>
      <w:lvlText w:val="%2."/>
      <w:lvlJc w:val="left"/>
      <w:pPr>
        <w:tabs>
          <w:tab w:val="num" w:pos="1080"/>
        </w:tabs>
        <w:ind w:left="1080" w:hanging="360"/>
      </w:pPr>
    </w:lvl>
    <w:lvl w:ilvl="2" w:tplc="8D1C17C4" w:tentative="1">
      <w:start w:val="1"/>
      <w:numFmt w:val="lowerRoman"/>
      <w:lvlText w:val="%3."/>
      <w:lvlJc w:val="right"/>
      <w:pPr>
        <w:tabs>
          <w:tab w:val="num" w:pos="1800"/>
        </w:tabs>
        <w:ind w:left="1800" w:hanging="180"/>
      </w:pPr>
    </w:lvl>
    <w:lvl w:ilvl="3" w:tplc="0780362E" w:tentative="1">
      <w:start w:val="1"/>
      <w:numFmt w:val="decimal"/>
      <w:lvlText w:val="%4."/>
      <w:lvlJc w:val="left"/>
      <w:pPr>
        <w:tabs>
          <w:tab w:val="num" w:pos="2520"/>
        </w:tabs>
        <w:ind w:left="2520" w:hanging="360"/>
      </w:pPr>
    </w:lvl>
    <w:lvl w:ilvl="4" w:tplc="1292D6FC" w:tentative="1">
      <w:start w:val="1"/>
      <w:numFmt w:val="lowerLetter"/>
      <w:lvlText w:val="%5."/>
      <w:lvlJc w:val="left"/>
      <w:pPr>
        <w:tabs>
          <w:tab w:val="num" w:pos="3240"/>
        </w:tabs>
        <w:ind w:left="3240" w:hanging="360"/>
      </w:pPr>
    </w:lvl>
    <w:lvl w:ilvl="5" w:tplc="42FE607A" w:tentative="1">
      <w:start w:val="1"/>
      <w:numFmt w:val="lowerRoman"/>
      <w:lvlText w:val="%6."/>
      <w:lvlJc w:val="right"/>
      <w:pPr>
        <w:tabs>
          <w:tab w:val="num" w:pos="3960"/>
        </w:tabs>
        <w:ind w:left="3960" w:hanging="180"/>
      </w:pPr>
    </w:lvl>
    <w:lvl w:ilvl="6" w:tplc="B7B2D00C" w:tentative="1">
      <w:start w:val="1"/>
      <w:numFmt w:val="decimal"/>
      <w:lvlText w:val="%7."/>
      <w:lvlJc w:val="left"/>
      <w:pPr>
        <w:tabs>
          <w:tab w:val="num" w:pos="4680"/>
        </w:tabs>
        <w:ind w:left="4680" w:hanging="360"/>
      </w:pPr>
    </w:lvl>
    <w:lvl w:ilvl="7" w:tplc="164CC0F4" w:tentative="1">
      <w:start w:val="1"/>
      <w:numFmt w:val="lowerLetter"/>
      <w:lvlText w:val="%8."/>
      <w:lvlJc w:val="left"/>
      <w:pPr>
        <w:tabs>
          <w:tab w:val="num" w:pos="5400"/>
        </w:tabs>
        <w:ind w:left="5400" w:hanging="360"/>
      </w:pPr>
    </w:lvl>
    <w:lvl w:ilvl="8" w:tplc="CAF22C82" w:tentative="1">
      <w:start w:val="1"/>
      <w:numFmt w:val="lowerRoman"/>
      <w:lvlText w:val="%9."/>
      <w:lvlJc w:val="right"/>
      <w:pPr>
        <w:tabs>
          <w:tab w:val="num" w:pos="6120"/>
        </w:tabs>
        <w:ind w:left="6120" w:hanging="180"/>
      </w:pPr>
    </w:lvl>
  </w:abstractNum>
  <w:abstractNum w:abstractNumId="10">
    <w:nsid w:val="24DB0F49"/>
    <w:multiLevelType w:val="hybridMultilevel"/>
    <w:tmpl w:val="12A21F1E"/>
    <w:lvl w:ilvl="0" w:tplc="27DEBA4A">
      <w:start w:val="1"/>
      <w:numFmt w:val="bullet"/>
      <w:lvlText w:val=""/>
      <w:lvlJc w:val="left"/>
      <w:pPr>
        <w:tabs>
          <w:tab w:val="num" w:pos="720"/>
        </w:tabs>
        <w:ind w:left="720" w:hanging="360"/>
      </w:pPr>
      <w:rPr>
        <w:rFonts w:ascii="Symbol" w:hAnsi="Symbol" w:hint="default"/>
      </w:rPr>
    </w:lvl>
    <w:lvl w:ilvl="1" w:tplc="35EADF9A" w:tentative="1">
      <w:start w:val="1"/>
      <w:numFmt w:val="bullet"/>
      <w:lvlText w:val="o"/>
      <w:lvlJc w:val="left"/>
      <w:pPr>
        <w:tabs>
          <w:tab w:val="num" w:pos="1440"/>
        </w:tabs>
        <w:ind w:left="1440" w:hanging="360"/>
      </w:pPr>
      <w:rPr>
        <w:rFonts w:ascii="Courier New" w:hAnsi="Courier New" w:cs="Courier New" w:hint="default"/>
      </w:rPr>
    </w:lvl>
    <w:lvl w:ilvl="2" w:tplc="D2E4FBE4" w:tentative="1">
      <w:start w:val="1"/>
      <w:numFmt w:val="bullet"/>
      <w:lvlText w:val=""/>
      <w:lvlJc w:val="left"/>
      <w:pPr>
        <w:tabs>
          <w:tab w:val="num" w:pos="2160"/>
        </w:tabs>
        <w:ind w:left="2160" w:hanging="360"/>
      </w:pPr>
      <w:rPr>
        <w:rFonts w:ascii="Wingdings" w:hAnsi="Wingdings" w:hint="default"/>
      </w:rPr>
    </w:lvl>
    <w:lvl w:ilvl="3" w:tplc="DFB60B80" w:tentative="1">
      <w:start w:val="1"/>
      <w:numFmt w:val="bullet"/>
      <w:lvlText w:val=""/>
      <w:lvlJc w:val="left"/>
      <w:pPr>
        <w:tabs>
          <w:tab w:val="num" w:pos="2880"/>
        </w:tabs>
        <w:ind w:left="2880" w:hanging="360"/>
      </w:pPr>
      <w:rPr>
        <w:rFonts w:ascii="Symbol" w:hAnsi="Symbol" w:hint="default"/>
      </w:rPr>
    </w:lvl>
    <w:lvl w:ilvl="4" w:tplc="9AB82672" w:tentative="1">
      <w:start w:val="1"/>
      <w:numFmt w:val="bullet"/>
      <w:lvlText w:val="o"/>
      <w:lvlJc w:val="left"/>
      <w:pPr>
        <w:tabs>
          <w:tab w:val="num" w:pos="3600"/>
        </w:tabs>
        <w:ind w:left="3600" w:hanging="360"/>
      </w:pPr>
      <w:rPr>
        <w:rFonts w:ascii="Courier New" w:hAnsi="Courier New" w:cs="Courier New" w:hint="default"/>
      </w:rPr>
    </w:lvl>
    <w:lvl w:ilvl="5" w:tplc="56B4A092" w:tentative="1">
      <w:start w:val="1"/>
      <w:numFmt w:val="bullet"/>
      <w:lvlText w:val=""/>
      <w:lvlJc w:val="left"/>
      <w:pPr>
        <w:tabs>
          <w:tab w:val="num" w:pos="4320"/>
        </w:tabs>
        <w:ind w:left="4320" w:hanging="360"/>
      </w:pPr>
      <w:rPr>
        <w:rFonts w:ascii="Wingdings" w:hAnsi="Wingdings" w:hint="default"/>
      </w:rPr>
    </w:lvl>
    <w:lvl w:ilvl="6" w:tplc="6E42450E" w:tentative="1">
      <w:start w:val="1"/>
      <w:numFmt w:val="bullet"/>
      <w:lvlText w:val=""/>
      <w:lvlJc w:val="left"/>
      <w:pPr>
        <w:tabs>
          <w:tab w:val="num" w:pos="5040"/>
        </w:tabs>
        <w:ind w:left="5040" w:hanging="360"/>
      </w:pPr>
      <w:rPr>
        <w:rFonts w:ascii="Symbol" w:hAnsi="Symbol" w:hint="default"/>
      </w:rPr>
    </w:lvl>
    <w:lvl w:ilvl="7" w:tplc="886402B4" w:tentative="1">
      <w:start w:val="1"/>
      <w:numFmt w:val="bullet"/>
      <w:lvlText w:val="o"/>
      <w:lvlJc w:val="left"/>
      <w:pPr>
        <w:tabs>
          <w:tab w:val="num" w:pos="5760"/>
        </w:tabs>
        <w:ind w:left="5760" w:hanging="360"/>
      </w:pPr>
      <w:rPr>
        <w:rFonts w:ascii="Courier New" w:hAnsi="Courier New" w:cs="Courier New" w:hint="default"/>
      </w:rPr>
    </w:lvl>
    <w:lvl w:ilvl="8" w:tplc="ECF6200A" w:tentative="1">
      <w:start w:val="1"/>
      <w:numFmt w:val="bullet"/>
      <w:lvlText w:val=""/>
      <w:lvlJc w:val="left"/>
      <w:pPr>
        <w:tabs>
          <w:tab w:val="num" w:pos="6480"/>
        </w:tabs>
        <w:ind w:left="6480" w:hanging="360"/>
      </w:pPr>
      <w:rPr>
        <w:rFonts w:ascii="Wingdings" w:hAnsi="Wingdings" w:hint="default"/>
      </w:rPr>
    </w:lvl>
  </w:abstractNum>
  <w:abstractNum w:abstractNumId="11">
    <w:nsid w:val="262761CE"/>
    <w:multiLevelType w:val="hybridMultilevel"/>
    <w:tmpl w:val="B964B6BC"/>
    <w:lvl w:ilvl="0" w:tplc="F15020EE">
      <w:start w:val="1"/>
      <w:numFmt w:val="upperLetter"/>
      <w:lvlText w:val="%1."/>
      <w:lvlJc w:val="left"/>
      <w:pPr>
        <w:tabs>
          <w:tab w:val="num" w:pos="720"/>
        </w:tabs>
        <w:ind w:left="720" w:hanging="360"/>
      </w:pPr>
      <w:rPr>
        <w:rFonts w:ascii="Arial (W1)" w:hAnsi="Arial (W1)" w:hint="default"/>
        <w:b w:val="0"/>
        <w:i w:val="0"/>
        <w:sz w:val="22"/>
      </w:rPr>
    </w:lvl>
    <w:lvl w:ilvl="1" w:tplc="C45EE2CA" w:tentative="1">
      <w:start w:val="1"/>
      <w:numFmt w:val="lowerLetter"/>
      <w:lvlText w:val="%2."/>
      <w:lvlJc w:val="left"/>
      <w:pPr>
        <w:tabs>
          <w:tab w:val="num" w:pos="1800"/>
        </w:tabs>
        <w:ind w:left="1800" w:hanging="360"/>
      </w:pPr>
    </w:lvl>
    <w:lvl w:ilvl="2" w:tplc="E0E07904" w:tentative="1">
      <w:start w:val="1"/>
      <w:numFmt w:val="lowerRoman"/>
      <w:lvlText w:val="%3."/>
      <w:lvlJc w:val="right"/>
      <w:pPr>
        <w:tabs>
          <w:tab w:val="num" w:pos="2520"/>
        </w:tabs>
        <w:ind w:left="2520" w:hanging="180"/>
      </w:pPr>
    </w:lvl>
    <w:lvl w:ilvl="3" w:tplc="1EA01FBA" w:tentative="1">
      <w:start w:val="1"/>
      <w:numFmt w:val="decimal"/>
      <w:lvlText w:val="%4."/>
      <w:lvlJc w:val="left"/>
      <w:pPr>
        <w:tabs>
          <w:tab w:val="num" w:pos="3240"/>
        </w:tabs>
        <w:ind w:left="3240" w:hanging="360"/>
      </w:pPr>
    </w:lvl>
    <w:lvl w:ilvl="4" w:tplc="8A787E72" w:tentative="1">
      <w:start w:val="1"/>
      <w:numFmt w:val="lowerLetter"/>
      <w:lvlText w:val="%5."/>
      <w:lvlJc w:val="left"/>
      <w:pPr>
        <w:tabs>
          <w:tab w:val="num" w:pos="3960"/>
        </w:tabs>
        <w:ind w:left="3960" w:hanging="360"/>
      </w:pPr>
    </w:lvl>
    <w:lvl w:ilvl="5" w:tplc="6A466328" w:tentative="1">
      <w:start w:val="1"/>
      <w:numFmt w:val="lowerRoman"/>
      <w:lvlText w:val="%6."/>
      <w:lvlJc w:val="right"/>
      <w:pPr>
        <w:tabs>
          <w:tab w:val="num" w:pos="4680"/>
        </w:tabs>
        <w:ind w:left="4680" w:hanging="180"/>
      </w:pPr>
    </w:lvl>
    <w:lvl w:ilvl="6" w:tplc="8FA403AE" w:tentative="1">
      <w:start w:val="1"/>
      <w:numFmt w:val="decimal"/>
      <w:lvlText w:val="%7."/>
      <w:lvlJc w:val="left"/>
      <w:pPr>
        <w:tabs>
          <w:tab w:val="num" w:pos="5400"/>
        </w:tabs>
        <w:ind w:left="5400" w:hanging="360"/>
      </w:pPr>
    </w:lvl>
    <w:lvl w:ilvl="7" w:tplc="641E46E4" w:tentative="1">
      <w:start w:val="1"/>
      <w:numFmt w:val="lowerLetter"/>
      <w:lvlText w:val="%8."/>
      <w:lvlJc w:val="left"/>
      <w:pPr>
        <w:tabs>
          <w:tab w:val="num" w:pos="6120"/>
        </w:tabs>
        <w:ind w:left="6120" w:hanging="360"/>
      </w:pPr>
    </w:lvl>
    <w:lvl w:ilvl="8" w:tplc="14CE8C68" w:tentative="1">
      <w:start w:val="1"/>
      <w:numFmt w:val="lowerRoman"/>
      <w:lvlText w:val="%9."/>
      <w:lvlJc w:val="right"/>
      <w:pPr>
        <w:tabs>
          <w:tab w:val="num" w:pos="6840"/>
        </w:tabs>
        <w:ind w:left="6840" w:hanging="180"/>
      </w:pPr>
    </w:lvl>
  </w:abstractNum>
  <w:abstractNum w:abstractNumId="12">
    <w:nsid w:val="28185AED"/>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13">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4">
    <w:nsid w:val="2B6E5509"/>
    <w:multiLevelType w:val="hybridMultilevel"/>
    <w:tmpl w:val="FD2E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D3795"/>
    <w:multiLevelType w:val="hybridMultilevel"/>
    <w:tmpl w:val="09988552"/>
    <w:lvl w:ilvl="0" w:tplc="04090015">
      <w:start w:val="1"/>
      <w:numFmt w:val="upperLetter"/>
      <w:lvlText w:val="%1."/>
      <w:lvlJc w:val="left"/>
      <w:pPr>
        <w:tabs>
          <w:tab w:val="num" w:pos="720"/>
        </w:tabs>
        <w:ind w:left="720" w:hanging="360"/>
      </w:pPr>
    </w:lvl>
    <w:lvl w:ilvl="1" w:tplc="C7C8F00E" w:tentative="1">
      <w:start w:val="1"/>
      <w:numFmt w:val="lowerLetter"/>
      <w:lvlText w:val="%2."/>
      <w:lvlJc w:val="left"/>
      <w:pPr>
        <w:tabs>
          <w:tab w:val="num" w:pos="1440"/>
        </w:tabs>
        <w:ind w:left="1440" w:hanging="360"/>
      </w:pPr>
    </w:lvl>
    <w:lvl w:ilvl="2" w:tplc="CCD6DE32" w:tentative="1">
      <w:start w:val="1"/>
      <w:numFmt w:val="lowerRoman"/>
      <w:lvlText w:val="%3."/>
      <w:lvlJc w:val="right"/>
      <w:pPr>
        <w:tabs>
          <w:tab w:val="num" w:pos="2160"/>
        </w:tabs>
        <w:ind w:left="2160" w:hanging="180"/>
      </w:pPr>
    </w:lvl>
    <w:lvl w:ilvl="3" w:tplc="D28CF544" w:tentative="1">
      <w:start w:val="1"/>
      <w:numFmt w:val="decimal"/>
      <w:lvlText w:val="%4."/>
      <w:lvlJc w:val="left"/>
      <w:pPr>
        <w:tabs>
          <w:tab w:val="num" w:pos="2880"/>
        </w:tabs>
        <w:ind w:left="2880" w:hanging="360"/>
      </w:pPr>
    </w:lvl>
    <w:lvl w:ilvl="4" w:tplc="DFB83BD8" w:tentative="1">
      <w:start w:val="1"/>
      <w:numFmt w:val="lowerLetter"/>
      <w:lvlText w:val="%5."/>
      <w:lvlJc w:val="left"/>
      <w:pPr>
        <w:tabs>
          <w:tab w:val="num" w:pos="3600"/>
        </w:tabs>
        <w:ind w:left="3600" w:hanging="360"/>
      </w:pPr>
    </w:lvl>
    <w:lvl w:ilvl="5" w:tplc="23B8C982" w:tentative="1">
      <w:start w:val="1"/>
      <w:numFmt w:val="lowerRoman"/>
      <w:lvlText w:val="%6."/>
      <w:lvlJc w:val="right"/>
      <w:pPr>
        <w:tabs>
          <w:tab w:val="num" w:pos="4320"/>
        </w:tabs>
        <w:ind w:left="4320" w:hanging="180"/>
      </w:pPr>
    </w:lvl>
    <w:lvl w:ilvl="6" w:tplc="286C22FC" w:tentative="1">
      <w:start w:val="1"/>
      <w:numFmt w:val="decimal"/>
      <w:lvlText w:val="%7."/>
      <w:lvlJc w:val="left"/>
      <w:pPr>
        <w:tabs>
          <w:tab w:val="num" w:pos="5040"/>
        </w:tabs>
        <w:ind w:left="5040" w:hanging="360"/>
      </w:pPr>
    </w:lvl>
    <w:lvl w:ilvl="7" w:tplc="8AE882CA" w:tentative="1">
      <w:start w:val="1"/>
      <w:numFmt w:val="lowerLetter"/>
      <w:lvlText w:val="%8."/>
      <w:lvlJc w:val="left"/>
      <w:pPr>
        <w:tabs>
          <w:tab w:val="num" w:pos="5760"/>
        </w:tabs>
        <w:ind w:left="5760" w:hanging="360"/>
      </w:pPr>
    </w:lvl>
    <w:lvl w:ilvl="8" w:tplc="F63E7306" w:tentative="1">
      <w:start w:val="1"/>
      <w:numFmt w:val="lowerRoman"/>
      <w:lvlText w:val="%9."/>
      <w:lvlJc w:val="right"/>
      <w:pPr>
        <w:tabs>
          <w:tab w:val="num" w:pos="6480"/>
        </w:tabs>
        <w:ind w:left="6480" w:hanging="180"/>
      </w:pPr>
    </w:lvl>
  </w:abstractNum>
  <w:abstractNum w:abstractNumId="16">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192A14"/>
    <w:multiLevelType w:val="hybridMultilevel"/>
    <w:tmpl w:val="FF921216"/>
    <w:lvl w:ilvl="0" w:tplc="4B3219A2">
      <w:start w:val="1"/>
      <w:numFmt w:val="decimal"/>
      <w:lvlText w:val="%1."/>
      <w:lvlJc w:val="left"/>
      <w:pPr>
        <w:tabs>
          <w:tab w:val="num" w:pos="720"/>
        </w:tabs>
        <w:ind w:left="720" w:hanging="360"/>
      </w:pPr>
      <w:rPr>
        <w:b w:val="0"/>
      </w:rPr>
    </w:lvl>
    <w:lvl w:ilvl="1" w:tplc="A25E8692" w:tentative="1">
      <w:start w:val="1"/>
      <w:numFmt w:val="lowerLetter"/>
      <w:lvlText w:val="%2."/>
      <w:lvlJc w:val="left"/>
      <w:pPr>
        <w:tabs>
          <w:tab w:val="num" w:pos="1440"/>
        </w:tabs>
        <w:ind w:left="1440" w:hanging="360"/>
      </w:pPr>
    </w:lvl>
    <w:lvl w:ilvl="2" w:tplc="F5742786" w:tentative="1">
      <w:start w:val="1"/>
      <w:numFmt w:val="lowerRoman"/>
      <w:lvlText w:val="%3."/>
      <w:lvlJc w:val="right"/>
      <w:pPr>
        <w:tabs>
          <w:tab w:val="num" w:pos="2160"/>
        </w:tabs>
        <w:ind w:left="2160" w:hanging="180"/>
      </w:pPr>
    </w:lvl>
    <w:lvl w:ilvl="3" w:tplc="CAB417CC" w:tentative="1">
      <w:start w:val="1"/>
      <w:numFmt w:val="decimal"/>
      <w:lvlText w:val="%4."/>
      <w:lvlJc w:val="left"/>
      <w:pPr>
        <w:tabs>
          <w:tab w:val="num" w:pos="2880"/>
        </w:tabs>
        <w:ind w:left="2880" w:hanging="360"/>
      </w:pPr>
    </w:lvl>
    <w:lvl w:ilvl="4" w:tplc="71A66784" w:tentative="1">
      <w:start w:val="1"/>
      <w:numFmt w:val="lowerLetter"/>
      <w:lvlText w:val="%5."/>
      <w:lvlJc w:val="left"/>
      <w:pPr>
        <w:tabs>
          <w:tab w:val="num" w:pos="3600"/>
        </w:tabs>
        <w:ind w:left="3600" w:hanging="360"/>
      </w:pPr>
    </w:lvl>
    <w:lvl w:ilvl="5" w:tplc="A950FD0C" w:tentative="1">
      <w:start w:val="1"/>
      <w:numFmt w:val="lowerRoman"/>
      <w:lvlText w:val="%6."/>
      <w:lvlJc w:val="right"/>
      <w:pPr>
        <w:tabs>
          <w:tab w:val="num" w:pos="4320"/>
        </w:tabs>
        <w:ind w:left="4320" w:hanging="180"/>
      </w:pPr>
    </w:lvl>
    <w:lvl w:ilvl="6" w:tplc="60FAF1EE" w:tentative="1">
      <w:start w:val="1"/>
      <w:numFmt w:val="decimal"/>
      <w:lvlText w:val="%7."/>
      <w:lvlJc w:val="left"/>
      <w:pPr>
        <w:tabs>
          <w:tab w:val="num" w:pos="5040"/>
        </w:tabs>
        <w:ind w:left="5040" w:hanging="360"/>
      </w:pPr>
    </w:lvl>
    <w:lvl w:ilvl="7" w:tplc="C744FACA" w:tentative="1">
      <w:start w:val="1"/>
      <w:numFmt w:val="lowerLetter"/>
      <w:lvlText w:val="%8."/>
      <w:lvlJc w:val="left"/>
      <w:pPr>
        <w:tabs>
          <w:tab w:val="num" w:pos="5760"/>
        </w:tabs>
        <w:ind w:left="5760" w:hanging="360"/>
      </w:pPr>
    </w:lvl>
    <w:lvl w:ilvl="8" w:tplc="BE14A186" w:tentative="1">
      <w:start w:val="1"/>
      <w:numFmt w:val="lowerRoman"/>
      <w:lvlText w:val="%9."/>
      <w:lvlJc w:val="right"/>
      <w:pPr>
        <w:tabs>
          <w:tab w:val="num" w:pos="6480"/>
        </w:tabs>
        <w:ind w:left="6480" w:hanging="180"/>
      </w:pPr>
    </w:lvl>
  </w:abstractNum>
  <w:abstractNum w:abstractNumId="18">
    <w:nsid w:val="2E617B10"/>
    <w:multiLevelType w:val="hybridMultilevel"/>
    <w:tmpl w:val="E38E61BE"/>
    <w:lvl w:ilvl="0" w:tplc="120CBC2C">
      <w:start w:val="1"/>
      <w:numFmt w:val="decimal"/>
      <w:lvlText w:val="%1."/>
      <w:lvlJc w:val="left"/>
      <w:pPr>
        <w:tabs>
          <w:tab w:val="num" w:pos="720"/>
        </w:tabs>
        <w:ind w:left="720" w:hanging="360"/>
      </w:pPr>
    </w:lvl>
    <w:lvl w:ilvl="1" w:tplc="94B42946" w:tentative="1">
      <w:start w:val="1"/>
      <w:numFmt w:val="lowerLetter"/>
      <w:lvlText w:val="%2."/>
      <w:lvlJc w:val="left"/>
      <w:pPr>
        <w:tabs>
          <w:tab w:val="num" w:pos="1440"/>
        </w:tabs>
        <w:ind w:left="1440" w:hanging="360"/>
      </w:pPr>
    </w:lvl>
    <w:lvl w:ilvl="2" w:tplc="E7A8B43E" w:tentative="1">
      <w:start w:val="1"/>
      <w:numFmt w:val="lowerRoman"/>
      <w:lvlText w:val="%3."/>
      <w:lvlJc w:val="right"/>
      <w:pPr>
        <w:tabs>
          <w:tab w:val="num" w:pos="2160"/>
        </w:tabs>
        <w:ind w:left="2160" w:hanging="180"/>
      </w:pPr>
    </w:lvl>
    <w:lvl w:ilvl="3" w:tplc="49244DB0" w:tentative="1">
      <w:start w:val="1"/>
      <w:numFmt w:val="decimal"/>
      <w:lvlText w:val="%4."/>
      <w:lvlJc w:val="left"/>
      <w:pPr>
        <w:tabs>
          <w:tab w:val="num" w:pos="2880"/>
        </w:tabs>
        <w:ind w:left="2880" w:hanging="360"/>
      </w:pPr>
    </w:lvl>
    <w:lvl w:ilvl="4" w:tplc="B0484222" w:tentative="1">
      <w:start w:val="1"/>
      <w:numFmt w:val="lowerLetter"/>
      <w:lvlText w:val="%5."/>
      <w:lvlJc w:val="left"/>
      <w:pPr>
        <w:tabs>
          <w:tab w:val="num" w:pos="3600"/>
        </w:tabs>
        <w:ind w:left="3600" w:hanging="360"/>
      </w:pPr>
    </w:lvl>
    <w:lvl w:ilvl="5" w:tplc="8E54D488" w:tentative="1">
      <w:start w:val="1"/>
      <w:numFmt w:val="lowerRoman"/>
      <w:lvlText w:val="%6."/>
      <w:lvlJc w:val="right"/>
      <w:pPr>
        <w:tabs>
          <w:tab w:val="num" w:pos="4320"/>
        </w:tabs>
        <w:ind w:left="4320" w:hanging="180"/>
      </w:pPr>
    </w:lvl>
    <w:lvl w:ilvl="6" w:tplc="219E0594" w:tentative="1">
      <w:start w:val="1"/>
      <w:numFmt w:val="decimal"/>
      <w:lvlText w:val="%7."/>
      <w:lvlJc w:val="left"/>
      <w:pPr>
        <w:tabs>
          <w:tab w:val="num" w:pos="5040"/>
        </w:tabs>
        <w:ind w:left="5040" w:hanging="360"/>
      </w:pPr>
    </w:lvl>
    <w:lvl w:ilvl="7" w:tplc="3C04AEFA" w:tentative="1">
      <w:start w:val="1"/>
      <w:numFmt w:val="lowerLetter"/>
      <w:lvlText w:val="%8."/>
      <w:lvlJc w:val="left"/>
      <w:pPr>
        <w:tabs>
          <w:tab w:val="num" w:pos="5760"/>
        </w:tabs>
        <w:ind w:left="5760" w:hanging="360"/>
      </w:pPr>
    </w:lvl>
    <w:lvl w:ilvl="8" w:tplc="4D923E7E" w:tentative="1">
      <w:start w:val="1"/>
      <w:numFmt w:val="lowerRoman"/>
      <w:lvlText w:val="%9."/>
      <w:lvlJc w:val="right"/>
      <w:pPr>
        <w:tabs>
          <w:tab w:val="num" w:pos="6480"/>
        </w:tabs>
        <w:ind w:left="6480" w:hanging="180"/>
      </w:pPr>
    </w:lvl>
  </w:abstractNum>
  <w:abstractNum w:abstractNumId="19">
    <w:nsid w:val="2F2E270F"/>
    <w:multiLevelType w:val="hybridMultilevel"/>
    <w:tmpl w:val="49DCD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B23A6A"/>
    <w:multiLevelType w:val="hybridMultilevel"/>
    <w:tmpl w:val="66F8B5BA"/>
    <w:lvl w:ilvl="0" w:tplc="A0A2FEF6">
      <w:start w:val="1"/>
      <w:numFmt w:val="upperLetter"/>
      <w:lvlText w:val="%1."/>
      <w:lvlJc w:val="left"/>
      <w:pPr>
        <w:tabs>
          <w:tab w:val="num" w:pos="720"/>
        </w:tabs>
        <w:ind w:left="720" w:hanging="360"/>
      </w:pPr>
    </w:lvl>
    <w:lvl w:ilvl="1" w:tplc="E490FC34">
      <w:start w:val="1"/>
      <w:numFmt w:val="decimal"/>
      <w:lvlText w:val="%2."/>
      <w:lvlJc w:val="left"/>
      <w:pPr>
        <w:tabs>
          <w:tab w:val="num" w:pos="1440"/>
        </w:tabs>
        <w:ind w:left="1440" w:hanging="360"/>
      </w:pPr>
      <w:rPr>
        <w:rFonts w:ascii="Arial" w:eastAsia="Times New Roman" w:hAnsi="Arial" w:cs="Times New Roman"/>
      </w:rPr>
    </w:lvl>
    <w:lvl w:ilvl="2" w:tplc="FFC26AF0">
      <w:start w:val="1"/>
      <w:numFmt w:val="lowerRoman"/>
      <w:lvlText w:val="%3."/>
      <w:lvlJc w:val="right"/>
      <w:pPr>
        <w:tabs>
          <w:tab w:val="num" w:pos="2160"/>
        </w:tabs>
        <w:ind w:left="2160" w:hanging="180"/>
      </w:pPr>
    </w:lvl>
    <w:lvl w:ilvl="3" w:tplc="FDBCDEE6" w:tentative="1">
      <w:start w:val="1"/>
      <w:numFmt w:val="decimal"/>
      <w:lvlText w:val="%4."/>
      <w:lvlJc w:val="left"/>
      <w:pPr>
        <w:tabs>
          <w:tab w:val="num" w:pos="2880"/>
        </w:tabs>
        <w:ind w:left="2880" w:hanging="360"/>
      </w:pPr>
    </w:lvl>
    <w:lvl w:ilvl="4" w:tplc="B95C7A36" w:tentative="1">
      <w:start w:val="1"/>
      <w:numFmt w:val="lowerLetter"/>
      <w:lvlText w:val="%5."/>
      <w:lvlJc w:val="left"/>
      <w:pPr>
        <w:tabs>
          <w:tab w:val="num" w:pos="3600"/>
        </w:tabs>
        <w:ind w:left="3600" w:hanging="360"/>
      </w:pPr>
    </w:lvl>
    <w:lvl w:ilvl="5" w:tplc="C9065F12" w:tentative="1">
      <w:start w:val="1"/>
      <w:numFmt w:val="lowerRoman"/>
      <w:lvlText w:val="%6."/>
      <w:lvlJc w:val="right"/>
      <w:pPr>
        <w:tabs>
          <w:tab w:val="num" w:pos="4320"/>
        </w:tabs>
        <w:ind w:left="4320" w:hanging="180"/>
      </w:pPr>
    </w:lvl>
    <w:lvl w:ilvl="6" w:tplc="92D09884" w:tentative="1">
      <w:start w:val="1"/>
      <w:numFmt w:val="decimal"/>
      <w:lvlText w:val="%7."/>
      <w:lvlJc w:val="left"/>
      <w:pPr>
        <w:tabs>
          <w:tab w:val="num" w:pos="5040"/>
        </w:tabs>
        <w:ind w:left="5040" w:hanging="360"/>
      </w:pPr>
    </w:lvl>
    <w:lvl w:ilvl="7" w:tplc="765E6204" w:tentative="1">
      <w:start w:val="1"/>
      <w:numFmt w:val="lowerLetter"/>
      <w:lvlText w:val="%8."/>
      <w:lvlJc w:val="left"/>
      <w:pPr>
        <w:tabs>
          <w:tab w:val="num" w:pos="5760"/>
        </w:tabs>
        <w:ind w:left="5760" w:hanging="360"/>
      </w:pPr>
    </w:lvl>
    <w:lvl w:ilvl="8" w:tplc="BD2A69D6" w:tentative="1">
      <w:start w:val="1"/>
      <w:numFmt w:val="lowerRoman"/>
      <w:lvlText w:val="%9."/>
      <w:lvlJc w:val="right"/>
      <w:pPr>
        <w:tabs>
          <w:tab w:val="num" w:pos="6480"/>
        </w:tabs>
        <w:ind w:left="6480" w:hanging="180"/>
      </w:pPr>
    </w:lvl>
  </w:abstractNum>
  <w:abstractNum w:abstractNumId="21">
    <w:nsid w:val="33DC4127"/>
    <w:multiLevelType w:val="hybridMultilevel"/>
    <w:tmpl w:val="739EDB1A"/>
    <w:lvl w:ilvl="0" w:tplc="04090015">
      <w:start w:val="1"/>
      <w:numFmt w:val="upperLetter"/>
      <w:lvlText w:val="%1."/>
      <w:lvlJc w:val="left"/>
      <w:pPr>
        <w:tabs>
          <w:tab w:val="num" w:pos="720"/>
        </w:tabs>
        <w:ind w:left="720" w:hanging="360"/>
      </w:pPr>
    </w:lvl>
    <w:lvl w:ilvl="1" w:tplc="94B42946" w:tentative="1">
      <w:start w:val="1"/>
      <w:numFmt w:val="lowerLetter"/>
      <w:lvlText w:val="%2."/>
      <w:lvlJc w:val="left"/>
      <w:pPr>
        <w:tabs>
          <w:tab w:val="num" w:pos="1440"/>
        </w:tabs>
        <w:ind w:left="1440" w:hanging="360"/>
      </w:pPr>
    </w:lvl>
    <w:lvl w:ilvl="2" w:tplc="E7A8B43E" w:tentative="1">
      <w:start w:val="1"/>
      <w:numFmt w:val="lowerRoman"/>
      <w:lvlText w:val="%3."/>
      <w:lvlJc w:val="right"/>
      <w:pPr>
        <w:tabs>
          <w:tab w:val="num" w:pos="2160"/>
        </w:tabs>
        <w:ind w:left="2160" w:hanging="180"/>
      </w:pPr>
    </w:lvl>
    <w:lvl w:ilvl="3" w:tplc="49244DB0" w:tentative="1">
      <w:start w:val="1"/>
      <w:numFmt w:val="decimal"/>
      <w:lvlText w:val="%4."/>
      <w:lvlJc w:val="left"/>
      <w:pPr>
        <w:tabs>
          <w:tab w:val="num" w:pos="2880"/>
        </w:tabs>
        <w:ind w:left="2880" w:hanging="360"/>
      </w:pPr>
    </w:lvl>
    <w:lvl w:ilvl="4" w:tplc="B0484222" w:tentative="1">
      <w:start w:val="1"/>
      <w:numFmt w:val="lowerLetter"/>
      <w:lvlText w:val="%5."/>
      <w:lvlJc w:val="left"/>
      <w:pPr>
        <w:tabs>
          <w:tab w:val="num" w:pos="3600"/>
        </w:tabs>
        <w:ind w:left="3600" w:hanging="360"/>
      </w:pPr>
    </w:lvl>
    <w:lvl w:ilvl="5" w:tplc="8E54D488" w:tentative="1">
      <w:start w:val="1"/>
      <w:numFmt w:val="lowerRoman"/>
      <w:lvlText w:val="%6."/>
      <w:lvlJc w:val="right"/>
      <w:pPr>
        <w:tabs>
          <w:tab w:val="num" w:pos="4320"/>
        </w:tabs>
        <w:ind w:left="4320" w:hanging="180"/>
      </w:pPr>
    </w:lvl>
    <w:lvl w:ilvl="6" w:tplc="219E0594" w:tentative="1">
      <w:start w:val="1"/>
      <w:numFmt w:val="decimal"/>
      <w:lvlText w:val="%7."/>
      <w:lvlJc w:val="left"/>
      <w:pPr>
        <w:tabs>
          <w:tab w:val="num" w:pos="5040"/>
        </w:tabs>
        <w:ind w:left="5040" w:hanging="360"/>
      </w:pPr>
    </w:lvl>
    <w:lvl w:ilvl="7" w:tplc="3C04AEFA" w:tentative="1">
      <w:start w:val="1"/>
      <w:numFmt w:val="lowerLetter"/>
      <w:lvlText w:val="%8."/>
      <w:lvlJc w:val="left"/>
      <w:pPr>
        <w:tabs>
          <w:tab w:val="num" w:pos="5760"/>
        </w:tabs>
        <w:ind w:left="5760" w:hanging="360"/>
      </w:pPr>
    </w:lvl>
    <w:lvl w:ilvl="8" w:tplc="4D923E7E" w:tentative="1">
      <w:start w:val="1"/>
      <w:numFmt w:val="lowerRoman"/>
      <w:lvlText w:val="%9."/>
      <w:lvlJc w:val="right"/>
      <w:pPr>
        <w:tabs>
          <w:tab w:val="num" w:pos="6480"/>
        </w:tabs>
        <w:ind w:left="6480" w:hanging="180"/>
      </w:pPr>
    </w:lvl>
  </w:abstractNum>
  <w:abstractNum w:abstractNumId="22">
    <w:nsid w:val="346E0CD4"/>
    <w:multiLevelType w:val="hybridMultilevel"/>
    <w:tmpl w:val="835257D4"/>
    <w:lvl w:ilvl="0" w:tplc="CF7C7D9A">
      <w:start w:val="1"/>
      <w:numFmt w:val="upperLetter"/>
      <w:lvlText w:val="%1."/>
      <w:lvlJc w:val="left"/>
      <w:pPr>
        <w:tabs>
          <w:tab w:val="num" w:pos="720"/>
        </w:tabs>
        <w:ind w:left="720" w:hanging="360"/>
      </w:pPr>
    </w:lvl>
    <w:lvl w:ilvl="1" w:tplc="20F6DA06" w:tentative="1">
      <w:start w:val="1"/>
      <w:numFmt w:val="lowerLetter"/>
      <w:lvlText w:val="%2."/>
      <w:lvlJc w:val="left"/>
      <w:pPr>
        <w:tabs>
          <w:tab w:val="num" w:pos="1440"/>
        </w:tabs>
        <w:ind w:left="1440" w:hanging="360"/>
      </w:pPr>
    </w:lvl>
    <w:lvl w:ilvl="2" w:tplc="C870F97A" w:tentative="1">
      <w:start w:val="1"/>
      <w:numFmt w:val="lowerRoman"/>
      <w:lvlText w:val="%3."/>
      <w:lvlJc w:val="right"/>
      <w:pPr>
        <w:tabs>
          <w:tab w:val="num" w:pos="2160"/>
        </w:tabs>
        <w:ind w:left="2160" w:hanging="180"/>
      </w:pPr>
    </w:lvl>
    <w:lvl w:ilvl="3" w:tplc="7706B4B6" w:tentative="1">
      <w:start w:val="1"/>
      <w:numFmt w:val="decimal"/>
      <w:lvlText w:val="%4."/>
      <w:lvlJc w:val="left"/>
      <w:pPr>
        <w:tabs>
          <w:tab w:val="num" w:pos="2880"/>
        </w:tabs>
        <w:ind w:left="2880" w:hanging="360"/>
      </w:pPr>
    </w:lvl>
    <w:lvl w:ilvl="4" w:tplc="3FC6DAEA" w:tentative="1">
      <w:start w:val="1"/>
      <w:numFmt w:val="lowerLetter"/>
      <w:lvlText w:val="%5."/>
      <w:lvlJc w:val="left"/>
      <w:pPr>
        <w:tabs>
          <w:tab w:val="num" w:pos="3600"/>
        </w:tabs>
        <w:ind w:left="3600" w:hanging="360"/>
      </w:pPr>
    </w:lvl>
    <w:lvl w:ilvl="5" w:tplc="CD408FC6" w:tentative="1">
      <w:start w:val="1"/>
      <w:numFmt w:val="lowerRoman"/>
      <w:lvlText w:val="%6."/>
      <w:lvlJc w:val="right"/>
      <w:pPr>
        <w:tabs>
          <w:tab w:val="num" w:pos="4320"/>
        </w:tabs>
        <w:ind w:left="4320" w:hanging="180"/>
      </w:pPr>
    </w:lvl>
    <w:lvl w:ilvl="6" w:tplc="3DDEE4FE" w:tentative="1">
      <w:start w:val="1"/>
      <w:numFmt w:val="decimal"/>
      <w:lvlText w:val="%7."/>
      <w:lvlJc w:val="left"/>
      <w:pPr>
        <w:tabs>
          <w:tab w:val="num" w:pos="5040"/>
        </w:tabs>
        <w:ind w:left="5040" w:hanging="360"/>
      </w:pPr>
    </w:lvl>
    <w:lvl w:ilvl="7" w:tplc="71C05E08" w:tentative="1">
      <w:start w:val="1"/>
      <w:numFmt w:val="lowerLetter"/>
      <w:lvlText w:val="%8."/>
      <w:lvlJc w:val="left"/>
      <w:pPr>
        <w:tabs>
          <w:tab w:val="num" w:pos="5760"/>
        </w:tabs>
        <w:ind w:left="5760" w:hanging="360"/>
      </w:pPr>
    </w:lvl>
    <w:lvl w:ilvl="8" w:tplc="DECA8488" w:tentative="1">
      <w:start w:val="1"/>
      <w:numFmt w:val="lowerRoman"/>
      <w:lvlText w:val="%9."/>
      <w:lvlJc w:val="right"/>
      <w:pPr>
        <w:tabs>
          <w:tab w:val="num" w:pos="6480"/>
        </w:tabs>
        <w:ind w:left="6480" w:hanging="180"/>
      </w:pPr>
    </w:lvl>
  </w:abstractNum>
  <w:abstractNum w:abstractNumId="23">
    <w:nsid w:val="3C705E84"/>
    <w:multiLevelType w:val="hybridMultilevel"/>
    <w:tmpl w:val="56708BC4"/>
    <w:lvl w:ilvl="0" w:tplc="03FAC886">
      <w:start w:val="1"/>
      <w:numFmt w:val="upperLetter"/>
      <w:lvlText w:val="%1."/>
      <w:lvlJc w:val="left"/>
      <w:pPr>
        <w:tabs>
          <w:tab w:val="num" w:pos="720"/>
        </w:tabs>
        <w:ind w:left="720" w:hanging="360"/>
      </w:pPr>
    </w:lvl>
    <w:lvl w:ilvl="1" w:tplc="334091D2" w:tentative="1">
      <w:start w:val="1"/>
      <w:numFmt w:val="lowerLetter"/>
      <w:lvlText w:val="%2."/>
      <w:lvlJc w:val="left"/>
      <w:pPr>
        <w:tabs>
          <w:tab w:val="num" w:pos="1440"/>
        </w:tabs>
        <w:ind w:left="1440" w:hanging="360"/>
      </w:pPr>
    </w:lvl>
    <w:lvl w:ilvl="2" w:tplc="BDB41D28" w:tentative="1">
      <w:start w:val="1"/>
      <w:numFmt w:val="lowerRoman"/>
      <w:lvlText w:val="%3."/>
      <w:lvlJc w:val="right"/>
      <w:pPr>
        <w:tabs>
          <w:tab w:val="num" w:pos="2160"/>
        </w:tabs>
        <w:ind w:left="2160" w:hanging="180"/>
      </w:pPr>
    </w:lvl>
    <w:lvl w:ilvl="3" w:tplc="0226D596" w:tentative="1">
      <w:start w:val="1"/>
      <w:numFmt w:val="decimal"/>
      <w:lvlText w:val="%4."/>
      <w:lvlJc w:val="left"/>
      <w:pPr>
        <w:tabs>
          <w:tab w:val="num" w:pos="2880"/>
        </w:tabs>
        <w:ind w:left="2880" w:hanging="360"/>
      </w:pPr>
    </w:lvl>
    <w:lvl w:ilvl="4" w:tplc="5C1C0280" w:tentative="1">
      <w:start w:val="1"/>
      <w:numFmt w:val="lowerLetter"/>
      <w:lvlText w:val="%5."/>
      <w:lvlJc w:val="left"/>
      <w:pPr>
        <w:tabs>
          <w:tab w:val="num" w:pos="3600"/>
        </w:tabs>
        <w:ind w:left="3600" w:hanging="360"/>
      </w:pPr>
    </w:lvl>
    <w:lvl w:ilvl="5" w:tplc="3788D2C4" w:tentative="1">
      <w:start w:val="1"/>
      <w:numFmt w:val="lowerRoman"/>
      <w:lvlText w:val="%6."/>
      <w:lvlJc w:val="right"/>
      <w:pPr>
        <w:tabs>
          <w:tab w:val="num" w:pos="4320"/>
        </w:tabs>
        <w:ind w:left="4320" w:hanging="180"/>
      </w:pPr>
    </w:lvl>
    <w:lvl w:ilvl="6" w:tplc="5D365154" w:tentative="1">
      <w:start w:val="1"/>
      <w:numFmt w:val="decimal"/>
      <w:lvlText w:val="%7."/>
      <w:lvlJc w:val="left"/>
      <w:pPr>
        <w:tabs>
          <w:tab w:val="num" w:pos="5040"/>
        </w:tabs>
        <w:ind w:left="5040" w:hanging="360"/>
      </w:pPr>
    </w:lvl>
    <w:lvl w:ilvl="7" w:tplc="53CA0104" w:tentative="1">
      <w:start w:val="1"/>
      <w:numFmt w:val="lowerLetter"/>
      <w:lvlText w:val="%8."/>
      <w:lvlJc w:val="left"/>
      <w:pPr>
        <w:tabs>
          <w:tab w:val="num" w:pos="5760"/>
        </w:tabs>
        <w:ind w:left="5760" w:hanging="360"/>
      </w:pPr>
    </w:lvl>
    <w:lvl w:ilvl="8" w:tplc="3836006A" w:tentative="1">
      <w:start w:val="1"/>
      <w:numFmt w:val="lowerRoman"/>
      <w:lvlText w:val="%9."/>
      <w:lvlJc w:val="right"/>
      <w:pPr>
        <w:tabs>
          <w:tab w:val="num" w:pos="6480"/>
        </w:tabs>
        <w:ind w:left="6480" w:hanging="180"/>
      </w:pPr>
    </w:lvl>
  </w:abstractNum>
  <w:abstractNum w:abstractNumId="24">
    <w:nsid w:val="3C8C09F5"/>
    <w:multiLevelType w:val="hybridMultilevel"/>
    <w:tmpl w:val="BC92B880"/>
    <w:lvl w:ilvl="0" w:tplc="0409000F">
      <w:start w:val="1"/>
      <w:numFmt w:val="decimal"/>
      <w:lvlText w:val="%1."/>
      <w:lvlJc w:val="left"/>
      <w:pPr>
        <w:tabs>
          <w:tab w:val="num" w:pos="720"/>
        </w:tabs>
        <w:ind w:left="720" w:hanging="360"/>
      </w:pPr>
      <w:rPr>
        <w:b w:val="0"/>
      </w:rPr>
    </w:lvl>
    <w:lvl w:ilvl="1" w:tplc="BE44D370" w:tentative="1">
      <w:start w:val="1"/>
      <w:numFmt w:val="lowerLetter"/>
      <w:lvlText w:val="%2."/>
      <w:lvlJc w:val="left"/>
      <w:pPr>
        <w:tabs>
          <w:tab w:val="num" w:pos="1440"/>
        </w:tabs>
        <w:ind w:left="1440" w:hanging="360"/>
      </w:pPr>
    </w:lvl>
    <w:lvl w:ilvl="2" w:tplc="10341960" w:tentative="1">
      <w:start w:val="1"/>
      <w:numFmt w:val="lowerRoman"/>
      <w:lvlText w:val="%3."/>
      <w:lvlJc w:val="right"/>
      <w:pPr>
        <w:tabs>
          <w:tab w:val="num" w:pos="2160"/>
        </w:tabs>
        <w:ind w:left="2160" w:hanging="180"/>
      </w:pPr>
    </w:lvl>
    <w:lvl w:ilvl="3" w:tplc="D0ACF4F8" w:tentative="1">
      <w:start w:val="1"/>
      <w:numFmt w:val="decimal"/>
      <w:lvlText w:val="%4."/>
      <w:lvlJc w:val="left"/>
      <w:pPr>
        <w:tabs>
          <w:tab w:val="num" w:pos="2880"/>
        </w:tabs>
        <w:ind w:left="2880" w:hanging="360"/>
      </w:pPr>
    </w:lvl>
    <w:lvl w:ilvl="4" w:tplc="5A12FD08" w:tentative="1">
      <w:start w:val="1"/>
      <w:numFmt w:val="lowerLetter"/>
      <w:lvlText w:val="%5."/>
      <w:lvlJc w:val="left"/>
      <w:pPr>
        <w:tabs>
          <w:tab w:val="num" w:pos="3600"/>
        </w:tabs>
        <w:ind w:left="3600" w:hanging="360"/>
      </w:pPr>
    </w:lvl>
    <w:lvl w:ilvl="5" w:tplc="9F6EBCE0" w:tentative="1">
      <w:start w:val="1"/>
      <w:numFmt w:val="lowerRoman"/>
      <w:lvlText w:val="%6."/>
      <w:lvlJc w:val="right"/>
      <w:pPr>
        <w:tabs>
          <w:tab w:val="num" w:pos="4320"/>
        </w:tabs>
        <w:ind w:left="4320" w:hanging="180"/>
      </w:pPr>
    </w:lvl>
    <w:lvl w:ilvl="6" w:tplc="740A2D7A" w:tentative="1">
      <w:start w:val="1"/>
      <w:numFmt w:val="decimal"/>
      <w:lvlText w:val="%7."/>
      <w:lvlJc w:val="left"/>
      <w:pPr>
        <w:tabs>
          <w:tab w:val="num" w:pos="5040"/>
        </w:tabs>
        <w:ind w:left="5040" w:hanging="360"/>
      </w:pPr>
    </w:lvl>
    <w:lvl w:ilvl="7" w:tplc="281E6B50" w:tentative="1">
      <w:start w:val="1"/>
      <w:numFmt w:val="lowerLetter"/>
      <w:lvlText w:val="%8."/>
      <w:lvlJc w:val="left"/>
      <w:pPr>
        <w:tabs>
          <w:tab w:val="num" w:pos="5760"/>
        </w:tabs>
        <w:ind w:left="5760" w:hanging="360"/>
      </w:pPr>
    </w:lvl>
    <w:lvl w:ilvl="8" w:tplc="69A65D82" w:tentative="1">
      <w:start w:val="1"/>
      <w:numFmt w:val="lowerRoman"/>
      <w:lvlText w:val="%9."/>
      <w:lvlJc w:val="right"/>
      <w:pPr>
        <w:tabs>
          <w:tab w:val="num" w:pos="6480"/>
        </w:tabs>
        <w:ind w:left="6480" w:hanging="180"/>
      </w:pPr>
    </w:lvl>
  </w:abstractNum>
  <w:abstractNum w:abstractNumId="25">
    <w:nsid w:val="3F654052"/>
    <w:multiLevelType w:val="hybridMultilevel"/>
    <w:tmpl w:val="9E64DC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C2911"/>
    <w:multiLevelType w:val="hybridMultilevel"/>
    <w:tmpl w:val="D6B223D6"/>
    <w:lvl w:ilvl="0" w:tplc="B5EA5A62">
      <w:start w:val="1"/>
      <w:numFmt w:val="decimal"/>
      <w:lvlText w:val="%1."/>
      <w:lvlJc w:val="left"/>
      <w:pPr>
        <w:tabs>
          <w:tab w:val="num" w:pos="1080"/>
        </w:tabs>
        <w:ind w:left="1080" w:hanging="360"/>
      </w:pPr>
    </w:lvl>
    <w:lvl w:ilvl="1" w:tplc="E9A039F8" w:tentative="1">
      <w:start w:val="1"/>
      <w:numFmt w:val="lowerLetter"/>
      <w:lvlText w:val="%2."/>
      <w:lvlJc w:val="left"/>
      <w:pPr>
        <w:tabs>
          <w:tab w:val="num" w:pos="1800"/>
        </w:tabs>
        <w:ind w:left="1800" w:hanging="360"/>
      </w:pPr>
    </w:lvl>
    <w:lvl w:ilvl="2" w:tplc="70141418" w:tentative="1">
      <w:start w:val="1"/>
      <w:numFmt w:val="lowerRoman"/>
      <w:lvlText w:val="%3."/>
      <w:lvlJc w:val="right"/>
      <w:pPr>
        <w:tabs>
          <w:tab w:val="num" w:pos="2520"/>
        </w:tabs>
        <w:ind w:left="2520" w:hanging="180"/>
      </w:pPr>
    </w:lvl>
    <w:lvl w:ilvl="3" w:tplc="2A7662A8" w:tentative="1">
      <w:start w:val="1"/>
      <w:numFmt w:val="decimal"/>
      <w:lvlText w:val="%4."/>
      <w:lvlJc w:val="left"/>
      <w:pPr>
        <w:tabs>
          <w:tab w:val="num" w:pos="3240"/>
        </w:tabs>
        <w:ind w:left="3240" w:hanging="360"/>
      </w:pPr>
    </w:lvl>
    <w:lvl w:ilvl="4" w:tplc="1C740B84" w:tentative="1">
      <w:start w:val="1"/>
      <w:numFmt w:val="lowerLetter"/>
      <w:lvlText w:val="%5."/>
      <w:lvlJc w:val="left"/>
      <w:pPr>
        <w:tabs>
          <w:tab w:val="num" w:pos="3960"/>
        </w:tabs>
        <w:ind w:left="3960" w:hanging="360"/>
      </w:pPr>
    </w:lvl>
    <w:lvl w:ilvl="5" w:tplc="0FCC5310" w:tentative="1">
      <w:start w:val="1"/>
      <w:numFmt w:val="lowerRoman"/>
      <w:lvlText w:val="%6."/>
      <w:lvlJc w:val="right"/>
      <w:pPr>
        <w:tabs>
          <w:tab w:val="num" w:pos="4680"/>
        </w:tabs>
        <w:ind w:left="4680" w:hanging="180"/>
      </w:pPr>
    </w:lvl>
    <w:lvl w:ilvl="6" w:tplc="08FE63E6" w:tentative="1">
      <w:start w:val="1"/>
      <w:numFmt w:val="decimal"/>
      <w:lvlText w:val="%7."/>
      <w:lvlJc w:val="left"/>
      <w:pPr>
        <w:tabs>
          <w:tab w:val="num" w:pos="5400"/>
        </w:tabs>
        <w:ind w:left="5400" w:hanging="360"/>
      </w:pPr>
    </w:lvl>
    <w:lvl w:ilvl="7" w:tplc="C98A2B88" w:tentative="1">
      <w:start w:val="1"/>
      <w:numFmt w:val="lowerLetter"/>
      <w:lvlText w:val="%8."/>
      <w:lvlJc w:val="left"/>
      <w:pPr>
        <w:tabs>
          <w:tab w:val="num" w:pos="6120"/>
        </w:tabs>
        <w:ind w:left="6120" w:hanging="360"/>
      </w:pPr>
    </w:lvl>
    <w:lvl w:ilvl="8" w:tplc="6C046A84" w:tentative="1">
      <w:start w:val="1"/>
      <w:numFmt w:val="lowerRoman"/>
      <w:lvlText w:val="%9."/>
      <w:lvlJc w:val="right"/>
      <w:pPr>
        <w:tabs>
          <w:tab w:val="num" w:pos="6840"/>
        </w:tabs>
        <w:ind w:left="6840" w:hanging="180"/>
      </w:pPr>
    </w:lvl>
  </w:abstractNum>
  <w:abstractNum w:abstractNumId="27">
    <w:nsid w:val="41872697"/>
    <w:multiLevelType w:val="hybridMultilevel"/>
    <w:tmpl w:val="4CF23EC6"/>
    <w:lvl w:ilvl="0" w:tplc="CF9C1266">
      <w:start w:val="1"/>
      <w:numFmt w:val="upperLetter"/>
      <w:lvlText w:val="%1."/>
      <w:lvlJc w:val="left"/>
      <w:pPr>
        <w:tabs>
          <w:tab w:val="num" w:pos="720"/>
        </w:tabs>
        <w:ind w:left="720" w:hanging="360"/>
      </w:pPr>
    </w:lvl>
    <w:lvl w:ilvl="1" w:tplc="5774764A" w:tentative="1">
      <w:start w:val="1"/>
      <w:numFmt w:val="lowerLetter"/>
      <w:lvlText w:val="%2."/>
      <w:lvlJc w:val="left"/>
      <w:pPr>
        <w:tabs>
          <w:tab w:val="num" w:pos="1440"/>
        </w:tabs>
        <w:ind w:left="1440" w:hanging="360"/>
      </w:pPr>
    </w:lvl>
    <w:lvl w:ilvl="2" w:tplc="8578B932" w:tentative="1">
      <w:start w:val="1"/>
      <w:numFmt w:val="lowerRoman"/>
      <w:lvlText w:val="%3."/>
      <w:lvlJc w:val="right"/>
      <w:pPr>
        <w:tabs>
          <w:tab w:val="num" w:pos="2160"/>
        </w:tabs>
        <w:ind w:left="2160" w:hanging="180"/>
      </w:pPr>
    </w:lvl>
    <w:lvl w:ilvl="3" w:tplc="688AD8D6" w:tentative="1">
      <w:start w:val="1"/>
      <w:numFmt w:val="decimal"/>
      <w:lvlText w:val="%4."/>
      <w:lvlJc w:val="left"/>
      <w:pPr>
        <w:tabs>
          <w:tab w:val="num" w:pos="2880"/>
        </w:tabs>
        <w:ind w:left="2880" w:hanging="360"/>
      </w:pPr>
    </w:lvl>
    <w:lvl w:ilvl="4" w:tplc="06681BE2" w:tentative="1">
      <w:start w:val="1"/>
      <w:numFmt w:val="lowerLetter"/>
      <w:lvlText w:val="%5."/>
      <w:lvlJc w:val="left"/>
      <w:pPr>
        <w:tabs>
          <w:tab w:val="num" w:pos="3600"/>
        </w:tabs>
        <w:ind w:left="3600" w:hanging="360"/>
      </w:pPr>
    </w:lvl>
    <w:lvl w:ilvl="5" w:tplc="28E89692" w:tentative="1">
      <w:start w:val="1"/>
      <w:numFmt w:val="lowerRoman"/>
      <w:lvlText w:val="%6."/>
      <w:lvlJc w:val="right"/>
      <w:pPr>
        <w:tabs>
          <w:tab w:val="num" w:pos="4320"/>
        </w:tabs>
        <w:ind w:left="4320" w:hanging="180"/>
      </w:pPr>
    </w:lvl>
    <w:lvl w:ilvl="6" w:tplc="F85A407C" w:tentative="1">
      <w:start w:val="1"/>
      <w:numFmt w:val="decimal"/>
      <w:lvlText w:val="%7."/>
      <w:lvlJc w:val="left"/>
      <w:pPr>
        <w:tabs>
          <w:tab w:val="num" w:pos="5040"/>
        </w:tabs>
        <w:ind w:left="5040" w:hanging="360"/>
      </w:pPr>
    </w:lvl>
    <w:lvl w:ilvl="7" w:tplc="48960F3E" w:tentative="1">
      <w:start w:val="1"/>
      <w:numFmt w:val="lowerLetter"/>
      <w:lvlText w:val="%8."/>
      <w:lvlJc w:val="left"/>
      <w:pPr>
        <w:tabs>
          <w:tab w:val="num" w:pos="5760"/>
        </w:tabs>
        <w:ind w:left="5760" w:hanging="360"/>
      </w:pPr>
    </w:lvl>
    <w:lvl w:ilvl="8" w:tplc="FF9CB6E4" w:tentative="1">
      <w:start w:val="1"/>
      <w:numFmt w:val="lowerRoman"/>
      <w:lvlText w:val="%9."/>
      <w:lvlJc w:val="right"/>
      <w:pPr>
        <w:tabs>
          <w:tab w:val="num" w:pos="6480"/>
        </w:tabs>
        <w:ind w:left="6480" w:hanging="180"/>
      </w:pPr>
    </w:lvl>
  </w:abstractNum>
  <w:abstractNum w:abstractNumId="28">
    <w:nsid w:val="42545D14"/>
    <w:multiLevelType w:val="hybridMultilevel"/>
    <w:tmpl w:val="38360058"/>
    <w:lvl w:ilvl="0" w:tplc="87A89CFC">
      <w:start w:val="1"/>
      <w:numFmt w:val="decimal"/>
      <w:lvlText w:val="%1."/>
      <w:lvlJc w:val="left"/>
      <w:pPr>
        <w:tabs>
          <w:tab w:val="num" w:pos="720"/>
        </w:tabs>
        <w:ind w:left="720" w:hanging="360"/>
      </w:pPr>
    </w:lvl>
    <w:lvl w:ilvl="1" w:tplc="0DEC678C" w:tentative="1">
      <w:start w:val="1"/>
      <w:numFmt w:val="lowerLetter"/>
      <w:lvlText w:val="%2."/>
      <w:lvlJc w:val="left"/>
      <w:pPr>
        <w:tabs>
          <w:tab w:val="num" w:pos="1440"/>
        </w:tabs>
        <w:ind w:left="1440" w:hanging="360"/>
      </w:pPr>
    </w:lvl>
    <w:lvl w:ilvl="2" w:tplc="F45E426A" w:tentative="1">
      <w:start w:val="1"/>
      <w:numFmt w:val="lowerRoman"/>
      <w:lvlText w:val="%3."/>
      <w:lvlJc w:val="right"/>
      <w:pPr>
        <w:tabs>
          <w:tab w:val="num" w:pos="2160"/>
        </w:tabs>
        <w:ind w:left="2160" w:hanging="180"/>
      </w:pPr>
    </w:lvl>
    <w:lvl w:ilvl="3" w:tplc="6AF23252" w:tentative="1">
      <w:start w:val="1"/>
      <w:numFmt w:val="decimal"/>
      <w:lvlText w:val="%4."/>
      <w:lvlJc w:val="left"/>
      <w:pPr>
        <w:tabs>
          <w:tab w:val="num" w:pos="2880"/>
        </w:tabs>
        <w:ind w:left="2880" w:hanging="360"/>
      </w:pPr>
    </w:lvl>
    <w:lvl w:ilvl="4" w:tplc="FB5EEF32" w:tentative="1">
      <w:start w:val="1"/>
      <w:numFmt w:val="lowerLetter"/>
      <w:lvlText w:val="%5."/>
      <w:lvlJc w:val="left"/>
      <w:pPr>
        <w:tabs>
          <w:tab w:val="num" w:pos="3600"/>
        </w:tabs>
        <w:ind w:left="3600" w:hanging="360"/>
      </w:pPr>
    </w:lvl>
    <w:lvl w:ilvl="5" w:tplc="15247988" w:tentative="1">
      <w:start w:val="1"/>
      <w:numFmt w:val="lowerRoman"/>
      <w:lvlText w:val="%6."/>
      <w:lvlJc w:val="right"/>
      <w:pPr>
        <w:tabs>
          <w:tab w:val="num" w:pos="4320"/>
        </w:tabs>
        <w:ind w:left="4320" w:hanging="180"/>
      </w:pPr>
    </w:lvl>
    <w:lvl w:ilvl="6" w:tplc="E556DA0E" w:tentative="1">
      <w:start w:val="1"/>
      <w:numFmt w:val="decimal"/>
      <w:lvlText w:val="%7."/>
      <w:lvlJc w:val="left"/>
      <w:pPr>
        <w:tabs>
          <w:tab w:val="num" w:pos="5040"/>
        </w:tabs>
        <w:ind w:left="5040" w:hanging="360"/>
      </w:pPr>
    </w:lvl>
    <w:lvl w:ilvl="7" w:tplc="C928B154" w:tentative="1">
      <w:start w:val="1"/>
      <w:numFmt w:val="lowerLetter"/>
      <w:lvlText w:val="%8."/>
      <w:lvlJc w:val="left"/>
      <w:pPr>
        <w:tabs>
          <w:tab w:val="num" w:pos="5760"/>
        </w:tabs>
        <w:ind w:left="5760" w:hanging="360"/>
      </w:pPr>
    </w:lvl>
    <w:lvl w:ilvl="8" w:tplc="571E76C0" w:tentative="1">
      <w:start w:val="1"/>
      <w:numFmt w:val="lowerRoman"/>
      <w:lvlText w:val="%9."/>
      <w:lvlJc w:val="right"/>
      <w:pPr>
        <w:tabs>
          <w:tab w:val="num" w:pos="6480"/>
        </w:tabs>
        <w:ind w:left="6480" w:hanging="180"/>
      </w:pPr>
    </w:lvl>
  </w:abstractNum>
  <w:abstractNum w:abstractNumId="29">
    <w:nsid w:val="42CC5F53"/>
    <w:multiLevelType w:val="hybridMultilevel"/>
    <w:tmpl w:val="98988672"/>
    <w:lvl w:ilvl="0" w:tplc="95FEAB54">
      <w:start w:val="1"/>
      <w:numFmt w:val="decimal"/>
      <w:lvlText w:val="%1)"/>
      <w:lvlJc w:val="left"/>
      <w:pPr>
        <w:tabs>
          <w:tab w:val="num" w:pos="720"/>
        </w:tabs>
        <w:ind w:left="720" w:hanging="360"/>
      </w:pPr>
      <w:rPr>
        <w:rFonts w:hint="default"/>
      </w:rPr>
    </w:lvl>
    <w:lvl w:ilvl="1" w:tplc="370E965E">
      <w:start w:val="1"/>
      <w:numFmt w:val="upperLetter"/>
      <w:lvlText w:val="%2."/>
      <w:lvlJc w:val="left"/>
      <w:pPr>
        <w:tabs>
          <w:tab w:val="num" w:pos="1440"/>
        </w:tabs>
        <w:ind w:left="1440" w:hanging="360"/>
      </w:pPr>
      <w:rPr>
        <w:rFonts w:ascii="Arial" w:eastAsia="Times New Roman" w:hAnsi="Arial" w:cs="Times New Roman"/>
      </w:rPr>
    </w:lvl>
    <w:lvl w:ilvl="2" w:tplc="FBDA7BC4">
      <w:start w:val="1"/>
      <w:numFmt w:val="lowerRoman"/>
      <w:lvlText w:val="%3."/>
      <w:lvlJc w:val="right"/>
      <w:pPr>
        <w:tabs>
          <w:tab w:val="num" w:pos="2160"/>
        </w:tabs>
        <w:ind w:left="2160" w:hanging="180"/>
      </w:pPr>
    </w:lvl>
    <w:lvl w:ilvl="3" w:tplc="7792B560" w:tentative="1">
      <w:start w:val="1"/>
      <w:numFmt w:val="decimal"/>
      <w:lvlText w:val="%4."/>
      <w:lvlJc w:val="left"/>
      <w:pPr>
        <w:tabs>
          <w:tab w:val="num" w:pos="2880"/>
        </w:tabs>
        <w:ind w:left="2880" w:hanging="360"/>
      </w:pPr>
    </w:lvl>
    <w:lvl w:ilvl="4" w:tplc="9EF4A6FE" w:tentative="1">
      <w:start w:val="1"/>
      <w:numFmt w:val="lowerLetter"/>
      <w:lvlText w:val="%5."/>
      <w:lvlJc w:val="left"/>
      <w:pPr>
        <w:tabs>
          <w:tab w:val="num" w:pos="3600"/>
        </w:tabs>
        <w:ind w:left="3600" w:hanging="360"/>
      </w:pPr>
    </w:lvl>
    <w:lvl w:ilvl="5" w:tplc="F81AC2FA" w:tentative="1">
      <w:start w:val="1"/>
      <w:numFmt w:val="lowerRoman"/>
      <w:lvlText w:val="%6."/>
      <w:lvlJc w:val="right"/>
      <w:pPr>
        <w:tabs>
          <w:tab w:val="num" w:pos="4320"/>
        </w:tabs>
        <w:ind w:left="4320" w:hanging="180"/>
      </w:pPr>
    </w:lvl>
    <w:lvl w:ilvl="6" w:tplc="77F0AADE" w:tentative="1">
      <w:start w:val="1"/>
      <w:numFmt w:val="decimal"/>
      <w:lvlText w:val="%7."/>
      <w:lvlJc w:val="left"/>
      <w:pPr>
        <w:tabs>
          <w:tab w:val="num" w:pos="5040"/>
        </w:tabs>
        <w:ind w:left="5040" w:hanging="360"/>
      </w:pPr>
    </w:lvl>
    <w:lvl w:ilvl="7" w:tplc="8CD08ABC" w:tentative="1">
      <w:start w:val="1"/>
      <w:numFmt w:val="lowerLetter"/>
      <w:lvlText w:val="%8."/>
      <w:lvlJc w:val="left"/>
      <w:pPr>
        <w:tabs>
          <w:tab w:val="num" w:pos="5760"/>
        </w:tabs>
        <w:ind w:left="5760" w:hanging="360"/>
      </w:pPr>
    </w:lvl>
    <w:lvl w:ilvl="8" w:tplc="DB028C3C" w:tentative="1">
      <w:start w:val="1"/>
      <w:numFmt w:val="lowerRoman"/>
      <w:lvlText w:val="%9."/>
      <w:lvlJc w:val="right"/>
      <w:pPr>
        <w:tabs>
          <w:tab w:val="num" w:pos="6480"/>
        </w:tabs>
        <w:ind w:left="6480" w:hanging="180"/>
      </w:pPr>
    </w:lvl>
  </w:abstractNum>
  <w:abstractNum w:abstractNumId="30">
    <w:nsid w:val="44FB0D30"/>
    <w:multiLevelType w:val="hybridMultilevel"/>
    <w:tmpl w:val="2AA42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6992D14"/>
    <w:multiLevelType w:val="hybridMultilevel"/>
    <w:tmpl w:val="AB043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744340A"/>
    <w:multiLevelType w:val="hybridMultilevel"/>
    <w:tmpl w:val="433E24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75F44B0"/>
    <w:multiLevelType w:val="hybridMultilevel"/>
    <w:tmpl w:val="C1B85EB0"/>
    <w:lvl w:ilvl="0" w:tplc="A9AA862A">
      <w:start w:val="1"/>
      <w:numFmt w:val="decimal"/>
      <w:lvlText w:val="%1."/>
      <w:lvlJc w:val="left"/>
      <w:pPr>
        <w:tabs>
          <w:tab w:val="num" w:pos="1080"/>
        </w:tabs>
        <w:ind w:left="1080" w:hanging="360"/>
      </w:pPr>
    </w:lvl>
    <w:lvl w:ilvl="1" w:tplc="9C2601A6" w:tentative="1">
      <w:start w:val="1"/>
      <w:numFmt w:val="lowerLetter"/>
      <w:lvlText w:val="%2."/>
      <w:lvlJc w:val="left"/>
      <w:pPr>
        <w:tabs>
          <w:tab w:val="num" w:pos="1800"/>
        </w:tabs>
        <w:ind w:left="1800" w:hanging="360"/>
      </w:pPr>
    </w:lvl>
    <w:lvl w:ilvl="2" w:tplc="7FA0BF24" w:tentative="1">
      <w:start w:val="1"/>
      <w:numFmt w:val="lowerRoman"/>
      <w:lvlText w:val="%3."/>
      <w:lvlJc w:val="right"/>
      <w:pPr>
        <w:tabs>
          <w:tab w:val="num" w:pos="2520"/>
        </w:tabs>
        <w:ind w:left="2520" w:hanging="180"/>
      </w:pPr>
    </w:lvl>
    <w:lvl w:ilvl="3" w:tplc="494085CA" w:tentative="1">
      <w:start w:val="1"/>
      <w:numFmt w:val="decimal"/>
      <w:lvlText w:val="%4."/>
      <w:lvlJc w:val="left"/>
      <w:pPr>
        <w:tabs>
          <w:tab w:val="num" w:pos="3240"/>
        </w:tabs>
        <w:ind w:left="3240" w:hanging="360"/>
      </w:pPr>
    </w:lvl>
    <w:lvl w:ilvl="4" w:tplc="2BBE75C4" w:tentative="1">
      <w:start w:val="1"/>
      <w:numFmt w:val="lowerLetter"/>
      <w:lvlText w:val="%5."/>
      <w:lvlJc w:val="left"/>
      <w:pPr>
        <w:tabs>
          <w:tab w:val="num" w:pos="3960"/>
        </w:tabs>
        <w:ind w:left="3960" w:hanging="360"/>
      </w:pPr>
    </w:lvl>
    <w:lvl w:ilvl="5" w:tplc="78E467C4" w:tentative="1">
      <w:start w:val="1"/>
      <w:numFmt w:val="lowerRoman"/>
      <w:lvlText w:val="%6."/>
      <w:lvlJc w:val="right"/>
      <w:pPr>
        <w:tabs>
          <w:tab w:val="num" w:pos="4680"/>
        </w:tabs>
        <w:ind w:left="4680" w:hanging="180"/>
      </w:pPr>
    </w:lvl>
    <w:lvl w:ilvl="6" w:tplc="5944DBB8" w:tentative="1">
      <w:start w:val="1"/>
      <w:numFmt w:val="decimal"/>
      <w:lvlText w:val="%7."/>
      <w:lvlJc w:val="left"/>
      <w:pPr>
        <w:tabs>
          <w:tab w:val="num" w:pos="5400"/>
        </w:tabs>
        <w:ind w:left="5400" w:hanging="360"/>
      </w:pPr>
    </w:lvl>
    <w:lvl w:ilvl="7" w:tplc="AD30A0C4" w:tentative="1">
      <w:start w:val="1"/>
      <w:numFmt w:val="lowerLetter"/>
      <w:lvlText w:val="%8."/>
      <w:lvlJc w:val="left"/>
      <w:pPr>
        <w:tabs>
          <w:tab w:val="num" w:pos="6120"/>
        </w:tabs>
        <w:ind w:left="6120" w:hanging="360"/>
      </w:pPr>
    </w:lvl>
    <w:lvl w:ilvl="8" w:tplc="011E5124" w:tentative="1">
      <w:start w:val="1"/>
      <w:numFmt w:val="lowerRoman"/>
      <w:lvlText w:val="%9."/>
      <w:lvlJc w:val="right"/>
      <w:pPr>
        <w:tabs>
          <w:tab w:val="num" w:pos="6840"/>
        </w:tabs>
        <w:ind w:left="6840" w:hanging="180"/>
      </w:pPr>
    </w:lvl>
  </w:abstractNum>
  <w:abstractNum w:abstractNumId="34">
    <w:nsid w:val="4BDC03B2"/>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35">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B24F9C"/>
    <w:multiLevelType w:val="multilevel"/>
    <w:tmpl w:val="BD3C202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4A76144"/>
    <w:multiLevelType w:val="hybridMultilevel"/>
    <w:tmpl w:val="58FC12D0"/>
    <w:lvl w:ilvl="0" w:tplc="A0A2FEF6">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C26AF0">
      <w:start w:val="1"/>
      <w:numFmt w:val="lowerRoman"/>
      <w:lvlText w:val="%3."/>
      <w:lvlJc w:val="right"/>
      <w:pPr>
        <w:tabs>
          <w:tab w:val="num" w:pos="1800"/>
        </w:tabs>
        <w:ind w:left="1800" w:hanging="180"/>
      </w:pPr>
    </w:lvl>
    <w:lvl w:ilvl="3" w:tplc="FDBCDEE6" w:tentative="1">
      <w:start w:val="1"/>
      <w:numFmt w:val="decimal"/>
      <w:lvlText w:val="%4."/>
      <w:lvlJc w:val="left"/>
      <w:pPr>
        <w:tabs>
          <w:tab w:val="num" w:pos="2520"/>
        </w:tabs>
        <w:ind w:left="2520" w:hanging="360"/>
      </w:pPr>
    </w:lvl>
    <w:lvl w:ilvl="4" w:tplc="B95C7A36" w:tentative="1">
      <w:start w:val="1"/>
      <w:numFmt w:val="lowerLetter"/>
      <w:lvlText w:val="%5."/>
      <w:lvlJc w:val="left"/>
      <w:pPr>
        <w:tabs>
          <w:tab w:val="num" w:pos="3240"/>
        </w:tabs>
        <w:ind w:left="3240" w:hanging="360"/>
      </w:pPr>
    </w:lvl>
    <w:lvl w:ilvl="5" w:tplc="C9065F12" w:tentative="1">
      <w:start w:val="1"/>
      <w:numFmt w:val="lowerRoman"/>
      <w:lvlText w:val="%6."/>
      <w:lvlJc w:val="right"/>
      <w:pPr>
        <w:tabs>
          <w:tab w:val="num" w:pos="3960"/>
        </w:tabs>
        <w:ind w:left="3960" w:hanging="180"/>
      </w:pPr>
    </w:lvl>
    <w:lvl w:ilvl="6" w:tplc="92D09884" w:tentative="1">
      <w:start w:val="1"/>
      <w:numFmt w:val="decimal"/>
      <w:lvlText w:val="%7."/>
      <w:lvlJc w:val="left"/>
      <w:pPr>
        <w:tabs>
          <w:tab w:val="num" w:pos="4680"/>
        </w:tabs>
        <w:ind w:left="4680" w:hanging="360"/>
      </w:pPr>
    </w:lvl>
    <w:lvl w:ilvl="7" w:tplc="765E6204" w:tentative="1">
      <w:start w:val="1"/>
      <w:numFmt w:val="lowerLetter"/>
      <w:lvlText w:val="%8."/>
      <w:lvlJc w:val="left"/>
      <w:pPr>
        <w:tabs>
          <w:tab w:val="num" w:pos="5400"/>
        </w:tabs>
        <w:ind w:left="5400" w:hanging="360"/>
      </w:pPr>
    </w:lvl>
    <w:lvl w:ilvl="8" w:tplc="BD2A69D6" w:tentative="1">
      <w:start w:val="1"/>
      <w:numFmt w:val="lowerRoman"/>
      <w:lvlText w:val="%9."/>
      <w:lvlJc w:val="right"/>
      <w:pPr>
        <w:tabs>
          <w:tab w:val="num" w:pos="6120"/>
        </w:tabs>
        <w:ind w:left="6120" w:hanging="180"/>
      </w:pPr>
    </w:lvl>
  </w:abstractNum>
  <w:abstractNum w:abstractNumId="38">
    <w:nsid w:val="5AC913B1"/>
    <w:multiLevelType w:val="hybridMultilevel"/>
    <w:tmpl w:val="AB043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BB04A09"/>
    <w:multiLevelType w:val="hybridMultilevel"/>
    <w:tmpl w:val="4502B48E"/>
    <w:lvl w:ilvl="0" w:tplc="3EE2DB70">
      <w:start w:val="1"/>
      <w:numFmt w:val="upperLetter"/>
      <w:lvlText w:val="%1."/>
      <w:lvlJc w:val="left"/>
      <w:pPr>
        <w:tabs>
          <w:tab w:val="num" w:pos="360"/>
        </w:tabs>
        <w:ind w:left="360" w:hanging="360"/>
      </w:pPr>
      <w:rPr>
        <w:rFonts w:hint="default"/>
      </w:rPr>
    </w:lvl>
    <w:lvl w:ilvl="1" w:tplc="0A02721E">
      <w:start w:val="1"/>
      <w:numFmt w:val="decimal"/>
      <w:lvlText w:val="%2."/>
      <w:lvlJc w:val="left"/>
      <w:pPr>
        <w:tabs>
          <w:tab w:val="num" w:pos="720"/>
        </w:tabs>
        <w:ind w:left="720" w:hanging="360"/>
      </w:pPr>
      <w:rPr>
        <w:rFonts w:hint="default"/>
      </w:rPr>
    </w:lvl>
    <w:lvl w:ilvl="2" w:tplc="8C366D90">
      <w:start w:val="1"/>
      <w:numFmt w:val="bullet"/>
      <w:lvlText w:val=""/>
      <w:lvlJc w:val="left"/>
      <w:pPr>
        <w:tabs>
          <w:tab w:val="num" w:pos="1440"/>
        </w:tabs>
        <w:ind w:left="1440" w:hanging="360"/>
      </w:pPr>
      <w:rPr>
        <w:rFonts w:ascii="Wingdings" w:hAnsi="Wingdings" w:hint="default"/>
      </w:rPr>
    </w:lvl>
    <w:lvl w:ilvl="3" w:tplc="B1E64B82" w:tentative="1">
      <w:start w:val="1"/>
      <w:numFmt w:val="bullet"/>
      <w:lvlText w:val=""/>
      <w:lvlJc w:val="left"/>
      <w:pPr>
        <w:tabs>
          <w:tab w:val="num" w:pos="2160"/>
        </w:tabs>
        <w:ind w:left="2160" w:hanging="360"/>
      </w:pPr>
      <w:rPr>
        <w:rFonts w:ascii="Symbol" w:hAnsi="Symbol" w:hint="default"/>
      </w:rPr>
    </w:lvl>
    <w:lvl w:ilvl="4" w:tplc="2F3EB028" w:tentative="1">
      <w:start w:val="1"/>
      <w:numFmt w:val="bullet"/>
      <w:lvlText w:val="o"/>
      <w:lvlJc w:val="left"/>
      <w:pPr>
        <w:tabs>
          <w:tab w:val="num" w:pos="2880"/>
        </w:tabs>
        <w:ind w:left="2880" w:hanging="360"/>
      </w:pPr>
      <w:rPr>
        <w:rFonts w:ascii="Courier New" w:hAnsi="Courier New" w:cs="Courier New" w:hint="default"/>
      </w:rPr>
    </w:lvl>
    <w:lvl w:ilvl="5" w:tplc="A3A680DA" w:tentative="1">
      <w:start w:val="1"/>
      <w:numFmt w:val="bullet"/>
      <w:lvlText w:val=""/>
      <w:lvlJc w:val="left"/>
      <w:pPr>
        <w:tabs>
          <w:tab w:val="num" w:pos="3600"/>
        </w:tabs>
        <w:ind w:left="3600" w:hanging="360"/>
      </w:pPr>
      <w:rPr>
        <w:rFonts w:ascii="Wingdings" w:hAnsi="Wingdings" w:hint="default"/>
      </w:rPr>
    </w:lvl>
    <w:lvl w:ilvl="6" w:tplc="B5947478" w:tentative="1">
      <w:start w:val="1"/>
      <w:numFmt w:val="bullet"/>
      <w:lvlText w:val=""/>
      <w:lvlJc w:val="left"/>
      <w:pPr>
        <w:tabs>
          <w:tab w:val="num" w:pos="4320"/>
        </w:tabs>
        <w:ind w:left="4320" w:hanging="360"/>
      </w:pPr>
      <w:rPr>
        <w:rFonts w:ascii="Symbol" w:hAnsi="Symbol" w:hint="default"/>
      </w:rPr>
    </w:lvl>
    <w:lvl w:ilvl="7" w:tplc="C1D69F70" w:tentative="1">
      <w:start w:val="1"/>
      <w:numFmt w:val="bullet"/>
      <w:lvlText w:val="o"/>
      <w:lvlJc w:val="left"/>
      <w:pPr>
        <w:tabs>
          <w:tab w:val="num" w:pos="5040"/>
        </w:tabs>
        <w:ind w:left="5040" w:hanging="360"/>
      </w:pPr>
      <w:rPr>
        <w:rFonts w:ascii="Courier New" w:hAnsi="Courier New" w:cs="Courier New" w:hint="default"/>
      </w:rPr>
    </w:lvl>
    <w:lvl w:ilvl="8" w:tplc="30743AC2" w:tentative="1">
      <w:start w:val="1"/>
      <w:numFmt w:val="bullet"/>
      <w:lvlText w:val=""/>
      <w:lvlJc w:val="left"/>
      <w:pPr>
        <w:tabs>
          <w:tab w:val="num" w:pos="5760"/>
        </w:tabs>
        <w:ind w:left="5760" w:hanging="360"/>
      </w:pPr>
      <w:rPr>
        <w:rFonts w:ascii="Wingdings" w:hAnsi="Wingdings" w:hint="default"/>
      </w:rPr>
    </w:lvl>
  </w:abstractNum>
  <w:abstractNum w:abstractNumId="40">
    <w:nsid w:val="60E928E0"/>
    <w:multiLevelType w:val="hybridMultilevel"/>
    <w:tmpl w:val="A2C270A6"/>
    <w:lvl w:ilvl="0" w:tplc="04090015">
      <w:start w:val="1"/>
      <w:numFmt w:val="upperLetter"/>
      <w:lvlText w:val="%1."/>
      <w:lvlJc w:val="left"/>
      <w:pPr>
        <w:tabs>
          <w:tab w:val="num" w:pos="720"/>
        </w:tabs>
        <w:ind w:left="720" w:hanging="360"/>
      </w:pPr>
      <w:rPr>
        <w:b w:val="0"/>
      </w:rPr>
    </w:lvl>
    <w:lvl w:ilvl="1" w:tplc="A25E8692" w:tentative="1">
      <w:start w:val="1"/>
      <w:numFmt w:val="lowerLetter"/>
      <w:lvlText w:val="%2."/>
      <w:lvlJc w:val="left"/>
      <w:pPr>
        <w:tabs>
          <w:tab w:val="num" w:pos="1440"/>
        </w:tabs>
        <w:ind w:left="1440" w:hanging="360"/>
      </w:pPr>
    </w:lvl>
    <w:lvl w:ilvl="2" w:tplc="F5742786" w:tentative="1">
      <w:start w:val="1"/>
      <w:numFmt w:val="lowerRoman"/>
      <w:lvlText w:val="%3."/>
      <w:lvlJc w:val="right"/>
      <w:pPr>
        <w:tabs>
          <w:tab w:val="num" w:pos="2160"/>
        </w:tabs>
        <w:ind w:left="2160" w:hanging="180"/>
      </w:pPr>
    </w:lvl>
    <w:lvl w:ilvl="3" w:tplc="CAB417CC" w:tentative="1">
      <w:start w:val="1"/>
      <w:numFmt w:val="decimal"/>
      <w:lvlText w:val="%4."/>
      <w:lvlJc w:val="left"/>
      <w:pPr>
        <w:tabs>
          <w:tab w:val="num" w:pos="2880"/>
        </w:tabs>
        <w:ind w:left="2880" w:hanging="360"/>
      </w:pPr>
    </w:lvl>
    <w:lvl w:ilvl="4" w:tplc="71A66784" w:tentative="1">
      <w:start w:val="1"/>
      <w:numFmt w:val="lowerLetter"/>
      <w:lvlText w:val="%5."/>
      <w:lvlJc w:val="left"/>
      <w:pPr>
        <w:tabs>
          <w:tab w:val="num" w:pos="3600"/>
        </w:tabs>
        <w:ind w:left="3600" w:hanging="360"/>
      </w:pPr>
    </w:lvl>
    <w:lvl w:ilvl="5" w:tplc="A950FD0C" w:tentative="1">
      <w:start w:val="1"/>
      <w:numFmt w:val="lowerRoman"/>
      <w:lvlText w:val="%6."/>
      <w:lvlJc w:val="right"/>
      <w:pPr>
        <w:tabs>
          <w:tab w:val="num" w:pos="4320"/>
        </w:tabs>
        <w:ind w:left="4320" w:hanging="180"/>
      </w:pPr>
    </w:lvl>
    <w:lvl w:ilvl="6" w:tplc="60FAF1EE" w:tentative="1">
      <w:start w:val="1"/>
      <w:numFmt w:val="decimal"/>
      <w:lvlText w:val="%7."/>
      <w:lvlJc w:val="left"/>
      <w:pPr>
        <w:tabs>
          <w:tab w:val="num" w:pos="5040"/>
        </w:tabs>
        <w:ind w:left="5040" w:hanging="360"/>
      </w:pPr>
    </w:lvl>
    <w:lvl w:ilvl="7" w:tplc="C744FACA" w:tentative="1">
      <w:start w:val="1"/>
      <w:numFmt w:val="lowerLetter"/>
      <w:lvlText w:val="%8."/>
      <w:lvlJc w:val="left"/>
      <w:pPr>
        <w:tabs>
          <w:tab w:val="num" w:pos="5760"/>
        </w:tabs>
        <w:ind w:left="5760" w:hanging="360"/>
      </w:pPr>
    </w:lvl>
    <w:lvl w:ilvl="8" w:tplc="BE14A186" w:tentative="1">
      <w:start w:val="1"/>
      <w:numFmt w:val="lowerRoman"/>
      <w:lvlText w:val="%9."/>
      <w:lvlJc w:val="right"/>
      <w:pPr>
        <w:tabs>
          <w:tab w:val="num" w:pos="6480"/>
        </w:tabs>
        <w:ind w:left="6480" w:hanging="180"/>
      </w:pPr>
    </w:lvl>
  </w:abstractNum>
  <w:abstractNum w:abstractNumId="41">
    <w:nsid w:val="615C5557"/>
    <w:multiLevelType w:val="hybridMultilevel"/>
    <w:tmpl w:val="57A4BB5C"/>
    <w:lvl w:ilvl="0" w:tplc="2ADA4A76">
      <w:start w:val="1"/>
      <w:numFmt w:val="upperLetter"/>
      <w:lvlText w:val="%1."/>
      <w:lvlJc w:val="left"/>
      <w:pPr>
        <w:tabs>
          <w:tab w:val="num" w:pos="720"/>
        </w:tabs>
        <w:ind w:left="720" w:hanging="360"/>
      </w:pPr>
    </w:lvl>
    <w:lvl w:ilvl="1" w:tplc="01C8BBB8" w:tentative="1">
      <w:start w:val="1"/>
      <w:numFmt w:val="lowerLetter"/>
      <w:lvlText w:val="%2."/>
      <w:lvlJc w:val="left"/>
      <w:pPr>
        <w:tabs>
          <w:tab w:val="num" w:pos="1440"/>
        </w:tabs>
        <w:ind w:left="1440" w:hanging="360"/>
      </w:pPr>
    </w:lvl>
    <w:lvl w:ilvl="2" w:tplc="33EE8932" w:tentative="1">
      <w:start w:val="1"/>
      <w:numFmt w:val="lowerRoman"/>
      <w:lvlText w:val="%3."/>
      <w:lvlJc w:val="right"/>
      <w:pPr>
        <w:tabs>
          <w:tab w:val="num" w:pos="2160"/>
        </w:tabs>
        <w:ind w:left="2160" w:hanging="180"/>
      </w:pPr>
    </w:lvl>
    <w:lvl w:ilvl="3" w:tplc="EAD23872" w:tentative="1">
      <w:start w:val="1"/>
      <w:numFmt w:val="decimal"/>
      <w:lvlText w:val="%4."/>
      <w:lvlJc w:val="left"/>
      <w:pPr>
        <w:tabs>
          <w:tab w:val="num" w:pos="2880"/>
        </w:tabs>
        <w:ind w:left="2880" w:hanging="360"/>
      </w:pPr>
    </w:lvl>
    <w:lvl w:ilvl="4" w:tplc="C6D20E54" w:tentative="1">
      <w:start w:val="1"/>
      <w:numFmt w:val="lowerLetter"/>
      <w:lvlText w:val="%5."/>
      <w:lvlJc w:val="left"/>
      <w:pPr>
        <w:tabs>
          <w:tab w:val="num" w:pos="3600"/>
        </w:tabs>
        <w:ind w:left="3600" w:hanging="360"/>
      </w:pPr>
    </w:lvl>
    <w:lvl w:ilvl="5" w:tplc="F7DA29CA" w:tentative="1">
      <w:start w:val="1"/>
      <w:numFmt w:val="lowerRoman"/>
      <w:lvlText w:val="%6."/>
      <w:lvlJc w:val="right"/>
      <w:pPr>
        <w:tabs>
          <w:tab w:val="num" w:pos="4320"/>
        </w:tabs>
        <w:ind w:left="4320" w:hanging="180"/>
      </w:pPr>
    </w:lvl>
    <w:lvl w:ilvl="6" w:tplc="A76A07F8" w:tentative="1">
      <w:start w:val="1"/>
      <w:numFmt w:val="decimal"/>
      <w:lvlText w:val="%7."/>
      <w:lvlJc w:val="left"/>
      <w:pPr>
        <w:tabs>
          <w:tab w:val="num" w:pos="5040"/>
        </w:tabs>
        <w:ind w:left="5040" w:hanging="360"/>
      </w:pPr>
    </w:lvl>
    <w:lvl w:ilvl="7" w:tplc="FF68FAD0" w:tentative="1">
      <w:start w:val="1"/>
      <w:numFmt w:val="lowerLetter"/>
      <w:lvlText w:val="%8."/>
      <w:lvlJc w:val="left"/>
      <w:pPr>
        <w:tabs>
          <w:tab w:val="num" w:pos="5760"/>
        </w:tabs>
        <w:ind w:left="5760" w:hanging="360"/>
      </w:pPr>
    </w:lvl>
    <w:lvl w:ilvl="8" w:tplc="ABBAA694" w:tentative="1">
      <w:start w:val="1"/>
      <w:numFmt w:val="lowerRoman"/>
      <w:lvlText w:val="%9."/>
      <w:lvlJc w:val="right"/>
      <w:pPr>
        <w:tabs>
          <w:tab w:val="num" w:pos="6480"/>
        </w:tabs>
        <w:ind w:left="6480" w:hanging="180"/>
      </w:pPr>
    </w:lvl>
  </w:abstractNum>
  <w:abstractNum w:abstractNumId="42">
    <w:nsid w:val="631D1F8E"/>
    <w:multiLevelType w:val="hybridMultilevel"/>
    <w:tmpl w:val="745C7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3E6C4B"/>
    <w:multiLevelType w:val="hybridMultilevel"/>
    <w:tmpl w:val="A9523C5E"/>
    <w:lvl w:ilvl="0" w:tplc="9F74A58C">
      <w:start w:val="1"/>
      <w:numFmt w:val="upperLetter"/>
      <w:lvlText w:val="%1."/>
      <w:lvlJc w:val="left"/>
      <w:pPr>
        <w:tabs>
          <w:tab w:val="num" w:pos="360"/>
        </w:tabs>
        <w:ind w:left="360" w:hanging="360"/>
      </w:pPr>
    </w:lvl>
    <w:lvl w:ilvl="1" w:tplc="875C7EC6" w:tentative="1">
      <w:start w:val="1"/>
      <w:numFmt w:val="lowerLetter"/>
      <w:lvlText w:val="%2."/>
      <w:lvlJc w:val="left"/>
      <w:pPr>
        <w:tabs>
          <w:tab w:val="num" w:pos="1080"/>
        </w:tabs>
        <w:ind w:left="1080" w:hanging="360"/>
      </w:pPr>
    </w:lvl>
    <w:lvl w:ilvl="2" w:tplc="D290986A" w:tentative="1">
      <w:start w:val="1"/>
      <w:numFmt w:val="lowerRoman"/>
      <w:lvlText w:val="%3."/>
      <w:lvlJc w:val="right"/>
      <w:pPr>
        <w:tabs>
          <w:tab w:val="num" w:pos="1800"/>
        </w:tabs>
        <w:ind w:left="1800" w:hanging="180"/>
      </w:pPr>
    </w:lvl>
    <w:lvl w:ilvl="3" w:tplc="B63E145C" w:tentative="1">
      <w:start w:val="1"/>
      <w:numFmt w:val="decimal"/>
      <w:lvlText w:val="%4."/>
      <w:lvlJc w:val="left"/>
      <w:pPr>
        <w:tabs>
          <w:tab w:val="num" w:pos="2520"/>
        </w:tabs>
        <w:ind w:left="2520" w:hanging="360"/>
      </w:pPr>
    </w:lvl>
    <w:lvl w:ilvl="4" w:tplc="5608E610" w:tentative="1">
      <w:start w:val="1"/>
      <w:numFmt w:val="lowerLetter"/>
      <w:lvlText w:val="%5."/>
      <w:lvlJc w:val="left"/>
      <w:pPr>
        <w:tabs>
          <w:tab w:val="num" w:pos="3240"/>
        </w:tabs>
        <w:ind w:left="3240" w:hanging="360"/>
      </w:pPr>
    </w:lvl>
    <w:lvl w:ilvl="5" w:tplc="B4E08024" w:tentative="1">
      <w:start w:val="1"/>
      <w:numFmt w:val="lowerRoman"/>
      <w:lvlText w:val="%6."/>
      <w:lvlJc w:val="right"/>
      <w:pPr>
        <w:tabs>
          <w:tab w:val="num" w:pos="3960"/>
        </w:tabs>
        <w:ind w:left="3960" w:hanging="180"/>
      </w:pPr>
    </w:lvl>
    <w:lvl w:ilvl="6" w:tplc="4F56F8B4" w:tentative="1">
      <w:start w:val="1"/>
      <w:numFmt w:val="decimal"/>
      <w:lvlText w:val="%7."/>
      <w:lvlJc w:val="left"/>
      <w:pPr>
        <w:tabs>
          <w:tab w:val="num" w:pos="4680"/>
        </w:tabs>
        <w:ind w:left="4680" w:hanging="360"/>
      </w:pPr>
    </w:lvl>
    <w:lvl w:ilvl="7" w:tplc="A704B50C" w:tentative="1">
      <w:start w:val="1"/>
      <w:numFmt w:val="lowerLetter"/>
      <w:lvlText w:val="%8."/>
      <w:lvlJc w:val="left"/>
      <w:pPr>
        <w:tabs>
          <w:tab w:val="num" w:pos="5400"/>
        </w:tabs>
        <w:ind w:left="5400" w:hanging="360"/>
      </w:pPr>
    </w:lvl>
    <w:lvl w:ilvl="8" w:tplc="442CDD68" w:tentative="1">
      <w:start w:val="1"/>
      <w:numFmt w:val="lowerRoman"/>
      <w:lvlText w:val="%9."/>
      <w:lvlJc w:val="right"/>
      <w:pPr>
        <w:tabs>
          <w:tab w:val="num" w:pos="6120"/>
        </w:tabs>
        <w:ind w:left="6120" w:hanging="180"/>
      </w:pPr>
    </w:lvl>
  </w:abstractNum>
  <w:abstractNum w:abstractNumId="44">
    <w:nsid w:val="65652402"/>
    <w:multiLevelType w:val="hybridMultilevel"/>
    <w:tmpl w:val="33464B96"/>
    <w:lvl w:ilvl="0" w:tplc="11FC431E">
      <w:start w:val="1"/>
      <w:numFmt w:val="bullet"/>
      <w:lvlText w:val=""/>
      <w:lvlJc w:val="left"/>
      <w:pPr>
        <w:tabs>
          <w:tab w:val="num" w:pos="720"/>
        </w:tabs>
        <w:ind w:left="720" w:hanging="360"/>
      </w:pPr>
      <w:rPr>
        <w:rFonts w:ascii="Symbol" w:hAnsi="Symbol" w:hint="default"/>
      </w:rPr>
    </w:lvl>
    <w:lvl w:ilvl="1" w:tplc="2EC80F38">
      <w:start w:val="1"/>
      <w:numFmt w:val="bullet"/>
      <w:lvlText w:val="o"/>
      <w:lvlJc w:val="left"/>
      <w:pPr>
        <w:tabs>
          <w:tab w:val="num" w:pos="1440"/>
        </w:tabs>
        <w:ind w:left="1440" w:hanging="360"/>
      </w:pPr>
      <w:rPr>
        <w:rFonts w:ascii="Courier New" w:hAnsi="Courier New" w:cs="Courier New" w:hint="default"/>
      </w:rPr>
    </w:lvl>
    <w:lvl w:ilvl="2" w:tplc="2C3ED3BA" w:tentative="1">
      <w:start w:val="1"/>
      <w:numFmt w:val="bullet"/>
      <w:lvlText w:val=""/>
      <w:lvlJc w:val="left"/>
      <w:pPr>
        <w:tabs>
          <w:tab w:val="num" w:pos="2160"/>
        </w:tabs>
        <w:ind w:left="2160" w:hanging="360"/>
      </w:pPr>
      <w:rPr>
        <w:rFonts w:ascii="Wingdings" w:hAnsi="Wingdings" w:hint="default"/>
      </w:rPr>
    </w:lvl>
    <w:lvl w:ilvl="3" w:tplc="2872122A" w:tentative="1">
      <w:start w:val="1"/>
      <w:numFmt w:val="bullet"/>
      <w:lvlText w:val=""/>
      <w:lvlJc w:val="left"/>
      <w:pPr>
        <w:tabs>
          <w:tab w:val="num" w:pos="2880"/>
        </w:tabs>
        <w:ind w:left="2880" w:hanging="360"/>
      </w:pPr>
      <w:rPr>
        <w:rFonts w:ascii="Symbol" w:hAnsi="Symbol" w:hint="default"/>
      </w:rPr>
    </w:lvl>
    <w:lvl w:ilvl="4" w:tplc="2FA89F8C" w:tentative="1">
      <w:start w:val="1"/>
      <w:numFmt w:val="bullet"/>
      <w:lvlText w:val="o"/>
      <w:lvlJc w:val="left"/>
      <w:pPr>
        <w:tabs>
          <w:tab w:val="num" w:pos="3600"/>
        </w:tabs>
        <w:ind w:left="3600" w:hanging="360"/>
      </w:pPr>
      <w:rPr>
        <w:rFonts w:ascii="Courier New" w:hAnsi="Courier New" w:cs="Courier New" w:hint="default"/>
      </w:rPr>
    </w:lvl>
    <w:lvl w:ilvl="5" w:tplc="33C8FCCA" w:tentative="1">
      <w:start w:val="1"/>
      <w:numFmt w:val="bullet"/>
      <w:lvlText w:val=""/>
      <w:lvlJc w:val="left"/>
      <w:pPr>
        <w:tabs>
          <w:tab w:val="num" w:pos="4320"/>
        </w:tabs>
        <w:ind w:left="4320" w:hanging="360"/>
      </w:pPr>
      <w:rPr>
        <w:rFonts w:ascii="Wingdings" w:hAnsi="Wingdings" w:hint="default"/>
      </w:rPr>
    </w:lvl>
    <w:lvl w:ilvl="6" w:tplc="662AC7A0" w:tentative="1">
      <w:start w:val="1"/>
      <w:numFmt w:val="bullet"/>
      <w:lvlText w:val=""/>
      <w:lvlJc w:val="left"/>
      <w:pPr>
        <w:tabs>
          <w:tab w:val="num" w:pos="5040"/>
        </w:tabs>
        <w:ind w:left="5040" w:hanging="360"/>
      </w:pPr>
      <w:rPr>
        <w:rFonts w:ascii="Symbol" w:hAnsi="Symbol" w:hint="default"/>
      </w:rPr>
    </w:lvl>
    <w:lvl w:ilvl="7" w:tplc="F8AEE19A" w:tentative="1">
      <w:start w:val="1"/>
      <w:numFmt w:val="bullet"/>
      <w:lvlText w:val="o"/>
      <w:lvlJc w:val="left"/>
      <w:pPr>
        <w:tabs>
          <w:tab w:val="num" w:pos="5760"/>
        </w:tabs>
        <w:ind w:left="5760" w:hanging="360"/>
      </w:pPr>
      <w:rPr>
        <w:rFonts w:ascii="Courier New" w:hAnsi="Courier New" w:cs="Courier New" w:hint="default"/>
      </w:rPr>
    </w:lvl>
    <w:lvl w:ilvl="8" w:tplc="92985FEA" w:tentative="1">
      <w:start w:val="1"/>
      <w:numFmt w:val="bullet"/>
      <w:lvlText w:val=""/>
      <w:lvlJc w:val="left"/>
      <w:pPr>
        <w:tabs>
          <w:tab w:val="num" w:pos="6480"/>
        </w:tabs>
        <w:ind w:left="6480" w:hanging="360"/>
      </w:pPr>
      <w:rPr>
        <w:rFonts w:ascii="Wingdings" w:hAnsi="Wingdings" w:hint="default"/>
      </w:rPr>
    </w:lvl>
  </w:abstractNum>
  <w:abstractNum w:abstractNumId="45">
    <w:nsid w:val="67FE559E"/>
    <w:multiLevelType w:val="hybridMultilevel"/>
    <w:tmpl w:val="AAB8E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9724ADE"/>
    <w:multiLevelType w:val="hybridMultilevel"/>
    <w:tmpl w:val="F03274EE"/>
    <w:lvl w:ilvl="0" w:tplc="7D9E9586">
      <w:start w:val="1"/>
      <w:numFmt w:val="bullet"/>
      <w:lvlText w:val=""/>
      <w:lvlJc w:val="left"/>
      <w:pPr>
        <w:tabs>
          <w:tab w:val="num" w:pos="720"/>
        </w:tabs>
        <w:ind w:left="720" w:hanging="360"/>
      </w:pPr>
      <w:rPr>
        <w:rFonts w:ascii="Symbol" w:hAnsi="Symbol" w:hint="default"/>
      </w:rPr>
    </w:lvl>
    <w:lvl w:ilvl="1" w:tplc="BEF079B2">
      <w:start w:val="1"/>
      <w:numFmt w:val="bullet"/>
      <w:lvlText w:val="o"/>
      <w:lvlJc w:val="left"/>
      <w:pPr>
        <w:tabs>
          <w:tab w:val="num" w:pos="1440"/>
        </w:tabs>
        <w:ind w:left="1440" w:hanging="360"/>
      </w:pPr>
      <w:rPr>
        <w:rFonts w:ascii="Courier New" w:hAnsi="Courier New" w:cs="Courier New" w:hint="default"/>
      </w:rPr>
    </w:lvl>
    <w:lvl w:ilvl="2" w:tplc="30BE542C" w:tentative="1">
      <w:start w:val="1"/>
      <w:numFmt w:val="bullet"/>
      <w:lvlText w:val=""/>
      <w:lvlJc w:val="left"/>
      <w:pPr>
        <w:tabs>
          <w:tab w:val="num" w:pos="2160"/>
        </w:tabs>
        <w:ind w:left="2160" w:hanging="360"/>
      </w:pPr>
      <w:rPr>
        <w:rFonts w:ascii="Wingdings" w:hAnsi="Wingdings" w:hint="default"/>
      </w:rPr>
    </w:lvl>
    <w:lvl w:ilvl="3" w:tplc="735E54EA" w:tentative="1">
      <w:start w:val="1"/>
      <w:numFmt w:val="bullet"/>
      <w:lvlText w:val=""/>
      <w:lvlJc w:val="left"/>
      <w:pPr>
        <w:tabs>
          <w:tab w:val="num" w:pos="2880"/>
        </w:tabs>
        <w:ind w:left="2880" w:hanging="360"/>
      </w:pPr>
      <w:rPr>
        <w:rFonts w:ascii="Symbol" w:hAnsi="Symbol" w:hint="default"/>
      </w:rPr>
    </w:lvl>
    <w:lvl w:ilvl="4" w:tplc="F30C9428" w:tentative="1">
      <w:start w:val="1"/>
      <w:numFmt w:val="bullet"/>
      <w:lvlText w:val="o"/>
      <w:lvlJc w:val="left"/>
      <w:pPr>
        <w:tabs>
          <w:tab w:val="num" w:pos="3600"/>
        </w:tabs>
        <w:ind w:left="3600" w:hanging="360"/>
      </w:pPr>
      <w:rPr>
        <w:rFonts w:ascii="Courier New" w:hAnsi="Courier New" w:cs="Courier New" w:hint="default"/>
      </w:rPr>
    </w:lvl>
    <w:lvl w:ilvl="5" w:tplc="6D3286C8" w:tentative="1">
      <w:start w:val="1"/>
      <w:numFmt w:val="bullet"/>
      <w:lvlText w:val=""/>
      <w:lvlJc w:val="left"/>
      <w:pPr>
        <w:tabs>
          <w:tab w:val="num" w:pos="4320"/>
        </w:tabs>
        <w:ind w:left="4320" w:hanging="360"/>
      </w:pPr>
      <w:rPr>
        <w:rFonts w:ascii="Wingdings" w:hAnsi="Wingdings" w:hint="default"/>
      </w:rPr>
    </w:lvl>
    <w:lvl w:ilvl="6" w:tplc="2716C334" w:tentative="1">
      <w:start w:val="1"/>
      <w:numFmt w:val="bullet"/>
      <w:lvlText w:val=""/>
      <w:lvlJc w:val="left"/>
      <w:pPr>
        <w:tabs>
          <w:tab w:val="num" w:pos="5040"/>
        </w:tabs>
        <w:ind w:left="5040" w:hanging="360"/>
      </w:pPr>
      <w:rPr>
        <w:rFonts w:ascii="Symbol" w:hAnsi="Symbol" w:hint="default"/>
      </w:rPr>
    </w:lvl>
    <w:lvl w:ilvl="7" w:tplc="37949A00" w:tentative="1">
      <w:start w:val="1"/>
      <w:numFmt w:val="bullet"/>
      <w:lvlText w:val="o"/>
      <w:lvlJc w:val="left"/>
      <w:pPr>
        <w:tabs>
          <w:tab w:val="num" w:pos="5760"/>
        </w:tabs>
        <w:ind w:left="5760" w:hanging="360"/>
      </w:pPr>
      <w:rPr>
        <w:rFonts w:ascii="Courier New" w:hAnsi="Courier New" w:cs="Courier New" w:hint="default"/>
      </w:rPr>
    </w:lvl>
    <w:lvl w:ilvl="8" w:tplc="6018F55E" w:tentative="1">
      <w:start w:val="1"/>
      <w:numFmt w:val="bullet"/>
      <w:lvlText w:val=""/>
      <w:lvlJc w:val="left"/>
      <w:pPr>
        <w:tabs>
          <w:tab w:val="num" w:pos="6480"/>
        </w:tabs>
        <w:ind w:left="6480" w:hanging="360"/>
      </w:pPr>
      <w:rPr>
        <w:rFonts w:ascii="Wingdings" w:hAnsi="Wingdings" w:hint="default"/>
      </w:rPr>
    </w:lvl>
  </w:abstractNum>
  <w:abstractNum w:abstractNumId="47">
    <w:nsid w:val="7A130605"/>
    <w:multiLevelType w:val="hybridMultilevel"/>
    <w:tmpl w:val="37E49BAA"/>
    <w:lvl w:ilvl="0" w:tplc="A0A2FEF6">
      <w:start w:val="1"/>
      <w:numFmt w:val="upperLetter"/>
      <w:lvlText w:val="%1."/>
      <w:lvlJc w:val="left"/>
      <w:pPr>
        <w:tabs>
          <w:tab w:val="num" w:pos="360"/>
        </w:tabs>
        <w:ind w:left="360" w:hanging="360"/>
      </w:pPr>
    </w:lvl>
    <w:lvl w:ilvl="1" w:tplc="B2C811B8">
      <w:start w:val="1"/>
      <w:numFmt w:val="lowerLetter"/>
      <w:lvlText w:val="%2."/>
      <w:lvlJc w:val="left"/>
      <w:pPr>
        <w:tabs>
          <w:tab w:val="num" w:pos="1080"/>
        </w:tabs>
        <w:ind w:left="1080" w:hanging="360"/>
      </w:pPr>
    </w:lvl>
    <w:lvl w:ilvl="2" w:tplc="FFFFFFFF">
      <w:start w:val="1"/>
      <w:numFmt w:val="lowerLetter"/>
      <w:lvlText w:val="%3."/>
      <w:lvlJc w:val="left"/>
      <w:pPr>
        <w:tabs>
          <w:tab w:val="num" w:pos="1800"/>
        </w:tabs>
        <w:ind w:left="1800" w:hanging="180"/>
      </w:pPr>
    </w:lvl>
    <w:lvl w:ilvl="3" w:tplc="FDBCDEE6" w:tentative="1">
      <w:start w:val="1"/>
      <w:numFmt w:val="decimal"/>
      <w:lvlText w:val="%4."/>
      <w:lvlJc w:val="left"/>
      <w:pPr>
        <w:tabs>
          <w:tab w:val="num" w:pos="2520"/>
        </w:tabs>
        <w:ind w:left="2520" w:hanging="360"/>
      </w:pPr>
    </w:lvl>
    <w:lvl w:ilvl="4" w:tplc="B95C7A36" w:tentative="1">
      <w:start w:val="1"/>
      <w:numFmt w:val="lowerLetter"/>
      <w:lvlText w:val="%5."/>
      <w:lvlJc w:val="left"/>
      <w:pPr>
        <w:tabs>
          <w:tab w:val="num" w:pos="3240"/>
        </w:tabs>
        <w:ind w:left="3240" w:hanging="360"/>
      </w:pPr>
    </w:lvl>
    <w:lvl w:ilvl="5" w:tplc="C9065F12" w:tentative="1">
      <w:start w:val="1"/>
      <w:numFmt w:val="lowerRoman"/>
      <w:lvlText w:val="%6."/>
      <w:lvlJc w:val="right"/>
      <w:pPr>
        <w:tabs>
          <w:tab w:val="num" w:pos="3960"/>
        </w:tabs>
        <w:ind w:left="3960" w:hanging="180"/>
      </w:pPr>
    </w:lvl>
    <w:lvl w:ilvl="6" w:tplc="92D09884" w:tentative="1">
      <w:start w:val="1"/>
      <w:numFmt w:val="decimal"/>
      <w:lvlText w:val="%7."/>
      <w:lvlJc w:val="left"/>
      <w:pPr>
        <w:tabs>
          <w:tab w:val="num" w:pos="4680"/>
        </w:tabs>
        <w:ind w:left="4680" w:hanging="360"/>
      </w:pPr>
    </w:lvl>
    <w:lvl w:ilvl="7" w:tplc="765E6204" w:tentative="1">
      <w:start w:val="1"/>
      <w:numFmt w:val="lowerLetter"/>
      <w:lvlText w:val="%8."/>
      <w:lvlJc w:val="left"/>
      <w:pPr>
        <w:tabs>
          <w:tab w:val="num" w:pos="5400"/>
        </w:tabs>
        <w:ind w:left="5400" w:hanging="360"/>
      </w:pPr>
    </w:lvl>
    <w:lvl w:ilvl="8" w:tplc="BD2A69D6" w:tentative="1">
      <w:start w:val="1"/>
      <w:numFmt w:val="lowerRoman"/>
      <w:lvlText w:val="%9."/>
      <w:lvlJc w:val="right"/>
      <w:pPr>
        <w:tabs>
          <w:tab w:val="num" w:pos="6120"/>
        </w:tabs>
        <w:ind w:left="6120" w:hanging="180"/>
      </w:pPr>
    </w:lvl>
  </w:abstractNum>
  <w:abstractNum w:abstractNumId="48">
    <w:nsid w:val="7DFD26F3"/>
    <w:multiLevelType w:val="hybridMultilevel"/>
    <w:tmpl w:val="CC1CE23C"/>
    <w:lvl w:ilvl="0" w:tplc="96827A98">
      <w:start w:val="1"/>
      <w:numFmt w:val="upperLetter"/>
      <w:lvlText w:val="%1."/>
      <w:lvlJc w:val="left"/>
      <w:pPr>
        <w:tabs>
          <w:tab w:val="num" w:pos="360"/>
        </w:tabs>
        <w:ind w:left="360" w:hanging="360"/>
      </w:pPr>
    </w:lvl>
    <w:lvl w:ilvl="1" w:tplc="AB3A5738" w:tentative="1">
      <w:start w:val="1"/>
      <w:numFmt w:val="lowerLetter"/>
      <w:lvlText w:val="%2."/>
      <w:lvlJc w:val="left"/>
      <w:pPr>
        <w:tabs>
          <w:tab w:val="num" w:pos="1080"/>
        </w:tabs>
        <w:ind w:left="1080" w:hanging="360"/>
      </w:pPr>
    </w:lvl>
    <w:lvl w:ilvl="2" w:tplc="60144968" w:tentative="1">
      <w:start w:val="1"/>
      <w:numFmt w:val="lowerRoman"/>
      <w:lvlText w:val="%3."/>
      <w:lvlJc w:val="right"/>
      <w:pPr>
        <w:tabs>
          <w:tab w:val="num" w:pos="1800"/>
        </w:tabs>
        <w:ind w:left="1800" w:hanging="180"/>
      </w:pPr>
    </w:lvl>
    <w:lvl w:ilvl="3" w:tplc="8F145714" w:tentative="1">
      <w:start w:val="1"/>
      <w:numFmt w:val="decimal"/>
      <w:lvlText w:val="%4."/>
      <w:lvlJc w:val="left"/>
      <w:pPr>
        <w:tabs>
          <w:tab w:val="num" w:pos="2520"/>
        </w:tabs>
        <w:ind w:left="2520" w:hanging="360"/>
      </w:pPr>
    </w:lvl>
    <w:lvl w:ilvl="4" w:tplc="0CD818F4" w:tentative="1">
      <w:start w:val="1"/>
      <w:numFmt w:val="lowerLetter"/>
      <w:lvlText w:val="%5."/>
      <w:lvlJc w:val="left"/>
      <w:pPr>
        <w:tabs>
          <w:tab w:val="num" w:pos="3240"/>
        </w:tabs>
        <w:ind w:left="3240" w:hanging="360"/>
      </w:pPr>
    </w:lvl>
    <w:lvl w:ilvl="5" w:tplc="9D66D520" w:tentative="1">
      <w:start w:val="1"/>
      <w:numFmt w:val="lowerRoman"/>
      <w:lvlText w:val="%6."/>
      <w:lvlJc w:val="right"/>
      <w:pPr>
        <w:tabs>
          <w:tab w:val="num" w:pos="3960"/>
        </w:tabs>
        <w:ind w:left="3960" w:hanging="180"/>
      </w:pPr>
    </w:lvl>
    <w:lvl w:ilvl="6" w:tplc="D2046E34" w:tentative="1">
      <w:start w:val="1"/>
      <w:numFmt w:val="decimal"/>
      <w:lvlText w:val="%7."/>
      <w:lvlJc w:val="left"/>
      <w:pPr>
        <w:tabs>
          <w:tab w:val="num" w:pos="4680"/>
        </w:tabs>
        <w:ind w:left="4680" w:hanging="360"/>
      </w:pPr>
    </w:lvl>
    <w:lvl w:ilvl="7" w:tplc="46081E02" w:tentative="1">
      <w:start w:val="1"/>
      <w:numFmt w:val="lowerLetter"/>
      <w:lvlText w:val="%8."/>
      <w:lvlJc w:val="left"/>
      <w:pPr>
        <w:tabs>
          <w:tab w:val="num" w:pos="5400"/>
        </w:tabs>
        <w:ind w:left="5400" w:hanging="360"/>
      </w:pPr>
    </w:lvl>
    <w:lvl w:ilvl="8" w:tplc="B53C4556" w:tentative="1">
      <w:start w:val="1"/>
      <w:numFmt w:val="lowerRoman"/>
      <w:lvlText w:val="%9."/>
      <w:lvlJc w:val="right"/>
      <w:pPr>
        <w:tabs>
          <w:tab w:val="num" w:pos="6120"/>
        </w:tabs>
        <w:ind w:left="6120" w:hanging="180"/>
      </w:pPr>
    </w:lvl>
  </w:abstractNum>
  <w:num w:numId="1">
    <w:abstractNumId w:val="13"/>
  </w:num>
  <w:num w:numId="2">
    <w:abstractNumId w:val="29"/>
  </w:num>
  <w:num w:numId="3">
    <w:abstractNumId w:val="5"/>
  </w:num>
  <w:num w:numId="4">
    <w:abstractNumId w:val="39"/>
  </w:num>
  <w:num w:numId="5">
    <w:abstractNumId w:val="10"/>
  </w:num>
  <w:num w:numId="6">
    <w:abstractNumId w:val="43"/>
  </w:num>
  <w:num w:numId="7">
    <w:abstractNumId w:val="46"/>
  </w:num>
  <w:num w:numId="8">
    <w:abstractNumId w:val="23"/>
  </w:num>
  <w:num w:numId="9">
    <w:abstractNumId w:val="26"/>
  </w:num>
  <w:num w:numId="10">
    <w:abstractNumId w:val="17"/>
  </w:num>
  <w:num w:numId="11">
    <w:abstractNumId w:val="1"/>
  </w:num>
  <w:num w:numId="12">
    <w:abstractNumId w:val="28"/>
  </w:num>
  <w:num w:numId="13">
    <w:abstractNumId w:val="3"/>
  </w:num>
  <w:num w:numId="14">
    <w:abstractNumId w:val="18"/>
  </w:num>
  <w:num w:numId="15">
    <w:abstractNumId w:val="24"/>
  </w:num>
  <w:num w:numId="16">
    <w:abstractNumId w:val="33"/>
  </w:num>
  <w:num w:numId="17">
    <w:abstractNumId w:val="20"/>
  </w:num>
  <w:num w:numId="18">
    <w:abstractNumId w:val="44"/>
  </w:num>
  <w:num w:numId="19">
    <w:abstractNumId w:val="41"/>
  </w:num>
  <w:num w:numId="20">
    <w:abstractNumId w:val="22"/>
  </w:num>
  <w:num w:numId="21">
    <w:abstractNumId w:val="27"/>
  </w:num>
  <w:num w:numId="22">
    <w:abstractNumId w:val="0"/>
  </w:num>
  <w:num w:numId="23">
    <w:abstractNumId w:val="2"/>
  </w:num>
  <w:num w:numId="24">
    <w:abstractNumId w:val="36"/>
  </w:num>
  <w:num w:numId="25">
    <w:abstractNumId w:val="9"/>
  </w:num>
  <w:num w:numId="26">
    <w:abstractNumId w:val="11"/>
  </w:num>
  <w:num w:numId="27">
    <w:abstractNumId w:val="8"/>
  </w:num>
  <w:num w:numId="28">
    <w:abstractNumId w:val="48"/>
  </w:num>
  <w:num w:numId="29">
    <w:abstractNumId w:val="42"/>
  </w:num>
  <w:num w:numId="30">
    <w:abstractNumId w:val="16"/>
  </w:num>
  <w:num w:numId="31">
    <w:abstractNumId w:val="35"/>
  </w:num>
  <w:num w:numId="32">
    <w:abstractNumId w:val="38"/>
  </w:num>
  <w:num w:numId="33">
    <w:abstractNumId w:val="40"/>
  </w:num>
  <w:num w:numId="34">
    <w:abstractNumId w:val="7"/>
  </w:num>
  <w:num w:numId="35">
    <w:abstractNumId w:val="15"/>
  </w:num>
  <w:num w:numId="36">
    <w:abstractNumId w:val="6"/>
  </w:num>
  <w:num w:numId="37">
    <w:abstractNumId w:val="21"/>
  </w:num>
  <w:num w:numId="38">
    <w:abstractNumId w:val="32"/>
  </w:num>
  <w:num w:numId="39">
    <w:abstractNumId w:val="12"/>
  </w:num>
  <w:num w:numId="40">
    <w:abstractNumId w:val="34"/>
  </w:num>
  <w:num w:numId="41">
    <w:abstractNumId w:val="31"/>
  </w:num>
  <w:num w:numId="42">
    <w:abstractNumId w:val="30"/>
  </w:num>
  <w:num w:numId="43">
    <w:abstractNumId w:val="37"/>
  </w:num>
  <w:num w:numId="44">
    <w:abstractNumId w:val="47"/>
  </w:num>
  <w:num w:numId="45">
    <w:abstractNumId w:val="25"/>
  </w:num>
  <w:num w:numId="46">
    <w:abstractNumId w:val="19"/>
  </w:num>
  <w:num w:numId="47">
    <w:abstractNumId w:val="4"/>
  </w:num>
  <w:num w:numId="48">
    <w:abstractNumId w:val="14"/>
  </w:num>
  <w:num w:numId="49">
    <w:abstractNumId w:val="4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C5632"/>
    <w:rsid w:val="0000567A"/>
    <w:rsid w:val="00007552"/>
    <w:rsid w:val="000106F0"/>
    <w:rsid w:val="00017FD3"/>
    <w:rsid w:val="00021A9B"/>
    <w:rsid w:val="00023CAF"/>
    <w:rsid w:val="0002600F"/>
    <w:rsid w:val="00037008"/>
    <w:rsid w:val="00041085"/>
    <w:rsid w:val="0006543A"/>
    <w:rsid w:val="00073955"/>
    <w:rsid w:val="0007476F"/>
    <w:rsid w:val="00074780"/>
    <w:rsid w:val="0009309F"/>
    <w:rsid w:val="00095CB7"/>
    <w:rsid w:val="000B2FC8"/>
    <w:rsid w:val="000C737D"/>
    <w:rsid w:val="000D1B11"/>
    <w:rsid w:val="000D6AC0"/>
    <w:rsid w:val="000E3342"/>
    <w:rsid w:val="000F04C5"/>
    <w:rsid w:val="000F0B75"/>
    <w:rsid w:val="00104E3E"/>
    <w:rsid w:val="00125112"/>
    <w:rsid w:val="00125A2F"/>
    <w:rsid w:val="00134C85"/>
    <w:rsid w:val="001418E2"/>
    <w:rsid w:val="00160723"/>
    <w:rsid w:val="00163A7F"/>
    <w:rsid w:val="00176AD3"/>
    <w:rsid w:val="0017769A"/>
    <w:rsid w:val="00177716"/>
    <w:rsid w:val="0018041C"/>
    <w:rsid w:val="00185090"/>
    <w:rsid w:val="001867AC"/>
    <w:rsid w:val="001946DD"/>
    <w:rsid w:val="00197BD3"/>
    <w:rsid w:val="001A26EB"/>
    <w:rsid w:val="001A4A16"/>
    <w:rsid w:val="001A56B9"/>
    <w:rsid w:val="001A74F4"/>
    <w:rsid w:val="001B6209"/>
    <w:rsid w:val="001B70BE"/>
    <w:rsid w:val="001D2502"/>
    <w:rsid w:val="001E25F2"/>
    <w:rsid w:val="001E2CE6"/>
    <w:rsid w:val="001E4AAC"/>
    <w:rsid w:val="001F6EDF"/>
    <w:rsid w:val="00201357"/>
    <w:rsid w:val="00204086"/>
    <w:rsid w:val="00210C8D"/>
    <w:rsid w:val="00212A22"/>
    <w:rsid w:val="00215856"/>
    <w:rsid w:val="002177A1"/>
    <w:rsid w:val="00221D76"/>
    <w:rsid w:val="002234E4"/>
    <w:rsid w:val="00225CE6"/>
    <w:rsid w:val="002325E2"/>
    <w:rsid w:val="00234025"/>
    <w:rsid w:val="002348EF"/>
    <w:rsid w:val="002408CF"/>
    <w:rsid w:val="00246729"/>
    <w:rsid w:val="00250299"/>
    <w:rsid w:val="00252494"/>
    <w:rsid w:val="00254BF4"/>
    <w:rsid w:val="0026343D"/>
    <w:rsid w:val="002B0C00"/>
    <w:rsid w:val="002B522D"/>
    <w:rsid w:val="002B7DF5"/>
    <w:rsid w:val="002C05D3"/>
    <w:rsid w:val="002C4D53"/>
    <w:rsid w:val="002F1E14"/>
    <w:rsid w:val="002F72AF"/>
    <w:rsid w:val="002F731C"/>
    <w:rsid w:val="0031204A"/>
    <w:rsid w:val="00314FC7"/>
    <w:rsid w:val="00322233"/>
    <w:rsid w:val="00344D28"/>
    <w:rsid w:val="00352884"/>
    <w:rsid w:val="00354987"/>
    <w:rsid w:val="00362FEF"/>
    <w:rsid w:val="003710D2"/>
    <w:rsid w:val="00377D8C"/>
    <w:rsid w:val="0038146F"/>
    <w:rsid w:val="003870FF"/>
    <w:rsid w:val="003D3D2E"/>
    <w:rsid w:val="003D5349"/>
    <w:rsid w:val="003D6CD6"/>
    <w:rsid w:val="00404B57"/>
    <w:rsid w:val="0042480A"/>
    <w:rsid w:val="004310BB"/>
    <w:rsid w:val="00431D31"/>
    <w:rsid w:val="00433FD6"/>
    <w:rsid w:val="00435205"/>
    <w:rsid w:val="0044213D"/>
    <w:rsid w:val="00456311"/>
    <w:rsid w:val="0047070F"/>
    <w:rsid w:val="0048033B"/>
    <w:rsid w:val="00483953"/>
    <w:rsid w:val="00484A32"/>
    <w:rsid w:val="004954B3"/>
    <w:rsid w:val="004A0E9A"/>
    <w:rsid w:val="004A4924"/>
    <w:rsid w:val="004B60B5"/>
    <w:rsid w:val="004B627A"/>
    <w:rsid w:val="004B6748"/>
    <w:rsid w:val="004C5632"/>
    <w:rsid w:val="004C6C59"/>
    <w:rsid w:val="004D0058"/>
    <w:rsid w:val="004D3631"/>
    <w:rsid w:val="004F3DC8"/>
    <w:rsid w:val="004F7C38"/>
    <w:rsid w:val="00516E90"/>
    <w:rsid w:val="0052631A"/>
    <w:rsid w:val="00534532"/>
    <w:rsid w:val="00540720"/>
    <w:rsid w:val="005460B7"/>
    <w:rsid w:val="00554F54"/>
    <w:rsid w:val="00590351"/>
    <w:rsid w:val="00596A00"/>
    <w:rsid w:val="005A2B70"/>
    <w:rsid w:val="005B0E03"/>
    <w:rsid w:val="005B2FFD"/>
    <w:rsid w:val="005C7736"/>
    <w:rsid w:val="005F0742"/>
    <w:rsid w:val="005F34F9"/>
    <w:rsid w:val="005F59F2"/>
    <w:rsid w:val="00601020"/>
    <w:rsid w:val="00621C57"/>
    <w:rsid w:val="00623CA5"/>
    <w:rsid w:val="006404B7"/>
    <w:rsid w:val="006537E6"/>
    <w:rsid w:val="00657907"/>
    <w:rsid w:val="0066025D"/>
    <w:rsid w:val="006606DA"/>
    <w:rsid w:val="00673AF1"/>
    <w:rsid w:val="00674254"/>
    <w:rsid w:val="0067475E"/>
    <w:rsid w:val="00675F3A"/>
    <w:rsid w:val="006917DE"/>
    <w:rsid w:val="00691E22"/>
    <w:rsid w:val="00691E7C"/>
    <w:rsid w:val="006954F5"/>
    <w:rsid w:val="006A3D4B"/>
    <w:rsid w:val="006A51FD"/>
    <w:rsid w:val="006B05AD"/>
    <w:rsid w:val="006B2334"/>
    <w:rsid w:val="006C1992"/>
    <w:rsid w:val="006F6FAB"/>
    <w:rsid w:val="00704511"/>
    <w:rsid w:val="007116E3"/>
    <w:rsid w:val="007159E7"/>
    <w:rsid w:val="00717E87"/>
    <w:rsid w:val="007205D4"/>
    <w:rsid w:val="00720F60"/>
    <w:rsid w:val="00721370"/>
    <w:rsid w:val="0072195A"/>
    <w:rsid w:val="00733618"/>
    <w:rsid w:val="007340EC"/>
    <w:rsid w:val="0074568B"/>
    <w:rsid w:val="00752D55"/>
    <w:rsid w:val="00776634"/>
    <w:rsid w:val="0078312B"/>
    <w:rsid w:val="0079042C"/>
    <w:rsid w:val="00796590"/>
    <w:rsid w:val="007976B7"/>
    <w:rsid w:val="007B4321"/>
    <w:rsid w:val="007B647D"/>
    <w:rsid w:val="007E2AC3"/>
    <w:rsid w:val="007E3648"/>
    <w:rsid w:val="007F12A9"/>
    <w:rsid w:val="007F299E"/>
    <w:rsid w:val="007F389E"/>
    <w:rsid w:val="0080002A"/>
    <w:rsid w:val="008005F4"/>
    <w:rsid w:val="008109DF"/>
    <w:rsid w:val="00816439"/>
    <w:rsid w:val="00820792"/>
    <w:rsid w:val="00822E08"/>
    <w:rsid w:val="00826EE2"/>
    <w:rsid w:val="008327C7"/>
    <w:rsid w:val="00833F2D"/>
    <w:rsid w:val="00845E7A"/>
    <w:rsid w:val="00852AB9"/>
    <w:rsid w:val="0087458D"/>
    <w:rsid w:val="008748B5"/>
    <w:rsid w:val="008755E9"/>
    <w:rsid w:val="00882A08"/>
    <w:rsid w:val="00892729"/>
    <w:rsid w:val="00895366"/>
    <w:rsid w:val="008A2A00"/>
    <w:rsid w:val="008A785E"/>
    <w:rsid w:val="008C116B"/>
    <w:rsid w:val="008C31B2"/>
    <w:rsid w:val="008E061E"/>
    <w:rsid w:val="008F2C43"/>
    <w:rsid w:val="008F40FA"/>
    <w:rsid w:val="009130B7"/>
    <w:rsid w:val="0091640E"/>
    <w:rsid w:val="00917369"/>
    <w:rsid w:val="00934961"/>
    <w:rsid w:val="00963288"/>
    <w:rsid w:val="00973FEB"/>
    <w:rsid w:val="009745D0"/>
    <w:rsid w:val="0097734A"/>
    <w:rsid w:val="009802F2"/>
    <w:rsid w:val="00991D44"/>
    <w:rsid w:val="00992125"/>
    <w:rsid w:val="00997CE1"/>
    <w:rsid w:val="009A7102"/>
    <w:rsid w:val="009B4D6D"/>
    <w:rsid w:val="009C4584"/>
    <w:rsid w:val="009D0D9C"/>
    <w:rsid w:val="009D1B58"/>
    <w:rsid w:val="009E108B"/>
    <w:rsid w:val="009E54A7"/>
    <w:rsid w:val="009E681B"/>
    <w:rsid w:val="009F7BD0"/>
    <w:rsid w:val="00A05142"/>
    <w:rsid w:val="00A13471"/>
    <w:rsid w:val="00A157DE"/>
    <w:rsid w:val="00A170E9"/>
    <w:rsid w:val="00A244AF"/>
    <w:rsid w:val="00A544B1"/>
    <w:rsid w:val="00A5730C"/>
    <w:rsid w:val="00A66804"/>
    <w:rsid w:val="00A81053"/>
    <w:rsid w:val="00A83C31"/>
    <w:rsid w:val="00A85B8A"/>
    <w:rsid w:val="00AA27F0"/>
    <w:rsid w:val="00AB3FB4"/>
    <w:rsid w:val="00AC16BA"/>
    <w:rsid w:val="00AD5C00"/>
    <w:rsid w:val="00AE114A"/>
    <w:rsid w:val="00AE267C"/>
    <w:rsid w:val="00AE29EF"/>
    <w:rsid w:val="00AE3301"/>
    <w:rsid w:val="00AF3215"/>
    <w:rsid w:val="00AF5189"/>
    <w:rsid w:val="00B10E4E"/>
    <w:rsid w:val="00B23B47"/>
    <w:rsid w:val="00B35045"/>
    <w:rsid w:val="00B37679"/>
    <w:rsid w:val="00B532FB"/>
    <w:rsid w:val="00B67C3E"/>
    <w:rsid w:val="00B70CB8"/>
    <w:rsid w:val="00B72047"/>
    <w:rsid w:val="00B73D31"/>
    <w:rsid w:val="00B8285C"/>
    <w:rsid w:val="00B82F72"/>
    <w:rsid w:val="00B90420"/>
    <w:rsid w:val="00B92970"/>
    <w:rsid w:val="00BA13B2"/>
    <w:rsid w:val="00BB090B"/>
    <w:rsid w:val="00BB50AB"/>
    <w:rsid w:val="00BB72A3"/>
    <w:rsid w:val="00BC3FB2"/>
    <w:rsid w:val="00BC7795"/>
    <w:rsid w:val="00BD20AA"/>
    <w:rsid w:val="00BE08E2"/>
    <w:rsid w:val="00BE19B6"/>
    <w:rsid w:val="00BE3BE7"/>
    <w:rsid w:val="00BF2E8B"/>
    <w:rsid w:val="00BF3CB0"/>
    <w:rsid w:val="00BF5331"/>
    <w:rsid w:val="00BF66A9"/>
    <w:rsid w:val="00C01647"/>
    <w:rsid w:val="00C026DF"/>
    <w:rsid w:val="00C03E19"/>
    <w:rsid w:val="00C05A19"/>
    <w:rsid w:val="00C11581"/>
    <w:rsid w:val="00C1168C"/>
    <w:rsid w:val="00C16A0F"/>
    <w:rsid w:val="00C17C18"/>
    <w:rsid w:val="00C27D87"/>
    <w:rsid w:val="00C31FF8"/>
    <w:rsid w:val="00C35968"/>
    <w:rsid w:val="00C37F7A"/>
    <w:rsid w:val="00C40612"/>
    <w:rsid w:val="00C459BF"/>
    <w:rsid w:val="00C51600"/>
    <w:rsid w:val="00C65189"/>
    <w:rsid w:val="00C7200E"/>
    <w:rsid w:val="00CB256A"/>
    <w:rsid w:val="00CC6541"/>
    <w:rsid w:val="00CE6B27"/>
    <w:rsid w:val="00CF1D88"/>
    <w:rsid w:val="00D01D84"/>
    <w:rsid w:val="00D045B6"/>
    <w:rsid w:val="00D13478"/>
    <w:rsid w:val="00D16FDA"/>
    <w:rsid w:val="00D2107E"/>
    <w:rsid w:val="00D21D63"/>
    <w:rsid w:val="00D32CC6"/>
    <w:rsid w:val="00D47749"/>
    <w:rsid w:val="00D52C3D"/>
    <w:rsid w:val="00D5773F"/>
    <w:rsid w:val="00D57EC2"/>
    <w:rsid w:val="00D6034C"/>
    <w:rsid w:val="00D6697E"/>
    <w:rsid w:val="00D70733"/>
    <w:rsid w:val="00D72616"/>
    <w:rsid w:val="00D827B7"/>
    <w:rsid w:val="00DA4BFC"/>
    <w:rsid w:val="00DA6D6C"/>
    <w:rsid w:val="00DD1AC5"/>
    <w:rsid w:val="00DD32E1"/>
    <w:rsid w:val="00DE4014"/>
    <w:rsid w:val="00DE70A3"/>
    <w:rsid w:val="00DF60F4"/>
    <w:rsid w:val="00E17AE3"/>
    <w:rsid w:val="00E35D18"/>
    <w:rsid w:val="00E35F3A"/>
    <w:rsid w:val="00E4404B"/>
    <w:rsid w:val="00E46C1A"/>
    <w:rsid w:val="00E60B08"/>
    <w:rsid w:val="00E6250F"/>
    <w:rsid w:val="00E67724"/>
    <w:rsid w:val="00E906AA"/>
    <w:rsid w:val="00E928A6"/>
    <w:rsid w:val="00EA6F09"/>
    <w:rsid w:val="00EB400D"/>
    <w:rsid w:val="00EB7E79"/>
    <w:rsid w:val="00EC133A"/>
    <w:rsid w:val="00EC7656"/>
    <w:rsid w:val="00EF1B9C"/>
    <w:rsid w:val="00EF22C9"/>
    <w:rsid w:val="00F2084A"/>
    <w:rsid w:val="00F52FD2"/>
    <w:rsid w:val="00F613E6"/>
    <w:rsid w:val="00F91D4B"/>
    <w:rsid w:val="00F91F78"/>
    <w:rsid w:val="00F9717C"/>
    <w:rsid w:val="00F9733A"/>
    <w:rsid w:val="00FA20AC"/>
    <w:rsid w:val="00FB1B6B"/>
    <w:rsid w:val="00FC1750"/>
    <w:rsid w:val="00FC2FB9"/>
    <w:rsid w:val="00FC3E29"/>
    <w:rsid w:val="00FD0B32"/>
    <w:rsid w:val="00FD286B"/>
    <w:rsid w:val="00FD40DA"/>
    <w:rsid w:val="00FE3FBB"/>
    <w:rsid w:val="00FE5BC3"/>
    <w:rsid w:val="00FE67B3"/>
    <w:rsid w:val="00FF2BED"/>
    <w:rsid w:val="00FF5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D4B"/>
    <w:rPr>
      <w:rFonts w:ascii="Arial" w:hAnsi="Arial"/>
      <w:sz w:val="24"/>
      <w:szCs w:val="24"/>
    </w:rPr>
  </w:style>
  <w:style w:type="paragraph" w:styleId="Heading1">
    <w:name w:val="heading 1"/>
    <w:basedOn w:val="Normal"/>
    <w:next w:val="Normal"/>
    <w:qFormat/>
    <w:rsid w:val="00F91D4B"/>
    <w:pPr>
      <w:keepNext/>
      <w:spacing w:before="240" w:after="60"/>
      <w:outlineLvl w:val="0"/>
    </w:pPr>
    <w:rPr>
      <w:rFonts w:cs="Arial"/>
      <w:b/>
      <w:bCs/>
      <w:kern w:val="32"/>
      <w:szCs w:val="32"/>
    </w:rPr>
  </w:style>
  <w:style w:type="paragraph" w:styleId="Heading2">
    <w:name w:val="heading 2"/>
    <w:basedOn w:val="Normal"/>
    <w:next w:val="Normal"/>
    <w:qFormat/>
    <w:rsid w:val="00F91D4B"/>
    <w:pPr>
      <w:keepNext/>
      <w:spacing w:before="240" w:after="60"/>
      <w:outlineLvl w:val="1"/>
    </w:pPr>
    <w:rPr>
      <w:rFonts w:cs="Arial"/>
      <w:b/>
      <w:bCs/>
      <w:i/>
      <w:iCs/>
      <w:szCs w:val="28"/>
    </w:rPr>
  </w:style>
  <w:style w:type="paragraph" w:styleId="Heading3">
    <w:name w:val="heading 3"/>
    <w:basedOn w:val="Normal"/>
    <w:next w:val="Normal"/>
    <w:qFormat/>
    <w:rsid w:val="00F91D4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91D4B"/>
    <w:pPr>
      <w:keepNext/>
      <w:numPr>
        <w:ilvl w:val="3"/>
        <w:numId w:val="1"/>
      </w:numPr>
      <w:spacing w:before="240" w:after="60"/>
      <w:outlineLvl w:val="3"/>
    </w:pPr>
    <w:rPr>
      <w:b/>
      <w:bCs/>
      <w:sz w:val="28"/>
      <w:szCs w:val="28"/>
    </w:rPr>
  </w:style>
  <w:style w:type="paragraph" w:styleId="Heading5">
    <w:name w:val="heading 5"/>
    <w:basedOn w:val="Normal"/>
    <w:next w:val="Normal"/>
    <w:qFormat/>
    <w:rsid w:val="00F91D4B"/>
    <w:pPr>
      <w:numPr>
        <w:ilvl w:val="4"/>
        <w:numId w:val="1"/>
      </w:numPr>
      <w:spacing w:before="240" w:after="60"/>
      <w:outlineLvl w:val="4"/>
    </w:pPr>
    <w:rPr>
      <w:b/>
      <w:bCs/>
      <w:i/>
      <w:iCs/>
      <w:sz w:val="26"/>
      <w:szCs w:val="26"/>
    </w:rPr>
  </w:style>
  <w:style w:type="paragraph" w:styleId="Heading6">
    <w:name w:val="heading 6"/>
    <w:basedOn w:val="Normal"/>
    <w:next w:val="Normal"/>
    <w:qFormat/>
    <w:rsid w:val="00F91D4B"/>
    <w:pPr>
      <w:numPr>
        <w:ilvl w:val="5"/>
        <w:numId w:val="1"/>
      </w:numPr>
      <w:spacing w:before="240" w:after="60"/>
      <w:outlineLvl w:val="5"/>
    </w:pPr>
    <w:rPr>
      <w:b/>
      <w:bCs/>
      <w:sz w:val="22"/>
      <w:szCs w:val="22"/>
    </w:rPr>
  </w:style>
  <w:style w:type="paragraph" w:styleId="Heading7">
    <w:name w:val="heading 7"/>
    <w:basedOn w:val="Normal"/>
    <w:next w:val="Normal"/>
    <w:qFormat/>
    <w:rsid w:val="00F91D4B"/>
    <w:pPr>
      <w:numPr>
        <w:ilvl w:val="6"/>
        <w:numId w:val="1"/>
      </w:numPr>
      <w:spacing w:before="240" w:after="60"/>
      <w:outlineLvl w:val="6"/>
    </w:pPr>
  </w:style>
  <w:style w:type="paragraph" w:styleId="Heading8">
    <w:name w:val="heading 8"/>
    <w:basedOn w:val="Normal"/>
    <w:next w:val="Normal"/>
    <w:qFormat/>
    <w:rsid w:val="00F91D4B"/>
    <w:pPr>
      <w:numPr>
        <w:ilvl w:val="7"/>
        <w:numId w:val="1"/>
      </w:numPr>
      <w:spacing w:before="240" w:after="60"/>
      <w:outlineLvl w:val="7"/>
    </w:pPr>
    <w:rPr>
      <w:i/>
      <w:iCs/>
    </w:rPr>
  </w:style>
  <w:style w:type="paragraph" w:styleId="Heading9">
    <w:name w:val="heading 9"/>
    <w:basedOn w:val="Normal"/>
    <w:next w:val="Normal"/>
    <w:qFormat/>
    <w:rsid w:val="00F91D4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F91D4B"/>
    <w:pPr>
      <w:ind w:left="480"/>
    </w:pPr>
  </w:style>
  <w:style w:type="paragraph" w:styleId="DocumentMap">
    <w:name w:val="Document Map"/>
    <w:basedOn w:val="Normal"/>
    <w:semiHidden/>
    <w:rsid w:val="00F91D4B"/>
    <w:pPr>
      <w:shd w:val="clear" w:color="auto" w:fill="000080"/>
    </w:pPr>
    <w:rPr>
      <w:rFonts w:ascii="Tahoma" w:hAnsi="Tahoma" w:cs="Tahoma"/>
      <w:sz w:val="20"/>
      <w:szCs w:val="20"/>
    </w:rPr>
  </w:style>
  <w:style w:type="paragraph" w:styleId="BalloonText">
    <w:name w:val="Balloon Text"/>
    <w:basedOn w:val="Normal"/>
    <w:semiHidden/>
    <w:rsid w:val="00F91D4B"/>
    <w:rPr>
      <w:rFonts w:ascii="Tahoma" w:hAnsi="Tahoma" w:cs="Tahoma"/>
      <w:sz w:val="16"/>
      <w:szCs w:val="16"/>
    </w:rPr>
  </w:style>
  <w:style w:type="paragraph" w:styleId="TOC1">
    <w:name w:val="toc 1"/>
    <w:basedOn w:val="Normal"/>
    <w:next w:val="Normal"/>
    <w:autoRedefine/>
    <w:semiHidden/>
    <w:rsid w:val="00F91D4B"/>
    <w:pPr>
      <w:tabs>
        <w:tab w:val="right" w:leader="dot" w:pos="8630"/>
      </w:tabs>
      <w:spacing w:line="600" w:lineRule="auto"/>
    </w:pPr>
  </w:style>
  <w:style w:type="paragraph" w:styleId="TOC2">
    <w:name w:val="toc 2"/>
    <w:basedOn w:val="Normal"/>
    <w:next w:val="Normal"/>
    <w:autoRedefine/>
    <w:uiPriority w:val="39"/>
    <w:rsid w:val="00F91D4B"/>
    <w:pPr>
      <w:tabs>
        <w:tab w:val="left" w:pos="1680"/>
        <w:tab w:val="right" w:leader="dot" w:pos="9720"/>
      </w:tabs>
      <w:spacing w:line="480" w:lineRule="auto"/>
      <w:ind w:left="1680" w:hanging="1440"/>
    </w:pPr>
  </w:style>
  <w:style w:type="character" w:styleId="Hyperlink">
    <w:name w:val="Hyperlink"/>
    <w:basedOn w:val="DefaultParagraphFont"/>
    <w:uiPriority w:val="99"/>
    <w:rsid w:val="00F91D4B"/>
    <w:rPr>
      <w:color w:val="0000FF"/>
      <w:u w:val="single"/>
    </w:rPr>
  </w:style>
  <w:style w:type="paragraph" w:styleId="Footer">
    <w:name w:val="footer"/>
    <w:basedOn w:val="Normal"/>
    <w:link w:val="FooterChar"/>
    <w:uiPriority w:val="99"/>
    <w:rsid w:val="00F91D4B"/>
    <w:pPr>
      <w:tabs>
        <w:tab w:val="center" w:pos="4320"/>
        <w:tab w:val="right" w:pos="8640"/>
      </w:tabs>
    </w:pPr>
  </w:style>
  <w:style w:type="character" w:styleId="PageNumber">
    <w:name w:val="page number"/>
    <w:basedOn w:val="DefaultParagraphFont"/>
    <w:rsid w:val="00F91D4B"/>
  </w:style>
  <w:style w:type="paragraph" w:styleId="Header">
    <w:name w:val="header"/>
    <w:basedOn w:val="Normal"/>
    <w:rsid w:val="00F91D4B"/>
    <w:pPr>
      <w:tabs>
        <w:tab w:val="center" w:pos="4320"/>
        <w:tab w:val="right" w:pos="8640"/>
      </w:tabs>
    </w:pPr>
  </w:style>
  <w:style w:type="character" w:styleId="CommentReference">
    <w:name w:val="annotation reference"/>
    <w:basedOn w:val="DefaultParagraphFont"/>
    <w:uiPriority w:val="99"/>
    <w:semiHidden/>
    <w:rsid w:val="00F91D4B"/>
    <w:rPr>
      <w:sz w:val="16"/>
      <w:szCs w:val="16"/>
    </w:rPr>
  </w:style>
  <w:style w:type="paragraph" w:styleId="CommentText">
    <w:name w:val="annotation text"/>
    <w:basedOn w:val="Normal"/>
    <w:link w:val="CommentTextChar"/>
    <w:uiPriority w:val="99"/>
    <w:semiHidden/>
    <w:rsid w:val="00F91D4B"/>
    <w:rPr>
      <w:sz w:val="20"/>
      <w:szCs w:val="20"/>
    </w:rPr>
  </w:style>
  <w:style w:type="paragraph" w:styleId="CommentSubject">
    <w:name w:val="annotation subject"/>
    <w:basedOn w:val="CommentText"/>
    <w:next w:val="CommentText"/>
    <w:semiHidden/>
    <w:rsid w:val="00F91D4B"/>
    <w:rPr>
      <w:b/>
      <w:bCs/>
    </w:rPr>
  </w:style>
  <w:style w:type="paragraph" w:styleId="NormalWeb">
    <w:name w:val="Normal (Web)"/>
    <w:basedOn w:val="Normal"/>
    <w:rsid w:val="00F91D4B"/>
    <w:pPr>
      <w:spacing w:after="300"/>
    </w:pPr>
    <w:rPr>
      <w:rFonts w:ascii="Verdana" w:hAnsi="Verdana"/>
      <w:sz w:val="20"/>
      <w:szCs w:val="20"/>
    </w:rPr>
  </w:style>
  <w:style w:type="paragraph" w:customStyle="1" w:styleId="circlebullet">
    <w:name w:val="circle bullet"/>
    <w:basedOn w:val="Normal"/>
    <w:rsid w:val="00F91D4B"/>
    <w:rPr>
      <w:rFonts w:ascii="Times New Roman" w:hAnsi="Times New Roman"/>
    </w:rPr>
  </w:style>
  <w:style w:type="paragraph" w:styleId="TOC4">
    <w:name w:val="toc 4"/>
    <w:basedOn w:val="Normal"/>
    <w:next w:val="Normal"/>
    <w:autoRedefine/>
    <w:semiHidden/>
    <w:rsid w:val="00F91D4B"/>
    <w:pPr>
      <w:ind w:left="720"/>
    </w:pPr>
    <w:rPr>
      <w:rFonts w:ascii="Times New Roman" w:hAnsi="Times New Roman"/>
    </w:rPr>
  </w:style>
  <w:style w:type="paragraph" w:styleId="TOC5">
    <w:name w:val="toc 5"/>
    <w:basedOn w:val="Normal"/>
    <w:next w:val="Normal"/>
    <w:autoRedefine/>
    <w:semiHidden/>
    <w:rsid w:val="00F91D4B"/>
    <w:pPr>
      <w:ind w:left="960"/>
    </w:pPr>
    <w:rPr>
      <w:rFonts w:ascii="Times New Roman" w:hAnsi="Times New Roman"/>
    </w:rPr>
  </w:style>
  <w:style w:type="paragraph" w:styleId="TOC6">
    <w:name w:val="toc 6"/>
    <w:basedOn w:val="Normal"/>
    <w:next w:val="Normal"/>
    <w:autoRedefine/>
    <w:semiHidden/>
    <w:rsid w:val="00F91D4B"/>
    <w:pPr>
      <w:ind w:left="1200"/>
    </w:pPr>
    <w:rPr>
      <w:rFonts w:ascii="Times New Roman" w:hAnsi="Times New Roman"/>
    </w:rPr>
  </w:style>
  <w:style w:type="paragraph" w:styleId="TOC7">
    <w:name w:val="toc 7"/>
    <w:basedOn w:val="Normal"/>
    <w:next w:val="Normal"/>
    <w:autoRedefine/>
    <w:semiHidden/>
    <w:rsid w:val="00F91D4B"/>
    <w:pPr>
      <w:ind w:left="1440"/>
    </w:pPr>
    <w:rPr>
      <w:rFonts w:ascii="Times New Roman" w:hAnsi="Times New Roman"/>
    </w:rPr>
  </w:style>
  <w:style w:type="paragraph" w:styleId="TOC8">
    <w:name w:val="toc 8"/>
    <w:basedOn w:val="Normal"/>
    <w:next w:val="Normal"/>
    <w:autoRedefine/>
    <w:semiHidden/>
    <w:rsid w:val="00F91D4B"/>
    <w:pPr>
      <w:ind w:left="1680"/>
    </w:pPr>
    <w:rPr>
      <w:rFonts w:ascii="Times New Roman" w:hAnsi="Times New Roman"/>
    </w:rPr>
  </w:style>
  <w:style w:type="paragraph" w:styleId="TOC9">
    <w:name w:val="toc 9"/>
    <w:basedOn w:val="Normal"/>
    <w:next w:val="Normal"/>
    <w:autoRedefine/>
    <w:semiHidden/>
    <w:rsid w:val="00F91D4B"/>
    <w:pPr>
      <w:ind w:left="1920"/>
    </w:pPr>
    <w:rPr>
      <w:rFonts w:ascii="Times New Roman" w:hAnsi="Times New Roman"/>
    </w:rPr>
  </w:style>
  <w:style w:type="character" w:customStyle="1" w:styleId="FooterChar">
    <w:name w:val="Footer Char"/>
    <w:basedOn w:val="DefaultParagraphFont"/>
    <w:link w:val="Footer"/>
    <w:uiPriority w:val="99"/>
    <w:rsid w:val="005460B7"/>
    <w:rPr>
      <w:rFonts w:ascii="Arial" w:hAnsi="Arial"/>
      <w:sz w:val="24"/>
      <w:szCs w:val="24"/>
    </w:rPr>
  </w:style>
  <w:style w:type="character" w:styleId="FollowedHyperlink">
    <w:name w:val="FollowedHyperlink"/>
    <w:basedOn w:val="DefaultParagraphFont"/>
    <w:rsid w:val="00F91D4B"/>
    <w:rPr>
      <w:color w:val="800080"/>
      <w:u w:val="single"/>
    </w:rPr>
  </w:style>
  <w:style w:type="paragraph" w:customStyle="1" w:styleId="Default">
    <w:name w:val="Default"/>
    <w:rsid w:val="00F91D4B"/>
    <w:pPr>
      <w:autoSpaceDE w:val="0"/>
      <w:autoSpaceDN w:val="0"/>
      <w:adjustRightInd w:val="0"/>
    </w:pPr>
    <w:rPr>
      <w:color w:val="000000"/>
      <w:sz w:val="24"/>
      <w:szCs w:val="24"/>
    </w:rPr>
  </w:style>
  <w:style w:type="character" w:styleId="Strong">
    <w:name w:val="Strong"/>
    <w:basedOn w:val="DefaultParagraphFont"/>
    <w:qFormat/>
    <w:rsid w:val="00F91D4B"/>
    <w:rPr>
      <w:b/>
      <w:bCs/>
    </w:rPr>
  </w:style>
  <w:style w:type="paragraph" w:styleId="PlainText">
    <w:name w:val="Plain Text"/>
    <w:basedOn w:val="Normal"/>
    <w:rsid w:val="00F91D4B"/>
    <w:rPr>
      <w:rFonts w:cs="Arial"/>
      <w:sz w:val="20"/>
      <w:szCs w:val="20"/>
    </w:rPr>
  </w:style>
  <w:style w:type="paragraph" w:styleId="BodyTextIndent">
    <w:name w:val="Body Text Indent"/>
    <w:basedOn w:val="Normal"/>
    <w:rsid w:val="00F91D4B"/>
    <w:pPr>
      <w:autoSpaceDE w:val="0"/>
      <w:autoSpaceDN w:val="0"/>
      <w:adjustRightInd w:val="0"/>
      <w:ind w:left="360"/>
    </w:pPr>
  </w:style>
  <w:style w:type="character" w:customStyle="1" w:styleId="EmailStyle41">
    <w:name w:val="EmailStyle411"/>
    <w:aliases w:val="EmailStyle411"/>
    <w:basedOn w:val="DefaultParagraphFont"/>
    <w:semiHidden/>
    <w:personal/>
    <w:personalCompose/>
    <w:rsid w:val="00F91D4B"/>
    <w:rPr>
      <w:rFonts w:ascii="Arial (W1)" w:hAnsi="Arial (W1)" w:cs="Arial" w:hint="default"/>
      <w:color w:val="auto"/>
      <w:sz w:val="20"/>
      <w:szCs w:val="20"/>
    </w:rPr>
  </w:style>
  <w:style w:type="paragraph" w:styleId="BodyTextIndent2">
    <w:name w:val="Body Text Indent 2"/>
    <w:basedOn w:val="Normal"/>
    <w:rsid w:val="00F91D4B"/>
    <w:pPr>
      <w:spacing w:after="120" w:line="480" w:lineRule="auto"/>
      <w:ind w:left="360"/>
    </w:pPr>
  </w:style>
  <w:style w:type="paragraph" w:styleId="BodyText">
    <w:name w:val="Body Text"/>
    <w:basedOn w:val="Normal"/>
    <w:rsid w:val="00F91D4B"/>
    <w:pPr>
      <w:spacing w:after="120"/>
    </w:pPr>
    <w:rPr>
      <w:rFonts w:ascii="Times New Roman" w:hAnsi="Times New Roman"/>
    </w:rPr>
  </w:style>
  <w:style w:type="paragraph" w:styleId="Caption">
    <w:name w:val="caption"/>
    <w:basedOn w:val="Normal"/>
    <w:next w:val="Normal"/>
    <w:qFormat/>
    <w:rsid w:val="00F91D4B"/>
    <w:rPr>
      <w:b/>
      <w:bCs/>
      <w:sz w:val="20"/>
      <w:szCs w:val="20"/>
    </w:rPr>
  </w:style>
  <w:style w:type="paragraph" w:styleId="ListParagraph">
    <w:name w:val="List Paragraph"/>
    <w:basedOn w:val="Normal"/>
    <w:uiPriority w:val="34"/>
    <w:qFormat/>
    <w:rsid w:val="00895366"/>
    <w:pPr>
      <w:spacing w:before="120" w:after="120"/>
      <w:ind w:left="720"/>
      <w:contextualSpacing/>
    </w:pPr>
    <w:rPr>
      <w:rFonts w:ascii="Times New Roman" w:eastAsiaTheme="minorHAnsi" w:hAnsi="Times New Roman"/>
      <w:lang w:bidi="en-US"/>
    </w:rPr>
  </w:style>
  <w:style w:type="table" w:styleId="TableGrid">
    <w:name w:val="Table Grid"/>
    <w:basedOn w:val="TableNormal"/>
    <w:uiPriority w:val="59"/>
    <w:rsid w:val="00895366"/>
    <w:rPr>
      <w:rFonts w:eastAsia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7F12A9"/>
    <w:rPr>
      <w:rFonts w:ascii="Arial" w:hAnsi="Arial"/>
    </w:rPr>
  </w:style>
  <w:style w:type="paragraph" w:styleId="TOCHeading">
    <w:name w:val="TOC Heading"/>
    <w:basedOn w:val="Heading1"/>
    <w:next w:val="Normal"/>
    <w:uiPriority w:val="39"/>
    <w:semiHidden/>
    <w:unhideWhenUsed/>
    <w:qFormat/>
    <w:rsid w:val="005A2B7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EB7E79"/>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s.hhs.gov/PrescriptionDrugCovContra/04_RxContracting_ApplicationGuidan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7DE3-2644-486C-A991-ECCC8A29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6996</Words>
  <Characters>39878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CMS</Company>
  <LinksUpToDate>false</LinksUpToDate>
  <CharactersWithSpaces>46781</CharactersWithSpaces>
  <SharedDoc>false</SharedDoc>
  <HLinks>
    <vt:vector size="108" baseType="variant">
      <vt:variant>
        <vt:i4>4259849</vt:i4>
      </vt:variant>
      <vt:variant>
        <vt:i4>105</vt:i4>
      </vt:variant>
      <vt:variant>
        <vt:i4>0</vt:i4>
      </vt:variant>
      <vt:variant>
        <vt:i4>5</vt:i4>
      </vt:variant>
      <vt:variant>
        <vt:lpwstr>http://www.cms.hhs.gov/PrescriptionDrugCovContra/04_RxContracting_ApplicationGuidance.asp</vt:lpwstr>
      </vt:variant>
      <vt:variant>
        <vt:lpwstr>TopOfPage</vt:lpwstr>
      </vt:variant>
      <vt:variant>
        <vt:i4>2031665</vt:i4>
      </vt:variant>
      <vt:variant>
        <vt:i4>98</vt:i4>
      </vt:variant>
      <vt:variant>
        <vt:i4>0</vt:i4>
      </vt:variant>
      <vt:variant>
        <vt:i4>5</vt:i4>
      </vt:variant>
      <vt:variant>
        <vt:lpwstr/>
      </vt:variant>
      <vt:variant>
        <vt:lpwstr>_Toc247357185</vt:lpwstr>
      </vt:variant>
      <vt:variant>
        <vt:i4>2031665</vt:i4>
      </vt:variant>
      <vt:variant>
        <vt:i4>92</vt:i4>
      </vt:variant>
      <vt:variant>
        <vt:i4>0</vt:i4>
      </vt:variant>
      <vt:variant>
        <vt:i4>5</vt:i4>
      </vt:variant>
      <vt:variant>
        <vt:lpwstr/>
      </vt:variant>
      <vt:variant>
        <vt:lpwstr>_Toc247357184</vt:lpwstr>
      </vt:variant>
      <vt:variant>
        <vt:i4>2031665</vt:i4>
      </vt:variant>
      <vt:variant>
        <vt:i4>86</vt:i4>
      </vt:variant>
      <vt:variant>
        <vt:i4>0</vt:i4>
      </vt:variant>
      <vt:variant>
        <vt:i4>5</vt:i4>
      </vt:variant>
      <vt:variant>
        <vt:lpwstr/>
      </vt:variant>
      <vt:variant>
        <vt:lpwstr>_Toc247357183</vt:lpwstr>
      </vt:variant>
      <vt:variant>
        <vt:i4>2031665</vt:i4>
      </vt:variant>
      <vt:variant>
        <vt:i4>80</vt:i4>
      </vt:variant>
      <vt:variant>
        <vt:i4>0</vt:i4>
      </vt:variant>
      <vt:variant>
        <vt:i4>5</vt:i4>
      </vt:variant>
      <vt:variant>
        <vt:lpwstr/>
      </vt:variant>
      <vt:variant>
        <vt:lpwstr>_Toc247357182</vt:lpwstr>
      </vt:variant>
      <vt:variant>
        <vt:i4>2031665</vt:i4>
      </vt:variant>
      <vt:variant>
        <vt:i4>74</vt:i4>
      </vt:variant>
      <vt:variant>
        <vt:i4>0</vt:i4>
      </vt:variant>
      <vt:variant>
        <vt:i4>5</vt:i4>
      </vt:variant>
      <vt:variant>
        <vt:lpwstr/>
      </vt:variant>
      <vt:variant>
        <vt:lpwstr>_Toc247357181</vt:lpwstr>
      </vt:variant>
      <vt:variant>
        <vt:i4>2031665</vt:i4>
      </vt:variant>
      <vt:variant>
        <vt:i4>68</vt:i4>
      </vt:variant>
      <vt:variant>
        <vt:i4>0</vt:i4>
      </vt:variant>
      <vt:variant>
        <vt:i4>5</vt:i4>
      </vt:variant>
      <vt:variant>
        <vt:lpwstr/>
      </vt:variant>
      <vt:variant>
        <vt:lpwstr>_Toc247357180</vt:lpwstr>
      </vt:variant>
      <vt:variant>
        <vt:i4>1048625</vt:i4>
      </vt:variant>
      <vt:variant>
        <vt:i4>62</vt:i4>
      </vt:variant>
      <vt:variant>
        <vt:i4>0</vt:i4>
      </vt:variant>
      <vt:variant>
        <vt:i4>5</vt:i4>
      </vt:variant>
      <vt:variant>
        <vt:lpwstr/>
      </vt:variant>
      <vt:variant>
        <vt:lpwstr>_Toc247357179</vt:lpwstr>
      </vt:variant>
      <vt:variant>
        <vt:i4>1048625</vt:i4>
      </vt:variant>
      <vt:variant>
        <vt:i4>56</vt:i4>
      </vt:variant>
      <vt:variant>
        <vt:i4>0</vt:i4>
      </vt:variant>
      <vt:variant>
        <vt:i4>5</vt:i4>
      </vt:variant>
      <vt:variant>
        <vt:lpwstr/>
      </vt:variant>
      <vt:variant>
        <vt:lpwstr>_Toc247357178</vt:lpwstr>
      </vt:variant>
      <vt:variant>
        <vt:i4>1048625</vt:i4>
      </vt:variant>
      <vt:variant>
        <vt:i4>50</vt:i4>
      </vt:variant>
      <vt:variant>
        <vt:i4>0</vt:i4>
      </vt:variant>
      <vt:variant>
        <vt:i4>5</vt:i4>
      </vt:variant>
      <vt:variant>
        <vt:lpwstr/>
      </vt:variant>
      <vt:variant>
        <vt:lpwstr>_Toc247357177</vt:lpwstr>
      </vt:variant>
      <vt:variant>
        <vt:i4>1048625</vt:i4>
      </vt:variant>
      <vt:variant>
        <vt:i4>44</vt:i4>
      </vt:variant>
      <vt:variant>
        <vt:i4>0</vt:i4>
      </vt:variant>
      <vt:variant>
        <vt:i4>5</vt:i4>
      </vt:variant>
      <vt:variant>
        <vt:lpwstr/>
      </vt:variant>
      <vt:variant>
        <vt:lpwstr>_Toc247357176</vt:lpwstr>
      </vt:variant>
      <vt:variant>
        <vt:i4>1048625</vt:i4>
      </vt:variant>
      <vt:variant>
        <vt:i4>38</vt:i4>
      </vt:variant>
      <vt:variant>
        <vt:i4>0</vt:i4>
      </vt:variant>
      <vt:variant>
        <vt:i4>5</vt:i4>
      </vt:variant>
      <vt:variant>
        <vt:lpwstr/>
      </vt:variant>
      <vt:variant>
        <vt:lpwstr>_Toc247357175</vt:lpwstr>
      </vt:variant>
      <vt:variant>
        <vt:i4>1048625</vt:i4>
      </vt:variant>
      <vt:variant>
        <vt:i4>32</vt:i4>
      </vt:variant>
      <vt:variant>
        <vt:i4>0</vt:i4>
      </vt:variant>
      <vt:variant>
        <vt:i4>5</vt:i4>
      </vt:variant>
      <vt:variant>
        <vt:lpwstr/>
      </vt:variant>
      <vt:variant>
        <vt:lpwstr>_Toc247357174</vt:lpwstr>
      </vt:variant>
      <vt:variant>
        <vt:i4>1048625</vt:i4>
      </vt:variant>
      <vt:variant>
        <vt:i4>26</vt:i4>
      </vt:variant>
      <vt:variant>
        <vt:i4>0</vt:i4>
      </vt:variant>
      <vt:variant>
        <vt:i4>5</vt:i4>
      </vt:variant>
      <vt:variant>
        <vt:lpwstr/>
      </vt:variant>
      <vt:variant>
        <vt:lpwstr>_Toc247357173</vt:lpwstr>
      </vt:variant>
      <vt:variant>
        <vt:i4>1048625</vt:i4>
      </vt:variant>
      <vt:variant>
        <vt:i4>20</vt:i4>
      </vt:variant>
      <vt:variant>
        <vt:i4>0</vt:i4>
      </vt:variant>
      <vt:variant>
        <vt:i4>5</vt:i4>
      </vt:variant>
      <vt:variant>
        <vt:lpwstr/>
      </vt:variant>
      <vt:variant>
        <vt:lpwstr>_Toc247357172</vt:lpwstr>
      </vt:variant>
      <vt:variant>
        <vt:i4>1048625</vt:i4>
      </vt:variant>
      <vt:variant>
        <vt:i4>14</vt:i4>
      </vt:variant>
      <vt:variant>
        <vt:i4>0</vt:i4>
      </vt:variant>
      <vt:variant>
        <vt:i4>5</vt:i4>
      </vt:variant>
      <vt:variant>
        <vt:lpwstr/>
      </vt:variant>
      <vt:variant>
        <vt:lpwstr>_Toc247357171</vt:lpwstr>
      </vt:variant>
      <vt:variant>
        <vt:i4>1048625</vt:i4>
      </vt:variant>
      <vt:variant>
        <vt:i4>8</vt:i4>
      </vt:variant>
      <vt:variant>
        <vt:i4>0</vt:i4>
      </vt:variant>
      <vt:variant>
        <vt:i4>5</vt:i4>
      </vt:variant>
      <vt:variant>
        <vt:lpwstr/>
      </vt:variant>
      <vt:variant>
        <vt:lpwstr>_Toc247357170</vt:lpwstr>
      </vt:variant>
      <vt:variant>
        <vt:i4>1114161</vt:i4>
      </vt:variant>
      <vt:variant>
        <vt:i4>2</vt:i4>
      </vt:variant>
      <vt:variant>
        <vt:i4>0</vt:i4>
      </vt:variant>
      <vt:variant>
        <vt:i4>5</vt:i4>
      </vt:variant>
      <vt:variant>
        <vt:lpwstr/>
      </vt:variant>
      <vt:variant>
        <vt:lpwstr>_Toc247357169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Christopher A. Powers</dc:creator>
  <cp:lastModifiedBy>bbarker</cp:lastModifiedBy>
  <cp:revision>2</cp:revision>
  <cp:lastPrinted>2011-08-02T17:37:00Z</cp:lastPrinted>
  <dcterms:created xsi:type="dcterms:W3CDTF">2011-09-01T18:50:00Z</dcterms:created>
  <dcterms:modified xsi:type="dcterms:W3CDTF">2011-09-01T18:50:00Z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-491843376</vt:i4>
  </property>
  <property fmtid="{D5CDD505-2E9C-101B-9397-08002B2CF9AE}" pid="4" name="_EmailSubject">
    <vt:lpwstr>ROCIS Uploads for 0938-0992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