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28F" w:rsidRDefault="007C3083" w:rsidP="007C3083">
      <w:pPr>
        <w:jc w:val="center"/>
        <w:rPr>
          <w:rFonts w:ascii="Times New Roman" w:hAnsi="Times New Roman" w:cs="Times New Roman"/>
          <w:b/>
          <w:sz w:val="24"/>
          <w:szCs w:val="24"/>
        </w:rPr>
      </w:pPr>
      <w:r>
        <w:rPr>
          <w:rFonts w:ascii="Times New Roman" w:hAnsi="Times New Roman" w:cs="Times New Roman"/>
          <w:b/>
          <w:sz w:val="24"/>
          <w:szCs w:val="24"/>
        </w:rPr>
        <w:t>OMB-ACF Questions &amp; Answers – August 2011</w:t>
      </w:r>
    </w:p>
    <w:p w:rsidR="007C3083" w:rsidRPr="006B428F" w:rsidRDefault="007C3083" w:rsidP="007C3083">
      <w:pPr>
        <w:jc w:val="center"/>
        <w:rPr>
          <w:rFonts w:ascii="Times New Roman" w:hAnsi="Times New Roman" w:cs="Times New Roman"/>
          <w:b/>
          <w:sz w:val="24"/>
          <w:szCs w:val="24"/>
        </w:rPr>
      </w:pPr>
      <w:r>
        <w:rPr>
          <w:rFonts w:ascii="Times New Roman" w:hAnsi="Times New Roman" w:cs="Times New Roman"/>
          <w:b/>
          <w:sz w:val="24"/>
          <w:szCs w:val="24"/>
        </w:rPr>
        <w:t>NSCAW-II</w:t>
      </w:r>
    </w:p>
    <w:p w:rsidR="007C3083" w:rsidRDefault="007C3083" w:rsidP="007C3083">
      <w:pPr>
        <w:pStyle w:val="ListParagraph"/>
        <w:numPr>
          <w:ilvl w:val="0"/>
          <w:numId w:val="27"/>
        </w:numPr>
        <w:spacing w:after="0" w:line="240" w:lineRule="auto"/>
        <w:contextualSpacing/>
      </w:pPr>
      <w:r>
        <w:t>First, with regards to the bias analysis, please confirm whether the Agency intends to repeat the bias analysis in the next round.  If so, please update (and upload) the supporting statement to reflect this intention.</w:t>
      </w:r>
    </w:p>
    <w:p w:rsidR="007C3083" w:rsidRDefault="007C3083" w:rsidP="007C3083">
      <w:pPr>
        <w:pStyle w:val="ListParagraph"/>
        <w:spacing w:after="0" w:line="240" w:lineRule="auto"/>
        <w:contextualSpacing/>
      </w:pPr>
    </w:p>
    <w:p w:rsidR="007C3083" w:rsidRDefault="007C3083" w:rsidP="007C3083">
      <w:r>
        <w:t xml:space="preserve">ACF Response:  Yes, the analysis is conducted following each wave.  We have updated the supporting statement to reflect this. </w:t>
      </w:r>
    </w:p>
    <w:p w:rsidR="007C3083" w:rsidRDefault="007C3083" w:rsidP="007C3083">
      <w:pPr>
        <w:pStyle w:val="ListParagraph"/>
        <w:numPr>
          <w:ilvl w:val="0"/>
          <w:numId w:val="27"/>
        </w:numPr>
        <w:spacing w:after="0" w:line="240" w:lineRule="auto"/>
        <w:contextualSpacing/>
      </w:pPr>
      <w:r>
        <w:t>Second, with regards to the confidentiality statement, while we certainly understand that this language has been in the survey for a long time, OMB policy towards confidentiality statements has evolved over the last decade.  As a result, we now require language in line with our suggestions, unless there is compelling evidence of a specific need to deviate.</w:t>
      </w:r>
    </w:p>
    <w:p w:rsidR="007C3083" w:rsidRDefault="007C3083" w:rsidP="007C3083">
      <w:pPr>
        <w:pStyle w:val="ListParagraph"/>
        <w:spacing w:after="0" w:line="240" w:lineRule="auto"/>
        <w:contextualSpacing/>
      </w:pPr>
    </w:p>
    <w:p w:rsidR="007C3083" w:rsidRDefault="007C3083" w:rsidP="007C3083">
      <w:r>
        <w:t>ACF Response:  While we understand OMB’s concerns, this language has been carefully negotiated not only with OMB, but also with the IRB for the contractor as well as by multiple state and local IRBs.  Although the changes seem relatively minor, there are a number of considerations that make us extremely hesitant to reopen these discussions.  First, we believe that it is important to be able to have uniform language in all of the materials that will be read by respondents; getting agreement across multiple parties has been an extremely laborious process, and the refusal by a single agency to incorporate any or all of the changes could result in variations that would introduce error into our data in unknown ways.  Second, the timing of IRB decisions is beyond our control; many of the local IRBs meet infrequently, and the process of obtaining approvals can be quite slow.  Significant delays to our schedule would adversely affect the quality of the data, which is meant to represent a specific time period after entry into the child welfare system.  Finally, our relationships with state and local child welfare agencies are crucial to the success of the project, and reopening any issue with the agencies, including IRB reviews, results in additional burden to agencies that can jeopardize those relationships.  In short, although the changes in language suggested seem small, we believe that the risks incurred in pursuing those changes would outweigh any benefits.</w:t>
      </w:r>
    </w:p>
    <w:p w:rsidR="007C3083" w:rsidRDefault="007C3083" w:rsidP="007C3083">
      <w:r>
        <w:t>-----------------------------------------------------------------------------------------</w:t>
      </w:r>
    </w:p>
    <w:p w:rsidR="006B428F" w:rsidRPr="006B428F" w:rsidRDefault="006B428F" w:rsidP="006B428F">
      <w:pPr>
        <w:jc w:val="center"/>
        <w:rPr>
          <w:rFonts w:ascii="Times New Roman" w:hAnsi="Times New Roman" w:cs="Times New Roman"/>
          <w:b/>
          <w:bCs/>
          <w:sz w:val="24"/>
          <w:szCs w:val="24"/>
        </w:rPr>
      </w:pPr>
      <w:r w:rsidRPr="006B428F">
        <w:rPr>
          <w:rFonts w:ascii="Times New Roman" w:hAnsi="Times New Roman" w:cs="Times New Roman"/>
          <w:b/>
          <w:bCs/>
          <w:sz w:val="24"/>
          <w:szCs w:val="24"/>
        </w:rPr>
        <w:t>Responses to 7/14/2011 OMB Questions</w:t>
      </w:r>
    </w:p>
    <w:p w:rsidR="006B428F" w:rsidRPr="006B428F" w:rsidRDefault="006B428F" w:rsidP="006B428F">
      <w:pPr>
        <w:jc w:val="center"/>
        <w:rPr>
          <w:rFonts w:ascii="Times New Roman" w:hAnsi="Times New Roman" w:cs="Times New Roman"/>
          <w:b/>
          <w:bCs/>
          <w:sz w:val="24"/>
          <w:szCs w:val="24"/>
        </w:rPr>
      </w:pPr>
      <w:r w:rsidRPr="006B428F">
        <w:rPr>
          <w:rFonts w:ascii="Times New Roman" w:hAnsi="Times New Roman" w:cs="Times New Roman"/>
          <w:b/>
          <w:bCs/>
          <w:sz w:val="24"/>
          <w:szCs w:val="24"/>
        </w:rPr>
        <w:t>National Survey of Child and Adolescent Well-Being</w:t>
      </w:r>
    </w:p>
    <w:p w:rsidR="006B428F" w:rsidRDefault="006B428F">
      <w:pPr>
        <w:rPr>
          <w:rFonts w:ascii="Times New Roman" w:hAnsi="Times New Roman" w:cs="Times New Roman"/>
          <w:b/>
          <w:sz w:val="24"/>
          <w:szCs w:val="24"/>
        </w:rPr>
      </w:pPr>
      <w:r>
        <w:rPr>
          <w:rFonts w:ascii="Times New Roman" w:hAnsi="Times New Roman" w:cs="Times New Roman"/>
          <w:b/>
          <w:sz w:val="24"/>
          <w:szCs w:val="24"/>
        </w:rPr>
        <w:t>Questions raised as “comments” in the supporting statement:</w:t>
      </w:r>
    </w:p>
    <w:p w:rsidR="005512C0" w:rsidRPr="00781D28" w:rsidRDefault="00001182">
      <w:pPr>
        <w:rPr>
          <w:rFonts w:ascii="Times New Roman" w:hAnsi="Times New Roman" w:cs="Times New Roman"/>
          <w:b/>
          <w:sz w:val="24"/>
          <w:szCs w:val="24"/>
        </w:rPr>
      </w:pPr>
      <w:r w:rsidRPr="00781D28">
        <w:rPr>
          <w:rFonts w:ascii="Times New Roman" w:hAnsi="Times New Roman" w:cs="Times New Roman"/>
          <w:b/>
          <w:sz w:val="24"/>
          <w:szCs w:val="24"/>
        </w:rPr>
        <w:t xml:space="preserve">B1 (p.6).  </w:t>
      </w:r>
      <w:r w:rsidRPr="00781D28">
        <w:rPr>
          <w:rFonts w:ascii="Times New Roman" w:eastAsia="Calibri" w:hAnsi="Times New Roman" w:cs="Times New Roman"/>
          <w:b/>
          <w:sz w:val="24"/>
          <w:szCs w:val="24"/>
        </w:rPr>
        <w:t>Besides changes in kinship care, are there other significant changes to the NSCAW model that have been made?</w:t>
      </w:r>
    </w:p>
    <w:p w:rsidR="00001182" w:rsidRPr="00781D28" w:rsidRDefault="00001182">
      <w:pPr>
        <w:rPr>
          <w:rFonts w:ascii="Times New Roman" w:hAnsi="Times New Roman" w:cs="Times New Roman"/>
          <w:sz w:val="24"/>
          <w:szCs w:val="24"/>
        </w:rPr>
      </w:pPr>
      <w:r w:rsidRPr="00781D28">
        <w:rPr>
          <w:rFonts w:ascii="Times New Roman" w:hAnsi="Times New Roman" w:cs="Times New Roman"/>
          <w:sz w:val="24"/>
          <w:szCs w:val="24"/>
        </w:rPr>
        <w:t xml:space="preserve">The reference to kinship care is given as an example of a national policy issue that has taken on more prominence since the first cohort of NSCAW was fielded, rather than a change to the </w:t>
      </w:r>
      <w:r w:rsidRPr="00781D28">
        <w:rPr>
          <w:rFonts w:ascii="Times New Roman" w:hAnsi="Times New Roman" w:cs="Times New Roman"/>
          <w:sz w:val="24"/>
          <w:szCs w:val="24"/>
        </w:rPr>
        <w:lastRenderedPageBreak/>
        <w:t xml:space="preserve">conceptual model that guides NSCAW data collection.  The ecological framework (Exhibit A1-1) is designed to allow for shifting policy emphases.  </w:t>
      </w:r>
    </w:p>
    <w:p w:rsidR="00781D28" w:rsidRPr="00781D28" w:rsidRDefault="00781D28" w:rsidP="00001182">
      <w:pPr>
        <w:pStyle w:val="CommentText"/>
        <w:rPr>
          <w:b/>
          <w:sz w:val="24"/>
          <w:szCs w:val="24"/>
        </w:rPr>
      </w:pPr>
    </w:p>
    <w:p w:rsidR="00001182" w:rsidRPr="00781D28" w:rsidRDefault="00001182" w:rsidP="00001182">
      <w:pPr>
        <w:pStyle w:val="CommentText"/>
        <w:rPr>
          <w:b/>
          <w:sz w:val="24"/>
          <w:szCs w:val="24"/>
        </w:rPr>
      </w:pPr>
      <w:r w:rsidRPr="00781D28">
        <w:rPr>
          <w:b/>
          <w:sz w:val="24"/>
          <w:szCs w:val="24"/>
        </w:rPr>
        <w:t>B2 (p. 9). Was there a substantive non-response bias study conducted at the end of the baseline survey, and if so, what were the results?</w:t>
      </w:r>
    </w:p>
    <w:p w:rsidR="003D1519" w:rsidRPr="003D1519" w:rsidRDefault="003D1519" w:rsidP="003D1519">
      <w:pPr>
        <w:pStyle w:val="ListParagraph"/>
        <w:spacing w:after="0"/>
        <w:ind w:left="0"/>
        <w:rPr>
          <w:rFonts w:asciiTheme="majorBidi" w:hAnsiTheme="majorBidi" w:cstheme="majorBidi"/>
        </w:rPr>
      </w:pPr>
      <w:r w:rsidRPr="003D1519">
        <w:rPr>
          <w:rFonts w:asciiTheme="majorBidi" w:hAnsiTheme="majorBidi" w:cstheme="majorBidi"/>
        </w:rPr>
        <w:t>The nonresponse analysis included in the NSCAW Wave 1 (Baseline) Data File User’s Manual is included at the end of this document.  The findings indicate that the adjustments made during weighting reduce potential bias due to incomplete coverage and nonresponse.</w:t>
      </w:r>
    </w:p>
    <w:p w:rsidR="00781D28" w:rsidRPr="00781D28" w:rsidRDefault="00781D28" w:rsidP="00001182">
      <w:pPr>
        <w:pStyle w:val="CommentText"/>
        <w:rPr>
          <w:sz w:val="24"/>
          <w:szCs w:val="24"/>
        </w:rPr>
      </w:pPr>
    </w:p>
    <w:p w:rsidR="00001182" w:rsidRPr="00781D28" w:rsidRDefault="00001182" w:rsidP="00001182">
      <w:pPr>
        <w:pStyle w:val="CommentText"/>
        <w:rPr>
          <w:b/>
          <w:sz w:val="24"/>
          <w:szCs w:val="24"/>
        </w:rPr>
      </w:pPr>
      <w:r w:rsidRPr="00781D28">
        <w:rPr>
          <w:b/>
          <w:sz w:val="24"/>
          <w:szCs w:val="24"/>
        </w:rPr>
        <w:t>B3 (p. 19). If there were some changes in the overall model (e.g. adding kinship care), why did the Agency decide not to make changes to model constructs here?</w:t>
      </w:r>
    </w:p>
    <w:p w:rsidR="00001182" w:rsidRPr="00781D28" w:rsidRDefault="00001182" w:rsidP="00001182">
      <w:pPr>
        <w:pStyle w:val="CommentText"/>
        <w:rPr>
          <w:sz w:val="24"/>
          <w:szCs w:val="24"/>
        </w:rPr>
      </w:pPr>
      <w:r w:rsidRPr="00781D28">
        <w:rPr>
          <w:sz w:val="24"/>
          <w:szCs w:val="24"/>
        </w:rPr>
        <w:t xml:space="preserve">Please see the response to B1. </w:t>
      </w:r>
    </w:p>
    <w:p w:rsidR="005E6E3A" w:rsidRPr="00781D28" w:rsidRDefault="005E6E3A" w:rsidP="00001182">
      <w:pPr>
        <w:pStyle w:val="CommentText"/>
        <w:rPr>
          <w:sz w:val="24"/>
          <w:szCs w:val="24"/>
        </w:rPr>
      </w:pPr>
    </w:p>
    <w:p w:rsidR="00001182" w:rsidRPr="00781D28" w:rsidRDefault="00001182" w:rsidP="00001182">
      <w:pPr>
        <w:pStyle w:val="CommentText"/>
        <w:rPr>
          <w:b/>
          <w:sz w:val="24"/>
          <w:szCs w:val="24"/>
        </w:rPr>
      </w:pPr>
      <w:r w:rsidRPr="00781D28">
        <w:rPr>
          <w:b/>
          <w:sz w:val="24"/>
          <w:szCs w:val="24"/>
        </w:rPr>
        <w:t>B4 (p.</w:t>
      </w:r>
      <w:r w:rsidR="00AE5668" w:rsidRPr="00781D28">
        <w:rPr>
          <w:b/>
          <w:sz w:val="24"/>
          <w:szCs w:val="24"/>
        </w:rPr>
        <w:t xml:space="preserve"> 20</w:t>
      </w:r>
      <w:r w:rsidRPr="00781D28">
        <w:rPr>
          <w:b/>
          <w:sz w:val="24"/>
          <w:szCs w:val="24"/>
        </w:rPr>
        <w:t xml:space="preserve">). Has ACF conducted any studies to evaluate the data quality and accuracy of the AFCARS and other tracking systems?  </w:t>
      </w:r>
    </w:p>
    <w:p w:rsidR="00422AE0" w:rsidRPr="00781D28" w:rsidRDefault="00422AE0" w:rsidP="003D1519">
      <w:pPr>
        <w:pStyle w:val="CommentText"/>
        <w:rPr>
          <w:sz w:val="24"/>
          <w:szCs w:val="24"/>
        </w:rPr>
      </w:pPr>
      <w:r w:rsidRPr="00781D28">
        <w:rPr>
          <w:sz w:val="24"/>
          <w:szCs w:val="24"/>
        </w:rPr>
        <w:t>AFCARS and NCANDS includes data elements that are used for the Child and Family Service Reviews, as well as for Title IV</w:t>
      </w:r>
      <w:r w:rsidR="00AE5668" w:rsidRPr="00781D28">
        <w:rPr>
          <w:sz w:val="24"/>
          <w:szCs w:val="24"/>
        </w:rPr>
        <w:t>-E eligibility reviews, allocations to states for the Chafee program, and other policy decisions</w:t>
      </w:r>
      <w:r w:rsidRPr="00781D28">
        <w:rPr>
          <w:sz w:val="24"/>
          <w:szCs w:val="24"/>
        </w:rPr>
        <w:t xml:space="preserve">; the  Children’s Bureau  monitors data quality for AFCARS on an ongoing basis. NCANDS data </w:t>
      </w:r>
      <w:r w:rsidR="00AE5668" w:rsidRPr="00781D28">
        <w:rPr>
          <w:sz w:val="24"/>
          <w:szCs w:val="24"/>
        </w:rPr>
        <w:t xml:space="preserve">also contribute to CFSR; they </w:t>
      </w:r>
      <w:r w:rsidRPr="00781D28">
        <w:rPr>
          <w:sz w:val="24"/>
          <w:szCs w:val="24"/>
        </w:rPr>
        <w:t xml:space="preserve">are collected by the states on a voluntary basis, but the Children’s Bureau provides extensive technical assistance through a contract to promote data quality. </w:t>
      </w:r>
    </w:p>
    <w:p w:rsidR="00AE5668" w:rsidRPr="00781D28" w:rsidRDefault="00AE5668" w:rsidP="00001182">
      <w:pPr>
        <w:pStyle w:val="CommentText"/>
        <w:rPr>
          <w:sz w:val="24"/>
          <w:szCs w:val="24"/>
        </w:rPr>
      </w:pPr>
    </w:p>
    <w:p w:rsidR="00AE5668" w:rsidRPr="00781D28" w:rsidRDefault="00AE5668" w:rsidP="00001182">
      <w:pPr>
        <w:pStyle w:val="CommentText"/>
        <w:rPr>
          <w:b/>
          <w:sz w:val="24"/>
          <w:szCs w:val="24"/>
        </w:rPr>
      </w:pPr>
      <w:r w:rsidRPr="00781D28">
        <w:rPr>
          <w:b/>
          <w:sz w:val="24"/>
          <w:szCs w:val="24"/>
        </w:rPr>
        <w:t xml:space="preserve">B5 (p. 25). Clarify to state that “some” teachers’ unions require token payment for survey participation, and perhaps add addition information about why compensation is appropriate (e.g. requires teachers to stay past working hours, etc.).  </w:t>
      </w:r>
    </w:p>
    <w:p w:rsidR="00AE5668" w:rsidRPr="00781D28" w:rsidRDefault="005E6E3A" w:rsidP="00001182">
      <w:pPr>
        <w:pStyle w:val="CommentText"/>
        <w:rPr>
          <w:sz w:val="24"/>
          <w:szCs w:val="24"/>
        </w:rPr>
      </w:pPr>
      <w:r w:rsidRPr="00781D28">
        <w:rPr>
          <w:sz w:val="24"/>
          <w:szCs w:val="24"/>
        </w:rPr>
        <w:t>This has been changed in the supporting statement.</w:t>
      </w:r>
    </w:p>
    <w:p w:rsidR="005E6E3A" w:rsidRPr="00781D28" w:rsidRDefault="005E6E3A" w:rsidP="00001182">
      <w:pPr>
        <w:pStyle w:val="CommentText"/>
        <w:rPr>
          <w:sz w:val="24"/>
          <w:szCs w:val="24"/>
        </w:rPr>
      </w:pPr>
    </w:p>
    <w:p w:rsidR="00AE5668" w:rsidRPr="00781D28" w:rsidRDefault="00AE5668" w:rsidP="00AE5668">
      <w:pPr>
        <w:pStyle w:val="CommentText"/>
        <w:rPr>
          <w:b/>
          <w:sz w:val="24"/>
          <w:szCs w:val="24"/>
        </w:rPr>
      </w:pPr>
      <w:r w:rsidRPr="00781D28">
        <w:rPr>
          <w:b/>
          <w:sz w:val="24"/>
          <w:szCs w:val="24"/>
        </w:rPr>
        <w:t>B6 (p.</w:t>
      </w:r>
      <w:r w:rsidR="00831E65" w:rsidRPr="00781D28">
        <w:rPr>
          <w:b/>
          <w:sz w:val="24"/>
          <w:szCs w:val="24"/>
        </w:rPr>
        <w:t xml:space="preserve"> 26). </w:t>
      </w:r>
      <w:r w:rsidRPr="00781D28">
        <w:rPr>
          <w:b/>
          <w:sz w:val="24"/>
          <w:szCs w:val="24"/>
        </w:rPr>
        <w:t xml:space="preserve"> As Certificate has already been obtained, change to “has obtained”</w:t>
      </w:r>
    </w:p>
    <w:p w:rsidR="005E6E3A" w:rsidRPr="00781D28" w:rsidRDefault="005E6E3A" w:rsidP="00AE5668">
      <w:pPr>
        <w:pStyle w:val="CommentText"/>
        <w:rPr>
          <w:sz w:val="24"/>
          <w:szCs w:val="24"/>
        </w:rPr>
      </w:pPr>
      <w:r w:rsidRPr="00781D28">
        <w:rPr>
          <w:sz w:val="24"/>
          <w:szCs w:val="24"/>
        </w:rPr>
        <w:t>This has been changed in the supporting statement</w:t>
      </w:r>
    </w:p>
    <w:p w:rsidR="00831E65" w:rsidRPr="00781D28" w:rsidRDefault="00831E65" w:rsidP="00AE5668">
      <w:pPr>
        <w:pStyle w:val="CommentText"/>
        <w:rPr>
          <w:sz w:val="24"/>
          <w:szCs w:val="24"/>
        </w:rPr>
      </w:pPr>
    </w:p>
    <w:p w:rsidR="00831E65" w:rsidRPr="00781D28" w:rsidRDefault="00831E65" w:rsidP="00831E65">
      <w:pPr>
        <w:pStyle w:val="CommentText"/>
        <w:rPr>
          <w:b/>
          <w:sz w:val="24"/>
          <w:szCs w:val="24"/>
        </w:rPr>
      </w:pPr>
      <w:r w:rsidRPr="00781D28">
        <w:rPr>
          <w:b/>
          <w:sz w:val="24"/>
          <w:szCs w:val="24"/>
        </w:rPr>
        <w:t xml:space="preserve">B7 (p. 29). Please correct data in ROCIS to ensure that it equals 15,872 (or the number of respondents).  </w:t>
      </w:r>
    </w:p>
    <w:p w:rsidR="005E6E3A" w:rsidRDefault="005E6E3A" w:rsidP="00831E65">
      <w:pPr>
        <w:pStyle w:val="CommentText"/>
        <w:rPr>
          <w:sz w:val="24"/>
          <w:szCs w:val="24"/>
        </w:rPr>
      </w:pPr>
      <w:r w:rsidRPr="00781D28">
        <w:rPr>
          <w:sz w:val="24"/>
          <w:szCs w:val="24"/>
        </w:rPr>
        <w:t xml:space="preserve">This has been corrected in the supporting statement. </w:t>
      </w:r>
    </w:p>
    <w:p w:rsidR="006B428F" w:rsidRPr="00781D28" w:rsidRDefault="006B428F" w:rsidP="00831E65">
      <w:pPr>
        <w:pStyle w:val="CommentText"/>
        <w:rPr>
          <w:sz w:val="24"/>
          <w:szCs w:val="24"/>
        </w:rPr>
      </w:pPr>
    </w:p>
    <w:p w:rsidR="00831E65" w:rsidRPr="00781D28" w:rsidRDefault="00831E65" w:rsidP="00831E65">
      <w:pPr>
        <w:pStyle w:val="CommentText"/>
        <w:rPr>
          <w:b/>
          <w:sz w:val="24"/>
          <w:szCs w:val="24"/>
        </w:rPr>
      </w:pPr>
      <w:r w:rsidRPr="00781D28">
        <w:rPr>
          <w:b/>
          <w:sz w:val="24"/>
          <w:szCs w:val="24"/>
        </w:rPr>
        <w:t xml:space="preserve">B8 (p. 31).  Recommend adding (1) a paragraph about the public use plan or the licensing arrangement processing (2) a commitment to making the results publically available.  </w:t>
      </w:r>
    </w:p>
    <w:p w:rsidR="00831E65" w:rsidRDefault="00831E65" w:rsidP="003D1519">
      <w:pPr>
        <w:pStyle w:val="CommentText"/>
        <w:rPr>
          <w:sz w:val="24"/>
          <w:szCs w:val="24"/>
        </w:rPr>
      </w:pPr>
      <w:r w:rsidRPr="00781D28">
        <w:rPr>
          <w:sz w:val="24"/>
          <w:szCs w:val="24"/>
        </w:rPr>
        <w:t>This has been added to the supporting statement.</w:t>
      </w:r>
    </w:p>
    <w:p w:rsidR="006B428F" w:rsidRDefault="006B428F" w:rsidP="003D1519">
      <w:pPr>
        <w:pStyle w:val="CommentText"/>
        <w:rPr>
          <w:sz w:val="24"/>
          <w:szCs w:val="24"/>
        </w:rPr>
      </w:pPr>
    </w:p>
    <w:p w:rsidR="006B428F" w:rsidRDefault="006B428F" w:rsidP="006B428F">
      <w:pPr>
        <w:rPr>
          <w:rFonts w:ascii="Times New Roman" w:hAnsi="Times New Roman" w:cs="Times New Roman"/>
          <w:b/>
          <w:bCs/>
          <w:color w:val="000000"/>
          <w:sz w:val="24"/>
          <w:szCs w:val="24"/>
        </w:rPr>
      </w:pPr>
    </w:p>
    <w:p w:rsidR="006B428F" w:rsidRDefault="006B428F" w:rsidP="006B428F">
      <w:pP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Additional questions in the email: </w:t>
      </w:r>
    </w:p>
    <w:p w:rsidR="006B428F" w:rsidRPr="006B428F" w:rsidRDefault="006B428F" w:rsidP="006B428F">
      <w:pPr>
        <w:rPr>
          <w:rFonts w:ascii="Times New Roman" w:hAnsi="Times New Roman" w:cs="Times New Roman"/>
          <w:b/>
          <w:bCs/>
          <w:color w:val="000000"/>
          <w:sz w:val="24"/>
          <w:szCs w:val="24"/>
        </w:rPr>
      </w:pPr>
      <w:r w:rsidRPr="006B428F">
        <w:rPr>
          <w:rFonts w:ascii="Times New Roman" w:hAnsi="Times New Roman" w:cs="Times New Roman"/>
          <w:b/>
          <w:bCs/>
          <w:color w:val="000000"/>
          <w:sz w:val="24"/>
          <w:szCs w:val="24"/>
        </w:rPr>
        <w:t>1.</w:t>
      </w:r>
      <w:r>
        <w:rPr>
          <w:rFonts w:ascii="Times New Roman" w:hAnsi="Times New Roman" w:cs="Times New Roman"/>
          <w:b/>
          <w:bCs/>
          <w:color w:val="000000"/>
          <w:sz w:val="24"/>
          <w:szCs w:val="24"/>
        </w:rPr>
        <w:t xml:space="preserve"> </w:t>
      </w:r>
      <w:r w:rsidRPr="006B428F">
        <w:rPr>
          <w:rFonts w:ascii="Times New Roman" w:hAnsi="Times New Roman" w:cs="Times New Roman"/>
          <w:b/>
          <w:bCs/>
          <w:color w:val="000000"/>
          <w:sz w:val="24"/>
          <w:szCs w:val="24"/>
        </w:rPr>
        <w:t xml:space="preserve">In the enclosed participant letter, in the second to last paragraph, please either change the phrase “as required by law” to “as permitted/authorized by law” or drop the sentence.  We have some concerns that this phrase implies researchers will be unable to release information, rather than stating that they have the authority to not release information.  </w:t>
      </w:r>
    </w:p>
    <w:p w:rsidR="006B428F" w:rsidRPr="006B428F" w:rsidRDefault="006B428F" w:rsidP="006B428F">
      <w:pPr>
        <w:spacing w:after="120"/>
        <w:rPr>
          <w:rFonts w:ascii="Times New Roman" w:hAnsi="Times New Roman" w:cs="Times New Roman"/>
          <w:b/>
          <w:bCs/>
          <w:color w:val="000000"/>
          <w:sz w:val="24"/>
          <w:szCs w:val="24"/>
        </w:rPr>
      </w:pPr>
      <w:r w:rsidRPr="006B428F">
        <w:rPr>
          <w:rFonts w:ascii="Times New Roman" w:hAnsi="Times New Roman" w:cs="Times New Roman"/>
          <w:b/>
          <w:bCs/>
          <w:color w:val="000000"/>
          <w:sz w:val="24"/>
          <w:szCs w:val="24"/>
        </w:rPr>
        <w:t>Similarly, in the FAQ in the “confidentiality” section (pp. 12 of appendix D), please change “All staff members have signed a confidentially agreement guaranteeing…” to “assuring.”</w:t>
      </w:r>
    </w:p>
    <w:p w:rsidR="006B428F" w:rsidRPr="006B428F" w:rsidRDefault="006B428F" w:rsidP="006B428F">
      <w:pPr>
        <w:spacing w:after="0"/>
        <w:rPr>
          <w:rFonts w:ascii="Times New Roman" w:hAnsi="Times New Roman" w:cs="Times New Roman"/>
          <w:color w:val="000000"/>
          <w:sz w:val="24"/>
          <w:szCs w:val="24"/>
        </w:rPr>
      </w:pPr>
      <w:r w:rsidRPr="006B428F">
        <w:rPr>
          <w:rFonts w:ascii="Times New Roman" w:hAnsi="Times New Roman" w:cs="Times New Roman"/>
          <w:color w:val="000000"/>
          <w:sz w:val="24"/>
          <w:szCs w:val="24"/>
        </w:rPr>
        <w:t>The language in this sentence was very carefully negotiated between OMB and the various relevant IRBs in 1999, just prior to the first study’s clearance and baseline data collection.  We are reluctant to change any wording in this sentence or in any of the letters or materials because of the delicate negotiations and the high level of scrutiny each has received over the dozen years of the study, both by OMB</w:t>
      </w:r>
      <w:r>
        <w:rPr>
          <w:rFonts w:ascii="Times New Roman" w:hAnsi="Times New Roman" w:cs="Times New Roman"/>
          <w:color w:val="000000"/>
          <w:sz w:val="24"/>
          <w:szCs w:val="24"/>
        </w:rPr>
        <w:t xml:space="preserve">, by the contractor’s institutional IRB, </w:t>
      </w:r>
      <w:r w:rsidRPr="006B428F">
        <w:rPr>
          <w:rFonts w:ascii="Times New Roman" w:hAnsi="Times New Roman" w:cs="Times New Roman"/>
          <w:color w:val="000000"/>
          <w:sz w:val="24"/>
          <w:szCs w:val="24"/>
        </w:rPr>
        <w:t xml:space="preserve"> and by a dozen IRB committees across the country.  </w:t>
      </w:r>
    </w:p>
    <w:p w:rsidR="006B428F" w:rsidRPr="006B428F" w:rsidRDefault="006B428F" w:rsidP="006B428F">
      <w:pPr>
        <w:spacing w:after="0"/>
        <w:ind w:left="720"/>
        <w:rPr>
          <w:rFonts w:ascii="Times New Roman" w:hAnsi="Times New Roman" w:cs="Times New Roman"/>
          <w:color w:val="000000"/>
          <w:sz w:val="24"/>
          <w:szCs w:val="24"/>
        </w:rPr>
      </w:pPr>
    </w:p>
    <w:p w:rsidR="006B428F" w:rsidRPr="006B428F" w:rsidRDefault="006B428F" w:rsidP="006B428F">
      <w:pPr>
        <w:rPr>
          <w:rFonts w:ascii="Times New Roman" w:hAnsi="Times New Roman" w:cs="Times New Roman"/>
          <w:b/>
          <w:bCs/>
          <w:color w:val="000000"/>
          <w:sz w:val="24"/>
          <w:szCs w:val="24"/>
        </w:rPr>
      </w:pPr>
      <w:r>
        <w:rPr>
          <w:rFonts w:ascii="Times New Roman" w:hAnsi="Times New Roman" w:cs="Times New Roman"/>
          <w:b/>
          <w:bCs/>
          <w:color w:val="000000"/>
          <w:sz w:val="24"/>
          <w:szCs w:val="24"/>
          <w:u w:val="single"/>
        </w:rPr>
        <w:t xml:space="preserve">2. </w:t>
      </w:r>
      <w:r w:rsidRPr="006B428F">
        <w:rPr>
          <w:rFonts w:ascii="Times New Roman" w:hAnsi="Times New Roman" w:cs="Times New Roman"/>
          <w:b/>
          <w:bCs/>
          <w:color w:val="000000"/>
          <w:sz w:val="24"/>
          <w:szCs w:val="24"/>
          <w:u w:val="single"/>
        </w:rPr>
        <w:t>Teacher Survey Instrument:</w:t>
      </w:r>
    </w:p>
    <w:p w:rsidR="006B428F" w:rsidRPr="006B428F" w:rsidRDefault="006B428F" w:rsidP="006B428F">
      <w:pPr>
        <w:spacing w:after="120"/>
        <w:rPr>
          <w:rFonts w:ascii="Times New Roman" w:hAnsi="Times New Roman" w:cs="Times New Roman"/>
          <w:b/>
          <w:bCs/>
          <w:sz w:val="24"/>
          <w:szCs w:val="24"/>
        </w:rPr>
      </w:pPr>
      <w:r w:rsidRPr="006B428F">
        <w:rPr>
          <w:rFonts w:ascii="Times New Roman" w:hAnsi="Times New Roman" w:cs="Times New Roman"/>
          <w:b/>
          <w:bCs/>
          <w:color w:val="000000"/>
          <w:sz w:val="24"/>
          <w:szCs w:val="24"/>
        </w:rPr>
        <w:t>On page 15, for the question that currently asks “</w:t>
      </w:r>
      <w:r w:rsidRPr="006B428F">
        <w:rPr>
          <w:rFonts w:ascii="Times New Roman" w:hAnsi="Times New Roman" w:cs="Times New Roman"/>
          <w:b/>
          <w:bCs/>
          <w:sz w:val="24"/>
          <w:szCs w:val="24"/>
        </w:rPr>
        <w:t xml:space="preserve">How is the student classified? What is the PRIMARY special education handicapping code?,” we would recommend changing the language to read “what is the child’s PRIMARY disability code.”  The recommended language corresponds with Department of Education recommended language.  </w:t>
      </w:r>
    </w:p>
    <w:p w:rsidR="006B428F" w:rsidRPr="006B428F" w:rsidRDefault="006B428F" w:rsidP="006B428F">
      <w:pPr>
        <w:spacing w:after="120"/>
        <w:rPr>
          <w:rFonts w:ascii="Times New Roman" w:hAnsi="Times New Roman" w:cs="Times New Roman"/>
          <w:b/>
          <w:bCs/>
          <w:sz w:val="24"/>
          <w:szCs w:val="24"/>
        </w:rPr>
      </w:pPr>
      <w:r w:rsidRPr="006B428F">
        <w:rPr>
          <w:rFonts w:ascii="Times New Roman" w:hAnsi="Times New Roman" w:cs="Times New Roman"/>
          <w:b/>
          <w:bCs/>
          <w:sz w:val="24"/>
          <w:szCs w:val="24"/>
        </w:rPr>
        <w:t xml:space="preserve">In addition, the survey states that IEP stands for “individual education plan,” when it should be stated as “individualized education program.”  </w:t>
      </w:r>
    </w:p>
    <w:p w:rsidR="006B428F" w:rsidRPr="006B428F" w:rsidRDefault="006B428F" w:rsidP="006B428F">
      <w:pPr>
        <w:spacing w:after="120"/>
        <w:rPr>
          <w:rFonts w:ascii="Times New Roman" w:hAnsi="Times New Roman" w:cs="Times New Roman"/>
          <w:bCs/>
          <w:sz w:val="24"/>
          <w:szCs w:val="24"/>
        </w:rPr>
      </w:pPr>
      <w:r w:rsidRPr="006B428F">
        <w:rPr>
          <w:rFonts w:ascii="Times New Roman" w:hAnsi="Times New Roman" w:cs="Times New Roman"/>
          <w:bCs/>
          <w:sz w:val="24"/>
          <w:szCs w:val="24"/>
        </w:rPr>
        <w:t>These changes will be incorporated into the teacher questionnaire (attached).</w:t>
      </w:r>
    </w:p>
    <w:p w:rsidR="006B428F" w:rsidRPr="006B428F" w:rsidRDefault="006B428F" w:rsidP="006B428F">
      <w:pPr>
        <w:spacing w:after="120"/>
        <w:rPr>
          <w:rFonts w:ascii="Times New Roman" w:hAnsi="Times New Roman" w:cs="Times New Roman"/>
          <w:b/>
          <w:bCs/>
          <w:sz w:val="24"/>
          <w:szCs w:val="24"/>
        </w:rPr>
      </w:pPr>
      <w:r w:rsidRPr="006B428F">
        <w:rPr>
          <w:rFonts w:ascii="Times New Roman" w:hAnsi="Times New Roman" w:cs="Times New Roman"/>
          <w:b/>
          <w:bCs/>
          <w:sz w:val="24"/>
          <w:szCs w:val="24"/>
        </w:rPr>
        <w:t xml:space="preserve">More generally, we were curious as to whether ACF has consulted with the Department of Education on this survey, and we would be happy to facilitate such a conversation if the Agency has not done so (either now or for future updates).  </w:t>
      </w:r>
    </w:p>
    <w:p w:rsidR="006B428F" w:rsidRPr="006B428F" w:rsidRDefault="006B428F" w:rsidP="006B428F">
      <w:pPr>
        <w:spacing w:after="0"/>
        <w:rPr>
          <w:rFonts w:ascii="Times New Roman" w:hAnsi="Times New Roman" w:cs="Times New Roman"/>
          <w:sz w:val="24"/>
          <w:szCs w:val="24"/>
        </w:rPr>
      </w:pPr>
      <w:r w:rsidRPr="006B428F">
        <w:rPr>
          <w:rFonts w:ascii="Times New Roman" w:hAnsi="Times New Roman" w:cs="Times New Roman"/>
          <w:sz w:val="24"/>
          <w:szCs w:val="24"/>
        </w:rPr>
        <w:t>The Department of Education National Center for Education Statistics Elementary and Secondary Education branch was represented in initial study review and design discussions.  The ED’s Office of Special Education Programs has been represented in review of materials and stakeholder meetings and discussions by various staff over the years of the project.  We have invited Department of Education staff to meetings of our technical workgroup, and will continue to do so in the future.</w:t>
      </w:r>
    </w:p>
    <w:p w:rsidR="006B428F" w:rsidRPr="006B428F" w:rsidRDefault="006B428F" w:rsidP="006B428F">
      <w:pPr>
        <w:spacing w:after="0"/>
        <w:ind w:left="720"/>
        <w:rPr>
          <w:rFonts w:ascii="Times New Roman" w:hAnsi="Times New Roman" w:cs="Times New Roman"/>
          <w:sz w:val="24"/>
          <w:szCs w:val="24"/>
        </w:rPr>
      </w:pPr>
    </w:p>
    <w:p w:rsidR="006B428F" w:rsidRPr="006B428F" w:rsidRDefault="006B428F" w:rsidP="003D1519">
      <w:pPr>
        <w:pStyle w:val="CommentText"/>
        <w:rPr>
          <w:sz w:val="24"/>
          <w:szCs w:val="24"/>
        </w:rPr>
      </w:pPr>
    </w:p>
    <w:p w:rsidR="003D1519" w:rsidRPr="006B428F" w:rsidRDefault="006B428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Cont. f</w:t>
      </w:r>
      <w:r w:rsidRPr="006B428F">
        <w:rPr>
          <w:rFonts w:ascii="Times New Roman" w:eastAsia="Times New Roman" w:hAnsi="Times New Roman" w:cs="Times New Roman"/>
          <w:b/>
          <w:sz w:val="24"/>
          <w:szCs w:val="24"/>
        </w:rPr>
        <w:t>rom question B2:</w:t>
      </w:r>
    </w:p>
    <w:p w:rsidR="003D1519" w:rsidRPr="00B7102A" w:rsidRDefault="003D1519" w:rsidP="003D1519">
      <w:pPr>
        <w:pStyle w:val="Heading3"/>
        <w:rPr>
          <w:rFonts w:ascii="Baskerville" w:hAnsi="Baskerville" w:cs="Baskerville"/>
        </w:rPr>
      </w:pPr>
      <w:r w:rsidRPr="00B7102A">
        <w:t xml:space="preserve">Analysis of </w:t>
      </w:r>
      <w:r>
        <w:t xml:space="preserve">Unit </w:t>
      </w:r>
      <w:r w:rsidRPr="00B7102A">
        <w:t xml:space="preserve">Nonresponse </w:t>
      </w:r>
      <w:r>
        <w:t xml:space="preserve">and Undercoverage </w:t>
      </w:r>
      <w:r w:rsidRPr="00B7102A">
        <w:t xml:space="preserve">Bias in the NSCAW </w:t>
      </w:r>
      <w:r>
        <w:t xml:space="preserve">II </w:t>
      </w:r>
      <w:r w:rsidRPr="00B7102A">
        <w:t>Wave 1</w:t>
      </w:r>
    </w:p>
    <w:p w:rsidR="003D1519" w:rsidRDefault="003D1519" w:rsidP="003D1519">
      <w:pPr>
        <w:pStyle w:val="BodyText"/>
      </w:pPr>
      <w:r w:rsidRPr="00B7102A">
        <w:t>An investigation has been conducted in order to provide information on the extent of the bias arising from unit nonresponse</w:t>
      </w:r>
      <w:r w:rsidRPr="00B7102A">
        <w:sym w:font="Symbol" w:char="F0BE"/>
      </w:r>
      <w:r w:rsidRPr="00B7102A">
        <w:t xml:space="preserve">the failure to obtain an interview from a NSCAW </w:t>
      </w:r>
      <w:r>
        <w:t xml:space="preserve">II </w:t>
      </w:r>
      <w:r w:rsidRPr="00B7102A">
        <w:t>sample member.  An estimate of the nonresponse bias is the difference between the sample estimate (based only on respondents) and a version of the sample estimate based upon respondents and nonrespondents. In the NSCAW</w:t>
      </w:r>
      <w:r>
        <w:t xml:space="preserve"> II</w:t>
      </w:r>
      <w:r w:rsidRPr="00B7102A">
        <w:t xml:space="preserve">, </w:t>
      </w:r>
      <w:r>
        <w:t>a limited amount of frame information is available for sample children who did not respond to the survey.</w:t>
      </w:r>
      <w:r w:rsidRPr="00B7102A">
        <w:t xml:space="preserve"> Thus, it is possible to compare nonrespondents and respondents for some characteristics in order to investigate the potential nonresponse bias in the NSCAW</w:t>
      </w:r>
      <w:r>
        <w:t xml:space="preserve"> II</w:t>
      </w:r>
      <w:r w:rsidRPr="00B7102A">
        <w:t xml:space="preserve"> results.</w:t>
      </w:r>
      <w:r>
        <w:t xml:space="preserve"> There is also bias in NSCAW II due to frame undercoverage; in particular, unsubstantiated cases were not included on the sampling frame in a few large states, and an adjustment was made to account for this.</w:t>
      </w:r>
    </w:p>
    <w:p w:rsidR="003D1519" w:rsidRDefault="003D1519" w:rsidP="003D1519">
      <w:pPr>
        <w:pStyle w:val="BodyText"/>
      </w:pPr>
      <w:r w:rsidRPr="00B7102A">
        <w:t xml:space="preserve">In the remainder of this section, we briefly summarize the results of an investigation of the bias in the NSCAW </w:t>
      </w:r>
      <w:r>
        <w:t xml:space="preserve">II </w:t>
      </w:r>
      <w:r w:rsidRPr="00B7102A">
        <w:t xml:space="preserve">results due to nonresponse using the data on nonrespondents available from </w:t>
      </w:r>
      <w:r>
        <w:t>the frame. Unlike NSCAW I, caseworker data was not collected for nonresponding sample members at NSCAW II and therefore caseworker data was not used in this analysis. We also estimated the bias in the results by comparing respondents to the population represented by NCANDS data, to determine if the adjustments were successful in reducing bias due to frame undercoverage.</w:t>
      </w:r>
    </w:p>
    <w:p w:rsidR="003D1519" w:rsidRDefault="003D1519" w:rsidP="003D1519">
      <w:pPr>
        <w:pStyle w:val="BodyText"/>
      </w:pPr>
      <w:r w:rsidRPr="00B7102A">
        <w:t>T</w:t>
      </w:r>
      <w:r>
        <w:t>hree</w:t>
      </w:r>
      <w:r w:rsidRPr="00B7102A">
        <w:t xml:space="preserve"> measures were used to examine the impact and magnitude of the nonresponse bias – the </w:t>
      </w:r>
      <w:r>
        <w:t xml:space="preserve">bias, the </w:t>
      </w:r>
      <w:r w:rsidRPr="00B7102A">
        <w:t>relative bias, and Cohen’s effect size. The</w:t>
      </w:r>
      <w:r>
        <w:t>se measure were</w:t>
      </w:r>
      <w:r w:rsidRPr="00B7102A">
        <w:t xml:space="preserve"> examined for a variety of characteristics to see if bias </w:t>
      </w:r>
      <w:r>
        <w:t>was reduced as a result of the nonresponse adjustments that were made to the weights.</w:t>
      </w:r>
      <w:r w:rsidRPr="00B7102A">
        <w:t xml:space="preserve"> Cohen’s effect sizes were also used to examine the magnitude of the nonresponse bias for these same characteristics.</w:t>
      </w:r>
    </w:p>
    <w:p w:rsidR="003D1519" w:rsidRDefault="003D1519" w:rsidP="003D1519">
      <w:pPr>
        <w:pStyle w:val="BodyText"/>
      </w:pPr>
      <w:r>
        <w:t xml:space="preserve">This investigation was conducted in two steps. First, estimates for characteristics available on the sample frame (sampling strata, sampling domain, region, </w:t>
      </w:r>
      <w:smartTag w:uri="urn:schemas-microsoft-com:office:smarttags" w:element="City">
        <w:smartTag w:uri="urn:schemas-microsoft-com:office:smarttags" w:element="place">
          <w:r>
            <w:t>ur</w:t>
          </w:r>
        </w:smartTag>
      </w:smartTag>
      <w:r>
        <w:t xml:space="preserve">banicity, receipt of services, substantiated or unsubstantiated outcome of the case, foster care, child’s age, child’s gender, child’s race, and child’s hispanic origin) were compared for respondents and </w:t>
      </w:r>
      <w:r>
        <w:lastRenderedPageBreak/>
        <w:t xml:space="preserve">nonrespondents, using the base weight and the nonresponse adjusted weight to see if the nonresponse adjustment was successful in reducing the bias due to nonresponse for the sample. </w:t>
      </w:r>
    </w:p>
    <w:p w:rsidR="003D1519" w:rsidRPr="00B7102A" w:rsidRDefault="003D1519" w:rsidP="003D1519">
      <w:pPr>
        <w:pStyle w:val="BodyText"/>
      </w:pPr>
      <w:r>
        <w:t xml:space="preserve">Next, estimates for characteristics available for the inferential population of NSCAW II that were obtained from the NCANDS data were compared to weighted NSCAW II estimates using the final coverage adjusted weight to see if the coverage adjustment was successful in reducing the bias due to frame undercoverage. Characteristics used were sampling strata size, </w:t>
      </w:r>
      <w:smartTag w:uri="urn:schemas-microsoft-com:office:smarttags" w:element="City">
        <w:smartTag w:uri="urn:schemas-microsoft-com:office:smarttags" w:element="place">
          <w:r>
            <w:t>ur</w:t>
          </w:r>
        </w:smartTag>
      </w:smartTag>
      <w:r>
        <w:t>banicity, and substantiated or unsubstantiated outcome of the case; fewer characteristics were available than for the sample because not all states report all variables to NCANDS.</w:t>
      </w:r>
    </w:p>
    <w:p w:rsidR="003D1519" w:rsidRDefault="003D1519" w:rsidP="003D1519">
      <w:pPr>
        <w:pStyle w:val="Heading4"/>
      </w:pPr>
      <w:r>
        <w:t>7.3.2.1</w:t>
      </w:r>
      <w:r>
        <w:tab/>
      </w:r>
      <w:r w:rsidRPr="00E75C86">
        <w:t>Estimated Bias and Relative Bias</w:t>
      </w:r>
    </w:p>
    <w:p w:rsidR="003D1519" w:rsidRPr="00B7102A" w:rsidRDefault="003D1519" w:rsidP="003D1519">
      <w:pPr>
        <w:pStyle w:val="BodyText"/>
      </w:pPr>
      <w:r w:rsidRPr="00B7102A">
        <w:t xml:space="preserve">Using the data </w:t>
      </w:r>
      <w:r>
        <w:t xml:space="preserve">available from the frame for </w:t>
      </w:r>
      <w:r w:rsidRPr="00B7102A">
        <w:t xml:space="preserve">sample members at Wave 1, we estimated the bias due to using only the data for those with a key respondent interview.  Let </w:t>
      </w:r>
      <w:r w:rsidRPr="00B7102A">
        <w:rPr>
          <w:position w:val="-6"/>
        </w:rPr>
        <w:object w:dxaOrig="22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ole="">
            <v:imagedata r:id="rId7" o:title=""/>
          </v:shape>
          <o:OLEObject Type="Embed" ProgID="Equation.3" ShapeID="_x0000_i1025" DrawAspect="Content" ObjectID="_1375020972" r:id="rId8"/>
        </w:object>
      </w:r>
      <w:r w:rsidRPr="00B7102A">
        <w:t xml:space="preserve"> denote the true average of the characteristic</w:t>
      </w:r>
      <w:r>
        <w:t xml:space="preserve"> </w:t>
      </w:r>
      <w:proofErr w:type="gramStart"/>
      <w:r>
        <w:rPr>
          <w:i/>
        </w:rPr>
        <w:t>C</w:t>
      </w:r>
      <w:r>
        <w:t xml:space="preserve"> </w:t>
      </w:r>
      <w:r w:rsidRPr="00B7102A">
        <w:t xml:space="preserve"> based</w:t>
      </w:r>
      <w:proofErr w:type="gramEnd"/>
      <w:r w:rsidRPr="00B7102A">
        <w:t xml:space="preserve"> upon the entire target population; i.e., </w:t>
      </w:r>
      <w:r w:rsidRPr="00B7102A">
        <w:rPr>
          <w:position w:val="-6"/>
        </w:rPr>
        <w:object w:dxaOrig="220" w:dyaOrig="220">
          <v:shape id="_x0000_i1026" type="#_x0000_t75" style="width:11.25pt;height:11.25pt" o:ole="">
            <v:imagedata r:id="rId9" o:title=""/>
          </v:shape>
          <o:OLEObject Type="Embed" ProgID="Equation.3" ShapeID="_x0000_i1026" DrawAspect="Content" ObjectID="_1375020973" r:id="rId10"/>
        </w:object>
      </w:r>
      <w:r w:rsidRPr="00B7102A">
        <w:t xml:space="preserve"> is the average value of </w:t>
      </w:r>
      <w:r w:rsidRPr="00A811FE">
        <w:rPr>
          <w:i/>
        </w:rPr>
        <w:t>C</w:t>
      </w:r>
      <w:r w:rsidRPr="00B7102A">
        <w:t xml:space="preserve"> that we would estimate if we conducted a complete census of the target population.  Thus,</w:t>
      </w:r>
      <w:r w:rsidRPr="00B7102A">
        <w:rPr>
          <w:position w:val="-6"/>
        </w:rPr>
        <w:object w:dxaOrig="220" w:dyaOrig="220">
          <v:shape id="_x0000_i1027" type="#_x0000_t75" style="width:11.25pt;height:11.25pt" o:ole="">
            <v:imagedata r:id="rId11" o:title=""/>
          </v:shape>
          <o:OLEObject Type="Embed" ProgID="Equation.3" ShapeID="_x0000_i1027" DrawAspect="Content" ObjectID="_1375020974" r:id="rId12"/>
        </w:object>
      </w:r>
      <w:r w:rsidRPr="00B7102A">
        <w:t xml:space="preserve"> is the target parameter that we intend to estimate </w:t>
      </w:r>
      <w:proofErr w:type="gramStart"/>
      <w:r w:rsidRPr="00B7102A">
        <w:t xml:space="preserve">with </w:t>
      </w:r>
      <w:proofErr w:type="gramEnd"/>
      <w:r w:rsidRPr="00B7102A">
        <w:rPr>
          <w:position w:val="-14"/>
        </w:rPr>
        <w:object w:dxaOrig="320" w:dyaOrig="400">
          <v:shape id="_x0000_i1028" type="#_x0000_t75" style="width:16.5pt;height:20.25pt" o:ole="">
            <v:imagedata r:id="rId13" o:title=""/>
          </v:shape>
          <o:OLEObject Type="Embed" ProgID="Equation.3" ShapeID="_x0000_i1028" DrawAspect="Content" ObjectID="_1375020975" r:id="rId14"/>
        </w:object>
      </w:r>
      <w:r w:rsidRPr="00B7102A">
        <w:t xml:space="preserve">.  Then bias in </w:t>
      </w:r>
      <w:r w:rsidRPr="00B7102A">
        <w:rPr>
          <w:position w:val="-14"/>
        </w:rPr>
        <w:object w:dxaOrig="320" w:dyaOrig="400">
          <v:shape id="_x0000_i1029" type="#_x0000_t75" style="width:16.5pt;height:20.25pt" o:ole="">
            <v:imagedata r:id="rId13" o:title=""/>
          </v:shape>
          <o:OLEObject Type="Embed" ProgID="Equation.3" ShapeID="_x0000_i1029" DrawAspect="Content" ObjectID="_1375020976" r:id="rId15"/>
        </w:object>
      </w:r>
      <w:r w:rsidRPr="00B7102A">
        <w:t xml:space="preserve"> as an estimate of</w:t>
      </w:r>
      <w:r w:rsidRPr="00B7102A">
        <w:rPr>
          <w:position w:val="-6"/>
        </w:rPr>
        <w:object w:dxaOrig="220" w:dyaOrig="220">
          <v:shape id="_x0000_i1030" type="#_x0000_t75" style="width:11.25pt;height:11.25pt" o:ole="">
            <v:imagedata r:id="rId16" o:title=""/>
          </v:shape>
          <o:OLEObject Type="Embed" ProgID="Equation.3" ShapeID="_x0000_i1030" DrawAspect="Content" ObjectID="_1375020977" r:id="rId17"/>
        </w:object>
      </w:r>
      <w:r w:rsidRPr="00B7102A">
        <w:t xml:space="preserve"> is simply the difference between the two, viz</w:t>
      </w:r>
      <w:proofErr w:type="gramStart"/>
      <w:r w:rsidRPr="00B7102A">
        <w:t>.,</w:t>
      </w:r>
      <w:proofErr w:type="gramEnd"/>
    </w:p>
    <w:p w:rsidR="003D1519" w:rsidRPr="00B7102A" w:rsidRDefault="003D1519" w:rsidP="003D1519">
      <w:pPr>
        <w:pStyle w:val="aequation"/>
      </w:pPr>
      <w:r w:rsidRPr="00B7102A">
        <w:tab/>
      </w:r>
      <w:r w:rsidRPr="00B7102A">
        <w:rPr>
          <w:position w:val="-14"/>
        </w:rPr>
        <w:object w:dxaOrig="1600" w:dyaOrig="400">
          <v:shape id="_x0000_i1031" type="#_x0000_t75" style="width:80.25pt;height:20.25pt" o:ole="">
            <v:imagedata r:id="rId18" o:title=""/>
          </v:shape>
          <o:OLEObject Type="Embed" ProgID="Equation.3" ShapeID="_x0000_i1031" DrawAspect="Content" ObjectID="_1375020978" r:id="rId19"/>
        </w:object>
      </w:r>
      <w:r w:rsidRPr="00B7102A">
        <w:tab/>
        <w:t>(1)</w:t>
      </w:r>
    </w:p>
    <w:p w:rsidR="003D1519" w:rsidRPr="00B7102A" w:rsidRDefault="003D1519" w:rsidP="003D1519">
      <w:pPr>
        <w:pStyle w:val="BodyText"/>
        <w:ind w:firstLine="0"/>
      </w:pPr>
      <w:r w:rsidRPr="00B7102A">
        <w:t xml:space="preserve">The bias can be estimated as follows.  Let </w:t>
      </w:r>
      <w:r w:rsidRPr="00B7102A">
        <w:rPr>
          <w:position w:val="-14"/>
        </w:rPr>
        <w:object w:dxaOrig="400" w:dyaOrig="400">
          <v:shape id="_x0000_i1032" type="#_x0000_t75" style="width:20.25pt;height:20.25pt" o:ole="">
            <v:imagedata r:id="rId20" o:title=""/>
          </v:shape>
          <o:OLEObject Type="Embed" ProgID="Equation.3" ShapeID="_x0000_i1032" DrawAspect="Content" ObjectID="_1375020979" r:id="rId21"/>
        </w:object>
      </w:r>
      <w:r w:rsidRPr="00B7102A">
        <w:t xml:space="preserve"> denote the estimate of the average value of </w:t>
      </w:r>
      <w:r w:rsidRPr="00A811FE">
        <w:rPr>
          <w:i/>
        </w:rPr>
        <w:t>C</w:t>
      </w:r>
      <w:r w:rsidRPr="00B7102A">
        <w:t xml:space="preserve"> for the unit nonrespondents in the sample; i.e., </w:t>
      </w:r>
      <w:r w:rsidRPr="00B7102A">
        <w:rPr>
          <w:position w:val="-14"/>
        </w:rPr>
        <w:object w:dxaOrig="400" w:dyaOrig="400">
          <v:shape id="_x0000_i1033" type="#_x0000_t75" style="width:20.25pt;height:20.25pt" o:ole="">
            <v:imagedata r:id="rId20" o:title=""/>
          </v:shape>
          <o:OLEObject Type="Embed" ProgID="Equation.3" ShapeID="_x0000_i1033" DrawAspect="Content" ObjectID="_1375020980" r:id="rId22"/>
        </w:object>
      </w:r>
      <w:r w:rsidRPr="00B7102A">
        <w:t xml:space="preserve"> is a computed as </w:t>
      </w:r>
      <w:r w:rsidRPr="00B7102A">
        <w:rPr>
          <w:position w:val="-14"/>
        </w:rPr>
        <w:object w:dxaOrig="320" w:dyaOrig="400">
          <v:shape id="_x0000_i1034" type="#_x0000_t75" style="width:16.5pt;height:20.25pt" o:ole="">
            <v:imagedata r:id="rId13" o:title=""/>
          </v:shape>
          <o:OLEObject Type="Embed" ProgID="Equation.3" ShapeID="_x0000_i1034" DrawAspect="Content" ObjectID="_1375020981" r:id="rId23"/>
        </w:object>
      </w:r>
      <w:r w:rsidRPr="00B7102A">
        <w:t xml:space="preserve"> but over the nonrespondents in the sample rather than the respondents.  For example, we may have information on the characteristic </w:t>
      </w:r>
      <w:r w:rsidRPr="00A811FE">
        <w:rPr>
          <w:i/>
        </w:rPr>
        <w:t>C</w:t>
      </w:r>
      <w:r w:rsidRPr="00B7102A">
        <w:t xml:space="preserve"> that is measured in the child interview from </w:t>
      </w:r>
      <w:r>
        <w:t xml:space="preserve">the </w:t>
      </w:r>
      <w:r w:rsidRPr="00B7102A">
        <w:t xml:space="preserve">sampling frame.  </w:t>
      </w:r>
      <w:proofErr w:type="gramStart"/>
      <w:r w:rsidRPr="00B7102A">
        <w:t xml:space="preserve">If that is true, then </w:t>
      </w:r>
      <w:r w:rsidRPr="00B7102A">
        <w:rPr>
          <w:position w:val="-14"/>
        </w:rPr>
        <w:object w:dxaOrig="400" w:dyaOrig="400">
          <v:shape id="_x0000_i1035" type="#_x0000_t75" style="width:20.25pt;height:20.25pt" o:ole="">
            <v:imagedata r:id="rId20" o:title=""/>
          </v:shape>
          <o:OLEObject Type="Embed" ProgID="Equation.3" ShapeID="_x0000_i1035" DrawAspect="Content" ObjectID="_1375020982" r:id="rId24"/>
        </w:object>
      </w:r>
      <w:r w:rsidRPr="00B7102A">
        <w:t xml:space="preserve"> can be computed.</w:t>
      </w:r>
      <w:proofErr w:type="gramEnd"/>
      <w:r w:rsidRPr="00B7102A">
        <w:t xml:space="preserve">  From this, we can form an estimate of </w:t>
      </w:r>
      <w:r w:rsidRPr="00B7102A">
        <w:rPr>
          <w:position w:val="-6"/>
        </w:rPr>
        <w:object w:dxaOrig="220" w:dyaOrig="220">
          <v:shape id="_x0000_i1036" type="#_x0000_t75" style="width:11.25pt;height:11.25pt" o:ole="">
            <v:imagedata r:id="rId25" o:title=""/>
          </v:shape>
          <o:OLEObject Type="Embed" ProgID="Equation.3" ShapeID="_x0000_i1036" DrawAspect="Content" ObjectID="_1375020983" r:id="rId26"/>
        </w:object>
      </w:r>
      <w:r w:rsidRPr="00B7102A">
        <w:t xml:space="preserve"> using the following formula:</w:t>
      </w:r>
    </w:p>
    <w:p w:rsidR="003D1519" w:rsidRPr="00B7102A" w:rsidRDefault="003D1519" w:rsidP="003D1519">
      <w:pPr>
        <w:pStyle w:val="aequation"/>
      </w:pPr>
      <w:r w:rsidRPr="00B7102A">
        <w:tab/>
      </w:r>
      <w:r w:rsidRPr="00B7102A">
        <w:rPr>
          <w:position w:val="-14"/>
        </w:rPr>
        <w:object w:dxaOrig="2180" w:dyaOrig="400">
          <v:shape id="_x0000_i1037" type="#_x0000_t75" style="width:108.75pt;height:20.25pt" o:ole="">
            <v:imagedata r:id="rId27" o:title=""/>
          </v:shape>
          <o:OLEObject Type="Embed" ProgID="Equation.3" ShapeID="_x0000_i1037" DrawAspect="Content" ObjectID="_1375020984" r:id="rId28"/>
        </w:object>
      </w:r>
      <w:r w:rsidRPr="00B7102A">
        <w:tab/>
        <w:t>(2)</w:t>
      </w:r>
    </w:p>
    <w:p w:rsidR="003D1519" w:rsidRPr="00B7102A" w:rsidRDefault="003D1519" w:rsidP="003D1519">
      <w:pPr>
        <w:pStyle w:val="anoind"/>
      </w:pPr>
      <w:proofErr w:type="gramStart"/>
      <w:r w:rsidRPr="00B7102A">
        <w:t>where</w:t>
      </w:r>
      <w:proofErr w:type="gramEnd"/>
      <w:r w:rsidRPr="00B7102A">
        <w:t xml:space="preserve"> </w:t>
      </w:r>
      <w:r w:rsidRPr="00B7102A">
        <w:rPr>
          <w:position w:val="-10"/>
        </w:rPr>
        <w:object w:dxaOrig="200" w:dyaOrig="260">
          <v:shape id="_x0000_i1038" type="#_x0000_t75" style="width:10.5pt;height:13.5pt" o:ole="">
            <v:imagedata r:id="rId29" o:title=""/>
          </v:shape>
          <o:OLEObject Type="Embed" ProgID="Equation.3" ShapeID="_x0000_i1038" DrawAspect="Content" ObjectID="_1375020985" r:id="rId30"/>
        </w:object>
      </w:r>
      <w:r w:rsidRPr="00B7102A">
        <w:t xml:space="preserve"> is the unit nonresponse rate for the interview corresponding to the characteristic </w:t>
      </w:r>
      <w:r w:rsidRPr="00A811FE">
        <w:rPr>
          <w:i/>
        </w:rPr>
        <w:t>C</w:t>
      </w:r>
      <w:r w:rsidRPr="00B7102A">
        <w:t xml:space="preserve">.  Thus, an estimator of the bias in </w:t>
      </w:r>
      <w:r w:rsidRPr="00B7102A">
        <w:rPr>
          <w:position w:val="-14"/>
        </w:rPr>
        <w:object w:dxaOrig="320" w:dyaOrig="400">
          <v:shape id="_x0000_i1039" type="#_x0000_t75" style="width:16.5pt;height:20.25pt" o:ole="">
            <v:imagedata r:id="rId13" o:title=""/>
          </v:shape>
          <o:OLEObject Type="Embed" ProgID="Equation.3" ShapeID="_x0000_i1039" DrawAspect="Content" ObjectID="_1375020986" r:id="rId31"/>
        </w:object>
      </w:r>
      <w:r w:rsidRPr="00B7102A">
        <w:t xml:space="preserve"> is obtained by substituting</w:t>
      </w:r>
      <w:r w:rsidRPr="00B7102A">
        <w:rPr>
          <w:position w:val="-6"/>
        </w:rPr>
        <w:object w:dxaOrig="220" w:dyaOrig="279">
          <v:shape id="_x0000_i1040" type="#_x0000_t75" style="width:11.25pt;height:14.25pt" o:ole="">
            <v:imagedata r:id="rId32" o:title=""/>
          </v:shape>
          <o:OLEObject Type="Embed" ProgID="Equation.3" ShapeID="_x0000_i1040" DrawAspect="Content" ObjectID="_1375020987" r:id="rId33"/>
        </w:object>
      </w:r>
      <w:r w:rsidRPr="00B7102A">
        <w:t xml:space="preserve"> in (2) for</w:t>
      </w:r>
      <w:r w:rsidRPr="00B7102A">
        <w:rPr>
          <w:position w:val="-6"/>
        </w:rPr>
        <w:object w:dxaOrig="220" w:dyaOrig="220">
          <v:shape id="_x0000_i1041" type="#_x0000_t75" style="width:11.25pt;height:11.25pt" o:ole="">
            <v:imagedata r:id="rId34" o:title=""/>
          </v:shape>
          <o:OLEObject Type="Embed" ProgID="Equation.3" ShapeID="_x0000_i1041" DrawAspect="Content" ObjectID="_1375020988" r:id="rId35"/>
        </w:object>
      </w:r>
      <w:r w:rsidRPr="00B7102A">
        <w:t xml:space="preserve"> in (1).  This results in the following estimator</w:t>
      </w:r>
    </w:p>
    <w:p w:rsidR="003D1519" w:rsidRPr="00B7102A" w:rsidRDefault="003D1519" w:rsidP="003D1519">
      <w:pPr>
        <w:pStyle w:val="aequation"/>
      </w:pPr>
      <w:r w:rsidRPr="00B7102A">
        <w:lastRenderedPageBreak/>
        <w:tab/>
      </w:r>
      <w:r w:rsidRPr="00B7102A">
        <w:rPr>
          <w:position w:val="-14"/>
        </w:rPr>
        <w:object w:dxaOrig="1600" w:dyaOrig="420">
          <v:shape id="_x0000_i1042" type="#_x0000_t75" style="width:80.25pt;height:21pt" o:ole="">
            <v:imagedata r:id="rId36" o:title=""/>
          </v:shape>
          <o:OLEObject Type="Embed" ProgID="Equation.3" ShapeID="_x0000_i1042" DrawAspect="Content" ObjectID="_1375020989" r:id="rId37"/>
        </w:object>
      </w:r>
      <w:r w:rsidRPr="00B7102A">
        <w:tab/>
        <w:t>(3)</w:t>
      </w:r>
    </w:p>
    <w:p w:rsidR="003D1519" w:rsidRPr="00B7102A" w:rsidRDefault="003D1519" w:rsidP="003D1519">
      <w:pPr>
        <w:tabs>
          <w:tab w:val="left" w:pos="-1440"/>
          <w:tab w:val="left" w:pos="-720"/>
          <w:tab w:val="left" w:pos="0"/>
          <w:tab w:val="left" w:pos="720"/>
          <w:tab w:val="left" w:pos="1440"/>
          <w:tab w:val="left" w:pos="2160"/>
          <w:tab w:val="left" w:pos="2880"/>
          <w:tab w:val="left" w:pos="3324"/>
          <w:tab w:val="left" w:pos="4320"/>
        </w:tabs>
        <w:spacing w:line="311" w:lineRule="auto"/>
      </w:pPr>
      <w:r w:rsidRPr="00B7102A">
        <w:t>or, equivalently,</w:t>
      </w:r>
    </w:p>
    <w:p w:rsidR="003D1519" w:rsidRPr="00B7102A" w:rsidRDefault="003D1519" w:rsidP="003D1519">
      <w:pPr>
        <w:tabs>
          <w:tab w:val="left" w:pos="-1440"/>
          <w:tab w:val="left" w:pos="-720"/>
          <w:tab w:val="left" w:pos="0"/>
          <w:tab w:val="left" w:pos="720"/>
          <w:tab w:val="left" w:pos="1440"/>
          <w:tab w:val="left" w:pos="2160"/>
          <w:tab w:val="left" w:pos="2880"/>
          <w:tab w:val="left" w:pos="3324"/>
          <w:tab w:val="left" w:pos="4320"/>
        </w:tabs>
        <w:spacing w:line="311" w:lineRule="auto"/>
        <w:rPr>
          <w:rFonts w:ascii="Baskerville" w:hAnsi="Baskerville" w:cs="Baskerville"/>
        </w:rPr>
      </w:pPr>
    </w:p>
    <w:p w:rsidR="003D1519" w:rsidRPr="00B7102A" w:rsidRDefault="003D1519" w:rsidP="003D1519">
      <w:pPr>
        <w:pStyle w:val="aequation"/>
      </w:pPr>
      <w:r w:rsidRPr="00B7102A">
        <w:tab/>
      </w:r>
      <w:r w:rsidRPr="00B7102A">
        <w:rPr>
          <w:position w:val="-14"/>
        </w:rPr>
        <w:object w:dxaOrig="2220" w:dyaOrig="420">
          <v:shape id="_x0000_i1043" type="#_x0000_t75" style="width:111pt;height:21pt" o:ole="">
            <v:imagedata r:id="rId38" o:title=""/>
          </v:shape>
          <o:OLEObject Type="Embed" ProgID="Equation.3" ShapeID="_x0000_i1043" DrawAspect="Content" ObjectID="_1375020990" r:id="rId39"/>
        </w:object>
      </w:r>
      <w:r w:rsidRPr="00B7102A">
        <w:tab/>
        <w:t>(4)</w:t>
      </w:r>
    </w:p>
    <w:p w:rsidR="003D1519" w:rsidRPr="00B7102A" w:rsidRDefault="003D1519" w:rsidP="003D1519">
      <w:pPr>
        <w:pStyle w:val="anoind"/>
      </w:pPr>
      <w:r w:rsidRPr="00B7102A">
        <w:t xml:space="preserve">That is, the estimator of the nonresponse bias for </w:t>
      </w:r>
      <w:r w:rsidRPr="00A811FE">
        <w:rPr>
          <w:i/>
        </w:rPr>
        <w:t>C</w:t>
      </w:r>
      <w:r w:rsidRPr="00B7102A">
        <w:t xml:space="preserve"> is equal to the nonresponse rate for the interview that collects </w:t>
      </w:r>
      <w:r w:rsidRPr="00A811FE">
        <w:rPr>
          <w:i/>
        </w:rPr>
        <w:t>C</w:t>
      </w:r>
      <w:r w:rsidRPr="00B7102A">
        <w:t xml:space="preserve"> times the difference in the average of </w:t>
      </w:r>
      <w:r w:rsidRPr="000B0C48">
        <w:t>C</w:t>
      </w:r>
      <w:r w:rsidRPr="00B7102A">
        <w:t xml:space="preserve"> for respondents and nonrespondents.</w:t>
      </w:r>
    </w:p>
    <w:p w:rsidR="003D1519" w:rsidRPr="00B7102A" w:rsidRDefault="003D1519" w:rsidP="003D1519">
      <w:pPr>
        <w:pStyle w:val="BodyText"/>
      </w:pPr>
      <w:r w:rsidRPr="00B7102A">
        <w:t xml:space="preserve">We estimated these means and their standard errors using the weights and accounting for the survey design, as described in </w:t>
      </w:r>
      <w:r w:rsidRPr="00B7102A">
        <w:rPr>
          <w:b/>
          <w:bCs/>
          <w:i/>
          <w:iCs/>
        </w:rPr>
        <w:t>Section 7.</w:t>
      </w:r>
      <w:r>
        <w:rPr>
          <w:b/>
          <w:bCs/>
          <w:i/>
          <w:iCs/>
        </w:rPr>
        <w:t>1</w:t>
      </w:r>
      <w:r w:rsidRPr="00B7102A">
        <w:rPr>
          <w:b/>
          <w:bCs/>
          <w:i/>
          <w:iCs/>
        </w:rPr>
        <w:t>.</w:t>
      </w:r>
      <w:r w:rsidRPr="00B7102A">
        <w:t xml:space="preserve">  We estimated </w:t>
      </w:r>
      <w:r w:rsidRPr="00B7102A">
        <w:rPr>
          <w:position w:val="-6"/>
        </w:rPr>
        <w:object w:dxaOrig="220" w:dyaOrig="279">
          <v:shape id="_x0000_i1044" type="#_x0000_t75" style="width:11.25pt;height:14.25pt" o:ole="">
            <v:imagedata r:id="rId40" o:title=""/>
          </v:shape>
          <o:OLEObject Type="Embed" ProgID="Equation.3" ShapeID="_x0000_i1044" DrawAspect="Content" ObjectID="_1375020991" r:id="rId41"/>
        </w:object>
      </w:r>
      <w:r w:rsidRPr="00B7102A">
        <w:t xml:space="preserve"> using the unadjusted base weight.  We estimated the mean for respondents</w:t>
      </w:r>
      <w:proofErr w:type="gramStart"/>
      <w:r w:rsidRPr="00B7102A">
        <w:t xml:space="preserve">, </w:t>
      </w:r>
      <w:proofErr w:type="gramEnd"/>
      <w:r w:rsidRPr="00B7102A">
        <w:rPr>
          <w:position w:val="-14"/>
        </w:rPr>
        <w:object w:dxaOrig="320" w:dyaOrig="400">
          <v:shape id="_x0000_i1045" type="#_x0000_t75" style="width:16.5pt;height:20.25pt" o:ole="">
            <v:imagedata r:id="rId13" o:title=""/>
          </v:shape>
          <o:OLEObject Type="Embed" ProgID="Equation.3" ShapeID="_x0000_i1045" DrawAspect="Content" ObjectID="_1375020992" r:id="rId42"/>
        </w:object>
      </w:r>
      <w:r w:rsidRPr="00B7102A">
        <w:t xml:space="preserve">, in two ways: (1)  using the unadjusted base weight, and (2) using the </w:t>
      </w:r>
      <w:r>
        <w:t>nonresponse</w:t>
      </w:r>
      <w:r w:rsidRPr="00B7102A">
        <w:t xml:space="preserve"> adjusted weight</w:t>
      </w:r>
      <w:r>
        <w:t xml:space="preserve"> or the final analysis weight</w:t>
      </w:r>
      <w:r w:rsidRPr="00B7102A">
        <w:t xml:space="preserve">.  This allowed us to see if the bias was reduced by applying the nonresponse and post-stratification adjustments to the weights. </w:t>
      </w:r>
    </w:p>
    <w:p w:rsidR="003D1519" w:rsidRDefault="003D1519" w:rsidP="003D1519">
      <w:pPr>
        <w:pStyle w:val="BodyText"/>
      </w:pPr>
      <w:r w:rsidRPr="00B7102A">
        <w:t>We first tested the null hypothesis that the bias is 0 with α=0.05, i.e., H</w:t>
      </w:r>
      <w:r w:rsidRPr="00FF33D6">
        <w:t>O</w:t>
      </w:r>
      <w:r w:rsidRPr="00B7102A">
        <w:t xml:space="preserve">: Bias=0.  We used a t-statistic for the test, and </w:t>
      </w:r>
      <w:smartTag w:uri="urn:schemas-microsoft-com:office:smarttags" w:element="place">
        <w:smartTag w:uri="urn:schemas-microsoft-com:office:smarttags" w:element="City">
          <w:r w:rsidRPr="00B7102A">
            <w:t>Taylor</w:t>
          </w:r>
        </w:smartTag>
      </w:smartTag>
      <w:r w:rsidRPr="00B7102A">
        <w:t xml:space="preserve"> series linearization to estimate the standard errors.  Variables with fewer than 20 cases in the denominators of the proportions or means were excluded from the analyses</w:t>
      </w:r>
      <w:r w:rsidRPr="004E60DD">
        <w:t>. We examined the variables with significant bias.  The biases, while statistically significant due to the large NSCAW sample size, were generally small and not practically significant.  For this reason, we also tested a hypothesis of practical significance.  We tested that the relative bias is small, specifically, we tested the null hypothesis H</w:t>
      </w:r>
      <w:r w:rsidRPr="004E60DD">
        <w:rPr>
          <w:vertAlign w:val="subscript"/>
        </w:rPr>
        <w:t>O</w:t>
      </w:r>
      <w:r w:rsidRPr="004E60DD">
        <w:t>: |</w:t>
      </w:r>
      <w:smartTag w:uri="urn:schemas-microsoft-com:office:smarttags" w:element="PersonName">
        <w:r w:rsidRPr="004E60DD">
          <w:t>R</w:t>
        </w:r>
      </w:smartTag>
      <w:r w:rsidRPr="004E60DD">
        <w:t>elative Bias|&lt;5 percent</w:t>
      </w:r>
      <w:r w:rsidRPr="004E60DD">
        <w:rPr>
          <w:b/>
        </w:rPr>
        <w:t xml:space="preserve">, </w:t>
      </w:r>
      <w:r w:rsidRPr="004E60DD">
        <w:t>where the relative bias is calculated as 100*Bias</w:t>
      </w:r>
      <w:proofErr w:type="gramStart"/>
      <w:r w:rsidRPr="004E60DD">
        <w:t xml:space="preserve">/ </w:t>
      </w:r>
      <w:proofErr w:type="gramEnd"/>
      <w:r w:rsidRPr="004E60DD">
        <w:rPr>
          <w:position w:val="-6"/>
        </w:rPr>
        <w:object w:dxaOrig="220" w:dyaOrig="279">
          <v:shape id="_x0000_i1046" type="#_x0000_t75" style="width:11.25pt;height:14.25pt" o:ole="">
            <v:imagedata r:id="rId43" o:title=""/>
          </v:shape>
          <o:OLEObject Type="Embed" ProgID="Equation.3" ShapeID="_x0000_i1046" DrawAspect="Content" ObjectID="_1375020993" r:id="rId44"/>
        </w:object>
      </w:r>
      <w:r w:rsidRPr="004E60DD">
        <w:t xml:space="preserve">.  </w:t>
      </w:r>
    </w:p>
    <w:p w:rsidR="003D1519" w:rsidRPr="004E60DD" w:rsidRDefault="003D1519" w:rsidP="003D1519">
      <w:pPr>
        <w:pStyle w:val="BodyText"/>
      </w:pPr>
      <w:r>
        <w:rPr>
          <w:b/>
          <w:i/>
          <w:iCs/>
        </w:rPr>
        <w:t>Exhibit 7-1</w:t>
      </w:r>
      <w:r w:rsidRPr="004E60DD">
        <w:t xml:space="preserve"> shows whether the null hypothesis was rejected at  </w:t>
      </w:r>
      <w:r w:rsidRPr="00B7102A">
        <w:t>α</w:t>
      </w:r>
      <w:r w:rsidRPr="004E60DD">
        <w:t xml:space="preserve"> =0.05, using </w:t>
      </w:r>
      <w:r>
        <w:t xml:space="preserve">the base weight.  </w:t>
      </w:r>
      <w:r>
        <w:rPr>
          <w:b/>
          <w:i/>
          <w:iCs/>
        </w:rPr>
        <w:t>Exhibit 7-2</w:t>
      </w:r>
      <w:r w:rsidRPr="004E60DD">
        <w:t xml:space="preserve"> shows whether the null hypothesis was rejected at  </w:t>
      </w:r>
      <w:r w:rsidRPr="00B7102A">
        <w:t>α</w:t>
      </w:r>
      <w:r w:rsidRPr="004E60DD">
        <w:t xml:space="preserve"> =0.05, using </w:t>
      </w:r>
      <w:r>
        <w:t>the nonresponse adjusted weight.</w:t>
      </w:r>
      <w:r w:rsidRPr="004E60DD">
        <w:t xml:space="preserve"> Variables showing practically significant bias </w:t>
      </w:r>
      <w:r>
        <w:t xml:space="preserve">due to nonresponse (compared to the sampling frame) </w:t>
      </w:r>
      <w:r w:rsidRPr="004E60DD">
        <w:t xml:space="preserve">in the NSCAW II sample were </w:t>
      </w:r>
      <w:r>
        <w:t xml:space="preserve">sampling domain (foster care less than one year old and no foster care receiving services and less than one year old), children in foster care, child’s age (3 months to 1 year old, and 12 years old to 17.5 years old), and </w:t>
      </w:r>
      <w:r>
        <w:lastRenderedPageBreak/>
        <w:t>Hispanicity (missing information). After the nonresponse adjustment, none of the variables show practically significant bias compared to the sampling frame.</w:t>
      </w:r>
    </w:p>
    <w:p w:rsidR="003D1519" w:rsidRPr="00E75C86" w:rsidRDefault="003D1519" w:rsidP="003D1519">
      <w:pPr>
        <w:pStyle w:val="Heading4"/>
      </w:pPr>
      <w:r w:rsidRPr="004E60DD">
        <w:t>7.</w:t>
      </w:r>
      <w:r>
        <w:t>3</w:t>
      </w:r>
      <w:r w:rsidRPr="004E60DD">
        <w:t>.2.</w:t>
      </w:r>
      <w:r>
        <w:t>2</w:t>
      </w:r>
      <w:r w:rsidRPr="004E60DD">
        <w:t xml:space="preserve"> </w:t>
      </w:r>
      <w:r w:rsidRPr="00E75C86">
        <w:t>Cohen’s Effect Size</w:t>
      </w:r>
      <w:r w:rsidRPr="00B7102A">
        <w:t xml:space="preserve"> </w:t>
      </w:r>
    </w:p>
    <w:p w:rsidR="003D1519" w:rsidRPr="00B7102A" w:rsidRDefault="003D1519" w:rsidP="003D1519">
      <w:pPr>
        <w:pStyle w:val="BodyText"/>
      </w:pPr>
      <w:r w:rsidRPr="00B7102A">
        <w:t>Cohen’s effect size (Cohen, 1988, Section 7.2) was also used as a measure of the magnitude of the bias.  For a variable with K categories, Cohen’s effect size (</w:t>
      </w:r>
      <w:r w:rsidRPr="00B7102A">
        <w:rPr>
          <w:iCs/>
        </w:rPr>
        <w:t>CES</w:t>
      </w:r>
      <w:r w:rsidRPr="00B7102A">
        <w:t>) for the variable is computed</w:t>
      </w:r>
    </w:p>
    <w:p w:rsidR="003D1519" w:rsidRPr="00B7102A" w:rsidRDefault="003D1519" w:rsidP="003D1519">
      <w:pPr>
        <w:pStyle w:val="aequation"/>
        <w:jc w:val="center"/>
      </w:pPr>
      <w:r w:rsidRPr="00B7102A">
        <w:rPr>
          <w:position w:val="-32"/>
        </w:rPr>
        <w:object w:dxaOrig="2420" w:dyaOrig="780">
          <v:shape id="_x0000_i1047" type="#_x0000_t75" style="width:120.75pt;height:39pt" o:ole="">
            <v:imagedata r:id="rId45" o:title=""/>
          </v:shape>
          <o:OLEObject Type="Embed" ProgID="Equation.3" ShapeID="_x0000_i1047" DrawAspect="Content" ObjectID="_1375020994" r:id="rId46"/>
        </w:object>
      </w:r>
    </w:p>
    <w:p w:rsidR="003D1519" w:rsidRPr="00B7102A" w:rsidRDefault="003D1519" w:rsidP="003D1519">
      <w:pPr>
        <w:pStyle w:val="aequation"/>
        <w:spacing w:after="240" w:line="360" w:lineRule="auto"/>
      </w:pPr>
      <w:proofErr w:type="gramStart"/>
      <w:r w:rsidRPr="00B7102A">
        <w:t>where</w:t>
      </w:r>
      <w:proofErr w:type="gramEnd"/>
      <w:r w:rsidRPr="00B7102A">
        <w:t xml:space="preserve"> </w:t>
      </w:r>
      <w:r w:rsidRPr="00B7102A">
        <w:rPr>
          <w:position w:val="-12"/>
        </w:rPr>
        <w:object w:dxaOrig="360" w:dyaOrig="360">
          <v:shape id="_x0000_i1048" type="#_x0000_t75" style="width:18pt;height:18pt" o:ole="">
            <v:imagedata r:id="rId47" o:title=""/>
          </v:shape>
          <o:OLEObject Type="Embed" ProgID="Equation.3" ShapeID="_x0000_i1048" DrawAspect="Content" ObjectID="_1375020995" r:id="rId48"/>
        </w:object>
      </w:r>
      <w:r w:rsidRPr="00B7102A">
        <w:t xml:space="preserve"> is the estimated proportion of </w:t>
      </w:r>
      <w:r>
        <w:t>respondents</w:t>
      </w:r>
      <w:r w:rsidRPr="00B7102A">
        <w:t xml:space="preserve"> that are in category </w:t>
      </w:r>
      <w:proofErr w:type="spellStart"/>
      <w:r w:rsidRPr="00B7102A">
        <w:t>i</w:t>
      </w:r>
      <w:proofErr w:type="spellEnd"/>
      <w:r w:rsidRPr="00B7102A">
        <w:t xml:space="preserve">, and </w:t>
      </w:r>
      <w:r w:rsidRPr="00B7102A">
        <w:rPr>
          <w:position w:val="-12"/>
        </w:rPr>
        <w:object w:dxaOrig="340" w:dyaOrig="360">
          <v:shape id="_x0000_i1049" type="#_x0000_t75" style="width:17.25pt;height:18pt" o:ole="">
            <v:imagedata r:id="rId49" o:title=""/>
          </v:shape>
          <o:OLEObject Type="Embed" ProgID="Equation.3" ShapeID="_x0000_i1049" DrawAspect="Content" ObjectID="_1375020996" r:id="rId50"/>
        </w:object>
      </w:r>
      <w:r w:rsidRPr="00B7102A">
        <w:t xml:space="preserve"> is the estimated proportion of all </w:t>
      </w:r>
      <w:r>
        <w:t>sample members</w:t>
      </w:r>
      <w:r w:rsidRPr="00B7102A">
        <w:t xml:space="preserve"> that are in category i. </w:t>
      </w:r>
    </w:p>
    <w:p w:rsidR="003D1519" w:rsidRPr="00B7102A" w:rsidRDefault="003D1519" w:rsidP="003D1519">
      <w:pPr>
        <w:pStyle w:val="BodyText"/>
      </w:pPr>
      <w:r w:rsidRPr="00B7102A">
        <w:t xml:space="preserve">The effect sizes were computed and examined for the characteristics </w:t>
      </w:r>
      <w:r w:rsidRPr="00FB2ECC">
        <w:t>using</w:t>
      </w:r>
      <w:r w:rsidRPr="00B7102A">
        <w:t xml:space="preserve"> </w:t>
      </w:r>
      <w:r>
        <w:t>the distributions computed with the base weight and the nonresponse adjusted analysis weight.</w:t>
      </w:r>
      <w:r w:rsidRPr="00B7102A">
        <w:t xml:space="preserve"> In this analysis, the </w:t>
      </w:r>
      <w:r>
        <w:t xml:space="preserve">analysis </w:t>
      </w:r>
      <w:r w:rsidRPr="00B7102A">
        <w:t>weights are considered to do an adequate job of reducing the bias due to nonresponse if they reduce the number of significant or large biases in the data.</w:t>
      </w:r>
    </w:p>
    <w:p w:rsidR="003D1519" w:rsidRPr="00B7102A" w:rsidRDefault="003D1519" w:rsidP="003D1519">
      <w:pPr>
        <w:pStyle w:val="BodyText"/>
      </w:pPr>
      <w:r w:rsidRPr="00B7102A">
        <w:t>Following Cohen’s recommendation, the magnitude of the effect for a variable was classified as:</w:t>
      </w:r>
    </w:p>
    <w:p w:rsidR="003D1519" w:rsidRPr="00B7102A" w:rsidRDefault="003D1519" w:rsidP="003D1519">
      <w:pPr>
        <w:pStyle w:val="Bullet"/>
      </w:pPr>
      <w:r w:rsidRPr="00B7102A">
        <w:t>Small, if  CES &lt; 0.2</w:t>
      </w:r>
    </w:p>
    <w:p w:rsidR="003D1519" w:rsidRPr="00B7102A" w:rsidRDefault="003D1519" w:rsidP="003D1519">
      <w:pPr>
        <w:pStyle w:val="Bullet"/>
      </w:pPr>
      <w:r w:rsidRPr="00B7102A">
        <w:t>Medium, if 0.2 &lt;= CES  &lt;=  0.8, and</w:t>
      </w:r>
    </w:p>
    <w:p w:rsidR="003D1519" w:rsidRPr="00B7102A" w:rsidRDefault="003D1519" w:rsidP="003D1519">
      <w:pPr>
        <w:pStyle w:val="Bullet"/>
      </w:pPr>
      <w:r w:rsidRPr="00B7102A">
        <w:t>Large, if CES &gt; 0.8.</w:t>
      </w:r>
    </w:p>
    <w:p w:rsidR="003D1519" w:rsidRDefault="003D1519" w:rsidP="003D1519">
      <w:pPr>
        <w:spacing w:after="240" w:line="360" w:lineRule="auto"/>
      </w:pPr>
      <w:r w:rsidRPr="00B7102A">
        <w:t xml:space="preserve">This “rule of thumb” was used to identify survey items for which the biasing effects of nonresponse would be considered medium or large using a well-known standard for </w:t>
      </w:r>
      <w:r w:rsidRPr="00FB2ECC">
        <w:t>such</w:t>
      </w:r>
      <w:r w:rsidRPr="00B7102A">
        <w:t xml:space="preserve"> judgments </w:t>
      </w:r>
      <w:r>
        <w:t>like</w:t>
      </w:r>
      <w:r w:rsidRPr="00B7102A">
        <w:t xml:space="preserve"> the CES. However, a shortcoming of this approach is that a bias may be classified as medium or large while the practical implications of the bias may still be small or even trivial.  For example, a large bias by the CES scheme may be considered to be practically insignificant if its effect analysis and decision making is unimportant.  Likewise, a bias may be classified as small by the CES scheme while its practical implications are quite important for analysis and decision making.  In such cases, it may be more relevant to consider the relative bias.  We have somewhat arbitrarily used 5 percent or more as the level at which the relative bias may be considered as practically significant.</w:t>
      </w:r>
    </w:p>
    <w:p w:rsidR="003D1519" w:rsidRDefault="003D1519" w:rsidP="003D1519">
      <w:pPr>
        <w:pStyle w:val="BodyText"/>
      </w:pPr>
      <w:r>
        <w:lastRenderedPageBreak/>
        <w:t xml:space="preserve">The results of this analysis are also shown in </w:t>
      </w:r>
      <w:r>
        <w:rPr>
          <w:b/>
          <w:i/>
          <w:iCs/>
        </w:rPr>
        <w:t>Exhibit 7-1</w:t>
      </w:r>
      <w:r>
        <w:t xml:space="preserve"> and </w:t>
      </w:r>
      <w:r>
        <w:rPr>
          <w:b/>
          <w:i/>
          <w:iCs/>
        </w:rPr>
        <w:t>Exhibit 7-2</w:t>
      </w:r>
      <w:r>
        <w:t>. Using both the base weight and the nonresponse-adjusted weight, all of the characteristics have “small” values of the CES when compared to the sampling frame.</w:t>
      </w:r>
    </w:p>
    <w:p w:rsidR="003D1519" w:rsidRDefault="003D1519" w:rsidP="003D1519">
      <w:pPr>
        <w:pStyle w:val="BodyText"/>
        <w:rPr>
          <w:rStyle w:val="CommentReference"/>
        </w:rPr>
      </w:pPr>
      <w:r>
        <w:rPr>
          <w:b/>
          <w:i/>
          <w:iCs/>
        </w:rPr>
        <w:t>Exhibit 7-3</w:t>
      </w:r>
      <w:r w:rsidRPr="004E60DD">
        <w:t xml:space="preserve"> </w:t>
      </w:r>
      <w:r>
        <w:t xml:space="preserve"> compares the values for the target population of NSCAW II as obtained from the 2006 and 2007 NCANDS data with the estimates obtained using the NSCAW II base weights, nonresponse adjusted weights, and the final coverage adjusted analysis weights. As described earlier in this chapter, the NSCAW II weights were adjusted to NCANDS totals (adjusted for the observed NSCAW II eligibility) in order to compensate for cases missing from the sampling frame, especially unsubstantiated cases in a few large states. Fewer variables are used in </w:t>
      </w:r>
      <w:r>
        <w:rPr>
          <w:b/>
          <w:i/>
          <w:iCs/>
        </w:rPr>
        <w:t>Exhibit 7-3</w:t>
      </w:r>
      <w:r w:rsidRPr="004E60DD">
        <w:t xml:space="preserve"> </w:t>
      </w:r>
      <w:r>
        <w:t xml:space="preserve"> compared to </w:t>
      </w:r>
      <w:r>
        <w:rPr>
          <w:b/>
          <w:i/>
          <w:iCs/>
        </w:rPr>
        <w:t>Exhibit 7-1</w:t>
      </w:r>
      <w:r w:rsidRPr="004E60DD">
        <w:t xml:space="preserve"> </w:t>
      </w:r>
      <w:r>
        <w:t xml:space="preserve">and </w:t>
      </w:r>
      <w:r>
        <w:rPr>
          <w:b/>
          <w:i/>
          <w:iCs/>
        </w:rPr>
        <w:t>Exhibit 7-2</w:t>
      </w:r>
      <w:r w:rsidRPr="004E60DD">
        <w:t xml:space="preserve"> </w:t>
      </w:r>
      <w:r>
        <w:t xml:space="preserve"> because many of the states do not report to NCANDS by all of the variables. </w:t>
      </w:r>
      <w:r>
        <w:rPr>
          <w:b/>
          <w:i/>
          <w:iCs/>
        </w:rPr>
        <w:t>Exhibit 7-3</w:t>
      </w:r>
      <w:r w:rsidRPr="004E60DD">
        <w:t xml:space="preserve"> </w:t>
      </w:r>
      <w:r>
        <w:t xml:space="preserve"> shows that the relative bias (compared to the NCANDS distributions) is reduced by the coverage adjustment. Using the base weight and the nonresponse adjusted weight, the bias is statistically significant for the substantiated and unsubstantiated categories, and the absolute relative bias is statistically greater than 5% for the substantiated category when using the base weight. None of the categories have statistically significant bias or absolute relative bias greater than 5% when using the final coverage-adjusted  weight. All of the values of Cohen’s effect size are considered small</w:t>
      </w:r>
      <w:r>
        <w:rPr>
          <w:rStyle w:val="CommentReference"/>
        </w:rPr>
        <w:t>.</w:t>
      </w:r>
    </w:p>
    <w:p w:rsidR="003D1519" w:rsidRPr="006C33FE" w:rsidRDefault="003D1519" w:rsidP="003D1519">
      <w:pPr>
        <w:spacing w:after="240" w:line="360" w:lineRule="auto"/>
        <w:ind w:firstLine="720"/>
        <w:rPr>
          <w:rFonts w:asciiTheme="majorBidi" w:hAnsiTheme="majorBidi" w:cstheme="majorBidi"/>
        </w:rPr>
      </w:pPr>
      <w:r w:rsidRPr="006C33FE">
        <w:rPr>
          <w:rFonts w:asciiTheme="majorBidi" w:hAnsiTheme="majorBidi" w:cstheme="majorBidi"/>
        </w:rPr>
        <w:t>The unit nonresponse analysis suggests that the nonresponse and coverage adjustments applied to the analysis weights reduce potential nonresponse bias.</w:t>
      </w:r>
    </w:p>
    <w:p w:rsidR="003D1519" w:rsidRPr="002A4C93" w:rsidRDefault="003D1519" w:rsidP="003D1519">
      <w:pPr>
        <w:pStyle w:val="BodyTextDoubleIndent"/>
        <w:ind w:firstLine="0"/>
      </w:pPr>
    </w:p>
    <w:p w:rsidR="003D1519" w:rsidRPr="00667CD7" w:rsidRDefault="003D1519" w:rsidP="003D1519">
      <w:pPr>
        <w:pStyle w:val="BodyTextDoubleIndent"/>
        <w:rPr>
          <w:highlight w:val="yellow"/>
        </w:rPr>
        <w:sectPr w:rsidR="003D1519" w:rsidRPr="00667CD7" w:rsidSect="00EE777B">
          <w:footerReference w:type="even" r:id="rId51"/>
          <w:footerReference w:type="default" r:id="rId52"/>
          <w:pgSz w:w="12240" w:h="15840" w:code="1"/>
          <w:pgMar w:top="1440" w:right="1440" w:bottom="1440" w:left="1440" w:header="720" w:footer="720" w:gutter="0"/>
          <w:paperSrc w:first="15" w:other="15"/>
          <w:pgNumType w:start="1"/>
          <w:cols w:space="720"/>
          <w:noEndnote/>
          <w:docGrid w:linePitch="360"/>
        </w:sectPr>
      </w:pPr>
    </w:p>
    <w:p w:rsidR="003D1519" w:rsidRDefault="003D1519" w:rsidP="003D1519">
      <w:pPr>
        <w:pStyle w:val="ExhibitTitle"/>
        <w:rPr>
          <w:rFonts w:cs="Arial"/>
          <w:szCs w:val="22"/>
        </w:rPr>
      </w:pPr>
      <w:bookmarkStart w:id="0" w:name="_Toc264877417"/>
      <w:r>
        <w:lastRenderedPageBreak/>
        <w:t>Exhibit 7-1.</w:t>
      </w:r>
      <w:bookmarkStart w:id="1" w:name="RANGE!A1"/>
      <w:r w:rsidRPr="00BE2ECA">
        <w:t xml:space="preserve"> Distributions of Demographic Characteristics </w:t>
      </w:r>
      <w:r>
        <w:t>B</w:t>
      </w:r>
      <w:r w:rsidRPr="00BE2ECA">
        <w:t>efore</w:t>
      </w:r>
      <w:r>
        <w:t xml:space="preserve"> Nonresponse Weight A</w:t>
      </w:r>
      <w:r w:rsidRPr="00BE2ECA">
        <w:t>djustments, Wave I of NSCAW II</w:t>
      </w:r>
      <w:bookmarkEnd w:id="0"/>
      <w:bookmarkEnd w:id="1"/>
    </w:p>
    <w:tbl>
      <w:tblPr>
        <w:tblW w:w="5000" w:type="pct"/>
        <w:tblLook w:val="04A0"/>
      </w:tblPr>
      <w:tblGrid>
        <w:gridCol w:w="3377"/>
        <w:gridCol w:w="821"/>
        <w:gridCol w:w="1079"/>
        <w:gridCol w:w="821"/>
        <w:gridCol w:w="1079"/>
        <w:gridCol w:w="880"/>
        <w:gridCol w:w="1079"/>
        <w:gridCol w:w="1178"/>
        <w:gridCol w:w="279"/>
        <w:gridCol w:w="981"/>
        <w:gridCol w:w="279"/>
        <w:gridCol w:w="706"/>
        <w:gridCol w:w="617"/>
      </w:tblGrid>
      <w:tr w:rsidR="003D1519" w:rsidRPr="00BE2ECA" w:rsidTr="00E12229">
        <w:trPr>
          <w:trHeight w:val="315"/>
          <w:tblHeader/>
        </w:trPr>
        <w:tc>
          <w:tcPr>
            <w:tcW w:w="1282" w:type="pct"/>
            <w:tcBorders>
              <w:top w:val="nil"/>
              <w:left w:val="nil"/>
              <w:bottom w:val="nil"/>
              <w:right w:val="nil"/>
            </w:tcBorders>
            <w:shd w:val="clear" w:color="000000" w:fill="FFFFFF"/>
            <w:vAlign w:val="center"/>
          </w:tcPr>
          <w:p w:rsidR="003D1519" w:rsidRDefault="003D1519" w:rsidP="00E12229">
            <w:pPr>
              <w:jc w:val="center"/>
              <w:rPr>
                <w:rFonts w:ascii="Arial" w:hAnsi="Arial" w:cs="Arial"/>
                <w:color w:val="000000"/>
                <w:sz w:val="16"/>
                <w:szCs w:val="16"/>
              </w:rPr>
            </w:pPr>
          </w:p>
          <w:p w:rsidR="003D1519" w:rsidRPr="00BE2ECA" w:rsidRDefault="003D1519" w:rsidP="00E12229">
            <w:pPr>
              <w:jc w:val="center"/>
              <w:rPr>
                <w:rFonts w:ascii="Arial" w:hAnsi="Arial" w:cs="Arial"/>
                <w:color w:val="000000"/>
                <w:sz w:val="16"/>
                <w:szCs w:val="16"/>
              </w:rPr>
            </w:pPr>
          </w:p>
        </w:tc>
        <w:tc>
          <w:tcPr>
            <w:tcW w:w="3718" w:type="pct"/>
            <w:gridSpan w:val="12"/>
            <w:tcBorders>
              <w:top w:val="single" w:sz="8" w:space="0" w:color="000000"/>
              <w:left w:val="single" w:sz="8" w:space="0" w:color="000000"/>
              <w:bottom w:val="single" w:sz="8" w:space="0" w:color="000000"/>
              <w:right w:val="single" w:sz="8" w:space="0" w:color="000000"/>
            </w:tcBorders>
            <w:shd w:val="clear" w:color="auto" w:fill="auto"/>
            <w:vAlign w:val="center"/>
          </w:tcPr>
          <w:p w:rsidR="003D1519" w:rsidRPr="00BE2ECA" w:rsidRDefault="003D1519" w:rsidP="00E12229">
            <w:pPr>
              <w:jc w:val="center"/>
              <w:rPr>
                <w:rFonts w:ascii="Arial" w:hAnsi="Arial" w:cs="Arial"/>
                <w:b/>
                <w:bCs/>
                <w:sz w:val="16"/>
                <w:szCs w:val="16"/>
              </w:rPr>
            </w:pPr>
            <w:r>
              <w:rPr>
                <w:rFonts w:ascii="Arial" w:hAnsi="Arial" w:cs="Arial"/>
                <w:b/>
                <w:bCs/>
                <w:sz w:val="16"/>
                <w:szCs w:val="16"/>
              </w:rPr>
              <w:t>Using Base W</w:t>
            </w:r>
            <w:r w:rsidRPr="00BE2ECA">
              <w:rPr>
                <w:rFonts w:ascii="Arial" w:hAnsi="Arial" w:cs="Arial"/>
                <w:b/>
                <w:bCs/>
                <w:sz w:val="16"/>
                <w:szCs w:val="16"/>
              </w:rPr>
              <w:t>eight</w:t>
            </w:r>
            <w:r>
              <w:rPr>
                <w:rFonts w:ascii="Arial" w:hAnsi="Arial" w:cs="Arial"/>
                <w:b/>
                <w:bCs/>
                <w:sz w:val="16"/>
                <w:szCs w:val="16"/>
              </w:rPr>
              <w:t xml:space="preserve"> (</w:t>
            </w:r>
            <w:r w:rsidRPr="00BE2ECA">
              <w:rPr>
                <w:rFonts w:ascii="Arial" w:hAnsi="Arial" w:cs="Arial"/>
                <w:b/>
                <w:bCs/>
                <w:sz w:val="16"/>
                <w:szCs w:val="16"/>
              </w:rPr>
              <w:t>Prior to Nonresponse Adjustment</w:t>
            </w:r>
            <w:r>
              <w:rPr>
                <w:rFonts w:ascii="Arial" w:hAnsi="Arial" w:cs="Arial"/>
                <w:b/>
                <w:bCs/>
                <w:sz w:val="16"/>
                <w:szCs w:val="16"/>
              </w:rPr>
              <w:t>)</w:t>
            </w:r>
          </w:p>
        </w:tc>
      </w:tr>
      <w:tr w:rsidR="003D1519" w:rsidRPr="00BE2ECA" w:rsidTr="00E12229">
        <w:trPr>
          <w:trHeight w:val="315"/>
          <w:tblHeader/>
        </w:trPr>
        <w:tc>
          <w:tcPr>
            <w:tcW w:w="1282" w:type="pct"/>
            <w:tcBorders>
              <w:top w:val="nil"/>
              <w:left w:val="nil"/>
              <w:bottom w:val="nil"/>
              <w:right w:val="nil"/>
            </w:tcBorders>
            <w:shd w:val="clear" w:color="000000" w:fill="FFFFFF"/>
            <w:noWrap/>
            <w:vAlign w:val="center"/>
          </w:tcPr>
          <w:p w:rsidR="003D1519" w:rsidRPr="00BE2ECA" w:rsidRDefault="003D1519" w:rsidP="00E12229">
            <w:pPr>
              <w:jc w:val="center"/>
              <w:rPr>
                <w:rFonts w:ascii="Arial" w:hAnsi="Arial" w:cs="Arial"/>
                <w:color w:val="000000"/>
                <w:sz w:val="16"/>
                <w:szCs w:val="16"/>
              </w:rPr>
            </w:pPr>
          </w:p>
        </w:tc>
        <w:tc>
          <w:tcPr>
            <w:tcW w:w="721" w:type="pct"/>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3D1519" w:rsidRPr="00BE2ECA" w:rsidRDefault="003D1519" w:rsidP="00E12229">
            <w:pPr>
              <w:jc w:val="center"/>
              <w:rPr>
                <w:rFonts w:ascii="Arial" w:hAnsi="Arial" w:cs="Arial"/>
                <w:b/>
                <w:bCs/>
                <w:color w:val="000000"/>
                <w:sz w:val="16"/>
                <w:szCs w:val="16"/>
              </w:rPr>
            </w:pPr>
            <w:r w:rsidRPr="00BE2ECA">
              <w:rPr>
                <w:rFonts w:ascii="Arial" w:hAnsi="Arial" w:cs="Arial"/>
                <w:b/>
                <w:bCs/>
                <w:color w:val="000000"/>
                <w:sz w:val="16"/>
                <w:szCs w:val="16"/>
              </w:rPr>
              <w:t>Total eligible sample</w:t>
            </w:r>
          </w:p>
        </w:tc>
        <w:tc>
          <w:tcPr>
            <w:tcW w:w="721" w:type="pct"/>
            <w:gridSpan w:val="2"/>
            <w:tcBorders>
              <w:top w:val="single" w:sz="8" w:space="0" w:color="000000"/>
              <w:left w:val="nil"/>
              <w:bottom w:val="single" w:sz="8" w:space="0" w:color="000000"/>
              <w:right w:val="single" w:sz="8" w:space="0" w:color="000000"/>
            </w:tcBorders>
            <w:shd w:val="clear" w:color="000000" w:fill="FFFFFF"/>
            <w:noWrap/>
            <w:vAlign w:val="center"/>
          </w:tcPr>
          <w:p w:rsidR="003D1519" w:rsidRPr="00BE2ECA" w:rsidRDefault="003D1519" w:rsidP="00E12229">
            <w:pPr>
              <w:jc w:val="center"/>
              <w:rPr>
                <w:rFonts w:ascii="Arial" w:hAnsi="Arial" w:cs="Arial"/>
                <w:b/>
                <w:bCs/>
                <w:color w:val="000000"/>
                <w:sz w:val="16"/>
                <w:szCs w:val="16"/>
              </w:rPr>
            </w:pPr>
            <w:r w:rsidRPr="00BE2ECA">
              <w:rPr>
                <w:rFonts w:ascii="Arial" w:hAnsi="Arial" w:cs="Arial"/>
                <w:b/>
                <w:bCs/>
                <w:color w:val="000000"/>
                <w:sz w:val="16"/>
                <w:szCs w:val="16"/>
              </w:rPr>
              <w:t>Respondents</w:t>
            </w:r>
          </w:p>
        </w:tc>
        <w:tc>
          <w:tcPr>
            <w:tcW w:w="743" w:type="pct"/>
            <w:gridSpan w:val="2"/>
            <w:tcBorders>
              <w:top w:val="single" w:sz="8" w:space="0" w:color="000000"/>
              <w:left w:val="nil"/>
              <w:bottom w:val="single" w:sz="8" w:space="0" w:color="000000"/>
              <w:right w:val="single" w:sz="8" w:space="0" w:color="000000"/>
            </w:tcBorders>
            <w:shd w:val="clear" w:color="000000" w:fill="FFFFFF"/>
            <w:noWrap/>
            <w:vAlign w:val="center"/>
          </w:tcPr>
          <w:p w:rsidR="003D1519" w:rsidRPr="00BE2ECA" w:rsidRDefault="003D1519" w:rsidP="00E12229">
            <w:pPr>
              <w:jc w:val="center"/>
              <w:rPr>
                <w:rFonts w:ascii="Arial" w:hAnsi="Arial" w:cs="Arial"/>
                <w:b/>
                <w:bCs/>
                <w:color w:val="000000"/>
                <w:sz w:val="16"/>
                <w:szCs w:val="16"/>
              </w:rPr>
            </w:pPr>
            <w:r w:rsidRPr="00BE2ECA">
              <w:rPr>
                <w:rFonts w:ascii="Arial" w:hAnsi="Arial" w:cs="Arial"/>
                <w:b/>
                <w:bCs/>
                <w:color w:val="000000"/>
                <w:sz w:val="16"/>
                <w:szCs w:val="16"/>
              </w:rPr>
              <w:t>Nonrespondents</w:t>
            </w:r>
          </w:p>
        </w:tc>
        <w:tc>
          <w:tcPr>
            <w:tcW w:w="447" w:type="pct"/>
            <w:tcBorders>
              <w:top w:val="nil"/>
              <w:left w:val="nil"/>
              <w:bottom w:val="single" w:sz="8" w:space="0" w:color="000000"/>
              <w:right w:val="nil"/>
            </w:tcBorders>
            <w:shd w:val="clear" w:color="000000" w:fill="FFFFFF"/>
            <w:noWrap/>
            <w:vAlign w:val="center"/>
          </w:tcPr>
          <w:p w:rsidR="003D1519" w:rsidRPr="00BE2ECA" w:rsidRDefault="003D1519" w:rsidP="00E12229">
            <w:pPr>
              <w:jc w:val="center"/>
              <w:rPr>
                <w:rFonts w:ascii="Arial" w:hAnsi="Arial" w:cs="Arial"/>
                <w:color w:val="000000"/>
                <w:sz w:val="16"/>
                <w:szCs w:val="16"/>
              </w:rPr>
            </w:pPr>
          </w:p>
        </w:tc>
        <w:tc>
          <w:tcPr>
            <w:tcW w:w="106" w:type="pct"/>
            <w:tcBorders>
              <w:top w:val="nil"/>
              <w:left w:val="nil"/>
              <w:bottom w:val="single" w:sz="8" w:space="0" w:color="000000"/>
              <w:right w:val="nil"/>
            </w:tcBorders>
            <w:shd w:val="clear" w:color="000000" w:fill="FFFFFF"/>
            <w:noWrap/>
            <w:vAlign w:val="center"/>
          </w:tcPr>
          <w:p w:rsidR="003D1519" w:rsidRPr="00BE2ECA" w:rsidRDefault="003D1519" w:rsidP="00E12229">
            <w:pPr>
              <w:jc w:val="center"/>
              <w:rPr>
                <w:rFonts w:ascii="Arial" w:hAnsi="Arial" w:cs="Arial"/>
                <w:color w:val="000000"/>
                <w:sz w:val="16"/>
                <w:szCs w:val="16"/>
              </w:rPr>
            </w:pPr>
          </w:p>
        </w:tc>
        <w:tc>
          <w:tcPr>
            <w:tcW w:w="372" w:type="pct"/>
            <w:tcBorders>
              <w:top w:val="nil"/>
              <w:left w:val="nil"/>
              <w:bottom w:val="single" w:sz="8" w:space="0" w:color="000000"/>
              <w:right w:val="nil"/>
            </w:tcBorders>
            <w:shd w:val="clear" w:color="000000" w:fill="FFFFFF"/>
            <w:noWrap/>
            <w:vAlign w:val="center"/>
          </w:tcPr>
          <w:p w:rsidR="003D1519" w:rsidRPr="00BE2ECA" w:rsidRDefault="003D1519" w:rsidP="00E12229">
            <w:pPr>
              <w:jc w:val="center"/>
              <w:rPr>
                <w:rFonts w:ascii="Arial" w:hAnsi="Arial" w:cs="Arial"/>
                <w:color w:val="000000"/>
                <w:sz w:val="16"/>
                <w:szCs w:val="16"/>
              </w:rPr>
            </w:pPr>
          </w:p>
        </w:tc>
        <w:tc>
          <w:tcPr>
            <w:tcW w:w="106" w:type="pct"/>
            <w:tcBorders>
              <w:top w:val="nil"/>
              <w:left w:val="nil"/>
              <w:bottom w:val="single" w:sz="8" w:space="0" w:color="000000"/>
              <w:right w:val="nil"/>
            </w:tcBorders>
            <w:shd w:val="clear" w:color="000000" w:fill="FFFFFF"/>
            <w:noWrap/>
            <w:vAlign w:val="center"/>
          </w:tcPr>
          <w:p w:rsidR="003D1519" w:rsidRPr="00BE2ECA" w:rsidRDefault="003D1519" w:rsidP="00E12229">
            <w:pPr>
              <w:jc w:val="center"/>
              <w:rPr>
                <w:rFonts w:ascii="Arial" w:hAnsi="Arial" w:cs="Arial"/>
                <w:color w:val="000000"/>
                <w:sz w:val="16"/>
                <w:szCs w:val="16"/>
              </w:rPr>
            </w:pPr>
          </w:p>
        </w:tc>
        <w:tc>
          <w:tcPr>
            <w:tcW w:w="268" w:type="pct"/>
            <w:tcBorders>
              <w:top w:val="nil"/>
              <w:left w:val="nil"/>
              <w:bottom w:val="single" w:sz="8" w:space="0" w:color="000000"/>
              <w:right w:val="nil"/>
            </w:tcBorders>
            <w:shd w:val="clear" w:color="000000" w:fill="FFFFFF"/>
            <w:noWrap/>
            <w:vAlign w:val="center"/>
          </w:tcPr>
          <w:p w:rsidR="003D1519" w:rsidRPr="00BE2ECA" w:rsidRDefault="003D1519" w:rsidP="00E12229">
            <w:pPr>
              <w:jc w:val="center"/>
              <w:rPr>
                <w:rFonts w:ascii="Arial" w:hAnsi="Arial" w:cs="Arial"/>
                <w:color w:val="000000"/>
                <w:sz w:val="16"/>
                <w:szCs w:val="16"/>
              </w:rPr>
            </w:pPr>
          </w:p>
        </w:tc>
        <w:tc>
          <w:tcPr>
            <w:tcW w:w="234" w:type="pct"/>
            <w:tcBorders>
              <w:top w:val="nil"/>
              <w:left w:val="nil"/>
              <w:bottom w:val="single" w:sz="8" w:space="0" w:color="000000"/>
              <w:right w:val="single" w:sz="8" w:space="0" w:color="000000"/>
            </w:tcBorders>
            <w:shd w:val="clear" w:color="000000" w:fill="FFFFFF"/>
            <w:noWrap/>
            <w:vAlign w:val="center"/>
          </w:tcPr>
          <w:p w:rsidR="003D1519" w:rsidRPr="00BE2ECA" w:rsidRDefault="003D1519" w:rsidP="00E12229">
            <w:pPr>
              <w:jc w:val="center"/>
              <w:rPr>
                <w:rFonts w:ascii="Arial" w:hAnsi="Arial" w:cs="Arial"/>
                <w:color w:val="000000"/>
                <w:sz w:val="16"/>
                <w:szCs w:val="16"/>
              </w:rPr>
            </w:pPr>
          </w:p>
        </w:tc>
      </w:tr>
      <w:tr w:rsidR="003D1519" w:rsidRPr="00BE2ECA" w:rsidTr="00E12229">
        <w:trPr>
          <w:trHeight w:val="1060"/>
          <w:tblHeader/>
        </w:trPr>
        <w:tc>
          <w:tcPr>
            <w:tcW w:w="1282" w:type="pct"/>
            <w:tcBorders>
              <w:top w:val="single" w:sz="8" w:space="0" w:color="000000"/>
              <w:left w:val="single" w:sz="8" w:space="0" w:color="000000"/>
              <w:bottom w:val="single" w:sz="4" w:space="0" w:color="000000"/>
              <w:right w:val="single" w:sz="4" w:space="0" w:color="000000"/>
            </w:tcBorders>
            <w:shd w:val="clear" w:color="000000" w:fill="FFFFFF"/>
            <w:vAlign w:val="center"/>
          </w:tcPr>
          <w:p w:rsidR="003D1519" w:rsidRPr="00BE2ECA" w:rsidRDefault="003D1519" w:rsidP="00E12229">
            <w:pPr>
              <w:jc w:val="center"/>
              <w:rPr>
                <w:rFonts w:ascii="Arial" w:hAnsi="Arial" w:cs="Arial"/>
                <w:b/>
                <w:bCs/>
                <w:color w:val="000000"/>
                <w:sz w:val="16"/>
                <w:szCs w:val="16"/>
              </w:rPr>
            </w:pPr>
            <w:r w:rsidRPr="00BE2ECA">
              <w:rPr>
                <w:rFonts w:ascii="Arial" w:hAnsi="Arial" w:cs="Arial"/>
                <w:b/>
                <w:bCs/>
                <w:color w:val="000000"/>
                <w:sz w:val="16"/>
                <w:szCs w:val="16"/>
              </w:rPr>
              <w:t>Characteristics</w:t>
            </w:r>
          </w:p>
        </w:tc>
        <w:tc>
          <w:tcPr>
            <w:tcW w:w="312" w:type="pct"/>
            <w:tcBorders>
              <w:top w:val="nil"/>
              <w:left w:val="nil"/>
              <w:bottom w:val="single" w:sz="4" w:space="0" w:color="000000"/>
              <w:right w:val="single" w:sz="4" w:space="0" w:color="000000"/>
            </w:tcBorders>
            <w:shd w:val="clear" w:color="000000" w:fill="FFFFFF"/>
            <w:vAlign w:val="center"/>
          </w:tcPr>
          <w:p w:rsidR="003D1519" w:rsidRPr="00BE2ECA" w:rsidRDefault="003D1519" w:rsidP="00E12229">
            <w:pPr>
              <w:jc w:val="center"/>
              <w:rPr>
                <w:rFonts w:ascii="Arial" w:hAnsi="Arial" w:cs="Arial"/>
                <w:b/>
                <w:bCs/>
                <w:color w:val="000000"/>
                <w:sz w:val="16"/>
                <w:szCs w:val="16"/>
              </w:rPr>
            </w:pPr>
            <w:r w:rsidRPr="00BE2ECA">
              <w:rPr>
                <w:rFonts w:ascii="Arial" w:hAnsi="Arial" w:cs="Arial"/>
                <w:b/>
                <w:bCs/>
                <w:color w:val="000000"/>
                <w:sz w:val="16"/>
                <w:szCs w:val="16"/>
              </w:rPr>
              <w:t>Number</w:t>
            </w:r>
          </w:p>
        </w:tc>
        <w:tc>
          <w:tcPr>
            <w:tcW w:w="409" w:type="pct"/>
            <w:tcBorders>
              <w:top w:val="nil"/>
              <w:left w:val="nil"/>
              <w:bottom w:val="single" w:sz="4" w:space="0" w:color="000000"/>
              <w:right w:val="single" w:sz="4" w:space="0" w:color="000000"/>
            </w:tcBorders>
            <w:shd w:val="clear" w:color="000000" w:fill="FFFFFF"/>
            <w:vAlign w:val="center"/>
          </w:tcPr>
          <w:p w:rsidR="003D1519" w:rsidRPr="00BE2ECA" w:rsidRDefault="003D1519" w:rsidP="00E12229">
            <w:pPr>
              <w:jc w:val="center"/>
              <w:rPr>
                <w:rFonts w:ascii="Arial" w:hAnsi="Arial" w:cs="Arial"/>
                <w:b/>
                <w:bCs/>
                <w:color w:val="000000"/>
                <w:sz w:val="16"/>
                <w:szCs w:val="16"/>
              </w:rPr>
            </w:pPr>
            <w:r w:rsidRPr="00BE2ECA">
              <w:rPr>
                <w:rFonts w:ascii="Arial" w:hAnsi="Arial" w:cs="Arial"/>
                <w:b/>
                <w:bCs/>
                <w:color w:val="000000"/>
                <w:sz w:val="16"/>
                <w:szCs w:val="16"/>
              </w:rPr>
              <w:t>Percentage</w:t>
            </w:r>
          </w:p>
        </w:tc>
        <w:tc>
          <w:tcPr>
            <w:tcW w:w="312" w:type="pct"/>
            <w:tcBorders>
              <w:top w:val="nil"/>
              <w:left w:val="nil"/>
              <w:bottom w:val="single" w:sz="4" w:space="0" w:color="000000"/>
              <w:right w:val="single" w:sz="4" w:space="0" w:color="000000"/>
            </w:tcBorders>
            <w:shd w:val="clear" w:color="000000" w:fill="FFFFFF"/>
            <w:vAlign w:val="center"/>
          </w:tcPr>
          <w:p w:rsidR="003D1519" w:rsidRPr="00BE2ECA" w:rsidRDefault="003D1519" w:rsidP="00E12229">
            <w:pPr>
              <w:jc w:val="center"/>
              <w:rPr>
                <w:rFonts w:ascii="Arial" w:hAnsi="Arial" w:cs="Arial"/>
                <w:b/>
                <w:bCs/>
                <w:color w:val="000000"/>
                <w:sz w:val="16"/>
                <w:szCs w:val="16"/>
              </w:rPr>
            </w:pPr>
            <w:r w:rsidRPr="00BE2ECA">
              <w:rPr>
                <w:rFonts w:ascii="Arial" w:hAnsi="Arial" w:cs="Arial"/>
                <w:b/>
                <w:bCs/>
                <w:color w:val="000000"/>
                <w:sz w:val="16"/>
                <w:szCs w:val="16"/>
              </w:rPr>
              <w:t>Number</w:t>
            </w:r>
          </w:p>
        </w:tc>
        <w:tc>
          <w:tcPr>
            <w:tcW w:w="409" w:type="pct"/>
            <w:tcBorders>
              <w:top w:val="nil"/>
              <w:left w:val="nil"/>
              <w:bottom w:val="single" w:sz="4" w:space="0" w:color="000000"/>
              <w:right w:val="single" w:sz="4" w:space="0" w:color="000000"/>
            </w:tcBorders>
            <w:shd w:val="clear" w:color="000000" w:fill="FFFFFF"/>
            <w:vAlign w:val="center"/>
          </w:tcPr>
          <w:p w:rsidR="003D1519" w:rsidRPr="00BE2ECA" w:rsidRDefault="003D1519" w:rsidP="00E12229">
            <w:pPr>
              <w:jc w:val="center"/>
              <w:rPr>
                <w:rFonts w:ascii="Arial" w:hAnsi="Arial" w:cs="Arial"/>
                <w:b/>
                <w:bCs/>
                <w:color w:val="000000"/>
                <w:sz w:val="16"/>
                <w:szCs w:val="16"/>
              </w:rPr>
            </w:pPr>
            <w:r w:rsidRPr="00BE2ECA">
              <w:rPr>
                <w:rFonts w:ascii="Arial" w:hAnsi="Arial" w:cs="Arial"/>
                <w:b/>
                <w:bCs/>
                <w:color w:val="000000"/>
                <w:sz w:val="16"/>
                <w:szCs w:val="16"/>
              </w:rPr>
              <w:t>Percentage</w:t>
            </w:r>
          </w:p>
        </w:tc>
        <w:tc>
          <w:tcPr>
            <w:tcW w:w="334" w:type="pct"/>
            <w:tcBorders>
              <w:top w:val="nil"/>
              <w:left w:val="nil"/>
              <w:bottom w:val="single" w:sz="4" w:space="0" w:color="000000"/>
              <w:right w:val="single" w:sz="4" w:space="0" w:color="000000"/>
            </w:tcBorders>
            <w:shd w:val="clear" w:color="000000" w:fill="FFFFFF"/>
            <w:vAlign w:val="center"/>
          </w:tcPr>
          <w:p w:rsidR="003D1519" w:rsidRPr="00BE2ECA" w:rsidRDefault="003D1519" w:rsidP="00E12229">
            <w:pPr>
              <w:jc w:val="center"/>
              <w:rPr>
                <w:rFonts w:ascii="Arial" w:hAnsi="Arial" w:cs="Arial"/>
                <w:b/>
                <w:bCs/>
                <w:color w:val="000000"/>
                <w:sz w:val="16"/>
                <w:szCs w:val="16"/>
              </w:rPr>
            </w:pPr>
            <w:r w:rsidRPr="00BE2ECA">
              <w:rPr>
                <w:rFonts w:ascii="Arial" w:hAnsi="Arial" w:cs="Arial"/>
                <w:b/>
                <w:bCs/>
                <w:color w:val="000000"/>
                <w:sz w:val="16"/>
                <w:szCs w:val="16"/>
              </w:rPr>
              <w:t>Number</w:t>
            </w:r>
          </w:p>
        </w:tc>
        <w:tc>
          <w:tcPr>
            <w:tcW w:w="409" w:type="pct"/>
            <w:tcBorders>
              <w:top w:val="nil"/>
              <w:left w:val="nil"/>
              <w:bottom w:val="single" w:sz="4" w:space="0" w:color="000000"/>
              <w:right w:val="single" w:sz="4" w:space="0" w:color="000000"/>
            </w:tcBorders>
            <w:shd w:val="clear" w:color="000000" w:fill="FFFFFF"/>
            <w:vAlign w:val="center"/>
          </w:tcPr>
          <w:p w:rsidR="003D1519" w:rsidRPr="00BE2ECA" w:rsidRDefault="003D1519" w:rsidP="00E12229">
            <w:pPr>
              <w:jc w:val="center"/>
              <w:rPr>
                <w:rFonts w:ascii="Arial" w:hAnsi="Arial" w:cs="Arial"/>
                <w:b/>
                <w:bCs/>
                <w:color w:val="000000"/>
                <w:sz w:val="16"/>
                <w:szCs w:val="16"/>
              </w:rPr>
            </w:pPr>
            <w:r w:rsidRPr="00BE2ECA">
              <w:rPr>
                <w:rFonts w:ascii="Arial" w:hAnsi="Arial" w:cs="Arial"/>
                <w:b/>
                <w:bCs/>
                <w:color w:val="000000"/>
                <w:sz w:val="16"/>
                <w:szCs w:val="16"/>
              </w:rPr>
              <w:t>Percentage</w:t>
            </w:r>
          </w:p>
        </w:tc>
        <w:tc>
          <w:tcPr>
            <w:tcW w:w="447" w:type="pct"/>
            <w:tcBorders>
              <w:top w:val="nil"/>
              <w:left w:val="nil"/>
              <w:bottom w:val="single" w:sz="4" w:space="0" w:color="000000"/>
              <w:right w:val="nil"/>
            </w:tcBorders>
            <w:shd w:val="clear" w:color="000000" w:fill="FFFFFF"/>
            <w:vAlign w:val="center"/>
          </w:tcPr>
          <w:p w:rsidR="003D1519" w:rsidRPr="00BE2ECA" w:rsidRDefault="003D1519" w:rsidP="00E12229">
            <w:pPr>
              <w:jc w:val="center"/>
              <w:rPr>
                <w:rFonts w:ascii="Arial" w:hAnsi="Arial" w:cs="Arial"/>
                <w:b/>
                <w:bCs/>
                <w:color w:val="000000"/>
                <w:sz w:val="16"/>
                <w:szCs w:val="16"/>
              </w:rPr>
            </w:pPr>
            <w:r w:rsidRPr="00BE2ECA">
              <w:rPr>
                <w:rFonts w:ascii="Arial" w:hAnsi="Arial" w:cs="Arial"/>
                <w:b/>
                <w:bCs/>
                <w:color w:val="000000"/>
                <w:sz w:val="16"/>
                <w:szCs w:val="16"/>
              </w:rPr>
              <w:t>Difference between total and respondents</w:t>
            </w:r>
          </w:p>
        </w:tc>
        <w:tc>
          <w:tcPr>
            <w:tcW w:w="106" w:type="pct"/>
            <w:tcBorders>
              <w:top w:val="nil"/>
              <w:left w:val="nil"/>
              <w:bottom w:val="single" w:sz="4" w:space="0" w:color="000000"/>
              <w:right w:val="single" w:sz="4" w:space="0" w:color="000000"/>
            </w:tcBorders>
            <w:shd w:val="clear" w:color="000000" w:fill="FFFFFF"/>
            <w:vAlign w:val="center"/>
          </w:tcPr>
          <w:p w:rsidR="003D1519" w:rsidRPr="00BE2ECA" w:rsidRDefault="003D1519" w:rsidP="00E12229">
            <w:pPr>
              <w:jc w:val="center"/>
              <w:rPr>
                <w:rFonts w:ascii="Arial" w:hAnsi="Arial" w:cs="Arial"/>
                <w:b/>
                <w:bCs/>
                <w:color w:val="000000"/>
                <w:sz w:val="16"/>
                <w:szCs w:val="16"/>
              </w:rPr>
            </w:pPr>
          </w:p>
        </w:tc>
        <w:tc>
          <w:tcPr>
            <w:tcW w:w="372" w:type="pct"/>
            <w:tcBorders>
              <w:top w:val="nil"/>
              <w:left w:val="nil"/>
              <w:bottom w:val="single" w:sz="4" w:space="0" w:color="000000"/>
              <w:right w:val="nil"/>
            </w:tcBorders>
            <w:shd w:val="clear" w:color="000000" w:fill="FFFFFF"/>
            <w:vAlign w:val="center"/>
          </w:tcPr>
          <w:p w:rsidR="003D1519" w:rsidRPr="00BE2ECA" w:rsidRDefault="003D1519" w:rsidP="00E12229">
            <w:pPr>
              <w:jc w:val="center"/>
              <w:rPr>
                <w:rFonts w:ascii="Arial" w:hAnsi="Arial" w:cs="Arial"/>
                <w:b/>
                <w:bCs/>
                <w:color w:val="000000"/>
                <w:sz w:val="16"/>
                <w:szCs w:val="16"/>
              </w:rPr>
            </w:pPr>
            <w:r w:rsidRPr="00BE2ECA">
              <w:rPr>
                <w:rFonts w:ascii="Arial" w:hAnsi="Arial" w:cs="Arial"/>
                <w:b/>
                <w:bCs/>
                <w:color w:val="000000"/>
                <w:sz w:val="16"/>
                <w:szCs w:val="16"/>
              </w:rPr>
              <w:t>Absolute relative difference</w:t>
            </w:r>
          </w:p>
        </w:tc>
        <w:tc>
          <w:tcPr>
            <w:tcW w:w="106" w:type="pct"/>
            <w:tcBorders>
              <w:top w:val="nil"/>
              <w:left w:val="nil"/>
              <w:bottom w:val="single" w:sz="4" w:space="0" w:color="000000"/>
              <w:right w:val="single" w:sz="4" w:space="0" w:color="000000"/>
            </w:tcBorders>
            <w:shd w:val="clear" w:color="000000" w:fill="FFFFFF"/>
            <w:vAlign w:val="center"/>
          </w:tcPr>
          <w:p w:rsidR="003D1519" w:rsidRPr="00BE2ECA" w:rsidRDefault="003D1519" w:rsidP="00E12229">
            <w:pPr>
              <w:jc w:val="center"/>
              <w:rPr>
                <w:rFonts w:ascii="Arial" w:hAnsi="Arial" w:cs="Arial"/>
                <w:b/>
                <w:bCs/>
                <w:color w:val="000000"/>
                <w:sz w:val="16"/>
                <w:szCs w:val="16"/>
              </w:rPr>
            </w:pPr>
          </w:p>
        </w:tc>
        <w:tc>
          <w:tcPr>
            <w:tcW w:w="502" w:type="pct"/>
            <w:gridSpan w:val="2"/>
            <w:tcBorders>
              <w:top w:val="single" w:sz="8" w:space="0" w:color="000000"/>
              <w:left w:val="nil"/>
              <w:bottom w:val="single" w:sz="4" w:space="0" w:color="000000"/>
              <w:right w:val="single" w:sz="4" w:space="0" w:color="auto"/>
            </w:tcBorders>
            <w:shd w:val="clear" w:color="000000" w:fill="FFFFFF"/>
            <w:vAlign w:val="center"/>
          </w:tcPr>
          <w:p w:rsidR="003D1519" w:rsidRPr="00BE2ECA" w:rsidRDefault="003D1519" w:rsidP="00E12229">
            <w:pPr>
              <w:jc w:val="center"/>
              <w:rPr>
                <w:rFonts w:ascii="Arial" w:hAnsi="Arial" w:cs="Arial"/>
                <w:b/>
                <w:bCs/>
                <w:color w:val="000000"/>
                <w:sz w:val="16"/>
                <w:szCs w:val="16"/>
              </w:rPr>
            </w:pPr>
            <w:r w:rsidRPr="00BE2ECA">
              <w:rPr>
                <w:rFonts w:ascii="Arial" w:hAnsi="Arial" w:cs="Arial"/>
                <w:b/>
                <w:bCs/>
                <w:color w:val="000000"/>
                <w:sz w:val="16"/>
                <w:szCs w:val="16"/>
              </w:rPr>
              <w:t>Cohen's effect size</w:t>
            </w:r>
          </w:p>
        </w:tc>
      </w:tr>
      <w:tr w:rsidR="003D1519" w:rsidRPr="00BE2ECA" w:rsidTr="00E12229">
        <w:trPr>
          <w:trHeight w:val="300"/>
        </w:trPr>
        <w:tc>
          <w:tcPr>
            <w:tcW w:w="1282" w:type="pct"/>
            <w:tcBorders>
              <w:top w:val="nil"/>
              <w:left w:val="single" w:sz="8" w:space="0" w:color="000000"/>
              <w:bottom w:val="nil"/>
              <w:right w:val="single" w:sz="4" w:space="0" w:color="000000"/>
            </w:tcBorders>
            <w:shd w:val="clear" w:color="000000" w:fill="FFFFFF"/>
            <w:noWrap/>
            <w:vAlign w:val="center"/>
          </w:tcPr>
          <w:p w:rsidR="003D1519" w:rsidRPr="00BE2ECA" w:rsidRDefault="003D1519" w:rsidP="00E12229">
            <w:pPr>
              <w:rPr>
                <w:rFonts w:ascii="Arial" w:hAnsi="Arial" w:cs="Arial"/>
                <w:b/>
                <w:bCs/>
                <w:color w:val="000000"/>
                <w:sz w:val="16"/>
                <w:szCs w:val="16"/>
              </w:rPr>
            </w:pPr>
            <w:r w:rsidRPr="00BE2ECA">
              <w:rPr>
                <w:rFonts w:ascii="Arial" w:hAnsi="Arial" w:cs="Arial"/>
                <w:b/>
                <w:bCs/>
                <w:color w:val="000000"/>
                <w:sz w:val="16"/>
                <w:szCs w:val="16"/>
              </w:rPr>
              <w:t>Size of state/sampling stratum</w:t>
            </w:r>
          </w:p>
        </w:tc>
        <w:tc>
          <w:tcPr>
            <w:tcW w:w="312"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b/>
                <w:bCs/>
                <w:color w:val="000000"/>
                <w:sz w:val="16"/>
                <w:szCs w:val="16"/>
              </w:rPr>
            </w:pPr>
            <w:r w:rsidRPr="00BE2ECA">
              <w:rPr>
                <w:rFonts w:ascii="Arial" w:hAnsi="Arial" w:cs="Arial"/>
                <w:b/>
                <w:bCs/>
                <w:color w:val="000000"/>
                <w:sz w:val="16"/>
                <w:szCs w:val="16"/>
              </w:rPr>
              <w:t> </w:t>
            </w:r>
          </w:p>
        </w:tc>
        <w:tc>
          <w:tcPr>
            <w:tcW w:w="409"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b/>
                <w:bCs/>
                <w:color w:val="000000"/>
                <w:sz w:val="16"/>
                <w:szCs w:val="16"/>
              </w:rPr>
            </w:pPr>
            <w:r w:rsidRPr="00BE2ECA">
              <w:rPr>
                <w:rFonts w:ascii="Arial" w:hAnsi="Arial" w:cs="Arial"/>
                <w:b/>
                <w:bCs/>
                <w:color w:val="000000"/>
                <w:sz w:val="16"/>
                <w:szCs w:val="16"/>
              </w:rPr>
              <w:t> </w:t>
            </w:r>
          </w:p>
        </w:tc>
        <w:tc>
          <w:tcPr>
            <w:tcW w:w="312"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b/>
                <w:bCs/>
                <w:color w:val="000000"/>
                <w:sz w:val="16"/>
                <w:szCs w:val="16"/>
              </w:rPr>
            </w:pPr>
            <w:r w:rsidRPr="00BE2ECA">
              <w:rPr>
                <w:rFonts w:ascii="Arial" w:hAnsi="Arial" w:cs="Arial"/>
                <w:b/>
                <w:bCs/>
                <w:color w:val="000000"/>
                <w:sz w:val="16"/>
                <w:szCs w:val="16"/>
              </w:rPr>
              <w:t> </w:t>
            </w:r>
          </w:p>
        </w:tc>
        <w:tc>
          <w:tcPr>
            <w:tcW w:w="409"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b/>
                <w:bCs/>
                <w:color w:val="000000"/>
                <w:sz w:val="16"/>
                <w:szCs w:val="16"/>
              </w:rPr>
            </w:pPr>
            <w:r w:rsidRPr="00BE2ECA">
              <w:rPr>
                <w:rFonts w:ascii="Arial" w:hAnsi="Arial" w:cs="Arial"/>
                <w:b/>
                <w:bCs/>
                <w:color w:val="000000"/>
                <w:sz w:val="16"/>
                <w:szCs w:val="16"/>
              </w:rPr>
              <w:t> </w:t>
            </w:r>
          </w:p>
        </w:tc>
        <w:tc>
          <w:tcPr>
            <w:tcW w:w="334"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b/>
                <w:bCs/>
                <w:color w:val="000000"/>
                <w:sz w:val="16"/>
                <w:szCs w:val="16"/>
              </w:rPr>
            </w:pPr>
            <w:r w:rsidRPr="00BE2ECA">
              <w:rPr>
                <w:rFonts w:ascii="Arial" w:hAnsi="Arial" w:cs="Arial"/>
                <w:b/>
                <w:bCs/>
                <w:color w:val="000000"/>
                <w:sz w:val="16"/>
                <w:szCs w:val="16"/>
              </w:rPr>
              <w:t> </w:t>
            </w:r>
          </w:p>
        </w:tc>
        <w:tc>
          <w:tcPr>
            <w:tcW w:w="409"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b/>
                <w:bCs/>
                <w:color w:val="000000"/>
                <w:sz w:val="16"/>
                <w:szCs w:val="16"/>
              </w:rPr>
            </w:pPr>
            <w:r w:rsidRPr="00BE2ECA">
              <w:rPr>
                <w:rFonts w:ascii="Arial" w:hAnsi="Arial" w:cs="Arial"/>
                <w:b/>
                <w:bCs/>
                <w:color w:val="000000"/>
                <w:sz w:val="16"/>
                <w:szCs w:val="16"/>
              </w:rPr>
              <w:t> </w:t>
            </w:r>
          </w:p>
        </w:tc>
        <w:tc>
          <w:tcPr>
            <w:tcW w:w="447" w:type="pct"/>
            <w:tcBorders>
              <w:top w:val="nil"/>
              <w:left w:val="nil"/>
              <w:bottom w:val="nil"/>
              <w:right w:val="nil"/>
            </w:tcBorders>
            <w:shd w:val="clear" w:color="000000" w:fill="FFFFFF"/>
            <w:vAlign w:val="center"/>
          </w:tcPr>
          <w:p w:rsidR="003D1519" w:rsidRPr="00BE2ECA" w:rsidRDefault="003D1519" w:rsidP="00E12229">
            <w:pPr>
              <w:rPr>
                <w:rFonts w:ascii="Arial" w:hAnsi="Arial" w:cs="Arial"/>
                <w:b/>
                <w:bCs/>
                <w:color w:val="000000"/>
                <w:sz w:val="16"/>
                <w:szCs w:val="16"/>
              </w:rPr>
            </w:pPr>
            <w:r w:rsidRPr="00BE2ECA">
              <w:rPr>
                <w:rFonts w:ascii="Arial" w:hAnsi="Arial" w:cs="Arial"/>
                <w:b/>
                <w:bCs/>
                <w:color w:val="000000"/>
                <w:sz w:val="16"/>
                <w:szCs w:val="16"/>
              </w:rPr>
              <w:t> </w:t>
            </w:r>
          </w:p>
        </w:tc>
        <w:tc>
          <w:tcPr>
            <w:tcW w:w="106"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b/>
                <w:bCs/>
                <w:color w:val="000000"/>
                <w:sz w:val="16"/>
                <w:szCs w:val="16"/>
              </w:rPr>
            </w:pPr>
            <w:r w:rsidRPr="00BE2ECA">
              <w:rPr>
                <w:rFonts w:ascii="Arial" w:hAnsi="Arial" w:cs="Arial"/>
                <w:b/>
                <w:bCs/>
                <w:color w:val="000000"/>
                <w:sz w:val="16"/>
                <w:szCs w:val="16"/>
              </w:rPr>
              <w:t> </w:t>
            </w:r>
          </w:p>
        </w:tc>
        <w:tc>
          <w:tcPr>
            <w:tcW w:w="372" w:type="pct"/>
            <w:tcBorders>
              <w:top w:val="nil"/>
              <w:left w:val="nil"/>
              <w:bottom w:val="nil"/>
              <w:right w:val="nil"/>
            </w:tcBorders>
            <w:shd w:val="clear" w:color="000000" w:fill="FFFFFF"/>
            <w:vAlign w:val="center"/>
          </w:tcPr>
          <w:p w:rsidR="003D1519" w:rsidRPr="00BE2ECA" w:rsidRDefault="003D1519" w:rsidP="00E12229">
            <w:pPr>
              <w:rPr>
                <w:rFonts w:ascii="Arial" w:hAnsi="Arial" w:cs="Arial"/>
                <w:b/>
                <w:bCs/>
                <w:color w:val="000000"/>
                <w:sz w:val="16"/>
                <w:szCs w:val="16"/>
              </w:rPr>
            </w:pPr>
            <w:r w:rsidRPr="00BE2ECA">
              <w:rPr>
                <w:rFonts w:ascii="Arial" w:hAnsi="Arial" w:cs="Arial"/>
                <w:b/>
                <w:bCs/>
                <w:color w:val="000000"/>
                <w:sz w:val="16"/>
                <w:szCs w:val="16"/>
              </w:rPr>
              <w:t> </w:t>
            </w:r>
          </w:p>
        </w:tc>
        <w:tc>
          <w:tcPr>
            <w:tcW w:w="106"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b/>
                <w:bCs/>
                <w:color w:val="000000"/>
                <w:sz w:val="16"/>
                <w:szCs w:val="16"/>
              </w:rPr>
            </w:pPr>
            <w:r w:rsidRPr="00BE2ECA">
              <w:rPr>
                <w:rFonts w:ascii="Arial" w:hAnsi="Arial" w:cs="Arial"/>
                <w:b/>
                <w:bCs/>
                <w:color w:val="000000"/>
                <w:sz w:val="16"/>
                <w:szCs w:val="16"/>
              </w:rPr>
              <w:t> </w:t>
            </w:r>
          </w:p>
        </w:tc>
        <w:tc>
          <w:tcPr>
            <w:tcW w:w="268" w:type="pct"/>
            <w:tcBorders>
              <w:top w:val="nil"/>
              <w:left w:val="nil"/>
              <w:bottom w:val="nil"/>
              <w:right w:val="nil"/>
            </w:tcBorders>
            <w:shd w:val="clear" w:color="000000" w:fill="FFFFFF"/>
            <w:vAlign w:val="center"/>
          </w:tcPr>
          <w:p w:rsidR="003D1519" w:rsidRPr="00BE2ECA" w:rsidRDefault="003D1519" w:rsidP="00E12229">
            <w:pPr>
              <w:rPr>
                <w:rFonts w:ascii="Arial" w:hAnsi="Arial" w:cs="Arial"/>
                <w:color w:val="000000"/>
                <w:sz w:val="16"/>
                <w:szCs w:val="16"/>
              </w:rPr>
            </w:pPr>
            <w:r>
              <w:rPr>
                <w:rFonts w:ascii="Arial" w:hAnsi="Arial" w:cs="Arial"/>
                <w:color w:val="000000"/>
                <w:sz w:val="16"/>
                <w:szCs w:val="16"/>
              </w:rPr>
              <w:t>0.0449</w:t>
            </w:r>
          </w:p>
        </w:tc>
        <w:tc>
          <w:tcPr>
            <w:tcW w:w="234" w:type="pct"/>
            <w:tcBorders>
              <w:top w:val="nil"/>
              <w:left w:val="nil"/>
              <w:bottom w:val="nil"/>
              <w:right w:val="single" w:sz="8"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Small</w:t>
            </w:r>
          </w:p>
        </w:tc>
      </w:tr>
      <w:tr w:rsidR="003D1519" w:rsidRPr="00BE2ECA" w:rsidTr="00E12229">
        <w:trPr>
          <w:trHeight w:val="300"/>
        </w:trPr>
        <w:tc>
          <w:tcPr>
            <w:tcW w:w="1282" w:type="pct"/>
            <w:tcBorders>
              <w:top w:val="nil"/>
              <w:left w:val="single" w:sz="8" w:space="0" w:color="000000"/>
              <w:bottom w:val="nil"/>
              <w:right w:val="single" w:sz="4" w:space="0" w:color="000000"/>
            </w:tcBorders>
            <w:shd w:val="clear" w:color="000000" w:fill="FFFFFF"/>
            <w:noWrap/>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Largest states</w:t>
            </w:r>
          </w:p>
        </w:tc>
        <w:tc>
          <w:tcPr>
            <w:tcW w:w="312"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6,050</w:t>
            </w:r>
          </w:p>
        </w:tc>
        <w:tc>
          <w:tcPr>
            <w:tcW w:w="409"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54.3</w:t>
            </w:r>
          </w:p>
        </w:tc>
        <w:tc>
          <w:tcPr>
            <w:tcW w:w="312"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3,607</w:t>
            </w:r>
          </w:p>
        </w:tc>
        <w:tc>
          <w:tcPr>
            <w:tcW w:w="409"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52.0</w:t>
            </w:r>
          </w:p>
        </w:tc>
        <w:tc>
          <w:tcPr>
            <w:tcW w:w="334"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2,443</w:t>
            </w:r>
          </w:p>
        </w:tc>
        <w:tc>
          <w:tcPr>
            <w:tcW w:w="409"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57.1</w:t>
            </w:r>
          </w:p>
        </w:tc>
        <w:tc>
          <w:tcPr>
            <w:tcW w:w="447" w:type="pct"/>
            <w:tcBorders>
              <w:top w:val="nil"/>
              <w:left w:val="nil"/>
              <w:bottom w:val="nil"/>
              <w:right w:val="nil"/>
            </w:tcBorders>
            <w:shd w:val="clear" w:color="000000" w:fill="FFFFFF"/>
            <w:noWrap/>
            <w:vAlign w:val="center"/>
          </w:tcPr>
          <w:p w:rsidR="003D1519" w:rsidRPr="00BE2ECA" w:rsidRDefault="003D1519" w:rsidP="00E12229">
            <w:pPr>
              <w:rPr>
                <w:rFonts w:ascii="Arial" w:hAnsi="Arial" w:cs="Arial"/>
                <w:color w:val="000000"/>
                <w:sz w:val="16"/>
                <w:szCs w:val="16"/>
              </w:rPr>
            </w:pPr>
            <w:r>
              <w:rPr>
                <w:rFonts w:ascii="Arial" w:hAnsi="Arial" w:cs="Arial"/>
                <w:color w:val="000000"/>
                <w:sz w:val="16"/>
                <w:szCs w:val="16"/>
              </w:rPr>
              <w:t>-2.3</w:t>
            </w:r>
          </w:p>
        </w:tc>
        <w:tc>
          <w:tcPr>
            <w:tcW w:w="106"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372" w:type="pct"/>
            <w:tcBorders>
              <w:top w:val="nil"/>
              <w:left w:val="nil"/>
              <w:bottom w:val="nil"/>
              <w:right w:val="nil"/>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4.1</w:t>
            </w:r>
          </w:p>
        </w:tc>
        <w:tc>
          <w:tcPr>
            <w:tcW w:w="106"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268" w:type="pct"/>
            <w:tcBorders>
              <w:top w:val="nil"/>
              <w:left w:val="nil"/>
              <w:bottom w:val="nil"/>
              <w:right w:val="nil"/>
            </w:tcBorders>
            <w:shd w:val="clear" w:color="000000" w:fill="FFFFFF"/>
            <w:noWrap/>
            <w:vAlign w:val="center"/>
          </w:tcPr>
          <w:p w:rsidR="003D1519" w:rsidRPr="00BE2ECA" w:rsidRDefault="003D1519" w:rsidP="00E12229">
            <w:pPr>
              <w:rPr>
                <w:rFonts w:ascii="Arial" w:hAnsi="Arial" w:cs="Arial"/>
                <w:color w:val="000080"/>
                <w:sz w:val="16"/>
                <w:szCs w:val="16"/>
              </w:rPr>
            </w:pPr>
            <w:r w:rsidRPr="00BE2ECA">
              <w:rPr>
                <w:rFonts w:ascii="Arial" w:hAnsi="Arial" w:cs="Arial"/>
                <w:color w:val="000080"/>
                <w:sz w:val="16"/>
                <w:szCs w:val="16"/>
              </w:rPr>
              <w:t> </w:t>
            </w:r>
          </w:p>
        </w:tc>
        <w:tc>
          <w:tcPr>
            <w:tcW w:w="234" w:type="pct"/>
            <w:tcBorders>
              <w:top w:val="nil"/>
              <w:left w:val="nil"/>
              <w:bottom w:val="nil"/>
              <w:right w:val="single" w:sz="8" w:space="0" w:color="000000"/>
            </w:tcBorders>
            <w:shd w:val="clear" w:color="000000" w:fill="FFFFFF"/>
            <w:noWrap/>
            <w:vAlign w:val="center"/>
          </w:tcPr>
          <w:p w:rsidR="003D1519" w:rsidRPr="00BE2ECA" w:rsidRDefault="003D1519" w:rsidP="00E12229">
            <w:pPr>
              <w:rPr>
                <w:rFonts w:ascii="Arial" w:hAnsi="Arial" w:cs="Arial"/>
                <w:color w:val="000080"/>
                <w:sz w:val="16"/>
                <w:szCs w:val="16"/>
              </w:rPr>
            </w:pPr>
            <w:r w:rsidRPr="00BE2ECA">
              <w:rPr>
                <w:rFonts w:ascii="Arial" w:hAnsi="Arial" w:cs="Arial"/>
                <w:color w:val="000080"/>
                <w:sz w:val="16"/>
                <w:szCs w:val="16"/>
              </w:rPr>
              <w:t> </w:t>
            </w:r>
          </w:p>
        </w:tc>
      </w:tr>
      <w:tr w:rsidR="003D1519" w:rsidRPr="00BE2ECA" w:rsidTr="00E12229">
        <w:trPr>
          <w:trHeight w:val="300"/>
        </w:trPr>
        <w:tc>
          <w:tcPr>
            <w:tcW w:w="1282" w:type="pct"/>
            <w:tcBorders>
              <w:top w:val="nil"/>
              <w:left w:val="single" w:sz="8" w:space="0" w:color="000000"/>
              <w:bottom w:val="single" w:sz="4" w:space="0" w:color="auto"/>
              <w:right w:val="single" w:sz="4" w:space="0" w:color="000000"/>
            </w:tcBorders>
            <w:shd w:val="clear" w:color="000000" w:fill="FFFFFF"/>
            <w:noWrap/>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Remainder</w:t>
            </w:r>
          </w:p>
        </w:tc>
        <w:tc>
          <w:tcPr>
            <w:tcW w:w="312" w:type="pct"/>
            <w:tcBorders>
              <w:top w:val="nil"/>
              <w:left w:val="nil"/>
              <w:bottom w:val="single" w:sz="4" w:space="0" w:color="auto"/>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3,559</w:t>
            </w:r>
          </w:p>
        </w:tc>
        <w:tc>
          <w:tcPr>
            <w:tcW w:w="409" w:type="pct"/>
            <w:tcBorders>
              <w:top w:val="nil"/>
              <w:left w:val="nil"/>
              <w:bottom w:val="single" w:sz="4" w:space="0" w:color="auto"/>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45.7</w:t>
            </w:r>
          </w:p>
        </w:tc>
        <w:tc>
          <w:tcPr>
            <w:tcW w:w="312" w:type="pct"/>
            <w:tcBorders>
              <w:top w:val="nil"/>
              <w:left w:val="nil"/>
              <w:bottom w:val="single" w:sz="4" w:space="0" w:color="auto"/>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2,266</w:t>
            </w:r>
          </w:p>
        </w:tc>
        <w:tc>
          <w:tcPr>
            <w:tcW w:w="409" w:type="pct"/>
            <w:tcBorders>
              <w:top w:val="nil"/>
              <w:left w:val="nil"/>
              <w:bottom w:val="single" w:sz="4" w:space="0" w:color="auto"/>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48.0</w:t>
            </w:r>
          </w:p>
        </w:tc>
        <w:tc>
          <w:tcPr>
            <w:tcW w:w="334" w:type="pct"/>
            <w:tcBorders>
              <w:top w:val="nil"/>
              <w:left w:val="nil"/>
              <w:bottom w:val="single" w:sz="4" w:space="0" w:color="auto"/>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1,293</w:t>
            </w:r>
          </w:p>
        </w:tc>
        <w:tc>
          <w:tcPr>
            <w:tcW w:w="409" w:type="pct"/>
            <w:tcBorders>
              <w:top w:val="nil"/>
              <w:left w:val="nil"/>
              <w:bottom w:val="single" w:sz="4" w:space="0" w:color="auto"/>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42.9</w:t>
            </w:r>
          </w:p>
        </w:tc>
        <w:tc>
          <w:tcPr>
            <w:tcW w:w="447" w:type="pct"/>
            <w:tcBorders>
              <w:top w:val="nil"/>
              <w:left w:val="nil"/>
              <w:bottom w:val="single" w:sz="4" w:space="0" w:color="auto"/>
              <w:right w:val="nil"/>
            </w:tcBorders>
            <w:shd w:val="clear" w:color="000000" w:fill="FFFFFF"/>
            <w:vAlign w:val="center"/>
          </w:tcPr>
          <w:p w:rsidR="003D1519" w:rsidRPr="00BE2ECA" w:rsidRDefault="003D1519" w:rsidP="00E12229">
            <w:pPr>
              <w:rPr>
                <w:rFonts w:ascii="Arial" w:hAnsi="Arial" w:cs="Arial"/>
                <w:color w:val="000000"/>
                <w:sz w:val="16"/>
                <w:szCs w:val="16"/>
              </w:rPr>
            </w:pPr>
            <w:r>
              <w:rPr>
                <w:rFonts w:ascii="Arial" w:hAnsi="Arial" w:cs="Arial"/>
                <w:color w:val="000000"/>
                <w:sz w:val="16"/>
                <w:szCs w:val="16"/>
              </w:rPr>
              <w:t>2.3</w:t>
            </w:r>
          </w:p>
        </w:tc>
        <w:tc>
          <w:tcPr>
            <w:tcW w:w="106" w:type="pct"/>
            <w:tcBorders>
              <w:top w:val="nil"/>
              <w:left w:val="nil"/>
              <w:bottom w:val="single" w:sz="4" w:space="0" w:color="auto"/>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372" w:type="pct"/>
            <w:tcBorders>
              <w:top w:val="nil"/>
              <w:left w:val="nil"/>
              <w:bottom w:val="single" w:sz="4" w:space="0" w:color="auto"/>
              <w:right w:val="nil"/>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4.9</w:t>
            </w:r>
          </w:p>
        </w:tc>
        <w:tc>
          <w:tcPr>
            <w:tcW w:w="106" w:type="pct"/>
            <w:tcBorders>
              <w:top w:val="nil"/>
              <w:left w:val="nil"/>
              <w:bottom w:val="single" w:sz="4" w:space="0" w:color="auto"/>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268" w:type="pct"/>
            <w:tcBorders>
              <w:top w:val="nil"/>
              <w:left w:val="nil"/>
              <w:bottom w:val="single" w:sz="4" w:space="0" w:color="auto"/>
              <w:right w:val="nil"/>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234" w:type="pct"/>
            <w:tcBorders>
              <w:top w:val="nil"/>
              <w:left w:val="nil"/>
              <w:bottom w:val="single" w:sz="4" w:space="0" w:color="auto"/>
              <w:right w:val="single" w:sz="8"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r>
      <w:tr w:rsidR="003D1519" w:rsidRPr="00BE2ECA" w:rsidTr="00E12229">
        <w:trPr>
          <w:trHeight w:val="300"/>
        </w:trPr>
        <w:tc>
          <w:tcPr>
            <w:tcW w:w="1282" w:type="pct"/>
            <w:tcBorders>
              <w:top w:val="nil"/>
              <w:left w:val="single" w:sz="8" w:space="0" w:color="000000"/>
              <w:bottom w:val="nil"/>
              <w:right w:val="single" w:sz="4" w:space="0" w:color="000000"/>
            </w:tcBorders>
            <w:shd w:val="clear" w:color="000000" w:fill="FFFFFF"/>
            <w:noWrap/>
            <w:vAlign w:val="center"/>
          </w:tcPr>
          <w:p w:rsidR="003D1519" w:rsidRPr="00BE2ECA" w:rsidRDefault="003D1519" w:rsidP="00E12229">
            <w:pPr>
              <w:rPr>
                <w:rFonts w:ascii="Arial" w:hAnsi="Arial" w:cs="Arial"/>
                <w:b/>
                <w:bCs/>
                <w:color w:val="000000"/>
                <w:sz w:val="16"/>
                <w:szCs w:val="16"/>
              </w:rPr>
            </w:pPr>
            <w:r w:rsidRPr="00BE2ECA">
              <w:rPr>
                <w:rFonts w:ascii="Arial" w:hAnsi="Arial" w:cs="Arial"/>
                <w:b/>
                <w:bCs/>
                <w:color w:val="000000"/>
                <w:sz w:val="16"/>
                <w:szCs w:val="16"/>
              </w:rPr>
              <w:t>Sampling domain</w:t>
            </w:r>
          </w:p>
        </w:tc>
        <w:tc>
          <w:tcPr>
            <w:tcW w:w="312"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409"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312"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409"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334"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409"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447" w:type="pct"/>
            <w:tcBorders>
              <w:top w:val="nil"/>
              <w:left w:val="nil"/>
              <w:bottom w:val="nil"/>
              <w:right w:val="nil"/>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106"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372" w:type="pct"/>
            <w:tcBorders>
              <w:top w:val="nil"/>
              <w:left w:val="nil"/>
              <w:bottom w:val="nil"/>
              <w:right w:val="nil"/>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106"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268" w:type="pct"/>
            <w:tcBorders>
              <w:top w:val="nil"/>
              <w:left w:val="nil"/>
              <w:bottom w:val="nil"/>
              <w:right w:val="nil"/>
            </w:tcBorders>
            <w:shd w:val="clear" w:color="000000" w:fill="FFFFFF"/>
            <w:vAlign w:val="center"/>
          </w:tcPr>
          <w:p w:rsidR="003D1519" w:rsidRPr="00BE2ECA" w:rsidRDefault="003D1519" w:rsidP="00E12229">
            <w:pPr>
              <w:rPr>
                <w:rFonts w:ascii="Arial" w:hAnsi="Arial" w:cs="Arial"/>
                <w:color w:val="000000"/>
                <w:sz w:val="16"/>
                <w:szCs w:val="16"/>
              </w:rPr>
            </w:pPr>
            <w:r>
              <w:rPr>
                <w:rFonts w:ascii="Arial" w:hAnsi="Arial" w:cs="Arial"/>
                <w:color w:val="000000"/>
                <w:sz w:val="16"/>
                <w:szCs w:val="16"/>
              </w:rPr>
              <w:t>0.0516</w:t>
            </w:r>
          </w:p>
        </w:tc>
        <w:tc>
          <w:tcPr>
            <w:tcW w:w="234" w:type="pct"/>
            <w:tcBorders>
              <w:top w:val="nil"/>
              <w:left w:val="nil"/>
              <w:bottom w:val="nil"/>
              <w:right w:val="single" w:sz="8"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Small</w:t>
            </w:r>
          </w:p>
        </w:tc>
      </w:tr>
      <w:tr w:rsidR="003D1519" w:rsidRPr="00BE2ECA" w:rsidTr="00E12229">
        <w:trPr>
          <w:trHeight w:val="300"/>
        </w:trPr>
        <w:tc>
          <w:tcPr>
            <w:tcW w:w="1282" w:type="pct"/>
            <w:tcBorders>
              <w:top w:val="nil"/>
              <w:left w:val="single" w:sz="8" w:space="0" w:color="000000"/>
              <w:bottom w:val="nil"/>
              <w:right w:val="single" w:sz="4" w:space="0" w:color="000000"/>
            </w:tcBorders>
            <w:shd w:val="clear" w:color="000000" w:fill="FFFFFF"/>
            <w:noWrap/>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No foster care, no services, all ages</w:t>
            </w:r>
          </w:p>
        </w:tc>
        <w:tc>
          <w:tcPr>
            <w:tcW w:w="312"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2,552</w:t>
            </w:r>
          </w:p>
        </w:tc>
        <w:tc>
          <w:tcPr>
            <w:tcW w:w="409"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67.6</w:t>
            </w:r>
          </w:p>
        </w:tc>
        <w:tc>
          <w:tcPr>
            <w:tcW w:w="312"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1,422</w:t>
            </w:r>
          </w:p>
        </w:tc>
        <w:tc>
          <w:tcPr>
            <w:tcW w:w="409"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66.3</w:t>
            </w:r>
          </w:p>
        </w:tc>
        <w:tc>
          <w:tcPr>
            <w:tcW w:w="334"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1,130</w:t>
            </w:r>
          </w:p>
        </w:tc>
        <w:tc>
          <w:tcPr>
            <w:tcW w:w="409"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69.2</w:t>
            </w:r>
          </w:p>
        </w:tc>
        <w:tc>
          <w:tcPr>
            <w:tcW w:w="447" w:type="pct"/>
            <w:tcBorders>
              <w:top w:val="nil"/>
              <w:left w:val="nil"/>
              <w:bottom w:val="nil"/>
              <w:right w:val="nil"/>
            </w:tcBorders>
            <w:shd w:val="clear" w:color="000000" w:fill="FFFFFF"/>
            <w:noWrap/>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-1.3</w:t>
            </w:r>
          </w:p>
        </w:tc>
        <w:tc>
          <w:tcPr>
            <w:tcW w:w="106"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372" w:type="pct"/>
            <w:tcBorders>
              <w:top w:val="nil"/>
              <w:left w:val="nil"/>
              <w:bottom w:val="nil"/>
              <w:right w:val="nil"/>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1.9</w:t>
            </w:r>
          </w:p>
        </w:tc>
        <w:tc>
          <w:tcPr>
            <w:tcW w:w="106"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268" w:type="pct"/>
            <w:tcBorders>
              <w:top w:val="nil"/>
              <w:left w:val="nil"/>
              <w:bottom w:val="nil"/>
              <w:right w:val="nil"/>
            </w:tcBorders>
            <w:shd w:val="clear" w:color="000000" w:fill="FFFFFF"/>
            <w:noWrap/>
            <w:vAlign w:val="center"/>
          </w:tcPr>
          <w:p w:rsidR="003D1519" w:rsidRPr="00BE2ECA" w:rsidRDefault="003D1519" w:rsidP="00E12229">
            <w:pPr>
              <w:rPr>
                <w:rFonts w:ascii="Arial" w:hAnsi="Arial" w:cs="Arial"/>
                <w:color w:val="000080"/>
                <w:sz w:val="16"/>
                <w:szCs w:val="16"/>
              </w:rPr>
            </w:pPr>
            <w:r w:rsidRPr="00BE2ECA">
              <w:rPr>
                <w:rFonts w:ascii="Arial" w:hAnsi="Arial" w:cs="Arial"/>
                <w:color w:val="000080"/>
                <w:sz w:val="16"/>
                <w:szCs w:val="16"/>
              </w:rPr>
              <w:t> </w:t>
            </w:r>
          </w:p>
        </w:tc>
        <w:tc>
          <w:tcPr>
            <w:tcW w:w="234" w:type="pct"/>
            <w:tcBorders>
              <w:top w:val="nil"/>
              <w:left w:val="nil"/>
              <w:bottom w:val="nil"/>
              <w:right w:val="single" w:sz="8" w:space="0" w:color="000000"/>
            </w:tcBorders>
            <w:shd w:val="clear" w:color="000000" w:fill="FFFFFF"/>
            <w:noWrap/>
            <w:vAlign w:val="center"/>
          </w:tcPr>
          <w:p w:rsidR="003D1519" w:rsidRPr="00BE2ECA" w:rsidRDefault="003D1519" w:rsidP="00E12229">
            <w:pPr>
              <w:rPr>
                <w:rFonts w:ascii="Arial" w:hAnsi="Arial" w:cs="Arial"/>
                <w:color w:val="000080"/>
                <w:sz w:val="16"/>
                <w:szCs w:val="16"/>
              </w:rPr>
            </w:pPr>
            <w:r w:rsidRPr="00BE2ECA">
              <w:rPr>
                <w:rFonts w:ascii="Arial" w:hAnsi="Arial" w:cs="Arial"/>
                <w:color w:val="000080"/>
                <w:sz w:val="16"/>
                <w:szCs w:val="16"/>
              </w:rPr>
              <w:t> </w:t>
            </w:r>
          </w:p>
        </w:tc>
      </w:tr>
      <w:tr w:rsidR="003D1519" w:rsidRPr="00BE2ECA" w:rsidTr="00E12229">
        <w:trPr>
          <w:trHeight w:val="300"/>
        </w:trPr>
        <w:tc>
          <w:tcPr>
            <w:tcW w:w="1282" w:type="pct"/>
            <w:tcBorders>
              <w:top w:val="nil"/>
              <w:left w:val="single" w:sz="8" w:space="0" w:color="000000"/>
              <w:bottom w:val="nil"/>
              <w:right w:val="single" w:sz="4" w:space="0" w:color="000000"/>
            </w:tcBorders>
            <w:shd w:val="clear" w:color="000000" w:fill="FFFFFF"/>
            <w:noWrap/>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Foster care, &lt; 1yr, services &amp; no services</w:t>
            </w:r>
          </w:p>
        </w:tc>
        <w:tc>
          <w:tcPr>
            <w:tcW w:w="312"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1,639</w:t>
            </w:r>
          </w:p>
        </w:tc>
        <w:tc>
          <w:tcPr>
            <w:tcW w:w="409"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1.3</w:t>
            </w:r>
          </w:p>
        </w:tc>
        <w:tc>
          <w:tcPr>
            <w:tcW w:w="312"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1,158</w:t>
            </w:r>
          </w:p>
        </w:tc>
        <w:tc>
          <w:tcPr>
            <w:tcW w:w="409"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1.7</w:t>
            </w:r>
          </w:p>
        </w:tc>
        <w:tc>
          <w:tcPr>
            <w:tcW w:w="334"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481</w:t>
            </w:r>
          </w:p>
        </w:tc>
        <w:tc>
          <w:tcPr>
            <w:tcW w:w="409"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0.8</w:t>
            </w:r>
          </w:p>
        </w:tc>
        <w:tc>
          <w:tcPr>
            <w:tcW w:w="447" w:type="pct"/>
            <w:tcBorders>
              <w:top w:val="nil"/>
              <w:left w:val="nil"/>
              <w:bottom w:val="nil"/>
              <w:right w:val="nil"/>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0.4</w:t>
            </w:r>
          </w:p>
        </w:tc>
        <w:tc>
          <w:tcPr>
            <w:tcW w:w="106" w:type="pct"/>
            <w:tcBorders>
              <w:top w:val="nil"/>
              <w:left w:val="nil"/>
              <w:bottom w:val="nil"/>
              <w:right w:val="single" w:sz="4" w:space="0" w:color="000000"/>
            </w:tcBorders>
            <w:shd w:val="clear" w:color="auto" w:fill="auto"/>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w:t>
            </w:r>
          </w:p>
        </w:tc>
        <w:tc>
          <w:tcPr>
            <w:tcW w:w="372" w:type="pct"/>
            <w:tcBorders>
              <w:top w:val="nil"/>
              <w:left w:val="nil"/>
              <w:bottom w:val="nil"/>
              <w:right w:val="nil"/>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29.9</w:t>
            </w:r>
          </w:p>
        </w:tc>
        <w:tc>
          <w:tcPr>
            <w:tcW w:w="106" w:type="pct"/>
            <w:tcBorders>
              <w:top w:val="nil"/>
              <w:left w:val="nil"/>
              <w:bottom w:val="nil"/>
              <w:right w:val="single" w:sz="4" w:space="0" w:color="000000"/>
            </w:tcBorders>
            <w:shd w:val="clear" w:color="auto" w:fill="auto"/>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w:t>
            </w:r>
          </w:p>
        </w:tc>
        <w:tc>
          <w:tcPr>
            <w:tcW w:w="268" w:type="pct"/>
            <w:tcBorders>
              <w:top w:val="nil"/>
              <w:left w:val="nil"/>
              <w:bottom w:val="nil"/>
              <w:right w:val="nil"/>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234" w:type="pct"/>
            <w:tcBorders>
              <w:top w:val="nil"/>
              <w:left w:val="nil"/>
              <w:bottom w:val="nil"/>
              <w:right w:val="single" w:sz="8"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r>
      <w:tr w:rsidR="003D1519" w:rsidRPr="00BE2ECA" w:rsidTr="00E12229">
        <w:trPr>
          <w:trHeight w:val="300"/>
        </w:trPr>
        <w:tc>
          <w:tcPr>
            <w:tcW w:w="1282" w:type="pct"/>
            <w:tcBorders>
              <w:top w:val="nil"/>
              <w:left w:val="single" w:sz="8" w:space="0" w:color="000000"/>
              <w:bottom w:val="nil"/>
              <w:right w:val="single" w:sz="4" w:space="0" w:color="000000"/>
            </w:tcBorders>
            <w:shd w:val="clear" w:color="000000" w:fill="FFFFFF"/>
            <w:noWrap/>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No foster care, services, &lt;1 yr</w:t>
            </w:r>
          </w:p>
        </w:tc>
        <w:tc>
          <w:tcPr>
            <w:tcW w:w="312"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1,741</w:t>
            </w:r>
          </w:p>
        </w:tc>
        <w:tc>
          <w:tcPr>
            <w:tcW w:w="409"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2.4</w:t>
            </w:r>
          </w:p>
        </w:tc>
        <w:tc>
          <w:tcPr>
            <w:tcW w:w="312"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1,105</w:t>
            </w:r>
          </w:p>
        </w:tc>
        <w:tc>
          <w:tcPr>
            <w:tcW w:w="409"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2.8</w:t>
            </w:r>
          </w:p>
        </w:tc>
        <w:tc>
          <w:tcPr>
            <w:tcW w:w="334"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636</w:t>
            </w:r>
          </w:p>
        </w:tc>
        <w:tc>
          <w:tcPr>
            <w:tcW w:w="409"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1.9</w:t>
            </w:r>
          </w:p>
        </w:tc>
        <w:tc>
          <w:tcPr>
            <w:tcW w:w="447" w:type="pct"/>
            <w:tcBorders>
              <w:top w:val="nil"/>
              <w:left w:val="nil"/>
              <w:bottom w:val="nil"/>
              <w:right w:val="nil"/>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0.4</w:t>
            </w:r>
          </w:p>
        </w:tc>
        <w:tc>
          <w:tcPr>
            <w:tcW w:w="106" w:type="pct"/>
            <w:tcBorders>
              <w:top w:val="nil"/>
              <w:left w:val="nil"/>
              <w:bottom w:val="nil"/>
              <w:right w:val="single" w:sz="4" w:space="0" w:color="000000"/>
            </w:tcBorders>
            <w:shd w:val="clear" w:color="auto" w:fill="auto"/>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w:t>
            </w:r>
          </w:p>
        </w:tc>
        <w:tc>
          <w:tcPr>
            <w:tcW w:w="372" w:type="pct"/>
            <w:tcBorders>
              <w:top w:val="nil"/>
              <w:left w:val="nil"/>
              <w:bottom w:val="nil"/>
              <w:right w:val="nil"/>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14.8</w:t>
            </w:r>
          </w:p>
        </w:tc>
        <w:tc>
          <w:tcPr>
            <w:tcW w:w="106" w:type="pct"/>
            <w:tcBorders>
              <w:top w:val="nil"/>
              <w:left w:val="nil"/>
              <w:bottom w:val="nil"/>
              <w:right w:val="single" w:sz="4" w:space="0" w:color="000000"/>
            </w:tcBorders>
            <w:shd w:val="clear" w:color="auto" w:fill="auto"/>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w:t>
            </w:r>
          </w:p>
        </w:tc>
        <w:tc>
          <w:tcPr>
            <w:tcW w:w="268" w:type="pct"/>
            <w:tcBorders>
              <w:top w:val="nil"/>
              <w:left w:val="nil"/>
              <w:bottom w:val="nil"/>
              <w:right w:val="nil"/>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234" w:type="pct"/>
            <w:tcBorders>
              <w:top w:val="nil"/>
              <w:left w:val="nil"/>
              <w:bottom w:val="nil"/>
              <w:right w:val="single" w:sz="8"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r>
      <w:tr w:rsidR="003D1519" w:rsidRPr="00BE2ECA" w:rsidTr="00E12229">
        <w:trPr>
          <w:trHeight w:val="300"/>
        </w:trPr>
        <w:tc>
          <w:tcPr>
            <w:tcW w:w="1282" w:type="pct"/>
            <w:tcBorders>
              <w:top w:val="nil"/>
              <w:left w:val="single" w:sz="8" w:space="0" w:color="000000"/>
              <w:bottom w:val="nil"/>
              <w:right w:val="single" w:sz="4" w:space="0" w:color="000000"/>
            </w:tcBorders>
            <w:shd w:val="clear" w:color="000000" w:fill="FFFFFF"/>
            <w:noWrap/>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Foster care, 1-18, services &amp; no services</w:t>
            </w:r>
          </w:p>
        </w:tc>
        <w:tc>
          <w:tcPr>
            <w:tcW w:w="312"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1,935</w:t>
            </w:r>
          </w:p>
        </w:tc>
        <w:tc>
          <w:tcPr>
            <w:tcW w:w="409"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5.5</w:t>
            </w:r>
          </w:p>
        </w:tc>
        <w:tc>
          <w:tcPr>
            <w:tcW w:w="312"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1,144</w:t>
            </w:r>
          </w:p>
        </w:tc>
        <w:tc>
          <w:tcPr>
            <w:tcW w:w="409"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6.0</w:t>
            </w:r>
          </w:p>
        </w:tc>
        <w:tc>
          <w:tcPr>
            <w:tcW w:w="334"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791</w:t>
            </w:r>
          </w:p>
        </w:tc>
        <w:tc>
          <w:tcPr>
            <w:tcW w:w="409"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4.9</w:t>
            </w:r>
          </w:p>
        </w:tc>
        <w:tc>
          <w:tcPr>
            <w:tcW w:w="447" w:type="pct"/>
            <w:tcBorders>
              <w:top w:val="nil"/>
              <w:left w:val="nil"/>
              <w:bottom w:val="nil"/>
              <w:right w:val="nil"/>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0.5</w:t>
            </w:r>
          </w:p>
        </w:tc>
        <w:tc>
          <w:tcPr>
            <w:tcW w:w="106" w:type="pct"/>
            <w:tcBorders>
              <w:top w:val="nil"/>
              <w:left w:val="nil"/>
              <w:bottom w:val="nil"/>
              <w:right w:val="single" w:sz="4" w:space="0" w:color="000000"/>
            </w:tcBorders>
            <w:shd w:val="clear" w:color="auto" w:fill="auto"/>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w:t>
            </w:r>
          </w:p>
        </w:tc>
        <w:tc>
          <w:tcPr>
            <w:tcW w:w="372" w:type="pct"/>
            <w:tcBorders>
              <w:top w:val="nil"/>
              <w:left w:val="nil"/>
              <w:bottom w:val="nil"/>
              <w:right w:val="nil"/>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8.7</w:t>
            </w:r>
          </w:p>
        </w:tc>
        <w:tc>
          <w:tcPr>
            <w:tcW w:w="106"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268" w:type="pct"/>
            <w:tcBorders>
              <w:top w:val="nil"/>
              <w:left w:val="nil"/>
              <w:bottom w:val="nil"/>
              <w:right w:val="nil"/>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234" w:type="pct"/>
            <w:tcBorders>
              <w:top w:val="nil"/>
              <w:left w:val="nil"/>
              <w:bottom w:val="nil"/>
              <w:right w:val="single" w:sz="8"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r>
      <w:tr w:rsidR="003D1519" w:rsidRPr="00BE2ECA" w:rsidTr="00E12229">
        <w:trPr>
          <w:trHeight w:val="300"/>
        </w:trPr>
        <w:tc>
          <w:tcPr>
            <w:tcW w:w="1282" w:type="pct"/>
            <w:tcBorders>
              <w:top w:val="nil"/>
              <w:left w:val="single" w:sz="8" w:space="0" w:color="000000"/>
              <w:bottom w:val="nil"/>
              <w:right w:val="single" w:sz="4" w:space="0" w:color="000000"/>
            </w:tcBorders>
            <w:shd w:val="clear" w:color="000000" w:fill="FFFFFF"/>
            <w:noWrap/>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No foster care, services, 1-18</w:t>
            </w:r>
          </w:p>
        </w:tc>
        <w:tc>
          <w:tcPr>
            <w:tcW w:w="312"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1,577</w:t>
            </w:r>
          </w:p>
        </w:tc>
        <w:tc>
          <w:tcPr>
            <w:tcW w:w="409"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21.5</w:t>
            </w:r>
          </w:p>
        </w:tc>
        <w:tc>
          <w:tcPr>
            <w:tcW w:w="312"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949</w:t>
            </w:r>
          </w:p>
        </w:tc>
        <w:tc>
          <w:tcPr>
            <w:tcW w:w="409"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21.4</w:t>
            </w:r>
          </w:p>
        </w:tc>
        <w:tc>
          <w:tcPr>
            <w:tcW w:w="334"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628</w:t>
            </w:r>
          </w:p>
        </w:tc>
        <w:tc>
          <w:tcPr>
            <w:tcW w:w="409"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21.8</w:t>
            </w:r>
          </w:p>
        </w:tc>
        <w:tc>
          <w:tcPr>
            <w:tcW w:w="447" w:type="pct"/>
            <w:tcBorders>
              <w:top w:val="nil"/>
              <w:left w:val="nil"/>
              <w:bottom w:val="nil"/>
              <w:right w:val="nil"/>
            </w:tcBorders>
            <w:shd w:val="clear" w:color="000000" w:fill="FFFFFF"/>
            <w:noWrap/>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-0.2</w:t>
            </w:r>
          </w:p>
        </w:tc>
        <w:tc>
          <w:tcPr>
            <w:tcW w:w="106"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372" w:type="pct"/>
            <w:tcBorders>
              <w:top w:val="nil"/>
              <w:left w:val="nil"/>
              <w:bottom w:val="nil"/>
              <w:right w:val="nil"/>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0.9</w:t>
            </w:r>
          </w:p>
        </w:tc>
        <w:tc>
          <w:tcPr>
            <w:tcW w:w="106"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268" w:type="pct"/>
            <w:tcBorders>
              <w:top w:val="nil"/>
              <w:left w:val="nil"/>
              <w:bottom w:val="nil"/>
              <w:right w:val="nil"/>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234" w:type="pct"/>
            <w:tcBorders>
              <w:top w:val="nil"/>
              <w:left w:val="nil"/>
              <w:bottom w:val="nil"/>
              <w:right w:val="single" w:sz="8"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r>
      <w:tr w:rsidR="003D1519" w:rsidRPr="00BE2ECA" w:rsidTr="00E12229">
        <w:trPr>
          <w:trHeight w:val="300"/>
        </w:trPr>
        <w:tc>
          <w:tcPr>
            <w:tcW w:w="1282" w:type="pct"/>
            <w:tcBorders>
              <w:top w:val="nil"/>
              <w:left w:val="single" w:sz="8" w:space="0" w:color="000000"/>
              <w:bottom w:val="single" w:sz="4" w:space="0" w:color="auto"/>
              <w:right w:val="single" w:sz="4" w:space="0" w:color="000000"/>
            </w:tcBorders>
            <w:shd w:val="clear" w:color="000000" w:fill="FFFFFF"/>
            <w:noWrap/>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Missing</w:t>
            </w:r>
          </w:p>
        </w:tc>
        <w:tc>
          <w:tcPr>
            <w:tcW w:w="312" w:type="pct"/>
            <w:tcBorders>
              <w:top w:val="nil"/>
              <w:left w:val="nil"/>
              <w:bottom w:val="single" w:sz="4" w:space="0" w:color="auto"/>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165</w:t>
            </w:r>
          </w:p>
        </w:tc>
        <w:tc>
          <w:tcPr>
            <w:tcW w:w="409" w:type="pct"/>
            <w:tcBorders>
              <w:top w:val="nil"/>
              <w:left w:val="nil"/>
              <w:bottom w:val="single" w:sz="4" w:space="0" w:color="auto"/>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1.6</w:t>
            </w:r>
          </w:p>
        </w:tc>
        <w:tc>
          <w:tcPr>
            <w:tcW w:w="312" w:type="pct"/>
            <w:tcBorders>
              <w:top w:val="nil"/>
              <w:left w:val="nil"/>
              <w:bottom w:val="single" w:sz="4" w:space="0" w:color="auto"/>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95</w:t>
            </w:r>
          </w:p>
        </w:tc>
        <w:tc>
          <w:tcPr>
            <w:tcW w:w="409" w:type="pct"/>
            <w:tcBorders>
              <w:top w:val="nil"/>
              <w:left w:val="nil"/>
              <w:bottom w:val="single" w:sz="4" w:space="0" w:color="auto"/>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1.8</w:t>
            </w:r>
          </w:p>
        </w:tc>
        <w:tc>
          <w:tcPr>
            <w:tcW w:w="334" w:type="pct"/>
            <w:tcBorders>
              <w:top w:val="nil"/>
              <w:left w:val="nil"/>
              <w:bottom w:val="single" w:sz="4" w:space="0" w:color="auto"/>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70</w:t>
            </w:r>
          </w:p>
        </w:tc>
        <w:tc>
          <w:tcPr>
            <w:tcW w:w="409" w:type="pct"/>
            <w:tcBorders>
              <w:top w:val="nil"/>
              <w:left w:val="nil"/>
              <w:bottom w:val="single" w:sz="4" w:space="0" w:color="auto"/>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1.4</w:t>
            </w:r>
          </w:p>
        </w:tc>
        <w:tc>
          <w:tcPr>
            <w:tcW w:w="447" w:type="pct"/>
            <w:tcBorders>
              <w:top w:val="nil"/>
              <w:left w:val="nil"/>
              <w:bottom w:val="single" w:sz="4" w:space="0" w:color="auto"/>
              <w:right w:val="nil"/>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0.2</w:t>
            </w:r>
          </w:p>
        </w:tc>
        <w:tc>
          <w:tcPr>
            <w:tcW w:w="106" w:type="pct"/>
            <w:tcBorders>
              <w:top w:val="nil"/>
              <w:left w:val="nil"/>
              <w:bottom w:val="single" w:sz="4" w:space="0" w:color="auto"/>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372" w:type="pct"/>
            <w:tcBorders>
              <w:top w:val="nil"/>
              <w:left w:val="nil"/>
              <w:bottom w:val="single" w:sz="4" w:space="0" w:color="auto"/>
              <w:right w:val="nil"/>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13.1</w:t>
            </w:r>
          </w:p>
        </w:tc>
        <w:tc>
          <w:tcPr>
            <w:tcW w:w="106" w:type="pct"/>
            <w:tcBorders>
              <w:top w:val="nil"/>
              <w:left w:val="nil"/>
              <w:bottom w:val="single" w:sz="4" w:space="0" w:color="auto"/>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268" w:type="pct"/>
            <w:tcBorders>
              <w:top w:val="nil"/>
              <w:left w:val="nil"/>
              <w:bottom w:val="single" w:sz="4" w:space="0" w:color="auto"/>
              <w:right w:val="nil"/>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234" w:type="pct"/>
            <w:tcBorders>
              <w:top w:val="nil"/>
              <w:left w:val="nil"/>
              <w:bottom w:val="single" w:sz="4" w:space="0" w:color="auto"/>
              <w:right w:val="single" w:sz="8"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r>
      <w:tr w:rsidR="003D1519" w:rsidRPr="00BE2ECA" w:rsidTr="00E12229">
        <w:trPr>
          <w:trHeight w:val="300"/>
        </w:trPr>
        <w:tc>
          <w:tcPr>
            <w:tcW w:w="1282" w:type="pct"/>
            <w:tcBorders>
              <w:top w:val="nil"/>
              <w:left w:val="single" w:sz="8" w:space="0" w:color="000000"/>
              <w:bottom w:val="nil"/>
              <w:right w:val="single" w:sz="4" w:space="0" w:color="000000"/>
            </w:tcBorders>
            <w:shd w:val="clear" w:color="000000" w:fill="FFFFFF"/>
            <w:noWrap/>
            <w:vAlign w:val="center"/>
          </w:tcPr>
          <w:p w:rsidR="003D1519" w:rsidRPr="00BE2ECA" w:rsidRDefault="003D1519" w:rsidP="00E12229">
            <w:pPr>
              <w:rPr>
                <w:rFonts w:ascii="Arial" w:hAnsi="Arial" w:cs="Arial"/>
                <w:b/>
                <w:bCs/>
                <w:color w:val="000000"/>
                <w:sz w:val="16"/>
                <w:szCs w:val="16"/>
              </w:rPr>
            </w:pPr>
            <w:r w:rsidRPr="00BE2ECA">
              <w:rPr>
                <w:rFonts w:ascii="Arial" w:hAnsi="Arial" w:cs="Arial"/>
                <w:b/>
                <w:bCs/>
                <w:color w:val="000000"/>
                <w:sz w:val="16"/>
                <w:szCs w:val="16"/>
              </w:rPr>
              <w:t>Region</w:t>
            </w:r>
          </w:p>
        </w:tc>
        <w:tc>
          <w:tcPr>
            <w:tcW w:w="312"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409"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312"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409"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334"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409"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447" w:type="pct"/>
            <w:tcBorders>
              <w:top w:val="nil"/>
              <w:left w:val="nil"/>
              <w:bottom w:val="nil"/>
              <w:right w:val="nil"/>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106"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372" w:type="pct"/>
            <w:tcBorders>
              <w:top w:val="nil"/>
              <w:left w:val="nil"/>
              <w:bottom w:val="nil"/>
              <w:right w:val="nil"/>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106"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268" w:type="pct"/>
            <w:tcBorders>
              <w:top w:val="nil"/>
              <w:left w:val="nil"/>
              <w:bottom w:val="nil"/>
              <w:right w:val="nil"/>
            </w:tcBorders>
            <w:shd w:val="clear" w:color="000000" w:fill="FFFFFF"/>
            <w:vAlign w:val="center"/>
          </w:tcPr>
          <w:p w:rsidR="003D1519" w:rsidRPr="00BE2ECA" w:rsidRDefault="003D1519" w:rsidP="00E12229">
            <w:pPr>
              <w:rPr>
                <w:rFonts w:ascii="Arial" w:hAnsi="Arial" w:cs="Arial"/>
                <w:color w:val="000000"/>
                <w:sz w:val="16"/>
                <w:szCs w:val="16"/>
              </w:rPr>
            </w:pPr>
            <w:r>
              <w:rPr>
                <w:rFonts w:ascii="Arial" w:hAnsi="Arial" w:cs="Arial"/>
                <w:color w:val="000000"/>
                <w:sz w:val="16"/>
                <w:szCs w:val="16"/>
              </w:rPr>
              <w:t>0.0345</w:t>
            </w:r>
          </w:p>
        </w:tc>
        <w:tc>
          <w:tcPr>
            <w:tcW w:w="234" w:type="pct"/>
            <w:tcBorders>
              <w:top w:val="nil"/>
              <w:left w:val="nil"/>
              <w:bottom w:val="nil"/>
              <w:right w:val="single" w:sz="8"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Small</w:t>
            </w:r>
          </w:p>
        </w:tc>
      </w:tr>
      <w:tr w:rsidR="003D1519" w:rsidRPr="00BE2ECA" w:rsidTr="00E12229">
        <w:trPr>
          <w:trHeight w:val="300"/>
        </w:trPr>
        <w:tc>
          <w:tcPr>
            <w:tcW w:w="1282" w:type="pct"/>
            <w:tcBorders>
              <w:top w:val="nil"/>
              <w:left w:val="single" w:sz="8" w:space="0" w:color="000000"/>
              <w:bottom w:val="nil"/>
              <w:right w:val="single" w:sz="4" w:space="0" w:color="000000"/>
            </w:tcBorders>
            <w:shd w:val="clear" w:color="000000" w:fill="FFFFFF"/>
            <w:noWrap/>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Northeast</w:t>
            </w:r>
          </w:p>
        </w:tc>
        <w:tc>
          <w:tcPr>
            <w:tcW w:w="312"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888</w:t>
            </w:r>
          </w:p>
        </w:tc>
        <w:tc>
          <w:tcPr>
            <w:tcW w:w="409"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7.9</w:t>
            </w:r>
          </w:p>
        </w:tc>
        <w:tc>
          <w:tcPr>
            <w:tcW w:w="312"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582</w:t>
            </w:r>
          </w:p>
        </w:tc>
        <w:tc>
          <w:tcPr>
            <w:tcW w:w="409"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8.9</w:t>
            </w:r>
          </w:p>
        </w:tc>
        <w:tc>
          <w:tcPr>
            <w:tcW w:w="334"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306</w:t>
            </w:r>
          </w:p>
        </w:tc>
        <w:tc>
          <w:tcPr>
            <w:tcW w:w="409"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6.8</w:t>
            </w:r>
          </w:p>
        </w:tc>
        <w:tc>
          <w:tcPr>
            <w:tcW w:w="447" w:type="pct"/>
            <w:tcBorders>
              <w:top w:val="nil"/>
              <w:left w:val="nil"/>
              <w:bottom w:val="nil"/>
              <w:right w:val="nil"/>
            </w:tcBorders>
            <w:shd w:val="clear" w:color="000000" w:fill="FFFFFF"/>
            <w:vAlign w:val="center"/>
          </w:tcPr>
          <w:p w:rsidR="003D1519" w:rsidRPr="00BE2ECA" w:rsidRDefault="003D1519" w:rsidP="00E12229">
            <w:pPr>
              <w:rPr>
                <w:rFonts w:ascii="Arial" w:hAnsi="Arial" w:cs="Arial"/>
                <w:color w:val="000000"/>
                <w:sz w:val="16"/>
                <w:szCs w:val="16"/>
              </w:rPr>
            </w:pPr>
            <w:r>
              <w:rPr>
                <w:rFonts w:ascii="Arial" w:hAnsi="Arial" w:cs="Arial"/>
                <w:color w:val="000000"/>
                <w:sz w:val="16"/>
                <w:szCs w:val="16"/>
              </w:rPr>
              <w:t>1.0</w:t>
            </w:r>
          </w:p>
        </w:tc>
        <w:tc>
          <w:tcPr>
            <w:tcW w:w="106" w:type="pct"/>
            <w:tcBorders>
              <w:top w:val="nil"/>
              <w:left w:val="nil"/>
              <w:bottom w:val="nil"/>
              <w:right w:val="single" w:sz="4" w:space="0" w:color="000000"/>
            </w:tcBorders>
            <w:shd w:val="clear" w:color="auto" w:fill="auto"/>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w:t>
            </w:r>
          </w:p>
        </w:tc>
        <w:tc>
          <w:tcPr>
            <w:tcW w:w="372" w:type="pct"/>
            <w:tcBorders>
              <w:top w:val="nil"/>
              <w:left w:val="nil"/>
              <w:bottom w:val="nil"/>
              <w:right w:val="nil"/>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11.7</w:t>
            </w:r>
          </w:p>
        </w:tc>
        <w:tc>
          <w:tcPr>
            <w:tcW w:w="106"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268" w:type="pct"/>
            <w:tcBorders>
              <w:top w:val="nil"/>
              <w:left w:val="nil"/>
              <w:bottom w:val="nil"/>
              <w:right w:val="nil"/>
            </w:tcBorders>
            <w:shd w:val="clear" w:color="000000" w:fill="FFFFFF"/>
            <w:noWrap/>
            <w:vAlign w:val="center"/>
          </w:tcPr>
          <w:p w:rsidR="003D1519" w:rsidRPr="00BE2ECA" w:rsidRDefault="003D1519" w:rsidP="00E12229">
            <w:pPr>
              <w:rPr>
                <w:rFonts w:ascii="Arial" w:hAnsi="Arial" w:cs="Arial"/>
                <w:color w:val="000080"/>
                <w:sz w:val="16"/>
                <w:szCs w:val="16"/>
              </w:rPr>
            </w:pPr>
            <w:r w:rsidRPr="00BE2ECA">
              <w:rPr>
                <w:rFonts w:ascii="Arial" w:hAnsi="Arial" w:cs="Arial"/>
                <w:color w:val="000080"/>
                <w:sz w:val="16"/>
                <w:szCs w:val="16"/>
              </w:rPr>
              <w:t> </w:t>
            </w:r>
          </w:p>
        </w:tc>
        <w:tc>
          <w:tcPr>
            <w:tcW w:w="234" w:type="pct"/>
            <w:tcBorders>
              <w:top w:val="nil"/>
              <w:left w:val="nil"/>
              <w:bottom w:val="nil"/>
              <w:right w:val="single" w:sz="8" w:space="0" w:color="000000"/>
            </w:tcBorders>
            <w:shd w:val="clear" w:color="000000" w:fill="FFFFFF"/>
            <w:noWrap/>
            <w:vAlign w:val="center"/>
          </w:tcPr>
          <w:p w:rsidR="003D1519" w:rsidRPr="00BE2ECA" w:rsidRDefault="003D1519" w:rsidP="00E12229">
            <w:pPr>
              <w:rPr>
                <w:rFonts w:ascii="Arial" w:hAnsi="Arial" w:cs="Arial"/>
                <w:color w:val="000080"/>
                <w:sz w:val="16"/>
                <w:szCs w:val="16"/>
              </w:rPr>
            </w:pPr>
            <w:r w:rsidRPr="00BE2ECA">
              <w:rPr>
                <w:rFonts w:ascii="Arial" w:hAnsi="Arial" w:cs="Arial"/>
                <w:color w:val="000080"/>
                <w:sz w:val="16"/>
                <w:szCs w:val="16"/>
              </w:rPr>
              <w:t> </w:t>
            </w:r>
          </w:p>
        </w:tc>
      </w:tr>
      <w:tr w:rsidR="003D1519" w:rsidRPr="00BE2ECA" w:rsidTr="00E12229">
        <w:trPr>
          <w:trHeight w:val="300"/>
        </w:trPr>
        <w:tc>
          <w:tcPr>
            <w:tcW w:w="1282" w:type="pct"/>
            <w:tcBorders>
              <w:top w:val="nil"/>
              <w:left w:val="single" w:sz="8" w:space="0" w:color="000000"/>
              <w:bottom w:val="nil"/>
              <w:right w:val="single" w:sz="4" w:space="0" w:color="000000"/>
            </w:tcBorders>
            <w:shd w:val="clear" w:color="000000" w:fill="FFFFFF"/>
            <w:noWrap/>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Central</w:t>
            </w:r>
          </w:p>
        </w:tc>
        <w:tc>
          <w:tcPr>
            <w:tcW w:w="312"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2,752</w:t>
            </w:r>
          </w:p>
        </w:tc>
        <w:tc>
          <w:tcPr>
            <w:tcW w:w="409"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19.4</w:t>
            </w:r>
          </w:p>
        </w:tc>
        <w:tc>
          <w:tcPr>
            <w:tcW w:w="312"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1,610</w:t>
            </w:r>
          </w:p>
        </w:tc>
        <w:tc>
          <w:tcPr>
            <w:tcW w:w="409"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19.3</w:t>
            </w:r>
          </w:p>
        </w:tc>
        <w:tc>
          <w:tcPr>
            <w:tcW w:w="334"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1,142</w:t>
            </w:r>
          </w:p>
        </w:tc>
        <w:tc>
          <w:tcPr>
            <w:tcW w:w="409"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19.7</w:t>
            </w:r>
          </w:p>
        </w:tc>
        <w:tc>
          <w:tcPr>
            <w:tcW w:w="447" w:type="pct"/>
            <w:tcBorders>
              <w:top w:val="nil"/>
              <w:left w:val="nil"/>
              <w:bottom w:val="nil"/>
              <w:right w:val="nil"/>
            </w:tcBorders>
            <w:shd w:val="clear" w:color="000000" w:fill="FFFFFF"/>
            <w:noWrap/>
            <w:vAlign w:val="center"/>
          </w:tcPr>
          <w:p w:rsidR="003D1519" w:rsidRPr="00BE2ECA" w:rsidRDefault="003D1519" w:rsidP="00E12229">
            <w:pPr>
              <w:rPr>
                <w:rFonts w:ascii="Arial" w:hAnsi="Arial" w:cs="Arial"/>
                <w:color w:val="000000"/>
                <w:sz w:val="16"/>
                <w:szCs w:val="16"/>
              </w:rPr>
            </w:pPr>
            <w:r>
              <w:rPr>
                <w:rFonts w:ascii="Arial" w:hAnsi="Arial" w:cs="Arial"/>
                <w:color w:val="000000"/>
                <w:sz w:val="16"/>
                <w:szCs w:val="16"/>
              </w:rPr>
              <w:t>-0.1</w:t>
            </w:r>
          </w:p>
        </w:tc>
        <w:tc>
          <w:tcPr>
            <w:tcW w:w="106"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372" w:type="pct"/>
            <w:tcBorders>
              <w:top w:val="nil"/>
              <w:left w:val="nil"/>
              <w:bottom w:val="nil"/>
              <w:right w:val="nil"/>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0.9</w:t>
            </w:r>
          </w:p>
        </w:tc>
        <w:tc>
          <w:tcPr>
            <w:tcW w:w="106"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268" w:type="pct"/>
            <w:tcBorders>
              <w:top w:val="nil"/>
              <w:left w:val="nil"/>
              <w:bottom w:val="nil"/>
              <w:right w:val="nil"/>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234" w:type="pct"/>
            <w:tcBorders>
              <w:top w:val="nil"/>
              <w:left w:val="nil"/>
              <w:bottom w:val="nil"/>
              <w:right w:val="single" w:sz="8"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r>
      <w:tr w:rsidR="003D1519" w:rsidRPr="00BE2ECA" w:rsidTr="00E12229">
        <w:trPr>
          <w:trHeight w:val="300"/>
        </w:trPr>
        <w:tc>
          <w:tcPr>
            <w:tcW w:w="1282" w:type="pct"/>
            <w:tcBorders>
              <w:top w:val="nil"/>
              <w:left w:val="single" w:sz="8" w:space="0" w:color="000000"/>
              <w:bottom w:val="nil"/>
              <w:right w:val="single" w:sz="4" w:space="0" w:color="000000"/>
            </w:tcBorders>
            <w:shd w:val="clear" w:color="000000" w:fill="FFFFFF"/>
            <w:noWrap/>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South</w:t>
            </w:r>
          </w:p>
        </w:tc>
        <w:tc>
          <w:tcPr>
            <w:tcW w:w="312"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3,650</w:t>
            </w:r>
          </w:p>
        </w:tc>
        <w:tc>
          <w:tcPr>
            <w:tcW w:w="409"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48.1</w:t>
            </w:r>
          </w:p>
        </w:tc>
        <w:tc>
          <w:tcPr>
            <w:tcW w:w="312"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2,297</w:t>
            </w:r>
          </w:p>
        </w:tc>
        <w:tc>
          <w:tcPr>
            <w:tcW w:w="409"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47.7</w:t>
            </w:r>
          </w:p>
        </w:tc>
        <w:tc>
          <w:tcPr>
            <w:tcW w:w="334"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1,353</w:t>
            </w:r>
          </w:p>
        </w:tc>
        <w:tc>
          <w:tcPr>
            <w:tcW w:w="409"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48.5</w:t>
            </w:r>
          </w:p>
        </w:tc>
        <w:tc>
          <w:tcPr>
            <w:tcW w:w="447" w:type="pct"/>
            <w:tcBorders>
              <w:top w:val="nil"/>
              <w:left w:val="nil"/>
              <w:bottom w:val="nil"/>
              <w:right w:val="nil"/>
            </w:tcBorders>
            <w:shd w:val="clear" w:color="000000" w:fill="FFFFFF"/>
            <w:noWrap/>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-0.4</w:t>
            </w:r>
          </w:p>
        </w:tc>
        <w:tc>
          <w:tcPr>
            <w:tcW w:w="106"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372" w:type="pct"/>
            <w:tcBorders>
              <w:top w:val="nil"/>
              <w:left w:val="nil"/>
              <w:bottom w:val="nil"/>
              <w:right w:val="nil"/>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0.7</w:t>
            </w:r>
          </w:p>
        </w:tc>
        <w:tc>
          <w:tcPr>
            <w:tcW w:w="106"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268" w:type="pct"/>
            <w:tcBorders>
              <w:top w:val="nil"/>
              <w:left w:val="nil"/>
              <w:bottom w:val="nil"/>
              <w:right w:val="nil"/>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234" w:type="pct"/>
            <w:tcBorders>
              <w:top w:val="nil"/>
              <w:left w:val="nil"/>
              <w:bottom w:val="nil"/>
              <w:right w:val="single" w:sz="8"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r>
      <w:tr w:rsidR="003D1519" w:rsidRPr="00BE2ECA" w:rsidTr="00E12229">
        <w:trPr>
          <w:trHeight w:val="300"/>
        </w:trPr>
        <w:tc>
          <w:tcPr>
            <w:tcW w:w="1282" w:type="pct"/>
            <w:tcBorders>
              <w:top w:val="nil"/>
              <w:left w:val="single" w:sz="8" w:space="0" w:color="000000"/>
              <w:bottom w:val="single" w:sz="4" w:space="0" w:color="auto"/>
              <w:right w:val="single" w:sz="4" w:space="0" w:color="000000"/>
            </w:tcBorders>
            <w:shd w:val="clear" w:color="000000" w:fill="FFFFFF"/>
            <w:noWrap/>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West</w:t>
            </w:r>
          </w:p>
        </w:tc>
        <w:tc>
          <w:tcPr>
            <w:tcW w:w="312" w:type="pct"/>
            <w:tcBorders>
              <w:top w:val="nil"/>
              <w:left w:val="nil"/>
              <w:bottom w:val="single" w:sz="4" w:space="0" w:color="auto"/>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2,319</w:t>
            </w:r>
          </w:p>
        </w:tc>
        <w:tc>
          <w:tcPr>
            <w:tcW w:w="409" w:type="pct"/>
            <w:tcBorders>
              <w:top w:val="nil"/>
              <w:left w:val="nil"/>
              <w:bottom w:val="single" w:sz="4" w:space="0" w:color="auto"/>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24.6</w:t>
            </w:r>
          </w:p>
        </w:tc>
        <w:tc>
          <w:tcPr>
            <w:tcW w:w="312" w:type="pct"/>
            <w:tcBorders>
              <w:top w:val="nil"/>
              <w:left w:val="nil"/>
              <w:bottom w:val="single" w:sz="4" w:space="0" w:color="auto"/>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1,384</w:t>
            </w:r>
          </w:p>
        </w:tc>
        <w:tc>
          <w:tcPr>
            <w:tcW w:w="409" w:type="pct"/>
            <w:tcBorders>
              <w:top w:val="nil"/>
              <w:left w:val="nil"/>
              <w:bottom w:val="single" w:sz="4" w:space="0" w:color="auto"/>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24.2</w:t>
            </w:r>
          </w:p>
        </w:tc>
        <w:tc>
          <w:tcPr>
            <w:tcW w:w="334" w:type="pct"/>
            <w:tcBorders>
              <w:top w:val="nil"/>
              <w:left w:val="nil"/>
              <w:bottom w:val="single" w:sz="4" w:space="0" w:color="auto"/>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935</w:t>
            </w:r>
          </w:p>
        </w:tc>
        <w:tc>
          <w:tcPr>
            <w:tcW w:w="409" w:type="pct"/>
            <w:tcBorders>
              <w:top w:val="nil"/>
              <w:left w:val="nil"/>
              <w:bottom w:val="single" w:sz="4" w:space="0" w:color="auto"/>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25.1</w:t>
            </w:r>
          </w:p>
        </w:tc>
        <w:tc>
          <w:tcPr>
            <w:tcW w:w="447" w:type="pct"/>
            <w:tcBorders>
              <w:top w:val="nil"/>
              <w:left w:val="nil"/>
              <w:bottom w:val="single" w:sz="4" w:space="0" w:color="auto"/>
              <w:right w:val="nil"/>
            </w:tcBorders>
            <w:shd w:val="clear" w:color="000000" w:fill="FFFFFF"/>
            <w:noWrap/>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-0.4</w:t>
            </w:r>
          </w:p>
        </w:tc>
        <w:tc>
          <w:tcPr>
            <w:tcW w:w="106" w:type="pct"/>
            <w:tcBorders>
              <w:top w:val="nil"/>
              <w:left w:val="nil"/>
              <w:bottom w:val="single" w:sz="4" w:space="0" w:color="auto"/>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372" w:type="pct"/>
            <w:tcBorders>
              <w:top w:val="nil"/>
              <w:left w:val="nil"/>
              <w:bottom w:val="single" w:sz="4" w:space="0" w:color="auto"/>
              <w:right w:val="nil"/>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1.7</w:t>
            </w:r>
          </w:p>
        </w:tc>
        <w:tc>
          <w:tcPr>
            <w:tcW w:w="106" w:type="pct"/>
            <w:tcBorders>
              <w:top w:val="nil"/>
              <w:left w:val="nil"/>
              <w:bottom w:val="single" w:sz="4" w:space="0" w:color="auto"/>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268" w:type="pct"/>
            <w:tcBorders>
              <w:top w:val="nil"/>
              <w:left w:val="nil"/>
              <w:bottom w:val="single" w:sz="4" w:space="0" w:color="auto"/>
              <w:right w:val="nil"/>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234" w:type="pct"/>
            <w:tcBorders>
              <w:top w:val="nil"/>
              <w:left w:val="nil"/>
              <w:bottom w:val="single" w:sz="4" w:space="0" w:color="auto"/>
              <w:right w:val="single" w:sz="8"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r>
      <w:tr w:rsidR="003D1519" w:rsidRPr="00BE2ECA" w:rsidTr="00E12229">
        <w:trPr>
          <w:trHeight w:val="300"/>
        </w:trPr>
        <w:tc>
          <w:tcPr>
            <w:tcW w:w="1282" w:type="pct"/>
            <w:tcBorders>
              <w:top w:val="nil"/>
              <w:left w:val="single" w:sz="8" w:space="0" w:color="000000"/>
              <w:bottom w:val="nil"/>
              <w:right w:val="single" w:sz="4" w:space="0" w:color="000000"/>
            </w:tcBorders>
            <w:shd w:val="clear" w:color="000000" w:fill="FFFFFF"/>
            <w:noWrap/>
            <w:vAlign w:val="center"/>
          </w:tcPr>
          <w:p w:rsidR="003D1519" w:rsidRPr="00BE2ECA" w:rsidRDefault="003D1519" w:rsidP="00E12229">
            <w:pPr>
              <w:rPr>
                <w:rFonts w:ascii="Arial" w:hAnsi="Arial" w:cs="Arial"/>
                <w:b/>
                <w:bCs/>
                <w:color w:val="000000"/>
                <w:sz w:val="16"/>
                <w:szCs w:val="16"/>
              </w:rPr>
            </w:pPr>
            <w:r w:rsidRPr="00BE2ECA">
              <w:rPr>
                <w:rFonts w:ascii="Arial" w:hAnsi="Arial" w:cs="Arial"/>
                <w:b/>
                <w:bCs/>
                <w:color w:val="000000"/>
                <w:sz w:val="16"/>
                <w:szCs w:val="16"/>
              </w:rPr>
              <w:lastRenderedPageBreak/>
              <w:t>Urbanicity of PSU</w:t>
            </w:r>
          </w:p>
        </w:tc>
        <w:tc>
          <w:tcPr>
            <w:tcW w:w="312"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409"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312"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409"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334"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409"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447" w:type="pct"/>
            <w:tcBorders>
              <w:top w:val="nil"/>
              <w:left w:val="nil"/>
              <w:bottom w:val="nil"/>
              <w:right w:val="nil"/>
            </w:tcBorders>
            <w:shd w:val="clear" w:color="000000" w:fill="FFFFFF"/>
            <w:noWrap/>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106"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372" w:type="pct"/>
            <w:tcBorders>
              <w:top w:val="nil"/>
              <w:left w:val="nil"/>
              <w:bottom w:val="nil"/>
              <w:right w:val="nil"/>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106"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268" w:type="pct"/>
            <w:tcBorders>
              <w:top w:val="nil"/>
              <w:left w:val="nil"/>
              <w:bottom w:val="nil"/>
              <w:right w:val="nil"/>
            </w:tcBorders>
            <w:shd w:val="clear" w:color="000000" w:fill="FFFFFF"/>
            <w:vAlign w:val="center"/>
          </w:tcPr>
          <w:p w:rsidR="003D1519" w:rsidRPr="00BE2ECA" w:rsidRDefault="003D1519" w:rsidP="00E12229">
            <w:pPr>
              <w:rPr>
                <w:rFonts w:ascii="Arial" w:hAnsi="Arial" w:cs="Arial"/>
                <w:color w:val="000000"/>
                <w:sz w:val="16"/>
                <w:szCs w:val="16"/>
              </w:rPr>
            </w:pPr>
            <w:r>
              <w:rPr>
                <w:rFonts w:ascii="Arial" w:hAnsi="Arial" w:cs="Arial"/>
                <w:color w:val="000000"/>
                <w:sz w:val="16"/>
                <w:szCs w:val="16"/>
              </w:rPr>
              <w:t>0.0365</w:t>
            </w:r>
          </w:p>
        </w:tc>
        <w:tc>
          <w:tcPr>
            <w:tcW w:w="234" w:type="pct"/>
            <w:tcBorders>
              <w:top w:val="nil"/>
              <w:left w:val="nil"/>
              <w:bottom w:val="nil"/>
              <w:right w:val="single" w:sz="8"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Small</w:t>
            </w:r>
          </w:p>
        </w:tc>
      </w:tr>
      <w:tr w:rsidR="003D1519" w:rsidRPr="00BE2ECA" w:rsidTr="00E12229">
        <w:trPr>
          <w:trHeight w:val="300"/>
        </w:trPr>
        <w:tc>
          <w:tcPr>
            <w:tcW w:w="1282" w:type="pct"/>
            <w:tcBorders>
              <w:top w:val="nil"/>
              <w:left w:val="single" w:sz="8" w:space="0" w:color="000000"/>
              <w:bottom w:val="nil"/>
              <w:right w:val="single" w:sz="4" w:space="0" w:color="000000"/>
            </w:tcBorders>
            <w:shd w:val="clear" w:color="000000" w:fill="FFFFFF"/>
            <w:noWrap/>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Urban</w:t>
            </w:r>
          </w:p>
        </w:tc>
        <w:tc>
          <w:tcPr>
            <w:tcW w:w="312"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8,577</w:t>
            </w:r>
          </w:p>
        </w:tc>
        <w:tc>
          <w:tcPr>
            <w:tcW w:w="409"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82.3</w:t>
            </w:r>
          </w:p>
        </w:tc>
        <w:tc>
          <w:tcPr>
            <w:tcW w:w="312"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5,203</w:t>
            </w:r>
          </w:p>
        </w:tc>
        <w:tc>
          <w:tcPr>
            <w:tcW w:w="409"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80.9</w:t>
            </w:r>
          </w:p>
        </w:tc>
        <w:tc>
          <w:tcPr>
            <w:tcW w:w="334"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3,374</w:t>
            </w:r>
          </w:p>
        </w:tc>
        <w:tc>
          <w:tcPr>
            <w:tcW w:w="409"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84.1</w:t>
            </w:r>
          </w:p>
        </w:tc>
        <w:tc>
          <w:tcPr>
            <w:tcW w:w="447" w:type="pct"/>
            <w:tcBorders>
              <w:top w:val="nil"/>
              <w:left w:val="nil"/>
              <w:bottom w:val="nil"/>
              <w:right w:val="nil"/>
            </w:tcBorders>
            <w:shd w:val="clear" w:color="000000" w:fill="FFFFFF"/>
            <w:noWrap/>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-1.4</w:t>
            </w:r>
          </w:p>
        </w:tc>
        <w:tc>
          <w:tcPr>
            <w:tcW w:w="106"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372" w:type="pct"/>
            <w:tcBorders>
              <w:top w:val="nil"/>
              <w:left w:val="nil"/>
              <w:bottom w:val="nil"/>
              <w:right w:val="nil"/>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1.7</w:t>
            </w:r>
          </w:p>
        </w:tc>
        <w:tc>
          <w:tcPr>
            <w:tcW w:w="106"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268" w:type="pct"/>
            <w:tcBorders>
              <w:top w:val="nil"/>
              <w:left w:val="nil"/>
              <w:bottom w:val="nil"/>
              <w:right w:val="nil"/>
            </w:tcBorders>
            <w:shd w:val="clear" w:color="000000" w:fill="FFFFFF"/>
            <w:noWrap/>
            <w:vAlign w:val="center"/>
          </w:tcPr>
          <w:p w:rsidR="003D1519" w:rsidRPr="00BE2ECA" w:rsidRDefault="003D1519" w:rsidP="00E12229">
            <w:pPr>
              <w:rPr>
                <w:rFonts w:ascii="Arial" w:hAnsi="Arial" w:cs="Arial"/>
                <w:color w:val="000080"/>
                <w:sz w:val="16"/>
                <w:szCs w:val="16"/>
              </w:rPr>
            </w:pPr>
            <w:r w:rsidRPr="00BE2ECA">
              <w:rPr>
                <w:rFonts w:ascii="Arial" w:hAnsi="Arial" w:cs="Arial"/>
                <w:color w:val="000080"/>
                <w:sz w:val="16"/>
                <w:szCs w:val="16"/>
              </w:rPr>
              <w:t> </w:t>
            </w:r>
          </w:p>
        </w:tc>
        <w:tc>
          <w:tcPr>
            <w:tcW w:w="234" w:type="pct"/>
            <w:tcBorders>
              <w:top w:val="nil"/>
              <w:left w:val="nil"/>
              <w:bottom w:val="nil"/>
              <w:right w:val="single" w:sz="8" w:space="0" w:color="000000"/>
            </w:tcBorders>
            <w:shd w:val="clear" w:color="000000" w:fill="FFFFFF"/>
            <w:noWrap/>
            <w:vAlign w:val="center"/>
          </w:tcPr>
          <w:p w:rsidR="003D1519" w:rsidRPr="00BE2ECA" w:rsidRDefault="003D1519" w:rsidP="00E12229">
            <w:pPr>
              <w:rPr>
                <w:rFonts w:ascii="Arial" w:hAnsi="Arial" w:cs="Arial"/>
                <w:color w:val="000080"/>
                <w:sz w:val="16"/>
                <w:szCs w:val="16"/>
              </w:rPr>
            </w:pPr>
            <w:r w:rsidRPr="00BE2ECA">
              <w:rPr>
                <w:rFonts w:ascii="Arial" w:hAnsi="Arial" w:cs="Arial"/>
                <w:color w:val="000080"/>
                <w:sz w:val="16"/>
                <w:szCs w:val="16"/>
              </w:rPr>
              <w:t> </w:t>
            </w:r>
          </w:p>
        </w:tc>
      </w:tr>
      <w:tr w:rsidR="003D1519" w:rsidRPr="00BE2ECA" w:rsidTr="00E12229">
        <w:trPr>
          <w:trHeight w:val="300"/>
        </w:trPr>
        <w:tc>
          <w:tcPr>
            <w:tcW w:w="1282" w:type="pct"/>
            <w:tcBorders>
              <w:top w:val="nil"/>
              <w:left w:val="single" w:sz="8" w:space="0" w:color="000000"/>
              <w:bottom w:val="single" w:sz="4" w:space="0" w:color="auto"/>
              <w:right w:val="single" w:sz="4" w:space="0" w:color="000000"/>
            </w:tcBorders>
            <w:shd w:val="clear" w:color="000000" w:fill="FFFFFF"/>
            <w:noWrap/>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NonUrban</w:t>
            </w:r>
          </w:p>
        </w:tc>
        <w:tc>
          <w:tcPr>
            <w:tcW w:w="312" w:type="pct"/>
            <w:tcBorders>
              <w:top w:val="nil"/>
              <w:left w:val="nil"/>
              <w:bottom w:val="single" w:sz="4" w:space="0" w:color="auto"/>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1,032</w:t>
            </w:r>
          </w:p>
        </w:tc>
        <w:tc>
          <w:tcPr>
            <w:tcW w:w="409" w:type="pct"/>
            <w:tcBorders>
              <w:top w:val="nil"/>
              <w:left w:val="nil"/>
              <w:bottom w:val="single" w:sz="4" w:space="0" w:color="auto"/>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17.7</w:t>
            </w:r>
          </w:p>
        </w:tc>
        <w:tc>
          <w:tcPr>
            <w:tcW w:w="312" w:type="pct"/>
            <w:tcBorders>
              <w:top w:val="nil"/>
              <w:left w:val="nil"/>
              <w:bottom w:val="single" w:sz="4" w:space="0" w:color="auto"/>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670</w:t>
            </w:r>
          </w:p>
        </w:tc>
        <w:tc>
          <w:tcPr>
            <w:tcW w:w="409" w:type="pct"/>
            <w:tcBorders>
              <w:top w:val="nil"/>
              <w:left w:val="nil"/>
              <w:bottom w:val="single" w:sz="4" w:space="0" w:color="auto"/>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19.1</w:t>
            </w:r>
          </w:p>
        </w:tc>
        <w:tc>
          <w:tcPr>
            <w:tcW w:w="334" w:type="pct"/>
            <w:tcBorders>
              <w:top w:val="nil"/>
              <w:left w:val="nil"/>
              <w:bottom w:val="single" w:sz="4" w:space="0" w:color="auto"/>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362</w:t>
            </w:r>
          </w:p>
        </w:tc>
        <w:tc>
          <w:tcPr>
            <w:tcW w:w="409" w:type="pct"/>
            <w:tcBorders>
              <w:top w:val="nil"/>
              <w:left w:val="nil"/>
              <w:bottom w:val="single" w:sz="4" w:space="0" w:color="auto"/>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15.9</w:t>
            </w:r>
          </w:p>
        </w:tc>
        <w:tc>
          <w:tcPr>
            <w:tcW w:w="447" w:type="pct"/>
            <w:tcBorders>
              <w:top w:val="nil"/>
              <w:left w:val="nil"/>
              <w:bottom w:val="single" w:sz="4" w:space="0" w:color="auto"/>
              <w:right w:val="nil"/>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1.4</w:t>
            </w:r>
          </w:p>
        </w:tc>
        <w:tc>
          <w:tcPr>
            <w:tcW w:w="106" w:type="pct"/>
            <w:tcBorders>
              <w:top w:val="nil"/>
              <w:left w:val="nil"/>
              <w:bottom w:val="single" w:sz="4" w:space="0" w:color="auto"/>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372" w:type="pct"/>
            <w:tcBorders>
              <w:top w:val="nil"/>
              <w:left w:val="nil"/>
              <w:bottom w:val="single" w:sz="4" w:space="0" w:color="auto"/>
              <w:right w:val="nil"/>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7.9</w:t>
            </w:r>
          </w:p>
        </w:tc>
        <w:tc>
          <w:tcPr>
            <w:tcW w:w="106" w:type="pct"/>
            <w:tcBorders>
              <w:top w:val="nil"/>
              <w:left w:val="nil"/>
              <w:bottom w:val="single" w:sz="4" w:space="0" w:color="auto"/>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268" w:type="pct"/>
            <w:tcBorders>
              <w:top w:val="nil"/>
              <w:left w:val="nil"/>
              <w:bottom w:val="single" w:sz="4" w:space="0" w:color="auto"/>
              <w:right w:val="nil"/>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234" w:type="pct"/>
            <w:tcBorders>
              <w:top w:val="nil"/>
              <w:left w:val="nil"/>
              <w:bottom w:val="single" w:sz="4" w:space="0" w:color="auto"/>
              <w:right w:val="single" w:sz="8"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r>
      <w:tr w:rsidR="003D1519" w:rsidRPr="00BE2ECA" w:rsidTr="00E12229">
        <w:trPr>
          <w:trHeight w:val="300"/>
        </w:trPr>
        <w:tc>
          <w:tcPr>
            <w:tcW w:w="1282" w:type="pct"/>
            <w:tcBorders>
              <w:top w:val="single" w:sz="4" w:space="0" w:color="auto"/>
              <w:left w:val="single" w:sz="8" w:space="0" w:color="000000"/>
              <w:bottom w:val="nil"/>
              <w:right w:val="single" w:sz="4" w:space="0" w:color="000000"/>
            </w:tcBorders>
            <w:shd w:val="clear" w:color="000000" w:fill="FFFFFF"/>
            <w:noWrap/>
            <w:vAlign w:val="center"/>
          </w:tcPr>
          <w:p w:rsidR="003D1519" w:rsidRPr="00BE2ECA" w:rsidRDefault="003D1519" w:rsidP="00E12229">
            <w:pPr>
              <w:rPr>
                <w:rFonts w:ascii="Arial" w:hAnsi="Arial" w:cs="Arial"/>
                <w:color w:val="000000"/>
                <w:sz w:val="16"/>
                <w:szCs w:val="16"/>
              </w:rPr>
            </w:pPr>
            <w:r w:rsidRPr="00167F48">
              <w:rPr>
                <w:rFonts w:ascii="Arial" w:hAnsi="Arial" w:cs="Arial"/>
                <w:b/>
                <w:color w:val="000000"/>
                <w:sz w:val="16"/>
                <w:szCs w:val="16"/>
              </w:rPr>
              <w:t>Services</w:t>
            </w:r>
            <w:r>
              <w:rPr>
                <w:rFonts w:ascii="Arial" w:hAnsi="Arial" w:cs="Arial"/>
                <w:b/>
                <w:color w:val="000000"/>
                <w:sz w:val="16"/>
                <w:szCs w:val="16"/>
              </w:rPr>
              <w:t xml:space="preserve"> (Frame)</w:t>
            </w:r>
          </w:p>
        </w:tc>
        <w:tc>
          <w:tcPr>
            <w:tcW w:w="312" w:type="pct"/>
            <w:tcBorders>
              <w:top w:val="single" w:sz="4" w:space="0" w:color="auto"/>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409" w:type="pct"/>
            <w:tcBorders>
              <w:top w:val="single" w:sz="4" w:space="0" w:color="auto"/>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312" w:type="pct"/>
            <w:tcBorders>
              <w:top w:val="single" w:sz="4" w:space="0" w:color="auto"/>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409" w:type="pct"/>
            <w:tcBorders>
              <w:top w:val="single" w:sz="4" w:space="0" w:color="auto"/>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334" w:type="pct"/>
            <w:tcBorders>
              <w:top w:val="single" w:sz="4" w:space="0" w:color="auto"/>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409" w:type="pct"/>
            <w:tcBorders>
              <w:top w:val="single" w:sz="4" w:space="0" w:color="auto"/>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447" w:type="pct"/>
            <w:tcBorders>
              <w:top w:val="single" w:sz="4" w:space="0" w:color="auto"/>
              <w:left w:val="nil"/>
              <w:bottom w:val="nil"/>
              <w:right w:val="nil"/>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106" w:type="pct"/>
            <w:tcBorders>
              <w:top w:val="single" w:sz="4" w:space="0" w:color="auto"/>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372" w:type="pct"/>
            <w:tcBorders>
              <w:top w:val="single" w:sz="4" w:space="0" w:color="auto"/>
              <w:left w:val="nil"/>
              <w:bottom w:val="nil"/>
              <w:right w:val="nil"/>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106" w:type="pct"/>
            <w:tcBorders>
              <w:top w:val="single" w:sz="4" w:space="0" w:color="auto"/>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268" w:type="pct"/>
            <w:tcBorders>
              <w:top w:val="single" w:sz="4" w:space="0" w:color="auto"/>
              <w:left w:val="nil"/>
              <w:bottom w:val="nil"/>
              <w:right w:val="nil"/>
            </w:tcBorders>
            <w:shd w:val="clear" w:color="000000" w:fill="FFFFFF"/>
            <w:vAlign w:val="center"/>
          </w:tcPr>
          <w:p w:rsidR="003D1519" w:rsidRPr="00BE2ECA" w:rsidRDefault="003D1519" w:rsidP="00E12229">
            <w:pPr>
              <w:rPr>
                <w:rFonts w:ascii="Arial" w:hAnsi="Arial" w:cs="Arial"/>
                <w:color w:val="000000"/>
                <w:sz w:val="16"/>
                <w:szCs w:val="16"/>
              </w:rPr>
            </w:pPr>
            <w:r>
              <w:rPr>
                <w:rFonts w:ascii="Arial" w:hAnsi="Arial" w:cs="Arial"/>
                <w:color w:val="000000"/>
                <w:sz w:val="16"/>
                <w:szCs w:val="16"/>
              </w:rPr>
              <w:t>0.0278</w:t>
            </w:r>
          </w:p>
        </w:tc>
        <w:tc>
          <w:tcPr>
            <w:tcW w:w="234" w:type="pct"/>
            <w:tcBorders>
              <w:top w:val="single" w:sz="4" w:space="0" w:color="auto"/>
              <w:left w:val="nil"/>
              <w:bottom w:val="nil"/>
              <w:right w:val="single" w:sz="8"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Small</w:t>
            </w:r>
          </w:p>
        </w:tc>
      </w:tr>
      <w:tr w:rsidR="003D1519" w:rsidRPr="00BE2ECA" w:rsidTr="00E12229">
        <w:trPr>
          <w:trHeight w:val="300"/>
        </w:trPr>
        <w:tc>
          <w:tcPr>
            <w:tcW w:w="1282" w:type="pct"/>
            <w:tcBorders>
              <w:top w:val="nil"/>
              <w:left w:val="single" w:sz="8" w:space="0" w:color="000000"/>
              <w:bottom w:val="nil"/>
              <w:right w:val="single" w:sz="4" w:space="0" w:color="000000"/>
            </w:tcBorders>
            <w:shd w:val="clear" w:color="000000" w:fill="FFFFFF"/>
            <w:noWrap/>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Receiving services</w:t>
            </w:r>
          </w:p>
        </w:tc>
        <w:tc>
          <w:tcPr>
            <w:tcW w:w="312"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6,520</w:t>
            </w:r>
          </w:p>
        </w:tc>
        <w:tc>
          <w:tcPr>
            <w:tcW w:w="409"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29.9</w:t>
            </w:r>
          </w:p>
        </w:tc>
        <w:tc>
          <w:tcPr>
            <w:tcW w:w="312"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4,112</w:t>
            </w:r>
          </w:p>
        </w:tc>
        <w:tc>
          <w:tcPr>
            <w:tcW w:w="409"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30.9</w:t>
            </w:r>
          </w:p>
        </w:tc>
        <w:tc>
          <w:tcPr>
            <w:tcW w:w="334"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2,408</w:t>
            </w:r>
          </w:p>
        </w:tc>
        <w:tc>
          <w:tcPr>
            <w:tcW w:w="409"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28.7</w:t>
            </w:r>
          </w:p>
        </w:tc>
        <w:tc>
          <w:tcPr>
            <w:tcW w:w="447" w:type="pct"/>
            <w:tcBorders>
              <w:top w:val="nil"/>
              <w:left w:val="nil"/>
              <w:bottom w:val="nil"/>
              <w:right w:val="nil"/>
            </w:tcBorders>
            <w:shd w:val="clear" w:color="000000" w:fill="FFFFFF"/>
            <w:vAlign w:val="center"/>
          </w:tcPr>
          <w:p w:rsidR="003D1519" w:rsidRPr="00BE2ECA" w:rsidRDefault="003D1519" w:rsidP="00E12229">
            <w:pPr>
              <w:rPr>
                <w:rFonts w:ascii="Arial" w:hAnsi="Arial" w:cs="Arial"/>
                <w:color w:val="000000"/>
                <w:sz w:val="16"/>
                <w:szCs w:val="16"/>
              </w:rPr>
            </w:pPr>
            <w:r>
              <w:rPr>
                <w:rFonts w:ascii="Arial" w:hAnsi="Arial" w:cs="Arial"/>
                <w:color w:val="000000"/>
                <w:sz w:val="16"/>
                <w:szCs w:val="16"/>
              </w:rPr>
              <w:t>1.0</w:t>
            </w:r>
          </w:p>
        </w:tc>
        <w:tc>
          <w:tcPr>
            <w:tcW w:w="106"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372" w:type="pct"/>
            <w:tcBorders>
              <w:top w:val="nil"/>
              <w:left w:val="nil"/>
              <w:bottom w:val="nil"/>
              <w:right w:val="nil"/>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3.2</w:t>
            </w:r>
          </w:p>
        </w:tc>
        <w:tc>
          <w:tcPr>
            <w:tcW w:w="106"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268" w:type="pct"/>
            <w:tcBorders>
              <w:top w:val="nil"/>
              <w:left w:val="nil"/>
              <w:bottom w:val="nil"/>
              <w:right w:val="nil"/>
            </w:tcBorders>
            <w:shd w:val="clear" w:color="000000" w:fill="FFFFFF"/>
            <w:noWrap/>
            <w:vAlign w:val="center"/>
          </w:tcPr>
          <w:p w:rsidR="003D1519" w:rsidRPr="00BE2ECA" w:rsidRDefault="003D1519" w:rsidP="00E12229">
            <w:pPr>
              <w:rPr>
                <w:rFonts w:ascii="Arial" w:hAnsi="Arial" w:cs="Arial"/>
                <w:color w:val="000080"/>
                <w:sz w:val="16"/>
                <w:szCs w:val="16"/>
              </w:rPr>
            </w:pPr>
            <w:r w:rsidRPr="00BE2ECA">
              <w:rPr>
                <w:rFonts w:ascii="Arial" w:hAnsi="Arial" w:cs="Arial"/>
                <w:color w:val="000080"/>
                <w:sz w:val="16"/>
                <w:szCs w:val="16"/>
              </w:rPr>
              <w:t> </w:t>
            </w:r>
          </w:p>
        </w:tc>
        <w:tc>
          <w:tcPr>
            <w:tcW w:w="234" w:type="pct"/>
            <w:tcBorders>
              <w:top w:val="nil"/>
              <w:left w:val="nil"/>
              <w:bottom w:val="nil"/>
              <w:right w:val="single" w:sz="8" w:space="0" w:color="000000"/>
            </w:tcBorders>
            <w:shd w:val="clear" w:color="000000" w:fill="FFFFFF"/>
            <w:noWrap/>
            <w:vAlign w:val="center"/>
          </w:tcPr>
          <w:p w:rsidR="003D1519" w:rsidRPr="00BE2ECA" w:rsidRDefault="003D1519" w:rsidP="00E12229">
            <w:pPr>
              <w:rPr>
                <w:rFonts w:ascii="Arial" w:hAnsi="Arial" w:cs="Arial"/>
                <w:color w:val="000080"/>
                <w:sz w:val="16"/>
                <w:szCs w:val="16"/>
              </w:rPr>
            </w:pPr>
            <w:r w:rsidRPr="00BE2ECA">
              <w:rPr>
                <w:rFonts w:ascii="Arial" w:hAnsi="Arial" w:cs="Arial"/>
                <w:color w:val="000080"/>
                <w:sz w:val="16"/>
                <w:szCs w:val="16"/>
              </w:rPr>
              <w:t> </w:t>
            </w:r>
          </w:p>
        </w:tc>
      </w:tr>
      <w:tr w:rsidR="003D1519" w:rsidRPr="00BE2ECA" w:rsidTr="00E12229">
        <w:trPr>
          <w:trHeight w:val="300"/>
        </w:trPr>
        <w:tc>
          <w:tcPr>
            <w:tcW w:w="1282" w:type="pct"/>
            <w:tcBorders>
              <w:top w:val="nil"/>
              <w:left w:val="single" w:sz="8" w:space="0" w:color="000000"/>
              <w:bottom w:val="nil"/>
              <w:right w:val="single" w:sz="4" w:space="0" w:color="000000"/>
            </w:tcBorders>
            <w:shd w:val="clear" w:color="000000" w:fill="FFFFFF"/>
            <w:noWrap/>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Not receiving services</w:t>
            </w:r>
          </w:p>
        </w:tc>
        <w:tc>
          <w:tcPr>
            <w:tcW w:w="312"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2,895</w:t>
            </w:r>
          </w:p>
        </w:tc>
        <w:tc>
          <w:tcPr>
            <w:tcW w:w="409"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68.4</w:t>
            </w:r>
          </w:p>
        </w:tc>
        <w:tc>
          <w:tcPr>
            <w:tcW w:w="312"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1,644</w:t>
            </w:r>
          </w:p>
        </w:tc>
        <w:tc>
          <w:tcPr>
            <w:tcW w:w="409"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67.3</w:t>
            </w:r>
          </w:p>
        </w:tc>
        <w:tc>
          <w:tcPr>
            <w:tcW w:w="334"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1,251</w:t>
            </w:r>
          </w:p>
        </w:tc>
        <w:tc>
          <w:tcPr>
            <w:tcW w:w="409"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69.9</w:t>
            </w:r>
          </w:p>
        </w:tc>
        <w:tc>
          <w:tcPr>
            <w:tcW w:w="447" w:type="pct"/>
            <w:tcBorders>
              <w:top w:val="nil"/>
              <w:left w:val="nil"/>
              <w:bottom w:val="nil"/>
              <w:right w:val="nil"/>
            </w:tcBorders>
            <w:shd w:val="clear" w:color="000000" w:fill="FFFFFF"/>
            <w:noWrap/>
            <w:vAlign w:val="center"/>
          </w:tcPr>
          <w:p w:rsidR="003D1519" w:rsidRPr="00BE2ECA" w:rsidRDefault="003D1519" w:rsidP="00E12229">
            <w:pPr>
              <w:rPr>
                <w:rFonts w:ascii="Arial" w:hAnsi="Arial" w:cs="Arial"/>
                <w:color w:val="000000"/>
                <w:sz w:val="16"/>
                <w:szCs w:val="16"/>
              </w:rPr>
            </w:pPr>
            <w:r>
              <w:rPr>
                <w:rFonts w:ascii="Arial" w:hAnsi="Arial" w:cs="Arial"/>
                <w:color w:val="000000"/>
                <w:sz w:val="16"/>
                <w:szCs w:val="16"/>
              </w:rPr>
              <w:t>-1.1</w:t>
            </w:r>
          </w:p>
        </w:tc>
        <w:tc>
          <w:tcPr>
            <w:tcW w:w="106"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372" w:type="pct"/>
            <w:tcBorders>
              <w:top w:val="nil"/>
              <w:left w:val="nil"/>
              <w:bottom w:val="nil"/>
              <w:right w:val="nil"/>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1.7</w:t>
            </w:r>
          </w:p>
        </w:tc>
        <w:tc>
          <w:tcPr>
            <w:tcW w:w="106"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268" w:type="pct"/>
            <w:tcBorders>
              <w:top w:val="nil"/>
              <w:left w:val="nil"/>
              <w:bottom w:val="nil"/>
              <w:right w:val="nil"/>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234" w:type="pct"/>
            <w:tcBorders>
              <w:top w:val="nil"/>
              <w:left w:val="nil"/>
              <w:bottom w:val="nil"/>
              <w:right w:val="single" w:sz="8"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r>
      <w:tr w:rsidR="003D1519" w:rsidRPr="00BE2ECA" w:rsidTr="00E12229">
        <w:trPr>
          <w:trHeight w:val="300"/>
        </w:trPr>
        <w:tc>
          <w:tcPr>
            <w:tcW w:w="1282" w:type="pct"/>
            <w:tcBorders>
              <w:top w:val="nil"/>
              <w:left w:val="single" w:sz="8" w:space="0" w:color="000000"/>
              <w:bottom w:val="single" w:sz="4" w:space="0" w:color="auto"/>
              <w:right w:val="single" w:sz="4" w:space="0" w:color="000000"/>
            </w:tcBorders>
            <w:shd w:val="clear" w:color="000000" w:fill="FFFFFF"/>
            <w:noWrap/>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Missing</w:t>
            </w:r>
          </w:p>
        </w:tc>
        <w:tc>
          <w:tcPr>
            <w:tcW w:w="312" w:type="pct"/>
            <w:tcBorders>
              <w:top w:val="nil"/>
              <w:left w:val="nil"/>
              <w:bottom w:val="single" w:sz="4" w:space="0" w:color="auto"/>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194</w:t>
            </w:r>
          </w:p>
        </w:tc>
        <w:tc>
          <w:tcPr>
            <w:tcW w:w="409" w:type="pct"/>
            <w:tcBorders>
              <w:top w:val="nil"/>
              <w:left w:val="nil"/>
              <w:bottom w:val="single" w:sz="4" w:space="0" w:color="auto"/>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1.6</w:t>
            </w:r>
          </w:p>
        </w:tc>
        <w:tc>
          <w:tcPr>
            <w:tcW w:w="312" w:type="pct"/>
            <w:tcBorders>
              <w:top w:val="nil"/>
              <w:left w:val="nil"/>
              <w:bottom w:val="single" w:sz="4" w:space="0" w:color="auto"/>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117</w:t>
            </w:r>
          </w:p>
        </w:tc>
        <w:tc>
          <w:tcPr>
            <w:tcW w:w="409" w:type="pct"/>
            <w:tcBorders>
              <w:top w:val="nil"/>
              <w:left w:val="nil"/>
              <w:bottom w:val="single" w:sz="4" w:space="0" w:color="auto"/>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1.9</w:t>
            </w:r>
          </w:p>
        </w:tc>
        <w:tc>
          <w:tcPr>
            <w:tcW w:w="334" w:type="pct"/>
            <w:tcBorders>
              <w:top w:val="nil"/>
              <w:left w:val="nil"/>
              <w:bottom w:val="single" w:sz="4" w:space="0" w:color="auto"/>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77</w:t>
            </w:r>
          </w:p>
        </w:tc>
        <w:tc>
          <w:tcPr>
            <w:tcW w:w="409" w:type="pct"/>
            <w:tcBorders>
              <w:top w:val="nil"/>
              <w:left w:val="nil"/>
              <w:bottom w:val="single" w:sz="4" w:space="0" w:color="auto"/>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1.4</w:t>
            </w:r>
          </w:p>
        </w:tc>
        <w:tc>
          <w:tcPr>
            <w:tcW w:w="447" w:type="pct"/>
            <w:tcBorders>
              <w:top w:val="nil"/>
              <w:left w:val="nil"/>
              <w:bottom w:val="single" w:sz="4" w:space="0" w:color="auto"/>
              <w:right w:val="nil"/>
            </w:tcBorders>
            <w:shd w:val="clear" w:color="000000" w:fill="FFFFFF"/>
            <w:vAlign w:val="center"/>
          </w:tcPr>
          <w:p w:rsidR="003D1519" w:rsidRPr="00BE2ECA" w:rsidRDefault="003D1519" w:rsidP="00E12229">
            <w:pPr>
              <w:rPr>
                <w:rFonts w:ascii="Arial" w:hAnsi="Arial" w:cs="Arial"/>
                <w:color w:val="000000"/>
                <w:sz w:val="16"/>
                <w:szCs w:val="16"/>
              </w:rPr>
            </w:pPr>
            <w:r>
              <w:rPr>
                <w:rFonts w:ascii="Arial" w:hAnsi="Arial" w:cs="Arial"/>
                <w:color w:val="000000"/>
                <w:sz w:val="16"/>
                <w:szCs w:val="16"/>
              </w:rPr>
              <w:t>0.3</w:t>
            </w:r>
          </w:p>
        </w:tc>
        <w:tc>
          <w:tcPr>
            <w:tcW w:w="106" w:type="pct"/>
            <w:tcBorders>
              <w:top w:val="nil"/>
              <w:left w:val="nil"/>
              <w:bottom w:val="single" w:sz="4" w:space="0" w:color="auto"/>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372" w:type="pct"/>
            <w:tcBorders>
              <w:top w:val="nil"/>
              <w:left w:val="nil"/>
              <w:bottom w:val="single" w:sz="4" w:space="0" w:color="auto"/>
              <w:right w:val="nil"/>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13.0</w:t>
            </w:r>
          </w:p>
        </w:tc>
        <w:tc>
          <w:tcPr>
            <w:tcW w:w="106" w:type="pct"/>
            <w:tcBorders>
              <w:top w:val="nil"/>
              <w:left w:val="nil"/>
              <w:bottom w:val="single" w:sz="4" w:space="0" w:color="auto"/>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268" w:type="pct"/>
            <w:tcBorders>
              <w:top w:val="nil"/>
              <w:left w:val="nil"/>
              <w:bottom w:val="single" w:sz="4" w:space="0" w:color="auto"/>
              <w:right w:val="nil"/>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234" w:type="pct"/>
            <w:tcBorders>
              <w:top w:val="nil"/>
              <w:left w:val="nil"/>
              <w:bottom w:val="single" w:sz="4" w:space="0" w:color="auto"/>
              <w:right w:val="single" w:sz="8"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r>
    </w:tbl>
    <w:p w:rsidR="003D1519" w:rsidRDefault="003D1519" w:rsidP="003D1519">
      <w:pPr>
        <w:pStyle w:val="ExhibitTitle"/>
      </w:pPr>
      <w:r>
        <w:br w:type="page"/>
      </w:r>
      <w:bookmarkStart w:id="2" w:name="_Toc264877418"/>
      <w:r>
        <w:lastRenderedPageBreak/>
        <w:t>Exhibit 7-1.</w:t>
      </w:r>
      <w:r w:rsidRPr="00BE2ECA">
        <w:t xml:space="preserve"> Distributions of Demographic Characteristics </w:t>
      </w:r>
      <w:r>
        <w:t>B</w:t>
      </w:r>
      <w:r w:rsidRPr="00BE2ECA">
        <w:t>efore</w:t>
      </w:r>
      <w:r>
        <w:t xml:space="preserve"> Nonresponse Weight A</w:t>
      </w:r>
      <w:r w:rsidRPr="00BE2ECA">
        <w:t>djustments, Wave I of NSCAW II</w:t>
      </w:r>
      <w:r>
        <w:t xml:space="preserve"> (Continued)</w:t>
      </w:r>
      <w:bookmarkEnd w:id="2"/>
    </w:p>
    <w:tbl>
      <w:tblPr>
        <w:tblW w:w="5000" w:type="pct"/>
        <w:tblLook w:val="04A0"/>
      </w:tblPr>
      <w:tblGrid>
        <w:gridCol w:w="3379"/>
        <w:gridCol w:w="822"/>
        <w:gridCol w:w="1078"/>
        <w:gridCol w:w="822"/>
        <w:gridCol w:w="1078"/>
        <w:gridCol w:w="880"/>
        <w:gridCol w:w="1078"/>
        <w:gridCol w:w="1178"/>
        <w:gridCol w:w="279"/>
        <w:gridCol w:w="980"/>
        <w:gridCol w:w="279"/>
        <w:gridCol w:w="706"/>
        <w:gridCol w:w="617"/>
      </w:tblGrid>
      <w:tr w:rsidR="003D1519" w:rsidRPr="00BE2ECA" w:rsidTr="00E12229">
        <w:trPr>
          <w:trHeight w:val="315"/>
          <w:tblHeader/>
        </w:trPr>
        <w:tc>
          <w:tcPr>
            <w:tcW w:w="1282" w:type="pct"/>
            <w:tcBorders>
              <w:top w:val="nil"/>
              <w:left w:val="nil"/>
              <w:bottom w:val="nil"/>
              <w:right w:val="nil"/>
            </w:tcBorders>
            <w:shd w:val="clear" w:color="000000" w:fill="FFFFFF"/>
            <w:vAlign w:val="center"/>
          </w:tcPr>
          <w:p w:rsidR="003D1519" w:rsidRDefault="003D1519" w:rsidP="00E12229">
            <w:pPr>
              <w:jc w:val="center"/>
              <w:rPr>
                <w:rFonts w:ascii="Arial" w:hAnsi="Arial" w:cs="Arial"/>
                <w:color w:val="000000"/>
                <w:sz w:val="16"/>
                <w:szCs w:val="16"/>
              </w:rPr>
            </w:pPr>
          </w:p>
          <w:p w:rsidR="003D1519" w:rsidRPr="00BE2ECA" w:rsidRDefault="003D1519" w:rsidP="00E12229">
            <w:pPr>
              <w:jc w:val="center"/>
              <w:rPr>
                <w:rFonts w:ascii="Arial" w:hAnsi="Arial" w:cs="Arial"/>
                <w:color w:val="000000"/>
                <w:sz w:val="16"/>
                <w:szCs w:val="16"/>
              </w:rPr>
            </w:pPr>
          </w:p>
        </w:tc>
        <w:tc>
          <w:tcPr>
            <w:tcW w:w="3718" w:type="pct"/>
            <w:gridSpan w:val="12"/>
            <w:tcBorders>
              <w:top w:val="single" w:sz="8" w:space="0" w:color="000000"/>
              <w:left w:val="single" w:sz="8" w:space="0" w:color="000000"/>
              <w:bottom w:val="single" w:sz="8" w:space="0" w:color="000000"/>
              <w:right w:val="single" w:sz="8" w:space="0" w:color="000000"/>
            </w:tcBorders>
            <w:shd w:val="clear" w:color="auto" w:fill="auto"/>
            <w:vAlign w:val="center"/>
          </w:tcPr>
          <w:p w:rsidR="003D1519" w:rsidRPr="00BE2ECA" w:rsidRDefault="003D1519" w:rsidP="00E12229">
            <w:pPr>
              <w:jc w:val="center"/>
              <w:rPr>
                <w:rFonts w:ascii="Arial" w:hAnsi="Arial" w:cs="Arial"/>
                <w:b/>
                <w:bCs/>
                <w:sz w:val="16"/>
                <w:szCs w:val="16"/>
              </w:rPr>
            </w:pPr>
            <w:r>
              <w:rPr>
                <w:rFonts w:ascii="Arial" w:hAnsi="Arial" w:cs="Arial"/>
                <w:b/>
                <w:bCs/>
                <w:sz w:val="16"/>
                <w:szCs w:val="16"/>
              </w:rPr>
              <w:t>Using Base W</w:t>
            </w:r>
            <w:r w:rsidRPr="00BE2ECA">
              <w:rPr>
                <w:rFonts w:ascii="Arial" w:hAnsi="Arial" w:cs="Arial"/>
                <w:b/>
                <w:bCs/>
                <w:sz w:val="16"/>
                <w:szCs w:val="16"/>
              </w:rPr>
              <w:t>eight</w:t>
            </w:r>
            <w:r>
              <w:rPr>
                <w:rFonts w:ascii="Arial" w:hAnsi="Arial" w:cs="Arial"/>
                <w:b/>
                <w:bCs/>
                <w:sz w:val="16"/>
                <w:szCs w:val="16"/>
              </w:rPr>
              <w:t xml:space="preserve"> (</w:t>
            </w:r>
            <w:r w:rsidRPr="00BE2ECA">
              <w:rPr>
                <w:rFonts w:ascii="Arial" w:hAnsi="Arial" w:cs="Arial"/>
                <w:b/>
                <w:bCs/>
                <w:sz w:val="16"/>
                <w:szCs w:val="16"/>
              </w:rPr>
              <w:t>Prior to Nonresponse Adjustment</w:t>
            </w:r>
            <w:r>
              <w:rPr>
                <w:rFonts w:ascii="Arial" w:hAnsi="Arial" w:cs="Arial"/>
                <w:b/>
                <w:bCs/>
                <w:sz w:val="16"/>
                <w:szCs w:val="16"/>
              </w:rPr>
              <w:t>)</w:t>
            </w:r>
          </w:p>
        </w:tc>
      </w:tr>
      <w:tr w:rsidR="003D1519" w:rsidRPr="00BE2ECA" w:rsidTr="00E12229">
        <w:trPr>
          <w:trHeight w:val="315"/>
          <w:tblHeader/>
        </w:trPr>
        <w:tc>
          <w:tcPr>
            <w:tcW w:w="1282" w:type="pct"/>
            <w:tcBorders>
              <w:top w:val="nil"/>
              <w:left w:val="nil"/>
              <w:bottom w:val="nil"/>
              <w:right w:val="nil"/>
            </w:tcBorders>
            <w:shd w:val="clear" w:color="000000" w:fill="FFFFFF"/>
            <w:noWrap/>
            <w:vAlign w:val="center"/>
          </w:tcPr>
          <w:p w:rsidR="003D1519" w:rsidRPr="00BE2ECA" w:rsidRDefault="003D1519" w:rsidP="00E12229">
            <w:pPr>
              <w:jc w:val="center"/>
              <w:rPr>
                <w:rFonts w:ascii="Arial" w:hAnsi="Arial" w:cs="Arial"/>
                <w:color w:val="000000"/>
                <w:sz w:val="16"/>
                <w:szCs w:val="16"/>
              </w:rPr>
            </w:pPr>
          </w:p>
        </w:tc>
        <w:tc>
          <w:tcPr>
            <w:tcW w:w="721" w:type="pct"/>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3D1519" w:rsidRPr="00BE2ECA" w:rsidRDefault="003D1519" w:rsidP="00E12229">
            <w:pPr>
              <w:jc w:val="center"/>
              <w:rPr>
                <w:rFonts w:ascii="Arial" w:hAnsi="Arial" w:cs="Arial"/>
                <w:b/>
                <w:bCs/>
                <w:color w:val="000000"/>
                <w:sz w:val="16"/>
                <w:szCs w:val="16"/>
              </w:rPr>
            </w:pPr>
            <w:r w:rsidRPr="00BE2ECA">
              <w:rPr>
                <w:rFonts w:ascii="Arial" w:hAnsi="Arial" w:cs="Arial"/>
                <w:b/>
                <w:bCs/>
                <w:color w:val="000000"/>
                <w:sz w:val="16"/>
                <w:szCs w:val="16"/>
              </w:rPr>
              <w:t>Total eligible sample</w:t>
            </w:r>
          </w:p>
        </w:tc>
        <w:tc>
          <w:tcPr>
            <w:tcW w:w="721" w:type="pct"/>
            <w:gridSpan w:val="2"/>
            <w:tcBorders>
              <w:top w:val="single" w:sz="8" w:space="0" w:color="000000"/>
              <w:left w:val="nil"/>
              <w:bottom w:val="single" w:sz="8" w:space="0" w:color="000000"/>
              <w:right w:val="single" w:sz="8" w:space="0" w:color="000000"/>
            </w:tcBorders>
            <w:shd w:val="clear" w:color="000000" w:fill="FFFFFF"/>
            <w:noWrap/>
            <w:vAlign w:val="center"/>
          </w:tcPr>
          <w:p w:rsidR="003D1519" w:rsidRPr="00BE2ECA" w:rsidRDefault="003D1519" w:rsidP="00E12229">
            <w:pPr>
              <w:jc w:val="center"/>
              <w:rPr>
                <w:rFonts w:ascii="Arial" w:hAnsi="Arial" w:cs="Arial"/>
                <w:b/>
                <w:bCs/>
                <w:color w:val="000000"/>
                <w:sz w:val="16"/>
                <w:szCs w:val="16"/>
              </w:rPr>
            </w:pPr>
            <w:r w:rsidRPr="00BE2ECA">
              <w:rPr>
                <w:rFonts w:ascii="Arial" w:hAnsi="Arial" w:cs="Arial"/>
                <w:b/>
                <w:bCs/>
                <w:color w:val="000000"/>
                <w:sz w:val="16"/>
                <w:szCs w:val="16"/>
              </w:rPr>
              <w:t>Respondents</w:t>
            </w:r>
          </w:p>
        </w:tc>
        <w:tc>
          <w:tcPr>
            <w:tcW w:w="743" w:type="pct"/>
            <w:gridSpan w:val="2"/>
            <w:tcBorders>
              <w:top w:val="single" w:sz="8" w:space="0" w:color="000000"/>
              <w:left w:val="nil"/>
              <w:bottom w:val="single" w:sz="8" w:space="0" w:color="000000"/>
              <w:right w:val="single" w:sz="8" w:space="0" w:color="000000"/>
            </w:tcBorders>
            <w:shd w:val="clear" w:color="000000" w:fill="FFFFFF"/>
            <w:noWrap/>
            <w:vAlign w:val="center"/>
          </w:tcPr>
          <w:p w:rsidR="003D1519" w:rsidRPr="00BE2ECA" w:rsidRDefault="003D1519" w:rsidP="00E12229">
            <w:pPr>
              <w:jc w:val="center"/>
              <w:rPr>
                <w:rFonts w:ascii="Arial" w:hAnsi="Arial" w:cs="Arial"/>
                <w:b/>
                <w:bCs/>
                <w:color w:val="000000"/>
                <w:sz w:val="16"/>
                <w:szCs w:val="16"/>
              </w:rPr>
            </w:pPr>
            <w:r w:rsidRPr="00BE2ECA">
              <w:rPr>
                <w:rFonts w:ascii="Arial" w:hAnsi="Arial" w:cs="Arial"/>
                <w:b/>
                <w:bCs/>
                <w:color w:val="000000"/>
                <w:sz w:val="16"/>
                <w:szCs w:val="16"/>
              </w:rPr>
              <w:t>Nonrespondents</w:t>
            </w:r>
          </w:p>
        </w:tc>
        <w:tc>
          <w:tcPr>
            <w:tcW w:w="447" w:type="pct"/>
            <w:tcBorders>
              <w:top w:val="nil"/>
              <w:left w:val="nil"/>
              <w:bottom w:val="single" w:sz="8" w:space="0" w:color="000000"/>
              <w:right w:val="nil"/>
            </w:tcBorders>
            <w:shd w:val="clear" w:color="000000" w:fill="FFFFFF"/>
            <w:noWrap/>
            <w:vAlign w:val="center"/>
          </w:tcPr>
          <w:p w:rsidR="003D1519" w:rsidRPr="00BE2ECA" w:rsidRDefault="003D1519" w:rsidP="00E12229">
            <w:pPr>
              <w:jc w:val="center"/>
              <w:rPr>
                <w:rFonts w:ascii="Arial" w:hAnsi="Arial" w:cs="Arial"/>
                <w:color w:val="000000"/>
                <w:sz w:val="16"/>
                <w:szCs w:val="16"/>
              </w:rPr>
            </w:pPr>
          </w:p>
        </w:tc>
        <w:tc>
          <w:tcPr>
            <w:tcW w:w="106" w:type="pct"/>
            <w:tcBorders>
              <w:top w:val="nil"/>
              <w:left w:val="nil"/>
              <w:bottom w:val="single" w:sz="8" w:space="0" w:color="000000"/>
              <w:right w:val="nil"/>
            </w:tcBorders>
            <w:shd w:val="clear" w:color="000000" w:fill="FFFFFF"/>
            <w:noWrap/>
            <w:vAlign w:val="center"/>
          </w:tcPr>
          <w:p w:rsidR="003D1519" w:rsidRPr="00BE2ECA" w:rsidRDefault="003D1519" w:rsidP="00E12229">
            <w:pPr>
              <w:jc w:val="center"/>
              <w:rPr>
                <w:rFonts w:ascii="Arial" w:hAnsi="Arial" w:cs="Arial"/>
                <w:color w:val="000000"/>
                <w:sz w:val="16"/>
                <w:szCs w:val="16"/>
              </w:rPr>
            </w:pPr>
          </w:p>
        </w:tc>
        <w:tc>
          <w:tcPr>
            <w:tcW w:w="372" w:type="pct"/>
            <w:tcBorders>
              <w:top w:val="nil"/>
              <w:left w:val="nil"/>
              <w:bottom w:val="single" w:sz="8" w:space="0" w:color="000000"/>
              <w:right w:val="nil"/>
            </w:tcBorders>
            <w:shd w:val="clear" w:color="000000" w:fill="FFFFFF"/>
            <w:noWrap/>
            <w:vAlign w:val="center"/>
          </w:tcPr>
          <w:p w:rsidR="003D1519" w:rsidRPr="00BE2ECA" w:rsidRDefault="003D1519" w:rsidP="00E12229">
            <w:pPr>
              <w:jc w:val="center"/>
              <w:rPr>
                <w:rFonts w:ascii="Arial" w:hAnsi="Arial" w:cs="Arial"/>
                <w:color w:val="000000"/>
                <w:sz w:val="16"/>
                <w:szCs w:val="16"/>
              </w:rPr>
            </w:pPr>
          </w:p>
        </w:tc>
        <w:tc>
          <w:tcPr>
            <w:tcW w:w="106" w:type="pct"/>
            <w:tcBorders>
              <w:top w:val="nil"/>
              <w:left w:val="nil"/>
              <w:bottom w:val="single" w:sz="8" w:space="0" w:color="000000"/>
              <w:right w:val="nil"/>
            </w:tcBorders>
            <w:shd w:val="clear" w:color="000000" w:fill="FFFFFF"/>
            <w:noWrap/>
            <w:vAlign w:val="center"/>
          </w:tcPr>
          <w:p w:rsidR="003D1519" w:rsidRPr="00BE2ECA" w:rsidRDefault="003D1519" w:rsidP="00E12229">
            <w:pPr>
              <w:jc w:val="center"/>
              <w:rPr>
                <w:rFonts w:ascii="Arial" w:hAnsi="Arial" w:cs="Arial"/>
                <w:color w:val="000000"/>
                <w:sz w:val="16"/>
                <w:szCs w:val="16"/>
              </w:rPr>
            </w:pPr>
          </w:p>
        </w:tc>
        <w:tc>
          <w:tcPr>
            <w:tcW w:w="268" w:type="pct"/>
            <w:tcBorders>
              <w:top w:val="nil"/>
              <w:left w:val="nil"/>
              <w:bottom w:val="single" w:sz="8" w:space="0" w:color="000000"/>
              <w:right w:val="nil"/>
            </w:tcBorders>
            <w:shd w:val="clear" w:color="000000" w:fill="FFFFFF"/>
            <w:noWrap/>
            <w:vAlign w:val="center"/>
          </w:tcPr>
          <w:p w:rsidR="003D1519" w:rsidRPr="00BE2ECA" w:rsidRDefault="003D1519" w:rsidP="00E12229">
            <w:pPr>
              <w:jc w:val="center"/>
              <w:rPr>
                <w:rFonts w:ascii="Arial" w:hAnsi="Arial" w:cs="Arial"/>
                <w:color w:val="000000"/>
                <w:sz w:val="16"/>
                <w:szCs w:val="16"/>
              </w:rPr>
            </w:pPr>
          </w:p>
        </w:tc>
        <w:tc>
          <w:tcPr>
            <w:tcW w:w="234" w:type="pct"/>
            <w:tcBorders>
              <w:top w:val="nil"/>
              <w:left w:val="nil"/>
              <w:bottom w:val="single" w:sz="8" w:space="0" w:color="000000"/>
              <w:right w:val="single" w:sz="8" w:space="0" w:color="000000"/>
            </w:tcBorders>
            <w:shd w:val="clear" w:color="000000" w:fill="FFFFFF"/>
            <w:noWrap/>
            <w:vAlign w:val="center"/>
          </w:tcPr>
          <w:p w:rsidR="003D1519" w:rsidRPr="00BE2ECA" w:rsidRDefault="003D1519" w:rsidP="00E12229">
            <w:pPr>
              <w:jc w:val="center"/>
              <w:rPr>
                <w:rFonts w:ascii="Arial" w:hAnsi="Arial" w:cs="Arial"/>
                <w:color w:val="000000"/>
                <w:sz w:val="16"/>
                <w:szCs w:val="16"/>
              </w:rPr>
            </w:pPr>
          </w:p>
        </w:tc>
      </w:tr>
      <w:tr w:rsidR="003D1519" w:rsidRPr="00BE2ECA" w:rsidTr="00E12229">
        <w:trPr>
          <w:trHeight w:val="300"/>
        </w:trPr>
        <w:tc>
          <w:tcPr>
            <w:tcW w:w="1282" w:type="pct"/>
            <w:tcBorders>
              <w:top w:val="single" w:sz="4" w:space="0" w:color="auto"/>
              <w:left w:val="single" w:sz="8" w:space="0" w:color="000000"/>
              <w:bottom w:val="nil"/>
              <w:right w:val="single" w:sz="4" w:space="0" w:color="000000"/>
            </w:tcBorders>
            <w:shd w:val="clear" w:color="000000" w:fill="FFFFFF"/>
            <w:noWrap/>
            <w:vAlign w:val="center"/>
          </w:tcPr>
          <w:p w:rsidR="003D1519" w:rsidRPr="00BE2ECA" w:rsidRDefault="003D1519" w:rsidP="00E12229">
            <w:pPr>
              <w:rPr>
                <w:rFonts w:ascii="Arial" w:hAnsi="Arial" w:cs="Arial"/>
                <w:b/>
                <w:bCs/>
                <w:color w:val="000000"/>
                <w:sz w:val="16"/>
                <w:szCs w:val="16"/>
              </w:rPr>
            </w:pPr>
            <w:r w:rsidRPr="00BE2ECA">
              <w:rPr>
                <w:rFonts w:ascii="Arial" w:hAnsi="Arial" w:cs="Arial"/>
                <w:b/>
                <w:bCs/>
                <w:color w:val="000000"/>
                <w:sz w:val="16"/>
                <w:szCs w:val="16"/>
              </w:rPr>
              <w:t>Substantiated or Unsubstantiated (frame)</w:t>
            </w:r>
          </w:p>
        </w:tc>
        <w:tc>
          <w:tcPr>
            <w:tcW w:w="312" w:type="pct"/>
            <w:tcBorders>
              <w:top w:val="single" w:sz="4" w:space="0" w:color="auto"/>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409" w:type="pct"/>
            <w:tcBorders>
              <w:top w:val="single" w:sz="4" w:space="0" w:color="auto"/>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312" w:type="pct"/>
            <w:tcBorders>
              <w:top w:val="single" w:sz="4" w:space="0" w:color="auto"/>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409" w:type="pct"/>
            <w:tcBorders>
              <w:top w:val="single" w:sz="4" w:space="0" w:color="auto"/>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334" w:type="pct"/>
            <w:tcBorders>
              <w:top w:val="single" w:sz="4" w:space="0" w:color="auto"/>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409" w:type="pct"/>
            <w:tcBorders>
              <w:top w:val="single" w:sz="4" w:space="0" w:color="auto"/>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447" w:type="pct"/>
            <w:tcBorders>
              <w:top w:val="single" w:sz="4" w:space="0" w:color="auto"/>
              <w:left w:val="nil"/>
              <w:bottom w:val="nil"/>
              <w:right w:val="nil"/>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106" w:type="pct"/>
            <w:tcBorders>
              <w:top w:val="single" w:sz="4" w:space="0" w:color="auto"/>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372" w:type="pct"/>
            <w:tcBorders>
              <w:top w:val="single" w:sz="4" w:space="0" w:color="auto"/>
              <w:left w:val="nil"/>
              <w:bottom w:val="nil"/>
              <w:right w:val="nil"/>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106" w:type="pct"/>
            <w:tcBorders>
              <w:top w:val="single" w:sz="4" w:space="0" w:color="auto"/>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268" w:type="pct"/>
            <w:tcBorders>
              <w:top w:val="single" w:sz="4" w:space="0" w:color="auto"/>
              <w:left w:val="nil"/>
              <w:bottom w:val="nil"/>
              <w:right w:val="nil"/>
            </w:tcBorders>
            <w:shd w:val="clear" w:color="000000" w:fill="FFFFFF"/>
            <w:vAlign w:val="center"/>
          </w:tcPr>
          <w:p w:rsidR="003D1519" w:rsidRPr="00BE2ECA" w:rsidRDefault="003D1519" w:rsidP="00E12229">
            <w:pPr>
              <w:rPr>
                <w:rFonts w:ascii="Arial" w:hAnsi="Arial" w:cs="Arial"/>
                <w:color w:val="000000"/>
                <w:sz w:val="16"/>
                <w:szCs w:val="16"/>
              </w:rPr>
            </w:pPr>
            <w:r>
              <w:rPr>
                <w:rFonts w:ascii="Arial" w:hAnsi="Arial" w:cs="Arial"/>
                <w:color w:val="000000"/>
                <w:sz w:val="16"/>
                <w:szCs w:val="16"/>
              </w:rPr>
              <w:t>0.0456</w:t>
            </w:r>
          </w:p>
        </w:tc>
        <w:tc>
          <w:tcPr>
            <w:tcW w:w="234" w:type="pct"/>
            <w:tcBorders>
              <w:top w:val="single" w:sz="4" w:space="0" w:color="auto"/>
              <w:left w:val="nil"/>
              <w:bottom w:val="nil"/>
              <w:right w:val="single" w:sz="8"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Small</w:t>
            </w:r>
          </w:p>
        </w:tc>
      </w:tr>
      <w:tr w:rsidR="003D1519" w:rsidRPr="00BE2ECA" w:rsidTr="00E12229">
        <w:trPr>
          <w:trHeight w:val="300"/>
        </w:trPr>
        <w:tc>
          <w:tcPr>
            <w:tcW w:w="1282" w:type="pct"/>
            <w:tcBorders>
              <w:top w:val="nil"/>
              <w:left w:val="single" w:sz="8" w:space="0" w:color="000000"/>
              <w:right w:val="single" w:sz="4" w:space="0" w:color="000000"/>
            </w:tcBorders>
            <w:shd w:val="clear" w:color="000000" w:fill="FFFFFF"/>
            <w:noWrap/>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Substantiated</w:t>
            </w:r>
          </w:p>
        </w:tc>
        <w:tc>
          <w:tcPr>
            <w:tcW w:w="312" w:type="pct"/>
            <w:tcBorders>
              <w:top w:val="nil"/>
              <w:left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5,702</w:t>
            </w:r>
          </w:p>
        </w:tc>
        <w:tc>
          <w:tcPr>
            <w:tcW w:w="409" w:type="pct"/>
            <w:tcBorders>
              <w:top w:val="nil"/>
              <w:left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30.9</w:t>
            </w:r>
          </w:p>
        </w:tc>
        <w:tc>
          <w:tcPr>
            <w:tcW w:w="312" w:type="pct"/>
            <w:tcBorders>
              <w:top w:val="nil"/>
              <w:left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3,642</w:t>
            </w:r>
          </w:p>
        </w:tc>
        <w:tc>
          <w:tcPr>
            <w:tcW w:w="409" w:type="pct"/>
            <w:tcBorders>
              <w:top w:val="nil"/>
              <w:left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33.0</w:t>
            </w:r>
          </w:p>
        </w:tc>
        <w:tc>
          <w:tcPr>
            <w:tcW w:w="334" w:type="pct"/>
            <w:tcBorders>
              <w:top w:val="nil"/>
              <w:left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2,060</w:t>
            </w:r>
          </w:p>
        </w:tc>
        <w:tc>
          <w:tcPr>
            <w:tcW w:w="409" w:type="pct"/>
            <w:tcBorders>
              <w:top w:val="nil"/>
              <w:left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28.2</w:t>
            </w:r>
          </w:p>
        </w:tc>
        <w:tc>
          <w:tcPr>
            <w:tcW w:w="447" w:type="pct"/>
            <w:tcBorders>
              <w:top w:val="nil"/>
              <w:left w:val="nil"/>
              <w:right w:val="nil"/>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2.1</w:t>
            </w:r>
          </w:p>
        </w:tc>
        <w:tc>
          <w:tcPr>
            <w:tcW w:w="106" w:type="pct"/>
            <w:tcBorders>
              <w:top w:val="nil"/>
              <w:left w:val="nil"/>
              <w:right w:val="single" w:sz="4" w:space="0" w:color="000000"/>
            </w:tcBorders>
            <w:shd w:val="clear" w:color="auto" w:fill="auto"/>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w:t>
            </w:r>
          </w:p>
        </w:tc>
        <w:tc>
          <w:tcPr>
            <w:tcW w:w="372" w:type="pct"/>
            <w:tcBorders>
              <w:top w:val="nil"/>
              <w:left w:val="nil"/>
              <w:right w:val="nil"/>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6.8</w:t>
            </w:r>
          </w:p>
        </w:tc>
        <w:tc>
          <w:tcPr>
            <w:tcW w:w="106" w:type="pct"/>
            <w:tcBorders>
              <w:top w:val="nil"/>
              <w:left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268" w:type="pct"/>
            <w:tcBorders>
              <w:top w:val="nil"/>
              <w:left w:val="nil"/>
              <w:right w:val="nil"/>
            </w:tcBorders>
            <w:shd w:val="clear" w:color="000000" w:fill="FFFFFF"/>
            <w:noWrap/>
            <w:vAlign w:val="center"/>
          </w:tcPr>
          <w:p w:rsidR="003D1519" w:rsidRPr="00BE2ECA" w:rsidRDefault="003D1519" w:rsidP="00E12229">
            <w:pPr>
              <w:rPr>
                <w:rFonts w:ascii="Arial" w:hAnsi="Arial" w:cs="Arial"/>
                <w:color w:val="000080"/>
                <w:sz w:val="16"/>
                <w:szCs w:val="16"/>
              </w:rPr>
            </w:pPr>
            <w:r w:rsidRPr="00BE2ECA">
              <w:rPr>
                <w:rFonts w:ascii="Arial" w:hAnsi="Arial" w:cs="Arial"/>
                <w:color w:val="000080"/>
                <w:sz w:val="16"/>
                <w:szCs w:val="16"/>
              </w:rPr>
              <w:t> </w:t>
            </w:r>
          </w:p>
        </w:tc>
        <w:tc>
          <w:tcPr>
            <w:tcW w:w="234" w:type="pct"/>
            <w:tcBorders>
              <w:top w:val="nil"/>
              <w:left w:val="nil"/>
              <w:right w:val="single" w:sz="8" w:space="0" w:color="000000"/>
            </w:tcBorders>
            <w:shd w:val="clear" w:color="000000" w:fill="FFFFFF"/>
            <w:noWrap/>
            <w:vAlign w:val="center"/>
          </w:tcPr>
          <w:p w:rsidR="003D1519" w:rsidRPr="00BE2ECA" w:rsidRDefault="003D1519" w:rsidP="00E12229">
            <w:pPr>
              <w:rPr>
                <w:rFonts w:ascii="Arial" w:hAnsi="Arial" w:cs="Arial"/>
                <w:color w:val="000080"/>
                <w:sz w:val="16"/>
                <w:szCs w:val="16"/>
              </w:rPr>
            </w:pPr>
            <w:r w:rsidRPr="00BE2ECA">
              <w:rPr>
                <w:rFonts w:ascii="Arial" w:hAnsi="Arial" w:cs="Arial"/>
                <w:color w:val="000080"/>
                <w:sz w:val="16"/>
                <w:szCs w:val="16"/>
              </w:rPr>
              <w:t> </w:t>
            </w:r>
          </w:p>
        </w:tc>
      </w:tr>
      <w:tr w:rsidR="003D1519" w:rsidRPr="00BE2ECA" w:rsidTr="00E12229">
        <w:trPr>
          <w:trHeight w:val="300"/>
        </w:trPr>
        <w:tc>
          <w:tcPr>
            <w:tcW w:w="1282" w:type="pct"/>
            <w:tcBorders>
              <w:top w:val="nil"/>
              <w:left w:val="single" w:sz="8" w:space="0" w:color="000000"/>
              <w:bottom w:val="single" w:sz="4" w:space="0" w:color="auto"/>
              <w:right w:val="single" w:sz="4" w:space="0" w:color="000000"/>
            </w:tcBorders>
            <w:shd w:val="clear" w:color="000000" w:fill="FFFFFF"/>
            <w:noWrap/>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Not substantiated</w:t>
            </w:r>
          </w:p>
        </w:tc>
        <w:tc>
          <w:tcPr>
            <w:tcW w:w="312" w:type="pct"/>
            <w:tcBorders>
              <w:top w:val="nil"/>
              <w:left w:val="nil"/>
              <w:bottom w:val="single" w:sz="4" w:space="0" w:color="auto"/>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3,907</w:t>
            </w:r>
          </w:p>
        </w:tc>
        <w:tc>
          <w:tcPr>
            <w:tcW w:w="409" w:type="pct"/>
            <w:tcBorders>
              <w:top w:val="nil"/>
              <w:left w:val="nil"/>
              <w:bottom w:val="single" w:sz="4" w:space="0" w:color="auto"/>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69.1</w:t>
            </w:r>
          </w:p>
        </w:tc>
        <w:tc>
          <w:tcPr>
            <w:tcW w:w="312" w:type="pct"/>
            <w:tcBorders>
              <w:top w:val="nil"/>
              <w:left w:val="nil"/>
              <w:bottom w:val="single" w:sz="4" w:space="0" w:color="auto"/>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2,231</w:t>
            </w:r>
          </w:p>
        </w:tc>
        <w:tc>
          <w:tcPr>
            <w:tcW w:w="409" w:type="pct"/>
            <w:tcBorders>
              <w:top w:val="nil"/>
              <w:left w:val="nil"/>
              <w:bottom w:val="single" w:sz="4" w:space="0" w:color="auto"/>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67.0</w:t>
            </w:r>
          </w:p>
        </w:tc>
        <w:tc>
          <w:tcPr>
            <w:tcW w:w="334" w:type="pct"/>
            <w:tcBorders>
              <w:top w:val="nil"/>
              <w:left w:val="nil"/>
              <w:bottom w:val="single" w:sz="4" w:space="0" w:color="auto"/>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1,676</w:t>
            </w:r>
          </w:p>
        </w:tc>
        <w:tc>
          <w:tcPr>
            <w:tcW w:w="409" w:type="pct"/>
            <w:tcBorders>
              <w:top w:val="nil"/>
              <w:left w:val="nil"/>
              <w:bottom w:val="single" w:sz="4" w:space="0" w:color="auto"/>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71.8</w:t>
            </w:r>
          </w:p>
        </w:tc>
        <w:tc>
          <w:tcPr>
            <w:tcW w:w="447" w:type="pct"/>
            <w:tcBorders>
              <w:top w:val="nil"/>
              <w:left w:val="nil"/>
              <w:bottom w:val="single" w:sz="4" w:space="0" w:color="auto"/>
              <w:right w:val="nil"/>
            </w:tcBorders>
            <w:shd w:val="clear" w:color="000000" w:fill="FFFFFF"/>
            <w:noWrap/>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-2.1</w:t>
            </w:r>
          </w:p>
        </w:tc>
        <w:tc>
          <w:tcPr>
            <w:tcW w:w="106" w:type="pct"/>
            <w:tcBorders>
              <w:top w:val="nil"/>
              <w:left w:val="nil"/>
              <w:bottom w:val="single" w:sz="4" w:space="0" w:color="auto"/>
              <w:right w:val="single" w:sz="4" w:space="0" w:color="000000"/>
            </w:tcBorders>
            <w:shd w:val="clear" w:color="auto" w:fill="auto"/>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w:t>
            </w:r>
          </w:p>
        </w:tc>
        <w:tc>
          <w:tcPr>
            <w:tcW w:w="372" w:type="pct"/>
            <w:tcBorders>
              <w:top w:val="nil"/>
              <w:left w:val="nil"/>
              <w:bottom w:val="single" w:sz="4" w:space="0" w:color="auto"/>
              <w:right w:val="nil"/>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3.1</w:t>
            </w:r>
          </w:p>
        </w:tc>
        <w:tc>
          <w:tcPr>
            <w:tcW w:w="106" w:type="pct"/>
            <w:tcBorders>
              <w:top w:val="nil"/>
              <w:left w:val="nil"/>
              <w:bottom w:val="single" w:sz="4" w:space="0" w:color="auto"/>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268" w:type="pct"/>
            <w:tcBorders>
              <w:top w:val="nil"/>
              <w:left w:val="nil"/>
              <w:bottom w:val="single" w:sz="4" w:space="0" w:color="auto"/>
              <w:right w:val="nil"/>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234" w:type="pct"/>
            <w:tcBorders>
              <w:top w:val="nil"/>
              <w:left w:val="nil"/>
              <w:bottom w:val="single" w:sz="4" w:space="0" w:color="auto"/>
              <w:right w:val="single" w:sz="8"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r>
      <w:tr w:rsidR="003D1519" w:rsidRPr="00BE2ECA" w:rsidTr="00E12229">
        <w:trPr>
          <w:trHeight w:val="300"/>
        </w:trPr>
        <w:tc>
          <w:tcPr>
            <w:tcW w:w="1282" w:type="pct"/>
            <w:tcBorders>
              <w:top w:val="nil"/>
              <w:left w:val="single" w:sz="8" w:space="0" w:color="000000"/>
              <w:bottom w:val="nil"/>
              <w:right w:val="single" w:sz="4" w:space="0" w:color="000000"/>
            </w:tcBorders>
            <w:shd w:val="clear" w:color="000000" w:fill="FFFFFF"/>
            <w:noWrap/>
            <w:vAlign w:val="center"/>
          </w:tcPr>
          <w:p w:rsidR="003D1519" w:rsidRPr="00BE2ECA" w:rsidRDefault="003D1519" w:rsidP="00E12229">
            <w:pPr>
              <w:rPr>
                <w:rFonts w:ascii="Arial" w:hAnsi="Arial" w:cs="Arial"/>
                <w:b/>
                <w:bCs/>
                <w:color w:val="000000"/>
                <w:sz w:val="16"/>
                <w:szCs w:val="16"/>
              </w:rPr>
            </w:pPr>
            <w:r w:rsidRPr="00BE2ECA">
              <w:rPr>
                <w:rFonts w:ascii="Arial" w:hAnsi="Arial" w:cs="Arial"/>
                <w:b/>
                <w:bCs/>
                <w:color w:val="000000"/>
                <w:sz w:val="16"/>
                <w:szCs w:val="16"/>
              </w:rPr>
              <w:t>Foster care (frame)</w:t>
            </w:r>
          </w:p>
        </w:tc>
        <w:tc>
          <w:tcPr>
            <w:tcW w:w="312"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409"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312"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409"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334"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409"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447" w:type="pct"/>
            <w:tcBorders>
              <w:top w:val="nil"/>
              <w:left w:val="nil"/>
              <w:bottom w:val="nil"/>
              <w:right w:val="nil"/>
            </w:tcBorders>
            <w:shd w:val="clear" w:color="000000" w:fill="FFFFFF"/>
            <w:noWrap/>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106" w:type="pct"/>
            <w:tcBorders>
              <w:top w:val="nil"/>
              <w:left w:val="nil"/>
              <w:bottom w:val="nil"/>
              <w:right w:val="single" w:sz="4" w:space="0" w:color="000000"/>
            </w:tcBorders>
            <w:shd w:val="clear" w:color="auto" w:fill="auto"/>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372" w:type="pct"/>
            <w:tcBorders>
              <w:top w:val="nil"/>
              <w:left w:val="nil"/>
              <w:bottom w:val="nil"/>
              <w:right w:val="nil"/>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106"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268" w:type="pct"/>
            <w:tcBorders>
              <w:top w:val="nil"/>
              <w:left w:val="nil"/>
              <w:bottom w:val="nil"/>
              <w:right w:val="nil"/>
            </w:tcBorders>
            <w:shd w:val="clear" w:color="000000" w:fill="FFFFFF"/>
            <w:vAlign w:val="center"/>
          </w:tcPr>
          <w:p w:rsidR="003D1519" w:rsidRPr="00BE2ECA" w:rsidRDefault="003D1519" w:rsidP="00E12229">
            <w:pPr>
              <w:rPr>
                <w:rFonts w:ascii="Arial" w:hAnsi="Arial" w:cs="Arial"/>
                <w:color w:val="000000"/>
                <w:sz w:val="16"/>
                <w:szCs w:val="16"/>
              </w:rPr>
            </w:pPr>
            <w:r>
              <w:rPr>
                <w:rFonts w:ascii="Arial" w:hAnsi="Arial" w:cs="Arial"/>
                <w:color w:val="000000"/>
                <w:sz w:val="16"/>
                <w:szCs w:val="16"/>
              </w:rPr>
              <w:t>0.0357</w:t>
            </w:r>
          </w:p>
        </w:tc>
        <w:tc>
          <w:tcPr>
            <w:tcW w:w="234" w:type="pct"/>
            <w:tcBorders>
              <w:top w:val="nil"/>
              <w:left w:val="nil"/>
              <w:bottom w:val="nil"/>
              <w:right w:val="single" w:sz="8"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Small</w:t>
            </w:r>
          </w:p>
        </w:tc>
      </w:tr>
      <w:tr w:rsidR="003D1519" w:rsidRPr="00BE2ECA" w:rsidTr="00E12229">
        <w:trPr>
          <w:trHeight w:val="300"/>
        </w:trPr>
        <w:tc>
          <w:tcPr>
            <w:tcW w:w="1282" w:type="pct"/>
            <w:tcBorders>
              <w:top w:val="nil"/>
              <w:left w:val="single" w:sz="8" w:space="0" w:color="000000"/>
              <w:bottom w:val="nil"/>
              <w:right w:val="single" w:sz="4" w:space="0" w:color="000000"/>
            </w:tcBorders>
            <w:shd w:val="clear" w:color="000000" w:fill="FFFFFF"/>
            <w:noWrap/>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Foster care</w:t>
            </w:r>
          </w:p>
        </w:tc>
        <w:tc>
          <w:tcPr>
            <w:tcW w:w="312"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3,574</w:t>
            </w:r>
          </w:p>
        </w:tc>
        <w:tc>
          <w:tcPr>
            <w:tcW w:w="409"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6.9</w:t>
            </w:r>
          </w:p>
        </w:tc>
        <w:tc>
          <w:tcPr>
            <w:tcW w:w="312"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2,302</w:t>
            </w:r>
          </w:p>
        </w:tc>
        <w:tc>
          <w:tcPr>
            <w:tcW w:w="409"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7.7</w:t>
            </w:r>
          </w:p>
        </w:tc>
        <w:tc>
          <w:tcPr>
            <w:tcW w:w="334"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1,272</w:t>
            </w:r>
          </w:p>
        </w:tc>
        <w:tc>
          <w:tcPr>
            <w:tcW w:w="409"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5.8</w:t>
            </w:r>
          </w:p>
        </w:tc>
        <w:tc>
          <w:tcPr>
            <w:tcW w:w="447" w:type="pct"/>
            <w:tcBorders>
              <w:top w:val="nil"/>
              <w:left w:val="nil"/>
              <w:bottom w:val="nil"/>
              <w:right w:val="nil"/>
            </w:tcBorders>
            <w:shd w:val="clear" w:color="000000" w:fill="FFFFFF"/>
            <w:vAlign w:val="center"/>
          </w:tcPr>
          <w:p w:rsidR="003D1519" w:rsidRPr="00BE2ECA" w:rsidRDefault="003D1519" w:rsidP="00E12229">
            <w:pPr>
              <w:rPr>
                <w:rFonts w:ascii="Arial" w:hAnsi="Arial" w:cs="Arial"/>
                <w:color w:val="000000"/>
                <w:sz w:val="16"/>
                <w:szCs w:val="16"/>
              </w:rPr>
            </w:pPr>
            <w:r>
              <w:rPr>
                <w:rFonts w:ascii="Arial" w:hAnsi="Arial" w:cs="Arial"/>
                <w:color w:val="000000"/>
                <w:sz w:val="16"/>
                <w:szCs w:val="16"/>
              </w:rPr>
              <w:t>0.8</w:t>
            </w:r>
          </w:p>
        </w:tc>
        <w:tc>
          <w:tcPr>
            <w:tcW w:w="106" w:type="pct"/>
            <w:tcBorders>
              <w:top w:val="nil"/>
              <w:left w:val="nil"/>
              <w:bottom w:val="nil"/>
              <w:right w:val="single" w:sz="4" w:space="0" w:color="000000"/>
            </w:tcBorders>
            <w:shd w:val="clear" w:color="auto" w:fill="auto"/>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w:t>
            </w:r>
          </w:p>
        </w:tc>
        <w:tc>
          <w:tcPr>
            <w:tcW w:w="372" w:type="pct"/>
            <w:tcBorders>
              <w:top w:val="nil"/>
              <w:left w:val="nil"/>
              <w:bottom w:val="nil"/>
              <w:right w:val="nil"/>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12.8</w:t>
            </w:r>
          </w:p>
        </w:tc>
        <w:tc>
          <w:tcPr>
            <w:tcW w:w="106" w:type="pct"/>
            <w:tcBorders>
              <w:top w:val="nil"/>
              <w:left w:val="nil"/>
              <w:bottom w:val="nil"/>
              <w:right w:val="single" w:sz="4" w:space="0" w:color="000000"/>
            </w:tcBorders>
            <w:shd w:val="clear" w:color="auto" w:fill="auto"/>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w:t>
            </w:r>
          </w:p>
        </w:tc>
        <w:tc>
          <w:tcPr>
            <w:tcW w:w="268" w:type="pct"/>
            <w:tcBorders>
              <w:top w:val="nil"/>
              <w:left w:val="nil"/>
              <w:bottom w:val="nil"/>
              <w:right w:val="nil"/>
            </w:tcBorders>
            <w:shd w:val="clear" w:color="000000" w:fill="FFFFFF"/>
            <w:noWrap/>
            <w:vAlign w:val="center"/>
          </w:tcPr>
          <w:p w:rsidR="003D1519" w:rsidRPr="00BE2ECA" w:rsidRDefault="003D1519" w:rsidP="00E12229">
            <w:pPr>
              <w:rPr>
                <w:rFonts w:ascii="Arial" w:hAnsi="Arial" w:cs="Arial"/>
                <w:color w:val="000080"/>
                <w:sz w:val="16"/>
                <w:szCs w:val="16"/>
              </w:rPr>
            </w:pPr>
            <w:r w:rsidRPr="00BE2ECA">
              <w:rPr>
                <w:rFonts w:ascii="Arial" w:hAnsi="Arial" w:cs="Arial"/>
                <w:color w:val="000080"/>
                <w:sz w:val="16"/>
                <w:szCs w:val="16"/>
              </w:rPr>
              <w:t> </w:t>
            </w:r>
          </w:p>
        </w:tc>
        <w:tc>
          <w:tcPr>
            <w:tcW w:w="234" w:type="pct"/>
            <w:tcBorders>
              <w:top w:val="nil"/>
              <w:left w:val="nil"/>
              <w:bottom w:val="nil"/>
              <w:right w:val="single" w:sz="8" w:space="0" w:color="000000"/>
            </w:tcBorders>
            <w:shd w:val="clear" w:color="000000" w:fill="FFFFFF"/>
            <w:noWrap/>
            <w:vAlign w:val="center"/>
          </w:tcPr>
          <w:p w:rsidR="003D1519" w:rsidRPr="00BE2ECA" w:rsidRDefault="003D1519" w:rsidP="00E12229">
            <w:pPr>
              <w:rPr>
                <w:rFonts w:ascii="Arial" w:hAnsi="Arial" w:cs="Arial"/>
                <w:color w:val="000080"/>
                <w:sz w:val="16"/>
                <w:szCs w:val="16"/>
              </w:rPr>
            </w:pPr>
            <w:r w:rsidRPr="00BE2ECA">
              <w:rPr>
                <w:rFonts w:ascii="Arial" w:hAnsi="Arial" w:cs="Arial"/>
                <w:color w:val="000080"/>
                <w:sz w:val="16"/>
                <w:szCs w:val="16"/>
              </w:rPr>
              <w:t> </w:t>
            </w:r>
          </w:p>
        </w:tc>
      </w:tr>
      <w:tr w:rsidR="003D1519" w:rsidRPr="00BE2ECA" w:rsidTr="00E12229">
        <w:trPr>
          <w:trHeight w:val="300"/>
        </w:trPr>
        <w:tc>
          <w:tcPr>
            <w:tcW w:w="1282" w:type="pct"/>
            <w:tcBorders>
              <w:top w:val="nil"/>
              <w:left w:val="single" w:sz="8" w:space="0" w:color="000000"/>
              <w:bottom w:val="nil"/>
              <w:right w:val="single" w:sz="4" w:space="0" w:color="000000"/>
            </w:tcBorders>
            <w:shd w:val="clear" w:color="000000" w:fill="FFFFFF"/>
            <w:noWrap/>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Not in foster care</w:t>
            </w:r>
          </w:p>
        </w:tc>
        <w:tc>
          <w:tcPr>
            <w:tcW w:w="312"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5,946</w:t>
            </w:r>
          </w:p>
        </w:tc>
        <w:tc>
          <w:tcPr>
            <w:tcW w:w="409"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92.5</w:t>
            </w:r>
          </w:p>
        </w:tc>
        <w:tc>
          <w:tcPr>
            <w:tcW w:w="312"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3,518</w:t>
            </w:r>
          </w:p>
        </w:tc>
        <w:tc>
          <w:tcPr>
            <w:tcW w:w="409"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91.5</w:t>
            </w:r>
          </w:p>
        </w:tc>
        <w:tc>
          <w:tcPr>
            <w:tcW w:w="334"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2,428</w:t>
            </w:r>
          </w:p>
        </w:tc>
        <w:tc>
          <w:tcPr>
            <w:tcW w:w="409"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93.6</w:t>
            </w:r>
          </w:p>
        </w:tc>
        <w:tc>
          <w:tcPr>
            <w:tcW w:w="447" w:type="pct"/>
            <w:tcBorders>
              <w:top w:val="nil"/>
              <w:left w:val="nil"/>
              <w:bottom w:val="nil"/>
              <w:right w:val="nil"/>
            </w:tcBorders>
            <w:shd w:val="clear" w:color="000000" w:fill="FFFFFF"/>
            <w:noWrap/>
            <w:vAlign w:val="center"/>
          </w:tcPr>
          <w:p w:rsidR="003D1519" w:rsidRPr="00BE2ECA" w:rsidRDefault="003D1519" w:rsidP="00E12229">
            <w:pPr>
              <w:rPr>
                <w:rFonts w:ascii="Arial" w:hAnsi="Arial" w:cs="Arial"/>
                <w:color w:val="000000"/>
                <w:sz w:val="16"/>
                <w:szCs w:val="16"/>
              </w:rPr>
            </w:pPr>
            <w:r>
              <w:rPr>
                <w:rFonts w:ascii="Arial" w:hAnsi="Arial" w:cs="Arial"/>
                <w:color w:val="000000"/>
                <w:sz w:val="16"/>
                <w:szCs w:val="16"/>
              </w:rPr>
              <w:t>-1.0</w:t>
            </w:r>
          </w:p>
        </w:tc>
        <w:tc>
          <w:tcPr>
            <w:tcW w:w="106" w:type="pct"/>
            <w:tcBorders>
              <w:top w:val="nil"/>
              <w:left w:val="nil"/>
              <w:bottom w:val="nil"/>
              <w:right w:val="single" w:sz="4" w:space="0" w:color="000000"/>
            </w:tcBorders>
            <w:shd w:val="clear" w:color="auto" w:fill="auto"/>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w:t>
            </w:r>
          </w:p>
        </w:tc>
        <w:tc>
          <w:tcPr>
            <w:tcW w:w="372" w:type="pct"/>
            <w:tcBorders>
              <w:top w:val="nil"/>
              <w:left w:val="nil"/>
              <w:bottom w:val="nil"/>
              <w:right w:val="nil"/>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1.0</w:t>
            </w:r>
          </w:p>
        </w:tc>
        <w:tc>
          <w:tcPr>
            <w:tcW w:w="106"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268" w:type="pct"/>
            <w:tcBorders>
              <w:top w:val="nil"/>
              <w:left w:val="nil"/>
              <w:bottom w:val="nil"/>
              <w:right w:val="nil"/>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234" w:type="pct"/>
            <w:tcBorders>
              <w:top w:val="nil"/>
              <w:left w:val="nil"/>
              <w:bottom w:val="nil"/>
              <w:right w:val="single" w:sz="8"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r>
      <w:tr w:rsidR="003D1519" w:rsidRPr="00BE2ECA" w:rsidTr="00E12229">
        <w:trPr>
          <w:trHeight w:val="300"/>
        </w:trPr>
        <w:tc>
          <w:tcPr>
            <w:tcW w:w="1282" w:type="pct"/>
            <w:tcBorders>
              <w:top w:val="nil"/>
              <w:left w:val="single" w:sz="8" w:space="0" w:color="000000"/>
              <w:bottom w:val="single" w:sz="4" w:space="0" w:color="auto"/>
              <w:right w:val="single" w:sz="4" w:space="0" w:color="000000"/>
            </w:tcBorders>
            <w:shd w:val="clear" w:color="000000" w:fill="FFFFFF"/>
            <w:noWrap/>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Missing</w:t>
            </w:r>
          </w:p>
        </w:tc>
        <w:tc>
          <w:tcPr>
            <w:tcW w:w="312" w:type="pct"/>
            <w:tcBorders>
              <w:top w:val="nil"/>
              <w:left w:val="nil"/>
              <w:bottom w:val="single" w:sz="4" w:space="0" w:color="auto"/>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89</w:t>
            </w:r>
          </w:p>
        </w:tc>
        <w:tc>
          <w:tcPr>
            <w:tcW w:w="409" w:type="pct"/>
            <w:tcBorders>
              <w:top w:val="nil"/>
              <w:left w:val="nil"/>
              <w:bottom w:val="single" w:sz="4" w:space="0" w:color="auto"/>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0.7</w:t>
            </w:r>
          </w:p>
        </w:tc>
        <w:tc>
          <w:tcPr>
            <w:tcW w:w="312" w:type="pct"/>
            <w:tcBorders>
              <w:top w:val="nil"/>
              <w:left w:val="nil"/>
              <w:bottom w:val="single" w:sz="4" w:space="0" w:color="auto"/>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53</w:t>
            </w:r>
          </w:p>
        </w:tc>
        <w:tc>
          <w:tcPr>
            <w:tcW w:w="409" w:type="pct"/>
            <w:tcBorders>
              <w:top w:val="nil"/>
              <w:left w:val="nil"/>
              <w:bottom w:val="single" w:sz="4" w:space="0" w:color="auto"/>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0.7</w:t>
            </w:r>
          </w:p>
        </w:tc>
        <w:tc>
          <w:tcPr>
            <w:tcW w:w="334" w:type="pct"/>
            <w:tcBorders>
              <w:top w:val="nil"/>
              <w:left w:val="nil"/>
              <w:bottom w:val="single" w:sz="4" w:space="0" w:color="auto"/>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36</w:t>
            </w:r>
          </w:p>
        </w:tc>
        <w:tc>
          <w:tcPr>
            <w:tcW w:w="409" w:type="pct"/>
            <w:tcBorders>
              <w:top w:val="nil"/>
              <w:left w:val="nil"/>
              <w:bottom w:val="single" w:sz="4" w:space="0" w:color="auto"/>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0.6</w:t>
            </w:r>
          </w:p>
        </w:tc>
        <w:tc>
          <w:tcPr>
            <w:tcW w:w="447" w:type="pct"/>
            <w:tcBorders>
              <w:top w:val="nil"/>
              <w:left w:val="nil"/>
              <w:bottom w:val="single" w:sz="4" w:space="0" w:color="auto"/>
              <w:right w:val="nil"/>
            </w:tcBorders>
            <w:shd w:val="clear" w:color="000000" w:fill="FFFFFF"/>
            <w:vAlign w:val="center"/>
          </w:tcPr>
          <w:p w:rsidR="003D1519" w:rsidRPr="00BE2ECA" w:rsidRDefault="003D1519" w:rsidP="00E12229">
            <w:pPr>
              <w:rPr>
                <w:rFonts w:ascii="Arial" w:hAnsi="Arial" w:cs="Arial"/>
                <w:color w:val="000000"/>
                <w:sz w:val="16"/>
                <w:szCs w:val="16"/>
              </w:rPr>
            </w:pPr>
            <w:r>
              <w:rPr>
                <w:rFonts w:ascii="Arial" w:hAnsi="Arial" w:cs="Arial"/>
                <w:color w:val="000000"/>
                <w:sz w:val="16"/>
                <w:szCs w:val="16"/>
              </w:rPr>
              <w:t>0.0</w:t>
            </w:r>
          </w:p>
        </w:tc>
        <w:tc>
          <w:tcPr>
            <w:tcW w:w="106" w:type="pct"/>
            <w:tcBorders>
              <w:top w:val="nil"/>
              <w:left w:val="nil"/>
              <w:bottom w:val="single" w:sz="4" w:space="0" w:color="auto"/>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372" w:type="pct"/>
            <w:tcBorders>
              <w:top w:val="nil"/>
              <w:left w:val="nil"/>
              <w:bottom w:val="single" w:sz="4" w:space="0" w:color="auto"/>
              <w:right w:val="nil"/>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8.9</w:t>
            </w:r>
          </w:p>
        </w:tc>
        <w:tc>
          <w:tcPr>
            <w:tcW w:w="106" w:type="pct"/>
            <w:tcBorders>
              <w:top w:val="nil"/>
              <w:left w:val="nil"/>
              <w:bottom w:val="single" w:sz="4" w:space="0" w:color="auto"/>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268" w:type="pct"/>
            <w:tcBorders>
              <w:top w:val="nil"/>
              <w:left w:val="nil"/>
              <w:bottom w:val="single" w:sz="4" w:space="0" w:color="auto"/>
              <w:right w:val="nil"/>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234" w:type="pct"/>
            <w:tcBorders>
              <w:top w:val="nil"/>
              <w:left w:val="nil"/>
              <w:bottom w:val="single" w:sz="4" w:space="0" w:color="auto"/>
              <w:right w:val="single" w:sz="8"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r>
      <w:tr w:rsidR="003D1519" w:rsidRPr="00BE2ECA" w:rsidTr="00E12229">
        <w:trPr>
          <w:trHeight w:val="300"/>
        </w:trPr>
        <w:tc>
          <w:tcPr>
            <w:tcW w:w="1282" w:type="pct"/>
            <w:tcBorders>
              <w:top w:val="single" w:sz="4" w:space="0" w:color="auto"/>
              <w:left w:val="single" w:sz="8" w:space="0" w:color="000000"/>
              <w:bottom w:val="nil"/>
              <w:right w:val="single" w:sz="4" w:space="0" w:color="000000"/>
            </w:tcBorders>
            <w:shd w:val="clear" w:color="000000" w:fill="FFFFFF"/>
            <w:noWrap/>
            <w:vAlign w:val="center"/>
          </w:tcPr>
          <w:p w:rsidR="003D1519" w:rsidRPr="00BE2ECA" w:rsidRDefault="003D1519" w:rsidP="00E12229">
            <w:pPr>
              <w:rPr>
                <w:rFonts w:ascii="Arial" w:hAnsi="Arial" w:cs="Arial"/>
                <w:b/>
                <w:bCs/>
                <w:color w:val="000000"/>
                <w:sz w:val="16"/>
                <w:szCs w:val="16"/>
              </w:rPr>
            </w:pPr>
            <w:r w:rsidRPr="00BE2ECA">
              <w:rPr>
                <w:rFonts w:ascii="Arial" w:hAnsi="Arial" w:cs="Arial"/>
                <w:b/>
                <w:bCs/>
                <w:color w:val="000000"/>
                <w:sz w:val="16"/>
                <w:szCs w:val="16"/>
              </w:rPr>
              <w:t>Child's age</w:t>
            </w:r>
          </w:p>
        </w:tc>
        <w:tc>
          <w:tcPr>
            <w:tcW w:w="312" w:type="pct"/>
            <w:tcBorders>
              <w:top w:val="single" w:sz="4" w:space="0" w:color="auto"/>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409" w:type="pct"/>
            <w:tcBorders>
              <w:top w:val="single" w:sz="4" w:space="0" w:color="auto"/>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312" w:type="pct"/>
            <w:tcBorders>
              <w:top w:val="single" w:sz="4" w:space="0" w:color="auto"/>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409" w:type="pct"/>
            <w:tcBorders>
              <w:top w:val="single" w:sz="4" w:space="0" w:color="auto"/>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334" w:type="pct"/>
            <w:tcBorders>
              <w:top w:val="single" w:sz="4" w:space="0" w:color="auto"/>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409" w:type="pct"/>
            <w:tcBorders>
              <w:top w:val="single" w:sz="4" w:space="0" w:color="auto"/>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447" w:type="pct"/>
            <w:tcBorders>
              <w:top w:val="single" w:sz="4" w:space="0" w:color="auto"/>
              <w:left w:val="nil"/>
              <w:bottom w:val="nil"/>
              <w:right w:val="nil"/>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106" w:type="pct"/>
            <w:tcBorders>
              <w:top w:val="single" w:sz="4" w:space="0" w:color="auto"/>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372" w:type="pct"/>
            <w:tcBorders>
              <w:top w:val="single" w:sz="4" w:space="0" w:color="auto"/>
              <w:left w:val="nil"/>
              <w:bottom w:val="nil"/>
              <w:right w:val="nil"/>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106" w:type="pct"/>
            <w:tcBorders>
              <w:top w:val="single" w:sz="4" w:space="0" w:color="auto"/>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268" w:type="pct"/>
            <w:tcBorders>
              <w:top w:val="single" w:sz="4" w:space="0" w:color="auto"/>
              <w:left w:val="nil"/>
              <w:bottom w:val="nil"/>
              <w:right w:val="nil"/>
            </w:tcBorders>
            <w:shd w:val="clear" w:color="000000" w:fill="FFFFFF"/>
            <w:vAlign w:val="center"/>
          </w:tcPr>
          <w:p w:rsidR="003D1519" w:rsidRPr="00BE2ECA" w:rsidRDefault="003D1519" w:rsidP="00E12229">
            <w:pPr>
              <w:rPr>
                <w:rFonts w:ascii="Arial" w:hAnsi="Arial" w:cs="Arial"/>
                <w:color w:val="000000"/>
                <w:sz w:val="16"/>
                <w:szCs w:val="16"/>
              </w:rPr>
            </w:pPr>
            <w:r>
              <w:rPr>
                <w:rFonts w:ascii="Arial" w:hAnsi="Arial" w:cs="Arial"/>
                <w:color w:val="000000"/>
                <w:sz w:val="16"/>
                <w:szCs w:val="16"/>
              </w:rPr>
              <w:t>0.0794</w:t>
            </w:r>
          </w:p>
        </w:tc>
        <w:tc>
          <w:tcPr>
            <w:tcW w:w="234" w:type="pct"/>
            <w:tcBorders>
              <w:top w:val="single" w:sz="4" w:space="0" w:color="auto"/>
              <w:left w:val="nil"/>
              <w:bottom w:val="nil"/>
              <w:right w:val="single" w:sz="8"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Small</w:t>
            </w:r>
          </w:p>
        </w:tc>
      </w:tr>
      <w:tr w:rsidR="003D1519" w:rsidRPr="00BE2ECA" w:rsidTr="00E12229">
        <w:trPr>
          <w:trHeight w:val="300"/>
        </w:trPr>
        <w:tc>
          <w:tcPr>
            <w:tcW w:w="1282" w:type="pct"/>
            <w:tcBorders>
              <w:top w:val="nil"/>
              <w:left w:val="single" w:sz="8" w:space="0" w:color="000000"/>
              <w:bottom w:val="nil"/>
              <w:right w:val="single" w:sz="4" w:space="0" w:color="000000"/>
            </w:tcBorders>
            <w:shd w:val="clear" w:color="000000" w:fill="FFFFFF"/>
            <w:noWrap/>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Infants &lt; 3 months</w:t>
            </w:r>
          </w:p>
        </w:tc>
        <w:tc>
          <w:tcPr>
            <w:tcW w:w="312"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2,089</w:t>
            </w:r>
          </w:p>
        </w:tc>
        <w:tc>
          <w:tcPr>
            <w:tcW w:w="409"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4.9</w:t>
            </w:r>
          </w:p>
        </w:tc>
        <w:tc>
          <w:tcPr>
            <w:tcW w:w="312"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1,409</w:t>
            </w:r>
          </w:p>
        </w:tc>
        <w:tc>
          <w:tcPr>
            <w:tcW w:w="409"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5.2</w:t>
            </w:r>
          </w:p>
        </w:tc>
        <w:tc>
          <w:tcPr>
            <w:tcW w:w="334"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680</w:t>
            </w:r>
          </w:p>
        </w:tc>
        <w:tc>
          <w:tcPr>
            <w:tcW w:w="409"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4.4</w:t>
            </w:r>
          </w:p>
        </w:tc>
        <w:tc>
          <w:tcPr>
            <w:tcW w:w="447" w:type="pct"/>
            <w:tcBorders>
              <w:top w:val="nil"/>
              <w:left w:val="nil"/>
              <w:bottom w:val="nil"/>
              <w:right w:val="nil"/>
            </w:tcBorders>
            <w:shd w:val="clear" w:color="000000" w:fill="FFFFFF"/>
            <w:vAlign w:val="center"/>
          </w:tcPr>
          <w:p w:rsidR="003D1519" w:rsidRPr="00BE2ECA" w:rsidRDefault="003D1519" w:rsidP="00E12229">
            <w:pPr>
              <w:rPr>
                <w:rFonts w:ascii="Arial" w:hAnsi="Arial" w:cs="Arial"/>
                <w:color w:val="000000"/>
                <w:sz w:val="16"/>
                <w:szCs w:val="16"/>
              </w:rPr>
            </w:pPr>
            <w:r>
              <w:rPr>
                <w:rFonts w:ascii="Arial" w:hAnsi="Arial" w:cs="Arial"/>
                <w:color w:val="000000"/>
                <w:sz w:val="16"/>
                <w:szCs w:val="16"/>
              </w:rPr>
              <w:t>0.3</w:t>
            </w:r>
          </w:p>
        </w:tc>
        <w:tc>
          <w:tcPr>
            <w:tcW w:w="106"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372" w:type="pct"/>
            <w:tcBorders>
              <w:top w:val="nil"/>
              <w:left w:val="nil"/>
              <w:bottom w:val="nil"/>
              <w:right w:val="nil"/>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7.4</w:t>
            </w:r>
          </w:p>
        </w:tc>
        <w:tc>
          <w:tcPr>
            <w:tcW w:w="106"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268" w:type="pct"/>
            <w:tcBorders>
              <w:top w:val="nil"/>
              <w:left w:val="nil"/>
              <w:bottom w:val="nil"/>
              <w:right w:val="nil"/>
            </w:tcBorders>
            <w:shd w:val="clear" w:color="000000" w:fill="FFFFFF"/>
            <w:noWrap/>
            <w:vAlign w:val="center"/>
          </w:tcPr>
          <w:p w:rsidR="003D1519" w:rsidRPr="00BE2ECA" w:rsidRDefault="003D1519" w:rsidP="00E12229">
            <w:pPr>
              <w:rPr>
                <w:rFonts w:ascii="Arial" w:hAnsi="Arial" w:cs="Arial"/>
                <w:color w:val="000080"/>
                <w:sz w:val="16"/>
                <w:szCs w:val="16"/>
              </w:rPr>
            </w:pPr>
            <w:r w:rsidRPr="00BE2ECA">
              <w:rPr>
                <w:rFonts w:ascii="Arial" w:hAnsi="Arial" w:cs="Arial"/>
                <w:color w:val="000080"/>
                <w:sz w:val="16"/>
                <w:szCs w:val="16"/>
              </w:rPr>
              <w:t> </w:t>
            </w:r>
          </w:p>
        </w:tc>
        <w:tc>
          <w:tcPr>
            <w:tcW w:w="234" w:type="pct"/>
            <w:tcBorders>
              <w:top w:val="nil"/>
              <w:left w:val="nil"/>
              <w:bottom w:val="nil"/>
              <w:right w:val="single" w:sz="8" w:space="0" w:color="000000"/>
            </w:tcBorders>
            <w:shd w:val="clear" w:color="000000" w:fill="FFFFFF"/>
            <w:noWrap/>
            <w:vAlign w:val="center"/>
          </w:tcPr>
          <w:p w:rsidR="003D1519" w:rsidRPr="00BE2ECA" w:rsidRDefault="003D1519" w:rsidP="00E12229">
            <w:pPr>
              <w:rPr>
                <w:rFonts w:ascii="Arial" w:hAnsi="Arial" w:cs="Arial"/>
                <w:color w:val="000080"/>
                <w:sz w:val="16"/>
                <w:szCs w:val="16"/>
              </w:rPr>
            </w:pPr>
            <w:r w:rsidRPr="00BE2ECA">
              <w:rPr>
                <w:rFonts w:ascii="Arial" w:hAnsi="Arial" w:cs="Arial"/>
                <w:color w:val="000080"/>
                <w:sz w:val="16"/>
                <w:szCs w:val="16"/>
              </w:rPr>
              <w:t> </w:t>
            </w:r>
          </w:p>
        </w:tc>
      </w:tr>
      <w:tr w:rsidR="003D1519" w:rsidRPr="00BE2ECA" w:rsidTr="00E12229">
        <w:trPr>
          <w:trHeight w:val="300"/>
        </w:trPr>
        <w:tc>
          <w:tcPr>
            <w:tcW w:w="1282" w:type="pct"/>
            <w:tcBorders>
              <w:top w:val="nil"/>
              <w:left w:val="single" w:sz="8" w:space="0" w:color="000000"/>
              <w:bottom w:val="nil"/>
              <w:right w:val="single" w:sz="4" w:space="0" w:color="000000"/>
            </w:tcBorders>
            <w:shd w:val="clear" w:color="000000" w:fill="FFFFFF"/>
            <w:noWrap/>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3 months - &lt; 1yr</w:t>
            </w:r>
          </w:p>
        </w:tc>
        <w:tc>
          <w:tcPr>
            <w:tcW w:w="312"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1,556</w:t>
            </w:r>
          </w:p>
        </w:tc>
        <w:tc>
          <w:tcPr>
            <w:tcW w:w="409"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5.0</w:t>
            </w:r>
          </w:p>
        </w:tc>
        <w:tc>
          <w:tcPr>
            <w:tcW w:w="312"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1,023</w:t>
            </w:r>
          </w:p>
        </w:tc>
        <w:tc>
          <w:tcPr>
            <w:tcW w:w="409"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6.0</w:t>
            </w:r>
          </w:p>
        </w:tc>
        <w:tc>
          <w:tcPr>
            <w:tcW w:w="334"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533</w:t>
            </w:r>
          </w:p>
        </w:tc>
        <w:tc>
          <w:tcPr>
            <w:tcW w:w="409"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3.6</w:t>
            </w:r>
          </w:p>
        </w:tc>
        <w:tc>
          <w:tcPr>
            <w:tcW w:w="447" w:type="pct"/>
            <w:tcBorders>
              <w:top w:val="nil"/>
              <w:left w:val="nil"/>
              <w:bottom w:val="nil"/>
              <w:right w:val="nil"/>
            </w:tcBorders>
            <w:shd w:val="clear" w:color="000000" w:fill="FFFFFF"/>
            <w:vAlign w:val="center"/>
          </w:tcPr>
          <w:p w:rsidR="003D1519" w:rsidRPr="00BE2ECA" w:rsidRDefault="003D1519" w:rsidP="00E12229">
            <w:pPr>
              <w:rPr>
                <w:rFonts w:ascii="Arial" w:hAnsi="Arial" w:cs="Arial"/>
                <w:color w:val="000000"/>
                <w:sz w:val="16"/>
                <w:szCs w:val="16"/>
              </w:rPr>
            </w:pPr>
            <w:r>
              <w:rPr>
                <w:rFonts w:ascii="Arial" w:hAnsi="Arial" w:cs="Arial"/>
                <w:color w:val="000000"/>
                <w:sz w:val="16"/>
                <w:szCs w:val="16"/>
              </w:rPr>
              <w:t>1.0</w:t>
            </w:r>
          </w:p>
        </w:tc>
        <w:tc>
          <w:tcPr>
            <w:tcW w:w="106" w:type="pct"/>
            <w:tcBorders>
              <w:top w:val="nil"/>
              <w:left w:val="nil"/>
              <w:bottom w:val="nil"/>
              <w:right w:val="single" w:sz="4" w:space="0" w:color="000000"/>
            </w:tcBorders>
            <w:shd w:val="clear" w:color="auto" w:fill="auto"/>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w:t>
            </w:r>
          </w:p>
        </w:tc>
        <w:tc>
          <w:tcPr>
            <w:tcW w:w="372" w:type="pct"/>
            <w:tcBorders>
              <w:top w:val="nil"/>
              <w:left w:val="nil"/>
              <w:bottom w:val="nil"/>
              <w:right w:val="nil"/>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21.9</w:t>
            </w:r>
          </w:p>
        </w:tc>
        <w:tc>
          <w:tcPr>
            <w:tcW w:w="106" w:type="pct"/>
            <w:tcBorders>
              <w:top w:val="nil"/>
              <w:left w:val="nil"/>
              <w:bottom w:val="nil"/>
              <w:right w:val="single" w:sz="4" w:space="0" w:color="000000"/>
            </w:tcBorders>
            <w:shd w:val="clear" w:color="auto" w:fill="auto"/>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w:t>
            </w:r>
          </w:p>
        </w:tc>
        <w:tc>
          <w:tcPr>
            <w:tcW w:w="268" w:type="pct"/>
            <w:tcBorders>
              <w:top w:val="nil"/>
              <w:left w:val="nil"/>
              <w:bottom w:val="nil"/>
              <w:right w:val="nil"/>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234" w:type="pct"/>
            <w:tcBorders>
              <w:top w:val="nil"/>
              <w:left w:val="nil"/>
              <w:bottom w:val="nil"/>
              <w:right w:val="single" w:sz="8"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r>
      <w:tr w:rsidR="003D1519" w:rsidRPr="00BE2ECA" w:rsidTr="00E12229">
        <w:trPr>
          <w:trHeight w:val="300"/>
        </w:trPr>
        <w:tc>
          <w:tcPr>
            <w:tcW w:w="1282" w:type="pct"/>
            <w:tcBorders>
              <w:top w:val="nil"/>
              <w:left w:val="single" w:sz="8" w:space="0" w:color="000000"/>
              <w:bottom w:val="nil"/>
              <w:right w:val="single" w:sz="4" w:space="0" w:color="000000"/>
            </w:tcBorders>
            <w:shd w:val="clear" w:color="000000" w:fill="FFFFFF"/>
            <w:noWrap/>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1 - 5 years</w:t>
            </w:r>
          </w:p>
        </w:tc>
        <w:tc>
          <w:tcPr>
            <w:tcW w:w="312"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2,315</w:t>
            </w:r>
          </w:p>
        </w:tc>
        <w:tc>
          <w:tcPr>
            <w:tcW w:w="409"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35.5</w:t>
            </w:r>
          </w:p>
        </w:tc>
        <w:tc>
          <w:tcPr>
            <w:tcW w:w="312"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1,439</w:t>
            </w:r>
          </w:p>
        </w:tc>
        <w:tc>
          <w:tcPr>
            <w:tcW w:w="409"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35.4</w:t>
            </w:r>
          </w:p>
        </w:tc>
        <w:tc>
          <w:tcPr>
            <w:tcW w:w="334"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876</w:t>
            </w:r>
          </w:p>
        </w:tc>
        <w:tc>
          <w:tcPr>
            <w:tcW w:w="409"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35.7</w:t>
            </w:r>
          </w:p>
        </w:tc>
        <w:tc>
          <w:tcPr>
            <w:tcW w:w="447" w:type="pct"/>
            <w:tcBorders>
              <w:top w:val="nil"/>
              <w:left w:val="nil"/>
              <w:bottom w:val="nil"/>
              <w:right w:val="nil"/>
            </w:tcBorders>
            <w:shd w:val="clear" w:color="000000" w:fill="FFFFFF"/>
            <w:noWrap/>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-0.1</w:t>
            </w:r>
          </w:p>
        </w:tc>
        <w:tc>
          <w:tcPr>
            <w:tcW w:w="106"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372" w:type="pct"/>
            <w:tcBorders>
              <w:top w:val="nil"/>
              <w:left w:val="nil"/>
              <w:bottom w:val="nil"/>
              <w:right w:val="nil"/>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0.3</w:t>
            </w:r>
          </w:p>
        </w:tc>
        <w:tc>
          <w:tcPr>
            <w:tcW w:w="106"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268" w:type="pct"/>
            <w:tcBorders>
              <w:top w:val="nil"/>
              <w:left w:val="nil"/>
              <w:bottom w:val="nil"/>
              <w:right w:val="nil"/>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234" w:type="pct"/>
            <w:tcBorders>
              <w:top w:val="nil"/>
              <w:left w:val="nil"/>
              <w:bottom w:val="nil"/>
              <w:right w:val="single" w:sz="8"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r>
      <w:tr w:rsidR="003D1519" w:rsidRPr="00BE2ECA" w:rsidTr="00E12229">
        <w:trPr>
          <w:trHeight w:val="300"/>
        </w:trPr>
        <w:tc>
          <w:tcPr>
            <w:tcW w:w="1282" w:type="pct"/>
            <w:tcBorders>
              <w:top w:val="nil"/>
              <w:left w:val="single" w:sz="8" w:space="0" w:color="000000"/>
              <w:bottom w:val="nil"/>
              <w:right w:val="single" w:sz="4" w:space="0" w:color="000000"/>
            </w:tcBorders>
            <w:shd w:val="clear" w:color="000000" w:fill="FFFFFF"/>
            <w:noWrap/>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6 - 11 years</w:t>
            </w:r>
          </w:p>
        </w:tc>
        <w:tc>
          <w:tcPr>
            <w:tcW w:w="312"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2,019</w:t>
            </w:r>
          </w:p>
        </w:tc>
        <w:tc>
          <w:tcPr>
            <w:tcW w:w="409"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32.1</w:t>
            </w:r>
          </w:p>
        </w:tc>
        <w:tc>
          <w:tcPr>
            <w:tcW w:w="312"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1,185</w:t>
            </w:r>
          </w:p>
        </w:tc>
        <w:tc>
          <w:tcPr>
            <w:tcW w:w="409"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33.4</w:t>
            </w:r>
          </w:p>
        </w:tc>
        <w:tc>
          <w:tcPr>
            <w:tcW w:w="334"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834</w:t>
            </w:r>
          </w:p>
        </w:tc>
        <w:tc>
          <w:tcPr>
            <w:tcW w:w="409"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30.4</w:t>
            </w:r>
          </w:p>
        </w:tc>
        <w:tc>
          <w:tcPr>
            <w:tcW w:w="447" w:type="pct"/>
            <w:tcBorders>
              <w:top w:val="nil"/>
              <w:left w:val="nil"/>
              <w:bottom w:val="nil"/>
              <w:right w:val="nil"/>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1.3</w:t>
            </w:r>
          </w:p>
        </w:tc>
        <w:tc>
          <w:tcPr>
            <w:tcW w:w="106"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372" w:type="pct"/>
            <w:tcBorders>
              <w:top w:val="nil"/>
              <w:left w:val="nil"/>
              <w:bottom w:val="nil"/>
              <w:right w:val="nil"/>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4.1</w:t>
            </w:r>
          </w:p>
        </w:tc>
        <w:tc>
          <w:tcPr>
            <w:tcW w:w="106"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268" w:type="pct"/>
            <w:tcBorders>
              <w:top w:val="nil"/>
              <w:left w:val="nil"/>
              <w:bottom w:val="nil"/>
              <w:right w:val="nil"/>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234" w:type="pct"/>
            <w:tcBorders>
              <w:top w:val="nil"/>
              <w:left w:val="nil"/>
              <w:bottom w:val="nil"/>
              <w:right w:val="single" w:sz="8"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r>
      <w:tr w:rsidR="003D1519" w:rsidRPr="00BE2ECA" w:rsidTr="00E12229">
        <w:trPr>
          <w:trHeight w:val="300"/>
        </w:trPr>
        <w:tc>
          <w:tcPr>
            <w:tcW w:w="1282" w:type="pct"/>
            <w:tcBorders>
              <w:top w:val="nil"/>
              <w:left w:val="single" w:sz="8" w:space="0" w:color="000000"/>
              <w:bottom w:val="single" w:sz="4" w:space="0" w:color="auto"/>
              <w:right w:val="single" w:sz="4" w:space="0" w:color="000000"/>
            </w:tcBorders>
            <w:shd w:val="clear" w:color="000000" w:fill="FFFFFF"/>
            <w:noWrap/>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12 - 17.5 years</w:t>
            </w:r>
          </w:p>
        </w:tc>
        <w:tc>
          <w:tcPr>
            <w:tcW w:w="312" w:type="pct"/>
            <w:tcBorders>
              <w:top w:val="nil"/>
              <w:left w:val="nil"/>
              <w:bottom w:val="single" w:sz="4" w:space="0" w:color="auto"/>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1,630</w:t>
            </w:r>
          </w:p>
        </w:tc>
        <w:tc>
          <w:tcPr>
            <w:tcW w:w="409" w:type="pct"/>
            <w:tcBorders>
              <w:top w:val="nil"/>
              <w:left w:val="nil"/>
              <w:bottom w:val="single" w:sz="4" w:space="0" w:color="auto"/>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22.5</w:t>
            </w:r>
          </w:p>
        </w:tc>
        <w:tc>
          <w:tcPr>
            <w:tcW w:w="312" w:type="pct"/>
            <w:tcBorders>
              <w:top w:val="nil"/>
              <w:left w:val="nil"/>
              <w:bottom w:val="single" w:sz="4" w:space="0" w:color="auto"/>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817</w:t>
            </w:r>
          </w:p>
        </w:tc>
        <w:tc>
          <w:tcPr>
            <w:tcW w:w="409" w:type="pct"/>
            <w:tcBorders>
              <w:top w:val="nil"/>
              <w:left w:val="nil"/>
              <w:bottom w:val="single" w:sz="4" w:space="0" w:color="auto"/>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19.9</w:t>
            </w:r>
          </w:p>
        </w:tc>
        <w:tc>
          <w:tcPr>
            <w:tcW w:w="334" w:type="pct"/>
            <w:tcBorders>
              <w:top w:val="nil"/>
              <w:left w:val="nil"/>
              <w:bottom w:val="single" w:sz="4" w:space="0" w:color="auto"/>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813</w:t>
            </w:r>
          </w:p>
        </w:tc>
        <w:tc>
          <w:tcPr>
            <w:tcW w:w="409" w:type="pct"/>
            <w:tcBorders>
              <w:top w:val="nil"/>
              <w:left w:val="nil"/>
              <w:bottom w:val="single" w:sz="4" w:space="0" w:color="auto"/>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25.8</w:t>
            </w:r>
          </w:p>
        </w:tc>
        <w:tc>
          <w:tcPr>
            <w:tcW w:w="447" w:type="pct"/>
            <w:tcBorders>
              <w:top w:val="nil"/>
              <w:left w:val="nil"/>
              <w:bottom w:val="single" w:sz="4" w:space="0" w:color="auto"/>
              <w:right w:val="nil"/>
            </w:tcBorders>
            <w:shd w:val="clear" w:color="000000" w:fill="FFFFFF"/>
            <w:noWrap/>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-2.6</w:t>
            </w:r>
          </w:p>
        </w:tc>
        <w:tc>
          <w:tcPr>
            <w:tcW w:w="106" w:type="pct"/>
            <w:tcBorders>
              <w:top w:val="nil"/>
              <w:left w:val="nil"/>
              <w:bottom w:val="single" w:sz="4" w:space="0" w:color="auto"/>
              <w:right w:val="single" w:sz="4" w:space="0" w:color="000000"/>
            </w:tcBorders>
            <w:shd w:val="clear" w:color="auto" w:fill="auto"/>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w:t>
            </w:r>
          </w:p>
        </w:tc>
        <w:tc>
          <w:tcPr>
            <w:tcW w:w="372" w:type="pct"/>
            <w:tcBorders>
              <w:top w:val="nil"/>
              <w:left w:val="nil"/>
              <w:bottom w:val="single" w:sz="4" w:space="0" w:color="auto"/>
              <w:right w:val="nil"/>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11.8</w:t>
            </w:r>
          </w:p>
        </w:tc>
        <w:tc>
          <w:tcPr>
            <w:tcW w:w="106" w:type="pct"/>
            <w:tcBorders>
              <w:top w:val="nil"/>
              <w:left w:val="nil"/>
              <w:bottom w:val="single" w:sz="4" w:space="0" w:color="auto"/>
              <w:right w:val="single" w:sz="4" w:space="0" w:color="000000"/>
            </w:tcBorders>
            <w:shd w:val="clear" w:color="auto" w:fill="auto"/>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w:t>
            </w:r>
          </w:p>
        </w:tc>
        <w:tc>
          <w:tcPr>
            <w:tcW w:w="268" w:type="pct"/>
            <w:tcBorders>
              <w:top w:val="nil"/>
              <w:left w:val="nil"/>
              <w:bottom w:val="single" w:sz="4" w:space="0" w:color="auto"/>
              <w:right w:val="nil"/>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234" w:type="pct"/>
            <w:tcBorders>
              <w:top w:val="nil"/>
              <w:left w:val="nil"/>
              <w:bottom w:val="single" w:sz="4" w:space="0" w:color="auto"/>
              <w:right w:val="single" w:sz="8"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r>
      <w:tr w:rsidR="003D1519" w:rsidRPr="00BE2ECA" w:rsidTr="00E12229">
        <w:trPr>
          <w:trHeight w:val="300"/>
        </w:trPr>
        <w:tc>
          <w:tcPr>
            <w:tcW w:w="1282" w:type="pct"/>
            <w:tcBorders>
              <w:top w:val="single" w:sz="4" w:space="0" w:color="auto"/>
              <w:left w:val="single" w:sz="8" w:space="0" w:color="000000"/>
              <w:bottom w:val="nil"/>
              <w:right w:val="single" w:sz="4" w:space="0" w:color="000000"/>
            </w:tcBorders>
            <w:shd w:val="clear" w:color="000000" w:fill="FFFFFF"/>
            <w:noWrap/>
            <w:vAlign w:val="center"/>
          </w:tcPr>
          <w:p w:rsidR="003D1519" w:rsidRPr="00BE2ECA" w:rsidRDefault="003D1519" w:rsidP="00E12229">
            <w:pPr>
              <w:rPr>
                <w:rFonts w:ascii="Arial" w:hAnsi="Arial" w:cs="Arial"/>
                <w:b/>
                <w:bCs/>
                <w:color w:val="000000"/>
                <w:sz w:val="16"/>
                <w:szCs w:val="16"/>
              </w:rPr>
            </w:pPr>
            <w:r w:rsidRPr="00BE2ECA">
              <w:rPr>
                <w:rFonts w:ascii="Arial" w:hAnsi="Arial" w:cs="Arial"/>
                <w:b/>
                <w:bCs/>
                <w:color w:val="000000"/>
                <w:sz w:val="16"/>
                <w:szCs w:val="16"/>
              </w:rPr>
              <w:t>Child's gender</w:t>
            </w:r>
          </w:p>
        </w:tc>
        <w:tc>
          <w:tcPr>
            <w:tcW w:w="312" w:type="pct"/>
            <w:tcBorders>
              <w:top w:val="single" w:sz="4" w:space="0" w:color="auto"/>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409" w:type="pct"/>
            <w:tcBorders>
              <w:top w:val="single" w:sz="4" w:space="0" w:color="auto"/>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312" w:type="pct"/>
            <w:tcBorders>
              <w:top w:val="single" w:sz="4" w:space="0" w:color="auto"/>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409" w:type="pct"/>
            <w:tcBorders>
              <w:top w:val="single" w:sz="4" w:space="0" w:color="auto"/>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334" w:type="pct"/>
            <w:tcBorders>
              <w:top w:val="single" w:sz="4" w:space="0" w:color="auto"/>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409" w:type="pct"/>
            <w:tcBorders>
              <w:top w:val="single" w:sz="4" w:space="0" w:color="auto"/>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447" w:type="pct"/>
            <w:tcBorders>
              <w:top w:val="single" w:sz="4" w:space="0" w:color="auto"/>
              <w:left w:val="nil"/>
              <w:bottom w:val="nil"/>
              <w:right w:val="nil"/>
            </w:tcBorders>
            <w:shd w:val="clear" w:color="000000" w:fill="FFFFFF"/>
            <w:noWrap/>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106" w:type="pct"/>
            <w:tcBorders>
              <w:top w:val="single" w:sz="4" w:space="0" w:color="auto"/>
              <w:left w:val="nil"/>
              <w:bottom w:val="nil"/>
              <w:right w:val="single" w:sz="4" w:space="0" w:color="000000"/>
            </w:tcBorders>
            <w:shd w:val="clear" w:color="auto" w:fill="auto"/>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372" w:type="pct"/>
            <w:tcBorders>
              <w:top w:val="single" w:sz="4" w:space="0" w:color="auto"/>
              <w:left w:val="nil"/>
              <w:bottom w:val="nil"/>
              <w:right w:val="nil"/>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106" w:type="pct"/>
            <w:tcBorders>
              <w:top w:val="single" w:sz="4" w:space="0" w:color="auto"/>
              <w:left w:val="nil"/>
              <w:bottom w:val="nil"/>
              <w:right w:val="single" w:sz="4" w:space="0" w:color="000000"/>
            </w:tcBorders>
            <w:shd w:val="clear" w:color="auto" w:fill="auto"/>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268" w:type="pct"/>
            <w:tcBorders>
              <w:top w:val="single" w:sz="4" w:space="0" w:color="auto"/>
              <w:left w:val="nil"/>
              <w:bottom w:val="nil"/>
              <w:right w:val="nil"/>
            </w:tcBorders>
            <w:shd w:val="clear" w:color="000000" w:fill="FFFFFF"/>
            <w:vAlign w:val="center"/>
          </w:tcPr>
          <w:p w:rsidR="003D1519" w:rsidRPr="00BE2ECA" w:rsidRDefault="003D1519" w:rsidP="00E12229">
            <w:pPr>
              <w:rPr>
                <w:rFonts w:ascii="Arial" w:hAnsi="Arial" w:cs="Arial"/>
                <w:color w:val="000000"/>
                <w:sz w:val="16"/>
                <w:szCs w:val="16"/>
              </w:rPr>
            </w:pPr>
            <w:r>
              <w:rPr>
                <w:rFonts w:ascii="Arial" w:hAnsi="Arial" w:cs="Arial"/>
                <w:color w:val="000000"/>
                <w:sz w:val="16"/>
                <w:szCs w:val="16"/>
              </w:rPr>
              <w:t>0.0246</w:t>
            </w:r>
          </w:p>
        </w:tc>
        <w:tc>
          <w:tcPr>
            <w:tcW w:w="234" w:type="pct"/>
            <w:tcBorders>
              <w:top w:val="single" w:sz="4" w:space="0" w:color="auto"/>
              <w:left w:val="nil"/>
              <w:bottom w:val="nil"/>
              <w:right w:val="single" w:sz="8"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Small</w:t>
            </w:r>
          </w:p>
        </w:tc>
      </w:tr>
      <w:tr w:rsidR="003D1519" w:rsidRPr="00BE2ECA" w:rsidTr="00E12229">
        <w:trPr>
          <w:trHeight w:val="300"/>
        </w:trPr>
        <w:tc>
          <w:tcPr>
            <w:tcW w:w="1282" w:type="pct"/>
            <w:tcBorders>
              <w:top w:val="nil"/>
              <w:left w:val="single" w:sz="8" w:space="0" w:color="000000"/>
              <w:bottom w:val="nil"/>
              <w:right w:val="single" w:sz="4" w:space="0" w:color="000000"/>
            </w:tcBorders>
            <w:shd w:val="clear" w:color="000000" w:fill="FFFFFF"/>
            <w:noWrap/>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Male</w:t>
            </w:r>
          </w:p>
        </w:tc>
        <w:tc>
          <w:tcPr>
            <w:tcW w:w="312"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4,506</w:t>
            </w:r>
          </w:p>
        </w:tc>
        <w:tc>
          <w:tcPr>
            <w:tcW w:w="409"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46.8</w:t>
            </w:r>
          </w:p>
        </w:tc>
        <w:tc>
          <w:tcPr>
            <w:tcW w:w="312"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2,762</w:t>
            </w:r>
          </w:p>
        </w:tc>
        <w:tc>
          <w:tcPr>
            <w:tcW w:w="409"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47.1</w:t>
            </w:r>
          </w:p>
        </w:tc>
        <w:tc>
          <w:tcPr>
            <w:tcW w:w="334"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1,744</w:t>
            </w:r>
          </w:p>
        </w:tc>
        <w:tc>
          <w:tcPr>
            <w:tcW w:w="409"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46.4</w:t>
            </w:r>
          </w:p>
        </w:tc>
        <w:tc>
          <w:tcPr>
            <w:tcW w:w="447" w:type="pct"/>
            <w:tcBorders>
              <w:top w:val="nil"/>
              <w:left w:val="nil"/>
              <w:bottom w:val="nil"/>
              <w:right w:val="nil"/>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0.3</w:t>
            </w:r>
          </w:p>
        </w:tc>
        <w:tc>
          <w:tcPr>
            <w:tcW w:w="106"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372" w:type="pct"/>
            <w:tcBorders>
              <w:top w:val="nil"/>
              <w:left w:val="nil"/>
              <w:bottom w:val="nil"/>
              <w:right w:val="nil"/>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0.7</w:t>
            </w:r>
          </w:p>
        </w:tc>
        <w:tc>
          <w:tcPr>
            <w:tcW w:w="106"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268" w:type="pct"/>
            <w:tcBorders>
              <w:top w:val="nil"/>
              <w:left w:val="nil"/>
              <w:bottom w:val="nil"/>
              <w:right w:val="nil"/>
            </w:tcBorders>
            <w:shd w:val="clear" w:color="000000" w:fill="FFFFFF"/>
            <w:noWrap/>
            <w:vAlign w:val="center"/>
          </w:tcPr>
          <w:p w:rsidR="003D1519" w:rsidRPr="00BE2ECA" w:rsidRDefault="003D1519" w:rsidP="00E12229">
            <w:pPr>
              <w:rPr>
                <w:rFonts w:ascii="Arial" w:hAnsi="Arial" w:cs="Arial"/>
                <w:color w:val="000080"/>
                <w:sz w:val="16"/>
                <w:szCs w:val="16"/>
              </w:rPr>
            </w:pPr>
            <w:r w:rsidRPr="00BE2ECA">
              <w:rPr>
                <w:rFonts w:ascii="Arial" w:hAnsi="Arial" w:cs="Arial"/>
                <w:color w:val="000080"/>
                <w:sz w:val="16"/>
                <w:szCs w:val="16"/>
              </w:rPr>
              <w:t> </w:t>
            </w:r>
          </w:p>
        </w:tc>
        <w:tc>
          <w:tcPr>
            <w:tcW w:w="234" w:type="pct"/>
            <w:tcBorders>
              <w:top w:val="nil"/>
              <w:left w:val="nil"/>
              <w:bottom w:val="nil"/>
              <w:right w:val="single" w:sz="8" w:space="0" w:color="000000"/>
            </w:tcBorders>
            <w:shd w:val="clear" w:color="000000" w:fill="FFFFFF"/>
            <w:noWrap/>
            <w:vAlign w:val="center"/>
          </w:tcPr>
          <w:p w:rsidR="003D1519" w:rsidRPr="00BE2ECA" w:rsidRDefault="003D1519" w:rsidP="00E12229">
            <w:pPr>
              <w:rPr>
                <w:rFonts w:ascii="Arial" w:hAnsi="Arial" w:cs="Arial"/>
                <w:color w:val="000080"/>
                <w:sz w:val="16"/>
                <w:szCs w:val="16"/>
              </w:rPr>
            </w:pPr>
            <w:r w:rsidRPr="00BE2ECA">
              <w:rPr>
                <w:rFonts w:ascii="Arial" w:hAnsi="Arial" w:cs="Arial"/>
                <w:color w:val="000080"/>
                <w:sz w:val="16"/>
                <w:szCs w:val="16"/>
              </w:rPr>
              <w:t> </w:t>
            </w:r>
          </w:p>
        </w:tc>
      </w:tr>
      <w:tr w:rsidR="003D1519" w:rsidRPr="00BE2ECA" w:rsidTr="00E12229">
        <w:trPr>
          <w:trHeight w:val="300"/>
        </w:trPr>
        <w:tc>
          <w:tcPr>
            <w:tcW w:w="1282" w:type="pct"/>
            <w:tcBorders>
              <w:top w:val="nil"/>
              <w:left w:val="single" w:sz="8" w:space="0" w:color="000000"/>
              <w:bottom w:val="nil"/>
              <w:right w:val="single" w:sz="4" w:space="0" w:color="000000"/>
            </w:tcBorders>
            <w:shd w:val="clear" w:color="000000" w:fill="FFFFFF"/>
            <w:noWrap/>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Female</w:t>
            </w:r>
          </w:p>
        </w:tc>
        <w:tc>
          <w:tcPr>
            <w:tcW w:w="312"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4,722</w:t>
            </w:r>
          </w:p>
        </w:tc>
        <w:tc>
          <w:tcPr>
            <w:tcW w:w="409"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49.6</w:t>
            </w:r>
          </w:p>
        </w:tc>
        <w:tc>
          <w:tcPr>
            <w:tcW w:w="312"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2,898</w:t>
            </w:r>
          </w:p>
        </w:tc>
        <w:tc>
          <w:tcPr>
            <w:tcW w:w="409"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49.7</w:t>
            </w:r>
          </w:p>
        </w:tc>
        <w:tc>
          <w:tcPr>
            <w:tcW w:w="334"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1,824</w:t>
            </w:r>
          </w:p>
        </w:tc>
        <w:tc>
          <w:tcPr>
            <w:tcW w:w="409"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49.4</w:t>
            </w:r>
          </w:p>
        </w:tc>
        <w:tc>
          <w:tcPr>
            <w:tcW w:w="447" w:type="pct"/>
            <w:tcBorders>
              <w:top w:val="nil"/>
              <w:left w:val="nil"/>
              <w:bottom w:val="nil"/>
              <w:right w:val="nil"/>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0.1</w:t>
            </w:r>
          </w:p>
        </w:tc>
        <w:tc>
          <w:tcPr>
            <w:tcW w:w="106"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372" w:type="pct"/>
            <w:tcBorders>
              <w:top w:val="nil"/>
              <w:left w:val="nil"/>
              <w:bottom w:val="nil"/>
              <w:right w:val="nil"/>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0.2</w:t>
            </w:r>
          </w:p>
        </w:tc>
        <w:tc>
          <w:tcPr>
            <w:tcW w:w="106"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268" w:type="pct"/>
            <w:tcBorders>
              <w:top w:val="nil"/>
              <w:left w:val="nil"/>
              <w:bottom w:val="nil"/>
              <w:right w:val="nil"/>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234" w:type="pct"/>
            <w:tcBorders>
              <w:top w:val="nil"/>
              <w:left w:val="nil"/>
              <w:bottom w:val="nil"/>
              <w:right w:val="single" w:sz="8"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r>
      <w:tr w:rsidR="003D1519" w:rsidRPr="00BE2ECA" w:rsidTr="00E12229">
        <w:trPr>
          <w:trHeight w:val="300"/>
        </w:trPr>
        <w:tc>
          <w:tcPr>
            <w:tcW w:w="1282" w:type="pct"/>
            <w:tcBorders>
              <w:top w:val="nil"/>
              <w:left w:val="single" w:sz="8" w:space="0" w:color="000000"/>
              <w:bottom w:val="single" w:sz="4" w:space="0" w:color="auto"/>
              <w:right w:val="single" w:sz="4" w:space="0" w:color="000000"/>
            </w:tcBorders>
            <w:shd w:val="clear" w:color="000000" w:fill="FFFFFF"/>
            <w:noWrap/>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Missing</w:t>
            </w:r>
          </w:p>
        </w:tc>
        <w:tc>
          <w:tcPr>
            <w:tcW w:w="312" w:type="pct"/>
            <w:tcBorders>
              <w:top w:val="nil"/>
              <w:left w:val="nil"/>
              <w:bottom w:val="single" w:sz="4" w:space="0" w:color="auto"/>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381</w:t>
            </w:r>
          </w:p>
        </w:tc>
        <w:tc>
          <w:tcPr>
            <w:tcW w:w="409" w:type="pct"/>
            <w:tcBorders>
              <w:top w:val="nil"/>
              <w:left w:val="nil"/>
              <w:bottom w:val="single" w:sz="4" w:space="0" w:color="auto"/>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3.6</w:t>
            </w:r>
          </w:p>
        </w:tc>
        <w:tc>
          <w:tcPr>
            <w:tcW w:w="312" w:type="pct"/>
            <w:tcBorders>
              <w:top w:val="nil"/>
              <w:left w:val="nil"/>
              <w:bottom w:val="single" w:sz="4" w:space="0" w:color="auto"/>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213</w:t>
            </w:r>
          </w:p>
        </w:tc>
        <w:tc>
          <w:tcPr>
            <w:tcW w:w="409" w:type="pct"/>
            <w:tcBorders>
              <w:top w:val="nil"/>
              <w:left w:val="nil"/>
              <w:bottom w:val="single" w:sz="4" w:space="0" w:color="auto"/>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3.2</w:t>
            </w:r>
          </w:p>
        </w:tc>
        <w:tc>
          <w:tcPr>
            <w:tcW w:w="334" w:type="pct"/>
            <w:tcBorders>
              <w:top w:val="nil"/>
              <w:left w:val="nil"/>
              <w:bottom w:val="single" w:sz="4" w:space="0" w:color="auto"/>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168</w:t>
            </w:r>
          </w:p>
        </w:tc>
        <w:tc>
          <w:tcPr>
            <w:tcW w:w="409" w:type="pct"/>
            <w:tcBorders>
              <w:top w:val="nil"/>
              <w:left w:val="nil"/>
              <w:bottom w:val="single" w:sz="4" w:space="0" w:color="auto"/>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4.2</w:t>
            </w:r>
          </w:p>
        </w:tc>
        <w:tc>
          <w:tcPr>
            <w:tcW w:w="447" w:type="pct"/>
            <w:tcBorders>
              <w:top w:val="nil"/>
              <w:left w:val="nil"/>
              <w:bottom w:val="single" w:sz="4" w:space="0" w:color="auto"/>
              <w:right w:val="nil"/>
            </w:tcBorders>
            <w:shd w:val="clear" w:color="000000" w:fill="FFFFFF"/>
            <w:noWrap/>
            <w:vAlign w:val="center"/>
          </w:tcPr>
          <w:p w:rsidR="003D1519" w:rsidRPr="00BE2ECA" w:rsidRDefault="003D1519" w:rsidP="00E12229">
            <w:pPr>
              <w:rPr>
                <w:rFonts w:ascii="Arial" w:hAnsi="Arial" w:cs="Arial"/>
                <w:color w:val="000000"/>
                <w:sz w:val="16"/>
                <w:szCs w:val="16"/>
              </w:rPr>
            </w:pPr>
            <w:r>
              <w:rPr>
                <w:rFonts w:ascii="Arial" w:hAnsi="Arial" w:cs="Arial"/>
                <w:color w:val="000000"/>
                <w:sz w:val="16"/>
                <w:szCs w:val="16"/>
              </w:rPr>
              <w:t>-0.4</w:t>
            </w:r>
          </w:p>
        </w:tc>
        <w:tc>
          <w:tcPr>
            <w:tcW w:w="106" w:type="pct"/>
            <w:tcBorders>
              <w:top w:val="nil"/>
              <w:left w:val="nil"/>
              <w:bottom w:val="single" w:sz="4" w:space="0" w:color="auto"/>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372" w:type="pct"/>
            <w:tcBorders>
              <w:top w:val="nil"/>
              <w:left w:val="nil"/>
              <w:bottom w:val="single" w:sz="4" w:space="0" w:color="auto"/>
              <w:right w:val="nil"/>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12.6</w:t>
            </w:r>
          </w:p>
        </w:tc>
        <w:tc>
          <w:tcPr>
            <w:tcW w:w="106" w:type="pct"/>
            <w:tcBorders>
              <w:top w:val="nil"/>
              <w:left w:val="nil"/>
              <w:bottom w:val="single" w:sz="4" w:space="0" w:color="auto"/>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268" w:type="pct"/>
            <w:tcBorders>
              <w:top w:val="nil"/>
              <w:left w:val="nil"/>
              <w:bottom w:val="single" w:sz="4" w:space="0" w:color="auto"/>
              <w:right w:val="nil"/>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234" w:type="pct"/>
            <w:tcBorders>
              <w:top w:val="nil"/>
              <w:left w:val="nil"/>
              <w:bottom w:val="single" w:sz="4" w:space="0" w:color="auto"/>
              <w:right w:val="single" w:sz="8"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r>
      <w:tr w:rsidR="003D1519" w:rsidRPr="00BE2ECA" w:rsidTr="00E12229">
        <w:trPr>
          <w:trHeight w:val="300"/>
        </w:trPr>
        <w:tc>
          <w:tcPr>
            <w:tcW w:w="1282" w:type="pct"/>
            <w:tcBorders>
              <w:top w:val="single" w:sz="4" w:space="0" w:color="auto"/>
              <w:left w:val="single" w:sz="8" w:space="0" w:color="000000"/>
              <w:bottom w:val="nil"/>
              <w:right w:val="single" w:sz="4" w:space="0" w:color="000000"/>
            </w:tcBorders>
            <w:shd w:val="clear" w:color="000000" w:fill="FFFFFF"/>
            <w:noWrap/>
            <w:vAlign w:val="center"/>
          </w:tcPr>
          <w:p w:rsidR="003D1519" w:rsidRPr="00BE2ECA" w:rsidRDefault="003D1519" w:rsidP="00E12229">
            <w:pPr>
              <w:rPr>
                <w:rFonts w:ascii="Arial" w:hAnsi="Arial" w:cs="Arial"/>
                <w:b/>
                <w:bCs/>
                <w:color w:val="000000"/>
                <w:sz w:val="16"/>
                <w:szCs w:val="16"/>
              </w:rPr>
            </w:pPr>
            <w:r w:rsidRPr="00BE2ECA">
              <w:rPr>
                <w:rFonts w:ascii="Arial" w:hAnsi="Arial" w:cs="Arial"/>
                <w:b/>
                <w:bCs/>
                <w:color w:val="000000"/>
                <w:sz w:val="16"/>
                <w:szCs w:val="16"/>
              </w:rPr>
              <w:lastRenderedPageBreak/>
              <w:t>Child's race</w:t>
            </w:r>
          </w:p>
        </w:tc>
        <w:tc>
          <w:tcPr>
            <w:tcW w:w="312" w:type="pct"/>
            <w:tcBorders>
              <w:top w:val="single" w:sz="4" w:space="0" w:color="auto"/>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409" w:type="pct"/>
            <w:tcBorders>
              <w:top w:val="single" w:sz="4" w:space="0" w:color="auto"/>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312" w:type="pct"/>
            <w:tcBorders>
              <w:top w:val="single" w:sz="4" w:space="0" w:color="auto"/>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409" w:type="pct"/>
            <w:tcBorders>
              <w:top w:val="single" w:sz="4" w:space="0" w:color="auto"/>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334" w:type="pct"/>
            <w:tcBorders>
              <w:top w:val="single" w:sz="4" w:space="0" w:color="auto"/>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409" w:type="pct"/>
            <w:tcBorders>
              <w:top w:val="single" w:sz="4" w:space="0" w:color="auto"/>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447" w:type="pct"/>
            <w:tcBorders>
              <w:top w:val="single" w:sz="4" w:space="0" w:color="auto"/>
              <w:left w:val="nil"/>
              <w:bottom w:val="nil"/>
              <w:right w:val="nil"/>
            </w:tcBorders>
            <w:shd w:val="clear" w:color="000000" w:fill="FFFFFF"/>
            <w:noWrap/>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106" w:type="pct"/>
            <w:tcBorders>
              <w:top w:val="single" w:sz="4" w:space="0" w:color="auto"/>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372" w:type="pct"/>
            <w:tcBorders>
              <w:top w:val="single" w:sz="4" w:space="0" w:color="auto"/>
              <w:left w:val="nil"/>
              <w:bottom w:val="nil"/>
              <w:right w:val="nil"/>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106" w:type="pct"/>
            <w:tcBorders>
              <w:top w:val="single" w:sz="4" w:space="0" w:color="auto"/>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268" w:type="pct"/>
            <w:tcBorders>
              <w:top w:val="single" w:sz="4" w:space="0" w:color="auto"/>
              <w:left w:val="nil"/>
              <w:bottom w:val="nil"/>
              <w:right w:val="nil"/>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0.0</w:t>
            </w:r>
            <w:r>
              <w:rPr>
                <w:rFonts w:ascii="Arial" w:hAnsi="Arial" w:cs="Arial"/>
                <w:color w:val="000000"/>
                <w:sz w:val="16"/>
                <w:szCs w:val="16"/>
              </w:rPr>
              <w:t>277</w:t>
            </w:r>
          </w:p>
        </w:tc>
        <w:tc>
          <w:tcPr>
            <w:tcW w:w="234" w:type="pct"/>
            <w:tcBorders>
              <w:top w:val="single" w:sz="4" w:space="0" w:color="auto"/>
              <w:left w:val="nil"/>
              <w:bottom w:val="nil"/>
              <w:right w:val="single" w:sz="8"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Small</w:t>
            </w:r>
          </w:p>
        </w:tc>
      </w:tr>
      <w:tr w:rsidR="003D1519" w:rsidRPr="00BE2ECA" w:rsidTr="00E12229">
        <w:trPr>
          <w:trHeight w:val="300"/>
        </w:trPr>
        <w:tc>
          <w:tcPr>
            <w:tcW w:w="1282" w:type="pct"/>
            <w:tcBorders>
              <w:top w:val="nil"/>
              <w:left w:val="single" w:sz="8" w:space="0" w:color="000000"/>
              <w:bottom w:val="nil"/>
              <w:right w:val="single" w:sz="4" w:space="0" w:color="000000"/>
            </w:tcBorders>
            <w:shd w:val="clear" w:color="000000" w:fill="FFFFFF"/>
            <w:noWrap/>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Black</w:t>
            </w:r>
          </w:p>
        </w:tc>
        <w:tc>
          <w:tcPr>
            <w:tcW w:w="312"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2,869</w:t>
            </w:r>
          </w:p>
        </w:tc>
        <w:tc>
          <w:tcPr>
            <w:tcW w:w="409"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21.7</w:t>
            </w:r>
          </w:p>
        </w:tc>
        <w:tc>
          <w:tcPr>
            <w:tcW w:w="312"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1,821</w:t>
            </w:r>
          </w:p>
        </w:tc>
        <w:tc>
          <w:tcPr>
            <w:tcW w:w="409"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21.9</w:t>
            </w:r>
          </w:p>
        </w:tc>
        <w:tc>
          <w:tcPr>
            <w:tcW w:w="334"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1,048</w:t>
            </w:r>
          </w:p>
        </w:tc>
        <w:tc>
          <w:tcPr>
            <w:tcW w:w="409"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21.3</w:t>
            </w:r>
          </w:p>
        </w:tc>
        <w:tc>
          <w:tcPr>
            <w:tcW w:w="447" w:type="pct"/>
            <w:tcBorders>
              <w:top w:val="nil"/>
              <w:left w:val="nil"/>
              <w:bottom w:val="nil"/>
              <w:right w:val="nil"/>
            </w:tcBorders>
            <w:shd w:val="clear" w:color="000000" w:fill="FFFFFF"/>
            <w:vAlign w:val="center"/>
          </w:tcPr>
          <w:p w:rsidR="003D1519" w:rsidRPr="00BE2ECA" w:rsidRDefault="003D1519" w:rsidP="00E12229">
            <w:pPr>
              <w:rPr>
                <w:rFonts w:ascii="Arial" w:hAnsi="Arial" w:cs="Arial"/>
                <w:color w:val="000000"/>
                <w:sz w:val="16"/>
                <w:szCs w:val="16"/>
              </w:rPr>
            </w:pPr>
            <w:r>
              <w:rPr>
                <w:rFonts w:ascii="Arial" w:hAnsi="Arial" w:cs="Arial"/>
                <w:color w:val="000000"/>
                <w:sz w:val="16"/>
                <w:szCs w:val="16"/>
              </w:rPr>
              <w:t>0.2</w:t>
            </w:r>
          </w:p>
        </w:tc>
        <w:tc>
          <w:tcPr>
            <w:tcW w:w="106"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372" w:type="pct"/>
            <w:tcBorders>
              <w:top w:val="nil"/>
              <w:left w:val="nil"/>
              <w:bottom w:val="nil"/>
              <w:right w:val="nil"/>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1.2</w:t>
            </w:r>
          </w:p>
        </w:tc>
        <w:tc>
          <w:tcPr>
            <w:tcW w:w="106"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268" w:type="pct"/>
            <w:tcBorders>
              <w:top w:val="nil"/>
              <w:left w:val="nil"/>
              <w:bottom w:val="nil"/>
              <w:right w:val="nil"/>
            </w:tcBorders>
            <w:shd w:val="clear" w:color="000000" w:fill="FFFFFF"/>
            <w:noWrap/>
            <w:vAlign w:val="center"/>
          </w:tcPr>
          <w:p w:rsidR="003D1519" w:rsidRPr="00BE2ECA" w:rsidRDefault="003D1519" w:rsidP="00E12229">
            <w:pPr>
              <w:rPr>
                <w:rFonts w:ascii="Arial" w:hAnsi="Arial" w:cs="Arial"/>
                <w:color w:val="000080"/>
                <w:sz w:val="16"/>
                <w:szCs w:val="16"/>
              </w:rPr>
            </w:pPr>
            <w:r w:rsidRPr="00BE2ECA">
              <w:rPr>
                <w:rFonts w:ascii="Arial" w:hAnsi="Arial" w:cs="Arial"/>
                <w:color w:val="000080"/>
                <w:sz w:val="16"/>
                <w:szCs w:val="16"/>
              </w:rPr>
              <w:t> </w:t>
            </w:r>
          </w:p>
        </w:tc>
        <w:tc>
          <w:tcPr>
            <w:tcW w:w="234" w:type="pct"/>
            <w:tcBorders>
              <w:top w:val="nil"/>
              <w:left w:val="nil"/>
              <w:bottom w:val="nil"/>
              <w:right w:val="single" w:sz="8" w:space="0" w:color="000000"/>
            </w:tcBorders>
            <w:shd w:val="clear" w:color="000000" w:fill="FFFFFF"/>
            <w:noWrap/>
            <w:vAlign w:val="center"/>
          </w:tcPr>
          <w:p w:rsidR="003D1519" w:rsidRPr="00BE2ECA" w:rsidRDefault="003D1519" w:rsidP="00E12229">
            <w:pPr>
              <w:rPr>
                <w:rFonts w:ascii="Arial" w:hAnsi="Arial" w:cs="Arial"/>
                <w:color w:val="000080"/>
                <w:sz w:val="16"/>
                <w:szCs w:val="16"/>
              </w:rPr>
            </w:pPr>
            <w:r w:rsidRPr="00BE2ECA">
              <w:rPr>
                <w:rFonts w:ascii="Arial" w:hAnsi="Arial" w:cs="Arial"/>
                <w:color w:val="000080"/>
                <w:sz w:val="16"/>
                <w:szCs w:val="16"/>
              </w:rPr>
              <w:t> </w:t>
            </w:r>
          </w:p>
        </w:tc>
      </w:tr>
      <w:tr w:rsidR="003D1519" w:rsidRPr="00BE2ECA" w:rsidTr="00E12229">
        <w:trPr>
          <w:trHeight w:val="300"/>
        </w:trPr>
        <w:tc>
          <w:tcPr>
            <w:tcW w:w="1282" w:type="pct"/>
            <w:tcBorders>
              <w:top w:val="nil"/>
              <w:left w:val="single" w:sz="8" w:space="0" w:color="000000"/>
              <w:bottom w:val="nil"/>
              <w:right w:val="single" w:sz="4" w:space="0" w:color="000000"/>
            </w:tcBorders>
            <w:shd w:val="clear" w:color="000000" w:fill="FFFFFF"/>
            <w:noWrap/>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White</w:t>
            </w:r>
          </w:p>
        </w:tc>
        <w:tc>
          <w:tcPr>
            <w:tcW w:w="312"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4,758</w:t>
            </w:r>
          </w:p>
        </w:tc>
        <w:tc>
          <w:tcPr>
            <w:tcW w:w="409"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58.6</w:t>
            </w:r>
          </w:p>
        </w:tc>
        <w:tc>
          <w:tcPr>
            <w:tcW w:w="312"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2,852</w:t>
            </w:r>
          </w:p>
        </w:tc>
        <w:tc>
          <w:tcPr>
            <w:tcW w:w="409"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57.9</w:t>
            </w:r>
          </w:p>
        </w:tc>
        <w:tc>
          <w:tcPr>
            <w:tcW w:w="334"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1,906</w:t>
            </w:r>
          </w:p>
        </w:tc>
        <w:tc>
          <w:tcPr>
            <w:tcW w:w="409"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59.6</w:t>
            </w:r>
          </w:p>
        </w:tc>
        <w:tc>
          <w:tcPr>
            <w:tcW w:w="447" w:type="pct"/>
            <w:tcBorders>
              <w:top w:val="nil"/>
              <w:left w:val="nil"/>
              <w:bottom w:val="nil"/>
              <w:right w:val="nil"/>
            </w:tcBorders>
            <w:shd w:val="clear" w:color="000000" w:fill="FFFFFF"/>
            <w:noWrap/>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-0.7</w:t>
            </w:r>
          </w:p>
        </w:tc>
        <w:tc>
          <w:tcPr>
            <w:tcW w:w="106"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372" w:type="pct"/>
            <w:tcBorders>
              <w:top w:val="nil"/>
              <w:left w:val="nil"/>
              <w:bottom w:val="nil"/>
              <w:right w:val="nil"/>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1.2</w:t>
            </w:r>
          </w:p>
        </w:tc>
        <w:tc>
          <w:tcPr>
            <w:tcW w:w="106"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268" w:type="pct"/>
            <w:tcBorders>
              <w:top w:val="nil"/>
              <w:left w:val="nil"/>
              <w:bottom w:val="nil"/>
              <w:right w:val="nil"/>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234" w:type="pct"/>
            <w:tcBorders>
              <w:top w:val="nil"/>
              <w:left w:val="nil"/>
              <w:bottom w:val="nil"/>
              <w:right w:val="single" w:sz="8"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r>
      <w:tr w:rsidR="003D1519" w:rsidRPr="00BE2ECA" w:rsidTr="00E12229">
        <w:trPr>
          <w:trHeight w:val="300"/>
        </w:trPr>
        <w:tc>
          <w:tcPr>
            <w:tcW w:w="1282" w:type="pct"/>
            <w:tcBorders>
              <w:top w:val="nil"/>
              <w:left w:val="single" w:sz="8" w:space="0" w:color="000000"/>
              <w:bottom w:val="nil"/>
              <w:right w:val="single" w:sz="4" w:space="0" w:color="000000"/>
            </w:tcBorders>
            <w:shd w:val="clear" w:color="000000" w:fill="FFFFFF"/>
            <w:noWrap/>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Other</w:t>
            </w:r>
          </w:p>
        </w:tc>
        <w:tc>
          <w:tcPr>
            <w:tcW w:w="312"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718</w:t>
            </w:r>
          </w:p>
        </w:tc>
        <w:tc>
          <w:tcPr>
            <w:tcW w:w="409"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6.9</w:t>
            </w:r>
          </w:p>
        </w:tc>
        <w:tc>
          <w:tcPr>
            <w:tcW w:w="312"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420</w:t>
            </w:r>
          </w:p>
        </w:tc>
        <w:tc>
          <w:tcPr>
            <w:tcW w:w="409"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6.6</w:t>
            </w:r>
          </w:p>
        </w:tc>
        <w:tc>
          <w:tcPr>
            <w:tcW w:w="334"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298</w:t>
            </w:r>
          </w:p>
        </w:tc>
        <w:tc>
          <w:tcPr>
            <w:tcW w:w="409"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7.3</w:t>
            </w:r>
          </w:p>
        </w:tc>
        <w:tc>
          <w:tcPr>
            <w:tcW w:w="447" w:type="pct"/>
            <w:tcBorders>
              <w:top w:val="nil"/>
              <w:left w:val="nil"/>
              <w:bottom w:val="nil"/>
              <w:right w:val="nil"/>
            </w:tcBorders>
            <w:shd w:val="clear" w:color="000000" w:fill="FFFFFF"/>
            <w:noWrap/>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-0.3</w:t>
            </w:r>
          </w:p>
        </w:tc>
        <w:tc>
          <w:tcPr>
            <w:tcW w:w="106"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372" w:type="pct"/>
            <w:tcBorders>
              <w:top w:val="nil"/>
              <w:left w:val="nil"/>
              <w:bottom w:val="nil"/>
              <w:right w:val="nil"/>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4.8</w:t>
            </w:r>
          </w:p>
        </w:tc>
        <w:tc>
          <w:tcPr>
            <w:tcW w:w="106"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268" w:type="pct"/>
            <w:tcBorders>
              <w:top w:val="nil"/>
              <w:left w:val="nil"/>
              <w:bottom w:val="nil"/>
              <w:right w:val="nil"/>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234" w:type="pct"/>
            <w:tcBorders>
              <w:top w:val="nil"/>
              <w:left w:val="nil"/>
              <w:bottom w:val="nil"/>
              <w:right w:val="single" w:sz="8"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r>
      <w:tr w:rsidR="003D1519" w:rsidRPr="00BE2ECA" w:rsidTr="00E12229">
        <w:trPr>
          <w:trHeight w:val="300"/>
        </w:trPr>
        <w:tc>
          <w:tcPr>
            <w:tcW w:w="1282" w:type="pct"/>
            <w:tcBorders>
              <w:top w:val="nil"/>
              <w:left w:val="single" w:sz="8" w:space="0" w:color="000000"/>
              <w:bottom w:val="single" w:sz="4" w:space="0" w:color="auto"/>
              <w:right w:val="single" w:sz="4" w:space="0" w:color="000000"/>
            </w:tcBorders>
            <w:shd w:val="clear" w:color="000000" w:fill="FFFFFF"/>
            <w:noWrap/>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Missing</w:t>
            </w:r>
          </w:p>
        </w:tc>
        <w:tc>
          <w:tcPr>
            <w:tcW w:w="312" w:type="pct"/>
            <w:tcBorders>
              <w:top w:val="nil"/>
              <w:left w:val="nil"/>
              <w:bottom w:val="single" w:sz="4" w:space="0" w:color="auto"/>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1,264</w:t>
            </w:r>
          </w:p>
        </w:tc>
        <w:tc>
          <w:tcPr>
            <w:tcW w:w="409" w:type="pct"/>
            <w:tcBorders>
              <w:top w:val="nil"/>
              <w:left w:val="nil"/>
              <w:bottom w:val="single" w:sz="4" w:space="0" w:color="auto"/>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12.8</w:t>
            </w:r>
          </w:p>
        </w:tc>
        <w:tc>
          <w:tcPr>
            <w:tcW w:w="312" w:type="pct"/>
            <w:tcBorders>
              <w:top w:val="nil"/>
              <w:left w:val="nil"/>
              <w:bottom w:val="single" w:sz="4" w:space="0" w:color="auto"/>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780</w:t>
            </w:r>
          </w:p>
        </w:tc>
        <w:tc>
          <w:tcPr>
            <w:tcW w:w="409" w:type="pct"/>
            <w:tcBorders>
              <w:top w:val="nil"/>
              <w:left w:val="nil"/>
              <w:bottom w:val="single" w:sz="4" w:space="0" w:color="auto"/>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13.6</w:t>
            </w:r>
          </w:p>
        </w:tc>
        <w:tc>
          <w:tcPr>
            <w:tcW w:w="334" w:type="pct"/>
            <w:tcBorders>
              <w:top w:val="nil"/>
              <w:left w:val="nil"/>
              <w:bottom w:val="single" w:sz="4" w:space="0" w:color="auto"/>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484</w:t>
            </w:r>
          </w:p>
        </w:tc>
        <w:tc>
          <w:tcPr>
            <w:tcW w:w="409" w:type="pct"/>
            <w:tcBorders>
              <w:top w:val="nil"/>
              <w:left w:val="nil"/>
              <w:bottom w:val="single" w:sz="4" w:space="0" w:color="auto"/>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11.8</w:t>
            </w:r>
          </w:p>
        </w:tc>
        <w:tc>
          <w:tcPr>
            <w:tcW w:w="447" w:type="pct"/>
            <w:tcBorders>
              <w:top w:val="nil"/>
              <w:left w:val="nil"/>
              <w:bottom w:val="single" w:sz="4" w:space="0" w:color="auto"/>
              <w:right w:val="nil"/>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0.8</w:t>
            </w:r>
          </w:p>
        </w:tc>
        <w:tc>
          <w:tcPr>
            <w:tcW w:w="106" w:type="pct"/>
            <w:tcBorders>
              <w:top w:val="nil"/>
              <w:left w:val="nil"/>
              <w:bottom w:val="single" w:sz="4" w:space="0" w:color="auto"/>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372" w:type="pct"/>
            <w:tcBorders>
              <w:top w:val="nil"/>
              <w:left w:val="nil"/>
              <w:bottom w:val="single" w:sz="4" w:space="0" w:color="auto"/>
              <w:right w:val="nil"/>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6.1</w:t>
            </w:r>
          </w:p>
        </w:tc>
        <w:tc>
          <w:tcPr>
            <w:tcW w:w="106" w:type="pct"/>
            <w:tcBorders>
              <w:top w:val="nil"/>
              <w:left w:val="nil"/>
              <w:bottom w:val="single" w:sz="4" w:space="0" w:color="auto"/>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268" w:type="pct"/>
            <w:tcBorders>
              <w:top w:val="nil"/>
              <w:left w:val="nil"/>
              <w:bottom w:val="single" w:sz="4" w:space="0" w:color="auto"/>
              <w:right w:val="nil"/>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234" w:type="pct"/>
            <w:tcBorders>
              <w:top w:val="nil"/>
              <w:left w:val="nil"/>
              <w:bottom w:val="single" w:sz="4" w:space="0" w:color="auto"/>
              <w:right w:val="single" w:sz="8"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r>
      <w:tr w:rsidR="003D1519" w:rsidRPr="00BE2ECA" w:rsidTr="00E12229">
        <w:trPr>
          <w:trHeight w:val="300"/>
        </w:trPr>
        <w:tc>
          <w:tcPr>
            <w:tcW w:w="1282" w:type="pct"/>
            <w:tcBorders>
              <w:top w:val="single" w:sz="4" w:space="0" w:color="auto"/>
              <w:left w:val="single" w:sz="8" w:space="0" w:color="000000"/>
              <w:bottom w:val="nil"/>
              <w:right w:val="single" w:sz="4" w:space="0" w:color="000000"/>
            </w:tcBorders>
            <w:shd w:val="clear" w:color="000000" w:fill="FFFFFF"/>
            <w:noWrap/>
            <w:vAlign w:val="center"/>
          </w:tcPr>
          <w:p w:rsidR="003D1519" w:rsidRPr="00BE2ECA" w:rsidRDefault="003D1519" w:rsidP="00E12229">
            <w:pPr>
              <w:rPr>
                <w:rFonts w:ascii="Arial" w:hAnsi="Arial" w:cs="Arial"/>
                <w:b/>
                <w:bCs/>
                <w:color w:val="000000"/>
                <w:sz w:val="16"/>
                <w:szCs w:val="16"/>
              </w:rPr>
            </w:pPr>
            <w:r w:rsidRPr="00BE2ECA">
              <w:rPr>
                <w:rFonts w:ascii="Arial" w:hAnsi="Arial" w:cs="Arial"/>
                <w:b/>
                <w:bCs/>
                <w:color w:val="000000"/>
                <w:sz w:val="16"/>
                <w:szCs w:val="16"/>
              </w:rPr>
              <w:t>Child's Hispanic origin</w:t>
            </w:r>
          </w:p>
        </w:tc>
        <w:tc>
          <w:tcPr>
            <w:tcW w:w="312" w:type="pct"/>
            <w:tcBorders>
              <w:top w:val="single" w:sz="4" w:space="0" w:color="auto"/>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409" w:type="pct"/>
            <w:tcBorders>
              <w:top w:val="single" w:sz="4" w:space="0" w:color="auto"/>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312" w:type="pct"/>
            <w:tcBorders>
              <w:top w:val="single" w:sz="4" w:space="0" w:color="auto"/>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409" w:type="pct"/>
            <w:tcBorders>
              <w:top w:val="single" w:sz="4" w:space="0" w:color="auto"/>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334" w:type="pct"/>
            <w:tcBorders>
              <w:top w:val="single" w:sz="4" w:space="0" w:color="auto"/>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409" w:type="pct"/>
            <w:tcBorders>
              <w:top w:val="single" w:sz="4" w:space="0" w:color="auto"/>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447" w:type="pct"/>
            <w:tcBorders>
              <w:top w:val="single" w:sz="4" w:space="0" w:color="auto"/>
              <w:left w:val="nil"/>
              <w:bottom w:val="nil"/>
              <w:right w:val="nil"/>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106" w:type="pct"/>
            <w:tcBorders>
              <w:top w:val="single" w:sz="4" w:space="0" w:color="auto"/>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372" w:type="pct"/>
            <w:tcBorders>
              <w:top w:val="single" w:sz="4" w:space="0" w:color="auto"/>
              <w:left w:val="nil"/>
              <w:bottom w:val="nil"/>
              <w:right w:val="nil"/>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106" w:type="pct"/>
            <w:tcBorders>
              <w:top w:val="single" w:sz="4" w:space="0" w:color="auto"/>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268" w:type="pct"/>
            <w:tcBorders>
              <w:top w:val="single" w:sz="4" w:space="0" w:color="auto"/>
              <w:left w:val="nil"/>
              <w:bottom w:val="nil"/>
              <w:right w:val="nil"/>
            </w:tcBorders>
            <w:shd w:val="clear" w:color="000000" w:fill="FFFFFF"/>
            <w:vAlign w:val="center"/>
          </w:tcPr>
          <w:p w:rsidR="003D1519" w:rsidRPr="00BE2ECA" w:rsidRDefault="003D1519" w:rsidP="00E12229">
            <w:pPr>
              <w:rPr>
                <w:rFonts w:ascii="Arial" w:hAnsi="Arial" w:cs="Arial"/>
                <w:color w:val="000000"/>
                <w:sz w:val="16"/>
                <w:szCs w:val="16"/>
              </w:rPr>
            </w:pPr>
            <w:r>
              <w:rPr>
                <w:rFonts w:ascii="Arial" w:hAnsi="Arial" w:cs="Arial"/>
                <w:color w:val="000000"/>
                <w:sz w:val="16"/>
                <w:szCs w:val="16"/>
              </w:rPr>
              <w:t>0.0366</w:t>
            </w:r>
          </w:p>
        </w:tc>
        <w:tc>
          <w:tcPr>
            <w:tcW w:w="234" w:type="pct"/>
            <w:tcBorders>
              <w:top w:val="single" w:sz="4" w:space="0" w:color="auto"/>
              <w:left w:val="nil"/>
              <w:bottom w:val="nil"/>
              <w:right w:val="single" w:sz="8"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Small</w:t>
            </w:r>
          </w:p>
        </w:tc>
      </w:tr>
      <w:tr w:rsidR="003D1519" w:rsidRPr="00BE2ECA" w:rsidTr="00E12229">
        <w:trPr>
          <w:trHeight w:val="300"/>
        </w:trPr>
        <w:tc>
          <w:tcPr>
            <w:tcW w:w="1282" w:type="pct"/>
            <w:tcBorders>
              <w:top w:val="nil"/>
              <w:left w:val="single" w:sz="8" w:space="0" w:color="000000"/>
              <w:bottom w:val="nil"/>
              <w:right w:val="single" w:sz="4" w:space="0" w:color="000000"/>
            </w:tcBorders>
            <w:shd w:val="clear" w:color="000000" w:fill="FFFFFF"/>
            <w:noWrap/>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Hispanic</w:t>
            </w:r>
          </w:p>
        </w:tc>
        <w:tc>
          <w:tcPr>
            <w:tcW w:w="312"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1,987</w:t>
            </w:r>
          </w:p>
        </w:tc>
        <w:tc>
          <w:tcPr>
            <w:tcW w:w="409"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23.3</w:t>
            </w:r>
          </w:p>
        </w:tc>
        <w:tc>
          <w:tcPr>
            <w:tcW w:w="312"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1,199</w:t>
            </w:r>
          </w:p>
        </w:tc>
        <w:tc>
          <w:tcPr>
            <w:tcW w:w="409"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23.0</w:t>
            </w:r>
          </w:p>
        </w:tc>
        <w:tc>
          <w:tcPr>
            <w:tcW w:w="334"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788</w:t>
            </w:r>
          </w:p>
        </w:tc>
        <w:tc>
          <w:tcPr>
            <w:tcW w:w="409"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23.7</w:t>
            </w:r>
          </w:p>
        </w:tc>
        <w:tc>
          <w:tcPr>
            <w:tcW w:w="447" w:type="pct"/>
            <w:tcBorders>
              <w:top w:val="nil"/>
              <w:left w:val="nil"/>
              <w:bottom w:val="nil"/>
              <w:right w:val="nil"/>
            </w:tcBorders>
            <w:shd w:val="clear" w:color="000000" w:fill="FFFFFF"/>
            <w:noWrap/>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-0.3</w:t>
            </w:r>
          </w:p>
        </w:tc>
        <w:tc>
          <w:tcPr>
            <w:tcW w:w="106"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372" w:type="pct"/>
            <w:tcBorders>
              <w:top w:val="nil"/>
              <w:left w:val="nil"/>
              <w:bottom w:val="nil"/>
              <w:right w:val="nil"/>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1.4</w:t>
            </w:r>
          </w:p>
        </w:tc>
        <w:tc>
          <w:tcPr>
            <w:tcW w:w="106"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268" w:type="pct"/>
            <w:tcBorders>
              <w:top w:val="nil"/>
              <w:left w:val="nil"/>
              <w:bottom w:val="nil"/>
              <w:right w:val="nil"/>
            </w:tcBorders>
            <w:shd w:val="clear" w:color="000000" w:fill="FFFFFF"/>
            <w:noWrap/>
            <w:vAlign w:val="center"/>
          </w:tcPr>
          <w:p w:rsidR="003D1519" w:rsidRPr="00BE2ECA" w:rsidRDefault="003D1519" w:rsidP="00E12229">
            <w:pPr>
              <w:rPr>
                <w:rFonts w:ascii="Arial" w:hAnsi="Arial" w:cs="Arial"/>
                <w:color w:val="000080"/>
                <w:sz w:val="16"/>
                <w:szCs w:val="16"/>
              </w:rPr>
            </w:pPr>
            <w:r w:rsidRPr="00BE2ECA">
              <w:rPr>
                <w:rFonts w:ascii="Arial" w:hAnsi="Arial" w:cs="Arial"/>
                <w:color w:val="000080"/>
                <w:sz w:val="16"/>
                <w:szCs w:val="16"/>
              </w:rPr>
              <w:t> </w:t>
            </w:r>
          </w:p>
        </w:tc>
        <w:tc>
          <w:tcPr>
            <w:tcW w:w="234" w:type="pct"/>
            <w:tcBorders>
              <w:top w:val="nil"/>
              <w:left w:val="nil"/>
              <w:bottom w:val="nil"/>
              <w:right w:val="single" w:sz="8" w:space="0" w:color="000000"/>
            </w:tcBorders>
            <w:shd w:val="clear" w:color="000000" w:fill="FFFFFF"/>
            <w:noWrap/>
            <w:vAlign w:val="center"/>
          </w:tcPr>
          <w:p w:rsidR="003D1519" w:rsidRPr="00BE2ECA" w:rsidRDefault="003D1519" w:rsidP="00E12229">
            <w:pPr>
              <w:rPr>
                <w:rFonts w:ascii="Arial" w:hAnsi="Arial" w:cs="Arial"/>
                <w:color w:val="000080"/>
                <w:sz w:val="16"/>
                <w:szCs w:val="16"/>
              </w:rPr>
            </w:pPr>
            <w:r w:rsidRPr="00BE2ECA">
              <w:rPr>
                <w:rFonts w:ascii="Arial" w:hAnsi="Arial" w:cs="Arial"/>
                <w:color w:val="000080"/>
                <w:sz w:val="16"/>
                <w:szCs w:val="16"/>
              </w:rPr>
              <w:t> </w:t>
            </w:r>
          </w:p>
        </w:tc>
      </w:tr>
      <w:tr w:rsidR="003D1519" w:rsidRPr="00BE2ECA" w:rsidTr="00E12229">
        <w:trPr>
          <w:trHeight w:val="300"/>
        </w:trPr>
        <w:tc>
          <w:tcPr>
            <w:tcW w:w="1282" w:type="pct"/>
            <w:tcBorders>
              <w:top w:val="nil"/>
              <w:left w:val="single" w:sz="8" w:space="0" w:color="000000"/>
              <w:bottom w:val="nil"/>
              <w:right w:val="single" w:sz="4" w:space="0" w:color="000000"/>
            </w:tcBorders>
            <w:shd w:val="clear" w:color="000000" w:fill="FFFFFF"/>
            <w:noWrap/>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Non-Hispanic</w:t>
            </w:r>
          </w:p>
        </w:tc>
        <w:tc>
          <w:tcPr>
            <w:tcW w:w="312"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6,577</w:t>
            </w:r>
          </w:p>
        </w:tc>
        <w:tc>
          <w:tcPr>
            <w:tcW w:w="409"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67.3</w:t>
            </w:r>
          </w:p>
        </w:tc>
        <w:tc>
          <w:tcPr>
            <w:tcW w:w="312"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4,015</w:t>
            </w:r>
          </w:p>
        </w:tc>
        <w:tc>
          <w:tcPr>
            <w:tcW w:w="409"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66.6</w:t>
            </w:r>
          </w:p>
        </w:tc>
        <w:tc>
          <w:tcPr>
            <w:tcW w:w="334"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2,562</w:t>
            </w:r>
          </w:p>
        </w:tc>
        <w:tc>
          <w:tcPr>
            <w:tcW w:w="409"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68.3</w:t>
            </w:r>
          </w:p>
        </w:tc>
        <w:tc>
          <w:tcPr>
            <w:tcW w:w="447" w:type="pct"/>
            <w:tcBorders>
              <w:top w:val="nil"/>
              <w:left w:val="nil"/>
              <w:bottom w:val="nil"/>
              <w:right w:val="nil"/>
            </w:tcBorders>
            <w:shd w:val="clear" w:color="000000" w:fill="FFFFFF"/>
            <w:noWrap/>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-0.7</w:t>
            </w:r>
          </w:p>
        </w:tc>
        <w:tc>
          <w:tcPr>
            <w:tcW w:w="106"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372" w:type="pct"/>
            <w:tcBorders>
              <w:top w:val="nil"/>
              <w:left w:val="nil"/>
              <w:bottom w:val="nil"/>
              <w:right w:val="nil"/>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1.1</w:t>
            </w:r>
          </w:p>
        </w:tc>
        <w:tc>
          <w:tcPr>
            <w:tcW w:w="106" w:type="pct"/>
            <w:tcBorders>
              <w:top w:val="nil"/>
              <w:left w:val="nil"/>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268" w:type="pct"/>
            <w:tcBorders>
              <w:top w:val="nil"/>
              <w:left w:val="nil"/>
              <w:bottom w:val="nil"/>
              <w:right w:val="nil"/>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234" w:type="pct"/>
            <w:tcBorders>
              <w:top w:val="nil"/>
              <w:left w:val="nil"/>
              <w:bottom w:val="nil"/>
              <w:right w:val="single" w:sz="8"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r>
      <w:tr w:rsidR="003D1519" w:rsidRPr="00BE2ECA" w:rsidTr="00E12229">
        <w:trPr>
          <w:trHeight w:val="315"/>
        </w:trPr>
        <w:tc>
          <w:tcPr>
            <w:tcW w:w="1282" w:type="pct"/>
            <w:tcBorders>
              <w:top w:val="nil"/>
              <w:left w:val="single" w:sz="8" w:space="0" w:color="000000"/>
              <w:bottom w:val="single" w:sz="8" w:space="0" w:color="000000"/>
              <w:right w:val="single" w:sz="4" w:space="0" w:color="000000"/>
            </w:tcBorders>
            <w:shd w:val="clear" w:color="000000" w:fill="FFFFFF"/>
            <w:noWrap/>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Missing Hispanicity</w:t>
            </w:r>
          </w:p>
        </w:tc>
        <w:tc>
          <w:tcPr>
            <w:tcW w:w="312" w:type="pct"/>
            <w:tcBorders>
              <w:top w:val="nil"/>
              <w:left w:val="nil"/>
              <w:bottom w:val="single" w:sz="8" w:space="0" w:color="000000"/>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1,045</w:t>
            </w:r>
          </w:p>
        </w:tc>
        <w:tc>
          <w:tcPr>
            <w:tcW w:w="409" w:type="pct"/>
            <w:tcBorders>
              <w:top w:val="nil"/>
              <w:left w:val="nil"/>
              <w:bottom w:val="single" w:sz="8" w:space="0" w:color="000000"/>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9.3</w:t>
            </w:r>
          </w:p>
        </w:tc>
        <w:tc>
          <w:tcPr>
            <w:tcW w:w="312" w:type="pct"/>
            <w:tcBorders>
              <w:top w:val="nil"/>
              <w:left w:val="nil"/>
              <w:bottom w:val="single" w:sz="8" w:space="0" w:color="000000"/>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659</w:t>
            </w:r>
          </w:p>
        </w:tc>
        <w:tc>
          <w:tcPr>
            <w:tcW w:w="409" w:type="pct"/>
            <w:tcBorders>
              <w:top w:val="nil"/>
              <w:left w:val="nil"/>
              <w:bottom w:val="single" w:sz="8" w:space="0" w:color="000000"/>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10.4</w:t>
            </w:r>
          </w:p>
        </w:tc>
        <w:tc>
          <w:tcPr>
            <w:tcW w:w="334" w:type="pct"/>
            <w:tcBorders>
              <w:top w:val="nil"/>
              <w:left w:val="nil"/>
              <w:bottom w:val="single" w:sz="8" w:space="0" w:color="000000"/>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386</w:t>
            </w:r>
          </w:p>
        </w:tc>
        <w:tc>
          <w:tcPr>
            <w:tcW w:w="409" w:type="pct"/>
            <w:tcBorders>
              <w:top w:val="nil"/>
              <w:left w:val="nil"/>
              <w:bottom w:val="single" w:sz="8" w:space="0" w:color="000000"/>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8.0</w:t>
            </w:r>
          </w:p>
        </w:tc>
        <w:tc>
          <w:tcPr>
            <w:tcW w:w="447" w:type="pct"/>
            <w:tcBorders>
              <w:top w:val="nil"/>
              <w:left w:val="nil"/>
              <w:bottom w:val="single" w:sz="8" w:space="0" w:color="000000"/>
              <w:right w:val="nil"/>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1.1</w:t>
            </w:r>
          </w:p>
        </w:tc>
        <w:tc>
          <w:tcPr>
            <w:tcW w:w="106" w:type="pct"/>
            <w:tcBorders>
              <w:top w:val="nil"/>
              <w:left w:val="nil"/>
              <w:bottom w:val="single" w:sz="8" w:space="0" w:color="000000"/>
              <w:right w:val="single" w:sz="4" w:space="0" w:color="000000"/>
            </w:tcBorders>
            <w:shd w:val="clear" w:color="auto" w:fill="auto"/>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w:t>
            </w:r>
          </w:p>
        </w:tc>
        <w:tc>
          <w:tcPr>
            <w:tcW w:w="372" w:type="pct"/>
            <w:tcBorders>
              <w:top w:val="nil"/>
              <w:left w:val="nil"/>
              <w:bottom w:val="single" w:sz="8" w:space="0" w:color="000000"/>
              <w:right w:val="nil"/>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11.4</w:t>
            </w:r>
          </w:p>
        </w:tc>
        <w:tc>
          <w:tcPr>
            <w:tcW w:w="106" w:type="pct"/>
            <w:tcBorders>
              <w:top w:val="nil"/>
              <w:left w:val="nil"/>
              <w:bottom w:val="single" w:sz="8" w:space="0" w:color="000000"/>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268" w:type="pct"/>
            <w:tcBorders>
              <w:top w:val="nil"/>
              <w:left w:val="nil"/>
              <w:bottom w:val="single" w:sz="8" w:space="0" w:color="000000"/>
              <w:right w:val="nil"/>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234" w:type="pct"/>
            <w:tcBorders>
              <w:top w:val="nil"/>
              <w:left w:val="nil"/>
              <w:bottom w:val="single" w:sz="8" w:space="0" w:color="000000"/>
              <w:right w:val="single" w:sz="8"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r>
    </w:tbl>
    <w:p w:rsidR="003D1519" w:rsidRDefault="003D1519" w:rsidP="003D1519">
      <w:pPr>
        <w:rPr>
          <w:rFonts w:ascii="Arial" w:hAnsi="Arial" w:cs="Arial"/>
          <w:sz w:val="16"/>
          <w:szCs w:val="16"/>
        </w:rPr>
      </w:pPr>
      <w:r>
        <w:rPr>
          <w:rFonts w:ascii="Arial" w:hAnsi="Arial" w:cs="Arial"/>
          <w:sz w:val="16"/>
          <w:szCs w:val="16"/>
        </w:rPr>
        <w:t>Note: * indicates statistical significance at the 0.05 level.</w:t>
      </w:r>
    </w:p>
    <w:p w:rsidR="003D1519" w:rsidRDefault="003D1519" w:rsidP="003D1519">
      <w:pPr>
        <w:ind w:left="720"/>
        <w:rPr>
          <w:rFonts w:ascii="Arial" w:hAnsi="Arial" w:cs="Arial"/>
          <w:sz w:val="16"/>
          <w:szCs w:val="16"/>
        </w:rPr>
      </w:pPr>
    </w:p>
    <w:p w:rsidR="003D1519" w:rsidRPr="00CF7332" w:rsidRDefault="003D1519" w:rsidP="003D1519">
      <w:pPr>
        <w:pStyle w:val="ExhibitTitle"/>
        <w:rPr>
          <w:rFonts w:cs="Arial"/>
          <w:szCs w:val="22"/>
        </w:rPr>
      </w:pPr>
      <w:r>
        <w:rPr>
          <w:sz w:val="16"/>
          <w:szCs w:val="16"/>
        </w:rPr>
        <w:br w:type="page"/>
      </w:r>
      <w:bookmarkStart w:id="3" w:name="_Toc264877419"/>
      <w:r>
        <w:lastRenderedPageBreak/>
        <w:t>Exhibit 7-2.</w:t>
      </w:r>
      <w:r>
        <w:tab/>
      </w:r>
      <w:r w:rsidRPr="00BE2ECA">
        <w:t xml:space="preserve">Distributions of Demographic Characteristics </w:t>
      </w:r>
      <w:r>
        <w:t>After Nonresponse Weight A</w:t>
      </w:r>
      <w:r w:rsidRPr="00BE2ECA">
        <w:t>djustments, Wave I of NSCAW II</w:t>
      </w:r>
      <w:bookmarkEnd w:id="3"/>
    </w:p>
    <w:tbl>
      <w:tblPr>
        <w:tblW w:w="5055" w:type="pct"/>
        <w:tblLayout w:type="fixed"/>
        <w:tblLook w:val="04A0"/>
      </w:tblPr>
      <w:tblGrid>
        <w:gridCol w:w="3032"/>
        <w:gridCol w:w="874"/>
        <w:gridCol w:w="1055"/>
        <w:gridCol w:w="890"/>
        <w:gridCol w:w="972"/>
        <w:gridCol w:w="890"/>
        <w:gridCol w:w="1055"/>
        <w:gridCol w:w="1132"/>
        <w:gridCol w:w="240"/>
        <w:gridCol w:w="480"/>
        <w:gridCol w:w="237"/>
        <w:gridCol w:w="445"/>
        <w:gridCol w:w="325"/>
        <w:gridCol w:w="1007"/>
        <w:gridCol w:w="687"/>
      </w:tblGrid>
      <w:tr w:rsidR="003D1519" w:rsidRPr="00167F48" w:rsidTr="00E12229">
        <w:trPr>
          <w:trHeight w:val="315"/>
          <w:tblHeader/>
        </w:trPr>
        <w:tc>
          <w:tcPr>
            <w:tcW w:w="1138" w:type="pct"/>
            <w:tcBorders>
              <w:top w:val="nil"/>
              <w:left w:val="nil"/>
              <w:bottom w:val="nil"/>
              <w:right w:val="nil"/>
            </w:tcBorders>
            <w:shd w:val="clear" w:color="000000" w:fill="FFFFFF"/>
            <w:vAlign w:val="center"/>
          </w:tcPr>
          <w:p w:rsidR="003D1519" w:rsidRPr="00167F48" w:rsidRDefault="003D1519" w:rsidP="00E12229">
            <w:pPr>
              <w:jc w:val="center"/>
              <w:rPr>
                <w:rFonts w:ascii="Arial" w:hAnsi="Arial" w:cs="Arial"/>
                <w:color w:val="000000"/>
                <w:sz w:val="16"/>
                <w:szCs w:val="16"/>
              </w:rPr>
            </w:pPr>
          </w:p>
          <w:p w:rsidR="003D1519" w:rsidRPr="00167F48" w:rsidRDefault="003D1519" w:rsidP="00E12229">
            <w:pPr>
              <w:jc w:val="center"/>
              <w:rPr>
                <w:rFonts w:ascii="Arial" w:hAnsi="Arial" w:cs="Arial"/>
                <w:color w:val="000000"/>
                <w:sz w:val="16"/>
                <w:szCs w:val="16"/>
              </w:rPr>
            </w:pPr>
          </w:p>
        </w:tc>
        <w:tc>
          <w:tcPr>
            <w:tcW w:w="724" w:type="pct"/>
            <w:gridSpan w:val="2"/>
            <w:vMerge w:val="restart"/>
            <w:tcBorders>
              <w:top w:val="single" w:sz="8" w:space="0" w:color="000000"/>
              <w:left w:val="single" w:sz="8" w:space="0" w:color="000000"/>
              <w:right w:val="single" w:sz="4" w:space="0" w:color="auto"/>
            </w:tcBorders>
            <w:vAlign w:val="center"/>
          </w:tcPr>
          <w:p w:rsidR="003D1519" w:rsidRPr="00167F48" w:rsidRDefault="003D1519" w:rsidP="00E12229">
            <w:pPr>
              <w:jc w:val="center"/>
              <w:rPr>
                <w:rFonts w:ascii="Arial" w:hAnsi="Arial" w:cs="Arial"/>
                <w:b/>
                <w:bCs/>
                <w:sz w:val="16"/>
                <w:szCs w:val="16"/>
              </w:rPr>
            </w:pPr>
            <w:r w:rsidRPr="00BE2ECA">
              <w:rPr>
                <w:rFonts w:ascii="Arial" w:hAnsi="Arial" w:cs="Arial"/>
                <w:b/>
                <w:bCs/>
                <w:color w:val="000000"/>
                <w:sz w:val="16"/>
                <w:szCs w:val="16"/>
              </w:rPr>
              <w:t>Total eligible sample</w:t>
            </w:r>
            <w:r>
              <w:rPr>
                <w:rFonts w:ascii="Arial" w:hAnsi="Arial" w:cs="Arial"/>
                <w:b/>
                <w:bCs/>
                <w:color w:val="000000"/>
                <w:sz w:val="16"/>
                <w:szCs w:val="16"/>
              </w:rPr>
              <w:t xml:space="preserve"> (using base weight)</w:t>
            </w:r>
          </w:p>
        </w:tc>
        <w:tc>
          <w:tcPr>
            <w:tcW w:w="3138" w:type="pct"/>
            <w:gridSpan w:val="12"/>
            <w:tcBorders>
              <w:top w:val="single" w:sz="8" w:space="0" w:color="000000"/>
              <w:left w:val="single" w:sz="4" w:space="0" w:color="auto"/>
              <w:bottom w:val="single" w:sz="8" w:space="0" w:color="000000"/>
              <w:right w:val="single" w:sz="8" w:space="0" w:color="000000"/>
            </w:tcBorders>
            <w:shd w:val="clear" w:color="auto" w:fill="auto"/>
            <w:vAlign w:val="center"/>
          </w:tcPr>
          <w:p w:rsidR="003D1519" w:rsidRPr="00167F48" w:rsidRDefault="003D1519" w:rsidP="00E12229">
            <w:pPr>
              <w:jc w:val="center"/>
              <w:rPr>
                <w:rFonts w:ascii="Arial" w:hAnsi="Arial" w:cs="Arial"/>
                <w:b/>
                <w:bCs/>
                <w:sz w:val="16"/>
                <w:szCs w:val="16"/>
              </w:rPr>
            </w:pPr>
            <w:r w:rsidRPr="00167F48">
              <w:rPr>
                <w:rFonts w:ascii="Arial" w:hAnsi="Arial" w:cs="Arial"/>
                <w:b/>
                <w:bCs/>
                <w:sz w:val="16"/>
                <w:szCs w:val="16"/>
              </w:rPr>
              <w:t>Using Nonresponse Adjusted Weight</w:t>
            </w:r>
          </w:p>
        </w:tc>
      </w:tr>
      <w:tr w:rsidR="003D1519" w:rsidRPr="00167F48" w:rsidTr="00E12229">
        <w:trPr>
          <w:trHeight w:val="315"/>
          <w:tblHeader/>
        </w:trPr>
        <w:tc>
          <w:tcPr>
            <w:tcW w:w="1138" w:type="pct"/>
            <w:tcBorders>
              <w:top w:val="nil"/>
              <w:left w:val="nil"/>
              <w:bottom w:val="nil"/>
              <w:right w:val="single" w:sz="8" w:space="0" w:color="000000"/>
            </w:tcBorders>
            <w:shd w:val="clear" w:color="000000" w:fill="FFFFFF"/>
            <w:noWrap/>
            <w:vAlign w:val="center"/>
          </w:tcPr>
          <w:p w:rsidR="003D1519" w:rsidRPr="00167F48" w:rsidRDefault="003D1519" w:rsidP="00E12229">
            <w:pPr>
              <w:jc w:val="center"/>
              <w:rPr>
                <w:rFonts w:ascii="Arial" w:hAnsi="Arial" w:cs="Arial"/>
                <w:color w:val="000000"/>
                <w:sz w:val="16"/>
                <w:szCs w:val="16"/>
              </w:rPr>
            </w:pPr>
          </w:p>
        </w:tc>
        <w:tc>
          <w:tcPr>
            <w:tcW w:w="724" w:type="pct"/>
            <w:gridSpan w:val="2"/>
            <w:vMerge/>
            <w:tcBorders>
              <w:left w:val="single" w:sz="8" w:space="0" w:color="000000"/>
              <w:bottom w:val="single" w:sz="8" w:space="0" w:color="000000"/>
              <w:right w:val="single" w:sz="4" w:space="0" w:color="auto"/>
            </w:tcBorders>
            <w:shd w:val="clear" w:color="000000" w:fill="FFFFFF"/>
            <w:vAlign w:val="center"/>
          </w:tcPr>
          <w:p w:rsidR="003D1519" w:rsidRPr="00BE2ECA" w:rsidRDefault="003D1519" w:rsidP="00E12229">
            <w:pPr>
              <w:jc w:val="center"/>
              <w:rPr>
                <w:rFonts w:ascii="Arial" w:hAnsi="Arial" w:cs="Arial"/>
                <w:b/>
                <w:bCs/>
                <w:color w:val="000000"/>
                <w:sz w:val="16"/>
                <w:szCs w:val="16"/>
              </w:rPr>
            </w:pPr>
          </w:p>
        </w:tc>
        <w:tc>
          <w:tcPr>
            <w:tcW w:w="699" w:type="pct"/>
            <w:gridSpan w:val="2"/>
            <w:tcBorders>
              <w:top w:val="single" w:sz="8" w:space="0" w:color="000000"/>
              <w:left w:val="single" w:sz="4" w:space="0" w:color="auto"/>
              <w:bottom w:val="single" w:sz="8" w:space="0" w:color="000000"/>
              <w:right w:val="single" w:sz="8" w:space="0" w:color="000000"/>
            </w:tcBorders>
            <w:shd w:val="clear" w:color="000000" w:fill="FFFFFF"/>
            <w:noWrap/>
            <w:vAlign w:val="center"/>
          </w:tcPr>
          <w:p w:rsidR="003D1519" w:rsidRPr="00167F48" w:rsidRDefault="003D1519" w:rsidP="00E12229">
            <w:pPr>
              <w:jc w:val="center"/>
              <w:rPr>
                <w:rFonts w:ascii="Arial" w:hAnsi="Arial" w:cs="Arial"/>
                <w:b/>
                <w:bCs/>
                <w:color w:val="000000"/>
                <w:sz w:val="16"/>
                <w:szCs w:val="16"/>
              </w:rPr>
            </w:pPr>
            <w:r w:rsidRPr="00167F48">
              <w:rPr>
                <w:rFonts w:ascii="Arial" w:hAnsi="Arial" w:cs="Arial"/>
                <w:b/>
                <w:bCs/>
                <w:color w:val="000000"/>
                <w:sz w:val="16"/>
                <w:szCs w:val="16"/>
              </w:rPr>
              <w:t>Respondents</w:t>
            </w:r>
          </w:p>
        </w:tc>
        <w:tc>
          <w:tcPr>
            <w:tcW w:w="730" w:type="pct"/>
            <w:gridSpan w:val="2"/>
            <w:tcBorders>
              <w:top w:val="single" w:sz="8" w:space="0" w:color="000000"/>
              <w:left w:val="nil"/>
              <w:bottom w:val="single" w:sz="8" w:space="0" w:color="000000"/>
              <w:right w:val="single" w:sz="8" w:space="0" w:color="000000"/>
            </w:tcBorders>
            <w:shd w:val="clear" w:color="000000" w:fill="FFFFFF"/>
            <w:noWrap/>
            <w:vAlign w:val="center"/>
          </w:tcPr>
          <w:p w:rsidR="003D1519" w:rsidRPr="00167F48" w:rsidRDefault="003D1519" w:rsidP="00E12229">
            <w:pPr>
              <w:jc w:val="center"/>
              <w:rPr>
                <w:rFonts w:ascii="Arial" w:hAnsi="Arial" w:cs="Arial"/>
                <w:b/>
                <w:bCs/>
                <w:color w:val="000000"/>
                <w:sz w:val="16"/>
                <w:szCs w:val="16"/>
              </w:rPr>
            </w:pPr>
            <w:r w:rsidRPr="00167F48">
              <w:rPr>
                <w:rFonts w:ascii="Arial" w:hAnsi="Arial" w:cs="Arial"/>
                <w:b/>
                <w:bCs/>
                <w:color w:val="000000"/>
                <w:sz w:val="16"/>
                <w:szCs w:val="16"/>
              </w:rPr>
              <w:t>Nonrespondents</w:t>
            </w:r>
          </w:p>
        </w:tc>
        <w:tc>
          <w:tcPr>
            <w:tcW w:w="695" w:type="pct"/>
            <w:gridSpan w:val="3"/>
            <w:tcBorders>
              <w:top w:val="nil"/>
              <w:left w:val="nil"/>
              <w:bottom w:val="single" w:sz="8" w:space="0" w:color="000000"/>
              <w:right w:val="nil"/>
            </w:tcBorders>
            <w:shd w:val="clear" w:color="000000" w:fill="FFFFFF"/>
            <w:noWrap/>
            <w:vAlign w:val="center"/>
          </w:tcPr>
          <w:p w:rsidR="003D1519" w:rsidRPr="00167F48" w:rsidRDefault="003D1519" w:rsidP="00E12229">
            <w:pPr>
              <w:jc w:val="center"/>
              <w:rPr>
                <w:rFonts w:ascii="Arial" w:hAnsi="Arial" w:cs="Arial"/>
                <w:color w:val="000000"/>
                <w:sz w:val="16"/>
                <w:szCs w:val="16"/>
              </w:rPr>
            </w:pPr>
          </w:p>
        </w:tc>
        <w:tc>
          <w:tcPr>
            <w:tcW w:w="89" w:type="pct"/>
            <w:tcBorders>
              <w:top w:val="nil"/>
              <w:left w:val="nil"/>
              <w:bottom w:val="single" w:sz="8" w:space="0" w:color="000000"/>
              <w:right w:val="nil"/>
            </w:tcBorders>
            <w:shd w:val="clear" w:color="000000" w:fill="FFFFFF"/>
            <w:noWrap/>
            <w:vAlign w:val="center"/>
          </w:tcPr>
          <w:p w:rsidR="003D1519" w:rsidRPr="00167F48" w:rsidRDefault="003D1519" w:rsidP="00E12229">
            <w:pPr>
              <w:jc w:val="center"/>
              <w:rPr>
                <w:rFonts w:ascii="Arial" w:hAnsi="Arial" w:cs="Arial"/>
                <w:color w:val="000000"/>
                <w:sz w:val="16"/>
                <w:szCs w:val="16"/>
              </w:rPr>
            </w:pPr>
          </w:p>
        </w:tc>
        <w:tc>
          <w:tcPr>
            <w:tcW w:w="167" w:type="pct"/>
            <w:tcBorders>
              <w:top w:val="nil"/>
              <w:left w:val="nil"/>
              <w:bottom w:val="single" w:sz="8" w:space="0" w:color="000000"/>
              <w:right w:val="nil"/>
            </w:tcBorders>
            <w:shd w:val="clear" w:color="000000" w:fill="FFFFFF"/>
            <w:noWrap/>
            <w:vAlign w:val="center"/>
          </w:tcPr>
          <w:p w:rsidR="003D1519" w:rsidRPr="00167F48" w:rsidRDefault="003D1519" w:rsidP="00E12229">
            <w:pPr>
              <w:jc w:val="center"/>
              <w:rPr>
                <w:rFonts w:ascii="Arial" w:hAnsi="Arial" w:cs="Arial"/>
                <w:color w:val="000000"/>
                <w:sz w:val="16"/>
                <w:szCs w:val="16"/>
              </w:rPr>
            </w:pPr>
          </w:p>
        </w:tc>
        <w:tc>
          <w:tcPr>
            <w:tcW w:w="122" w:type="pct"/>
            <w:tcBorders>
              <w:top w:val="nil"/>
              <w:left w:val="nil"/>
              <w:bottom w:val="single" w:sz="8" w:space="0" w:color="000000"/>
              <w:right w:val="nil"/>
            </w:tcBorders>
            <w:shd w:val="clear" w:color="000000" w:fill="FFFFFF"/>
            <w:noWrap/>
            <w:vAlign w:val="center"/>
          </w:tcPr>
          <w:p w:rsidR="003D1519" w:rsidRPr="00167F48" w:rsidRDefault="003D1519" w:rsidP="00E12229">
            <w:pPr>
              <w:jc w:val="center"/>
              <w:rPr>
                <w:rFonts w:ascii="Arial" w:hAnsi="Arial" w:cs="Arial"/>
                <w:color w:val="000000"/>
                <w:sz w:val="16"/>
                <w:szCs w:val="16"/>
              </w:rPr>
            </w:pPr>
          </w:p>
        </w:tc>
        <w:tc>
          <w:tcPr>
            <w:tcW w:w="378" w:type="pct"/>
            <w:tcBorders>
              <w:top w:val="nil"/>
              <w:left w:val="nil"/>
              <w:bottom w:val="single" w:sz="8" w:space="0" w:color="000000"/>
              <w:right w:val="nil"/>
            </w:tcBorders>
            <w:shd w:val="clear" w:color="000000" w:fill="FFFFFF"/>
            <w:noWrap/>
            <w:vAlign w:val="center"/>
          </w:tcPr>
          <w:p w:rsidR="003D1519" w:rsidRPr="00167F48" w:rsidRDefault="003D1519" w:rsidP="00E12229">
            <w:pPr>
              <w:jc w:val="center"/>
              <w:rPr>
                <w:rFonts w:ascii="Arial" w:hAnsi="Arial" w:cs="Arial"/>
                <w:color w:val="000000"/>
                <w:sz w:val="16"/>
                <w:szCs w:val="16"/>
              </w:rPr>
            </w:pPr>
          </w:p>
        </w:tc>
        <w:tc>
          <w:tcPr>
            <w:tcW w:w="260" w:type="pct"/>
            <w:tcBorders>
              <w:top w:val="nil"/>
              <w:left w:val="nil"/>
              <w:bottom w:val="single" w:sz="8" w:space="0" w:color="000000"/>
              <w:right w:val="single" w:sz="8" w:space="0" w:color="000000"/>
            </w:tcBorders>
            <w:shd w:val="clear" w:color="000000" w:fill="FFFFFF"/>
            <w:noWrap/>
            <w:vAlign w:val="center"/>
          </w:tcPr>
          <w:p w:rsidR="003D1519" w:rsidRPr="00167F48" w:rsidRDefault="003D1519" w:rsidP="00E12229">
            <w:pPr>
              <w:jc w:val="center"/>
              <w:rPr>
                <w:rFonts w:ascii="Arial" w:hAnsi="Arial" w:cs="Arial"/>
                <w:color w:val="000000"/>
                <w:sz w:val="16"/>
                <w:szCs w:val="16"/>
              </w:rPr>
            </w:pPr>
          </w:p>
        </w:tc>
      </w:tr>
      <w:tr w:rsidR="003D1519" w:rsidRPr="00167F48" w:rsidTr="00E12229">
        <w:trPr>
          <w:trHeight w:val="1060"/>
          <w:tblHeader/>
        </w:trPr>
        <w:tc>
          <w:tcPr>
            <w:tcW w:w="1138" w:type="pct"/>
            <w:tcBorders>
              <w:top w:val="single" w:sz="8" w:space="0" w:color="000000"/>
              <w:left w:val="single" w:sz="8" w:space="0" w:color="000000"/>
              <w:bottom w:val="single" w:sz="4" w:space="0" w:color="000000"/>
              <w:right w:val="single" w:sz="4" w:space="0" w:color="000000"/>
            </w:tcBorders>
            <w:shd w:val="clear" w:color="000000" w:fill="FFFFFF"/>
            <w:vAlign w:val="center"/>
          </w:tcPr>
          <w:p w:rsidR="003D1519" w:rsidRPr="00167F48" w:rsidRDefault="003D1519" w:rsidP="00E12229">
            <w:pPr>
              <w:jc w:val="center"/>
              <w:rPr>
                <w:rFonts w:ascii="Arial" w:hAnsi="Arial" w:cs="Arial"/>
                <w:b/>
                <w:bCs/>
                <w:color w:val="000000"/>
                <w:sz w:val="16"/>
                <w:szCs w:val="16"/>
              </w:rPr>
            </w:pPr>
            <w:r w:rsidRPr="00167F48">
              <w:rPr>
                <w:rFonts w:ascii="Arial" w:hAnsi="Arial" w:cs="Arial"/>
                <w:b/>
                <w:bCs/>
                <w:color w:val="000000"/>
                <w:sz w:val="16"/>
                <w:szCs w:val="16"/>
              </w:rPr>
              <w:t>Characteristics</w:t>
            </w:r>
          </w:p>
        </w:tc>
        <w:tc>
          <w:tcPr>
            <w:tcW w:w="328" w:type="pct"/>
            <w:tcBorders>
              <w:top w:val="nil"/>
              <w:left w:val="nil"/>
              <w:bottom w:val="single" w:sz="4" w:space="0" w:color="000000"/>
              <w:right w:val="single" w:sz="4" w:space="0" w:color="auto"/>
            </w:tcBorders>
            <w:shd w:val="clear" w:color="000000" w:fill="FFFFFF"/>
            <w:vAlign w:val="center"/>
          </w:tcPr>
          <w:p w:rsidR="003D1519" w:rsidRPr="00BE2ECA" w:rsidRDefault="003D1519" w:rsidP="00E12229">
            <w:pPr>
              <w:jc w:val="center"/>
              <w:rPr>
                <w:rFonts w:ascii="Arial" w:hAnsi="Arial" w:cs="Arial"/>
                <w:b/>
                <w:bCs/>
                <w:color w:val="000000"/>
                <w:sz w:val="16"/>
                <w:szCs w:val="16"/>
              </w:rPr>
            </w:pPr>
            <w:r w:rsidRPr="00BE2ECA">
              <w:rPr>
                <w:rFonts w:ascii="Arial" w:hAnsi="Arial" w:cs="Arial"/>
                <w:b/>
                <w:bCs/>
                <w:color w:val="000000"/>
                <w:sz w:val="16"/>
                <w:szCs w:val="16"/>
              </w:rPr>
              <w:t>Number</w:t>
            </w:r>
          </w:p>
        </w:tc>
        <w:tc>
          <w:tcPr>
            <w:tcW w:w="395" w:type="pct"/>
            <w:tcBorders>
              <w:top w:val="nil"/>
              <w:left w:val="single" w:sz="4" w:space="0" w:color="auto"/>
              <w:bottom w:val="single" w:sz="4" w:space="0" w:color="000000"/>
              <w:right w:val="single" w:sz="4" w:space="0" w:color="auto"/>
            </w:tcBorders>
            <w:shd w:val="clear" w:color="000000" w:fill="FFFFFF"/>
            <w:vAlign w:val="center"/>
          </w:tcPr>
          <w:p w:rsidR="003D1519" w:rsidRPr="00BE2ECA" w:rsidRDefault="003D1519" w:rsidP="00E12229">
            <w:pPr>
              <w:jc w:val="center"/>
              <w:rPr>
                <w:rFonts w:ascii="Arial" w:hAnsi="Arial" w:cs="Arial"/>
                <w:b/>
                <w:bCs/>
                <w:color w:val="000000"/>
                <w:sz w:val="16"/>
                <w:szCs w:val="16"/>
              </w:rPr>
            </w:pPr>
            <w:r w:rsidRPr="00BE2ECA">
              <w:rPr>
                <w:rFonts w:ascii="Arial" w:hAnsi="Arial" w:cs="Arial"/>
                <w:b/>
                <w:bCs/>
                <w:color w:val="000000"/>
                <w:sz w:val="16"/>
                <w:szCs w:val="16"/>
              </w:rPr>
              <w:t>Percentage</w:t>
            </w:r>
          </w:p>
        </w:tc>
        <w:tc>
          <w:tcPr>
            <w:tcW w:w="334" w:type="pct"/>
            <w:tcBorders>
              <w:top w:val="nil"/>
              <w:left w:val="single" w:sz="4" w:space="0" w:color="auto"/>
              <w:bottom w:val="single" w:sz="4" w:space="0" w:color="000000"/>
              <w:right w:val="single" w:sz="4" w:space="0" w:color="000000"/>
            </w:tcBorders>
            <w:shd w:val="clear" w:color="000000" w:fill="FFFFFF"/>
            <w:vAlign w:val="center"/>
          </w:tcPr>
          <w:p w:rsidR="003D1519" w:rsidRPr="00167F48" w:rsidRDefault="003D1519" w:rsidP="00E12229">
            <w:pPr>
              <w:jc w:val="center"/>
              <w:rPr>
                <w:rFonts w:ascii="Arial" w:hAnsi="Arial" w:cs="Arial"/>
                <w:b/>
                <w:bCs/>
                <w:color w:val="000000"/>
                <w:sz w:val="16"/>
                <w:szCs w:val="16"/>
              </w:rPr>
            </w:pPr>
            <w:r w:rsidRPr="00167F48">
              <w:rPr>
                <w:rFonts w:ascii="Arial" w:hAnsi="Arial" w:cs="Arial"/>
                <w:b/>
                <w:bCs/>
                <w:color w:val="000000"/>
                <w:sz w:val="16"/>
                <w:szCs w:val="16"/>
              </w:rPr>
              <w:t>Number</w:t>
            </w:r>
          </w:p>
        </w:tc>
        <w:tc>
          <w:tcPr>
            <w:tcW w:w="364" w:type="pct"/>
            <w:tcBorders>
              <w:top w:val="nil"/>
              <w:left w:val="nil"/>
              <w:bottom w:val="single" w:sz="4" w:space="0" w:color="000000"/>
              <w:right w:val="single" w:sz="4" w:space="0" w:color="000000"/>
            </w:tcBorders>
            <w:shd w:val="clear" w:color="000000" w:fill="FFFFFF"/>
            <w:vAlign w:val="center"/>
          </w:tcPr>
          <w:p w:rsidR="003D1519" w:rsidRPr="00167F48" w:rsidRDefault="003D1519" w:rsidP="00E12229">
            <w:pPr>
              <w:jc w:val="center"/>
              <w:rPr>
                <w:rFonts w:ascii="Arial" w:hAnsi="Arial" w:cs="Arial"/>
                <w:b/>
                <w:bCs/>
                <w:color w:val="000000"/>
                <w:sz w:val="16"/>
                <w:szCs w:val="16"/>
              </w:rPr>
            </w:pPr>
            <w:r w:rsidRPr="00167F48">
              <w:rPr>
                <w:rFonts w:ascii="Arial" w:hAnsi="Arial" w:cs="Arial"/>
                <w:b/>
                <w:bCs/>
                <w:color w:val="000000"/>
                <w:sz w:val="16"/>
                <w:szCs w:val="16"/>
              </w:rPr>
              <w:t>Percentage</w:t>
            </w:r>
          </w:p>
        </w:tc>
        <w:tc>
          <w:tcPr>
            <w:tcW w:w="334" w:type="pct"/>
            <w:tcBorders>
              <w:top w:val="nil"/>
              <w:left w:val="nil"/>
              <w:bottom w:val="single" w:sz="4" w:space="0" w:color="000000"/>
              <w:right w:val="single" w:sz="4" w:space="0" w:color="000000"/>
            </w:tcBorders>
            <w:shd w:val="clear" w:color="000000" w:fill="FFFFFF"/>
            <w:vAlign w:val="center"/>
          </w:tcPr>
          <w:p w:rsidR="003D1519" w:rsidRPr="00167F48" w:rsidRDefault="003D1519" w:rsidP="00E12229">
            <w:pPr>
              <w:jc w:val="center"/>
              <w:rPr>
                <w:rFonts w:ascii="Arial" w:hAnsi="Arial" w:cs="Arial"/>
                <w:b/>
                <w:bCs/>
                <w:color w:val="000000"/>
                <w:sz w:val="16"/>
                <w:szCs w:val="16"/>
              </w:rPr>
            </w:pPr>
            <w:r w:rsidRPr="00167F48">
              <w:rPr>
                <w:rFonts w:ascii="Arial" w:hAnsi="Arial" w:cs="Arial"/>
                <w:b/>
                <w:bCs/>
                <w:color w:val="000000"/>
                <w:sz w:val="16"/>
                <w:szCs w:val="16"/>
              </w:rPr>
              <w:t>Number</w:t>
            </w:r>
          </w:p>
        </w:tc>
        <w:tc>
          <w:tcPr>
            <w:tcW w:w="395" w:type="pct"/>
            <w:tcBorders>
              <w:top w:val="nil"/>
              <w:left w:val="nil"/>
              <w:bottom w:val="single" w:sz="4" w:space="0" w:color="000000"/>
              <w:right w:val="single" w:sz="4" w:space="0" w:color="000000"/>
            </w:tcBorders>
            <w:shd w:val="clear" w:color="000000" w:fill="FFFFFF"/>
            <w:vAlign w:val="center"/>
          </w:tcPr>
          <w:p w:rsidR="003D1519" w:rsidRPr="00167F48" w:rsidRDefault="003D1519" w:rsidP="00E12229">
            <w:pPr>
              <w:jc w:val="center"/>
              <w:rPr>
                <w:rFonts w:ascii="Arial" w:hAnsi="Arial" w:cs="Arial"/>
                <w:b/>
                <w:bCs/>
                <w:color w:val="000000"/>
                <w:sz w:val="16"/>
                <w:szCs w:val="16"/>
              </w:rPr>
            </w:pPr>
            <w:r w:rsidRPr="00167F48">
              <w:rPr>
                <w:rFonts w:ascii="Arial" w:hAnsi="Arial" w:cs="Arial"/>
                <w:b/>
                <w:bCs/>
                <w:color w:val="000000"/>
                <w:sz w:val="16"/>
                <w:szCs w:val="16"/>
              </w:rPr>
              <w:t>Percentage</w:t>
            </w:r>
          </w:p>
        </w:tc>
        <w:tc>
          <w:tcPr>
            <w:tcW w:w="425" w:type="pct"/>
            <w:tcBorders>
              <w:top w:val="nil"/>
              <w:left w:val="nil"/>
              <w:bottom w:val="single" w:sz="4" w:space="0" w:color="000000"/>
              <w:right w:val="nil"/>
            </w:tcBorders>
            <w:shd w:val="clear" w:color="000000" w:fill="FFFFFF"/>
            <w:vAlign w:val="center"/>
          </w:tcPr>
          <w:p w:rsidR="003D1519" w:rsidRPr="00167F48" w:rsidRDefault="003D1519" w:rsidP="00E12229">
            <w:pPr>
              <w:jc w:val="center"/>
              <w:rPr>
                <w:rFonts w:ascii="Arial" w:hAnsi="Arial" w:cs="Arial"/>
                <w:b/>
                <w:bCs/>
                <w:color w:val="000000"/>
                <w:sz w:val="16"/>
                <w:szCs w:val="16"/>
              </w:rPr>
            </w:pPr>
            <w:r w:rsidRPr="00167F48">
              <w:rPr>
                <w:rFonts w:ascii="Arial" w:hAnsi="Arial" w:cs="Arial"/>
                <w:b/>
                <w:bCs/>
                <w:color w:val="000000"/>
                <w:sz w:val="16"/>
                <w:szCs w:val="16"/>
              </w:rPr>
              <w:t>Difference between total and respondents</w:t>
            </w:r>
          </w:p>
        </w:tc>
        <w:tc>
          <w:tcPr>
            <w:tcW w:w="90" w:type="pct"/>
            <w:tcBorders>
              <w:top w:val="nil"/>
              <w:left w:val="nil"/>
              <w:bottom w:val="single" w:sz="4" w:space="0" w:color="000000"/>
              <w:right w:val="single" w:sz="4" w:space="0" w:color="000000"/>
            </w:tcBorders>
            <w:shd w:val="clear" w:color="000000" w:fill="FFFFFF"/>
            <w:vAlign w:val="center"/>
          </w:tcPr>
          <w:p w:rsidR="003D1519" w:rsidRPr="00167F48" w:rsidRDefault="003D1519" w:rsidP="00E12229">
            <w:pPr>
              <w:jc w:val="center"/>
              <w:rPr>
                <w:rFonts w:ascii="Arial" w:hAnsi="Arial" w:cs="Arial"/>
                <w:b/>
                <w:bCs/>
                <w:color w:val="000000"/>
                <w:sz w:val="16"/>
                <w:szCs w:val="16"/>
              </w:rPr>
            </w:pPr>
          </w:p>
        </w:tc>
        <w:tc>
          <w:tcPr>
            <w:tcW w:w="435" w:type="pct"/>
            <w:gridSpan w:val="3"/>
            <w:tcBorders>
              <w:top w:val="nil"/>
              <w:left w:val="nil"/>
              <w:bottom w:val="single" w:sz="4" w:space="0" w:color="000000"/>
              <w:right w:val="nil"/>
            </w:tcBorders>
            <w:shd w:val="clear" w:color="000000" w:fill="FFFFFF"/>
            <w:vAlign w:val="center"/>
          </w:tcPr>
          <w:p w:rsidR="003D1519" w:rsidRPr="00167F48" w:rsidRDefault="003D1519" w:rsidP="00E12229">
            <w:pPr>
              <w:jc w:val="center"/>
              <w:rPr>
                <w:rFonts w:ascii="Arial" w:hAnsi="Arial" w:cs="Arial"/>
                <w:b/>
                <w:bCs/>
                <w:color w:val="000000"/>
                <w:sz w:val="16"/>
                <w:szCs w:val="16"/>
              </w:rPr>
            </w:pPr>
            <w:r w:rsidRPr="00167F48">
              <w:rPr>
                <w:rFonts w:ascii="Arial" w:hAnsi="Arial" w:cs="Arial"/>
                <w:b/>
                <w:bCs/>
                <w:color w:val="000000"/>
                <w:sz w:val="16"/>
                <w:szCs w:val="16"/>
              </w:rPr>
              <w:t>Absolute relative difference</w:t>
            </w:r>
          </w:p>
        </w:tc>
        <w:tc>
          <w:tcPr>
            <w:tcW w:w="122" w:type="pct"/>
            <w:tcBorders>
              <w:top w:val="nil"/>
              <w:left w:val="nil"/>
              <w:bottom w:val="single" w:sz="4" w:space="0" w:color="000000"/>
              <w:right w:val="single" w:sz="4" w:space="0" w:color="000000"/>
            </w:tcBorders>
            <w:shd w:val="clear" w:color="000000" w:fill="FFFFFF"/>
            <w:vAlign w:val="center"/>
          </w:tcPr>
          <w:p w:rsidR="003D1519" w:rsidRPr="00167F48" w:rsidRDefault="003D1519" w:rsidP="00E12229">
            <w:pPr>
              <w:jc w:val="center"/>
              <w:rPr>
                <w:rFonts w:ascii="Arial" w:hAnsi="Arial" w:cs="Arial"/>
                <w:b/>
                <w:bCs/>
                <w:color w:val="000000"/>
                <w:sz w:val="16"/>
                <w:szCs w:val="16"/>
              </w:rPr>
            </w:pPr>
          </w:p>
        </w:tc>
        <w:tc>
          <w:tcPr>
            <w:tcW w:w="638" w:type="pct"/>
            <w:gridSpan w:val="2"/>
            <w:tcBorders>
              <w:top w:val="single" w:sz="8" w:space="0" w:color="000000"/>
              <w:left w:val="nil"/>
              <w:bottom w:val="single" w:sz="4" w:space="0" w:color="000000"/>
              <w:right w:val="single" w:sz="4" w:space="0" w:color="auto"/>
            </w:tcBorders>
            <w:shd w:val="clear" w:color="000000" w:fill="FFFFFF"/>
            <w:vAlign w:val="center"/>
          </w:tcPr>
          <w:p w:rsidR="003D1519" w:rsidRPr="00167F48" w:rsidRDefault="003D1519" w:rsidP="00E12229">
            <w:pPr>
              <w:jc w:val="center"/>
              <w:rPr>
                <w:rFonts w:ascii="Arial" w:hAnsi="Arial" w:cs="Arial"/>
                <w:b/>
                <w:bCs/>
                <w:color w:val="000000"/>
                <w:sz w:val="16"/>
                <w:szCs w:val="16"/>
              </w:rPr>
            </w:pPr>
            <w:r w:rsidRPr="00167F48">
              <w:rPr>
                <w:rFonts w:ascii="Arial" w:hAnsi="Arial" w:cs="Arial"/>
                <w:b/>
                <w:bCs/>
                <w:color w:val="000000"/>
                <w:sz w:val="16"/>
                <w:szCs w:val="16"/>
              </w:rPr>
              <w:t>Cohen's effect size</w:t>
            </w:r>
          </w:p>
        </w:tc>
      </w:tr>
      <w:tr w:rsidR="003D1519" w:rsidRPr="00167F48" w:rsidTr="00E12229">
        <w:trPr>
          <w:trHeight w:val="300"/>
        </w:trPr>
        <w:tc>
          <w:tcPr>
            <w:tcW w:w="1138" w:type="pct"/>
            <w:tcBorders>
              <w:top w:val="nil"/>
              <w:left w:val="single" w:sz="8" w:space="0" w:color="000000"/>
              <w:bottom w:val="nil"/>
              <w:right w:val="single" w:sz="4" w:space="0" w:color="000000"/>
            </w:tcBorders>
            <w:shd w:val="clear" w:color="000000" w:fill="FFFFFF"/>
            <w:noWrap/>
            <w:vAlign w:val="center"/>
          </w:tcPr>
          <w:p w:rsidR="003D1519" w:rsidRPr="00167F48" w:rsidRDefault="003D1519" w:rsidP="00E12229">
            <w:pPr>
              <w:rPr>
                <w:rFonts w:ascii="Arial" w:hAnsi="Arial" w:cs="Arial"/>
                <w:b/>
                <w:bCs/>
                <w:color w:val="000000"/>
                <w:sz w:val="16"/>
                <w:szCs w:val="16"/>
              </w:rPr>
            </w:pPr>
            <w:r w:rsidRPr="00167F48">
              <w:rPr>
                <w:rFonts w:ascii="Arial" w:hAnsi="Arial" w:cs="Arial"/>
                <w:b/>
                <w:bCs/>
                <w:color w:val="000000"/>
                <w:sz w:val="16"/>
                <w:szCs w:val="16"/>
              </w:rPr>
              <w:t>Size of state/sampling stratum</w:t>
            </w:r>
          </w:p>
        </w:tc>
        <w:tc>
          <w:tcPr>
            <w:tcW w:w="328" w:type="pct"/>
            <w:tcBorders>
              <w:top w:val="nil"/>
              <w:left w:val="nil"/>
              <w:bottom w:val="nil"/>
              <w:right w:val="single" w:sz="4" w:space="0" w:color="auto"/>
            </w:tcBorders>
            <w:shd w:val="clear" w:color="000000" w:fill="FFFFFF"/>
            <w:vAlign w:val="center"/>
          </w:tcPr>
          <w:p w:rsidR="003D1519" w:rsidRPr="00BE2ECA" w:rsidRDefault="003D1519" w:rsidP="00E12229">
            <w:pPr>
              <w:rPr>
                <w:rFonts w:ascii="Arial" w:hAnsi="Arial" w:cs="Arial"/>
                <w:b/>
                <w:bCs/>
                <w:color w:val="000000"/>
                <w:sz w:val="16"/>
                <w:szCs w:val="16"/>
              </w:rPr>
            </w:pPr>
            <w:r w:rsidRPr="00BE2ECA">
              <w:rPr>
                <w:rFonts w:ascii="Arial" w:hAnsi="Arial" w:cs="Arial"/>
                <w:b/>
                <w:bCs/>
                <w:color w:val="000000"/>
                <w:sz w:val="16"/>
                <w:szCs w:val="16"/>
              </w:rPr>
              <w:t> </w:t>
            </w:r>
          </w:p>
        </w:tc>
        <w:tc>
          <w:tcPr>
            <w:tcW w:w="395" w:type="pct"/>
            <w:tcBorders>
              <w:top w:val="nil"/>
              <w:left w:val="single" w:sz="4" w:space="0" w:color="auto"/>
              <w:bottom w:val="nil"/>
              <w:right w:val="single" w:sz="4" w:space="0" w:color="auto"/>
            </w:tcBorders>
            <w:shd w:val="clear" w:color="000000" w:fill="FFFFFF"/>
            <w:vAlign w:val="center"/>
          </w:tcPr>
          <w:p w:rsidR="003D1519" w:rsidRPr="00BE2ECA" w:rsidRDefault="003D1519" w:rsidP="00E12229">
            <w:pPr>
              <w:rPr>
                <w:rFonts w:ascii="Arial" w:hAnsi="Arial" w:cs="Arial"/>
                <w:b/>
                <w:bCs/>
                <w:color w:val="000000"/>
                <w:sz w:val="16"/>
                <w:szCs w:val="16"/>
              </w:rPr>
            </w:pPr>
            <w:r w:rsidRPr="00BE2ECA">
              <w:rPr>
                <w:rFonts w:ascii="Arial" w:hAnsi="Arial" w:cs="Arial"/>
                <w:b/>
                <w:bCs/>
                <w:color w:val="000000"/>
                <w:sz w:val="16"/>
                <w:szCs w:val="16"/>
              </w:rPr>
              <w:t> </w:t>
            </w:r>
          </w:p>
        </w:tc>
        <w:tc>
          <w:tcPr>
            <w:tcW w:w="334" w:type="pct"/>
            <w:tcBorders>
              <w:top w:val="nil"/>
              <w:left w:val="single" w:sz="4" w:space="0" w:color="auto"/>
              <w:bottom w:val="nil"/>
              <w:right w:val="single" w:sz="4" w:space="0" w:color="000000"/>
            </w:tcBorders>
            <w:shd w:val="clear" w:color="000000" w:fill="FFFFFF"/>
            <w:vAlign w:val="center"/>
          </w:tcPr>
          <w:p w:rsidR="003D1519" w:rsidRPr="00BE2ECA" w:rsidRDefault="003D1519" w:rsidP="00E12229">
            <w:pPr>
              <w:rPr>
                <w:rFonts w:ascii="Arial" w:hAnsi="Arial" w:cs="Arial"/>
                <w:b/>
                <w:bCs/>
                <w:color w:val="000000"/>
                <w:sz w:val="16"/>
                <w:szCs w:val="16"/>
              </w:rPr>
            </w:pPr>
            <w:r w:rsidRPr="00BE2ECA">
              <w:rPr>
                <w:rFonts w:ascii="Arial" w:hAnsi="Arial" w:cs="Arial"/>
                <w:b/>
                <w:bCs/>
                <w:color w:val="000000"/>
                <w:sz w:val="16"/>
                <w:szCs w:val="16"/>
              </w:rPr>
              <w:t> </w:t>
            </w:r>
          </w:p>
        </w:tc>
        <w:tc>
          <w:tcPr>
            <w:tcW w:w="364"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b/>
                <w:bCs/>
                <w:color w:val="000000"/>
                <w:sz w:val="16"/>
                <w:szCs w:val="16"/>
              </w:rPr>
            </w:pPr>
            <w:r w:rsidRPr="00167F48">
              <w:rPr>
                <w:rFonts w:ascii="Arial" w:hAnsi="Arial" w:cs="Arial"/>
                <w:b/>
                <w:bCs/>
                <w:color w:val="000000"/>
                <w:sz w:val="16"/>
                <w:szCs w:val="16"/>
              </w:rPr>
              <w:t> </w:t>
            </w:r>
          </w:p>
        </w:tc>
        <w:tc>
          <w:tcPr>
            <w:tcW w:w="334"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b/>
                <w:bCs/>
                <w:color w:val="000000"/>
                <w:sz w:val="16"/>
                <w:szCs w:val="16"/>
              </w:rPr>
            </w:pPr>
            <w:r w:rsidRPr="00167F48">
              <w:rPr>
                <w:rFonts w:ascii="Arial" w:hAnsi="Arial" w:cs="Arial"/>
                <w:b/>
                <w:bCs/>
                <w:color w:val="000000"/>
                <w:sz w:val="16"/>
                <w:szCs w:val="16"/>
              </w:rPr>
              <w:t> </w:t>
            </w:r>
          </w:p>
        </w:tc>
        <w:tc>
          <w:tcPr>
            <w:tcW w:w="395"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b/>
                <w:bCs/>
                <w:color w:val="000000"/>
                <w:sz w:val="16"/>
                <w:szCs w:val="16"/>
              </w:rPr>
            </w:pPr>
            <w:r w:rsidRPr="00167F48">
              <w:rPr>
                <w:rFonts w:ascii="Arial" w:hAnsi="Arial" w:cs="Arial"/>
                <w:b/>
                <w:bCs/>
                <w:color w:val="000000"/>
                <w:sz w:val="16"/>
                <w:szCs w:val="16"/>
              </w:rPr>
              <w:t> </w:t>
            </w:r>
          </w:p>
        </w:tc>
        <w:tc>
          <w:tcPr>
            <w:tcW w:w="425" w:type="pct"/>
            <w:tcBorders>
              <w:top w:val="nil"/>
              <w:left w:val="nil"/>
              <w:bottom w:val="nil"/>
              <w:right w:val="nil"/>
            </w:tcBorders>
            <w:shd w:val="clear" w:color="000000" w:fill="FFFFFF"/>
            <w:vAlign w:val="center"/>
          </w:tcPr>
          <w:p w:rsidR="003D1519" w:rsidRPr="00167F48" w:rsidRDefault="003D1519" w:rsidP="00E12229">
            <w:pPr>
              <w:rPr>
                <w:rFonts w:ascii="Arial" w:hAnsi="Arial" w:cs="Arial"/>
                <w:b/>
                <w:bCs/>
                <w:color w:val="000000"/>
                <w:sz w:val="16"/>
                <w:szCs w:val="16"/>
              </w:rPr>
            </w:pPr>
            <w:r w:rsidRPr="00167F48">
              <w:rPr>
                <w:rFonts w:ascii="Arial" w:hAnsi="Arial" w:cs="Arial"/>
                <w:b/>
                <w:bCs/>
                <w:color w:val="000000"/>
                <w:sz w:val="16"/>
                <w:szCs w:val="16"/>
              </w:rPr>
              <w:t> </w:t>
            </w:r>
          </w:p>
        </w:tc>
        <w:tc>
          <w:tcPr>
            <w:tcW w:w="90"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b/>
                <w:bCs/>
                <w:color w:val="000000"/>
                <w:sz w:val="16"/>
                <w:szCs w:val="16"/>
              </w:rPr>
            </w:pPr>
            <w:r w:rsidRPr="00167F48">
              <w:rPr>
                <w:rFonts w:ascii="Arial" w:hAnsi="Arial" w:cs="Arial"/>
                <w:b/>
                <w:bCs/>
                <w:color w:val="000000"/>
                <w:sz w:val="16"/>
                <w:szCs w:val="16"/>
              </w:rPr>
              <w:t> </w:t>
            </w:r>
          </w:p>
        </w:tc>
        <w:tc>
          <w:tcPr>
            <w:tcW w:w="435" w:type="pct"/>
            <w:gridSpan w:val="3"/>
            <w:tcBorders>
              <w:top w:val="nil"/>
              <w:left w:val="nil"/>
              <w:bottom w:val="nil"/>
              <w:right w:val="nil"/>
            </w:tcBorders>
            <w:shd w:val="clear" w:color="000000" w:fill="FFFFFF"/>
            <w:vAlign w:val="center"/>
          </w:tcPr>
          <w:p w:rsidR="003D1519" w:rsidRPr="00167F48" w:rsidRDefault="003D1519" w:rsidP="00E12229">
            <w:pPr>
              <w:rPr>
                <w:rFonts w:ascii="Arial" w:hAnsi="Arial" w:cs="Arial"/>
                <w:b/>
                <w:bCs/>
                <w:color w:val="000000"/>
                <w:sz w:val="16"/>
                <w:szCs w:val="16"/>
              </w:rPr>
            </w:pPr>
            <w:r w:rsidRPr="00167F48">
              <w:rPr>
                <w:rFonts w:ascii="Arial" w:hAnsi="Arial" w:cs="Arial"/>
                <w:b/>
                <w:bCs/>
                <w:color w:val="000000"/>
                <w:sz w:val="16"/>
                <w:szCs w:val="16"/>
              </w:rPr>
              <w:t> </w:t>
            </w:r>
          </w:p>
        </w:tc>
        <w:tc>
          <w:tcPr>
            <w:tcW w:w="122"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b/>
                <w:bCs/>
                <w:color w:val="000000"/>
                <w:sz w:val="16"/>
                <w:szCs w:val="16"/>
              </w:rPr>
            </w:pPr>
            <w:r w:rsidRPr="00167F48">
              <w:rPr>
                <w:rFonts w:ascii="Arial" w:hAnsi="Arial" w:cs="Arial"/>
                <w:b/>
                <w:bCs/>
                <w:color w:val="000000"/>
                <w:sz w:val="16"/>
                <w:szCs w:val="16"/>
              </w:rPr>
              <w:t> </w:t>
            </w:r>
          </w:p>
        </w:tc>
        <w:tc>
          <w:tcPr>
            <w:tcW w:w="378" w:type="pct"/>
            <w:tcBorders>
              <w:top w:val="nil"/>
              <w:left w:val="nil"/>
              <w:bottom w:val="nil"/>
              <w:right w:val="nil"/>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0.0000</w:t>
            </w:r>
          </w:p>
        </w:tc>
        <w:tc>
          <w:tcPr>
            <w:tcW w:w="260" w:type="pct"/>
            <w:tcBorders>
              <w:top w:val="nil"/>
              <w:left w:val="nil"/>
              <w:bottom w:val="nil"/>
              <w:right w:val="single" w:sz="8"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Small</w:t>
            </w:r>
          </w:p>
        </w:tc>
      </w:tr>
      <w:tr w:rsidR="003D1519" w:rsidRPr="00167F48" w:rsidTr="00E12229">
        <w:trPr>
          <w:trHeight w:val="300"/>
        </w:trPr>
        <w:tc>
          <w:tcPr>
            <w:tcW w:w="1138" w:type="pct"/>
            <w:tcBorders>
              <w:top w:val="nil"/>
              <w:left w:val="single" w:sz="8" w:space="0" w:color="000000"/>
              <w:bottom w:val="nil"/>
              <w:right w:val="single" w:sz="4" w:space="0" w:color="000000"/>
            </w:tcBorders>
            <w:shd w:val="clear" w:color="000000" w:fill="FFFFFF"/>
            <w:noWrap/>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Largest states</w:t>
            </w:r>
          </w:p>
        </w:tc>
        <w:tc>
          <w:tcPr>
            <w:tcW w:w="328" w:type="pct"/>
            <w:tcBorders>
              <w:top w:val="nil"/>
              <w:left w:val="nil"/>
              <w:bottom w:val="nil"/>
              <w:right w:val="single" w:sz="4" w:space="0" w:color="auto"/>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6,050</w:t>
            </w:r>
          </w:p>
        </w:tc>
        <w:tc>
          <w:tcPr>
            <w:tcW w:w="395" w:type="pct"/>
            <w:tcBorders>
              <w:top w:val="nil"/>
              <w:left w:val="single" w:sz="4" w:space="0" w:color="auto"/>
              <w:bottom w:val="nil"/>
              <w:right w:val="single" w:sz="4" w:space="0" w:color="auto"/>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54.3</w:t>
            </w:r>
          </w:p>
        </w:tc>
        <w:tc>
          <w:tcPr>
            <w:tcW w:w="334" w:type="pct"/>
            <w:tcBorders>
              <w:top w:val="nil"/>
              <w:left w:val="single" w:sz="4" w:space="0" w:color="auto"/>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3,607</w:t>
            </w:r>
          </w:p>
        </w:tc>
        <w:tc>
          <w:tcPr>
            <w:tcW w:w="364"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54.3</w:t>
            </w:r>
          </w:p>
        </w:tc>
        <w:tc>
          <w:tcPr>
            <w:tcW w:w="334"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2,443</w:t>
            </w:r>
          </w:p>
        </w:tc>
        <w:tc>
          <w:tcPr>
            <w:tcW w:w="395"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57.1</w:t>
            </w:r>
          </w:p>
        </w:tc>
        <w:tc>
          <w:tcPr>
            <w:tcW w:w="425" w:type="pct"/>
            <w:tcBorders>
              <w:top w:val="nil"/>
              <w:left w:val="nil"/>
              <w:bottom w:val="nil"/>
              <w:right w:val="nil"/>
            </w:tcBorders>
            <w:shd w:val="clear" w:color="000000" w:fill="FFFFFF"/>
            <w:noWrap/>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0.0</w:t>
            </w:r>
          </w:p>
        </w:tc>
        <w:tc>
          <w:tcPr>
            <w:tcW w:w="90"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435" w:type="pct"/>
            <w:gridSpan w:val="3"/>
            <w:tcBorders>
              <w:top w:val="nil"/>
              <w:left w:val="nil"/>
              <w:bottom w:val="nil"/>
              <w:right w:val="nil"/>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0.0</w:t>
            </w:r>
          </w:p>
        </w:tc>
        <w:tc>
          <w:tcPr>
            <w:tcW w:w="122"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378" w:type="pct"/>
            <w:tcBorders>
              <w:top w:val="nil"/>
              <w:left w:val="nil"/>
              <w:bottom w:val="nil"/>
              <w:right w:val="nil"/>
            </w:tcBorders>
            <w:shd w:val="clear" w:color="000000" w:fill="FFFFFF"/>
            <w:noWrap/>
            <w:vAlign w:val="center"/>
          </w:tcPr>
          <w:p w:rsidR="003D1519" w:rsidRPr="00167F48" w:rsidRDefault="003D1519" w:rsidP="00E12229">
            <w:pPr>
              <w:rPr>
                <w:rFonts w:ascii="Arial" w:hAnsi="Arial" w:cs="Arial"/>
                <w:color w:val="000080"/>
                <w:sz w:val="16"/>
                <w:szCs w:val="16"/>
              </w:rPr>
            </w:pPr>
            <w:r w:rsidRPr="00167F48">
              <w:rPr>
                <w:rFonts w:ascii="Arial" w:hAnsi="Arial" w:cs="Arial"/>
                <w:color w:val="000080"/>
                <w:sz w:val="16"/>
                <w:szCs w:val="16"/>
              </w:rPr>
              <w:t> </w:t>
            </w:r>
          </w:p>
        </w:tc>
        <w:tc>
          <w:tcPr>
            <w:tcW w:w="260" w:type="pct"/>
            <w:tcBorders>
              <w:top w:val="nil"/>
              <w:left w:val="nil"/>
              <w:bottom w:val="nil"/>
              <w:right w:val="single" w:sz="8" w:space="0" w:color="000000"/>
            </w:tcBorders>
            <w:shd w:val="clear" w:color="000000" w:fill="FFFFFF"/>
            <w:noWrap/>
            <w:vAlign w:val="center"/>
          </w:tcPr>
          <w:p w:rsidR="003D1519" w:rsidRPr="00167F48" w:rsidRDefault="003D1519" w:rsidP="00E12229">
            <w:pPr>
              <w:rPr>
                <w:rFonts w:ascii="Arial" w:hAnsi="Arial" w:cs="Arial"/>
                <w:color w:val="000080"/>
                <w:sz w:val="16"/>
                <w:szCs w:val="16"/>
              </w:rPr>
            </w:pPr>
            <w:r w:rsidRPr="00167F48">
              <w:rPr>
                <w:rFonts w:ascii="Arial" w:hAnsi="Arial" w:cs="Arial"/>
                <w:color w:val="000080"/>
                <w:sz w:val="16"/>
                <w:szCs w:val="16"/>
              </w:rPr>
              <w:t> </w:t>
            </w:r>
          </w:p>
        </w:tc>
      </w:tr>
      <w:tr w:rsidR="003D1519" w:rsidRPr="00167F48" w:rsidTr="00E12229">
        <w:trPr>
          <w:trHeight w:val="300"/>
        </w:trPr>
        <w:tc>
          <w:tcPr>
            <w:tcW w:w="1138" w:type="pct"/>
            <w:tcBorders>
              <w:top w:val="nil"/>
              <w:left w:val="single" w:sz="8" w:space="0" w:color="000000"/>
              <w:bottom w:val="single" w:sz="4" w:space="0" w:color="auto"/>
              <w:right w:val="single" w:sz="4" w:space="0" w:color="000000"/>
            </w:tcBorders>
            <w:shd w:val="clear" w:color="000000" w:fill="FFFFFF"/>
            <w:noWrap/>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Remainder</w:t>
            </w:r>
          </w:p>
        </w:tc>
        <w:tc>
          <w:tcPr>
            <w:tcW w:w="328" w:type="pct"/>
            <w:tcBorders>
              <w:top w:val="nil"/>
              <w:left w:val="nil"/>
              <w:bottom w:val="single" w:sz="4" w:space="0" w:color="auto"/>
              <w:right w:val="single" w:sz="4" w:space="0" w:color="auto"/>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3,559</w:t>
            </w:r>
          </w:p>
        </w:tc>
        <w:tc>
          <w:tcPr>
            <w:tcW w:w="395" w:type="pct"/>
            <w:tcBorders>
              <w:top w:val="nil"/>
              <w:left w:val="single" w:sz="4" w:space="0" w:color="auto"/>
              <w:bottom w:val="single" w:sz="4" w:space="0" w:color="auto"/>
              <w:right w:val="single" w:sz="4" w:space="0" w:color="auto"/>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45.7</w:t>
            </w:r>
          </w:p>
        </w:tc>
        <w:tc>
          <w:tcPr>
            <w:tcW w:w="334" w:type="pct"/>
            <w:tcBorders>
              <w:top w:val="nil"/>
              <w:left w:val="single" w:sz="4" w:space="0" w:color="auto"/>
              <w:bottom w:val="single" w:sz="4" w:space="0" w:color="auto"/>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2,266</w:t>
            </w:r>
          </w:p>
        </w:tc>
        <w:tc>
          <w:tcPr>
            <w:tcW w:w="364" w:type="pct"/>
            <w:tcBorders>
              <w:top w:val="nil"/>
              <w:left w:val="nil"/>
              <w:bottom w:val="single" w:sz="4" w:space="0" w:color="auto"/>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45.7</w:t>
            </w:r>
          </w:p>
        </w:tc>
        <w:tc>
          <w:tcPr>
            <w:tcW w:w="334" w:type="pct"/>
            <w:tcBorders>
              <w:top w:val="nil"/>
              <w:left w:val="nil"/>
              <w:bottom w:val="single" w:sz="4" w:space="0" w:color="auto"/>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1,293</w:t>
            </w:r>
          </w:p>
        </w:tc>
        <w:tc>
          <w:tcPr>
            <w:tcW w:w="395" w:type="pct"/>
            <w:tcBorders>
              <w:top w:val="nil"/>
              <w:left w:val="nil"/>
              <w:bottom w:val="single" w:sz="4" w:space="0" w:color="auto"/>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42.9</w:t>
            </w:r>
          </w:p>
        </w:tc>
        <w:tc>
          <w:tcPr>
            <w:tcW w:w="425" w:type="pct"/>
            <w:tcBorders>
              <w:top w:val="nil"/>
              <w:left w:val="nil"/>
              <w:bottom w:val="single" w:sz="4" w:space="0" w:color="auto"/>
              <w:right w:val="nil"/>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0.0</w:t>
            </w:r>
          </w:p>
        </w:tc>
        <w:tc>
          <w:tcPr>
            <w:tcW w:w="90" w:type="pct"/>
            <w:tcBorders>
              <w:top w:val="nil"/>
              <w:left w:val="nil"/>
              <w:bottom w:val="single" w:sz="4" w:space="0" w:color="auto"/>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435" w:type="pct"/>
            <w:gridSpan w:val="3"/>
            <w:tcBorders>
              <w:top w:val="nil"/>
              <w:left w:val="nil"/>
              <w:bottom w:val="single" w:sz="4" w:space="0" w:color="auto"/>
              <w:right w:val="nil"/>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0.0</w:t>
            </w:r>
          </w:p>
        </w:tc>
        <w:tc>
          <w:tcPr>
            <w:tcW w:w="122" w:type="pct"/>
            <w:tcBorders>
              <w:top w:val="nil"/>
              <w:left w:val="nil"/>
              <w:bottom w:val="single" w:sz="4" w:space="0" w:color="auto"/>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378" w:type="pct"/>
            <w:tcBorders>
              <w:top w:val="nil"/>
              <w:left w:val="nil"/>
              <w:bottom w:val="single" w:sz="4" w:space="0" w:color="auto"/>
              <w:right w:val="nil"/>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260" w:type="pct"/>
            <w:tcBorders>
              <w:top w:val="nil"/>
              <w:left w:val="nil"/>
              <w:bottom w:val="single" w:sz="4" w:space="0" w:color="auto"/>
              <w:right w:val="single" w:sz="8"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r>
      <w:tr w:rsidR="003D1519" w:rsidRPr="00167F48" w:rsidTr="00E12229">
        <w:trPr>
          <w:trHeight w:val="300"/>
        </w:trPr>
        <w:tc>
          <w:tcPr>
            <w:tcW w:w="1138" w:type="pct"/>
            <w:tcBorders>
              <w:top w:val="nil"/>
              <w:left w:val="single" w:sz="8" w:space="0" w:color="000000"/>
              <w:bottom w:val="nil"/>
              <w:right w:val="single" w:sz="4" w:space="0" w:color="000000"/>
            </w:tcBorders>
            <w:shd w:val="clear" w:color="000000" w:fill="FFFFFF"/>
            <w:noWrap/>
            <w:vAlign w:val="center"/>
          </w:tcPr>
          <w:p w:rsidR="003D1519" w:rsidRPr="00167F48" w:rsidRDefault="003D1519" w:rsidP="00E12229">
            <w:pPr>
              <w:rPr>
                <w:rFonts w:ascii="Arial" w:hAnsi="Arial" w:cs="Arial"/>
                <w:b/>
                <w:bCs/>
                <w:color w:val="000000"/>
                <w:sz w:val="16"/>
                <w:szCs w:val="16"/>
              </w:rPr>
            </w:pPr>
            <w:r w:rsidRPr="00167F48">
              <w:rPr>
                <w:rFonts w:ascii="Arial" w:hAnsi="Arial" w:cs="Arial"/>
                <w:b/>
                <w:bCs/>
                <w:color w:val="000000"/>
                <w:sz w:val="16"/>
                <w:szCs w:val="16"/>
              </w:rPr>
              <w:t>Sampling domain</w:t>
            </w:r>
          </w:p>
        </w:tc>
        <w:tc>
          <w:tcPr>
            <w:tcW w:w="328" w:type="pct"/>
            <w:tcBorders>
              <w:top w:val="nil"/>
              <w:left w:val="nil"/>
              <w:bottom w:val="nil"/>
              <w:right w:val="single" w:sz="4" w:space="0" w:color="auto"/>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395" w:type="pct"/>
            <w:tcBorders>
              <w:top w:val="nil"/>
              <w:left w:val="single" w:sz="4" w:space="0" w:color="auto"/>
              <w:bottom w:val="nil"/>
              <w:right w:val="single" w:sz="4" w:space="0" w:color="auto"/>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334" w:type="pct"/>
            <w:tcBorders>
              <w:top w:val="nil"/>
              <w:left w:val="single" w:sz="4" w:space="0" w:color="auto"/>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364"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334"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395"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425" w:type="pct"/>
            <w:tcBorders>
              <w:top w:val="nil"/>
              <w:left w:val="nil"/>
              <w:bottom w:val="nil"/>
              <w:right w:val="nil"/>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90"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435" w:type="pct"/>
            <w:gridSpan w:val="3"/>
            <w:tcBorders>
              <w:top w:val="nil"/>
              <w:left w:val="nil"/>
              <w:bottom w:val="nil"/>
              <w:right w:val="nil"/>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122"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378" w:type="pct"/>
            <w:tcBorders>
              <w:top w:val="nil"/>
              <w:left w:val="nil"/>
              <w:bottom w:val="nil"/>
              <w:right w:val="nil"/>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0.0000</w:t>
            </w:r>
          </w:p>
        </w:tc>
        <w:tc>
          <w:tcPr>
            <w:tcW w:w="260" w:type="pct"/>
            <w:tcBorders>
              <w:top w:val="nil"/>
              <w:left w:val="nil"/>
              <w:bottom w:val="nil"/>
              <w:right w:val="single" w:sz="8"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Small</w:t>
            </w:r>
          </w:p>
        </w:tc>
      </w:tr>
      <w:tr w:rsidR="003D1519" w:rsidRPr="00167F48" w:rsidTr="00E12229">
        <w:trPr>
          <w:trHeight w:val="300"/>
        </w:trPr>
        <w:tc>
          <w:tcPr>
            <w:tcW w:w="1138" w:type="pct"/>
            <w:tcBorders>
              <w:top w:val="nil"/>
              <w:left w:val="single" w:sz="8" w:space="0" w:color="000000"/>
              <w:bottom w:val="nil"/>
              <w:right w:val="single" w:sz="4" w:space="0" w:color="000000"/>
            </w:tcBorders>
            <w:shd w:val="clear" w:color="000000" w:fill="FFFFFF"/>
            <w:noWrap/>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No foster care, no services, all ages</w:t>
            </w:r>
          </w:p>
        </w:tc>
        <w:tc>
          <w:tcPr>
            <w:tcW w:w="328" w:type="pct"/>
            <w:tcBorders>
              <w:top w:val="nil"/>
              <w:left w:val="nil"/>
              <w:bottom w:val="nil"/>
              <w:right w:val="single" w:sz="4" w:space="0" w:color="auto"/>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2,552</w:t>
            </w:r>
          </w:p>
        </w:tc>
        <w:tc>
          <w:tcPr>
            <w:tcW w:w="395" w:type="pct"/>
            <w:tcBorders>
              <w:top w:val="nil"/>
              <w:left w:val="single" w:sz="4" w:space="0" w:color="auto"/>
              <w:bottom w:val="nil"/>
              <w:right w:val="single" w:sz="4" w:space="0" w:color="auto"/>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67.6</w:t>
            </w:r>
          </w:p>
        </w:tc>
        <w:tc>
          <w:tcPr>
            <w:tcW w:w="334" w:type="pct"/>
            <w:tcBorders>
              <w:top w:val="nil"/>
              <w:left w:val="single" w:sz="4" w:space="0" w:color="auto"/>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1,422</w:t>
            </w:r>
          </w:p>
        </w:tc>
        <w:tc>
          <w:tcPr>
            <w:tcW w:w="364"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67.6</w:t>
            </w:r>
          </w:p>
        </w:tc>
        <w:tc>
          <w:tcPr>
            <w:tcW w:w="334"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1,130</w:t>
            </w:r>
          </w:p>
        </w:tc>
        <w:tc>
          <w:tcPr>
            <w:tcW w:w="395"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69.2</w:t>
            </w:r>
          </w:p>
        </w:tc>
        <w:tc>
          <w:tcPr>
            <w:tcW w:w="425" w:type="pct"/>
            <w:tcBorders>
              <w:top w:val="nil"/>
              <w:left w:val="nil"/>
              <w:bottom w:val="nil"/>
              <w:right w:val="nil"/>
            </w:tcBorders>
            <w:shd w:val="clear" w:color="000000" w:fill="FFFFFF"/>
            <w:noWrap/>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0.0</w:t>
            </w:r>
          </w:p>
        </w:tc>
        <w:tc>
          <w:tcPr>
            <w:tcW w:w="90"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435" w:type="pct"/>
            <w:gridSpan w:val="3"/>
            <w:tcBorders>
              <w:top w:val="nil"/>
              <w:left w:val="nil"/>
              <w:bottom w:val="nil"/>
              <w:right w:val="nil"/>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0.0</w:t>
            </w:r>
          </w:p>
        </w:tc>
        <w:tc>
          <w:tcPr>
            <w:tcW w:w="122"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378" w:type="pct"/>
            <w:tcBorders>
              <w:top w:val="nil"/>
              <w:left w:val="nil"/>
              <w:bottom w:val="nil"/>
              <w:right w:val="nil"/>
            </w:tcBorders>
            <w:shd w:val="clear" w:color="000000" w:fill="FFFFFF"/>
            <w:noWrap/>
            <w:vAlign w:val="center"/>
          </w:tcPr>
          <w:p w:rsidR="003D1519" w:rsidRPr="00167F48" w:rsidRDefault="003D1519" w:rsidP="00E12229">
            <w:pPr>
              <w:rPr>
                <w:rFonts w:ascii="Arial" w:hAnsi="Arial" w:cs="Arial"/>
                <w:color w:val="000080"/>
                <w:sz w:val="16"/>
                <w:szCs w:val="16"/>
              </w:rPr>
            </w:pPr>
            <w:r w:rsidRPr="00167F48">
              <w:rPr>
                <w:rFonts w:ascii="Arial" w:hAnsi="Arial" w:cs="Arial"/>
                <w:color w:val="000080"/>
                <w:sz w:val="16"/>
                <w:szCs w:val="16"/>
              </w:rPr>
              <w:t> </w:t>
            </w:r>
          </w:p>
        </w:tc>
        <w:tc>
          <w:tcPr>
            <w:tcW w:w="260" w:type="pct"/>
            <w:tcBorders>
              <w:top w:val="nil"/>
              <w:left w:val="nil"/>
              <w:bottom w:val="nil"/>
              <w:right w:val="single" w:sz="8" w:space="0" w:color="000000"/>
            </w:tcBorders>
            <w:shd w:val="clear" w:color="000000" w:fill="FFFFFF"/>
            <w:noWrap/>
            <w:vAlign w:val="center"/>
          </w:tcPr>
          <w:p w:rsidR="003D1519" w:rsidRPr="00167F48" w:rsidRDefault="003D1519" w:rsidP="00E12229">
            <w:pPr>
              <w:rPr>
                <w:rFonts w:ascii="Arial" w:hAnsi="Arial" w:cs="Arial"/>
                <w:color w:val="000080"/>
                <w:sz w:val="16"/>
                <w:szCs w:val="16"/>
              </w:rPr>
            </w:pPr>
            <w:r w:rsidRPr="00167F48">
              <w:rPr>
                <w:rFonts w:ascii="Arial" w:hAnsi="Arial" w:cs="Arial"/>
                <w:color w:val="000080"/>
                <w:sz w:val="16"/>
                <w:szCs w:val="16"/>
              </w:rPr>
              <w:t> </w:t>
            </w:r>
          </w:p>
        </w:tc>
      </w:tr>
      <w:tr w:rsidR="003D1519" w:rsidRPr="00167F48" w:rsidTr="00E12229">
        <w:trPr>
          <w:trHeight w:val="300"/>
        </w:trPr>
        <w:tc>
          <w:tcPr>
            <w:tcW w:w="1138" w:type="pct"/>
            <w:tcBorders>
              <w:top w:val="nil"/>
              <w:left w:val="single" w:sz="8" w:space="0" w:color="000000"/>
              <w:bottom w:val="nil"/>
              <w:right w:val="single" w:sz="4" w:space="0" w:color="000000"/>
            </w:tcBorders>
            <w:shd w:val="clear" w:color="000000" w:fill="FFFFFF"/>
            <w:noWrap/>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Foster care, &lt; 1yr, services &amp; no services</w:t>
            </w:r>
          </w:p>
        </w:tc>
        <w:tc>
          <w:tcPr>
            <w:tcW w:w="328" w:type="pct"/>
            <w:tcBorders>
              <w:top w:val="nil"/>
              <w:left w:val="nil"/>
              <w:bottom w:val="nil"/>
              <w:right w:val="single" w:sz="4" w:space="0" w:color="auto"/>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1,639</w:t>
            </w:r>
          </w:p>
        </w:tc>
        <w:tc>
          <w:tcPr>
            <w:tcW w:w="395" w:type="pct"/>
            <w:tcBorders>
              <w:top w:val="nil"/>
              <w:left w:val="single" w:sz="4" w:space="0" w:color="auto"/>
              <w:bottom w:val="nil"/>
              <w:right w:val="single" w:sz="4" w:space="0" w:color="auto"/>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1.3</w:t>
            </w:r>
          </w:p>
        </w:tc>
        <w:tc>
          <w:tcPr>
            <w:tcW w:w="334" w:type="pct"/>
            <w:tcBorders>
              <w:top w:val="nil"/>
              <w:left w:val="single" w:sz="4" w:space="0" w:color="auto"/>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1,158</w:t>
            </w:r>
          </w:p>
        </w:tc>
        <w:tc>
          <w:tcPr>
            <w:tcW w:w="364"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1.3</w:t>
            </w:r>
          </w:p>
        </w:tc>
        <w:tc>
          <w:tcPr>
            <w:tcW w:w="334"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481</w:t>
            </w:r>
          </w:p>
        </w:tc>
        <w:tc>
          <w:tcPr>
            <w:tcW w:w="395"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0.8</w:t>
            </w:r>
          </w:p>
        </w:tc>
        <w:tc>
          <w:tcPr>
            <w:tcW w:w="425" w:type="pct"/>
            <w:tcBorders>
              <w:top w:val="nil"/>
              <w:left w:val="nil"/>
              <w:bottom w:val="nil"/>
              <w:right w:val="nil"/>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0.0</w:t>
            </w:r>
          </w:p>
        </w:tc>
        <w:tc>
          <w:tcPr>
            <w:tcW w:w="90" w:type="pct"/>
            <w:tcBorders>
              <w:top w:val="nil"/>
              <w:left w:val="nil"/>
              <w:bottom w:val="nil"/>
              <w:right w:val="single" w:sz="4" w:space="0" w:color="000000"/>
            </w:tcBorders>
            <w:shd w:val="clear" w:color="auto" w:fill="auto"/>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435" w:type="pct"/>
            <w:gridSpan w:val="3"/>
            <w:tcBorders>
              <w:top w:val="nil"/>
              <w:left w:val="nil"/>
              <w:bottom w:val="nil"/>
              <w:right w:val="nil"/>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0.0</w:t>
            </w:r>
          </w:p>
        </w:tc>
        <w:tc>
          <w:tcPr>
            <w:tcW w:w="122" w:type="pct"/>
            <w:tcBorders>
              <w:top w:val="nil"/>
              <w:left w:val="nil"/>
              <w:bottom w:val="nil"/>
              <w:right w:val="single" w:sz="4" w:space="0" w:color="000000"/>
            </w:tcBorders>
            <w:shd w:val="clear" w:color="auto" w:fill="auto"/>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378" w:type="pct"/>
            <w:tcBorders>
              <w:top w:val="nil"/>
              <w:left w:val="nil"/>
              <w:bottom w:val="nil"/>
              <w:right w:val="nil"/>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260" w:type="pct"/>
            <w:tcBorders>
              <w:top w:val="nil"/>
              <w:left w:val="nil"/>
              <w:bottom w:val="nil"/>
              <w:right w:val="single" w:sz="8"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r>
      <w:tr w:rsidR="003D1519" w:rsidRPr="00167F48" w:rsidTr="00E12229">
        <w:trPr>
          <w:trHeight w:val="300"/>
        </w:trPr>
        <w:tc>
          <w:tcPr>
            <w:tcW w:w="1138" w:type="pct"/>
            <w:tcBorders>
              <w:top w:val="nil"/>
              <w:left w:val="single" w:sz="8" w:space="0" w:color="000000"/>
              <w:bottom w:val="nil"/>
              <w:right w:val="single" w:sz="4" w:space="0" w:color="000000"/>
            </w:tcBorders>
            <w:shd w:val="clear" w:color="000000" w:fill="FFFFFF"/>
            <w:noWrap/>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No foster care, services, &lt;1 yr</w:t>
            </w:r>
          </w:p>
        </w:tc>
        <w:tc>
          <w:tcPr>
            <w:tcW w:w="328" w:type="pct"/>
            <w:tcBorders>
              <w:top w:val="nil"/>
              <w:left w:val="nil"/>
              <w:bottom w:val="nil"/>
              <w:right w:val="single" w:sz="4" w:space="0" w:color="auto"/>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1,741</w:t>
            </w:r>
          </w:p>
        </w:tc>
        <w:tc>
          <w:tcPr>
            <w:tcW w:w="395" w:type="pct"/>
            <w:tcBorders>
              <w:top w:val="nil"/>
              <w:left w:val="single" w:sz="4" w:space="0" w:color="auto"/>
              <w:bottom w:val="nil"/>
              <w:right w:val="single" w:sz="4" w:space="0" w:color="auto"/>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2.4</w:t>
            </w:r>
          </w:p>
        </w:tc>
        <w:tc>
          <w:tcPr>
            <w:tcW w:w="334" w:type="pct"/>
            <w:tcBorders>
              <w:top w:val="nil"/>
              <w:left w:val="single" w:sz="4" w:space="0" w:color="auto"/>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1,105</w:t>
            </w:r>
          </w:p>
        </w:tc>
        <w:tc>
          <w:tcPr>
            <w:tcW w:w="364"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2.4</w:t>
            </w:r>
          </w:p>
        </w:tc>
        <w:tc>
          <w:tcPr>
            <w:tcW w:w="334"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636</w:t>
            </w:r>
          </w:p>
        </w:tc>
        <w:tc>
          <w:tcPr>
            <w:tcW w:w="395"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1.9</w:t>
            </w:r>
          </w:p>
        </w:tc>
        <w:tc>
          <w:tcPr>
            <w:tcW w:w="425" w:type="pct"/>
            <w:tcBorders>
              <w:top w:val="nil"/>
              <w:left w:val="nil"/>
              <w:bottom w:val="nil"/>
              <w:right w:val="nil"/>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0.0</w:t>
            </w:r>
          </w:p>
        </w:tc>
        <w:tc>
          <w:tcPr>
            <w:tcW w:w="90" w:type="pct"/>
            <w:tcBorders>
              <w:top w:val="nil"/>
              <w:left w:val="nil"/>
              <w:bottom w:val="nil"/>
              <w:right w:val="single" w:sz="4" w:space="0" w:color="000000"/>
            </w:tcBorders>
            <w:shd w:val="clear" w:color="auto" w:fill="auto"/>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435" w:type="pct"/>
            <w:gridSpan w:val="3"/>
            <w:tcBorders>
              <w:top w:val="nil"/>
              <w:left w:val="nil"/>
              <w:bottom w:val="nil"/>
              <w:right w:val="nil"/>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0.0</w:t>
            </w:r>
          </w:p>
        </w:tc>
        <w:tc>
          <w:tcPr>
            <w:tcW w:w="122" w:type="pct"/>
            <w:tcBorders>
              <w:top w:val="nil"/>
              <w:left w:val="nil"/>
              <w:bottom w:val="nil"/>
              <w:right w:val="single" w:sz="4" w:space="0" w:color="000000"/>
            </w:tcBorders>
            <w:shd w:val="clear" w:color="auto" w:fill="auto"/>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378" w:type="pct"/>
            <w:tcBorders>
              <w:top w:val="nil"/>
              <w:left w:val="nil"/>
              <w:bottom w:val="nil"/>
              <w:right w:val="nil"/>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260" w:type="pct"/>
            <w:tcBorders>
              <w:top w:val="nil"/>
              <w:left w:val="nil"/>
              <w:bottom w:val="nil"/>
              <w:right w:val="single" w:sz="8"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r>
      <w:tr w:rsidR="003D1519" w:rsidRPr="00167F48" w:rsidTr="00E12229">
        <w:trPr>
          <w:trHeight w:val="300"/>
        </w:trPr>
        <w:tc>
          <w:tcPr>
            <w:tcW w:w="1138" w:type="pct"/>
            <w:tcBorders>
              <w:top w:val="nil"/>
              <w:left w:val="single" w:sz="8" w:space="0" w:color="000000"/>
              <w:bottom w:val="nil"/>
              <w:right w:val="single" w:sz="4" w:space="0" w:color="000000"/>
            </w:tcBorders>
            <w:shd w:val="clear" w:color="000000" w:fill="FFFFFF"/>
            <w:noWrap/>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Foster care, 1-18, services &amp; no services</w:t>
            </w:r>
          </w:p>
        </w:tc>
        <w:tc>
          <w:tcPr>
            <w:tcW w:w="328" w:type="pct"/>
            <w:tcBorders>
              <w:top w:val="nil"/>
              <w:left w:val="nil"/>
              <w:bottom w:val="nil"/>
              <w:right w:val="single" w:sz="4" w:space="0" w:color="auto"/>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1,935</w:t>
            </w:r>
          </w:p>
        </w:tc>
        <w:tc>
          <w:tcPr>
            <w:tcW w:w="395" w:type="pct"/>
            <w:tcBorders>
              <w:top w:val="nil"/>
              <w:left w:val="single" w:sz="4" w:space="0" w:color="auto"/>
              <w:bottom w:val="nil"/>
              <w:right w:val="single" w:sz="4" w:space="0" w:color="auto"/>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5.5</w:t>
            </w:r>
          </w:p>
        </w:tc>
        <w:tc>
          <w:tcPr>
            <w:tcW w:w="334" w:type="pct"/>
            <w:tcBorders>
              <w:top w:val="nil"/>
              <w:left w:val="single" w:sz="4" w:space="0" w:color="auto"/>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1,144</w:t>
            </w:r>
          </w:p>
        </w:tc>
        <w:tc>
          <w:tcPr>
            <w:tcW w:w="364"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5.5</w:t>
            </w:r>
          </w:p>
        </w:tc>
        <w:tc>
          <w:tcPr>
            <w:tcW w:w="334"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791</w:t>
            </w:r>
          </w:p>
        </w:tc>
        <w:tc>
          <w:tcPr>
            <w:tcW w:w="395"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4.9</w:t>
            </w:r>
          </w:p>
        </w:tc>
        <w:tc>
          <w:tcPr>
            <w:tcW w:w="425" w:type="pct"/>
            <w:tcBorders>
              <w:top w:val="nil"/>
              <w:left w:val="nil"/>
              <w:bottom w:val="nil"/>
              <w:right w:val="nil"/>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0.0</w:t>
            </w:r>
          </w:p>
        </w:tc>
        <w:tc>
          <w:tcPr>
            <w:tcW w:w="90" w:type="pct"/>
            <w:tcBorders>
              <w:top w:val="nil"/>
              <w:left w:val="nil"/>
              <w:bottom w:val="nil"/>
              <w:right w:val="single" w:sz="4" w:space="0" w:color="000000"/>
            </w:tcBorders>
            <w:shd w:val="clear" w:color="auto" w:fill="auto"/>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435" w:type="pct"/>
            <w:gridSpan w:val="3"/>
            <w:tcBorders>
              <w:top w:val="nil"/>
              <w:left w:val="nil"/>
              <w:bottom w:val="nil"/>
              <w:right w:val="nil"/>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0.0</w:t>
            </w:r>
          </w:p>
        </w:tc>
        <w:tc>
          <w:tcPr>
            <w:tcW w:w="122"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378" w:type="pct"/>
            <w:tcBorders>
              <w:top w:val="nil"/>
              <w:left w:val="nil"/>
              <w:bottom w:val="nil"/>
              <w:right w:val="nil"/>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260" w:type="pct"/>
            <w:tcBorders>
              <w:top w:val="nil"/>
              <w:left w:val="nil"/>
              <w:bottom w:val="nil"/>
              <w:right w:val="single" w:sz="8"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r>
      <w:tr w:rsidR="003D1519" w:rsidRPr="00167F48" w:rsidTr="00E12229">
        <w:trPr>
          <w:trHeight w:val="300"/>
        </w:trPr>
        <w:tc>
          <w:tcPr>
            <w:tcW w:w="1138" w:type="pct"/>
            <w:tcBorders>
              <w:top w:val="nil"/>
              <w:left w:val="single" w:sz="8" w:space="0" w:color="000000"/>
              <w:bottom w:val="nil"/>
              <w:right w:val="single" w:sz="4" w:space="0" w:color="000000"/>
            </w:tcBorders>
            <w:shd w:val="clear" w:color="000000" w:fill="FFFFFF"/>
            <w:noWrap/>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No foster care, services, 1-18</w:t>
            </w:r>
          </w:p>
        </w:tc>
        <w:tc>
          <w:tcPr>
            <w:tcW w:w="328" w:type="pct"/>
            <w:tcBorders>
              <w:top w:val="nil"/>
              <w:left w:val="nil"/>
              <w:bottom w:val="nil"/>
              <w:right w:val="single" w:sz="4" w:space="0" w:color="auto"/>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1,577</w:t>
            </w:r>
          </w:p>
        </w:tc>
        <w:tc>
          <w:tcPr>
            <w:tcW w:w="395" w:type="pct"/>
            <w:tcBorders>
              <w:top w:val="nil"/>
              <w:left w:val="single" w:sz="4" w:space="0" w:color="auto"/>
              <w:bottom w:val="nil"/>
              <w:right w:val="single" w:sz="4" w:space="0" w:color="auto"/>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21.5</w:t>
            </w:r>
          </w:p>
        </w:tc>
        <w:tc>
          <w:tcPr>
            <w:tcW w:w="334" w:type="pct"/>
            <w:tcBorders>
              <w:top w:val="nil"/>
              <w:left w:val="single" w:sz="4" w:space="0" w:color="auto"/>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949</w:t>
            </w:r>
          </w:p>
        </w:tc>
        <w:tc>
          <w:tcPr>
            <w:tcW w:w="364"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21.5</w:t>
            </w:r>
          </w:p>
        </w:tc>
        <w:tc>
          <w:tcPr>
            <w:tcW w:w="334"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628</w:t>
            </w:r>
          </w:p>
        </w:tc>
        <w:tc>
          <w:tcPr>
            <w:tcW w:w="395"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21.8</w:t>
            </w:r>
          </w:p>
        </w:tc>
        <w:tc>
          <w:tcPr>
            <w:tcW w:w="425" w:type="pct"/>
            <w:tcBorders>
              <w:top w:val="nil"/>
              <w:left w:val="nil"/>
              <w:bottom w:val="nil"/>
              <w:right w:val="nil"/>
            </w:tcBorders>
            <w:shd w:val="clear" w:color="000000" w:fill="FFFFFF"/>
            <w:noWrap/>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0.0</w:t>
            </w:r>
          </w:p>
        </w:tc>
        <w:tc>
          <w:tcPr>
            <w:tcW w:w="90"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435" w:type="pct"/>
            <w:gridSpan w:val="3"/>
            <w:tcBorders>
              <w:top w:val="nil"/>
              <w:left w:val="nil"/>
              <w:bottom w:val="nil"/>
              <w:right w:val="nil"/>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0.0</w:t>
            </w:r>
          </w:p>
        </w:tc>
        <w:tc>
          <w:tcPr>
            <w:tcW w:w="122"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378" w:type="pct"/>
            <w:tcBorders>
              <w:top w:val="nil"/>
              <w:left w:val="nil"/>
              <w:bottom w:val="nil"/>
              <w:right w:val="nil"/>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260" w:type="pct"/>
            <w:tcBorders>
              <w:top w:val="nil"/>
              <w:left w:val="nil"/>
              <w:bottom w:val="nil"/>
              <w:right w:val="single" w:sz="8"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r>
      <w:tr w:rsidR="003D1519" w:rsidRPr="00167F48" w:rsidTr="00E12229">
        <w:trPr>
          <w:trHeight w:val="300"/>
        </w:trPr>
        <w:tc>
          <w:tcPr>
            <w:tcW w:w="1138" w:type="pct"/>
            <w:tcBorders>
              <w:top w:val="nil"/>
              <w:left w:val="single" w:sz="8" w:space="0" w:color="000000"/>
              <w:bottom w:val="single" w:sz="4" w:space="0" w:color="auto"/>
              <w:right w:val="single" w:sz="4" w:space="0" w:color="000000"/>
            </w:tcBorders>
            <w:shd w:val="clear" w:color="000000" w:fill="FFFFFF"/>
            <w:noWrap/>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Missing</w:t>
            </w:r>
          </w:p>
        </w:tc>
        <w:tc>
          <w:tcPr>
            <w:tcW w:w="328" w:type="pct"/>
            <w:tcBorders>
              <w:top w:val="nil"/>
              <w:left w:val="nil"/>
              <w:bottom w:val="single" w:sz="4" w:space="0" w:color="auto"/>
              <w:right w:val="single" w:sz="4" w:space="0" w:color="auto"/>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165</w:t>
            </w:r>
          </w:p>
        </w:tc>
        <w:tc>
          <w:tcPr>
            <w:tcW w:w="395" w:type="pct"/>
            <w:tcBorders>
              <w:top w:val="nil"/>
              <w:left w:val="single" w:sz="4" w:space="0" w:color="auto"/>
              <w:bottom w:val="single" w:sz="4" w:space="0" w:color="auto"/>
              <w:right w:val="single" w:sz="4" w:space="0" w:color="auto"/>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1.6</w:t>
            </w:r>
          </w:p>
        </w:tc>
        <w:tc>
          <w:tcPr>
            <w:tcW w:w="334" w:type="pct"/>
            <w:tcBorders>
              <w:top w:val="nil"/>
              <w:left w:val="single" w:sz="4" w:space="0" w:color="auto"/>
              <w:bottom w:val="single" w:sz="4" w:space="0" w:color="auto"/>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95</w:t>
            </w:r>
          </w:p>
        </w:tc>
        <w:tc>
          <w:tcPr>
            <w:tcW w:w="364" w:type="pct"/>
            <w:tcBorders>
              <w:top w:val="nil"/>
              <w:left w:val="nil"/>
              <w:bottom w:val="single" w:sz="4" w:space="0" w:color="auto"/>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1.6</w:t>
            </w:r>
          </w:p>
        </w:tc>
        <w:tc>
          <w:tcPr>
            <w:tcW w:w="334" w:type="pct"/>
            <w:tcBorders>
              <w:top w:val="nil"/>
              <w:left w:val="nil"/>
              <w:bottom w:val="single" w:sz="4" w:space="0" w:color="auto"/>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70</w:t>
            </w:r>
          </w:p>
        </w:tc>
        <w:tc>
          <w:tcPr>
            <w:tcW w:w="395" w:type="pct"/>
            <w:tcBorders>
              <w:top w:val="nil"/>
              <w:left w:val="nil"/>
              <w:bottom w:val="single" w:sz="4" w:space="0" w:color="auto"/>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1.4</w:t>
            </w:r>
          </w:p>
        </w:tc>
        <w:tc>
          <w:tcPr>
            <w:tcW w:w="425" w:type="pct"/>
            <w:tcBorders>
              <w:top w:val="nil"/>
              <w:left w:val="nil"/>
              <w:bottom w:val="single" w:sz="4" w:space="0" w:color="auto"/>
              <w:right w:val="nil"/>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0.0</w:t>
            </w:r>
          </w:p>
        </w:tc>
        <w:tc>
          <w:tcPr>
            <w:tcW w:w="90" w:type="pct"/>
            <w:tcBorders>
              <w:top w:val="nil"/>
              <w:left w:val="nil"/>
              <w:bottom w:val="single" w:sz="4" w:space="0" w:color="auto"/>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435" w:type="pct"/>
            <w:gridSpan w:val="3"/>
            <w:tcBorders>
              <w:top w:val="nil"/>
              <w:left w:val="nil"/>
              <w:bottom w:val="single" w:sz="4" w:space="0" w:color="auto"/>
              <w:right w:val="nil"/>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0.0</w:t>
            </w:r>
          </w:p>
        </w:tc>
        <w:tc>
          <w:tcPr>
            <w:tcW w:w="122" w:type="pct"/>
            <w:tcBorders>
              <w:top w:val="nil"/>
              <w:left w:val="nil"/>
              <w:bottom w:val="single" w:sz="4" w:space="0" w:color="auto"/>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378" w:type="pct"/>
            <w:tcBorders>
              <w:top w:val="nil"/>
              <w:left w:val="nil"/>
              <w:bottom w:val="single" w:sz="4" w:space="0" w:color="auto"/>
              <w:right w:val="nil"/>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260" w:type="pct"/>
            <w:tcBorders>
              <w:top w:val="nil"/>
              <w:left w:val="nil"/>
              <w:bottom w:val="single" w:sz="4" w:space="0" w:color="auto"/>
              <w:right w:val="single" w:sz="8"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r>
      <w:tr w:rsidR="003D1519" w:rsidRPr="00167F48" w:rsidTr="00E12229">
        <w:trPr>
          <w:trHeight w:val="300"/>
        </w:trPr>
        <w:tc>
          <w:tcPr>
            <w:tcW w:w="1138" w:type="pct"/>
            <w:tcBorders>
              <w:top w:val="nil"/>
              <w:left w:val="single" w:sz="8" w:space="0" w:color="000000"/>
              <w:bottom w:val="nil"/>
              <w:right w:val="single" w:sz="4" w:space="0" w:color="000000"/>
            </w:tcBorders>
            <w:shd w:val="clear" w:color="000000" w:fill="FFFFFF"/>
            <w:noWrap/>
            <w:vAlign w:val="center"/>
          </w:tcPr>
          <w:p w:rsidR="003D1519" w:rsidRPr="00167F48" w:rsidRDefault="003D1519" w:rsidP="00E12229">
            <w:pPr>
              <w:rPr>
                <w:rFonts w:ascii="Arial" w:hAnsi="Arial" w:cs="Arial"/>
                <w:b/>
                <w:bCs/>
                <w:color w:val="000000"/>
                <w:sz w:val="16"/>
                <w:szCs w:val="16"/>
              </w:rPr>
            </w:pPr>
            <w:r w:rsidRPr="00167F48">
              <w:rPr>
                <w:rFonts w:ascii="Arial" w:hAnsi="Arial" w:cs="Arial"/>
                <w:b/>
                <w:bCs/>
                <w:color w:val="000000"/>
                <w:sz w:val="16"/>
                <w:szCs w:val="16"/>
              </w:rPr>
              <w:t>Region</w:t>
            </w:r>
          </w:p>
        </w:tc>
        <w:tc>
          <w:tcPr>
            <w:tcW w:w="328" w:type="pct"/>
            <w:tcBorders>
              <w:top w:val="nil"/>
              <w:left w:val="nil"/>
              <w:bottom w:val="nil"/>
              <w:right w:val="single" w:sz="4" w:space="0" w:color="auto"/>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395" w:type="pct"/>
            <w:tcBorders>
              <w:top w:val="nil"/>
              <w:left w:val="single" w:sz="4" w:space="0" w:color="auto"/>
              <w:bottom w:val="nil"/>
              <w:right w:val="single" w:sz="4" w:space="0" w:color="auto"/>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334" w:type="pct"/>
            <w:tcBorders>
              <w:top w:val="nil"/>
              <w:left w:val="single" w:sz="4" w:space="0" w:color="auto"/>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364"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334"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395"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425" w:type="pct"/>
            <w:tcBorders>
              <w:top w:val="nil"/>
              <w:left w:val="nil"/>
              <w:bottom w:val="nil"/>
              <w:right w:val="nil"/>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90"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435" w:type="pct"/>
            <w:gridSpan w:val="3"/>
            <w:tcBorders>
              <w:top w:val="nil"/>
              <w:left w:val="nil"/>
              <w:bottom w:val="nil"/>
              <w:right w:val="nil"/>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122"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378" w:type="pct"/>
            <w:tcBorders>
              <w:top w:val="nil"/>
              <w:left w:val="nil"/>
              <w:bottom w:val="nil"/>
              <w:right w:val="nil"/>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0.0000</w:t>
            </w:r>
          </w:p>
        </w:tc>
        <w:tc>
          <w:tcPr>
            <w:tcW w:w="260" w:type="pct"/>
            <w:tcBorders>
              <w:top w:val="nil"/>
              <w:left w:val="nil"/>
              <w:bottom w:val="nil"/>
              <w:right w:val="single" w:sz="8"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Small</w:t>
            </w:r>
          </w:p>
        </w:tc>
      </w:tr>
      <w:tr w:rsidR="003D1519" w:rsidRPr="00167F48" w:rsidTr="00E12229">
        <w:trPr>
          <w:trHeight w:val="300"/>
        </w:trPr>
        <w:tc>
          <w:tcPr>
            <w:tcW w:w="1138" w:type="pct"/>
            <w:tcBorders>
              <w:top w:val="nil"/>
              <w:left w:val="single" w:sz="8" w:space="0" w:color="000000"/>
              <w:bottom w:val="nil"/>
              <w:right w:val="single" w:sz="4" w:space="0" w:color="000000"/>
            </w:tcBorders>
            <w:shd w:val="clear" w:color="000000" w:fill="FFFFFF"/>
            <w:noWrap/>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Northeast</w:t>
            </w:r>
          </w:p>
        </w:tc>
        <w:tc>
          <w:tcPr>
            <w:tcW w:w="328" w:type="pct"/>
            <w:tcBorders>
              <w:top w:val="nil"/>
              <w:left w:val="nil"/>
              <w:bottom w:val="nil"/>
              <w:right w:val="single" w:sz="4" w:space="0" w:color="auto"/>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888</w:t>
            </w:r>
          </w:p>
        </w:tc>
        <w:tc>
          <w:tcPr>
            <w:tcW w:w="395" w:type="pct"/>
            <w:tcBorders>
              <w:top w:val="nil"/>
              <w:left w:val="single" w:sz="4" w:space="0" w:color="auto"/>
              <w:bottom w:val="nil"/>
              <w:right w:val="single" w:sz="4" w:space="0" w:color="auto"/>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7.9</w:t>
            </w:r>
          </w:p>
        </w:tc>
        <w:tc>
          <w:tcPr>
            <w:tcW w:w="334" w:type="pct"/>
            <w:tcBorders>
              <w:top w:val="nil"/>
              <w:left w:val="single" w:sz="4" w:space="0" w:color="auto"/>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582</w:t>
            </w:r>
          </w:p>
        </w:tc>
        <w:tc>
          <w:tcPr>
            <w:tcW w:w="364"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7.9</w:t>
            </w:r>
          </w:p>
        </w:tc>
        <w:tc>
          <w:tcPr>
            <w:tcW w:w="334"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306</w:t>
            </w:r>
          </w:p>
        </w:tc>
        <w:tc>
          <w:tcPr>
            <w:tcW w:w="395"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6.8</w:t>
            </w:r>
          </w:p>
        </w:tc>
        <w:tc>
          <w:tcPr>
            <w:tcW w:w="425" w:type="pct"/>
            <w:tcBorders>
              <w:top w:val="nil"/>
              <w:left w:val="nil"/>
              <w:bottom w:val="nil"/>
              <w:right w:val="nil"/>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0.0</w:t>
            </w:r>
          </w:p>
        </w:tc>
        <w:tc>
          <w:tcPr>
            <w:tcW w:w="90" w:type="pct"/>
            <w:tcBorders>
              <w:top w:val="nil"/>
              <w:left w:val="nil"/>
              <w:bottom w:val="nil"/>
              <w:right w:val="single" w:sz="4" w:space="0" w:color="000000"/>
            </w:tcBorders>
            <w:shd w:val="clear" w:color="auto" w:fill="auto"/>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435" w:type="pct"/>
            <w:gridSpan w:val="3"/>
            <w:tcBorders>
              <w:top w:val="nil"/>
              <w:left w:val="nil"/>
              <w:bottom w:val="nil"/>
              <w:right w:val="nil"/>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0.0</w:t>
            </w:r>
          </w:p>
        </w:tc>
        <w:tc>
          <w:tcPr>
            <w:tcW w:w="122"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378" w:type="pct"/>
            <w:tcBorders>
              <w:top w:val="nil"/>
              <w:left w:val="nil"/>
              <w:bottom w:val="nil"/>
              <w:right w:val="nil"/>
            </w:tcBorders>
            <w:shd w:val="clear" w:color="000000" w:fill="FFFFFF"/>
            <w:noWrap/>
            <w:vAlign w:val="center"/>
          </w:tcPr>
          <w:p w:rsidR="003D1519" w:rsidRPr="00167F48" w:rsidRDefault="003D1519" w:rsidP="00E12229">
            <w:pPr>
              <w:rPr>
                <w:rFonts w:ascii="Arial" w:hAnsi="Arial" w:cs="Arial"/>
                <w:color w:val="000080"/>
                <w:sz w:val="16"/>
                <w:szCs w:val="16"/>
              </w:rPr>
            </w:pPr>
            <w:r w:rsidRPr="00167F48">
              <w:rPr>
                <w:rFonts w:ascii="Arial" w:hAnsi="Arial" w:cs="Arial"/>
                <w:color w:val="000080"/>
                <w:sz w:val="16"/>
                <w:szCs w:val="16"/>
              </w:rPr>
              <w:t> </w:t>
            </w:r>
          </w:p>
        </w:tc>
        <w:tc>
          <w:tcPr>
            <w:tcW w:w="260" w:type="pct"/>
            <w:tcBorders>
              <w:top w:val="nil"/>
              <w:left w:val="nil"/>
              <w:bottom w:val="nil"/>
              <w:right w:val="single" w:sz="8" w:space="0" w:color="000000"/>
            </w:tcBorders>
            <w:shd w:val="clear" w:color="000000" w:fill="FFFFFF"/>
            <w:noWrap/>
            <w:vAlign w:val="center"/>
          </w:tcPr>
          <w:p w:rsidR="003D1519" w:rsidRPr="00167F48" w:rsidRDefault="003D1519" w:rsidP="00E12229">
            <w:pPr>
              <w:rPr>
                <w:rFonts w:ascii="Arial" w:hAnsi="Arial" w:cs="Arial"/>
                <w:color w:val="000080"/>
                <w:sz w:val="16"/>
                <w:szCs w:val="16"/>
              </w:rPr>
            </w:pPr>
            <w:r w:rsidRPr="00167F48">
              <w:rPr>
                <w:rFonts w:ascii="Arial" w:hAnsi="Arial" w:cs="Arial"/>
                <w:color w:val="000080"/>
                <w:sz w:val="16"/>
                <w:szCs w:val="16"/>
              </w:rPr>
              <w:t> </w:t>
            </w:r>
          </w:p>
        </w:tc>
      </w:tr>
      <w:tr w:rsidR="003D1519" w:rsidRPr="00167F48" w:rsidTr="00E12229">
        <w:trPr>
          <w:trHeight w:val="300"/>
        </w:trPr>
        <w:tc>
          <w:tcPr>
            <w:tcW w:w="1138" w:type="pct"/>
            <w:tcBorders>
              <w:top w:val="nil"/>
              <w:left w:val="single" w:sz="8" w:space="0" w:color="000000"/>
              <w:bottom w:val="nil"/>
              <w:right w:val="single" w:sz="4" w:space="0" w:color="000000"/>
            </w:tcBorders>
            <w:shd w:val="clear" w:color="000000" w:fill="FFFFFF"/>
            <w:noWrap/>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Central</w:t>
            </w:r>
          </w:p>
        </w:tc>
        <w:tc>
          <w:tcPr>
            <w:tcW w:w="328" w:type="pct"/>
            <w:tcBorders>
              <w:top w:val="nil"/>
              <w:left w:val="nil"/>
              <w:bottom w:val="nil"/>
              <w:right w:val="single" w:sz="4" w:space="0" w:color="auto"/>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2,752</w:t>
            </w:r>
          </w:p>
        </w:tc>
        <w:tc>
          <w:tcPr>
            <w:tcW w:w="395" w:type="pct"/>
            <w:tcBorders>
              <w:top w:val="nil"/>
              <w:left w:val="single" w:sz="4" w:space="0" w:color="auto"/>
              <w:bottom w:val="nil"/>
              <w:right w:val="single" w:sz="4" w:space="0" w:color="auto"/>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19.4</w:t>
            </w:r>
          </w:p>
        </w:tc>
        <w:tc>
          <w:tcPr>
            <w:tcW w:w="334" w:type="pct"/>
            <w:tcBorders>
              <w:top w:val="nil"/>
              <w:left w:val="single" w:sz="4" w:space="0" w:color="auto"/>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1,610</w:t>
            </w:r>
          </w:p>
        </w:tc>
        <w:tc>
          <w:tcPr>
            <w:tcW w:w="364"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19.4</w:t>
            </w:r>
          </w:p>
        </w:tc>
        <w:tc>
          <w:tcPr>
            <w:tcW w:w="334"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1,142</w:t>
            </w:r>
          </w:p>
        </w:tc>
        <w:tc>
          <w:tcPr>
            <w:tcW w:w="395"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19.7</w:t>
            </w:r>
          </w:p>
        </w:tc>
        <w:tc>
          <w:tcPr>
            <w:tcW w:w="425" w:type="pct"/>
            <w:tcBorders>
              <w:top w:val="nil"/>
              <w:left w:val="nil"/>
              <w:bottom w:val="nil"/>
              <w:right w:val="nil"/>
            </w:tcBorders>
            <w:shd w:val="clear" w:color="000000" w:fill="FFFFFF"/>
            <w:noWrap/>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0.0</w:t>
            </w:r>
          </w:p>
        </w:tc>
        <w:tc>
          <w:tcPr>
            <w:tcW w:w="90"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435" w:type="pct"/>
            <w:gridSpan w:val="3"/>
            <w:tcBorders>
              <w:top w:val="nil"/>
              <w:left w:val="nil"/>
              <w:bottom w:val="nil"/>
              <w:right w:val="nil"/>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0.0</w:t>
            </w:r>
          </w:p>
        </w:tc>
        <w:tc>
          <w:tcPr>
            <w:tcW w:w="122"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378" w:type="pct"/>
            <w:tcBorders>
              <w:top w:val="nil"/>
              <w:left w:val="nil"/>
              <w:bottom w:val="nil"/>
              <w:right w:val="nil"/>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260" w:type="pct"/>
            <w:tcBorders>
              <w:top w:val="nil"/>
              <w:left w:val="nil"/>
              <w:bottom w:val="nil"/>
              <w:right w:val="single" w:sz="8"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r>
      <w:tr w:rsidR="003D1519" w:rsidRPr="00167F48" w:rsidTr="00E12229">
        <w:trPr>
          <w:trHeight w:val="300"/>
        </w:trPr>
        <w:tc>
          <w:tcPr>
            <w:tcW w:w="1138" w:type="pct"/>
            <w:tcBorders>
              <w:top w:val="nil"/>
              <w:left w:val="single" w:sz="8" w:space="0" w:color="000000"/>
              <w:bottom w:val="nil"/>
              <w:right w:val="single" w:sz="4" w:space="0" w:color="000000"/>
            </w:tcBorders>
            <w:shd w:val="clear" w:color="000000" w:fill="FFFFFF"/>
            <w:noWrap/>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South</w:t>
            </w:r>
          </w:p>
        </w:tc>
        <w:tc>
          <w:tcPr>
            <w:tcW w:w="328" w:type="pct"/>
            <w:tcBorders>
              <w:top w:val="nil"/>
              <w:left w:val="nil"/>
              <w:bottom w:val="nil"/>
              <w:right w:val="single" w:sz="4" w:space="0" w:color="auto"/>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3,650</w:t>
            </w:r>
          </w:p>
        </w:tc>
        <w:tc>
          <w:tcPr>
            <w:tcW w:w="395" w:type="pct"/>
            <w:tcBorders>
              <w:top w:val="nil"/>
              <w:left w:val="single" w:sz="4" w:space="0" w:color="auto"/>
              <w:bottom w:val="nil"/>
              <w:right w:val="single" w:sz="4" w:space="0" w:color="auto"/>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48.1</w:t>
            </w:r>
          </w:p>
        </w:tc>
        <w:tc>
          <w:tcPr>
            <w:tcW w:w="334" w:type="pct"/>
            <w:tcBorders>
              <w:top w:val="nil"/>
              <w:left w:val="single" w:sz="4" w:space="0" w:color="auto"/>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2,297</w:t>
            </w:r>
          </w:p>
        </w:tc>
        <w:tc>
          <w:tcPr>
            <w:tcW w:w="364"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48.1</w:t>
            </w:r>
          </w:p>
        </w:tc>
        <w:tc>
          <w:tcPr>
            <w:tcW w:w="334"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1,353</w:t>
            </w:r>
          </w:p>
        </w:tc>
        <w:tc>
          <w:tcPr>
            <w:tcW w:w="395"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48.5</w:t>
            </w:r>
          </w:p>
        </w:tc>
        <w:tc>
          <w:tcPr>
            <w:tcW w:w="425" w:type="pct"/>
            <w:tcBorders>
              <w:top w:val="nil"/>
              <w:left w:val="nil"/>
              <w:bottom w:val="nil"/>
              <w:right w:val="nil"/>
            </w:tcBorders>
            <w:shd w:val="clear" w:color="000000" w:fill="FFFFFF"/>
            <w:noWrap/>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0.0</w:t>
            </w:r>
          </w:p>
        </w:tc>
        <w:tc>
          <w:tcPr>
            <w:tcW w:w="90"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435" w:type="pct"/>
            <w:gridSpan w:val="3"/>
            <w:tcBorders>
              <w:top w:val="nil"/>
              <w:left w:val="nil"/>
              <w:bottom w:val="nil"/>
              <w:right w:val="nil"/>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0.0</w:t>
            </w:r>
          </w:p>
        </w:tc>
        <w:tc>
          <w:tcPr>
            <w:tcW w:w="122"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378" w:type="pct"/>
            <w:tcBorders>
              <w:top w:val="nil"/>
              <w:left w:val="nil"/>
              <w:bottom w:val="nil"/>
              <w:right w:val="nil"/>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260" w:type="pct"/>
            <w:tcBorders>
              <w:top w:val="nil"/>
              <w:left w:val="nil"/>
              <w:bottom w:val="nil"/>
              <w:right w:val="single" w:sz="8"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r>
      <w:tr w:rsidR="003D1519" w:rsidRPr="00167F48" w:rsidTr="00E12229">
        <w:trPr>
          <w:trHeight w:val="300"/>
        </w:trPr>
        <w:tc>
          <w:tcPr>
            <w:tcW w:w="1138" w:type="pct"/>
            <w:tcBorders>
              <w:top w:val="nil"/>
              <w:left w:val="single" w:sz="8" w:space="0" w:color="000000"/>
              <w:bottom w:val="single" w:sz="4" w:space="0" w:color="auto"/>
              <w:right w:val="single" w:sz="4" w:space="0" w:color="000000"/>
            </w:tcBorders>
            <w:shd w:val="clear" w:color="000000" w:fill="FFFFFF"/>
            <w:noWrap/>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lastRenderedPageBreak/>
              <w:t>West</w:t>
            </w:r>
          </w:p>
        </w:tc>
        <w:tc>
          <w:tcPr>
            <w:tcW w:w="328" w:type="pct"/>
            <w:tcBorders>
              <w:top w:val="nil"/>
              <w:left w:val="nil"/>
              <w:bottom w:val="single" w:sz="4" w:space="0" w:color="auto"/>
              <w:right w:val="single" w:sz="4" w:space="0" w:color="auto"/>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2,319</w:t>
            </w:r>
          </w:p>
        </w:tc>
        <w:tc>
          <w:tcPr>
            <w:tcW w:w="395" w:type="pct"/>
            <w:tcBorders>
              <w:top w:val="nil"/>
              <w:left w:val="single" w:sz="4" w:space="0" w:color="auto"/>
              <w:bottom w:val="single" w:sz="4" w:space="0" w:color="auto"/>
              <w:right w:val="single" w:sz="4" w:space="0" w:color="auto"/>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24.6</w:t>
            </w:r>
          </w:p>
        </w:tc>
        <w:tc>
          <w:tcPr>
            <w:tcW w:w="334" w:type="pct"/>
            <w:tcBorders>
              <w:top w:val="nil"/>
              <w:left w:val="single" w:sz="4" w:space="0" w:color="auto"/>
              <w:bottom w:val="single" w:sz="4" w:space="0" w:color="auto"/>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1,384</w:t>
            </w:r>
          </w:p>
        </w:tc>
        <w:tc>
          <w:tcPr>
            <w:tcW w:w="364" w:type="pct"/>
            <w:tcBorders>
              <w:top w:val="nil"/>
              <w:left w:val="nil"/>
              <w:bottom w:val="single" w:sz="4" w:space="0" w:color="auto"/>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24.6</w:t>
            </w:r>
          </w:p>
        </w:tc>
        <w:tc>
          <w:tcPr>
            <w:tcW w:w="334" w:type="pct"/>
            <w:tcBorders>
              <w:top w:val="nil"/>
              <w:left w:val="nil"/>
              <w:bottom w:val="single" w:sz="4" w:space="0" w:color="auto"/>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935</w:t>
            </w:r>
          </w:p>
        </w:tc>
        <w:tc>
          <w:tcPr>
            <w:tcW w:w="395" w:type="pct"/>
            <w:tcBorders>
              <w:top w:val="nil"/>
              <w:left w:val="nil"/>
              <w:bottom w:val="single" w:sz="4" w:space="0" w:color="auto"/>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25.1</w:t>
            </w:r>
          </w:p>
        </w:tc>
        <w:tc>
          <w:tcPr>
            <w:tcW w:w="425" w:type="pct"/>
            <w:tcBorders>
              <w:top w:val="nil"/>
              <w:left w:val="nil"/>
              <w:bottom w:val="single" w:sz="4" w:space="0" w:color="auto"/>
              <w:right w:val="nil"/>
            </w:tcBorders>
            <w:shd w:val="clear" w:color="000000" w:fill="FFFFFF"/>
            <w:noWrap/>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0.0</w:t>
            </w:r>
          </w:p>
        </w:tc>
        <w:tc>
          <w:tcPr>
            <w:tcW w:w="90" w:type="pct"/>
            <w:tcBorders>
              <w:top w:val="nil"/>
              <w:left w:val="nil"/>
              <w:bottom w:val="single" w:sz="4" w:space="0" w:color="auto"/>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435" w:type="pct"/>
            <w:gridSpan w:val="3"/>
            <w:tcBorders>
              <w:top w:val="nil"/>
              <w:left w:val="nil"/>
              <w:bottom w:val="single" w:sz="4" w:space="0" w:color="auto"/>
              <w:right w:val="nil"/>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0.0</w:t>
            </w:r>
          </w:p>
        </w:tc>
        <w:tc>
          <w:tcPr>
            <w:tcW w:w="122" w:type="pct"/>
            <w:tcBorders>
              <w:top w:val="nil"/>
              <w:left w:val="nil"/>
              <w:bottom w:val="single" w:sz="4" w:space="0" w:color="auto"/>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378" w:type="pct"/>
            <w:tcBorders>
              <w:top w:val="nil"/>
              <w:left w:val="nil"/>
              <w:bottom w:val="single" w:sz="4" w:space="0" w:color="auto"/>
              <w:right w:val="nil"/>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260" w:type="pct"/>
            <w:tcBorders>
              <w:top w:val="nil"/>
              <w:left w:val="nil"/>
              <w:bottom w:val="single" w:sz="4" w:space="0" w:color="auto"/>
              <w:right w:val="single" w:sz="8"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r>
      <w:tr w:rsidR="003D1519" w:rsidRPr="00167F48" w:rsidTr="00E12229">
        <w:trPr>
          <w:trHeight w:val="300"/>
        </w:trPr>
        <w:tc>
          <w:tcPr>
            <w:tcW w:w="1138" w:type="pct"/>
            <w:tcBorders>
              <w:top w:val="nil"/>
              <w:left w:val="single" w:sz="8" w:space="0" w:color="000000"/>
              <w:bottom w:val="nil"/>
              <w:right w:val="single" w:sz="4" w:space="0" w:color="000000"/>
            </w:tcBorders>
            <w:shd w:val="clear" w:color="000000" w:fill="FFFFFF"/>
            <w:noWrap/>
            <w:vAlign w:val="center"/>
          </w:tcPr>
          <w:p w:rsidR="003D1519" w:rsidRPr="00167F48" w:rsidRDefault="003D1519" w:rsidP="00E12229">
            <w:pPr>
              <w:rPr>
                <w:rFonts w:ascii="Arial" w:hAnsi="Arial" w:cs="Arial"/>
                <w:b/>
                <w:bCs/>
                <w:color w:val="000000"/>
                <w:sz w:val="16"/>
                <w:szCs w:val="16"/>
              </w:rPr>
            </w:pPr>
            <w:r w:rsidRPr="00167F48">
              <w:rPr>
                <w:rFonts w:ascii="Arial" w:hAnsi="Arial" w:cs="Arial"/>
                <w:b/>
                <w:bCs/>
                <w:color w:val="000000"/>
                <w:sz w:val="16"/>
                <w:szCs w:val="16"/>
              </w:rPr>
              <w:t>Urbanicity of PSU</w:t>
            </w:r>
          </w:p>
        </w:tc>
        <w:tc>
          <w:tcPr>
            <w:tcW w:w="328" w:type="pct"/>
            <w:tcBorders>
              <w:top w:val="nil"/>
              <w:left w:val="nil"/>
              <w:bottom w:val="nil"/>
              <w:right w:val="single" w:sz="4" w:space="0" w:color="auto"/>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395" w:type="pct"/>
            <w:tcBorders>
              <w:top w:val="nil"/>
              <w:left w:val="single" w:sz="4" w:space="0" w:color="auto"/>
              <w:bottom w:val="nil"/>
              <w:right w:val="single" w:sz="4" w:space="0" w:color="auto"/>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334" w:type="pct"/>
            <w:tcBorders>
              <w:top w:val="nil"/>
              <w:left w:val="single" w:sz="4" w:space="0" w:color="auto"/>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364"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334"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395"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425" w:type="pct"/>
            <w:tcBorders>
              <w:top w:val="nil"/>
              <w:left w:val="nil"/>
              <w:bottom w:val="nil"/>
              <w:right w:val="nil"/>
            </w:tcBorders>
            <w:shd w:val="clear" w:color="000000" w:fill="FFFFFF"/>
            <w:noWrap/>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90"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435" w:type="pct"/>
            <w:gridSpan w:val="3"/>
            <w:tcBorders>
              <w:top w:val="nil"/>
              <w:left w:val="nil"/>
              <w:bottom w:val="nil"/>
              <w:right w:val="nil"/>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122"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378" w:type="pct"/>
            <w:tcBorders>
              <w:top w:val="nil"/>
              <w:left w:val="nil"/>
              <w:bottom w:val="nil"/>
              <w:right w:val="nil"/>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0.0000</w:t>
            </w:r>
          </w:p>
        </w:tc>
        <w:tc>
          <w:tcPr>
            <w:tcW w:w="260" w:type="pct"/>
            <w:tcBorders>
              <w:top w:val="nil"/>
              <w:left w:val="nil"/>
              <w:bottom w:val="nil"/>
              <w:right w:val="single" w:sz="8"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Small</w:t>
            </w:r>
          </w:p>
        </w:tc>
      </w:tr>
      <w:tr w:rsidR="003D1519" w:rsidRPr="00167F48" w:rsidTr="00E12229">
        <w:trPr>
          <w:trHeight w:val="300"/>
        </w:trPr>
        <w:tc>
          <w:tcPr>
            <w:tcW w:w="1138" w:type="pct"/>
            <w:tcBorders>
              <w:top w:val="nil"/>
              <w:left w:val="single" w:sz="8" w:space="0" w:color="000000"/>
              <w:bottom w:val="nil"/>
              <w:right w:val="single" w:sz="4" w:space="0" w:color="000000"/>
            </w:tcBorders>
            <w:shd w:val="clear" w:color="000000" w:fill="FFFFFF"/>
            <w:noWrap/>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Urban</w:t>
            </w:r>
          </w:p>
        </w:tc>
        <w:tc>
          <w:tcPr>
            <w:tcW w:w="328" w:type="pct"/>
            <w:tcBorders>
              <w:top w:val="nil"/>
              <w:left w:val="nil"/>
              <w:bottom w:val="nil"/>
              <w:right w:val="single" w:sz="4" w:space="0" w:color="auto"/>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8,577</w:t>
            </w:r>
          </w:p>
        </w:tc>
        <w:tc>
          <w:tcPr>
            <w:tcW w:w="395" w:type="pct"/>
            <w:tcBorders>
              <w:top w:val="nil"/>
              <w:left w:val="single" w:sz="4" w:space="0" w:color="auto"/>
              <w:bottom w:val="nil"/>
              <w:right w:val="single" w:sz="4" w:space="0" w:color="auto"/>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82.3</w:t>
            </w:r>
          </w:p>
        </w:tc>
        <w:tc>
          <w:tcPr>
            <w:tcW w:w="334" w:type="pct"/>
            <w:tcBorders>
              <w:top w:val="nil"/>
              <w:left w:val="single" w:sz="4" w:space="0" w:color="auto"/>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5,203</w:t>
            </w:r>
          </w:p>
        </w:tc>
        <w:tc>
          <w:tcPr>
            <w:tcW w:w="364"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82.3</w:t>
            </w:r>
          </w:p>
        </w:tc>
        <w:tc>
          <w:tcPr>
            <w:tcW w:w="334"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3,374</w:t>
            </w:r>
          </w:p>
        </w:tc>
        <w:tc>
          <w:tcPr>
            <w:tcW w:w="395"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84.1</w:t>
            </w:r>
          </w:p>
        </w:tc>
        <w:tc>
          <w:tcPr>
            <w:tcW w:w="425" w:type="pct"/>
            <w:tcBorders>
              <w:top w:val="nil"/>
              <w:left w:val="nil"/>
              <w:bottom w:val="nil"/>
              <w:right w:val="nil"/>
            </w:tcBorders>
            <w:shd w:val="clear" w:color="000000" w:fill="FFFFFF"/>
            <w:noWrap/>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0.0</w:t>
            </w:r>
          </w:p>
        </w:tc>
        <w:tc>
          <w:tcPr>
            <w:tcW w:w="90"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435" w:type="pct"/>
            <w:gridSpan w:val="3"/>
            <w:tcBorders>
              <w:top w:val="nil"/>
              <w:left w:val="nil"/>
              <w:bottom w:val="nil"/>
              <w:right w:val="nil"/>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0.0</w:t>
            </w:r>
          </w:p>
        </w:tc>
        <w:tc>
          <w:tcPr>
            <w:tcW w:w="122"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378" w:type="pct"/>
            <w:tcBorders>
              <w:top w:val="nil"/>
              <w:left w:val="nil"/>
              <w:bottom w:val="nil"/>
              <w:right w:val="nil"/>
            </w:tcBorders>
            <w:shd w:val="clear" w:color="000000" w:fill="FFFFFF"/>
            <w:noWrap/>
            <w:vAlign w:val="center"/>
          </w:tcPr>
          <w:p w:rsidR="003D1519" w:rsidRPr="00167F48" w:rsidRDefault="003D1519" w:rsidP="00E12229">
            <w:pPr>
              <w:rPr>
                <w:rFonts w:ascii="Arial" w:hAnsi="Arial" w:cs="Arial"/>
                <w:color w:val="000080"/>
                <w:sz w:val="16"/>
                <w:szCs w:val="16"/>
              </w:rPr>
            </w:pPr>
            <w:r w:rsidRPr="00167F48">
              <w:rPr>
                <w:rFonts w:ascii="Arial" w:hAnsi="Arial" w:cs="Arial"/>
                <w:color w:val="000080"/>
                <w:sz w:val="16"/>
                <w:szCs w:val="16"/>
              </w:rPr>
              <w:t> </w:t>
            </w:r>
          </w:p>
        </w:tc>
        <w:tc>
          <w:tcPr>
            <w:tcW w:w="260" w:type="pct"/>
            <w:tcBorders>
              <w:top w:val="nil"/>
              <w:left w:val="nil"/>
              <w:bottom w:val="nil"/>
              <w:right w:val="single" w:sz="8" w:space="0" w:color="000000"/>
            </w:tcBorders>
            <w:shd w:val="clear" w:color="000000" w:fill="FFFFFF"/>
            <w:noWrap/>
            <w:vAlign w:val="center"/>
          </w:tcPr>
          <w:p w:rsidR="003D1519" w:rsidRPr="00167F48" w:rsidRDefault="003D1519" w:rsidP="00E12229">
            <w:pPr>
              <w:rPr>
                <w:rFonts w:ascii="Arial" w:hAnsi="Arial" w:cs="Arial"/>
                <w:color w:val="000080"/>
                <w:sz w:val="16"/>
                <w:szCs w:val="16"/>
              </w:rPr>
            </w:pPr>
            <w:r w:rsidRPr="00167F48">
              <w:rPr>
                <w:rFonts w:ascii="Arial" w:hAnsi="Arial" w:cs="Arial"/>
                <w:color w:val="000080"/>
                <w:sz w:val="16"/>
                <w:szCs w:val="16"/>
              </w:rPr>
              <w:t> </w:t>
            </w:r>
          </w:p>
        </w:tc>
      </w:tr>
      <w:tr w:rsidR="003D1519" w:rsidRPr="00167F48" w:rsidTr="00E12229">
        <w:trPr>
          <w:trHeight w:val="300"/>
        </w:trPr>
        <w:tc>
          <w:tcPr>
            <w:tcW w:w="1138" w:type="pct"/>
            <w:tcBorders>
              <w:top w:val="nil"/>
              <w:left w:val="single" w:sz="8" w:space="0" w:color="000000"/>
              <w:bottom w:val="single" w:sz="4" w:space="0" w:color="auto"/>
              <w:right w:val="single" w:sz="4" w:space="0" w:color="000000"/>
            </w:tcBorders>
            <w:shd w:val="clear" w:color="000000" w:fill="FFFFFF"/>
            <w:noWrap/>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NonUrban</w:t>
            </w:r>
          </w:p>
        </w:tc>
        <w:tc>
          <w:tcPr>
            <w:tcW w:w="328" w:type="pct"/>
            <w:tcBorders>
              <w:top w:val="nil"/>
              <w:left w:val="nil"/>
              <w:bottom w:val="single" w:sz="4" w:space="0" w:color="auto"/>
              <w:right w:val="single" w:sz="4" w:space="0" w:color="auto"/>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1,032</w:t>
            </w:r>
          </w:p>
        </w:tc>
        <w:tc>
          <w:tcPr>
            <w:tcW w:w="395" w:type="pct"/>
            <w:tcBorders>
              <w:top w:val="nil"/>
              <w:left w:val="single" w:sz="4" w:space="0" w:color="auto"/>
              <w:bottom w:val="single" w:sz="4" w:space="0" w:color="auto"/>
              <w:right w:val="single" w:sz="4" w:space="0" w:color="auto"/>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17.7</w:t>
            </w:r>
          </w:p>
        </w:tc>
        <w:tc>
          <w:tcPr>
            <w:tcW w:w="334" w:type="pct"/>
            <w:tcBorders>
              <w:top w:val="nil"/>
              <w:left w:val="single" w:sz="4" w:space="0" w:color="auto"/>
              <w:bottom w:val="single" w:sz="4" w:space="0" w:color="auto"/>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670</w:t>
            </w:r>
          </w:p>
        </w:tc>
        <w:tc>
          <w:tcPr>
            <w:tcW w:w="364" w:type="pct"/>
            <w:tcBorders>
              <w:top w:val="nil"/>
              <w:left w:val="nil"/>
              <w:bottom w:val="single" w:sz="4" w:space="0" w:color="auto"/>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17.7</w:t>
            </w:r>
          </w:p>
        </w:tc>
        <w:tc>
          <w:tcPr>
            <w:tcW w:w="334" w:type="pct"/>
            <w:tcBorders>
              <w:top w:val="nil"/>
              <w:left w:val="nil"/>
              <w:bottom w:val="single" w:sz="4" w:space="0" w:color="auto"/>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362</w:t>
            </w:r>
          </w:p>
        </w:tc>
        <w:tc>
          <w:tcPr>
            <w:tcW w:w="395" w:type="pct"/>
            <w:tcBorders>
              <w:top w:val="nil"/>
              <w:left w:val="nil"/>
              <w:bottom w:val="single" w:sz="4" w:space="0" w:color="auto"/>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15.9</w:t>
            </w:r>
          </w:p>
        </w:tc>
        <w:tc>
          <w:tcPr>
            <w:tcW w:w="425" w:type="pct"/>
            <w:tcBorders>
              <w:top w:val="nil"/>
              <w:left w:val="nil"/>
              <w:bottom w:val="single" w:sz="4" w:space="0" w:color="auto"/>
              <w:right w:val="nil"/>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0.0</w:t>
            </w:r>
          </w:p>
        </w:tc>
        <w:tc>
          <w:tcPr>
            <w:tcW w:w="90" w:type="pct"/>
            <w:tcBorders>
              <w:top w:val="nil"/>
              <w:left w:val="nil"/>
              <w:bottom w:val="single" w:sz="4" w:space="0" w:color="auto"/>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435" w:type="pct"/>
            <w:gridSpan w:val="3"/>
            <w:tcBorders>
              <w:top w:val="nil"/>
              <w:left w:val="nil"/>
              <w:bottom w:val="single" w:sz="4" w:space="0" w:color="auto"/>
              <w:right w:val="nil"/>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0.0</w:t>
            </w:r>
          </w:p>
        </w:tc>
        <w:tc>
          <w:tcPr>
            <w:tcW w:w="122" w:type="pct"/>
            <w:tcBorders>
              <w:top w:val="nil"/>
              <w:left w:val="nil"/>
              <w:bottom w:val="single" w:sz="4" w:space="0" w:color="auto"/>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378" w:type="pct"/>
            <w:tcBorders>
              <w:top w:val="nil"/>
              <w:left w:val="nil"/>
              <w:bottom w:val="single" w:sz="4" w:space="0" w:color="auto"/>
              <w:right w:val="nil"/>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260" w:type="pct"/>
            <w:tcBorders>
              <w:top w:val="nil"/>
              <w:left w:val="nil"/>
              <w:bottom w:val="single" w:sz="4" w:space="0" w:color="auto"/>
              <w:right w:val="single" w:sz="8"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r>
      <w:tr w:rsidR="003D1519" w:rsidRPr="00167F48" w:rsidTr="00E12229">
        <w:trPr>
          <w:trHeight w:val="300"/>
        </w:trPr>
        <w:tc>
          <w:tcPr>
            <w:tcW w:w="1138" w:type="pct"/>
            <w:tcBorders>
              <w:top w:val="single" w:sz="4" w:space="0" w:color="auto"/>
              <w:left w:val="single" w:sz="8" w:space="0" w:color="000000"/>
              <w:bottom w:val="nil"/>
              <w:right w:val="single" w:sz="4" w:space="0" w:color="000000"/>
            </w:tcBorders>
            <w:shd w:val="clear" w:color="000000" w:fill="FFFFFF"/>
            <w:noWrap/>
            <w:vAlign w:val="center"/>
          </w:tcPr>
          <w:p w:rsidR="003D1519" w:rsidRPr="00167F48" w:rsidRDefault="003D1519" w:rsidP="00E12229">
            <w:pPr>
              <w:rPr>
                <w:rFonts w:ascii="Arial" w:hAnsi="Arial" w:cs="Arial"/>
                <w:color w:val="000000"/>
                <w:sz w:val="16"/>
                <w:szCs w:val="16"/>
              </w:rPr>
            </w:pPr>
            <w:r w:rsidRPr="00167F48">
              <w:rPr>
                <w:rFonts w:ascii="Arial" w:hAnsi="Arial" w:cs="Arial"/>
                <w:b/>
                <w:color w:val="000000"/>
                <w:sz w:val="16"/>
                <w:szCs w:val="16"/>
              </w:rPr>
              <w:t>Services (Frame)</w:t>
            </w:r>
          </w:p>
        </w:tc>
        <w:tc>
          <w:tcPr>
            <w:tcW w:w="328" w:type="pct"/>
            <w:tcBorders>
              <w:top w:val="single" w:sz="4" w:space="0" w:color="auto"/>
              <w:left w:val="nil"/>
              <w:bottom w:val="nil"/>
              <w:right w:val="single" w:sz="4" w:space="0" w:color="auto"/>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395" w:type="pct"/>
            <w:tcBorders>
              <w:top w:val="single" w:sz="4" w:space="0" w:color="auto"/>
              <w:left w:val="single" w:sz="4" w:space="0" w:color="auto"/>
              <w:bottom w:val="nil"/>
              <w:right w:val="single" w:sz="4" w:space="0" w:color="auto"/>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334" w:type="pct"/>
            <w:tcBorders>
              <w:top w:val="single" w:sz="4" w:space="0" w:color="auto"/>
              <w:left w:val="single" w:sz="4" w:space="0" w:color="auto"/>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364" w:type="pct"/>
            <w:tcBorders>
              <w:top w:val="single" w:sz="4" w:space="0" w:color="auto"/>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334" w:type="pct"/>
            <w:tcBorders>
              <w:top w:val="single" w:sz="4" w:space="0" w:color="auto"/>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395" w:type="pct"/>
            <w:tcBorders>
              <w:top w:val="single" w:sz="4" w:space="0" w:color="auto"/>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425" w:type="pct"/>
            <w:tcBorders>
              <w:top w:val="single" w:sz="4" w:space="0" w:color="auto"/>
              <w:left w:val="nil"/>
              <w:bottom w:val="nil"/>
              <w:right w:val="nil"/>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90" w:type="pct"/>
            <w:tcBorders>
              <w:top w:val="single" w:sz="4" w:space="0" w:color="auto"/>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435" w:type="pct"/>
            <w:gridSpan w:val="3"/>
            <w:tcBorders>
              <w:top w:val="single" w:sz="4" w:space="0" w:color="auto"/>
              <w:left w:val="nil"/>
              <w:bottom w:val="nil"/>
              <w:right w:val="nil"/>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122" w:type="pct"/>
            <w:tcBorders>
              <w:top w:val="single" w:sz="4" w:space="0" w:color="auto"/>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378" w:type="pct"/>
            <w:tcBorders>
              <w:top w:val="single" w:sz="4" w:space="0" w:color="auto"/>
              <w:left w:val="nil"/>
              <w:bottom w:val="nil"/>
              <w:right w:val="nil"/>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0</w:t>
            </w:r>
            <w:r>
              <w:rPr>
                <w:rFonts w:ascii="Arial" w:hAnsi="Arial" w:cs="Arial"/>
                <w:color w:val="000000"/>
                <w:sz w:val="16"/>
                <w:szCs w:val="16"/>
              </w:rPr>
              <w:t>.0009</w:t>
            </w:r>
          </w:p>
        </w:tc>
        <w:tc>
          <w:tcPr>
            <w:tcW w:w="260" w:type="pct"/>
            <w:tcBorders>
              <w:top w:val="single" w:sz="4" w:space="0" w:color="auto"/>
              <w:left w:val="nil"/>
              <w:bottom w:val="nil"/>
              <w:right w:val="single" w:sz="8"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Small</w:t>
            </w:r>
          </w:p>
        </w:tc>
      </w:tr>
      <w:tr w:rsidR="003D1519" w:rsidRPr="00167F48" w:rsidTr="00E12229">
        <w:trPr>
          <w:trHeight w:val="300"/>
        </w:trPr>
        <w:tc>
          <w:tcPr>
            <w:tcW w:w="1138" w:type="pct"/>
            <w:tcBorders>
              <w:top w:val="nil"/>
              <w:left w:val="single" w:sz="8" w:space="0" w:color="000000"/>
              <w:bottom w:val="nil"/>
              <w:right w:val="single" w:sz="4" w:space="0" w:color="000000"/>
            </w:tcBorders>
            <w:shd w:val="clear" w:color="000000" w:fill="FFFFFF"/>
            <w:noWrap/>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Receiving services</w:t>
            </w:r>
          </w:p>
        </w:tc>
        <w:tc>
          <w:tcPr>
            <w:tcW w:w="328" w:type="pct"/>
            <w:tcBorders>
              <w:top w:val="nil"/>
              <w:left w:val="nil"/>
              <w:bottom w:val="nil"/>
              <w:right w:val="single" w:sz="4" w:space="0" w:color="auto"/>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6,520</w:t>
            </w:r>
          </w:p>
        </w:tc>
        <w:tc>
          <w:tcPr>
            <w:tcW w:w="395" w:type="pct"/>
            <w:tcBorders>
              <w:top w:val="nil"/>
              <w:left w:val="single" w:sz="4" w:space="0" w:color="auto"/>
              <w:bottom w:val="nil"/>
              <w:right w:val="single" w:sz="4" w:space="0" w:color="auto"/>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29.9</w:t>
            </w:r>
          </w:p>
        </w:tc>
        <w:tc>
          <w:tcPr>
            <w:tcW w:w="334" w:type="pct"/>
            <w:tcBorders>
              <w:top w:val="nil"/>
              <w:left w:val="single" w:sz="4" w:space="0" w:color="auto"/>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4,112</w:t>
            </w:r>
          </w:p>
        </w:tc>
        <w:tc>
          <w:tcPr>
            <w:tcW w:w="364"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30.0</w:t>
            </w:r>
          </w:p>
        </w:tc>
        <w:tc>
          <w:tcPr>
            <w:tcW w:w="334"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2,408</w:t>
            </w:r>
          </w:p>
        </w:tc>
        <w:tc>
          <w:tcPr>
            <w:tcW w:w="395"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28.7</w:t>
            </w:r>
          </w:p>
        </w:tc>
        <w:tc>
          <w:tcPr>
            <w:tcW w:w="425" w:type="pct"/>
            <w:tcBorders>
              <w:top w:val="nil"/>
              <w:left w:val="nil"/>
              <w:bottom w:val="nil"/>
              <w:right w:val="nil"/>
            </w:tcBorders>
            <w:shd w:val="clear" w:color="000000" w:fill="FFFFFF"/>
            <w:vAlign w:val="center"/>
          </w:tcPr>
          <w:p w:rsidR="003D1519" w:rsidRPr="00167F48" w:rsidRDefault="003D1519" w:rsidP="00E12229">
            <w:pPr>
              <w:rPr>
                <w:rFonts w:ascii="Arial" w:hAnsi="Arial" w:cs="Arial"/>
                <w:color w:val="000000"/>
                <w:sz w:val="16"/>
                <w:szCs w:val="16"/>
              </w:rPr>
            </w:pPr>
            <w:r>
              <w:rPr>
                <w:rFonts w:ascii="Arial" w:hAnsi="Arial" w:cs="Arial"/>
                <w:color w:val="000000"/>
                <w:sz w:val="16"/>
                <w:szCs w:val="16"/>
              </w:rPr>
              <w:t>0.1</w:t>
            </w:r>
          </w:p>
        </w:tc>
        <w:tc>
          <w:tcPr>
            <w:tcW w:w="90"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435" w:type="pct"/>
            <w:gridSpan w:val="3"/>
            <w:tcBorders>
              <w:top w:val="nil"/>
              <w:left w:val="nil"/>
              <w:bottom w:val="nil"/>
              <w:right w:val="nil"/>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0.1</w:t>
            </w:r>
          </w:p>
        </w:tc>
        <w:tc>
          <w:tcPr>
            <w:tcW w:w="122"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378" w:type="pct"/>
            <w:tcBorders>
              <w:top w:val="nil"/>
              <w:left w:val="nil"/>
              <w:bottom w:val="nil"/>
              <w:right w:val="nil"/>
            </w:tcBorders>
            <w:shd w:val="clear" w:color="000000" w:fill="FFFFFF"/>
            <w:noWrap/>
            <w:vAlign w:val="center"/>
          </w:tcPr>
          <w:p w:rsidR="003D1519" w:rsidRPr="00167F48" w:rsidRDefault="003D1519" w:rsidP="00E12229">
            <w:pPr>
              <w:rPr>
                <w:rFonts w:ascii="Arial" w:hAnsi="Arial" w:cs="Arial"/>
                <w:color w:val="000080"/>
                <w:sz w:val="16"/>
                <w:szCs w:val="16"/>
              </w:rPr>
            </w:pPr>
            <w:r w:rsidRPr="00167F48">
              <w:rPr>
                <w:rFonts w:ascii="Arial" w:hAnsi="Arial" w:cs="Arial"/>
                <w:color w:val="000080"/>
                <w:sz w:val="16"/>
                <w:szCs w:val="16"/>
              </w:rPr>
              <w:t> </w:t>
            </w:r>
          </w:p>
        </w:tc>
        <w:tc>
          <w:tcPr>
            <w:tcW w:w="260" w:type="pct"/>
            <w:tcBorders>
              <w:top w:val="nil"/>
              <w:left w:val="nil"/>
              <w:bottom w:val="nil"/>
              <w:right w:val="single" w:sz="8" w:space="0" w:color="000000"/>
            </w:tcBorders>
            <w:shd w:val="clear" w:color="000000" w:fill="FFFFFF"/>
            <w:noWrap/>
            <w:vAlign w:val="center"/>
          </w:tcPr>
          <w:p w:rsidR="003D1519" w:rsidRPr="00167F48" w:rsidRDefault="003D1519" w:rsidP="00E12229">
            <w:pPr>
              <w:rPr>
                <w:rFonts w:ascii="Arial" w:hAnsi="Arial" w:cs="Arial"/>
                <w:color w:val="000080"/>
                <w:sz w:val="16"/>
                <w:szCs w:val="16"/>
              </w:rPr>
            </w:pPr>
            <w:r w:rsidRPr="00167F48">
              <w:rPr>
                <w:rFonts w:ascii="Arial" w:hAnsi="Arial" w:cs="Arial"/>
                <w:color w:val="000080"/>
                <w:sz w:val="16"/>
                <w:szCs w:val="16"/>
              </w:rPr>
              <w:t> </w:t>
            </w:r>
          </w:p>
        </w:tc>
      </w:tr>
      <w:tr w:rsidR="003D1519" w:rsidRPr="00167F48" w:rsidTr="00E12229">
        <w:trPr>
          <w:trHeight w:val="300"/>
        </w:trPr>
        <w:tc>
          <w:tcPr>
            <w:tcW w:w="1138" w:type="pct"/>
            <w:tcBorders>
              <w:top w:val="nil"/>
              <w:left w:val="single" w:sz="8" w:space="0" w:color="000000"/>
              <w:bottom w:val="nil"/>
              <w:right w:val="single" w:sz="4" w:space="0" w:color="000000"/>
            </w:tcBorders>
            <w:shd w:val="clear" w:color="000000" w:fill="FFFFFF"/>
            <w:noWrap/>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Not receiving services</w:t>
            </w:r>
          </w:p>
        </w:tc>
        <w:tc>
          <w:tcPr>
            <w:tcW w:w="328" w:type="pct"/>
            <w:tcBorders>
              <w:top w:val="nil"/>
              <w:left w:val="nil"/>
              <w:bottom w:val="nil"/>
              <w:right w:val="single" w:sz="4" w:space="0" w:color="auto"/>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2,895</w:t>
            </w:r>
          </w:p>
        </w:tc>
        <w:tc>
          <w:tcPr>
            <w:tcW w:w="395" w:type="pct"/>
            <w:tcBorders>
              <w:top w:val="nil"/>
              <w:left w:val="single" w:sz="4" w:space="0" w:color="auto"/>
              <w:bottom w:val="nil"/>
              <w:right w:val="single" w:sz="4" w:space="0" w:color="auto"/>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68.4</w:t>
            </w:r>
          </w:p>
        </w:tc>
        <w:tc>
          <w:tcPr>
            <w:tcW w:w="334" w:type="pct"/>
            <w:tcBorders>
              <w:top w:val="nil"/>
              <w:left w:val="single" w:sz="4" w:space="0" w:color="auto"/>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1,644</w:t>
            </w:r>
          </w:p>
        </w:tc>
        <w:tc>
          <w:tcPr>
            <w:tcW w:w="364"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68.4</w:t>
            </w:r>
          </w:p>
        </w:tc>
        <w:tc>
          <w:tcPr>
            <w:tcW w:w="334"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1,251</w:t>
            </w:r>
          </w:p>
        </w:tc>
        <w:tc>
          <w:tcPr>
            <w:tcW w:w="395"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69.9</w:t>
            </w:r>
          </w:p>
        </w:tc>
        <w:tc>
          <w:tcPr>
            <w:tcW w:w="425" w:type="pct"/>
            <w:tcBorders>
              <w:top w:val="nil"/>
              <w:left w:val="nil"/>
              <w:bottom w:val="nil"/>
              <w:right w:val="nil"/>
            </w:tcBorders>
            <w:shd w:val="clear" w:color="000000" w:fill="FFFFFF"/>
            <w:noWrap/>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0.0</w:t>
            </w:r>
          </w:p>
        </w:tc>
        <w:tc>
          <w:tcPr>
            <w:tcW w:w="90"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435" w:type="pct"/>
            <w:gridSpan w:val="3"/>
            <w:tcBorders>
              <w:top w:val="nil"/>
              <w:left w:val="nil"/>
              <w:bottom w:val="nil"/>
              <w:right w:val="nil"/>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0.1</w:t>
            </w:r>
          </w:p>
        </w:tc>
        <w:tc>
          <w:tcPr>
            <w:tcW w:w="122"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378" w:type="pct"/>
            <w:tcBorders>
              <w:top w:val="nil"/>
              <w:left w:val="nil"/>
              <w:bottom w:val="nil"/>
              <w:right w:val="nil"/>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260" w:type="pct"/>
            <w:tcBorders>
              <w:top w:val="nil"/>
              <w:left w:val="nil"/>
              <w:bottom w:val="nil"/>
              <w:right w:val="single" w:sz="8"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r>
      <w:tr w:rsidR="003D1519" w:rsidRPr="00167F48" w:rsidTr="00E12229">
        <w:trPr>
          <w:trHeight w:val="300"/>
        </w:trPr>
        <w:tc>
          <w:tcPr>
            <w:tcW w:w="1138" w:type="pct"/>
            <w:tcBorders>
              <w:top w:val="nil"/>
              <w:left w:val="single" w:sz="8" w:space="0" w:color="000000"/>
              <w:bottom w:val="single" w:sz="4" w:space="0" w:color="auto"/>
              <w:right w:val="single" w:sz="4" w:space="0" w:color="000000"/>
            </w:tcBorders>
            <w:shd w:val="clear" w:color="000000" w:fill="FFFFFF"/>
            <w:noWrap/>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Missing</w:t>
            </w:r>
          </w:p>
        </w:tc>
        <w:tc>
          <w:tcPr>
            <w:tcW w:w="328" w:type="pct"/>
            <w:tcBorders>
              <w:top w:val="nil"/>
              <w:left w:val="nil"/>
              <w:bottom w:val="single" w:sz="4" w:space="0" w:color="auto"/>
              <w:right w:val="single" w:sz="4" w:space="0" w:color="auto"/>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194</w:t>
            </w:r>
          </w:p>
        </w:tc>
        <w:tc>
          <w:tcPr>
            <w:tcW w:w="395" w:type="pct"/>
            <w:tcBorders>
              <w:top w:val="nil"/>
              <w:left w:val="single" w:sz="4" w:space="0" w:color="auto"/>
              <w:bottom w:val="single" w:sz="4" w:space="0" w:color="auto"/>
              <w:right w:val="single" w:sz="4" w:space="0" w:color="auto"/>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1.6</w:t>
            </w:r>
          </w:p>
        </w:tc>
        <w:tc>
          <w:tcPr>
            <w:tcW w:w="334" w:type="pct"/>
            <w:tcBorders>
              <w:top w:val="nil"/>
              <w:left w:val="single" w:sz="4" w:space="0" w:color="auto"/>
              <w:bottom w:val="single" w:sz="4" w:space="0" w:color="auto"/>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117</w:t>
            </w:r>
          </w:p>
        </w:tc>
        <w:tc>
          <w:tcPr>
            <w:tcW w:w="364" w:type="pct"/>
            <w:tcBorders>
              <w:top w:val="nil"/>
              <w:left w:val="nil"/>
              <w:bottom w:val="single" w:sz="4" w:space="0" w:color="auto"/>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1.6</w:t>
            </w:r>
          </w:p>
        </w:tc>
        <w:tc>
          <w:tcPr>
            <w:tcW w:w="334" w:type="pct"/>
            <w:tcBorders>
              <w:top w:val="nil"/>
              <w:left w:val="nil"/>
              <w:bottom w:val="single" w:sz="4" w:space="0" w:color="auto"/>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77</w:t>
            </w:r>
          </w:p>
        </w:tc>
        <w:tc>
          <w:tcPr>
            <w:tcW w:w="395" w:type="pct"/>
            <w:tcBorders>
              <w:top w:val="nil"/>
              <w:left w:val="nil"/>
              <w:bottom w:val="single" w:sz="4" w:space="0" w:color="auto"/>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1.4</w:t>
            </w:r>
          </w:p>
        </w:tc>
        <w:tc>
          <w:tcPr>
            <w:tcW w:w="425" w:type="pct"/>
            <w:tcBorders>
              <w:top w:val="nil"/>
              <w:left w:val="nil"/>
              <w:bottom w:val="single" w:sz="4" w:space="0" w:color="auto"/>
              <w:right w:val="nil"/>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0.0</w:t>
            </w:r>
          </w:p>
        </w:tc>
        <w:tc>
          <w:tcPr>
            <w:tcW w:w="90" w:type="pct"/>
            <w:tcBorders>
              <w:top w:val="nil"/>
              <w:left w:val="nil"/>
              <w:bottom w:val="single" w:sz="4" w:space="0" w:color="auto"/>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435" w:type="pct"/>
            <w:gridSpan w:val="3"/>
            <w:tcBorders>
              <w:top w:val="nil"/>
              <w:left w:val="nil"/>
              <w:bottom w:val="single" w:sz="4" w:space="0" w:color="auto"/>
              <w:right w:val="nil"/>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0.1</w:t>
            </w:r>
          </w:p>
        </w:tc>
        <w:tc>
          <w:tcPr>
            <w:tcW w:w="122" w:type="pct"/>
            <w:tcBorders>
              <w:top w:val="nil"/>
              <w:left w:val="nil"/>
              <w:bottom w:val="single" w:sz="4" w:space="0" w:color="auto"/>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378" w:type="pct"/>
            <w:tcBorders>
              <w:top w:val="nil"/>
              <w:left w:val="nil"/>
              <w:bottom w:val="single" w:sz="4" w:space="0" w:color="auto"/>
              <w:right w:val="nil"/>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260" w:type="pct"/>
            <w:tcBorders>
              <w:top w:val="nil"/>
              <w:left w:val="nil"/>
              <w:bottom w:val="single" w:sz="4" w:space="0" w:color="auto"/>
              <w:right w:val="single" w:sz="8"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r>
    </w:tbl>
    <w:p w:rsidR="003D1519" w:rsidRDefault="003D1519" w:rsidP="003D1519">
      <w:pPr>
        <w:pStyle w:val="ExhibitTitle"/>
      </w:pPr>
      <w:r>
        <w:br w:type="page"/>
      </w:r>
      <w:bookmarkStart w:id="4" w:name="_Toc264877420"/>
      <w:r>
        <w:lastRenderedPageBreak/>
        <w:t>Exhibit 7-2.</w:t>
      </w:r>
      <w:r>
        <w:tab/>
      </w:r>
      <w:r w:rsidRPr="00BE2ECA">
        <w:t xml:space="preserve">Distributions of Demographic Characteristics </w:t>
      </w:r>
      <w:r>
        <w:t>After Nonresponse Weight A</w:t>
      </w:r>
      <w:r w:rsidRPr="00BE2ECA">
        <w:t>djustments, Wave I of NSCAW II</w:t>
      </w:r>
      <w:r>
        <w:t xml:space="preserve"> (Continued)</w:t>
      </w:r>
      <w:bookmarkEnd w:id="4"/>
    </w:p>
    <w:tbl>
      <w:tblPr>
        <w:tblW w:w="5055" w:type="pct"/>
        <w:tblLayout w:type="fixed"/>
        <w:tblLook w:val="04A0"/>
      </w:tblPr>
      <w:tblGrid>
        <w:gridCol w:w="3032"/>
        <w:gridCol w:w="874"/>
        <w:gridCol w:w="1055"/>
        <w:gridCol w:w="890"/>
        <w:gridCol w:w="972"/>
        <w:gridCol w:w="890"/>
        <w:gridCol w:w="1055"/>
        <w:gridCol w:w="1132"/>
        <w:gridCol w:w="240"/>
        <w:gridCol w:w="480"/>
        <w:gridCol w:w="237"/>
        <w:gridCol w:w="445"/>
        <w:gridCol w:w="325"/>
        <w:gridCol w:w="1007"/>
        <w:gridCol w:w="687"/>
      </w:tblGrid>
      <w:tr w:rsidR="003D1519" w:rsidRPr="00167F48" w:rsidTr="00E12229">
        <w:trPr>
          <w:trHeight w:val="315"/>
          <w:tblHeader/>
        </w:trPr>
        <w:tc>
          <w:tcPr>
            <w:tcW w:w="1138" w:type="pct"/>
            <w:tcBorders>
              <w:top w:val="nil"/>
              <w:left w:val="nil"/>
              <w:bottom w:val="nil"/>
              <w:right w:val="nil"/>
            </w:tcBorders>
            <w:shd w:val="clear" w:color="000000" w:fill="FFFFFF"/>
            <w:vAlign w:val="center"/>
          </w:tcPr>
          <w:p w:rsidR="003D1519" w:rsidRPr="00167F48" w:rsidRDefault="003D1519" w:rsidP="00E12229">
            <w:pPr>
              <w:jc w:val="center"/>
              <w:rPr>
                <w:rFonts w:ascii="Arial" w:hAnsi="Arial" w:cs="Arial"/>
                <w:color w:val="000000"/>
                <w:sz w:val="16"/>
                <w:szCs w:val="16"/>
              </w:rPr>
            </w:pPr>
          </w:p>
          <w:p w:rsidR="003D1519" w:rsidRPr="00167F48" w:rsidRDefault="003D1519" w:rsidP="00E12229">
            <w:pPr>
              <w:jc w:val="center"/>
              <w:rPr>
                <w:rFonts w:ascii="Arial" w:hAnsi="Arial" w:cs="Arial"/>
                <w:color w:val="000000"/>
                <w:sz w:val="16"/>
                <w:szCs w:val="16"/>
              </w:rPr>
            </w:pPr>
          </w:p>
        </w:tc>
        <w:tc>
          <w:tcPr>
            <w:tcW w:w="724" w:type="pct"/>
            <w:gridSpan w:val="2"/>
            <w:vMerge w:val="restart"/>
            <w:tcBorders>
              <w:top w:val="single" w:sz="8" w:space="0" w:color="000000"/>
              <w:left w:val="single" w:sz="8" w:space="0" w:color="000000"/>
              <w:right w:val="single" w:sz="4" w:space="0" w:color="auto"/>
            </w:tcBorders>
            <w:vAlign w:val="center"/>
          </w:tcPr>
          <w:p w:rsidR="003D1519" w:rsidRPr="00167F48" w:rsidRDefault="003D1519" w:rsidP="00E12229">
            <w:pPr>
              <w:jc w:val="center"/>
              <w:rPr>
                <w:rFonts w:ascii="Arial" w:hAnsi="Arial" w:cs="Arial"/>
                <w:b/>
                <w:bCs/>
                <w:sz w:val="16"/>
                <w:szCs w:val="16"/>
              </w:rPr>
            </w:pPr>
            <w:r w:rsidRPr="00BE2ECA">
              <w:rPr>
                <w:rFonts w:ascii="Arial" w:hAnsi="Arial" w:cs="Arial"/>
                <w:b/>
                <w:bCs/>
                <w:color w:val="000000"/>
                <w:sz w:val="16"/>
                <w:szCs w:val="16"/>
              </w:rPr>
              <w:t>Total eligible sample</w:t>
            </w:r>
            <w:r>
              <w:rPr>
                <w:rFonts w:ascii="Arial" w:hAnsi="Arial" w:cs="Arial"/>
                <w:b/>
                <w:bCs/>
                <w:color w:val="000000"/>
                <w:sz w:val="16"/>
                <w:szCs w:val="16"/>
              </w:rPr>
              <w:t xml:space="preserve"> (using base weight)</w:t>
            </w:r>
          </w:p>
        </w:tc>
        <w:tc>
          <w:tcPr>
            <w:tcW w:w="3138" w:type="pct"/>
            <w:gridSpan w:val="12"/>
            <w:tcBorders>
              <w:top w:val="single" w:sz="8" w:space="0" w:color="000000"/>
              <w:left w:val="single" w:sz="4" w:space="0" w:color="auto"/>
              <w:bottom w:val="single" w:sz="8" w:space="0" w:color="000000"/>
              <w:right w:val="single" w:sz="8" w:space="0" w:color="000000"/>
            </w:tcBorders>
            <w:shd w:val="clear" w:color="auto" w:fill="auto"/>
            <w:vAlign w:val="center"/>
          </w:tcPr>
          <w:p w:rsidR="003D1519" w:rsidRPr="00167F48" w:rsidRDefault="003D1519" w:rsidP="00E12229">
            <w:pPr>
              <w:jc w:val="center"/>
              <w:rPr>
                <w:rFonts w:ascii="Arial" w:hAnsi="Arial" w:cs="Arial"/>
                <w:b/>
                <w:bCs/>
                <w:sz w:val="16"/>
                <w:szCs w:val="16"/>
              </w:rPr>
            </w:pPr>
            <w:r w:rsidRPr="00167F48">
              <w:rPr>
                <w:rFonts w:ascii="Arial" w:hAnsi="Arial" w:cs="Arial"/>
                <w:b/>
                <w:bCs/>
                <w:sz w:val="16"/>
                <w:szCs w:val="16"/>
              </w:rPr>
              <w:t>Using Nonresponse Adjusted Weight</w:t>
            </w:r>
          </w:p>
        </w:tc>
      </w:tr>
      <w:tr w:rsidR="003D1519" w:rsidRPr="00167F48" w:rsidTr="00E12229">
        <w:trPr>
          <w:trHeight w:val="315"/>
          <w:tblHeader/>
        </w:trPr>
        <w:tc>
          <w:tcPr>
            <w:tcW w:w="1138" w:type="pct"/>
            <w:tcBorders>
              <w:top w:val="nil"/>
              <w:left w:val="nil"/>
              <w:bottom w:val="nil"/>
              <w:right w:val="single" w:sz="8" w:space="0" w:color="000000"/>
            </w:tcBorders>
            <w:shd w:val="clear" w:color="000000" w:fill="FFFFFF"/>
            <w:noWrap/>
            <w:vAlign w:val="center"/>
          </w:tcPr>
          <w:p w:rsidR="003D1519" w:rsidRPr="00167F48" w:rsidRDefault="003D1519" w:rsidP="00E12229">
            <w:pPr>
              <w:jc w:val="center"/>
              <w:rPr>
                <w:rFonts w:ascii="Arial" w:hAnsi="Arial" w:cs="Arial"/>
                <w:color w:val="000000"/>
                <w:sz w:val="16"/>
                <w:szCs w:val="16"/>
              </w:rPr>
            </w:pPr>
          </w:p>
        </w:tc>
        <w:tc>
          <w:tcPr>
            <w:tcW w:w="724" w:type="pct"/>
            <w:gridSpan w:val="2"/>
            <w:vMerge/>
            <w:tcBorders>
              <w:left w:val="single" w:sz="8" w:space="0" w:color="000000"/>
              <w:bottom w:val="single" w:sz="8" w:space="0" w:color="000000"/>
              <w:right w:val="single" w:sz="4" w:space="0" w:color="auto"/>
            </w:tcBorders>
            <w:shd w:val="clear" w:color="000000" w:fill="FFFFFF"/>
            <w:vAlign w:val="center"/>
          </w:tcPr>
          <w:p w:rsidR="003D1519" w:rsidRPr="00BE2ECA" w:rsidRDefault="003D1519" w:rsidP="00E12229">
            <w:pPr>
              <w:jc w:val="center"/>
              <w:rPr>
                <w:rFonts w:ascii="Arial" w:hAnsi="Arial" w:cs="Arial"/>
                <w:b/>
                <w:bCs/>
                <w:color w:val="000000"/>
                <w:sz w:val="16"/>
                <w:szCs w:val="16"/>
              </w:rPr>
            </w:pPr>
          </w:p>
        </w:tc>
        <w:tc>
          <w:tcPr>
            <w:tcW w:w="699" w:type="pct"/>
            <w:gridSpan w:val="2"/>
            <w:tcBorders>
              <w:top w:val="single" w:sz="8" w:space="0" w:color="000000"/>
              <w:left w:val="single" w:sz="4" w:space="0" w:color="auto"/>
              <w:bottom w:val="single" w:sz="8" w:space="0" w:color="000000"/>
              <w:right w:val="single" w:sz="8" w:space="0" w:color="000000"/>
            </w:tcBorders>
            <w:shd w:val="clear" w:color="000000" w:fill="FFFFFF"/>
            <w:noWrap/>
            <w:vAlign w:val="center"/>
          </w:tcPr>
          <w:p w:rsidR="003D1519" w:rsidRPr="00167F48" w:rsidRDefault="003D1519" w:rsidP="00E12229">
            <w:pPr>
              <w:jc w:val="center"/>
              <w:rPr>
                <w:rFonts w:ascii="Arial" w:hAnsi="Arial" w:cs="Arial"/>
                <w:b/>
                <w:bCs/>
                <w:color w:val="000000"/>
                <w:sz w:val="16"/>
                <w:szCs w:val="16"/>
              </w:rPr>
            </w:pPr>
            <w:r w:rsidRPr="00167F48">
              <w:rPr>
                <w:rFonts w:ascii="Arial" w:hAnsi="Arial" w:cs="Arial"/>
                <w:b/>
                <w:bCs/>
                <w:color w:val="000000"/>
                <w:sz w:val="16"/>
                <w:szCs w:val="16"/>
              </w:rPr>
              <w:t>Respondents</w:t>
            </w:r>
          </w:p>
        </w:tc>
        <w:tc>
          <w:tcPr>
            <w:tcW w:w="730" w:type="pct"/>
            <w:gridSpan w:val="2"/>
            <w:tcBorders>
              <w:top w:val="single" w:sz="8" w:space="0" w:color="000000"/>
              <w:left w:val="nil"/>
              <w:bottom w:val="single" w:sz="8" w:space="0" w:color="000000"/>
              <w:right w:val="single" w:sz="8" w:space="0" w:color="000000"/>
            </w:tcBorders>
            <w:shd w:val="clear" w:color="000000" w:fill="FFFFFF"/>
            <w:noWrap/>
            <w:vAlign w:val="center"/>
          </w:tcPr>
          <w:p w:rsidR="003D1519" w:rsidRPr="00167F48" w:rsidRDefault="003D1519" w:rsidP="00E12229">
            <w:pPr>
              <w:jc w:val="center"/>
              <w:rPr>
                <w:rFonts w:ascii="Arial" w:hAnsi="Arial" w:cs="Arial"/>
                <w:b/>
                <w:bCs/>
                <w:color w:val="000000"/>
                <w:sz w:val="16"/>
                <w:szCs w:val="16"/>
              </w:rPr>
            </w:pPr>
            <w:r w:rsidRPr="00167F48">
              <w:rPr>
                <w:rFonts w:ascii="Arial" w:hAnsi="Arial" w:cs="Arial"/>
                <w:b/>
                <w:bCs/>
                <w:color w:val="000000"/>
                <w:sz w:val="16"/>
                <w:szCs w:val="16"/>
              </w:rPr>
              <w:t>Nonrespondents</w:t>
            </w:r>
          </w:p>
        </w:tc>
        <w:tc>
          <w:tcPr>
            <w:tcW w:w="695" w:type="pct"/>
            <w:gridSpan w:val="3"/>
            <w:tcBorders>
              <w:top w:val="nil"/>
              <w:left w:val="nil"/>
              <w:bottom w:val="single" w:sz="8" w:space="0" w:color="000000"/>
              <w:right w:val="nil"/>
            </w:tcBorders>
            <w:shd w:val="clear" w:color="000000" w:fill="FFFFFF"/>
            <w:noWrap/>
            <w:vAlign w:val="center"/>
          </w:tcPr>
          <w:p w:rsidR="003D1519" w:rsidRPr="00167F48" w:rsidRDefault="003D1519" w:rsidP="00E12229">
            <w:pPr>
              <w:jc w:val="center"/>
              <w:rPr>
                <w:rFonts w:ascii="Arial" w:hAnsi="Arial" w:cs="Arial"/>
                <w:color w:val="000000"/>
                <w:sz w:val="16"/>
                <w:szCs w:val="16"/>
              </w:rPr>
            </w:pPr>
          </w:p>
        </w:tc>
        <w:tc>
          <w:tcPr>
            <w:tcW w:w="89" w:type="pct"/>
            <w:tcBorders>
              <w:top w:val="nil"/>
              <w:left w:val="nil"/>
              <w:bottom w:val="single" w:sz="8" w:space="0" w:color="000000"/>
              <w:right w:val="nil"/>
            </w:tcBorders>
            <w:shd w:val="clear" w:color="000000" w:fill="FFFFFF"/>
            <w:noWrap/>
            <w:vAlign w:val="center"/>
          </w:tcPr>
          <w:p w:rsidR="003D1519" w:rsidRPr="00167F48" w:rsidRDefault="003D1519" w:rsidP="00E12229">
            <w:pPr>
              <w:jc w:val="center"/>
              <w:rPr>
                <w:rFonts w:ascii="Arial" w:hAnsi="Arial" w:cs="Arial"/>
                <w:color w:val="000000"/>
                <w:sz w:val="16"/>
                <w:szCs w:val="16"/>
              </w:rPr>
            </w:pPr>
          </w:p>
        </w:tc>
        <w:tc>
          <w:tcPr>
            <w:tcW w:w="167" w:type="pct"/>
            <w:tcBorders>
              <w:top w:val="nil"/>
              <w:left w:val="nil"/>
              <w:bottom w:val="single" w:sz="8" w:space="0" w:color="000000"/>
              <w:right w:val="nil"/>
            </w:tcBorders>
            <w:shd w:val="clear" w:color="000000" w:fill="FFFFFF"/>
            <w:noWrap/>
            <w:vAlign w:val="center"/>
          </w:tcPr>
          <w:p w:rsidR="003D1519" w:rsidRPr="00167F48" w:rsidRDefault="003D1519" w:rsidP="00E12229">
            <w:pPr>
              <w:jc w:val="center"/>
              <w:rPr>
                <w:rFonts w:ascii="Arial" w:hAnsi="Arial" w:cs="Arial"/>
                <w:color w:val="000000"/>
                <w:sz w:val="16"/>
                <w:szCs w:val="16"/>
              </w:rPr>
            </w:pPr>
          </w:p>
        </w:tc>
        <w:tc>
          <w:tcPr>
            <w:tcW w:w="122" w:type="pct"/>
            <w:tcBorders>
              <w:top w:val="nil"/>
              <w:left w:val="nil"/>
              <w:bottom w:val="single" w:sz="8" w:space="0" w:color="000000"/>
              <w:right w:val="nil"/>
            </w:tcBorders>
            <w:shd w:val="clear" w:color="000000" w:fill="FFFFFF"/>
            <w:noWrap/>
            <w:vAlign w:val="center"/>
          </w:tcPr>
          <w:p w:rsidR="003D1519" w:rsidRPr="00167F48" w:rsidRDefault="003D1519" w:rsidP="00E12229">
            <w:pPr>
              <w:jc w:val="center"/>
              <w:rPr>
                <w:rFonts w:ascii="Arial" w:hAnsi="Arial" w:cs="Arial"/>
                <w:color w:val="000000"/>
                <w:sz w:val="16"/>
                <w:szCs w:val="16"/>
              </w:rPr>
            </w:pPr>
          </w:p>
        </w:tc>
        <w:tc>
          <w:tcPr>
            <w:tcW w:w="378" w:type="pct"/>
            <w:tcBorders>
              <w:top w:val="nil"/>
              <w:left w:val="nil"/>
              <w:bottom w:val="single" w:sz="8" w:space="0" w:color="000000"/>
              <w:right w:val="nil"/>
            </w:tcBorders>
            <w:shd w:val="clear" w:color="000000" w:fill="FFFFFF"/>
            <w:noWrap/>
            <w:vAlign w:val="center"/>
          </w:tcPr>
          <w:p w:rsidR="003D1519" w:rsidRPr="00167F48" w:rsidRDefault="003D1519" w:rsidP="00E12229">
            <w:pPr>
              <w:jc w:val="center"/>
              <w:rPr>
                <w:rFonts w:ascii="Arial" w:hAnsi="Arial" w:cs="Arial"/>
                <w:color w:val="000000"/>
                <w:sz w:val="16"/>
                <w:szCs w:val="16"/>
              </w:rPr>
            </w:pPr>
          </w:p>
        </w:tc>
        <w:tc>
          <w:tcPr>
            <w:tcW w:w="258" w:type="pct"/>
            <w:tcBorders>
              <w:top w:val="nil"/>
              <w:left w:val="nil"/>
              <w:bottom w:val="single" w:sz="8" w:space="0" w:color="000000"/>
              <w:right w:val="single" w:sz="8" w:space="0" w:color="000000"/>
            </w:tcBorders>
            <w:shd w:val="clear" w:color="000000" w:fill="FFFFFF"/>
            <w:noWrap/>
            <w:vAlign w:val="center"/>
          </w:tcPr>
          <w:p w:rsidR="003D1519" w:rsidRPr="00167F48" w:rsidRDefault="003D1519" w:rsidP="00E12229">
            <w:pPr>
              <w:jc w:val="center"/>
              <w:rPr>
                <w:rFonts w:ascii="Arial" w:hAnsi="Arial" w:cs="Arial"/>
                <w:color w:val="000000"/>
                <w:sz w:val="16"/>
                <w:szCs w:val="16"/>
              </w:rPr>
            </w:pPr>
          </w:p>
        </w:tc>
      </w:tr>
      <w:tr w:rsidR="003D1519" w:rsidRPr="00167F48" w:rsidTr="00E12229">
        <w:trPr>
          <w:trHeight w:val="300"/>
        </w:trPr>
        <w:tc>
          <w:tcPr>
            <w:tcW w:w="1138" w:type="pct"/>
            <w:tcBorders>
              <w:top w:val="single" w:sz="4" w:space="0" w:color="auto"/>
              <w:left w:val="single" w:sz="8" w:space="0" w:color="000000"/>
              <w:bottom w:val="nil"/>
              <w:right w:val="single" w:sz="4" w:space="0" w:color="000000"/>
            </w:tcBorders>
            <w:shd w:val="clear" w:color="000000" w:fill="FFFFFF"/>
            <w:noWrap/>
            <w:vAlign w:val="center"/>
          </w:tcPr>
          <w:p w:rsidR="003D1519" w:rsidRPr="00167F48" w:rsidRDefault="003D1519" w:rsidP="00E12229">
            <w:pPr>
              <w:rPr>
                <w:rFonts w:ascii="Arial" w:hAnsi="Arial" w:cs="Arial"/>
                <w:b/>
                <w:bCs/>
                <w:color w:val="000000"/>
                <w:sz w:val="16"/>
                <w:szCs w:val="16"/>
              </w:rPr>
            </w:pPr>
            <w:r w:rsidRPr="00167F48">
              <w:rPr>
                <w:rFonts w:ascii="Arial" w:hAnsi="Arial" w:cs="Arial"/>
                <w:b/>
                <w:bCs/>
                <w:color w:val="000000"/>
                <w:sz w:val="16"/>
                <w:szCs w:val="16"/>
              </w:rPr>
              <w:t>Substantiated or Unsubstantiated (frame)</w:t>
            </w:r>
          </w:p>
        </w:tc>
        <w:tc>
          <w:tcPr>
            <w:tcW w:w="328" w:type="pct"/>
            <w:tcBorders>
              <w:top w:val="single" w:sz="4" w:space="0" w:color="auto"/>
              <w:left w:val="nil"/>
              <w:bottom w:val="nil"/>
              <w:right w:val="single" w:sz="4" w:space="0" w:color="auto"/>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395" w:type="pct"/>
            <w:tcBorders>
              <w:top w:val="single" w:sz="4" w:space="0" w:color="auto"/>
              <w:left w:val="single" w:sz="4" w:space="0" w:color="auto"/>
              <w:bottom w:val="nil"/>
              <w:right w:val="single" w:sz="4" w:space="0" w:color="auto"/>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334" w:type="pct"/>
            <w:tcBorders>
              <w:top w:val="single" w:sz="4" w:space="0" w:color="auto"/>
              <w:left w:val="single" w:sz="4" w:space="0" w:color="auto"/>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364" w:type="pct"/>
            <w:tcBorders>
              <w:top w:val="single" w:sz="4" w:space="0" w:color="auto"/>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334" w:type="pct"/>
            <w:tcBorders>
              <w:top w:val="single" w:sz="4" w:space="0" w:color="auto"/>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395" w:type="pct"/>
            <w:tcBorders>
              <w:top w:val="single" w:sz="4" w:space="0" w:color="auto"/>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425" w:type="pct"/>
            <w:tcBorders>
              <w:top w:val="single" w:sz="4" w:space="0" w:color="auto"/>
              <w:left w:val="nil"/>
              <w:bottom w:val="nil"/>
              <w:right w:val="nil"/>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90" w:type="pct"/>
            <w:tcBorders>
              <w:top w:val="single" w:sz="4" w:space="0" w:color="auto"/>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435" w:type="pct"/>
            <w:gridSpan w:val="3"/>
            <w:tcBorders>
              <w:top w:val="single" w:sz="4" w:space="0" w:color="auto"/>
              <w:left w:val="nil"/>
              <w:bottom w:val="nil"/>
              <w:right w:val="nil"/>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122" w:type="pct"/>
            <w:tcBorders>
              <w:top w:val="single" w:sz="4" w:space="0" w:color="auto"/>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378" w:type="pct"/>
            <w:tcBorders>
              <w:top w:val="single" w:sz="4" w:space="0" w:color="auto"/>
              <w:left w:val="nil"/>
              <w:bottom w:val="nil"/>
              <w:right w:val="nil"/>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0.0000</w:t>
            </w:r>
          </w:p>
        </w:tc>
        <w:tc>
          <w:tcPr>
            <w:tcW w:w="260" w:type="pct"/>
            <w:tcBorders>
              <w:top w:val="single" w:sz="4" w:space="0" w:color="auto"/>
              <w:left w:val="nil"/>
              <w:bottom w:val="nil"/>
              <w:right w:val="single" w:sz="8"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Small</w:t>
            </w:r>
          </w:p>
        </w:tc>
      </w:tr>
      <w:tr w:rsidR="003D1519" w:rsidRPr="00167F48" w:rsidTr="00E12229">
        <w:trPr>
          <w:trHeight w:val="300"/>
        </w:trPr>
        <w:tc>
          <w:tcPr>
            <w:tcW w:w="1138" w:type="pct"/>
            <w:tcBorders>
              <w:top w:val="nil"/>
              <w:left w:val="single" w:sz="8" w:space="0" w:color="000000"/>
              <w:right w:val="single" w:sz="4" w:space="0" w:color="000000"/>
            </w:tcBorders>
            <w:shd w:val="clear" w:color="000000" w:fill="FFFFFF"/>
            <w:noWrap/>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Substantiated</w:t>
            </w:r>
          </w:p>
        </w:tc>
        <w:tc>
          <w:tcPr>
            <w:tcW w:w="328" w:type="pct"/>
            <w:tcBorders>
              <w:top w:val="nil"/>
              <w:left w:val="nil"/>
              <w:right w:val="single" w:sz="4" w:space="0" w:color="auto"/>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5,702</w:t>
            </w:r>
          </w:p>
        </w:tc>
        <w:tc>
          <w:tcPr>
            <w:tcW w:w="395" w:type="pct"/>
            <w:tcBorders>
              <w:top w:val="nil"/>
              <w:left w:val="single" w:sz="4" w:space="0" w:color="auto"/>
              <w:right w:val="single" w:sz="4" w:space="0" w:color="auto"/>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30.9</w:t>
            </w:r>
          </w:p>
        </w:tc>
        <w:tc>
          <w:tcPr>
            <w:tcW w:w="334" w:type="pct"/>
            <w:tcBorders>
              <w:top w:val="nil"/>
              <w:left w:val="single" w:sz="4" w:space="0" w:color="auto"/>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3,642</w:t>
            </w:r>
          </w:p>
        </w:tc>
        <w:tc>
          <w:tcPr>
            <w:tcW w:w="364" w:type="pct"/>
            <w:tcBorders>
              <w:top w:val="nil"/>
              <w:left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30.9</w:t>
            </w:r>
          </w:p>
        </w:tc>
        <w:tc>
          <w:tcPr>
            <w:tcW w:w="334" w:type="pct"/>
            <w:tcBorders>
              <w:top w:val="nil"/>
              <w:left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2,060</w:t>
            </w:r>
          </w:p>
        </w:tc>
        <w:tc>
          <w:tcPr>
            <w:tcW w:w="395" w:type="pct"/>
            <w:tcBorders>
              <w:top w:val="nil"/>
              <w:left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28.2</w:t>
            </w:r>
          </w:p>
        </w:tc>
        <w:tc>
          <w:tcPr>
            <w:tcW w:w="425" w:type="pct"/>
            <w:tcBorders>
              <w:top w:val="nil"/>
              <w:left w:val="nil"/>
              <w:right w:val="nil"/>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0.0</w:t>
            </w:r>
          </w:p>
        </w:tc>
        <w:tc>
          <w:tcPr>
            <w:tcW w:w="90" w:type="pct"/>
            <w:tcBorders>
              <w:top w:val="nil"/>
              <w:left w:val="nil"/>
              <w:right w:val="single" w:sz="4" w:space="0" w:color="000000"/>
            </w:tcBorders>
            <w:shd w:val="clear" w:color="auto" w:fill="auto"/>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435" w:type="pct"/>
            <w:gridSpan w:val="3"/>
            <w:tcBorders>
              <w:top w:val="nil"/>
              <w:left w:val="nil"/>
              <w:right w:val="nil"/>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0.0</w:t>
            </w:r>
          </w:p>
        </w:tc>
        <w:tc>
          <w:tcPr>
            <w:tcW w:w="122" w:type="pct"/>
            <w:tcBorders>
              <w:top w:val="nil"/>
              <w:left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378" w:type="pct"/>
            <w:tcBorders>
              <w:top w:val="nil"/>
              <w:left w:val="nil"/>
              <w:right w:val="nil"/>
            </w:tcBorders>
            <w:shd w:val="clear" w:color="000000" w:fill="FFFFFF"/>
            <w:noWrap/>
            <w:vAlign w:val="center"/>
          </w:tcPr>
          <w:p w:rsidR="003D1519" w:rsidRPr="00167F48" w:rsidRDefault="003D1519" w:rsidP="00E12229">
            <w:pPr>
              <w:rPr>
                <w:rFonts w:ascii="Arial" w:hAnsi="Arial" w:cs="Arial"/>
                <w:color w:val="000080"/>
                <w:sz w:val="16"/>
                <w:szCs w:val="16"/>
              </w:rPr>
            </w:pPr>
            <w:r w:rsidRPr="00167F48">
              <w:rPr>
                <w:rFonts w:ascii="Arial" w:hAnsi="Arial" w:cs="Arial"/>
                <w:color w:val="000080"/>
                <w:sz w:val="16"/>
                <w:szCs w:val="16"/>
              </w:rPr>
              <w:t> </w:t>
            </w:r>
          </w:p>
        </w:tc>
        <w:tc>
          <w:tcPr>
            <w:tcW w:w="260" w:type="pct"/>
            <w:tcBorders>
              <w:top w:val="nil"/>
              <w:left w:val="nil"/>
              <w:right w:val="single" w:sz="8" w:space="0" w:color="000000"/>
            </w:tcBorders>
            <w:shd w:val="clear" w:color="000000" w:fill="FFFFFF"/>
            <w:noWrap/>
            <w:vAlign w:val="center"/>
          </w:tcPr>
          <w:p w:rsidR="003D1519" w:rsidRPr="00167F48" w:rsidRDefault="003D1519" w:rsidP="00E12229">
            <w:pPr>
              <w:rPr>
                <w:rFonts w:ascii="Arial" w:hAnsi="Arial" w:cs="Arial"/>
                <w:color w:val="000080"/>
                <w:sz w:val="16"/>
                <w:szCs w:val="16"/>
              </w:rPr>
            </w:pPr>
            <w:r w:rsidRPr="00167F48">
              <w:rPr>
                <w:rFonts w:ascii="Arial" w:hAnsi="Arial" w:cs="Arial"/>
                <w:color w:val="000080"/>
                <w:sz w:val="16"/>
                <w:szCs w:val="16"/>
              </w:rPr>
              <w:t> </w:t>
            </w:r>
          </w:p>
        </w:tc>
      </w:tr>
      <w:tr w:rsidR="003D1519" w:rsidRPr="00167F48" w:rsidTr="00E12229">
        <w:trPr>
          <w:trHeight w:val="300"/>
        </w:trPr>
        <w:tc>
          <w:tcPr>
            <w:tcW w:w="1138" w:type="pct"/>
            <w:tcBorders>
              <w:top w:val="nil"/>
              <w:left w:val="single" w:sz="8" w:space="0" w:color="000000"/>
              <w:bottom w:val="single" w:sz="4" w:space="0" w:color="auto"/>
              <w:right w:val="single" w:sz="4" w:space="0" w:color="000000"/>
            </w:tcBorders>
            <w:shd w:val="clear" w:color="000000" w:fill="FFFFFF"/>
            <w:noWrap/>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Not substantiated</w:t>
            </w:r>
          </w:p>
        </w:tc>
        <w:tc>
          <w:tcPr>
            <w:tcW w:w="328" w:type="pct"/>
            <w:tcBorders>
              <w:top w:val="nil"/>
              <w:left w:val="nil"/>
              <w:bottom w:val="single" w:sz="4" w:space="0" w:color="auto"/>
              <w:right w:val="single" w:sz="4" w:space="0" w:color="auto"/>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3,907</w:t>
            </w:r>
          </w:p>
        </w:tc>
        <w:tc>
          <w:tcPr>
            <w:tcW w:w="395" w:type="pct"/>
            <w:tcBorders>
              <w:top w:val="nil"/>
              <w:left w:val="single" w:sz="4" w:space="0" w:color="auto"/>
              <w:bottom w:val="single" w:sz="4" w:space="0" w:color="auto"/>
              <w:right w:val="single" w:sz="4" w:space="0" w:color="auto"/>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69.1</w:t>
            </w:r>
          </w:p>
        </w:tc>
        <w:tc>
          <w:tcPr>
            <w:tcW w:w="334" w:type="pct"/>
            <w:tcBorders>
              <w:top w:val="nil"/>
              <w:left w:val="single" w:sz="4" w:space="0" w:color="auto"/>
              <w:bottom w:val="single" w:sz="4" w:space="0" w:color="auto"/>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2,231</w:t>
            </w:r>
          </w:p>
        </w:tc>
        <w:tc>
          <w:tcPr>
            <w:tcW w:w="364" w:type="pct"/>
            <w:tcBorders>
              <w:top w:val="nil"/>
              <w:left w:val="nil"/>
              <w:bottom w:val="single" w:sz="4" w:space="0" w:color="auto"/>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69.1</w:t>
            </w:r>
          </w:p>
        </w:tc>
        <w:tc>
          <w:tcPr>
            <w:tcW w:w="334" w:type="pct"/>
            <w:tcBorders>
              <w:top w:val="nil"/>
              <w:left w:val="nil"/>
              <w:bottom w:val="single" w:sz="4" w:space="0" w:color="auto"/>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1,676</w:t>
            </w:r>
          </w:p>
        </w:tc>
        <w:tc>
          <w:tcPr>
            <w:tcW w:w="395" w:type="pct"/>
            <w:tcBorders>
              <w:top w:val="nil"/>
              <w:left w:val="nil"/>
              <w:bottom w:val="single" w:sz="4" w:space="0" w:color="auto"/>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71.8</w:t>
            </w:r>
          </w:p>
        </w:tc>
        <w:tc>
          <w:tcPr>
            <w:tcW w:w="425" w:type="pct"/>
            <w:tcBorders>
              <w:top w:val="nil"/>
              <w:left w:val="nil"/>
              <w:bottom w:val="single" w:sz="4" w:space="0" w:color="auto"/>
              <w:right w:val="nil"/>
            </w:tcBorders>
            <w:shd w:val="clear" w:color="000000" w:fill="FFFFFF"/>
            <w:noWrap/>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0.0</w:t>
            </w:r>
          </w:p>
        </w:tc>
        <w:tc>
          <w:tcPr>
            <w:tcW w:w="90" w:type="pct"/>
            <w:tcBorders>
              <w:top w:val="nil"/>
              <w:left w:val="nil"/>
              <w:bottom w:val="single" w:sz="4" w:space="0" w:color="auto"/>
              <w:right w:val="single" w:sz="4" w:space="0" w:color="000000"/>
            </w:tcBorders>
            <w:shd w:val="clear" w:color="auto" w:fill="auto"/>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435" w:type="pct"/>
            <w:gridSpan w:val="3"/>
            <w:tcBorders>
              <w:top w:val="nil"/>
              <w:left w:val="nil"/>
              <w:bottom w:val="single" w:sz="4" w:space="0" w:color="auto"/>
              <w:right w:val="nil"/>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0.0</w:t>
            </w:r>
          </w:p>
        </w:tc>
        <w:tc>
          <w:tcPr>
            <w:tcW w:w="122" w:type="pct"/>
            <w:tcBorders>
              <w:top w:val="nil"/>
              <w:left w:val="nil"/>
              <w:bottom w:val="single" w:sz="4" w:space="0" w:color="auto"/>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378" w:type="pct"/>
            <w:tcBorders>
              <w:top w:val="nil"/>
              <w:left w:val="nil"/>
              <w:bottom w:val="single" w:sz="4" w:space="0" w:color="auto"/>
              <w:right w:val="nil"/>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260" w:type="pct"/>
            <w:tcBorders>
              <w:top w:val="nil"/>
              <w:left w:val="nil"/>
              <w:bottom w:val="single" w:sz="4" w:space="0" w:color="auto"/>
              <w:right w:val="single" w:sz="8"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r>
      <w:tr w:rsidR="003D1519" w:rsidRPr="00167F48" w:rsidTr="00E12229">
        <w:trPr>
          <w:trHeight w:val="300"/>
        </w:trPr>
        <w:tc>
          <w:tcPr>
            <w:tcW w:w="1138" w:type="pct"/>
            <w:tcBorders>
              <w:top w:val="nil"/>
              <w:left w:val="single" w:sz="8" w:space="0" w:color="000000"/>
              <w:bottom w:val="nil"/>
              <w:right w:val="single" w:sz="4" w:space="0" w:color="000000"/>
            </w:tcBorders>
            <w:shd w:val="clear" w:color="000000" w:fill="FFFFFF"/>
            <w:noWrap/>
            <w:vAlign w:val="center"/>
          </w:tcPr>
          <w:p w:rsidR="003D1519" w:rsidRPr="00167F48" w:rsidRDefault="003D1519" w:rsidP="00E12229">
            <w:pPr>
              <w:rPr>
                <w:rFonts w:ascii="Arial" w:hAnsi="Arial" w:cs="Arial"/>
                <w:b/>
                <w:bCs/>
                <w:color w:val="000000"/>
                <w:sz w:val="16"/>
                <w:szCs w:val="16"/>
              </w:rPr>
            </w:pPr>
            <w:r w:rsidRPr="00167F48">
              <w:rPr>
                <w:rFonts w:ascii="Arial" w:hAnsi="Arial" w:cs="Arial"/>
                <w:b/>
                <w:bCs/>
                <w:color w:val="000000"/>
                <w:sz w:val="16"/>
                <w:szCs w:val="16"/>
              </w:rPr>
              <w:t>Foster care (frame)</w:t>
            </w:r>
          </w:p>
        </w:tc>
        <w:tc>
          <w:tcPr>
            <w:tcW w:w="328" w:type="pct"/>
            <w:tcBorders>
              <w:top w:val="nil"/>
              <w:left w:val="nil"/>
              <w:bottom w:val="nil"/>
              <w:right w:val="single" w:sz="4" w:space="0" w:color="auto"/>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395" w:type="pct"/>
            <w:tcBorders>
              <w:top w:val="nil"/>
              <w:left w:val="single" w:sz="4" w:space="0" w:color="auto"/>
              <w:bottom w:val="nil"/>
              <w:right w:val="single" w:sz="4" w:space="0" w:color="auto"/>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334" w:type="pct"/>
            <w:tcBorders>
              <w:top w:val="nil"/>
              <w:left w:val="single" w:sz="4" w:space="0" w:color="auto"/>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364"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334"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395"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425" w:type="pct"/>
            <w:tcBorders>
              <w:top w:val="nil"/>
              <w:left w:val="nil"/>
              <w:bottom w:val="nil"/>
              <w:right w:val="nil"/>
            </w:tcBorders>
            <w:shd w:val="clear" w:color="000000" w:fill="FFFFFF"/>
            <w:noWrap/>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90" w:type="pct"/>
            <w:tcBorders>
              <w:top w:val="nil"/>
              <w:left w:val="nil"/>
              <w:bottom w:val="nil"/>
              <w:right w:val="single" w:sz="4" w:space="0" w:color="000000"/>
            </w:tcBorders>
            <w:shd w:val="clear" w:color="auto" w:fill="auto"/>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435" w:type="pct"/>
            <w:gridSpan w:val="3"/>
            <w:tcBorders>
              <w:top w:val="nil"/>
              <w:left w:val="nil"/>
              <w:bottom w:val="nil"/>
              <w:right w:val="nil"/>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122"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378" w:type="pct"/>
            <w:tcBorders>
              <w:top w:val="nil"/>
              <w:left w:val="nil"/>
              <w:bottom w:val="nil"/>
              <w:right w:val="nil"/>
            </w:tcBorders>
            <w:shd w:val="clear" w:color="000000" w:fill="FFFFFF"/>
            <w:vAlign w:val="center"/>
          </w:tcPr>
          <w:p w:rsidR="003D1519" w:rsidRPr="00167F48" w:rsidRDefault="003D1519" w:rsidP="00E12229">
            <w:pPr>
              <w:rPr>
                <w:rFonts w:ascii="Arial" w:hAnsi="Arial" w:cs="Arial"/>
                <w:color w:val="000000"/>
                <w:sz w:val="16"/>
                <w:szCs w:val="16"/>
              </w:rPr>
            </w:pPr>
            <w:r>
              <w:rPr>
                <w:rFonts w:ascii="Arial" w:hAnsi="Arial" w:cs="Arial"/>
                <w:color w:val="000000"/>
                <w:sz w:val="16"/>
                <w:szCs w:val="16"/>
              </w:rPr>
              <w:t>0.0075</w:t>
            </w:r>
          </w:p>
        </w:tc>
        <w:tc>
          <w:tcPr>
            <w:tcW w:w="260" w:type="pct"/>
            <w:tcBorders>
              <w:top w:val="nil"/>
              <w:left w:val="nil"/>
              <w:bottom w:val="nil"/>
              <w:right w:val="single" w:sz="8"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Small</w:t>
            </w:r>
          </w:p>
        </w:tc>
      </w:tr>
      <w:tr w:rsidR="003D1519" w:rsidRPr="00167F48" w:rsidTr="00E12229">
        <w:trPr>
          <w:trHeight w:val="300"/>
        </w:trPr>
        <w:tc>
          <w:tcPr>
            <w:tcW w:w="1138" w:type="pct"/>
            <w:tcBorders>
              <w:top w:val="nil"/>
              <w:left w:val="single" w:sz="8" w:space="0" w:color="000000"/>
              <w:bottom w:val="nil"/>
              <w:right w:val="single" w:sz="4" w:space="0" w:color="000000"/>
            </w:tcBorders>
            <w:shd w:val="clear" w:color="000000" w:fill="FFFFFF"/>
            <w:noWrap/>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Foster care</w:t>
            </w:r>
          </w:p>
        </w:tc>
        <w:tc>
          <w:tcPr>
            <w:tcW w:w="328" w:type="pct"/>
            <w:tcBorders>
              <w:top w:val="nil"/>
              <w:left w:val="nil"/>
              <w:bottom w:val="nil"/>
              <w:right w:val="single" w:sz="4" w:space="0" w:color="auto"/>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3,574</w:t>
            </w:r>
          </w:p>
        </w:tc>
        <w:tc>
          <w:tcPr>
            <w:tcW w:w="395" w:type="pct"/>
            <w:tcBorders>
              <w:top w:val="nil"/>
              <w:left w:val="single" w:sz="4" w:space="0" w:color="auto"/>
              <w:bottom w:val="nil"/>
              <w:right w:val="single" w:sz="4" w:space="0" w:color="auto"/>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6.9</w:t>
            </w:r>
          </w:p>
        </w:tc>
        <w:tc>
          <w:tcPr>
            <w:tcW w:w="334" w:type="pct"/>
            <w:tcBorders>
              <w:top w:val="nil"/>
              <w:left w:val="single" w:sz="4" w:space="0" w:color="auto"/>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2,302</w:t>
            </w:r>
          </w:p>
        </w:tc>
        <w:tc>
          <w:tcPr>
            <w:tcW w:w="364"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6.9</w:t>
            </w:r>
          </w:p>
        </w:tc>
        <w:tc>
          <w:tcPr>
            <w:tcW w:w="334"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1,272</w:t>
            </w:r>
          </w:p>
        </w:tc>
        <w:tc>
          <w:tcPr>
            <w:tcW w:w="395"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5.8</w:t>
            </w:r>
          </w:p>
        </w:tc>
        <w:tc>
          <w:tcPr>
            <w:tcW w:w="425" w:type="pct"/>
            <w:tcBorders>
              <w:top w:val="nil"/>
              <w:left w:val="nil"/>
              <w:bottom w:val="nil"/>
              <w:right w:val="nil"/>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0.0</w:t>
            </w:r>
          </w:p>
        </w:tc>
        <w:tc>
          <w:tcPr>
            <w:tcW w:w="90" w:type="pct"/>
            <w:tcBorders>
              <w:top w:val="nil"/>
              <w:left w:val="nil"/>
              <w:bottom w:val="nil"/>
              <w:right w:val="single" w:sz="4" w:space="0" w:color="000000"/>
            </w:tcBorders>
            <w:shd w:val="clear" w:color="auto" w:fill="auto"/>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435" w:type="pct"/>
            <w:gridSpan w:val="3"/>
            <w:tcBorders>
              <w:top w:val="nil"/>
              <w:left w:val="nil"/>
              <w:bottom w:val="nil"/>
              <w:right w:val="nil"/>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0.0</w:t>
            </w:r>
          </w:p>
        </w:tc>
        <w:tc>
          <w:tcPr>
            <w:tcW w:w="122" w:type="pct"/>
            <w:tcBorders>
              <w:top w:val="nil"/>
              <w:left w:val="nil"/>
              <w:bottom w:val="nil"/>
              <w:right w:val="single" w:sz="4" w:space="0" w:color="000000"/>
            </w:tcBorders>
            <w:shd w:val="clear" w:color="auto" w:fill="auto"/>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378" w:type="pct"/>
            <w:tcBorders>
              <w:top w:val="nil"/>
              <w:left w:val="nil"/>
              <w:bottom w:val="nil"/>
              <w:right w:val="nil"/>
            </w:tcBorders>
            <w:shd w:val="clear" w:color="000000" w:fill="FFFFFF"/>
            <w:noWrap/>
            <w:vAlign w:val="center"/>
          </w:tcPr>
          <w:p w:rsidR="003D1519" w:rsidRPr="00167F48" w:rsidRDefault="003D1519" w:rsidP="00E12229">
            <w:pPr>
              <w:rPr>
                <w:rFonts w:ascii="Arial" w:hAnsi="Arial" w:cs="Arial"/>
                <w:color w:val="000080"/>
                <w:sz w:val="16"/>
                <w:szCs w:val="16"/>
              </w:rPr>
            </w:pPr>
            <w:r w:rsidRPr="00167F48">
              <w:rPr>
                <w:rFonts w:ascii="Arial" w:hAnsi="Arial" w:cs="Arial"/>
                <w:color w:val="000080"/>
                <w:sz w:val="16"/>
                <w:szCs w:val="16"/>
              </w:rPr>
              <w:t> </w:t>
            </w:r>
          </w:p>
        </w:tc>
        <w:tc>
          <w:tcPr>
            <w:tcW w:w="260" w:type="pct"/>
            <w:tcBorders>
              <w:top w:val="nil"/>
              <w:left w:val="nil"/>
              <w:bottom w:val="nil"/>
              <w:right w:val="single" w:sz="8" w:space="0" w:color="000000"/>
            </w:tcBorders>
            <w:shd w:val="clear" w:color="000000" w:fill="FFFFFF"/>
            <w:noWrap/>
            <w:vAlign w:val="center"/>
          </w:tcPr>
          <w:p w:rsidR="003D1519" w:rsidRPr="00167F48" w:rsidRDefault="003D1519" w:rsidP="00E12229">
            <w:pPr>
              <w:rPr>
                <w:rFonts w:ascii="Arial" w:hAnsi="Arial" w:cs="Arial"/>
                <w:color w:val="000080"/>
                <w:sz w:val="16"/>
                <w:szCs w:val="16"/>
              </w:rPr>
            </w:pPr>
            <w:r w:rsidRPr="00167F48">
              <w:rPr>
                <w:rFonts w:ascii="Arial" w:hAnsi="Arial" w:cs="Arial"/>
                <w:color w:val="000080"/>
                <w:sz w:val="16"/>
                <w:szCs w:val="16"/>
              </w:rPr>
              <w:t> </w:t>
            </w:r>
          </w:p>
        </w:tc>
      </w:tr>
      <w:tr w:rsidR="003D1519" w:rsidRPr="00167F48" w:rsidTr="00E12229">
        <w:trPr>
          <w:trHeight w:val="300"/>
        </w:trPr>
        <w:tc>
          <w:tcPr>
            <w:tcW w:w="1138" w:type="pct"/>
            <w:tcBorders>
              <w:top w:val="nil"/>
              <w:left w:val="single" w:sz="8" w:space="0" w:color="000000"/>
              <w:bottom w:val="nil"/>
              <w:right w:val="single" w:sz="4" w:space="0" w:color="000000"/>
            </w:tcBorders>
            <w:shd w:val="clear" w:color="000000" w:fill="FFFFFF"/>
            <w:noWrap/>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Not in foster care</w:t>
            </w:r>
          </w:p>
        </w:tc>
        <w:tc>
          <w:tcPr>
            <w:tcW w:w="328" w:type="pct"/>
            <w:tcBorders>
              <w:top w:val="nil"/>
              <w:left w:val="nil"/>
              <w:bottom w:val="nil"/>
              <w:right w:val="single" w:sz="4" w:space="0" w:color="auto"/>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5,946</w:t>
            </w:r>
          </w:p>
        </w:tc>
        <w:tc>
          <w:tcPr>
            <w:tcW w:w="395" w:type="pct"/>
            <w:tcBorders>
              <w:top w:val="nil"/>
              <w:left w:val="single" w:sz="4" w:space="0" w:color="auto"/>
              <w:bottom w:val="nil"/>
              <w:right w:val="single" w:sz="4" w:space="0" w:color="auto"/>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92.5</w:t>
            </w:r>
          </w:p>
        </w:tc>
        <w:tc>
          <w:tcPr>
            <w:tcW w:w="334" w:type="pct"/>
            <w:tcBorders>
              <w:top w:val="nil"/>
              <w:left w:val="single" w:sz="4" w:space="0" w:color="auto"/>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3,518</w:t>
            </w:r>
          </w:p>
        </w:tc>
        <w:tc>
          <w:tcPr>
            <w:tcW w:w="364"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92.5</w:t>
            </w:r>
          </w:p>
        </w:tc>
        <w:tc>
          <w:tcPr>
            <w:tcW w:w="334"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2,428</w:t>
            </w:r>
          </w:p>
        </w:tc>
        <w:tc>
          <w:tcPr>
            <w:tcW w:w="395"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93.6</w:t>
            </w:r>
          </w:p>
        </w:tc>
        <w:tc>
          <w:tcPr>
            <w:tcW w:w="425" w:type="pct"/>
            <w:tcBorders>
              <w:top w:val="nil"/>
              <w:left w:val="nil"/>
              <w:bottom w:val="nil"/>
              <w:right w:val="nil"/>
            </w:tcBorders>
            <w:shd w:val="clear" w:color="000000" w:fill="FFFFFF"/>
            <w:noWrap/>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0.1</w:t>
            </w:r>
          </w:p>
        </w:tc>
        <w:tc>
          <w:tcPr>
            <w:tcW w:w="90" w:type="pct"/>
            <w:tcBorders>
              <w:top w:val="nil"/>
              <w:left w:val="nil"/>
              <w:bottom w:val="nil"/>
              <w:right w:val="single" w:sz="4" w:space="0" w:color="000000"/>
            </w:tcBorders>
            <w:shd w:val="clear" w:color="auto" w:fill="auto"/>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435" w:type="pct"/>
            <w:gridSpan w:val="3"/>
            <w:tcBorders>
              <w:top w:val="nil"/>
              <w:left w:val="nil"/>
              <w:bottom w:val="nil"/>
              <w:right w:val="nil"/>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0.1</w:t>
            </w:r>
          </w:p>
        </w:tc>
        <w:tc>
          <w:tcPr>
            <w:tcW w:w="122"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378" w:type="pct"/>
            <w:tcBorders>
              <w:top w:val="nil"/>
              <w:left w:val="nil"/>
              <w:bottom w:val="nil"/>
              <w:right w:val="nil"/>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260" w:type="pct"/>
            <w:tcBorders>
              <w:top w:val="nil"/>
              <w:left w:val="nil"/>
              <w:bottom w:val="nil"/>
              <w:right w:val="single" w:sz="8"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r>
      <w:tr w:rsidR="003D1519" w:rsidRPr="00167F48" w:rsidTr="00E12229">
        <w:trPr>
          <w:trHeight w:val="300"/>
        </w:trPr>
        <w:tc>
          <w:tcPr>
            <w:tcW w:w="1138" w:type="pct"/>
            <w:tcBorders>
              <w:top w:val="nil"/>
              <w:left w:val="single" w:sz="8" w:space="0" w:color="000000"/>
              <w:bottom w:val="single" w:sz="4" w:space="0" w:color="auto"/>
              <w:right w:val="single" w:sz="4" w:space="0" w:color="000000"/>
            </w:tcBorders>
            <w:shd w:val="clear" w:color="000000" w:fill="FFFFFF"/>
            <w:noWrap/>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Missing</w:t>
            </w:r>
          </w:p>
        </w:tc>
        <w:tc>
          <w:tcPr>
            <w:tcW w:w="328" w:type="pct"/>
            <w:tcBorders>
              <w:top w:val="nil"/>
              <w:left w:val="nil"/>
              <w:bottom w:val="single" w:sz="4" w:space="0" w:color="auto"/>
              <w:right w:val="single" w:sz="4" w:space="0" w:color="auto"/>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89</w:t>
            </w:r>
          </w:p>
        </w:tc>
        <w:tc>
          <w:tcPr>
            <w:tcW w:w="395" w:type="pct"/>
            <w:tcBorders>
              <w:top w:val="nil"/>
              <w:left w:val="single" w:sz="4" w:space="0" w:color="auto"/>
              <w:bottom w:val="single" w:sz="4" w:space="0" w:color="auto"/>
              <w:right w:val="single" w:sz="4" w:space="0" w:color="auto"/>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0.7</w:t>
            </w:r>
          </w:p>
        </w:tc>
        <w:tc>
          <w:tcPr>
            <w:tcW w:w="334" w:type="pct"/>
            <w:tcBorders>
              <w:top w:val="nil"/>
              <w:left w:val="single" w:sz="4" w:space="0" w:color="auto"/>
              <w:bottom w:val="single" w:sz="4" w:space="0" w:color="auto"/>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53</w:t>
            </w:r>
          </w:p>
        </w:tc>
        <w:tc>
          <w:tcPr>
            <w:tcW w:w="364" w:type="pct"/>
            <w:tcBorders>
              <w:top w:val="nil"/>
              <w:left w:val="nil"/>
              <w:bottom w:val="single" w:sz="4" w:space="0" w:color="auto"/>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0.6</w:t>
            </w:r>
          </w:p>
        </w:tc>
        <w:tc>
          <w:tcPr>
            <w:tcW w:w="334" w:type="pct"/>
            <w:tcBorders>
              <w:top w:val="nil"/>
              <w:left w:val="nil"/>
              <w:bottom w:val="single" w:sz="4" w:space="0" w:color="auto"/>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36</w:t>
            </w:r>
          </w:p>
        </w:tc>
        <w:tc>
          <w:tcPr>
            <w:tcW w:w="395" w:type="pct"/>
            <w:tcBorders>
              <w:top w:val="nil"/>
              <w:left w:val="nil"/>
              <w:bottom w:val="single" w:sz="4" w:space="0" w:color="auto"/>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0.6</w:t>
            </w:r>
          </w:p>
        </w:tc>
        <w:tc>
          <w:tcPr>
            <w:tcW w:w="425" w:type="pct"/>
            <w:tcBorders>
              <w:top w:val="nil"/>
              <w:left w:val="nil"/>
              <w:bottom w:val="single" w:sz="4" w:space="0" w:color="auto"/>
              <w:right w:val="nil"/>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-0.1</w:t>
            </w:r>
          </w:p>
        </w:tc>
        <w:tc>
          <w:tcPr>
            <w:tcW w:w="90" w:type="pct"/>
            <w:tcBorders>
              <w:top w:val="nil"/>
              <w:left w:val="nil"/>
              <w:bottom w:val="single" w:sz="4" w:space="0" w:color="auto"/>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435" w:type="pct"/>
            <w:gridSpan w:val="3"/>
            <w:tcBorders>
              <w:top w:val="nil"/>
              <w:left w:val="nil"/>
              <w:bottom w:val="single" w:sz="4" w:space="0" w:color="auto"/>
              <w:right w:val="nil"/>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9.0</w:t>
            </w:r>
          </w:p>
        </w:tc>
        <w:tc>
          <w:tcPr>
            <w:tcW w:w="122" w:type="pct"/>
            <w:tcBorders>
              <w:top w:val="nil"/>
              <w:left w:val="nil"/>
              <w:bottom w:val="single" w:sz="4" w:space="0" w:color="auto"/>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378" w:type="pct"/>
            <w:tcBorders>
              <w:top w:val="nil"/>
              <w:left w:val="nil"/>
              <w:bottom w:val="single" w:sz="4" w:space="0" w:color="auto"/>
              <w:right w:val="nil"/>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260" w:type="pct"/>
            <w:tcBorders>
              <w:top w:val="nil"/>
              <w:left w:val="nil"/>
              <w:bottom w:val="single" w:sz="4" w:space="0" w:color="auto"/>
              <w:right w:val="single" w:sz="8"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r>
      <w:tr w:rsidR="003D1519" w:rsidRPr="00167F48" w:rsidTr="00E12229">
        <w:trPr>
          <w:trHeight w:val="300"/>
        </w:trPr>
        <w:tc>
          <w:tcPr>
            <w:tcW w:w="1138" w:type="pct"/>
            <w:tcBorders>
              <w:top w:val="single" w:sz="4" w:space="0" w:color="auto"/>
              <w:left w:val="single" w:sz="8" w:space="0" w:color="000000"/>
              <w:bottom w:val="nil"/>
              <w:right w:val="single" w:sz="4" w:space="0" w:color="000000"/>
            </w:tcBorders>
            <w:shd w:val="clear" w:color="000000" w:fill="FFFFFF"/>
            <w:noWrap/>
            <w:vAlign w:val="center"/>
          </w:tcPr>
          <w:p w:rsidR="003D1519" w:rsidRPr="00167F48" w:rsidRDefault="003D1519" w:rsidP="00E12229">
            <w:pPr>
              <w:rPr>
                <w:rFonts w:ascii="Arial" w:hAnsi="Arial" w:cs="Arial"/>
                <w:b/>
                <w:bCs/>
                <w:color w:val="000000"/>
                <w:sz w:val="16"/>
                <w:szCs w:val="16"/>
              </w:rPr>
            </w:pPr>
            <w:r w:rsidRPr="00167F48">
              <w:rPr>
                <w:rFonts w:ascii="Arial" w:hAnsi="Arial" w:cs="Arial"/>
                <w:b/>
                <w:bCs/>
                <w:color w:val="000000"/>
                <w:sz w:val="16"/>
                <w:szCs w:val="16"/>
              </w:rPr>
              <w:t>Child's age</w:t>
            </w:r>
          </w:p>
        </w:tc>
        <w:tc>
          <w:tcPr>
            <w:tcW w:w="328" w:type="pct"/>
            <w:tcBorders>
              <w:top w:val="single" w:sz="4" w:space="0" w:color="auto"/>
              <w:left w:val="nil"/>
              <w:bottom w:val="nil"/>
              <w:right w:val="single" w:sz="4" w:space="0" w:color="auto"/>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395" w:type="pct"/>
            <w:tcBorders>
              <w:top w:val="single" w:sz="4" w:space="0" w:color="auto"/>
              <w:left w:val="single" w:sz="4" w:space="0" w:color="auto"/>
              <w:bottom w:val="nil"/>
              <w:right w:val="single" w:sz="4" w:space="0" w:color="auto"/>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334" w:type="pct"/>
            <w:tcBorders>
              <w:top w:val="single" w:sz="4" w:space="0" w:color="auto"/>
              <w:left w:val="single" w:sz="4" w:space="0" w:color="auto"/>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364" w:type="pct"/>
            <w:tcBorders>
              <w:top w:val="single" w:sz="4" w:space="0" w:color="auto"/>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334" w:type="pct"/>
            <w:tcBorders>
              <w:top w:val="single" w:sz="4" w:space="0" w:color="auto"/>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395" w:type="pct"/>
            <w:tcBorders>
              <w:top w:val="single" w:sz="4" w:space="0" w:color="auto"/>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425" w:type="pct"/>
            <w:tcBorders>
              <w:top w:val="single" w:sz="4" w:space="0" w:color="auto"/>
              <w:left w:val="nil"/>
              <w:bottom w:val="nil"/>
              <w:right w:val="nil"/>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90" w:type="pct"/>
            <w:tcBorders>
              <w:top w:val="single" w:sz="4" w:space="0" w:color="auto"/>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435" w:type="pct"/>
            <w:gridSpan w:val="3"/>
            <w:tcBorders>
              <w:top w:val="single" w:sz="4" w:space="0" w:color="auto"/>
              <w:left w:val="nil"/>
              <w:bottom w:val="nil"/>
              <w:right w:val="nil"/>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122" w:type="pct"/>
            <w:tcBorders>
              <w:top w:val="single" w:sz="4" w:space="0" w:color="auto"/>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378" w:type="pct"/>
            <w:tcBorders>
              <w:top w:val="single" w:sz="4" w:space="0" w:color="auto"/>
              <w:left w:val="nil"/>
              <w:bottom w:val="nil"/>
              <w:right w:val="nil"/>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0.0000</w:t>
            </w:r>
          </w:p>
        </w:tc>
        <w:tc>
          <w:tcPr>
            <w:tcW w:w="260" w:type="pct"/>
            <w:tcBorders>
              <w:top w:val="single" w:sz="4" w:space="0" w:color="auto"/>
              <w:left w:val="nil"/>
              <w:bottom w:val="nil"/>
              <w:right w:val="single" w:sz="8"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Small</w:t>
            </w:r>
          </w:p>
        </w:tc>
      </w:tr>
      <w:tr w:rsidR="003D1519" w:rsidRPr="00167F48" w:rsidTr="00E12229">
        <w:trPr>
          <w:trHeight w:val="300"/>
        </w:trPr>
        <w:tc>
          <w:tcPr>
            <w:tcW w:w="1138" w:type="pct"/>
            <w:tcBorders>
              <w:top w:val="nil"/>
              <w:left w:val="single" w:sz="8" w:space="0" w:color="000000"/>
              <w:bottom w:val="nil"/>
              <w:right w:val="single" w:sz="4" w:space="0" w:color="000000"/>
            </w:tcBorders>
            <w:shd w:val="clear" w:color="000000" w:fill="FFFFFF"/>
            <w:noWrap/>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Infants &lt; 3 months</w:t>
            </w:r>
          </w:p>
        </w:tc>
        <w:tc>
          <w:tcPr>
            <w:tcW w:w="328" w:type="pct"/>
            <w:tcBorders>
              <w:top w:val="nil"/>
              <w:left w:val="nil"/>
              <w:bottom w:val="nil"/>
              <w:right w:val="single" w:sz="4" w:space="0" w:color="auto"/>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2,089</w:t>
            </w:r>
          </w:p>
        </w:tc>
        <w:tc>
          <w:tcPr>
            <w:tcW w:w="395" w:type="pct"/>
            <w:tcBorders>
              <w:top w:val="nil"/>
              <w:left w:val="single" w:sz="4" w:space="0" w:color="auto"/>
              <w:bottom w:val="nil"/>
              <w:right w:val="single" w:sz="4" w:space="0" w:color="auto"/>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4.9</w:t>
            </w:r>
          </w:p>
        </w:tc>
        <w:tc>
          <w:tcPr>
            <w:tcW w:w="334" w:type="pct"/>
            <w:tcBorders>
              <w:top w:val="nil"/>
              <w:left w:val="single" w:sz="4" w:space="0" w:color="auto"/>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1,409</w:t>
            </w:r>
          </w:p>
        </w:tc>
        <w:tc>
          <w:tcPr>
            <w:tcW w:w="364"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4.9</w:t>
            </w:r>
          </w:p>
        </w:tc>
        <w:tc>
          <w:tcPr>
            <w:tcW w:w="334"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680</w:t>
            </w:r>
          </w:p>
        </w:tc>
        <w:tc>
          <w:tcPr>
            <w:tcW w:w="395"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4.4</w:t>
            </w:r>
          </w:p>
        </w:tc>
        <w:tc>
          <w:tcPr>
            <w:tcW w:w="425" w:type="pct"/>
            <w:tcBorders>
              <w:top w:val="nil"/>
              <w:left w:val="nil"/>
              <w:bottom w:val="nil"/>
              <w:right w:val="nil"/>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0.0</w:t>
            </w:r>
          </w:p>
        </w:tc>
        <w:tc>
          <w:tcPr>
            <w:tcW w:w="90"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435" w:type="pct"/>
            <w:gridSpan w:val="3"/>
            <w:tcBorders>
              <w:top w:val="nil"/>
              <w:left w:val="nil"/>
              <w:bottom w:val="nil"/>
              <w:right w:val="nil"/>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0.0</w:t>
            </w:r>
          </w:p>
        </w:tc>
        <w:tc>
          <w:tcPr>
            <w:tcW w:w="122"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378" w:type="pct"/>
            <w:tcBorders>
              <w:top w:val="nil"/>
              <w:left w:val="nil"/>
              <w:bottom w:val="nil"/>
              <w:right w:val="nil"/>
            </w:tcBorders>
            <w:shd w:val="clear" w:color="000000" w:fill="FFFFFF"/>
            <w:noWrap/>
            <w:vAlign w:val="center"/>
          </w:tcPr>
          <w:p w:rsidR="003D1519" w:rsidRPr="00167F48" w:rsidRDefault="003D1519" w:rsidP="00E12229">
            <w:pPr>
              <w:rPr>
                <w:rFonts w:ascii="Arial" w:hAnsi="Arial" w:cs="Arial"/>
                <w:color w:val="000080"/>
                <w:sz w:val="16"/>
                <w:szCs w:val="16"/>
              </w:rPr>
            </w:pPr>
            <w:r w:rsidRPr="00167F48">
              <w:rPr>
                <w:rFonts w:ascii="Arial" w:hAnsi="Arial" w:cs="Arial"/>
                <w:color w:val="000080"/>
                <w:sz w:val="16"/>
                <w:szCs w:val="16"/>
              </w:rPr>
              <w:t> </w:t>
            </w:r>
          </w:p>
        </w:tc>
        <w:tc>
          <w:tcPr>
            <w:tcW w:w="260" w:type="pct"/>
            <w:tcBorders>
              <w:top w:val="nil"/>
              <w:left w:val="nil"/>
              <w:bottom w:val="nil"/>
              <w:right w:val="single" w:sz="8" w:space="0" w:color="000000"/>
            </w:tcBorders>
            <w:shd w:val="clear" w:color="000000" w:fill="FFFFFF"/>
            <w:noWrap/>
            <w:vAlign w:val="center"/>
          </w:tcPr>
          <w:p w:rsidR="003D1519" w:rsidRPr="00167F48" w:rsidRDefault="003D1519" w:rsidP="00E12229">
            <w:pPr>
              <w:rPr>
                <w:rFonts w:ascii="Arial" w:hAnsi="Arial" w:cs="Arial"/>
                <w:color w:val="000080"/>
                <w:sz w:val="16"/>
                <w:szCs w:val="16"/>
              </w:rPr>
            </w:pPr>
            <w:r w:rsidRPr="00167F48">
              <w:rPr>
                <w:rFonts w:ascii="Arial" w:hAnsi="Arial" w:cs="Arial"/>
                <w:color w:val="000080"/>
                <w:sz w:val="16"/>
                <w:szCs w:val="16"/>
              </w:rPr>
              <w:t> </w:t>
            </w:r>
          </w:p>
        </w:tc>
      </w:tr>
      <w:tr w:rsidR="003D1519" w:rsidRPr="00167F48" w:rsidTr="00E12229">
        <w:trPr>
          <w:trHeight w:val="300"/>
        </w:trPr>
        <w:tc>
          <w:tcPr>
            <w:tcW w:w="1138" w:type="pct"/>
            <w:tcBorders>
              <w:top w:val="nil"/>
              <w:left w:val="single" w:sz="8" w:space="0" w:color="000000"/>
              <w:bottom w:val="nil"/>
              <w:right w:val="single" w:sz="4" w:space="0" w:color="000000"/>
            </w:tcBorders>
            <w:shd w:val="clear" w:color="000000" w:fill="FFFFFF"/>
            <w:noWrap/>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3 months - &lt; 1yr</w:t>
            </w:r>
          </w:p>
        </w:tc>
        <w:tc>
          <w:tcPr>
            <w:tcW w:w="328" w:type="pct"/>
            <w:tcBorders>
              <w:top w:val="nil"/>
              <w:left w:val="nil"/>
              <w:bottom w:val="nil"/>
              <w:right w:val="single" w:sz="4" w:space="0" w:color="auto"/>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1,556</w:t>
            </w:r>
          </w:p>
        </w:tc>
        <w:tc>
          <w:tcPr>
            <w:tcW w:w="395" w:type="pct"/>
            <w:tcBorders>
              <w:top w:val="nil"/>
              <w:left w:val="single" w:sz="4" w:space="0" w:color="auto"/>
              <w:bottom w:val="nil"/>
              <w:right w:val="single" w:sz="4" w:space="0" w:color="auto"/>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5.0</w:t>
            </w:r>
          </w:p>
        </w:tc>
        <w:tc>
          <w:tcPr>
            <w:tcW w:w="334" w:type="pct"/>
            <w:tcBorders>
              <w:top w:val="nil"/>
              <w:left w:val="single" w:sz="4" w:space="0" w:color="auto"/>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1,023</w:t>
            </w:r>
          </w:p>
        </w:tc>
        <w:tc>
          <w:tcPr>
            <w:tcW w:w="364"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5.0</w:t>
            </w:r>
          </w:p>
        </w:tc>
        <w:tc>
          <w:tcPr>
            <w:tcW w:w="334"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533</w:t>
            </w:r>
          </w:p>
        </w:tc>
        <w:tc>
          <w:tcPr>
            <w:tcW w:w="395"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3.6</w:t>
            </w:r>
          </w:p>
        </w:tc>
        <w:tc>
          <w:tcPr>
            <w:tcW w:w="425" w:type="pct"/>
            <w:tcBorders>
              <w:top w:val="nil"/>
              <w:left w:val="nil"/>
              <w:bottom w:val="nil"/>
              <w:right w:val="nil"/>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0.0</w:t>
            </w:r>
          </w:p>
        </w:tc>
        <w:tc>
          <w:tcPr>
            <w:tcW w:w="90" w:type="pct"/>
            <w:tcBorders>
              <w:top w:val="nil"/>
              <w:left w:val="nil"/>
              <w:bottom w:val="nil"/>
              <w:right w:val="single" w:sz="4" w:space="0" w:color="000000"/>
            </w:tcBorders>
            <w:shd w:val="clear" w:color="auto" w:fill="auto"/>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435" w:type="pct"/>
            <w:gridSpan w:val="3"/>
            <w:tcBorders>
              <w:top w:val="nil"/>
              <w:left w:val="nil"/>
              <w:bottom w:val="nil"/>
              <w:right w:val="nil"/>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0.0</w:t>
            </w:r>
          </w:p>
        </w:tc>
        <w:tc>
          <w:tcPr>
            <w:tcW w:w="122" w:type="pct"/>
            <w:tcBorders>
              <w:top w:val="nil"/>
              <w:left w:val="nil"/>
              <w:bottom w:val="nil"/>
              <w:right w:val="single" w:sz="4" w:space="0" w:color="000000"/>
            </w:tcBorders>
            <w:shd w:val="clear" w:color="auto" w:fill="auto"/>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378" w:type="pct"/>
            <w:tcBorders>
              <w:top w:val="nil"/>
              <w:left w:val="nil"/>
              <w:bottom w:val="nil"/>
              <w:right w:val="nil"/>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260" w:type="pct"/>
            <w:tcBorders>
              <w:top w:val="nil"/>
              <w:left w:val="nil"/>
              <w:bottom w:val="nil"/>
              <w:right w:val="single" w:sz="8"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r>
      <w:tr w:rsidR="003D1519" w:rsidRPr="00167F48" w:rsidTr="00E12229">
        <w:trPr>
          <w:trHeight w:val="300"/>
        </w:trPr>
        <w:tc>
          <w:tcPr>
            <w:tcW w:w="1138" w:type="pct"/>
            <w:tcBorders>
              <w:top w:val="nil"/>
              <w:left w:val="single" w:sz="8" w:space="0" w:color="000000"/>
              <w:bottom w:val="nil"/>
              <w:right w:val="single" w:sz="4" w:space="0" w:color="000000"/>
            </w:tcBorders>
            <w:shd w:val="clear" w:color="000000" w:fill="FFFFFF"/>
            <w:noWrap/>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1 - 5 years</w:t>
            </w:r>
          </w:p>
        </w:tc>
        <w:tc>
          <w:tcPr>
            <w:tcW w:w="328" w:type="pct"/>
            <w:tcBorders>
              <w:top w:val="nil"/>
              <w:left w:val="nil"/>
              <w:bottom w:val="nil"/>
              <w:right w:val="single" w:sz="4" w:space="0" w:color="auto"/>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2,315</w:t>
            </w:r>
          </w:p>
        </w:tc>
        <w:tc>
          <w:tcPr>
            <w:tcW w:w="395" w:type="pct"/>
            <w:tcBorders>
              <w:top w:val="nil"/>
              <w:left w:val="single" w:sz="4" w:space="0" w:color="auto"/>
              <w:bottom w:val="nil"/>
              <w:right w:val="single" w:sz="4" w:space="0" w:color="auto"/>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35.5</w:t>
            </w:r>
          </w:p>
        </w:tc>
        <w:tc>
          <w:tcPr>
            <w:tcW w:w="334" w:type="pct"/>
            <w:tcBorders>
              <w:top w:val="nil"/>
              <w:left w:val="single" w:sz="4" w:space="0" w:color="auto"/>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1,439</w:t>
            </w:r>
          </w:p>
        </w:tc>
        <w:tc>
          <w:tcPr>
            <w:tcW w:w="364"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35.5</w:t>
            </w:r>
          </w:p>
        </w:tc>
        <w:tc>
          <w:tcPr>
            <w:tcW w:w="334"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876</w:t>
            </w:r>
          </w:p>
        </w:tc>
        <w:tc>
          <w:tcPr>
            <w:tcW w:w="395"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35.7</w:t>
            </w:r>
          </w:p>
        </w:tc>
        <w:tc>
          <w:tcPr>
            <w:tcW w:w="425" w:type="pct"/>
            <w:tcBorders>
              <w:top w:val="nil"/>
              <w:left w:val="nil"/>
              <w:bottom w:val="nil"/>
              <w:right w:val="nil"/>
            </w:tcBorders>
            <w:shd w:val="clear" w:color="000000" w:fill="FFFFFF"/>
            <w:noWrap/>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0.0</w:t>
            </w:r>
          </w:p>
        </w:tc>
        <w:tc>
          <w:tcPr>
            <w:tcW w:w="90"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435" w:type="pct"/>
            <w:gridSpan w:val="3"/>
            <w:tcBorders>
              <w:top w:val="nil"/>
              <w:left w:val="nil"/>
              <w:bottom w:val="nil"/>
              <w:right w:val="nil"/>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0.0</w:t>
            </w:r>
          </w:p>
        </w:tc>
        <w:tc>
          <w:tcPr>
            <w:tcW w:w="122"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378" w:type="pct"/>
            <w:tcBorders>
              <w:top w:val="nil"/>
              <w:left w:val="nil"/>
              <w:bottom w:val="nil"/>
              <w:right w:val="nil"/>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260" w:type="pct"/>
            <w:tcBorders>
              <w:top w:val="nil"/>
              <w:left w:val="nil"/>
              <w:bottom w:val="nil"/>
              <w:right w:val="single" w:sz="8"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r>
      <w:tr w:rsidR="003D1519" w:rsidRPr="00167F48" w:rsidTr="00E12229">
        <w:trPr>
          <w:trHeight w:val="300"/>
        </w:trPr>
        <w:tc>
          <w:tcPr>
            <w:tcW w:w="1138" w:type="pct"/>
            <w:tcBorders>
              <w:top w:val="nil"/>
              <w:left w:val="single" w:sz="8" w:space="0" w:color="000000"/>
              <w:bottom w:val="nil"/>
              <w:right w:val="single" w:sz="4" w:space="0" w:color="000000"/>
            </w:tcBorders>
            <w:shd w:val="clear" w:color="000000" w:fill="FFFFFF"/>
            <w:noWrap/>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6 - 11 years</w:t>
            </w:r>
          </w:p>
        </w:tc>
        <w:tc>
          <w:tcPr>
            <w:tcW w:w="328" w:type="pct"/>
            <w:tcBorders>
              <w:top w:val="nil"/>
              <w:left w:val="nil"/>
              <w:bottom w:val="nil"/>
              <w:right w:val="single" w:sz="4" w:space="0" w:color="auto"/>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2,019</w:t>
            </w:r>
          </w:p>
        </w:tc>
        <w:tc>
          <w:tcPr>
            <w:tcW w:w="395" w:type="pct"/>
            <w:tcBorders>
              <w:top w:val="nil"/>
              <w:left w:val="single" w:sz="4" w:space="0" w:color="auto"/>
              <w:bottom w:val="nil"/>
              <w:right w:val="single" w:sz="4" w:space="0" w:color="auto"/>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32.1</w:t>
            </w:r>
          </w:p>
        </w:tc>
        <w:tc>
          <w:tcPr>
            <w:tcW w:w="334" w:type="pct"/>
            <w:tcBorders>
              <w:top w:val="nil"/>
              <w:left w:val="single" w:sz="4" w:space="0" w:color="auto"/>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1,185</w:t>
            </w:r>
          </w:p>
        </w:tc>
        <w:tc>
          <w:tcPr>
            <w:tcW w:w="364"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32.1</w:t>
            </w:r>
          </w:p>
        </w:tc>
        <w:tc>
          <w:tcPr>
            <w:tcW w:w="334"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834</w:t>
            </w:r>
          </w:p>
        </w:tc>
        <w:tc>
          <w:tcPr>
            <w:tcW w:w="395"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30.4</w:t>
            </w:r>
          </w:p>
        </w:tc>
        <w:tc>
          <w:tcPr>
            <w:tcW w:w="425" w:type="pct"/>
            <w:tcBorders>
              <w:top w:val="nil"/>
              <w:left w:val="nil"/>
              <w:bottom w:val="nil"/>
              <w:right w:val="nil"/>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0.0</w:t>
            </w:r>
          </w:p>
        </w:tc>
        <w:tc>
          <w:tcPr>
            <w:tcW w:w="90"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435" w:type="pct"/>
            <w:gridSpan w:val="3"/>
            <w:tcBorders>
              <w:top w:val="nil"/>
              <w:left w:val="nil"/>
              <w:bottom w:val="nil"/>
              <w:right w:val="nil"/>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0.0</w:t>
            </w:r>
          </w:p>
        </w:tc>
        <w:tc>
          <w:tcPr>
            <w:tcW w:w="122"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378" w:type="pct"/>
            <w:tcBorders>
              <w:top w:val="nil"/>
              <w:left w:val="nil"/>
              <w:bottom w:val="nil"/>
              <w:right w:val="nil"/>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260" w:type="pct"/>
            <w:tcBorders>
              <w:top w:val="nil"/>
              <w:left w:val="nil"/>
              <w:bottom w:val="nil"/>
              <w:right w:val="single" w:sz="8"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r>
      <w:tr w:rsidR="003D1519" w:rsidRPr="00167F48" w:rsidTr="00E12229">
        <w:trPr>
          <w:trHeight w:val="300"/>
        </w:trPr>
        <w:tc>
          <w:tcPr>
            <w:tcW w:w="1138" w:type="pct"/>
            <w:tcBorders>
              <w:top w:val="nil"/>
              <w:left w:val="single" w:sz="8" w:space="0" w:color="000000"/>
              <w:bottom w:val="single" w:sz="4" w:space="0" w:color="auto"/>
              <w:right w:val="single" w:sz="4" w:space="0" w:color="000000"/>
            </w:tcBorders>
            <w:shd w:val="clear" w:color="000000" w:fill="FFFFFF"/>
            <w:noWrap/>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12 - 17.5 years</w:t>
            </w:r>
          </w:p>
        </w:tc>
        <w:tc>
          <w:tcPr>
            <w:tcW w:w="328" w:type="pct"/>
            <w:tcBorders>
              <w:top w:val="nil"/>
              <w:left w:val="nil"/>
              <w:bottom w:val="single" w:sz="4" w:space="0" w:color="auto"/>
              <w:right w:val="single" w:sz="4" w:space="0" w:color="auto"/>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1,630</w:t>
            </w:r>
          </w:p>
        </w:tc>
        <w:tc>
          <w:tcPr>
            <w:tcW w:w="395" w:type="pct"/>
            <w:tcBorders>
              <w:top w:val="nil"/>
              <w:left w:val="single" w:sz="4" w:space="0" w:color="auto"/>
              <w:bottom w:val="single" w:sz="4" w:space="0" w:color="auto"/>
              <w:right w:val="single" w:sz="4" w:space="0" w:color="auto"/>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22.5</w:t>
            </w:r>
          </w:p>
        </w:tc>
        <w:tc>
          <w:tcPr>
            <w:tcW w:w="334" w:type="pct"/>
            <w:tcBorders>
              <w:top w:val="nil"/>
              <w:left w:val="single" w:sz="4" w:space="0" w:color="auto"/>
              <w:bottom w:val="single" w:sz="4" w:space="0" w:color="auto"/>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817</w:t>
            </w:r>
          </w:p>
        </w:tc>
        <w:tc>
          <w:tcPr>
            <w:tcW w:w="364" w:type="pct"/>
            <w:tcBorders>
              <w:top w:val="nil"/>
              <w:left w:val="nil"/>
              <w:bottom w:val="single" w:sz="4" w:space="0" w:color="auto"/>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22.5</w:t>
            </w:r>
          </w:p>
        </w:tc>
        <w:tc>
          <w:tcPr>
            <w:tcW w:w="334" w:type="pct"/>
            <w:tcBorders>
              <w:top w:val="nil"/>
              <w:left w:val="nil"/>
              <w:bottom w:val="single" w:sz="4" w:space="0" w:color="auto"/>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813</w:t>
            </w:r>
          </w:p>
        </w:tc>
        <w:tc>
          <w:tcPr>
            <w:tcW w:w="395" w:type="pct"/>
            <w:tcBorders>
              <w:top w:val="nil"/>
              <w:left w:val="nil"/>
              <w:bottom w:val="single" w:sz="4" w:space="0" w:color="auto"/>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25.8</w:t>
            </w:r>
          </w:p>
        </w:tc>
        <w:tc>
          <w:tcPr>
            <w:tcW w:w="425" w:type="pct"/>
            <w:tcBorders>
              <w:top w:val="nil"/>
              <w:left w:val="nil"/>
              <w:bottom w:val="single" w:sz="4" w:space="0" w:color="auto"/>
              <w:right w:val="nil"/>
            </w:tcBorders>
            <w:shd w:val="clear" w:color="000000" w:fill="FFFFFF"/>
            <w:noWrap/>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0.0</w:t>
            </w:r>
          </w:p>
        </w:tc>
        <w:tc>
          <w:tcPr>
            <w:tcW w:w="90" w:type="pct"/>
            <w:tcBorders>
              <w:top w:val="nil"/>
              <w:left w:val="nil"/>
              <w:bottom w:val="single" w:sz="4" w:space="0" w:color="auto"/>
              <w:right w:val="single" w:sz="4" w:space="0" w:color="000000"/>
            </w:tcBorders>
            <w:shd w:val="clear" w:color="auto" w:fill="auto"/>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435" w:type="pct"/>
            <w:gridSpan w:val="3"/>
            <w:tcBorders>
              <w:top w:val="nil"/>
              <w:left w:val="nil"/>
              <w:bottom w:val="single" w:sz="4" w:space="0" w:color="auto"/>
              <w:right w:val="nil"/>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0.0</w:t>
            </w:r>
          </w:p>
        </w:tc>
        <w:tc>
          <w:tcPr>
            <w:tcW w:w="122" w:type="pct"/>
            <w:tcBorders>
              <w:top w:val="nil"/>
              <w:left w:val="nil"/>
              <w:bottom w:val="single" w:sz="4" w:space="0" w:color="auto"/>
              <w:right w:val="single" w:sz="4" w:space="0" w:color="000000"/>
            </w:tcBorders>
            <w:shd w:val="clear" w:color="auto" w:fill="auto"/>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378" w:type="pct"/>
            <w:tcBorders>
              <w:top w:val="nil"/>
              <w:left w:val="nil"/>
              <w:bottom w:val="single" w:sz="4" w:space="0" w:color="auto"/>
              <w:right w:val="nil"/>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260" w:type="pct"/>
            <w:tcBorders>
              <w:top w:val="nil"/>
              <w:left w:val="nil"/>
              <w:bottom w:val="single" w:sz="4" w:space="0" w:color="auto"/>
              <w:right w:val="single" w:sz="8"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r>
      <w:tr w:rsidR="003D1519" w:rsidRPr="00167F48" w:rsidTr="00E12229">
        <w:trPr>
          <w:trHeight w:val="300"/>
        </w:trPr>
        <w:tc>
          <w:tcPr>
            <w:tcW w:w="1138" w:type="pct"/>
            <w:tcBorders>
              <w:top w:val="single" w:sz="4" w:space="0" w:color="auto"/>
              <w:left w:val="single" w:sz="8" w:space="0" w:color="000000"/>
              <w:bottom w:val="nil"/>
              <w:right w:val="single" w:sz="4" w:space="0" w:color="000000"/>
            </w:tcBorders>
            <w:shd w:val="clear" w:color="000000" w:fill="FFFFFF"/>
            <w:noWrap/>
            <w:vAlign w:val="center"/>
          </w:tcPr>
          <w:p w:rsidR="003D1519" w:rsidRPr="00167F48" w:rsidRDefault="003D1519" w:rsidP="00E12229">
            <w:pPr>
              <w:rPr>
                <w:rFonts w:ascii="Arial" w:hAnsi="Arial" w:cs="Arial"/>
                <w:b/>
                <w:bCs/>
                <w:color w:val="000000"/>
                <w:sz w:val="16"/>
                <w:szCs w:val="16"/>
              </w:rPr>
            </w:pPr>
            <w:r w:rsidRPr="00167F48">
              <w:rPr>
                <w:rFonts w:ascii="Arial" w:hAnsi="Arial" w:cs="Arial"/>
                <w:b/>
                <w:bCs/>
                <w:color w:val="000000"/>
                <w:sz w:val="16"/>
                <w:szCs w:val="16"/>
              </w:rPr>
              <w:t>Child's gender</w:t>
            </w:r>
          </w:p>
        </w:tc>
        <w:tc>
          <w:tcPr>
            <w:tcW w:w="328" w:type="pct"/>
            <w:tcBorders>
              <w:top w:val="single" w:sz="4" w:space="0" w:color="auto"/>
              <w:left w:val="nil"/>
              <w:bottom w:val="nil"/>
              <w:right w:val="single" w:sz="4" w:space="0" w:color="auto"/>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395" w:type="pct"/>
            <w:tcBorders>
              <w:top w:val="single" w:sz="4" w:space="0" w:color="auto"/>
              <w:left w:val="single" w:sz="4" w:space="0" w:color="auto"/>
              <w:bottom w:val="nil"/>
              <w:right w:val="single" w:sz="4" w:space="0" w:color="auto"/>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334" w:type="pct"/>
            <w:tcBorders>
              <w:top w:val="single" w:sz="4" w:space="0" w:color="auto"/>
              <w:left w:val="single" w:sz="4" w:space="0" w:color="auto"/>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364" w:type="pct"/>
            <w:tcBorders>
              <w:top w:val="single" w:sz="4" w:space="0" w:color="auto"/>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334" w:type="pct"/>
            <w:tcBorders>
              <w:top w:val="single" w:sz="4" w:space="0" w:color="auto"/>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395" w:type="pct"/>
            <w:tcBorders>
              <w:top w:val="single" w:sz="4" w:space="0" w:color="auto"/>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425" w:type="pct"/>
            <w:tcBorders>
              <w:top w:val="single" w:sz="4" w:space="0" w:color="auto"/>
              <w:left w:val="nil"/>
              <w:bottom w:val="nil"/>
              <w:right w:val="nil"/>
            </w:tcBorders>
            <w:shd w:val="clear" w:color="000000" w:fill="FFFFFF"/>
            <w:noWrap/>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90" w:type="pct"/>
            <w:tcBorders>
              <w:top w:val="single" w:sz="4" w:space="0" w:color="auto"/>
              <w:left w:val="nil"/>
              <w:bottom w:val="nil"/>
              <w:right w:val="single" w:sz="4" w:space="0" w:color="000000"/>
            </w:tcBorders>
            <w:shd w:val="clear" w:color="auto" w:fill="auto"/>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435" w:type="pct"/>
            <w:gridSpan w:val="3"/>
            <w:tcBorders>
              <w:top w:val="single" w:sz="4" w:space="0" w:color="auto"/>
              <w:left w:val="nil"/>
              <w:bottom w:val="nil"/>
              <w:right w:val="nil"/>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122" w:type="pct"/>
            <w:tcBorders>
              <w:top w:val="single" w:sz="4" w:space="0" w:color="auto"/>
              <w:left w:val="nil"/>
              <w:bottom w:val="nil"/>
              <w:right w:val="single" w:sz="4" w:space="0" w:color="000000"/>
            </w:tcBorders>
            <w:shd w:val="clear" w:color="auto" w:fill="auto"/>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378" w:type="pct"/>
            <w:tcBorders>
              <w:top w:val="single" w:sz="4" w:space="0" w:color="auto"/>
              <w:left w:val="nil"/>
              <w:bottom w:val="nil"/>
              <w:right w:val="nil"/>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0.0000</w:t>
            </w:r>
          </w:p>
        </w:tc>
        <w:tc>
          <w:tcPr>
            <w:tcW w:w="260" w:type="pct"/>
            <w:tcBorders>
              <w:top w:val="single" w:sz="4" w:space="0" w:color="auto"/>
              <w:left w:val="nil"/>
              <w:bottom w:val="nil"/>
              <w:right w:val="single" w:sz="8"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Small</w:t>
            </w:r>
          </w:p>
        </w:tc>
      </w:tr>
      <w:tr w:rsidR="003D1519" w:rsidRPr="00167F48" w:rsidTr="00E12229">
        <w:trPr>
          <w:trHeight w:val="300"/>
        </w:trPr>
        <w:tc>
          <w:tcPr>
            <w:tcW w:w="1138" w:type="pct"/>
            <w:tcBorders>
              <w:top w:val="nil"/>
              <w:left w:val="single" w:sz="8" w:space="0" w:color="000000"/>
              <w:bottom w:val="nil"/>
              <w:right w:val="single" w:sz="4" w:space="0" w:color="000000"/>
            </w:tcBorders>
            <w:shd w:val="clear" w:color="000000" w:fill="FFFFFF"/>
            <w:noWrap/>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Male</w:t>
            </w:r>
          </w:p>
        </w:tc>
        <w:tc>
          <w:tcPr>
            <w:tcW w:w="328" w:type="pct"/>
            <w:tcBorders>
              <w:top w:val="nil"/>
              <w:left w:val="nil"/>
              <w:bottom w:val="nil"/>
              <w:right w:val="single" w:sz="4" w:space="0" w:color="auto"/>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4,506</w:t>
            </w:r>
          </w:p>
        </w:tc>
        <w:tc>
          <w:tcPr>
            <w:tcW w:w="395" w:type="pct"/>
            <w:tcBorders>
              <w:top w:val="nil"/>
              <w:left w:val="single" w:sz="4" w:space="0" w:color="auto"/>
              <w:bottom w:val="nil"/>
              <w:right w:val="single" w:sz="4" w:space="0" w:color="auto"/>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46.8</w:t>
            </w:r>
          </w:p>
        </w:tc>
        <w:tc>
          <w:tcPr>
            <w:tcW w:w="334" w:type="pct"/>
            <w:tcBorders>
              <w:top w:val="nil"/>
              <w:left w:val="single" w:sz="4" w:space="0" w:color="auto"/>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2,762</w:t>
            </w:r>
          </w:p>
        </w:tc>
        <w:tc>
          <w:tcPr>
            <w:tcW w:w="364"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46.8</w:t>
            </w:r>
          </w:p>
        </w:tc>
        <w:tc>
          <w:tcPr>
            <w:tcW w:w="334"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1,744</w:t>
            </w:r>
          </w:p>
        </w:tc>
        <w:tc>
          <w:tcPr>
            <w:tcW w:w="395"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46.4</w:t>
            </w:r>
          </w:p>
        </w:tc>
        <w:tc>
          <w:tcPr>
            <w:tcW w:w="425" w:type="pct"/>
            <w:tcBorders>
              <w:top w:val="nil"/>
              <w:left w:val="nil"/>
              <w:bottom w:val="nil"/>
              <w:right w:val="nil"/>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0.0</w:t>
            </w:r>
          </w:p>
        </w:tc>
        <w:tc>
          <w:tcPr>
            <w:tcW w:w="90"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435" w:type="pct"/>
            <w:gridSpan w:val="3"/>
            <w:tcBorders>
              <w:top w:val="nil"/>
              <w:left w:val="nil"/>
              <w:bottom w:val="nil"/>
              <w:right w:val="nil"/>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0.0</w:t>
            </w:r>
          </w:p>
        </w:tc>
        <w:tc>
          <w:tcPr>
            <w:tcW w:w="122"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378" w:type="pct"/>
            <w:tcBorders>
              <w:top w:val="nil"/>
              <w:left w:val="nil"/>
              <w:bottom w:val="nil"/>
              <w:right w:val="nil"/>
            </w:tcBorders>
            <w:shd w:val="clear" w:color="000000" w:fill="FFFFFF"/>
            <w:noWrap/>
            <w:vAlign w:val="center"/>
          </w:tcPr>
          <w:p w:rsidR="003D1519" w:rsidRPr="00167F48" w:rsidRDefault="003D1519" w:rsidP="00E12229">
            <w:pPr>
              <w:rPr>
                <w:rFonts w:ascii="Arial" w:hAnsi="Arial" w:cs="Arial"/>
                <w:color w:val="000080"/>
                <w:sz w:val="16"/>
                <w:szCs w:val="16"/>
              </w:rPr>
            </w:pPr>
            <w:r w:rsidRPr="00167F48">
              <w:rPr>
                <w:rFonts w:ascii="Arial" w:hAnsi="Arial" w:cs="Arial"/>
                <w:color w:val="000080"/>
                <w:sz w:val="16"/>
                <w:szCs w:val="16"/>
              </w:rPr>
              <w:t> </w:t>
            </w:r>
          </w:p>
        </w:tc>
        <w:tc>
          <w:tcPr>
            <w:tcW w:w="260" w:type="pct"/>
            <w:tcBorders>
              <w:top w:val="nil"/>
              <w:left w:val="nil"/>
              <w:bottom w:val="nil"/>
              <w:right w:val="single" w:sz="8" w:space="0" w:color="000000"/>
            </w:tcBorders>
            <w:shd w:val="clear" w:color="000000" w:fill="FFFFFF"/>
            <w:noWrap/>
            <w:vAlign w:val="center"/>
          </w:tcPr>
          <w:p w:rsidR="003D1519" w:rsidRPr="00167F48" w:rsidRDefault="003D1519" w:rsidP="00E12229">
            <w:pPr>
              <w:rPr>
                <w:rFonts w:ascii="Arial" w:hAnsi="Arial" w:cs="Arial"/>
                <w:color w:val="000080"/>
                <w:sz w:val="16"/>
                <w:szCs w:val="16"/>
              </w:rPr>
            </w:pPr>
            <w:r w:rsidRPr="00167F48">
              <w:rPr>
                <w:rFonts w:ascii="Arial" w:hAnsi="Arial" w:cs="Arial"/>
                <w:color w:val="000080"/>
                <w:sz w:val="16"/>
                <w:szCs w:val="16"/>
              </w:rPr>
              <w:t> </w:t>
            </w:r>
          </w:p>
        </w:tc>
      </w:tr>
      <w:tr w:rsidR="003D1519" w:rsidRPr="00167F48" w:rsidTr="00E12229">
        <w:trPr>
          <w:trHeight w:val="300"/>
        </w:trPr>
        <w:tc>
          <w:tcPr>
            <w:tcW w:w="1138" w:type="pct"/>
            <w:tcBorders>
              <w:top w:val="nil"/>
              <w:left w:val="single" w:sz="8" w:space="0" w:color="000000"/>
              <w:bottom w:val="nil"/>
              <w:right w:val="single" w:sz="4" w:space="0" w:color="000000"/>
            </w:tcBorders>
            <w:shd w:val="clear" w:color="000000" w:fill="FFFFFF"/>
            <w:noWrap/>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Female</w:t>
            </w:r>
          </w:p>
        </w:tc>
        <w:tc>
          <w:tcPr>
            <w:tcW w:w="328" w:type="pct"/>
            <w:tcBorders>
              <w:top w:val="nil"/>
              <w:left w:val="nil"/>
              <w:bottom w:val="nil"/>
              <w:right w:val="single" w:sz="4" w:space="0" w:color="auto"/>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4,722</w:t>
            </w:r>
          </w:p>
        </w:tc>
        <w:tc>
          <w:tcPr>
            <w:tcW w:w="395" w:type="pct"/>
            <w:tcBorders>
              <w:top w:val="nil"/>
              <w:left w:val="single" w:sz="4" w:space="0" w:color="auto"/>
              <w:bottom w:val="nil"/>
              <w:right w:val="single" w:sz="4" w:space="0" w:color="auto"/>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49.6</w:t>
            </w:r>
          </w:p>
        </w:tc>
        <w:tc>
          <w:tcPr>
            <w:tcW w:w="334" w:type="pct"/>
            <w:tcBorders>
              <w:top w:val="nil"/>
              <w:left w:val="single" w:sz="4" w:space="0" w:color="auto"/>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2,898</w:t>
            </w:r>
          </w:p>
        </w:tc>
        <w:tc>
          <w:tcPr>
            <w:tcW w:w="364"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49.6</w:t>
            </w:r>
          </w:p>
        </w:tc>
        <w:tc>
          <w:tcPr>
            <w:tcW w:w="334"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1,824</w:t>
            </w:r>
          </w:p>
        </w:tc>
        <w:tc>
          <w:tcPr>
            <w:tcW w:w="395"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49.4</w:t>
            </w:r>
          </w:p>
        </w:tc>
        <w:tc>
          <w:tcPr>
            <w:tcW w:w="425" w:type="pct"/>
            <w:tcBorders>
              <w:top w:val="nil"/>
              <w:left w:val="nil"/>
              <w:bottom w:val="nil"/>
              <w:right w:val="nil"/>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0.0</w:t>
            </w:r>
          </w:p>
        </w:tc>
        <w:tc>
          <w:tcPr>
            <w:tcW w:w="90"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435" w:type="pct"/>
            <w:gridSpan w:val="3"/>
            <w:tcBorders>
              <w:top w:val="nil"/>
              <w:left w:val="nil"/>
              <w:bottom w:val="nil"/>
              <w:right w:val="nil"/>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0.0</w:t>
            </w:r>
          </w:p>
        </w:tc>
        <w:tc>
          <w:tcPr>
            <w:tcW w:w="122"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378" w:type="pct"/>
            <w:tcBorders>
              <w:top w:val="nil"/>
              <w:left w:val="nil"/>
              <w:bottom w:val="nil"/>
              <w:right w:val="nil"/>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260" w:type="pct"/>
            <w:tcBorders>
              <w:top w:val="nil"/>
              <w:left w:val="nil"/>
              <w:bottom w:val="nil"/>
              <w:right w:val="single" w:sz="8"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r>
      <w:tr w:rsidR="003D1519" w:rsidRPr="00167F48" w:rsidTr="00E12229">
        <w:trPr>
          <w:trHeight w:val="300"/>
        </w:trPr>
        <w:tc>
          <w:tcPr>
            <w:tcW w:w="1138" w:type="pct"/>
            <w:tcBorders>
              <w:top w:val="nil"/>
              <w:left w:val="single" w:sz="8" w:space="0" w:color="000000"/>
              <w:bottom w:val="single" w:sz="4" w:space="0" w:color="auto"/>
              <w:right w:val="single" w:sz="4" w:space="0" w:color="000000"/>
            </w:tcBorders>
            <w:shd w:val="clear" w:color="000000" w:fill="FFFFFF"/>
            <w:noWrap/>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lastRenderedPageBreak/>
              <w:t>Missing</w:t>
            </w:r>
          </w:p>
        </w:tc>
        <w:tc>
          <w:tcPr>
            <w:tcW w:w="328" w:type="pct"/>
            <w:tcBorders>
              <w:top w:val="nil"/>
              <w:left w:val="nil"/>
              <w:bottom w:val="single" w:sz="4" w:space="0" w:color="auto"/>
              <w:right w:val="single" w:sz="4" w:space="0" w:color="auto"/>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381</w:t>
            </w:r>
          </w:p>
        </w:tc>
        <w:tc>
          <w:tcPr>
            <w:tcW w:w="395" w:type="pct"/>
            <w:tcBorders>
              <w:top w:val="nil"/>
              <w:left w:val="single" w:sz="4" w:space="0" w:color="auto"/>
              <w:bottom w:val="single" w:sz="4" w:space="0" w:color="auto"/>
              <w:right w:val="single" w:sz="4" w:space="0" w:color="auto"/>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3.6</w:t>
            </w:r>
          </w:p>
        </w:tc>
        <w:tc>
          <w:tcPr>
            <w:tcW w:w="334" w:type="pct"/>
            <w:tcBorders>
              <w:top w:val="nil"/>
              <w:left w:val="single" w:sz="4" w:space="0" w:color="auto"/>
              <w:bottom w:val="single" w:sz="4" w:space="0" w:color="auto"/>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213</w:t>
            </w:r>
          </w:p>
        </w:tc>
        <w:tc>
          <w:tcPr>
            <w:tcW w:w="364" w:type="pct"/>
            <w:tcBorders>
              <w:top w:val="nil"/>
              <w:left w:val="nil"/>
              <w:bottom w:val="single" w:sz="4" w:space="0" w:color="auto"/>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3.6</w:t>
            </w:r>
          </w:p>
        </w:tc>
        <w:tc>
          <w:tcPr>
            <w:tcW w:w="334" w:type="pct"/>
            <w:tcBorders>
              <w:top w:val="nil"/>
              <w:left w:val="nil"/>
              <w:bottom w:val="single" w:sz="4" w:space="0" w:color="auto"/>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168</w:t>
            </w:r>
          </w:p>
        </w:tc>
        <w:tc>
          <w:tcPr>
            <w:tcW w:w="395" w:type="pct"/>
            <w:tcBorders>
              <w:top w:val="nil"/>
              <w:left w:val="nil"/>
              <w:bottom w:val="single" w:sz="4" w:space="0" w:color="auto"/>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4.2</w:t>
            </w:r>
          </w:p>
        </w:tc>
        <w:tc>
          <w:tcPr>
            <w:tcW w:w="425" w:type="pct"/>
            <w:tcBorders>
              <w:top w:val="nil"/>
              <w:left w:val="nil"/>
              <w:bottom w:val="single" w:sz="4" w:space="0" w:color="auto"/>
              <w:right w:val="nil"/>
            </w:tcBorders>
            <w:shd w:val="clear" w:color="000000" w:fill="FFFFFF"/>
            <w:noWrap/>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0.0</w:t>
            </w:r>
          </w:p>
        </w:tc>
        <w:tc>
          <w:tcPr>
            <w:tcW w:w="90" w:type="pct"/>
            <w:tcBorders>
              <w:top w:val="nil"/>
              <w:left w:val="nil"/>
              <w:bottom w:val="single" w:sz="4" w:space="0" w:color="auto"/>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435" w:type="pct"/>
            <w:gridSpan w:val="3"/>
            <w:tcBorders>
              <w:top w:val="nil"/>
              <w:left w:val="nil"/>
              <w:bottom w:val="single" w:sz="4" w:space="0" w:color="auto"/>
              <w:right w:val="nil"/>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0.0</w:t>
            </w:r>
          </w:p>
        </w:tc>
        <w:tc>
          <w:tcPr>
            <w:tcW w:w="122" w:type="pct"/>
            <w:tcBorders>
              <w:top w:val="nil"/>
              <w:left w:val="nil"/>
              <w:bottom w:val="single" w:sz="4" w:space="0" w:color="auto"/>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378" w:type="pct"/>
            <w:tcBorders>
              <w:top w:val="nil"/>
              <w:left w:val="nil"/>
              <w:bottom w:val="single" w:sz="4" w:space="0" w:color="auto"/>
              <w:right w:val="nil"/>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260" w:type="pct"/>
            <w:tcBorders>
              <w:top w:val="nil"/>
              <w:left w:val="nil"/>
              <w:bottom w:val="single" w:sz="4" w:space="0" w:color="auto"/>
              <w:right w:val="single" w:sz="8"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r>
      <w:tr w:rsidR="003D1519" w:rsidRPr="00167F48" w:rsidTr="00E12229">
        <w:trPr>
          <w:trHeight w:val="300"/>
        </w:trPr>
        <w:tc>
          <w:tcPr>
            <w:tcW w:w="1138" w:type="pct"/>
            <w:tcBorders>
              <w:top w:val="single" w:sz="4" w:space="0" w:color="auto"/>
              <w:left w:val="single" w:sz="8" w:space="0" w:color="000000"/>
              <w:bottom w:val="nil"/>
              <w:right w:val="single" w:sz="4" w:space="0" w:color="000000"/>
            </w:tcBorders>
            <w:shd w:val="clear" w:color="000000" w:fill="FFFFFF"/>
            <w:noWrap/>
            <w:vAlign w:val="center"/>
          </w:tcPr>
          <w:p w:rsidR="003D1519" w:rsidRPr="00167F48" w:rsidRDefault="003D1519" w:rsidP="00E12229">
            <w:pPr>
              <w:rPr>
                <w:rFonts w:ascii="Arial" w:hAnsi="Arial" w:cs="Arial"/>
                <w:b/>
                <w:bCs/>
                <w:color w:val="000000"/>
                <w:sz w:val="16"/>
                <w:szCs w:val="16"/>
              </w:rPr>
            </w:pPr>
            <w:r w:rsidRPr="00167F48">
              <w:rPr>
                <w:rFonts w:ascii="Arial" w:hAnsi="Arial" w:cs="Arial"/>
                <w:b/>
                <w:bCs/>
                <w:color w:val="000000"/>
                <w:sz w:val="16"/>
                <w:szCs w:val="16"/>
              </w:rPr>
              <w:t>Child's race</w:t>
            </w:r>
          </w:p>
        </w:tc>
        <w:tc>
          <w:tcPr>
            <w:tcW w:w="328" w:type="pct"/>
            <w:tcBorders>
              <w:top w:val="single" w:sz="4" w:space="0" w:color="auto"/>
              <w:left w:val="nil"/>
              <w:bottom w:val="nil"/>
              <w:right w:val="single" w:sz="4" w:space="0" w:color="auto"/>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395" w:type="pct"/>
            <w:tcBorders>
              <w:top w:val="single" w:sz="4" w:space="0" w:color="auto"/>
              <w:left w:val="single" w:sz="4" w:space="0" w:color="auto"/>
              <w:bottom w:val="nil"/>
              <w:right w:val="single" w:sz="4" w:space="0" w:color="auto"/>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334" w:type="pct"/>
            <w:tcBorders>
              <w:top w:val="single" w:sz="4" w:space="0" w:color="auto"/>
              <w:left w:val="single" w:sz="4" w:space="0" w:color="auto"/>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364" w:type="pct"/>
            <w:tcBorders>
              <w:top w:val="single" w:sz="4" w:space="0" w:color="auto"/>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334" w:type="pct"/>
            <w:tcBorders>
              <w:top w:val="single" w:sz="4" w:space="0" w:color="auto"/>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395" w:type="pct"/>
            <w:tcBorders>
              <w:top w:val="single" w:sz="4" w:space="0" w:color="auto"/>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425" w:type="pct"/>
            <w:tcBorders>
              <w:top w:val="single" w:sz="4" w:space="0" w:color="auto"/>
              <w:left w:val="nil"/>
              <w:bottom w:val="nil"/>
              <w:right w:val="nil"/>
            </w:tcBorders>
            <w:shd w:val="clear" w:color="000000" w:fill="FFFFFF"/>
            <w:noWrap/>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90" w:type="pct"/>
            <w:tcBorders>
              <w:top w:val="single" w:sz="4" w:space="0" w:color="auto"/>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435" w:type="pct"/>
            <w:gridSpan w:val="3"/>
            <w:tcBorders>
              <w:top w:val="single" w:sz="4" w:space="0" w:color="auto"/>
              <w:left w:val="nil"/>
              <w:bottom w:val="nil"/>
              <w:right w:val="nil"/>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122" w:type="pct"/>
            <w:tcBorders>
              <w:top w:val="single" w:sz="4" w:space="0" w:color="auto"/>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378" w:type="pct"/>
            <w:tcBorders>
              <w:top w:val="single" w:sz="4" w:space="0" w:color="auto"/>
              <w:left w:val="nil"/>
              <w:bottom w:val="nil"/>
              <w:right w:val="nil"/>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0.0000</w:t>
            </w:r>
          </w:p>
        </w:tc>
        <w:tc>
          <w:tcPr>
            <w:tcW w:w="260" w:type="pct"/>
            <w:tcBorders>
              <w:top w:val="single" w:sz="4" w:space="0" w:color="auto"/>
              <w:left w:val="nil"/>
              <w:bottom w:val="nil"/>
              <w:right w:val="single" w:sz="8"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Small</w:t>
            </w:r>
          </w:p>
        </w:tc>
      </w:tr>
      <w:tr w:rsidR="003D1519" w:rsidRPr="00167F48" w:rsidTr="00E12229">
        <w:trPr>
          <w:trHeight w:val="300"/>
        </w:trPr>
        <w:tc>
          <w:tcPr>
            <w:tcW w:w="1138" w:type="pct"/>
            <w:tcBorders>
              <w:top w:val="nil"/>
              <w:left w:val="single" w:sz="8" w:space="0" w:color="000000"/>
              <w:bottom w:val="nil"/>
              <w:right w:val="single" w:sz="4" w:space="0" w:color="000000"/>
            </w:tcBorders>
            <w:shd w:val="clear" w:color="000000" w:fill="FFFFFF"/>
            <w:noWrap/>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Black</w:t>
            </w:r>
          </w:p>
        </w:tc>
        <w:tc>
          <w:tcPr>
            <w:tcW w:w="328" w:type="pct"/>
            <w:tcBorders>
              <w:top w:val="nil"/>
              <w:left w:val="nil"/>
              <w:bottom w:val="nil"/>
              <w:right w:val="single" w:sz="4" w:space="0" w:color="auto"/>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2,869</w:t>
            </w:r>
          </w:p>
        </w:tc>
        <w:tc>
          <w:tcPr>
            <w:tcW w:w="395" w:type="pct"/>
            <w:tcBorders>
              <w:top w:val="nil"/>
              <w:left w:val="single" w:sz="4" w:space="0" w:color="auto"/>
              <w:bottom w:val="nil"/>
              <w:right w:val="single" w:sz="4" w:space="0" w:color="auto"/>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21.7</w:t>
            </w:r>
          </w:p>
        </w:tc>
        <w:tc>
          <w:tcPr>
            <w:tcW w:w="334" w:type="pct"/>
            <w:tcBorders>
              <w:top w:val="nil"/>
              <w:left w:val="single" w:sz="4" w:space="0" w:color="auto"/>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1,821</w:t>
            </w:r>
          </w:p>
        </w:tc>
        <w:tc>
          <w:tcPr>
            <w:tcW w:w="364"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21.7</w:t>
            </w:r>
          </w:p>
        </w:tc>
        <w:tc>
          <w:tcPr>
            <w:tcW w:w="334"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1,048</w:t>
            </w:r>
          </w:p>
        </w:tc>
        <w:tc>
          <w:tcPr>
            <w:tcW w:w="395"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21.3</w:t>
            </w:r>
          </w:p>
        </w:tc>
        <w:tc>
          <w:tcPr>
            <w:tcW w:w="425" w:type="pct"/>
            <w:tcBorders>
              <w:top w:val="nil"/>
              <w:left w:val="nil"/>
              <w:bottom w:val="nil"/>
              <w:right w:val="nil"/>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0.0</w:t>
            </w:r>
          </w:p>
        </w:tc>
        <w:tc>
          <w:tcPr>
            <w:tcW w:w="90"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435" w:type="pct"/>
            <w:gridSpan w:val="3"/>
            <w:tcBorders>
              <w:top w:val="nil"/>
              <w:left w:val="nil"/>
              <w:bottom w:val="nil"/>
              <w:right w:val="nil"/>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0.0</w:t>
            </w:r>
          </w:p>
        </w:tc>
        <w:tc>
          <w:tcPr>
            <w:tcW w:w="122"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378" w:type="pct"/>
            <w:tcBorders>
              <w:top w:val="nil"/>
              <w:left w:val="nil"/>
              <w:bottom w:val="nil"/>
              <w:right w:val="nil"/>
            </w:tcBorders>
            <w:shd w:val="clear" w:color="000000" w:fill="FFFFFF"/>
            <w:noWrap/>
            <w:vAlign w:val="center"/>
          </w:tcPr>
          <w:p w:rsidR="003D1519" w:rsidRPr="00167F48" w:rsidRDefault="003D1519" w:rsidP="00E12229">
            <w:pPr>
              <w:rPr>
                <w:rFonts w:ascii="Arial" w:hAnsi="Arial" w:cs="Arial"/>
                <w:color w:val="000080"/>
                <w:sz w:val="16"/>
                <w:szCs w:val="16"/>
              </w:rPr>
            </w:pPr>
            <w:r w:rsidRPr="00167F48">
              <w:rPr>
                <w:rFonts w:ascii="Arial" w:hAnsi="Arial" w:cs="Arial"/>
                <w:color w:val="000080"/>
                <w:sz w:val="16"/>
                <w:szCs w:val="16"/>
              </w:rPr>
              <w:t> </w:t>
            </w:r>
          </w:p>
        </w:tc>
        <w:tc>
          <w:tcPr>
            <w:tcW w:w="260" w:type="pct"/>
            <w:tcBorders>
              <w:top w:val="nil"/>
              <w:left w:val="nil"/>
              <w:bottom w:val="nil"/>
              <w:right w:val="single" w:sz="8" w:space="0" w:color="000000"/>
            </w:tcBorders>
            <w:shd w:val="clear" w:color="000000" w:fill="FFFFFF"/>
            <w:noWrap/>
            <w:vAlign w:val="center"/>
          </w:tcPr>
          <w:p w:rsidR="003D1519" w:rsidRPr="00167F48" w:rsidRDefault="003D1519" w:rsidP="00E12229">
            <w:pPr>
              <w:rPr>
                <w:rFonts w:ascii="Arial" w:hAnsi="Arial" w:cs="Arial"/>
                <w:color w:val="000080"/>
                <w:sz w:val="16"/>
                <w:szCs w:val="16"/>
              </w:rPr>
            </w:pPr>
            <w:r w:rsidRPr="00167F48">
              <w:rPr>
                <w:rFonts w:ascii="Arial" w:hAnsi="Arial" w:cs="Arial"/>
                <w:color w:val="000080"/>
                <w:sz w:val="16"/>
                <w:szCs w:val="16"/>
              </w:rPr>
              <w:t> </w:t>
            </w:r>
          </w:p>
        </w:tc>
      </w:tr>
      <w:tr w:rsidR="003D1519" w:rsidRPr="00167F48" w:rsidTr="00E12229">
        <w:trPr>
          <w:trHeight w:val="300"/>
        </w:trPr>
        <w:tc>
          <w:tcPr>
            <w:tcW w:w="1138" w:type="pct"/>
            <w:tcBorders>
              <w:top w:val="nil"/>
              <w:left w:val="single" w:sz="8" w:space="0" w:color="000000"/>
              <w:bottom w:val="nil"/>
              <w:right w:val="single" w:sz="4" w:space="0" w:color="000000"/>
            </w:tcBorders>
            <w:shd w:val="clear" w:color="000000" w:fill="FFFFFF"/>
            <w:noWrap/>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White</w:t>
            </w:r>
          </w:p>
        </w:tc>
        <w:tc>
          <w:tcPr>
            <w:tcW w:w="328" w:type="pct"/>
            <w:tcBorders>
              <w:top w:val="nil"/>
              <w:left w:val="nil"/>
              <w:bottom w:val="nil"/>
              <w:right w:val="single" w:sz="4" w:space="0" w:color="auto"/>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4,758</w:t>
            </w:r>
          </w:p>
        </w:tc>
        <w:tc>
          <w:tcPr>
            <w:tcW w:w="395" w:type="pct"/>
            <w:tcBorders>
              <w:top w:val="nil"/>
              <w:left w:val="single" w:sz="4" w:space="0" w:color="auto"/>
              <w:bottom w:val="nil"/>
              <w:right w:val="single" w:sz="4" w:space="0" w:color="auto"/>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58.6</w:t>
            </w:r>
          </w:p>
        </w:tc>
        <w:tc>
          <w:tcPr>
            <w:tcW w:w="334" w:type="pct"/>
            <w:tcBorders>
              <w:top w:val="nil"/>
              <w:left w:val="single" w:sz="4" w:space="0" w:color="auto"/>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2,852</w:t>
            </w:r>
          </w:p>
        </w:tc>
        <w:tc>
          <w:tcPr>
            <w:tcW w:w="364"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58.6</w:t>
            </w:r>
          </w:p>
        </w:tc>
        <w:tc>
          <w:tcPr>
            <w:tcW w:w="334"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1,906</w:t>
            </w:r>
          </w:p>
        </w:tc>
        <w:tc>
          <w:tcPr>
            <w:tcW w:w="395"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59.6</w:t>
            </w:r>
          </w:p>
        </w:tc>
        <w:tc>
          <w:tcPr>
            <w:tcW w:w="425" w:type="pct"/>
            <w:tcBorders>
              <w:top w:val="nil"/>
              <w:left w:val="nil"/>
              <w:bottom w:val="nil"/>
              <w:right w:val="nil"/>
            </w:tcBorders>
            <w:shd w:val="clear" w:color="000000" w:fill="FFFFFF"/>
            <w:noWrap/>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0.0</w:t>
            </w:r>
          </w:p>
        </w:tc>
        <w:tc>
          <w:tcPr>
            <w:tcW w:w="90"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435" w:type="pct"/>
            <w:gridSpan w:val="3"/>
            <w:tcBorders>
              <w:top w:val="nil"/>
              <w:left w:val="nil"/>
              <w:bottom w:val="nil"/>
              <w:right w:val="nil"/>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0.0</w:t>
            </w:r>
          </w:p>
        </w:tc>
        <w:tc>
          <w:tcPr>
            <w:tcW w:w="122"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378" w:type="pct"/>
            <w:tcBorders>
              <w:top w:val="nil"/>
              <w:left w:val="nil"/>
              <w:bottom w:val="nil"/>
              <w:right w:val="nil"/>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260" w:type="pct"/>
            <w:tcBorders>
              <w:top w:val="nil"/>
              <w:left w:val="nil"/>
              <w:bottom w:val="nil"/>
              <w:right w:val="single" w:sz="8"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r>
      <w:tr w:rsidR="003D1519" w:rsidRPr="00167F48" w:rsidTr="00E12229">
        <w:trPr>
          <w:trHeight w:val="300"/>
        </w:trPr>
        <w:tc>
          <w:tcPr>
            <w:tcW w:w="1138" w:type="pct"/>
            <w:tcBorders>
              <w:top w:val="nil"/>
              <w:left w:val="single" w:sz="8" w:space="0" w:color="000000"/>
              <w:bottom w:val="nil"/>
              <w:right w:val="single" w:sz="4" w:space="0" w:color="000000"/>
            </w:tcBorders>
            <w:shd w:val="clear" w:color="000000" w:fill="FFFFFF"/>
            <w:noWrap/>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Other</w:t>
            </w:r>
          </w:p>
        </w:tc>
        <w:tc>
          <w:tcPr>
            <w:tcW w:w="328" w:type="pct"/>
            <w:tcBorders>
              <w:top w:val="nil"/>
              <w:left w:val="nil"/>
              <w:bottom w:val="nil"/>
              <w:right w:val="single" w:sz="4" w:space="0" w:color="auto"/>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718</w:t>
            </w:r>
          </w:p>
        </w:tc>
        <w:tc>
          <w:tcPr>
            <w:tcW w:w="395" w:type="pct"/>
            <w:tcBorders>
              <w:top w:val="nil"/>
              <w:left w:val="single" w:sz="4" w:space="0" w:color="auto"/>
              <w:bottom w:val="nil"/>
              <w:right w:val="single" w:sz="4" w:space="0" w:color="auto"/>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6.9</w:t>
            </w:r>
          </w:p>
        </w:tc>
        <w:tc>
          <w:tcPr>
            <w:tcW w:w="334" w:type="pct"/>
            <w:tcBorders>
              <w:top w:val="nil"/>
              <w:left w:val="single" w:sz="4" w:space="0" w:color="auto"/>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420</w:t>
            </w:r>
          </w:p>
        </w:tc>
        <w:tc>
          <w:tcPr>
            <w:tcW w:w="364"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6.9</w:t>
            </w:r>
          </w:p>
        </w:tc>
        <w:tc>
          <w:tcPr>
            <w:tcW w:w="334"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298</w:t>
            </w:r>
          </w:p>
        </w:tc>
        <w:tc>
          <w:tcPr>
            <w:tcW w:w="395"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7.3</w:t>
            </w:r>
          </w:p>
        </w:tc>
        <w:tc>
          <w:tcPr>
            <w:tcW w:w="425" w:type="pct"/>
            <w:tcBorders>
              <w:top w:val="nil"/>
              <w:left w:val="nil"/>
              <w:bottom w:val="nil"/>
              <w:right w:val="nil"/>
            </w:tcBorders>
            <w:shd w:val="clear" w:color="000000" w:fill="FFFFFF"/>
            <w:noWrap/>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0.0</w:t>
            </w:r>
          </w:p>
        </w:tc>
        <w:tc>
          <w:tcPr>
            <w:tcW w:w="90"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435" w:type="pct"/>
            <w:gridSpan w:val="3"/>
            <w:tcBorders>
              <w:top w:val="nil"/>
              <w:left w:val="nil"/>
              <w:bottom w:val="nil"/>
              <w:right w:val="nil"/>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0.0</w:t>
            </w:r>
          </w:p>
        </w:tc>
        <w:tc>
          <w:tcPr>
            <w:tcW w:w="122"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378" w:type="pct"/>
            <w:tcBorders>
              <w:top w:val="nil"/>
              <w:left w:val="nil"/>
              <w:bottom w:val="nil"/>
              <w:right w:val="nil"/>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260" w:type="pct"/>
            <w:tcBorders>
              <w:top w:val="nil"/>
              <w:left w:val="nil"/>
              <w:bottom w:val="nil"/>
              <w:right w:val="single" w:sz="8"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r>
      <w:tr w:rsidR="003D1519" w:rsidRPr="00167F48" w:rsidTr="00E12229">
        <w:trPr>
          <w:trHeight w:val="300"/>
        </w:trPr>
        <w:tc>
          <w:tcPr>
            <w:tcW w:w="1138" w:type="pct"/>
            <w:tcBorders>
              <w:top w:val="nil"/>
              <w:left w:val="single" w:sz="8" w:space="0" w:color="000000"/>
              <w:bottom w:val="single" w:sz="4" w:space="0" w:color="auto"/>
              <w:right w:val="single" w:sz="4" w:space="0" w:color="000000"/>
            </w:tcBorders>
            <w:shd w:val="clear" w:color="000000" w:fill="FFFFFF"/>
            <w:noWrap/>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Missing</w:t>
            </w:r>
          </w:p>
        </w:tc>
        <w:tc>
          <w:tcPr>
            <w:tcW w:w="328" w:type="pct"/>
            <w:tcBorders>
              <w:top w:val="nil"/>
              <w:left w:val="nil"/>
              <w:bottom w:val="single" w:sz="4" w:space="0" w:color="auto"/>
              <w:right w:val="single" w:sz="4" w:space="0" w:color="auto"/>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1,264</w:t>
            </w:r>
          </w:p>
        </w:tc>
        <w:tc>
          <w:tcPr>
            <w:tcW w:w="395" w:type="pct"/>
            <w:tcBorders>
              <w:top w:val="nil"/>
              <w:left w:val="single" w:sz="4" w:space="0" w:color="auto"/>
              <w:bottom w:val="single" w:sz="4" w:space="0" w:color="auto"/>
              <w:right w:val="single" w:sz="4" w:space="0" w:color="auto"/>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12.8</w:t>
            </w:r>
          </w:p>
        </w:tc>
        <w:tc>
          <w:tcPr>
            <w:tcW w:w="334" w:type="pct"/>
            <w:tcBorders>
              <w:top w:val="nil"/>
              <w:left w:val="single" w:sz="4" w:space="0" w:color="auto"/>
              <w:bottom w:val="single" w:sz="4" w:space="0" w:color="auto"/>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780</w:t>
            </w:r>
          </w:p>
        </w:tc>
        <w:tc>
          <w:tcPr>
            <w:tcW w:w="364" w:type="pct"/>
            <w:tcBorders>
              <w:top w:val="nil"/>
              <w:left w:val="nil"/>
              <w:bottom w:val="single" w:sz="4" w:space="0" w:color="auto"/>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12.8</w:t>
            </w:r>
          </w:p>
        </w:tc>
        <w:tc>
          <w:tcPr>
            <w:tcW w:w="334" w:type="pct"/>
            <w:tcBorders>
              <w:top w:val="nil"/>
              <w:left w:val="nil"/>
              <w:bottom w:val="single" w:sz="4" w:space="0" w:color="auto"/>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484</w:t>
            </w:r>
          </w:p>
        </w:tc>
        <w:tc>
          <w:tcPr>
            <w:tcW w:w="395" w:type="pct"/>
            <w:tcBorders>
              <w:top w:val="nil"/>
              <w:left w:val="nil"/>
              <w:bottom w:val="single" w:sz="4" w:space="0" w:color="auto"/>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11.8</w:t>
            </w:r>
          </w:p>
        </w:tc>
        <w:tc>
          <w:tcPr>
            <w:tcW w:w="425" w:type="pct"/>
            <w:tcBorders>
              <w:top w:val="nil"/>
              <w:left w:val="nil"/>
              <w:bottom w:val="single" w:sz="4" w:space="0" w:color="auto"/>
              <w:right w:val="nil"/>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0.0</w:t>
            </w:r>
          </w:p>
        </w:tc>
        <w:tc>
          <w:tcPr>
            <w:tcW w:w="90" w:type="pct"/>
            <w:tcBorders>
              <w:top w:val="nil"/>
              <w:left w:val="nil"/>
              <w:bottom w:val="single" w:sz="4" w:space="0" w:color="auto"/>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435" w:type="pct"/>
            <w:gridSpan w:val="3"/>
            <w:tcBorders>
              <w:top w:val="nil"/>
              <w:left w:val="nil"/>
              <w:bottom w:val="single" w:sz="4" w:space="0" w:color="auto"/>
              <w:right w:val="nil"/>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0.0</w:t>
            </w:r>
          </w:p>
        </w:tc>
        <w:tc>
          <w:tcPr>
            <w:tcW w:w="122" w:type="pct"/>
            <w:tcBorders>
              <w:top w:val="nil"/>
              <w:left w:val="nil"/>
              <w:bottom w:val="single" w:sz="4" w:space="0" w:color="auto"/>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378" w:type="pct"/>
            <w:tcBorders>
              <w:top w:val="nil"/>
              <w:left w:val="nil"/>
              <w:bottom w:val="single" w:sz="4" w:space="0" w:color="auto"/>
              <w:right w:val="nil"/>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260" w:type="pct"/>
            <w:tcBorders>
              <w:top w:val="nil"/>
              <w:left w:val="nil"/>
              <w:bottom w:val="single" w:sz="4" w:space="0" w:color="auto"/>
              <w:right w:val="single" w:sz="8"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r>
      <w:tr w:rsidR="003D1519" w:rsidRPr="00167F48" w:rsidTr="00E12229">
        <w:trPr>
          <w:trHeight w:val="300"/>
        </w:trPr>
        <w:tc>
          <w:tcPr>
            <w:tcW w:w="1138" w:type="pct"/>
            <w:tcBorders>
              <w:top w:val="single" w:sz="4" w:space="0" w:color="auto"/>
              <w:left w:val="single" w:sz="8" w:space="0" w:color="000000"/>
              <w:bottom w:val="nil"/>
              <w:right w:val="single" w:sz="4" w:space="0" w:color="000000"/>
            </w:tcBorders>
            <w:shd w:val="clear" w:color="000000" w:fill="FFFFFF"/>
            <w:noWrap/>
            <w:vAlign w:val="center"/>
          </w:tcPr>
          <w:p w:rsidR="003D1519" w:rsidRPr="00167F48" w:rsidRDefault="003D1519" w:rsidP="00E12229">
            <w:pPr>
              <w:rPr>
                <w:rFonts w:ascii="Arial" w:hAnsi="Arial" w:cs="Arial"/>
                <w:b/>
                <w:bCs/>
                <w:color w:val="000000"/>
                <w:sz w:val="16"/>
                <w:szCs w:val="16"/>
              </w:rPr>
            </w:pPr>
            <w:r w:rsidRPr="00167F48">
              <w:rPr>
                <w:rFonts w:ascii="Arial" w:hAnsi="Arial" w:cs="Arial"/>
                <w:b/>
                <w:bCs/>
                <w:color w:val="000000"/>
                <w:sz w:val="16"/>
                <w:szCs w:val="16"/>
              </w:rPr>
              <w:t>Child's Hispanic origin</w:t>
            </w:r>
          </w:p>
        </w:tc>
        <w:tc>
          <w:tcPr>
            <w:tcW w:w="328" w:type="pct"/>
            <w:tcBorders>
              <w:top w:val="single" w:sz="4" w:space="0" w:color="auto"/>
              <w:left w:val="nil"/>
              <w:bottom w:val="nil"/>
              <w:right w:val="single" w:sz="4" w:space="0" w:color="auto"/>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395" w:type="pct"/>
            <w:tcBorders>
              <w:top w:val="single" w:sz="4" w:space="0" w:color="auto"/>
              <w:left w:val="single" w:sz="4" w:space="0" w:color="auto"/>
              <w:bottom w:val="nil"/>
              <w:right w:val="single" w:sz="4" w:space="0" w:color="auto"/>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334" w:type="pct"/>
            <w:tcBorders>
              <w:top w:val="single" w:sz="4" w:space="0" w:color="auto"/>
              <w:left w:val="single" w:sz="4" w:space="0" w:color="auto"/>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 </w:t>
            </w:r>
          </w:p>
        </w:tc>
        <w:tc>
          <w:tcPr>
            <w:tcW w:w="364" w:type="pct"/>
            <w:tcBorders>
              <w:top w:val="single" w:sz="4" w:space="0" w:color="auto"/>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334" w:type="pct"/>
            <w:tcBorders>
              <w:top w:val="single" w:sz="4" w:space="0" w:color="auto"/>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395" w:type="pct"/>
            <w:tcBorders>
              <w:top w:val="single" w:sz="4" w:space="0" w:color="auto"/>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425" w:type="pct"/>
            <w:tcBorders>
              <w:top w:val="single" w:sz="4" w:space="0" w:color="auto"/>
              <w:left w:val="nil"/>
              <w:bottom w:val="nil"/>
              <w:right w:val="nil"/>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90" w:type="pct"/>
            <w:tcBorders>
              <w:top w:val="single" w:sz="4" w:space="0" w:color="auto"/>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435" w:type="pct"/>
            <w:gridSpan w:val="3"/>
            <w:tcBorders>
              <w:top w:val="single" w:sz="4" w:space="0" w:color="auto"/>
              <w:left w:val="nil"/>
              <w:bottom w:val="nil"/>
              <w:right w:val="nil"/>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122" w:type="pct"/>
            <w:tcBorders>
              <w:top w:val="single" w:sz="4" w:space="0" w:color="auto"/>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378" w:type="pct"/>
            <w:tcBorders>
              <w:top w:val="single" w:sz="4" w:space="0" w:color="auto"/>
              <w:left w:val="nil"/>
              <w:bottom w:val="nil"/>
              <w:right w:val="nil"/>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0.0000</w:t>
            </w:r>
          </w:p>
        </w:tc>
        <w:tc>
          <w:tcPr>
            <w:tcW w:w="260" w:type="pct"/>
            <w:tcBorders>
              <w:top w:val="single" w:sz="4" w:space="0" w:color="auto"/>
              <w:left w:val="nil"/>
              <w:bottom w:val="nil"/>
              <w:right w:val="single" w:sz="8"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Small</w:t>
            </w:r>
          </w:p>
        </w:tc>
      </w:tr>
      <w:tr w:rsidR="003D1519" w:rsidRPr="00167F48" w:rsidTr="00E12229">
        <w:trPr>
          <w:trHeight w:val="300"/>
        </w:trPr>
        <w:tc>
          <w:tcPr>
            <w:tcW w:w="1138" w:type="pct"/>
            <w:tcBorders>
              <w:top w:val="nil"/>
              <w:left w:val="single" w:sz="8" w:space="0" w:color="000000"/>
              <w:bottom w:val="nil"/>
              <w:right w:val="single" w:sz="4" w:space="0" w:color="000000"/>
            </w:tcBorders>
            <w:shd w:val="clear" w:color="000000" w:fill="FFFFFF"/>
            <w:noWrap/>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Hispanic</w:t>
            </w:r>
          </w:p>
        </w:tc>
        <w:tc>
          <w:tcPr>
            <w:tcW w:w="328" w:type="pct"/>
            <w:tcBorders>
              <w:top w:val="nil"/>
              <w:left w:val="nil"/>
              <w:bottom w:val="nil"/>
              <w:right w:val="single" w:sz="4" w:space="0" w:color="auto"/>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1,987</w:t>
            </w:r>
          </w:p>
        </w:tc>
        <w:tc>
          <w:tcPr>
            <w:tcW w:w="395" w:type="pct"/>
            <w:tcBorders>
              <w:top w:val="nil"/>
              <w:left w:val="single" w:sz="4" w:space="0" w:color="auto"/>
              <w:bottom w:val="nil"/>
              <w:right w:val="single" w:sz="4" w:space="0" w:color="auto"/>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23.3</w:t>
            </w:r>
          </w:p>
        </w:tc>
        <w:tc>
          <w:tcPr>
            <w:tcW w:w="334" w:type="pct"/>
            <w:tcBorders>
              <w:top w:val="nil"/>
              <w:left w:val="single" w:sz="4" w:space="0" w:color="auto"/>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1,199</w:t>
            </w:r>
          </w:p>
        </w:tc>
        <w:tc>
          <w:tcPr>
            <w:tcW w:w="364"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23.3</w:t>
            </w:r>
          </w:p>
        </w:tc>
        <w:tc>
          <w:tcPr>
            <w:tcW w:w="334"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788</w:t>
            </w:r>
          </w:p>
        </w:tc>
        <w:tc>
          <w:tcPr>
            <w:tcW w:w="395"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23.7</w:t>
            </w:r>
          </w:p>
        </w:tc>
        <w:tc>
          <w:tcPr>
            <w:tcW w:w="425" w:type="pct"/>
            <w:tcBorders>
              <w:top w:val="nil"/>
              <w:left w:val="nil"/>
              <w:bottom w:val="nil"/>
              <w:right w:val="nil"/>
            </w:tcBorders>
            <w:shd w:val="clear" w:color="000000" w:fill="FFFFFF"/>
            <w:noWrap/>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0.0</w:t>
            </w:r>
          </w:p>
        </w:tc>
        <w:tc>
          <w:tcPr>
            <w:tcW w:w="90"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435" w:type="pct"/>
            <w:gridSpan w:val="3"/>
            <w:tcBorders>
              <w:top w:val="nil"/>
              <w:left w:val="nil"/>
              <w:bottom w:val="nil"/>
              <w:right w:val="nil"/>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0.0</w:t>
            </w:r>
          </w:p>
        </w:tc>
        <w:tc>
          <w:tcPr>
            <w:tcW w:w="122"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378" w:type="pct"/>
            <w:tcBorders>
              <w:top w:val="nil"/>
              <w:left w:val="nil"/>
              <w:bottom w:val="nil"/>
              <w:right w:val="nil"/>
            </w:tcBorders>
            <w:shd w:val="clear" w:color="000000" w:fill="FFFFFF"/>
            <w:noWrap/>
            <w:vAlign w:val="center"/>
          </w:tcPr>
          <w:p w:rsidR="003D1519" w:rsidRPr="00167F48" w:rsidRDefault="003D1519" w:rsidP="00E12229">
            <w:pPr>
              <w:rPr>
                <w:rFonts w:ascii="Arial" w:hAnsi="Arial" w:cs="Arial"/>
                <w:color w:val="000080"/>
                <w:sz w:val="16"/>
                <w:szCs w:val="16"/>
              </w:rPr>
            </w:pPr>
            <w:r w:rsidRPr="00167F48">
              <w:rPr>
                <w:rFonts w:ascii="Arial" w:hAnsi="Arial" w:cs="Arial"/>
                <w:color w:val="000080"/>
                <w:sz w:val="16"/>
                <w:szCs w:val="16"/>
              </w:rPr>
              <w:t> </w:t>
            </w:r>
          </w:p>
        </w:tc>
        <w:tc>
          <w:tcPr>
            <w:tcW w:w="260" w:type="pct"/>
            <w:tcBorders>
              <w:top w:val="nil"/>
              <w:left w:val="nil"/>
              <w:bottom w:val="nil"/>
              <w:right w:val="single" w:sz="8" w:space="0" w:color="000000"/>
            </w:tcBorders>
            <w:shd w:val="clear" w:color="000000" w:fill="FFFFFF"/>
            <w:noWrap/>
            <w:vAlign w:val="center"/>
          </w:tcPr>
          <w:p w:rsidR="003D1519" w:rsidRPr="00167F48" w:rsidRDefault="003D1519" w:rsidP="00E12229">
            <w:pPr>
              <w:rPr>
                <w:rFonts w:ascii="Arial" w:hAnsi="Arial" w:cs="Arial"/>
                <w:color w:val="000080"/>
                <w:sz w:val="16"/>
                <w:szCs w:val="16"/>
              </w:rPr>
            </w:pPr>
            <w:r w:rsidRPr="00167F48">
              <w:rPr>
                <w:rFonts w:ascii="Arial" w:hAnsi="Arial" w:cs="Arial"/>
                <w:color w:val="000080"/>
                <w:sz w:val="16"/>
                <w:szCs w:val="16"/>
              </w:rPr>
              <w:t> </w:t>
            </w:r>
          </w:p>
        </w:tc>
      </w:tr>
      <w:tr w:rsidR="003D1519" w:rsidRPr="00167F48" w:rsidTr="00E12229">
        <w:trPr>
          <w:trHeight w:val="300"/>
        </w:trPr>
        <w:tc>
          <w:tcPr>
            <w:tcW w:w="1138" w:type="pct"/>
            <w:tcBorders>
              <w:top w:val="nil"/>
              <w:left w:val="single" w:sz="8" w:space="0" w:color="000000"/>
              <w:bottom w:val="nil"/>
              <w:right w:val="single" w:sz="4" w:space="0" w:color="000000"/>
            </w:tcBorders>
            <w:shd w:val="clear" w:color="000000" w:fill="FFFFFF"/>
            <w:noWrap/>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Non-Hispanic</w:t>
            </w:r>
          </w:p>
        </w:tc>
        <w:tc>
          <w:tcPr>
            <w:tcW w:w="328" w:type="pct"/>
            <w:tcBorders>
              <w:top w:val="nil"/>
              <w:left w:val="nil"/>
              <w:bottom w:val="nil"/>
              <w:right w:val="single" w:sz="4" w:space="0" w:color="auto"/>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6,577</w:t>
            </w:r>
          </w:p>
        </w:tc>
        <w:tc>
          <w:tcPr>
            <w:tcW w:w="395" w:type="pct"/>
            <w:tcBorders>
              <w:top w:val="nil"/>
              <w:left w:val="single" w:sz="4" w:space="0" w:color="auto"/>
              <w:bottom w:val="nil"/>
              <w:right w:val="single" w:sz="4" w:space="0" w:color="auto"/>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67.3</w:t>
            </w:r>
          </w:p>
        </w:tc>
        <w:tc>
          <w:tcPr>
            <w:tcW w:w="334" w:type="pct"/>
            <w:tcBorders>
              <w:top w:val="nil"/>
              <w:left w:val="single" w:sz="4" w:space="0" w:color="auto"/>
              <w:bottom w:val="nil"/>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4,015</w:t>
            </w:r>
          </w:p>
        </w:tc>
        <w:tc>
          <w:tcPr>
            <w:tcW w:w="364"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67.3</w:t>
            </w:r>
          </w:p>
        </w:tc>
        <w:tc>
          <w:tcPr>
            <w:tcW w:w="334"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2,562</w:t>
            </w:r>
          </w:p>
        </w:tc>
        <w:tc>
          <w:tcPr>
            <w:tcW w:w="395"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68.3</w:t>
            </w:r>
          </w:p>
        </w:tc>
        <w:tc>
          <w:tcPr>
            <w:tcW w:w="425" w:type="pct"/>
            <w:tcBorders>
              <w:top w:val="nil"/>
              <w:left w:val="nil"/>
              <w:bottom w:val="nil"/>
              <w:right w:val="nil"/>
            </w:tcBorders>
            <w:shd w:val="clear" w:color="000000" w:fill="FFFFFF"/>
            <w:noWrap/>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0.0</w:t>
            </w:r>
          </w:p>
        </w:tc>
        <w:tc>
          <w:tcPr>
            <w:tcW w:w="90"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435" w:type="pct"/>
            <w:gridSpan w:val="3"/>
            <w:tcBorders>
              <w:top w:val="nil"/>
              <w:left w:val="nil"/>
              <w:bottom w:val="nil"/>
              <w:right w:val="nil"/>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0.0</w:t>
            </w:r>
          </w:p>
        </w:tc>
        <w:tc>
          <w:tcPr>
            <w:tcW w:w="122" w:type="pct"/>
            <w:tcBorders>
              <w:top w:val="nil"/>
              <w:left w:val="nil"/>
              <w:bottom w:val="nil"/>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378" w:type="pct"/>
            <w:tcBorders>
              <w:top w:val="nil"/>
              <w:left w:val="nil"/>
              <w:bottom w:val="nil"/>
              <w:right w:val="nil"/>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260" w:type="pct"/>
            <w:tcBorders>
              <w:top w:val="nil"/>
              <w:left w:val="nil"/>
              <w:bottom w:val="nil"/>
              <w:right w:val="single" w:sz="8"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r>
      <w:tr w:rsidR="003D1519" w:rsidRPr="00167F48" w:rsidTr="00E12229">
        <w:trPr>
          <w:trHeight w:val="315"/>
        </w:trPr>
        <w:tc>
          <w:tcPr>
            <w:tcW w:w="1138" w:type="pct"/>
            <w:tcBorders>
              <w:top w:val="nil"/>
              <w:left w:val="single" w:sz="8" w:space="0" w:color="000000"/>
              <w:bottom w:val="single" w:sz="8" w:space="0" w:color="000000"/>
              <w:right w:val="single" w:sz="4" w:space="0" w:color="000000"/>
            </w:tcBorders>
            <w:shd w:val="clear" w:color="000000" w:fill="FFFFFF"/>
            <w:noWrap/>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Missing Hispanicity</w:t>
            </w:r>
          </w:p>
        </w:tc>
        <w:tc>
          <w:tcPr>
            <w:tcW w:w="328" w:type="pct"/>
            <w:tcBorders>
              <w:top w:val="nil"/>
              <w:left w:val="nil"/>
              <w:bottom w:val="single" w:sz="8" w:space="0" w:color="000000"/>
              <w:right w:val="single" w:sz="4" w:space="0" w:color="auto"/>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1,045</w:t>
            </w:r>
          </w:p>
        </w:tc>
        <w:tc>
          <w:tcPr>
            <w:tcW w:w="395" w:type="pct"/>
            <w:tcBorders>
              <w:top w:val="nil"/>
              <w:left w:val="single" w:sz="4" w:space="0" w:color="auto"/>
              <w:bottom w:val="single" w:sz="8" w:space="0" w:color="000000"/>
              <w:right w:val="single" w:sz="4" w:space="0" w:color="auto"/>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9.3</w:t>
            </w:r>
          </w:p>
        </w:tc>
        <w:tc>
          <w:tcPr>
            <w:tcW w:w="334" w:type="pct"/>
            <w:tcBorders>
              <w:top w:val="nil"/>
              <w:left w:val="single" w:sz="4" w:space="0" w:color="auto"/>
              <w:bottom w:val="single" w:sz="8" w:space="0" w:color="000000"/>
              <w:right w:val="single" w:sz="4" w:space="0" w:color="000000"/>
            </w:tcBorders>
            <w:shd w:val="clear" w:color="000000" w:fill="FFFFFF"/>
            <w:vAlign w:val="center"/>
          </w:tcPr>
          <w:p w:rsidR="003D1519" w:rsidRPr="00BE2ECA" w:rsidRDefault="003D1519" w:rsidP="00E12229">
            <w:pPr>
              <w:rPr>
                <w:rFonts w:ascii="Arial" w:hAnsi="Arial" w:cs="Arial"/>
                <w:color w:val="000000"/>
                <w:sz w:val="16"/>
                <w:szCs w:val="16"/>
              </w:rPr>
            </w:pPr>
            <w:r w:rsidRPr="00BE2ECA">
              <w:rPr>
                <w:rFonts w:ascii="Arial" w:hAnsi="Arial" w:cs="Arial"/>
                <w:color w:val="000000"/>
                <w:sz w:val="16"/>
                <w:szCs w:val="16"/>
              </w:rPr>
              <w:t>659</w:t>
            </w:r>
          </w:p>
        </w:tc>
        <w:tc>
          <w:tcPr>
            <w:tcW w:w="364" w:type="pct"/>
            <w:tcBorders>
              <w:top w:val="nil"/>
              <w:left w:val="nil"/>
              <w:bottom w:val="single" w:sz="8" w:space="0" w:color="000000"/>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9.3</w:t>
            </w:r>
          </w:p>
        </w:tc>
        <w:tc>
          <w:tcPr>
            <w:tcW w:w="334" w:type="pct"/>
            <w:tcBorders>
              <w:top w:val="nil"/>
              <w:left w:val="nil"/>
              <w:bottom w:val="single" w:sz="8" w:space="0" w:color="000000"/>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386</w:t>
            </w:r>
          </w:p>
        </w:tc>
        <w:tc>
          <w:tcPr>
            <w:tcW w:w="395" w:type="pct"/>
            <w:tcBorders>
              <w:top w:val="nil"/>
              <w:left w:val="nil"/>
              <w:bottom w:val="single" w:sz="8" w:space="0" w:color="000000"/>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8.0</w:t>
            </w:r>
          </w:p>
        </w:tc>
        <w:tc>
          <w:tcPr>
            <w:tcW w:w="425" w:type="pct"/>
            <w:tcBorders>
              <w:top w:val="nil"/>
              <w:left w:val="nil"/>
              <w:bottom w:val="single" w:sz="8" w:space="0" w:color="000000"/>
              <w:right w:val="nil"/>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0.0</w:t>
            </w:r>
          </w:p>
        </w:tc>
        <w:tc>
          <w:tcPr>
            <w:tcW w:w="90" w:type="pct"/>
            <w:tcBorders>
              <w:top w:val="nil"/>
              <w:left w:val="nil"/>
              <w:bottom w:val="single" w:sz="8" w:space="0" w:color="000000"/>
              <w:right w:val="single" w:sz="4" w:space="0" w:color="000000"/>
            </w:tcBorders>
            <w:shd w:val="clear" w:color="auto" w:fill="auto"/>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435" w:type="pct"/>
            <w:gridSpan w:val="3"/>
            <w:tcBorders>
              <w:top w:val="nil"/>
              <w:left w:val="nil"/>
              <w:bottom w:val="single" w:sz="8" w:space="0" w:color="000000"/>
              <w:right w:val="nil"/>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0.0</w:t>
            </w:r>
          </w:p>
        </w:tc>
        <w:tc>
          <w:tcPr>
            <w:tcW w:w="122" w:type="pct"/>
            <w:tcBorders>
              <w:top w:val="nil"/>
              <w:left w:val="nil"/>
              <w:bottom w:val="single" w:sz="8" w:space="0" w:color="000000"/>
              <w:right w:val="single" w:sz="4"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378" w:type="pct"/>
            <w:tcBorders>
              <w:top w:val="nil"/>
              <w:left w:val="nil"/>
              <w:bottom w:val="single" w:sz="8" w:space="0" w:color="000000"/>
              <w:right w:val="nil"/>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c>
          <w:tcPr>
            <w:tcW w:w="260" w:type="pct"/>
            <w:tcBorders>
              <w:top w:val="nil"/>
              <w:left w:val="nil"/>
              <w:bottom w:val="single" w:sz="8" w:space="0" w:color="000000"/>
              <w:right w:val="single" w:sz="8" w:space="0" w:color="000000"/>
            </w:tcBorders>
            <w:shd w:val="clear" w:color="000000" w:fill="FFFFFF"/>
            <w:vAlign w:val="center"/>
          </w:tcPr>
          <w:p w:rsidR="003D1519" w:rsidRPr="00167F48" w:rsidRDefault="003D1519" w:rsidP="00E12229">
            <w:pPr>
              <w:rPr>
                <w:rFonts w:ascii="Arial" w:hAnsi="Arial" w:cs="Arial"/>
                <w:color w:val="000000"/>
                <w:sz w:val="16"/>
                <w:szCs w:val="16"/>
              </w:rPr>
            </w:pPr>
            <w:r w:rsidRPr="00167F48">
              <w:rPr>
                <w:rFonts w:ascii="Arial" w:hAnsi="Arial" w:cs="Arial"/>
                <w:color w:val="000000"/>
                <w:sz w:val="16"/>
                <w:szCs w:val="16"/>
              </w:rPr>
              <w:t> </w:t>
            </w:r>
          </w:p>
        </w:tc>
      </w:tr>
    </w:tbl>
    <w:p w:rsidR="003D1519" w:rsidRPr="00224BB5" w:rsidRDefault="003D1519" w:rsidP="003D1519">
      <w:pPr>
        <w:rPr>
          <w:rFonts w:ascii="Arial" w:hAnsi="Arial" w:cs="Arial"/>
          <w:sz w:val="16"/>
          <w:szCs w:val="16"/>
        </w:rPr>
      </w:pPr>
      <w:bookmarkStart w:id="5" w:name="_Toc264628478"/>
      <w:r w:rsidRPr="00224BB5">
        <w:rPr>
          <w:rFonts w:ascii="Arial" w:hAnsi="Arial" w:cs="Arial"/>
          <w:sz w:val="16"/>
          <w:szCs w:val="16"/>
        </w:rPr>
        <w:t>Note: * indicates statistical significance at the 0.05 level.</w:t>
      </w:r>
    </w:p>
    <w:p w:rsidR="003D1519" w:rsidRDefault="003D1519" w:rsidP="003D1519">
      <w:pPr>
        <w:pStyle w:val="ExhibitTitle"/>
        <w:tabs>
          <w:tab w:val="clear" w:pos="1329"/>
          <w:tab w:val="left" w:pos="-2160"/>
        </w:tabs>
        <w:ind w:left="0" w:firstLine="0"/>
        <w:rPr>
          <w:iCs/>
        </w:rPr>
      </w:pPr>
      <w:r>
        <w:br w:type="page"/>
      </w:r>
      <w:bookmarkStart w:id="6" w:name="_Toc264877421"/>
      <w:r>
        <w:rPr>
          <w:szCs w:val="22"/>
        </w:rPr>
        <w:lastRenderedPageBreak/>
        <w:t>Exhibit 7-3.</w:t>
      </w:r>
      <w:r>
        <w:rPr>
          <w:szCs w:val="22"/>
        </w:rPr>
        <w:tab/>
      </w:r>
      <w:r w:rsidRPr="00F0653C">
        <w:rPr>
          <w:szCs w:val="22"/>
        </w:rPr>
        <w:t xml:space="preserve">Comparison of the NSCAW </w:t>
      </w:r>
      <w:r>
        <w:rPr>
          <w:szCs w:val="22"/>
        </w:rPr>
        <w:t>I</w:t>
      </w:r>
      <w:r w:rsidRPr="00F0653C">
        <w:rPr>
          <w:szCs w:val="22"/>
        </w:rPr>
        <w:t xml:space="preserve">I Eligible </w:t>
      </w:r>
      <w:r>
        <w:rPr>
          <w:szCs w:val="22"/>
        </w:rPr>
        <w:t>Population from NCANDS with the E</w:t>
      </w:r>
      <w:r w:rsidRPr="00F0653C">
        <w:rPr>
          <w:szCs w:val="22"/>
        </w:rPr>
        <w:t>stim</w:t>
      </w:r>
      <w:r>
        <w:rPr>
          <w:szCs w:val="22"/>
        </w:rPr>
        <w:t>ates using the NSCAW II Wave 1 W</w:t>
      </w:r>
      <w:r w:rsidRPr="00F0653C">
        <w:rPr>
          <w:szCs w:val="22"/>
        </w:rPr>
        <w:t>eights</w:t>
      </w:r>
      <w:bookmarkEnd w:id="5"/>
      <w:bookmarkEnd w:id="6"/>
    </w:p>
    <w:tbl>
      <w:tblPr>
        <w:tblW w:w="5000" w:type="pct"/>
        <w:tblLook w:val="04A0"/>
      </w:tblPr>
      <w:tblGrid>
        <w:gridCol w:w="2193"/>
        <w:gridCol w:w="1445"/>
        <w:gridCol w:w="1079"/>
        <w:gridCol w:w="807"/>
        <w:gridCol w:w="279"/>
        <w:gridCol w:w="915"/>
        <w:gridCol w:w="279"/>
        <w:gridCol w:w="706"/>
        <w:gridCol w:w="617"/>
        <w:gridCol w:w="1079"/>
        <w:gridCol w:w="807"/>
        <w:gridCol w:w="279"/>
        <w:gridCol w:w="1045"/>
        <w:gridCol w:w="323"/>
        <w:gridCol w:w="706"/>
        <w:gridCol w:w="617"/>
      </w:tblGrid>
      <w:tr w:rsidR="003D1519" w:rsidRPr="001D7014" w:rsidTr="00E12229">
        <w:trPr>
          <w:trHeight w:val="1035"/>
        </w:trPr>
        <w:tc>
          <w:tcPr>
            <w:tcW w:w="862" w:type="pct"/>
            <w:vMerge w:val="restart"/>
            <w:tcBorders>
              <w:top w:val="single" w:sz="8" w:space="0" w:color="000000"/>
              <w:left w:val="single" w:sz="4" w:space="0" w:color="auto"/>
              <w:right w:val="single" w:sz="4" w:space="0" w:color="000000"/>
            </w:tcBorders>
            <w:shd w:val="clear" w:color="000000" w:fill="FFFFFF"/>
            <w:vAlign w:val="center"/>
          </w:tcPr>
          <w:p w:rsidR="003D1519" w:rsidRPr="001D7014" w:rsidRDefault="003D1519" w:rsidP="00E12229">
            <w:pPr>
              <w:jc w:val="center"/>
              <w:rPr>
                <w:rFonts w:ascii="Arial" w:hAnsi="Arial" w:cs="Arial"/>
                <w:b/>
                <w:bCs/>
                <w:color w:val="000000"/>
                <w:sz w:val="16"/>
                <w:szCs w:val="16"/>
              </w:rPr>
            </w:pPr>
            <w:r w:rsidRPr="001D7014">
              <w:rPr>
                <w:rFonts w:ascii="Arial" w:hAnsi="Arial" w:cs="Arial"/>
                <w:b/>
                <w:bCs/>
                <w:color w:val="000000"/>
                <w:sz w:val="16"/>
                <w:szCs w:val="16"/>
              </w:rPr>
              <w:t>Characteristic</w:t>
            </w:r>
          </w:p>
        </w:tc>
        <w:tc>
          <w:tcPr>
            <w:tcW w:w="578" w:type="pct"/>
            <w:vMerge w:val="restart"/>
            <w:tcBorders>
              <w:top w:val="single" w:sz="8" w:space="0" w:color="000000"/>
              <w:left w:val="nil"/>
              <w:right w:val="single" w:sz="4" w:space="0" w:color="000000"/>
            </w:tcBorders>
            <w:shd w:val="clear" w:color="000000" w:fill="FFFFFF"/>
            <w:vAlign w:val="center"/>
          </w:tcPr>
          <w:p w:rsidR="003D1519" w:rsidRPr="001D7014" w:rsidRDefault="003D1519" w:rsidP="00E12229">
            <w:pPr>
              <w:jc w:val="center"/>
              <w:rPr>
                <w:rFonts w:ascii="Arial" w:hAnsi="Arial" w:cs="Arial"/>
                <w:b/>
                <w:bCs/>
                <w:color w:val="000000"/>
                <w:sz w:val="16"/>
                <w:szCs w:val="16"/>
              </w:rPr>
            </w:pPr>
            <w:r w:rsidRPr="001D7014">
              <w:rPr>
                <w:rFonts w:ascii="Arial" w:hAnsi="Arial" w:cs="Arial"/>
                <w:b/>
                <w:bCs/>
                <w:color w:val="000000"/>
                <w:sz w:val="16"/>
                <w:szCs w:val="16"/>
              </w:rPr>
              <w:t>Population percentage (2006 and 2007 NCANDS)</w:t>
            </w:r>
          </w:p>
        </w:tc>
        <w:tc>
          <w:tcPr>
            <w:tcW w:w="1743" w:type="pct"/>
            <w:gridSpan w:val="7"/>
            <w:tcBorders>
              <w:top w:val="single" w:sz="4" w:space="0" w:color="000000"/>
              <w:left w:val="nil"/>
              <w:bottom w:val="single" w:sz="4" w:space="0" w:color="000000"/>
              <w:right w:val="single" w:sz="4" w:space="0" w:color="000000"/>
            </w:tcBorders>
            <w:shd w:val="clear" w:color="000000" w:fill="FFFFFF"/>
            <w:noWrap/>
            <w:vAlign w:val="center"/>
          </w:tcPr>
          <w:p w:rsidR="003D1519" w:rsidRPr="001D7014" w:rsidRDefault="003D1519" w:rsidP="00E12229">
            <w:pPr>
              <w:jc w:val="center"/>
              <w:rPr>
                <w:rFonts w:ascii="Arial" w:hAnsi="Arial" w:cs="Arial"/>
                <w:b/>
                <w:bCs/>
                <w:color w:val="000000"/>
                <w:sz w:val="16"/>
                <w:szCs w:val="16"/>
              </w:rPr>
            </w:pPr>
            <w:r w:rsidRPr="001D7014">
              <w:rPr>
                <w:rFonts w:ascii="Arial" w:hAnsi="Arial" w:cs="Arial"/>
                <w:b/>
                <w:bCs/>
                <w:color w:val="000000"/>
                <w:sz w:val="16"/>
                <w:szCs w:val="16"/>
              </w:rPr>
              <w:t>Base weight</w:t>
            </w:r>
          </w:p>
        </w:tc>
        <w:tc>
          <w:tcPr>
            <w:tcW w:w="1818" w:type="pct"/>
            <w:gridSpan w:val="7"/>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3D1519" w:rsidRPr="001D7014" w:rsidRDefault="003D1519" w:rsidP="00E12229">
            <w:pPr>
              <w:jc w:val="center"/>
              <w:rPr>
                <w:rFonts w:ascii="Arial" w:hAnsi="Arial" w:cs="Arial"/>
                <w:b/>
                <w:bCs/>
                <w:color w:val="000000"/>
                <w:sz w:val="16"/>
                <w:szCs w:val="16"/>
              </w:rPr>
            </w:pPr>
            <w:r w:rsidRPr="001D7014">
              <w:rPr>
                <w:rFonts w:ascii="Arial" w:hAnsi="Arial" w:cs="Arial"/>
                <w:b/>
                <w:bCs/>
                <w:color w:val="000000"/>
                <w:sz w:val="16"/>
                <w:szCs w:val="16"/>
              </w:rPr>
              <w:t>Nonresponse adjusted weight</w:t>
            </w:r>
          </w:p>
        </w:tc>
      </w:tr>
      <w:tr w:rsidR="003D1519" w:rsidRPr="001D7014" w:rsidTr="00E12229">
        <w:trPr>
          <w:trHeight w:val="630"/>
        </w:trPr>
        <w:tc>
          <w:tcPr>
            <w:tcW w:w="862" w:type="pct"/>
            <w:vMerge/>
            <w:tcBorders>
              <w:left w:val="single" w:sz="4" w:space="0" w:color="auto"/>
              <w:bottom w:val="single" w:sz="4" w:space="0" w:color="auto"/>
              <w:right w:val="single" w:sz="4" w:space="0" w:color="000000"/>
            </w:tcBorders>
            <w:shd w:val="clear" w:color="000000" w:fill="FFFFFF"/>
            <w:vAlign w:val="center"/>
          </w:tcPr>
          <w:p w:rsidR="003D1519" w:rsidRPr="001D7014" w:rsidRDefault="003D1519" w:rsidP="00E12229">
            <w:pPr>
              <w:jc w:val="center"/>
              <w:rPr>
                <w:rFonts w:ascii="Arial" w:hAnsi="Arial" w:cs="Arial"/>
                <w:b/>
                <w:bCs/>
                <w:color w:val="000000"/>
                <w:sz w:val="16"/>
                <w:szCs w:val="16"/>
              </w:rPr>
            </w:pPr>
          </w:p>
        </w:tc>
        <w:tc>
          <w:tcPr>
            <w:tcW w:w="578" w:type="pct"/>
            <w:vMerge/>
            <w:tcBorders>
              <w:left w:val="nil"/>
              <w:bottom w:val="single" w:sz="4" w:space="0" w:color="auto"/>
              <w:right w:val="single" w:sz="4" w:space="0" w:color="000000"/>
            </w:tcBorders>
            <w:shd w:val="clear" w:color="000000" w:fill="FFFFFF"/>
            <w:vAlign w:val="center"/>
          </w:tcPr>
          <w:p w:rsidR="003D1519" w:rsidRPr="001D7014" w:rsidRDefault="003D1519" w:rsidP="00E12229">
            <w:pPr>
              <w:jc w:val="center"/>
              <w:rPr>
                <w:rFonts w:ascii="Arial" w:hAnsi="Arial" w:cs="Arial"/>
                <w:b/>
                <w:bCs/>
                <w:color w:val="000000"/>
                <w:sz w:val="16"/>
                <w:szCs w:val="16"/>
              </w:rPr>
            </w:pPr>
          </w:p>
        </w:tc>
        <w:tc>
          <w:tcPr>
            <w:tcW w:w="369" w:type="pct"/>
            <w:tcBorders>
              <w:top w:val="nil"/>
              <w:left w:val="nil"/>
              <w:bottom w:val="single" w:sz="4" w:space="0" w:color="auto"/>
              <w:right w:val="single" w:sz="4" w:space="0" w:color="000000"/>
            </w:tcBorders>
            <w:shd w:val="clear" w:color="000000" w:fill="FFFFFF"/>
            <w:vAlign w:val="center"/>
          </w:tcPr>
          <w:p w:rsidR="003D1519" w:rsidRPr="001D7014" w:rsidRDefault="003D1519" w:rsidP="00E12229">
            <w:pPr>
              <w:jc w:val="center"/>
              <w:rPr>
                <w:rFonts w:ascii="Arial" w:hAnsi="Arial" w:cs="Arial"/>
                <w:b/>
                <w:bCs/>
                <w:color w:val="000000"/>
                <w:sz w:val="16"/>
                <w:szCs w:val="16"/>
              </w:rPr>
            </w:pPr>
            <w:r w:rsidRPr="001D7014">
              <w:rPr>
                <w:rFonts w:ascii="Arial" w:hAnsi="Arial" w:cs="Arial"/>
                <w:b/>
                <w:bCs/>
                <w:color w:val="000000"/>
                <w:sz w:val="16"/>
                <w:szCs w:val="16"/>
              </w:rPr>
              <w:t>Percentage</w:t>
            </w:r>
          </w:p>
        </w:tc>
        <w:tc>
          <w:tcPr>
            <w:tcW w:w="431" w:type="pct"/>
            <w:gridSpan w:val="2"/>
            <w:tcBorders>
              <w:top w:val="nil"/>
              <w:left w:val="nil"/>
              <w:bottom w:val="single" w:sz="4" w:space="0" w:color="auto"/>
              <w:right w:val="single" w:sz="4" w:space="0" w:color="auto"/>
            </w:tcBorders>
            <w:shd w:val="clear" w:color="000000" w:fill="FFFFFF"/>
            <w:vAlign w:val="center"/>
          </w:tcPr>
          <w:p w:rsidR="003D1519" w:rsidRPr="001D7014" w:rsidRDefault="003D1519" w:rsidP="00E12229">
            <w:pPr>
              <w:jc w:val="center"/>
              <w:rPr>
                <w:rFonts w:ascii="Arial" w:hAnsi="Arial" w:cs="Arial"/>
                <w:b/>
                <w:bCs/>
                <w:color w:val="000000"/>
                <w:sz w:val="16"/>
                <w:szCs w:val="16"/>
              </w:rPr>
            </w:pPr>
            <w:r w:rsidRPr="001D7014">
              <w:rPr>
                <w:rFonts w:ascii="Arial" w:hAnsi="Arial" w:cs="Arial"/>
                <w:b/>
                <w:bCs/>
                <w:color w:val="000000"/>
                <w:sz w:val="16"/>
                <w:szCs w:val="16"/>
              </w:rPr>
              <w:t>Estimated Bias</w:t>
            </w:r>
          </w:p>
        </w:tc>
        <w:tc>
          <w:tcPr>
            <w:tcW w:w="472" w:type="pct"/>
            <w:gridSpan w:val="2"/>
            <w:tcBorders>
              <w:top w:val="nil"/>
              <w:left w:val="single" w:sz="4" w:space="0" w:color="auto"/>
              <w:bottom w:val="single" w:sz="4" w:space="0" w:color="auto"/>
              <w:right w:val="single" w:sz="4" w:space="0" w:color="auto"/>
            </w:tcBorders>
            <w:shd w:val="clear" w:color="000000" w:fill="FFFFFF"/>
            <w:vAlign w:val="center"/>
          </w:tcPr>
          <w:p w:rsidR="003D1519" w:rsidRPr="001D7014" w:rsidRDefault="003D1519" w:rsidP="00E12229">
            <w:pPr>
              <w:jc w:val="center"/>
              <w:rPr>
                <w:rFonts w:ascii="Arial" w:hAnsi="Arial" w:cs="Arial"/>
                <w:b/>
                <w:bCs/>
                <w:color w:val="000000"/>
                <w:sz w:val="16"/>
                <w:szCs w:val="16"/>
              </w:rPr>
            </w:pPr>
            <w:r w:rsidRPr="001D7014">
              <w:rPr>
                <w:rFonts w:ascii="Arial" w:hAnsi="Arial" w:cs="Arial"/>
                <w:b/>
                <w:bCs/>
                <w:color w:val="000000"/>
                <w:sz w:val="16"/>
                <w:szCs w:val="16"/>
              </w:rPr>
              <w:t>Absolute relative bias</w:t>
            </w:r>
          </w:p>
        </w:tc>
        <w:tc>
          <w:tcPr>
            <w:tcW w:w="471" w:type="pct"/>
            <w:gridSpan w:val="2"/>
            <w:tcBorders>
              <w:top w:val="single" w:sz="4" w:space="0" w:color="000000"/>
              <w:left w:val="single" w:sz="4" w:space="0" w:color="auto"/>
              <w:bottom w:val="single" w:sz="4" w:space="0" w:color="auto"/>
              <w:right w:val="single" w:sz="4" w:space="0" w:color="auto"/>
            </w:tcBorders>
            <w:shd w:val="clear" w:color="000000" w:fill="FFFFFF"/>
            <w:vAlign w:val="center"/>
          </w:tcPr>
          <w:p w:rsidR="003D1519" w:rsidRPr="001D7014" w:rsidRDefault="003D1519" w:rsidP="00E12229">
            <w:pPr>
              <w:jc w:val="center"/>
              <w:rPr>
                <w:rFonts w:ascii="Arial" w:hAnsi="Arial" w:cs="Arial"/>
                <w:b/>
                <w:bCs/>
                <w:color w:val="000000"/>
                <w:sz w:val="16"/>
                <w:szCs w:val="16"/>
              </w:rPr>
            </w:pPr>
            <w:r w:rsidRPr="001D7014">
              <w:rPr>
                <w:rFonts w:ascii="Arial" w:hAnsi="Arial" w:cs="Arial"/>
                <w:b/>
                <w:bCs/>
                <w:color w:val="000000"/>
                <w:sz w:val="16"/>
                <w:szCs w:val="16"/>
              </w:rPr>
              <w:t>Cohen's Effect Size</w:t>
            </w:r>
          </w:p>
        </w:tc>
        <w:tc>
          <w:tcPr>
            <w:tcW w:w="376" w:type="pct"/>
            <w:tcBorders>
              <w:top w:val="nil"/>
              <w:left w:val="single" w:sz="4" w:space="0" w:color="auto"/>
              <w:bottom w:val="single" w:sz="4" w:space="0" w:color="auto"/>
              <w:right w:val="single" w:sz="4" w:space="0" w:color="000000"/>
            </w:tcBorders>
            <w:shd w:val="clear" w:color="000000" w:fill="FFFFFF"/>
            <w:vAlign w:val="center"/>
          </w:tcPr>
          <w:p w:rsidR="003D1519" w:rsidRPr="001D7014" w:rsidRDefault="003D1519" w:rsidP="00E12229">
            <w:pPr>
              <w:jc w:val="center"/>
              <w:rPr>
                <w:rFonts w:ascii="Arial" w:hAnsi="Arial" w:cs="Arial"/>
                <w:b/>
                <w:bCs/>
                <w:color w:val="000000"/>
                <w:sz w:val="16"/>
                <w:szCs w:val="16"/>
              </w:rPr>
            </w:pPr>
            <w:r w:rsidRPr="001D7014">
              <w:rPr>
                <w:rFonts w:ascii="Arial" w:hAnsi="Arial" w:cs="Arial"/>
                <w:b/>
                <w:bCs/>
                <w:color w:val="000000"/>
                <w:sz w:val="16"/>
                <w:szCs w:val="16"/>
              </w:rPr>
              <w:t>Percentage</w:t>
            </w:r>
          </w:p>
        </w:tc>
        <w:tc>
          <w:tcPr>
            <w:tcW w:w="431" w:type="pct"/>
            <w:gridSpan w:val="2"/>
            <w:tcBorders>
              <w:top w:val="nil"/>
              <w:left w:val="nil"/>
              <w:bottom w:val="single" w:sz="4" w:space="0" w:color="auto"/>
              <w:right w:val="single" w:sz="4" w:space="0" w:color="auto"/>
            </w:tcBorders>
            <w:shd w:val="clear" w:color="000000" w:fill="FFFFFF"/>
            <w:vAlign w:val="center"/>
          </w:tcPr>
          <w:p w:rsidR="003D1519" w:rsidRPr="001D7014" w:rsidRDefault="003D1519" w:rsidP="00E12229">
            <w:pPr>
              <w:jc w:val="center"/>
              <w:rPr>
                <w:rFonts w:ascii="Arial" w:hAnsi="Arial" w:cs="Arial"/>
                <w:b/>
                <w:bCs/>
                <w:color w:val="000000"/>
                <w:sz w:val="16"/>
                <w:szCs w:val="16"/>
              </w:rPr>
            </w:pPr>
            <w:r w:rsidRPr="001D7014">
              <w:rPr>
                <w:rFonts w:ascii="Arial" w:hAnsi="Arial" w:cs="Arial"/>
                <w:b/>
                <w:bCs/>
                <w:color w:val="000000"/>
                <w:sz w:val="16"/>
                <w:szCs w:val="16"/>
              </w:rPr>
              <w:t>Estimated Bias</w:t>
            </w:r>
          </w:p>
        </w:tc>
        <w:tc>
          <w:tcPr>
            <w:tcW w:w="515" w:type="pct"/>
            <w:gridSpan w:val="2"/>
            <w:tcBorders>
              <w:top w:val="nil"/>
              <w:left w:val="single" w:sz="4" w:space="0" w:color="auto"/>
              <w:bottom w:val="single" w:sz="4" w:space="0" w:color="auto"/>
              <w:right w:val="single" w:sz="4" w:space="0" w:color="auto"/>
            </w:tcBorders>
            <w:shd w:val="clear" w:color="000000" w:fill="FFFFFF"/>
            <w:vAlign w:val="center"/>
          </w:tcPr>
          <w:p w:rsidR="003D1519" w:rsidRPr="001D7014" w:rsidRDefault="003D1519" w:rsidP="00E12229">
            <w:pPr>
              <w:jc w:val="center"/>
              <w:rPr>
                <w:rFonts w:ascii="Arial" w:hAnsi="Arial" w:cs="Arial"/>
                <w:b/>
                <w:bCs/>
                <w:color w:val="000000"/>
                <w:sz w:val="16"/>
                <w:szCs w:val="16"/>
              </w:rPr>
            </w:pPr>
            <w:r w:rsidRPr="001D7014">
              <w:rPr>
                <w:rFonts w:ascii="Arial" w:hAnsi="Arial" w:cs="Arial"/>
                <w:b/>
                <w:bCs/>
                <w:color w:val="000000"/>
                <w:sz w:val="16"/>
                <w:szCs w:val="16"/>
              </w:rPr>
              <w:t>Absolute relative bias</w:t>
            </w:r>
          </w:p>
        </w:tc>
        <w:tc>
          <w:tcPr>
            <w:tcW w:w="495" w:type="pct"/>
            <w:gridSpan w:val="2"/>
            <w:tcBorders>
              <w:top w:val="single" w:sz="4" w:space="0" w:color="000000"/>
              <w:left w:val="single" w:sz="4" w:space="0" w:color="auto"/>
              <w:bottom w:val="single" w:sz="4" w:space="0" w:color="auto"/>
              <w:right w:val="single" w:sz="4" w:space="0" w:color="000000"/>
            </w:tcBorders>
            <w:shd w:val="clear" w:color="000000" w:fill="FFFFFF"/>
            <w:vAlign w:val="center"/>
          </w:tcPr>
          <w:p w:rsidR="003D1519" w:rsidRPr="001D7014" w:rsidRDefault="003D1519" w:rsidP="00E12229">
            <w:pPr>
              <w:jc w:val="center"/>
              <w:rPr>
                <w:rFonts w:ascii="Arial" w:hAnsi="Arial" w:cs="Arial"/>
                <w:b/>
                <w:bCs/>
                <w:color w:val="000000"/>
                <w:sz w:val="16"/>
                <w:szCs w:val="16"/>
              </w:rPr>
            </w:pPr>
            <w:r w:rsidRPr="001D7014">
              <w:rPr>
                <w:rFonts w:ascii="Arial" w:hAnsi="Arial" w:cs="Arial"/>
                <w:b/>
                <w:bCs/>
                <w:color w:val="000000"/>
                <w:sz w:val="16"/>
                <w:szCs w:val="16"/>
              </w:rPr>
              <w:t>Cohen's Effect Size</w:t>
            </w:r>
          </w:p>
        </w:tc>
      </w:tr>
      <w:tr w:rsidR="003D1519" w:rsidRPr="001D7014" w:rsidTr="00E12229">
        <w:trPr>
          <w:trHeight w:val="600"/>
        </w:trPr>
        <w:tc>
          <w:tcPr>
            <w:tcW w:w="862" w:type="pct"/>
            <w:tcBorders>
              <w:top w:val="single" w:sz="4" w:space="0" w:color="auto"/>
              <w:left w:val="single" w:sz="4" w:space="0" w:color="auto"/>
              <w:right w:val="single" w:sz="4" w:space="0" w:color="auto"/>
            </w:tcBorders>
            <w:shd w:val="clear" w:color="000000" w:fill="FFFFFF"/>
            <w:vAlign w:val="center"/>
          </w:tcPr>
          <w:p w:rsidR="003D1519" w:rsidRPr="001D7014" w:rsidRDefault="003D1519" w:rsidP="00E12229">
            <w:pPr>
              <w:rPr>
                <w:rFonts w:ascii="Arial" w:hAnsi="Arial" w:cs="Arial"/>
                <w:b/>
                <w:bCs/>
                <w:color w:val="000000"/>
                <w:sz w:val="16"/>
                <w:szCs w:val="16"/>
              </w:rPr>
            </w:pPr>
            <w:r w:rsidRPr="001D7014">
              <w:rPr>
                <w:rFonts w:ascii="Arial" w:hAnsi="Arial" w:cs="Arial"/>
                <w:b/>
                <w:bCs/>
                <w:color w:val="000000"/>
                <w:sz w:val="16"/>
                <w:szCs w:val="16"/>
              </w:rPr>
              <w:t>Size of state/sampling stratum</w:t>
            </w:r>
          </w:p>
        </w:tc>
        <w:tc>
          <w:tcPr>
            <w:tcW w:w="578" w:type="pct"/>
            <w:tcBorders>
              <w:top w:val="single" w:sz="4" w:space="0" w:color="auto"/>
              <w:left w:val="single" w:sz="4" w:space="0" w:color="auto"/>
              <w:right w:val="single" w:sz="4" w:space="0" w:color="auto"/>
            </w:tcBorders>
            <w:shd w:val="clear" w:color="000000" w:fill="FFFFFF"/>
            <w:vAlign w:val="center"/>
          </w:tcPr>
          <w:p w:rsidR="003D1519" w:rsidRPr="001D7014" w:rsidRDefault="003D1519" w:rsidP="00E12229">
            <w:pPr>
              <w:rPr>
                <w:rFonts w:ascii="Arial" w:hAnsi="Arial" w:cs="Arial"/>
                <w:b/>
                <w:bCs/>
                <w:color w:val="000000"/>
                <w:sz w:val="16"/>
                <w:szCs w:val="16"/>
              </w:rPr>
            </w:pPr>
            <w:r w:rsidRPr="001D7014">
              <w:rPr>
                <w:rFonts w:ascii="Arial" w:hAnsi="Arial" w:cs="Arial"/>
                <w:b/>
                <w:bCs/>
                <w:color w:val="000000"/>
                <w:sz w:val="16"/>
                <w:szCs w:val="16"/>
              </w:rPr>
              <w:t> </w:t>
            </w:r>
          </w:p>
        </w:tc>
        <w:tc>
          <w:tcPr>
            <w:tcW w:w="369" w:type="pct"/>
            <w:tcBorders>
              <w:top w:val="single" w:sz="4" w:space="0" w:color="auto"/>
              <w:left w:val="single" w:sz="4" w:space="0" w:color="auto"/>
              <w:right w:val="single" w:sz="4" w:space="0" w:color="auto"/>
            </w:tcBorders>
            <w:shd w:val="clear" w:color="000000" w:fill="FFFFFF"/>
            <w:vAlign w:val="center"/>
          </w:tcPr>
          <w:p w:rsidR="003D1519" w:rsidRPr="001D7014" w:rsidRDefault="003D1519" w:rsidP="00E12229">
            <w:pPr>
              <w:rPr>
                <w:rFonts w:ascii="Arial" w:hAnsi="Arial" w:cs="Arial"/>
                <w:b/>
                <w:bCs/>
                <w:color w:val="000000"/>
                <w:sz w:val="16"/>
                <w:szCs w:val="16"/>
              </w:rPr>
            </w:pPr>
            <w:r w:rsidRPr="001D7014">
              <w:rPr>
                <w:rFonts w:ascii="Arial" w:hAnsi="Arial" w:cs="Arial"/>
                <w:b/>
                <w:bCs/>
                <w:color w:val="000000"/>
                <w:sz w:val="16"/>
                <w:szCs w:val="16"/>
              </w:rPr>
              <w:t> </w:t>
            </w:r>
          </w:p>
        </w:tc>
        <w:tc>
          <w:tcPr>
            <w:tcW w:w="336" w:type="pct"/>
            <w:tcBorders>
              <w:top w:val="single" w:sz="4" w:space="0" w:color="auto"/>
              <w:left w:val="single" w:sz="4" w:space="0" w:color="auto"/>
            </w:tcBorders>
            <w:shd w:val="clear" w:color="000000" w:fill="FFFFFF"/>
            <w:vAlign w:val="center"/>
          </w:tcPr>
          <w:p w:rsidR="003D1519" w:rsidRPr="001D7014" w:rsidRDefault="003D1519" w:rsidP="00E12229">
            <w:pPr>
              <w:rPr>
                <w:rFonts w:ascii="Arial" w:hAnsi="Arial" w:cs="Arial"/>
                <w:b/>
                <w:bCs/>
                <w:color w:val="000000"/>
                <w:sz w:val="16"/>
                <w:szCs w:val="16"/>
              </w:rPr>
            </w:pPr>
            <w:r w:rsidRPr="001D7014">
              <w:rPr>
                <w:rFonts w:ascii="Arial" w:hAnsi="Arial" w:cs="Arial"/>
                <w:b/>
                <w:bCs/>
                <w:color w:val="000000"/>
                <w:sz w:val="16"/>
                <w:szCs w:val="16"/>
              </w:rPr>
              <w:t> </w:t>
            </w:r>
          </w:p>
        </w:tc>
        <w:tc>
          <w:tcPr>
            <w:tcW w:w="95" w:type="pct"/>
            <w:tcBorders>
              <w:top w:val="single" w:sz="4" w:space="0" w:color="auto"/>
              <w:right w:val="single" w:sz="4" w:space="0" w:color="auto"/>
            </w:tcBorders>
            <w:shd w:val="clear" w:color="000000" w:fill="FFFFFF"/>
            <w:vAlign w:val="center"/>
          </w:tcPr>
          <w:p w:rsidR="003D1519" w:rsidRPr="001D7014" w:rsidRDefault="003D1519" w:rsidP="00E12229">
            <w:pPr>
              <w:rPr>
                <w:rFonts w:ascii="Arial" w:hAnsi="Arial" w:cs="Arial"/>
                <w:b/>
                <w:bCs/>
                <w:color w:val="000000"/>
                <w:sz w:val="16"/>
                <w:szCs w:val="16"/>
              </w:rPr>
            </w:pPr>
            <w:r w:rsidRPr="001D7014">
              <w:rPr>
                <w:rFonts w:ascii="Arial" w:hAnsi="Arial" w:cs="Arial"/>
                <w:b/>
                <w:bCs/>
                <w:color w:val="000000"/>
                <w:sz w:val="16"/>
                <w:szCs w:val="16"/>
              </w:rPr>
              <w:t> </w:t>
            </w:r>
          </w:p>
        </w:tc>
        <w:tc>
          <w:tcPr>
            <w:tcW w:w="377" w:type="pct"/>
            <w:tcBorders>
              <w:top w:val="single" w:sz="4" w:space="0" w:color="auto"/>
              <w:left w:val="single" w:sz="4" w:space="0" w:color="auto"/>
            </w:tcBorders>
            <w:shd w:val="clear" w:color="000000" w:fill="FFFFFF"/>
            <w:vAlign w:val="center"/>
          </w:tcPr>
          <w:p w:rsidR="003D1519" w:rsidRPr="001D7014" w:rsidRDefault="003D1519" w:rsidP="00E12229">
            <w:pPr>
              <w:rPr>
                <w:rFonts w:ascii="Arial" w:hAnsi="Arial" w:cs="Arial"/>
                <w:b/>
                <w:bCs/>
                <w:color w:val="000000"/>
                <w:sz w:val="16"/>
                <w:szCs w:val="16"/>
              </w:rPr>
            </w:pPr>
            <w:r w:rsidRPr="001D7014">
              <w:rPr>
                <w:rFonts w:ascii="Arial" w:hAnsi="Arial" w:cs="Arial"/>
                <w:b/>
                <w:bCs/>
                <w:color w:val="000000"/>
                <w:sz w:val="16"/>
                <w:szCs w:val="16"/>
              </w:rPr>
              <w:t> </w:t>
            </w:r>
          </w:p>
        </w:tc>
        <w:tc>
          <w:tcPr>
            <w:tcW w:w="95" w:type="pct"/>
            <w:tcBorders>
              <w:top w:val="single" w:sz="4" w:space="0" w:color="auto"/>
              <w:right w:val="single" w:sz="4" w:space="0" w:color="auto"/>
            </w:tcBorders>
            <w:shd w:val="clear" w:color="000000" w:fill="FFFFFF"/>
            <w:vAlign w:val="center"/>
          </w:tcPr>
          <w:p w:rsidR="003D1519" w:rsidRPr="001D7014" w:rsidRDefault="003D1519" w:rsidP="00E12229">
            <w:pPr>
              <w:rPr>
                <w:rFonts w:ascii="Arial" w:hAnsi="Arial" w:cs="Arial"/>
                <w:b/>
                <w:bCs/>
                <w:color w:val="000000"/>
                <w:sz w:val="16"/>
                <w:szCs w:val="16"/>
              </w:rPr>
            </w:pPr>
            <w:r w:rsidRPr="001D7014">
              <w:rPr>
                <w:rFonts w:ascii="Arial" w:hAnsi="Arial" w:cs="Arial"/>
                <w:b/>
                <w:bCs/>
                <w:color w:val="000000"/>
                <w:sz w:val="16"/>
                <w:szCs w:val="16"/>
              </w:rPr>
              <w:t> </w:t>
            </w:r>
          </w:p>
        </w:tc>
        <w:tc>
          <w:tcPr>
            <w:tcW w:w="259" w:type="pct"/>
            <w:tcBorders>
              <w:top w:val="single" w:sz="4" w:space="0" w:color="auto"/>
              <w:lef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0.0700</w:t>
            </w:r>
          </w:p>
        </w:tc>
        <w:tc>
          <w:tcPr>
            <w:tcW w:w="212" w:type="pct"/>
            <w:tcBorders>
              <w:top w:val="single" w:sz="4" w:space="0" w:color="auto"/>
              <w:righ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Small</w:t>
            </w:r>
          </w:p>
        </w:tc>
        <w:tc>
          <w:tcPr>
            <w:tcW w:w="376" w:type="pct"/>
            <w:tcBorders>
              <w:top w:val="single" w:sz="4" w:space="0" w:color="auto"/>
              <w:left w:val="single" w:sz="4" w:space="0" w:color="auto"/>
              <w:right w:val="single" w:sz="4" w:space="0" w:color="auto"/>
            </w:tcBorders>
            <w:shd w:val="clear" w:color="000000" w:fill="FFFFFF"/>
            <w:vAlign w:val="center"/>
          </w:tcPr>
          <w:p w:rsidR="003D1519" w:rsidRPr="001D7014" w:rsidRDefault="003D1519" w:rsidP="00E12229">
            <w:pPr>
              <w:rPr>
                <w:rFonts w:ascii="Arial" w:hAnsi="Arial" w:cs="Arial"/>
                <w:b/>
                <w:bCs/>
                <w:color w:val="000000"/>
                <w:sz w:val="16"/>
                <w:szCs w:val="16"/>
              </w:rPr>
            </w:pPr>
            <w:r w:rsidRPr="001D7014">
              <w:rPr>
                <w:rFonts w:ascii="Arial" w:hAnsi="Arial" w:cs="Arial"/>
                <w:b/>
                <w:bCs/>
                <w:color w:val="000000"/>
                <w:sz w:val="16"/>
                <w:szCs w:val="16"/>
              </w:rPr>
              <w:t> </w:t>
            </w:r>
          </w:p>
        </w:tc>
        <w:tc>
          <w:tcPr>
            <w:tcW w:w="336" w:type="pct"/>
            <w:tcBorders>
              <w:top w:val="single" w:sz="4" w:space="0" w:color="auto"/>
              <w:left w:val="single" w:sz="4" w:space="0" w:color="auto"/>
            </w:tcBorders>
            <w:shd w:val="clear" w:color="000000" w:fill="FFFFFF"/>
            <w:vAlign w:val="center"/>
          </w:tcPr>
          <w:p w:rsidR="003D1519" w:rsidRPr="001D7014" w:rsidRDefault="003D1519" w:rsidP="00E12229">
            <w:pPr>
              <w:rPr>
                <w:rFonts w:ascii="Arial" w:hAnsi="Arial" w:cs="Arial"/>
                <w:b/>
                <w:bCs/>
                <w:color w:val="000000"/>
                <w:sz w:val="16"/>
                <w:szCs w:val="16"/>
              </w:rPr>
            </w:pPr>
            <w:r w:rsidRPr="001D7014">
              <w:rPr>
                <w:rFonts w:ascii="Arial" w:hAnsi="Arial" w:cs="Arial"/>
                <w:b/>
                <w:bCs/>
                <w:color w:val="000000"/>
                <w:sz w:val="16"/>
                <w:szCs w:val="16"/>
              </w:rPr>
              <w:t> </w:t>
            </w:r>
          </w:p>
        </w:tc>
        <w:tc>
          <w:tcPr>
            <w:tcW w:w="95" w:type="pct"/>
            <w:tcBorders>
              <w:top w:val="single" w:sz="4" w:space="0" w:color="auto"/>
              <w:right w:val="single" w:sz="4" w:space="0" w:color="auto"/>
            </w:tcBorders>
            <w:shd w:val="clear" w:color="000000" w:fill="FFFFFF"/>
            <w:vAlign w:val="center"/>
          </w:tcPr>
          <w:p w:rsidR="003D1519" w:rsidRPr="001D7014" w:rsidRDefault="003D1519" w:rsidP="00E12229">
            <w:pPr>
              <w:rPr>
                <w:rFonts w:ascii="Arial" w:hAnsi="Arial" w:cs="Arial"/>
                <w:b/>
                <w:bCs/>
                <w:color w:val="000000"/>
                <w:sz w:val="16"/>
                <w:szCs w:val="16"/>
              </w:rPr>
            </w:pPr>
            <w:r w:rsidRPr="001D7014">
              <w:rPr>
                <w:rFonts w:ascii="Arial" w:hAnsi="Arial" w:cs="Arial"/>
                <w:b/>
                <w:bCs/>
                <w:color w:val="000000"/>
                <w:sz w:val="16"/>
                <w:szCs w:val="16"/>
              </w:rPr>
              <w:t> </w:t>
            </w:r>
          </w:p>
        </w:tc>
        <w:tc>
          <w:tcPr>
            <w:tcW w:w="426" w:type="pct"/>
            <w:tcBorders>
              <w:top w:val="single" w:sz="4" w:space="0" w:color="auto"/>
              <w:left w:val="single" w:sz="4" w:space="0" w:color="auto"/>
            </w:tcBorders>
            <w:shd w:val="clear" w:color="000000" w:fill="FFFFFF"/>
            <w:vAlign w:val="center"/>
          </w:tcPr>
          <w:p w:rsidR="003D1519" w:rsidRPr="001D7014" w:rsidRDefault="003D1519" w:rsidP="00E12229">
            <w:pPr>
              <w:rPr>
                <w:rFonts w:ascii="Arial" w:hAnsi="Arial" w:cs="Arial"/>
                <w:b/>
                <w:bCs/>
                <w:color w:val="000000"/>
                <w:sz w:val="16"/>
                <w:szCs w:val="16"/>
              </w:rPr>
            </w:pPr>
            <w:r w:rsidRPr="001D7014">
              <w:rPr>
                <w:rFonts w:ascii="Arial" w:hAnsi="Arial" w:cs="Arial"/>
                <w:b/>
                <w:bCs/>
                <w:color w:val="000000"/>
                <w:sz w:val="16"/>
                <w:szCs w:val="16"/>
              </w:rPr>
              <w:t> </w:t>
            </w:r>
          </w:p>
        </w:tc>
        <w:tc>
          <w:tcPr>
            <w:tcW w:w="89" w:type="pct"/>
            <w:tcBorders>
              <w:top w:val="single" w:sz="4" w:space="0" w:color="auto"/>
              <w:right w:val="single" w:sz="4" w:space="0" w:color="auto"/>
            </w:tcBorders>
            <w:shd w:val="clear" w:color="000000" w:fill="FFFFFF"/>
            <w:vAlign w:val="center"/>
          </w:tcPr>
          <w:p w:rsidR="003D1519" w:rsidRPr="001D7014" w:rsidRDefault="003D1519" w:rsidP="00E12229">
            <w:pPr>
              <w:rPr>
                <w:rFonts w:ascii="Arial" w:hAnsi="Arial" w:cs="Arial"/>
                <w:b/>
                <w:bCs/>
                <w:color w:val="000000"/>
                <w:sz w:val="16"/>
                <w:szCs w:val="16"/>
              </w:rPr>
            </w:pPr>
            <w:r w:rsidRPr="001D7014">
              <w:rPr>
                <w:rFonts w:ascii="Arial" w:hAnsi="Arial" w:cs="Arial"/>
                <w:b/>
                <w:bCs/>
                <w:color w:val="000000"/>
                <w:sz w:val="16"/>
                <w:szCs w:val="16"/>
              </w:rPr>
              <w:t> </w:t>
            </w:r>
          </w:p>
        </w:tc>
        <w:tc>
          <w:tcPr>
            <w:tcW w:w="245" w:type="pct"/>
            <w:tcBorders>
              <w:top w:val="single" w:sz="4" w:space="0" w:color="auto"/>
              <w:lef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0.0245</w:t>
            </w:r>
          </w:p>
        </w:tc>
        <w:tc>
          <w:tcPr>
            <w:tcW w:w="250" w:type="pct"/>
            <w:tcBorders>
              <w:top w:val="single" w:sz="4" w:space="0" w:color="auto"/>
              <w:righ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Small</w:t>
            </w:r>
          </w:p>
        </w:tc>
      </w:tr>
      <w:tr w:rsidR="003D1519" w:rsidRPr="001D7014" w:rsidTr="00E12229">
        <w:trPr>
          <w:trHeight w:val="300"/>
        </w:trPr>
        <w:tc>
          <w:tcPr>
            <w:tcW w:w="862" w:type="pct"/>
            <w:tcBorders>
              <w:left w:val="single" w:sz="4" w:space="0" w:color="auto"/>
              <w:righ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Largest states</w:t>
            </w:r>
          </w:p>
        </w:tc>
        <w:tc>
          <w:tcPr>
            <w:tcW w:w="578" w:type="pct"/>
            <w:tcBorders>
              <w:left w:val="single" w:sz="4" w:space="0" w:color="auto"/>
              <w:righ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55.5</w:t>
            </w:r>
          </w:p>
        </w:tc>
        <w:tc>
          <w:tcPr>
            <w:tcW w:w="369" w:type="pct"/>
            <w:tcBorders>
              <w:left w:val="single" w:sz="4" w:space="0" w:color="auto"/>
              <w:righ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52.0</w:t>
            </w:r>
          </w:p>
        </w:tc>
        <w:tc>
          <w:tcPr>
            <w:tcW w:w="336" w:type="pct"/>
            <w:tcBorders>
              <w:lef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-3.5</w:t>
            </w:r>
          </w:p>
        </w:tc>
        <w:tc>
          <w:tcPr>
            <w:tcW w:w="95" w:type="pct"/>
            <w:tcBorders>
              <w:righ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 </w:t>
            </w:r>
          </w:p>
        </w:tc>
        <w:tc>
          <w:tcPr>
            <w:tcW w:w="377" w:type="pct"/>
            <w:tcBorders>
              <w:lef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6.3</w:t>
            </w:r>
          </w:p>
        </w:tc>
        <w:tc>
          <w:tcPr>
            <w:tcW w:w="95" w:type="pct"/>
            <w:tcBorders>
              <w:righ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 </w:t>
            </w:r>
          </w:p>
        </w:tc>
        <w:tc>
          <w:tcPr>
            <w:tcW w:w="259" w:type="pct"/>
            <w:tcBorders>
              <w:lef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 </w:t>
            </w:r>
          </w:p>
        </w:tc>
        <w:tc>
          <w:tcPr>
            <w:tcW w:w="212" w:type="pct"/>
            <w:tcBorders>
              <w:righ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 </w:t>
            </w:r>
          </w:p>
        </w:tc>
        <w:tc>
          <w:tcPr>
            <w:tcW w:w="376" w:type="pct"/>
            <w:tcBorders>
              <w:left w:val="single" w:sz="4" w:space="0" w:color="auto"/>
              <w:righ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54.3</w:t>
            </w:r>
          </w:p>
        </w:tc>
        <w:tc>
          <w:tcPr>
            <w:tcW w:w="336" w:type="pct"/>
            <w:tcBorders>
              <w:lef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-1.2</w:t>
            </w:r>
          </w:p>
        </w:tc>
        <w:tc>
          <w:tcPr>
            <w:tcW w:w="95" w:type="pct"/>
            <w:tcBorders>
              <w:righ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 </w:t>
            </w:r>
          </w:p>
        </w:tc>
        <w:tc>
          <w:tcPr>
            <w:tcW w:w="426" w:type="pct"/>
            <w:tcBorders>
              <w:lef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2.2</w:t>
            </w:r>
          </w:p>
        </w:tc>
        <w:tc>
          <w:tcPr>
            <w:tcW w:w="89" w:type="pct"/>
            <w:tcBorders>
              <w:righ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 </w:t>
            </w:r>
          </w:p>
        </w:tc>
        <w:tc>
          <w:tcPr>
            <w:tcW w:w="245" w:type="pct"/>
            <w:tcBorders>
              <w:lef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 </w:t>
            </w:r>
          </w:p>
        </w:tc>
        <w:tc>
          <w:tcPr>
            <w:tcW w:w="250" w:type="pct"/>
            <w:tcBorders>
              <w:righ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 </w:t>
            </w:r>
          </w:p>
        </w:tc>
      </w:tr>
      <w:tr w:rsidR="003D1519" w:rsidRPr="001D7014" w:rsidTr="00E12229">
        <w:trPr>
          <w:trHeight w:val="300"/>
        </w:trPr>
        <w:tc>
          <w:tcPr>
            <w:tcW w:w="862" w:type="pct"/>
            <w:tcBorders>
              <w:left w:val="single" w:sz="4" w:space="0" w:color="auto"/>
              <w:bottom w:val="single" w:sz="4" w:space="0" w:color="auto"/>
              <w:righ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Remainder</w:t>
            </w:r>
          </w:p>
        </w:tc>
        <w:tc>
          <w:tcPr>
            <w:tcW w:w="578" w:type="pct"/>
            <w:tcBorders>
              <w:left w:val="single" w:sz="4" w:space="0" w:color="auto"/>
              <w:bottom w:val="single" w:sz="4" w:space="0" w:color="auto"/>
              <w:righ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44.5</w:t>
            </w:r>
          </w:p>
        </w:tc>
        <w:tc>
          <w:tcPr>
            <w:tcW w:w="369" w:type="pct"/>
            <w:tcBorders>
              <w:left w:val="single" w:sz="4" w:space="0" w:color="auto"/>
              <w:bottom w:val="single" w:sz="4" w:space="0" w:color="auto"/>
              <w:righ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48.0</w:t>
            </w:r>
          </w:p>
        </w:tc>
        <w:tc>
          <w:tcPr>
            <w:tcW w:w="336" w:type="pct"/>
            <w:tcBorders>
              <w:left w:val="single" w:sz="4" w:space="0" w:color="auto"/>
              <w:bottom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3.5</w:t>
            </w:r>
          </w:p>
        </w:tc>
        <w:tc>
          <w:tcPr>
            <w:tcW w:w="95" w:type="pct"/>
            <w:tcBorders>
              <w:bottom w:val="single" w:sz="4" w:space="0" w:color="auto"/>
              <w:righ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 </w:t>
            </w:r>
          </w:p>
        </w:tc>
        <w:tc>
          <w:tcPr>
            <w:tcW w:w="377" w:type="pct"/>
            <w:tcBorders>
              <w:left w:val="single" w:sz="4" w:space="0" w:color="auto"/>
              <w:bottom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7.8</w:t>
            </w:r>
          </w:p>
        </w:tc>
        <w:tc>
          <w:tcPr>
            <w:tcW w:w="95" w:type="pct"/>
            <w:tcBorders>
              <w:bottom w:val="single" w:sz="4" w:space="0" w:color="auto"/>
              <w:righ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 </w:t>
            </w:r>
          </w:p>
        </w:tc>
        <w:tc>
          <w:tcPr>
            <w:tcW w:w="259" w:type="pct"/>
            <w:tcBorders>
              <w:left w:val="single" w:sz="4" w:space="0" w:color="auto"/>
              <w:bottom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 </w:t>
            </w:r>
          </w:p>
        </w:tc>
        <w:tc>
          <w:tcPr>
            <w:tcW w:w="212" w:type="pct"/>
            <w:tcBorders>
              <w:bottom w:val="single" w:sz="4" w:space="0" w:color="auto"/>
              <w:righ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 </w:t>
            </w:r>
          </w:p>
        </w:tc>
        <w:tc>
          <w:tcPr>
            <w:tcW w:w="376" w:type="pct"/>
            <w:tcBorders>
              <w:left w:val="single" w:sz="4" w:space="0" w:color="auto"/>
              <w:bottom w:val="single" w:sz="4" w:space="0" w:color="auto"/>
              <w:righ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45.7</w:t>
            </w:r>
          </w:p>
        </w:tc>
        <w:tc>
          <w:tcPr>
            <w:tcW w:w="336" w:type="pct"/>
            <w:tcBorders>
              <w:left w:val="single" w:sz="4" w:space="0" w:color="auto"/>
              <w:bottom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1.2</w:t>
            </w:r>
          </w:p>
        </w:tc>
        <w:tc>
          <w:tcPr>
            <w:tcW w:w="95" w:type="pct"/>
            <w:tcBorders>
              <w:bottom w:val="single" w:sz="4" w:space="0" w:color="auto"/>
              <w:righ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 </w:t>
            </w:r>
          </w:p>
        </w:tc>
        <w:tc>
          <w:tcPr>
            <w:tcW w:w="426" w:type="pct"/>
            <w:tcBorders>
              <w:left w:val="single" w:sz="4" w:space="0" w:color="auto"/>
              <w:bottom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2.8</w:t>
            </w:r>
          </w:p>
        </w:tc>
        <w:tc>
          <w:tcPr>
            <w:tcW w:w="89" w:type="pct"/>
            <w:tcBorders>
              <w:bottom w:val="single" w:sz="4" w:space="0" w:color="auto"/>
              <w:righ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 </w:t>
            </w:r>
          </w:p>
        </w:tc>
        <w:tc>
          <w:tcPr>
            <w:tcW w:w="245" w:type="pct"/>
            <w:tcBorders>
              <w:left w:val="single" w:sz="4" w:space="0" w:color="auto"/>
              <w:bottom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 </w:t>
            </w:r>
          </w:p>
        </w:tc>
        <w:tc>
          <w:tcPr>
            <w:tcW w:w="250" w:type="pct"/>
            <w:tcBorders>
              <w:bottom w:val="single" w:sz="4" w:space="0" w:color="auto"/>
              <w:righ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 </w:t>
            </w:r>
          </w:p>
        </w:tc>
      </w:tr>
      <w:tr w:rsidR="003D1519" w:rsidRPr="001D7014" w:rsidTr="00E12229">
        <w:trPr>
          <w:trHeight w:val="315"/>
        </w:trPr>
        <w:tc>
          <w:tcPr>
            <w:tcW w:w="862" w:type="pct"/>
            <w:tcBorders>
              <w:top w:val="single" w:sz="4" w:space="0" w:color="auto"/>
              <w:left w:val="single" w:sz="4" w:space="0" w:color="auto"/>
              <w:right w:val="single" w:sz="4" w:space="0" w:color="auto"/>
            </w:tcBorders>
            <w:shd w:val="clear" w:color="000000" w:fill="FFFFFF"/>
            <w:vAlign w:val="center"/>
          </w:tcPr>
          <w:p w:rsidR="003D1519" w:rsidRPr="001D7014" w:rsidRDefault="003D1519" w:rsidP="00E12229">
            <w:pPr>
              <w:rPr>
                <w:rFonts w:ascii="Arial" w:hAnsi="Arial" w:cs="Arial"/>
                <w:b/>
                <w:bCs/>
                <w:color w:val="000000"/>
                <w:sz w:val="16"/>
                <w:szCs w:val="16"/>
              </w:rPr>
            </w:pPr>
            <w:r w:rsidRPr="001D7014">
              <w:rPr>
                <w:rFonts w:ascii="Arial" w:hAnsi="Arial" w:cs="Arial"/>
                <w:b/>
                <w:bCs/>
                <w:color w:val="000000"/>
                <w:sz w:val="16"/>
                <w:szCs w:val="16"/>
              </w:rPr>
              <w:t>Urbanicity of PSU</w:t>
            </w:r>
          </w:p>
        </w:tc>
        <w:tc>
          <w:tcPr>
            <w:tcW w:w="578" w:type="pct"/>
            <w:tcBorders>
              <w:top w:val="single" w:sz="4" w:space="0" w:color="auto"/>
              <w:left w:val="single" w:sz="4" w:space="0" w:color="auto"/>
              <w:righ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 </w:t>
            </w:r>
          </w:p>
        </w:tc>
        <w:tc>
          <w:tcPr>
            <w:tcW w:w="369" w:type="pct"/>
            <w:tcBorders>
              <w:top w:val="single" w:sz="4" w:space="0" w:color="auto"/>
              <w:left w:val="single" w:sz="4" w:space="0" w:color="auto"/>
              <w:righ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 </w:t>
            </w:r>
          </w:p>
        </w:tc>
        <w:tc>
          <w:tcPr>
            <w:tcW w:w="336" w:type="pct"/>
            <w:tcBorders>
              <w:top w:val="single" w:sz="4" w:space="0" w:color="auto"/>
              <w:lef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 </w:t>
            </w:r>
          </w:p>
        </w:tc>
        <w:tc>
          <w:tcPr>
            <w:tcW w:w="95" w:type="pct"/>
            <w:tcBorders>
              <w:top w:val="single" w:sz="4" w:space="0" w:color="auto"/>
              <w:righ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 </w:t>
            </w:r>
          </w:p>
        </w:tc>
        <w:tc>
          <w:tcPr>
            <w:tcW w:w="377" w:type="pct"/>
            <w:tcBorders>
              <w:top w:val="single" w:sz="4" w:space="0" w:color="auto"/>
              <w:lef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 </w:t>
            </w:r>
          </w:p>
        </w:tc>
        <w:tc>
          <w:tcPr>
            <w:tcW w:w="95" w:type="pct"/>
            <w:tcBorders>
              <w:top w:val="single" w:sz="4" w:space="0" w:color="auto"/>
              <w:righ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 </w:t>
            </w:r>
          </w:p>
        </w:tc>
        <w:tc>
          <w:tcPr>
            <w:tcW w:w="259" w:type="pct"/>
            <w:tcBorders>
              <w:top w:val="single" w:sz="4" w:space="0" w:color="auto"/>
              <w:lef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0.1584</w:t>
            </w:r>
          </w:p>
        </w:tc>
        <w:tc>
          <w:tcPr>
            <w:tcW w:w="212" w:type="pct"/>
            <w:tcBorders>
              <w:top w:val="single" w:sz="4" w:space="0" w:color="auto"/>
              <w:righ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Small</w:t>
            </w:r>
          </w:p>
        </w:tc>
        <w:tc>
          <w:tcPr>
            <w:tcW w:w="376" w:type="pct"/>
            <w:tcBorders>
              <w:top w:val="single" w:sz="4" w:space="0" w:color="auto"/>
              <w:left w:val="single" w:sz="4" w:space="0" w:color="auto"/>
              <w:righ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 </w:t>
            </w:r>
          </w:p>
        </w:tc>
        <w:tc>
          <w:tcPr>
            <w:tcW w:w="336" w:type="pct"/>
            <w:tcBorders>
              <w:top w:val="single" w:sz="4" w:space="0" w:color="auto"/>
              <w:lef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 </w:t>
            </w:r>
          </w:p>
        </w:tc>
        <w:tc>
          <w:tcPr>
            <w:tcW w:w="95" w:type="pct"/>
            <w:tcBorders>
              <w:top w:val="single" w:sz="4" w:space="0" w:color="auto"/>
              <w:righ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 </w:t>
            </w:r>
          </w:p>
        </w:tc>
        <w:tc>
          <w:tcPr>
            <w:tcW w:w="426" w:type="pct"/>
            <w:tcBorders>
              <w:top w:val="single" w:sz="4" w:space="0" w:color="auto"/>
              <w:lef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 </w:t>
            </w:r>
          </w:p>
        </w:tc>
        <w:tc>
          <w:tcPr>
            <w:tcW w:w="89" w:type="pct"/>
            <w:tcBorders>
              <w:top w:val="single" w:sz="4" w:space="0" w:color="auto"/>
              <w:righ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 </w:t>
            </w:r>
          </w:p>
        </w:tc>
        <w:tc>
          <w:tcPr>
            <w:tcW w:w="245" w:type="pct"/>
            <w:tcBorders>
              <w:top w:val="single" w:sz="4" w:space="0" w:color="auto"/>
              <w:lef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0.1900</w:t>
            </w:r>
          </w:p>
        </w:tc>
        <w:tc>
          <w:tcPr>
            <w:tcW w:w="250" w:type="pct"/>
            <w:tcBorders>
              <w:top w:val="single" w:sz="4" w:space="0" w:color="auto"/>
              <w:righ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Small</w:t>
            </w:r>
          </w:p>
        </w:tc>
      </w:tr>
      <w:tr w:rsidR="003D1519" w:rsidRPr="001D7014" w:rsidTr="00E12229">
        <w:trPr>
          <w:trHeight w:val="300"/>
        </w:trPr>
        <w:tc>
          <w:tcPr>
            <w:tcW w:w="862" w:type="pct"/>
            <w:tcBorders>
              <w:left w:val="single" w:sz="4" w:space="0" w:color="auto"/>
              <w:righ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Urban</w:t>
            </w:r>
          </w:p>
        </w:tc>
        <w:tc>
          <w:tcPr>
            <w:tcW w:w="578" w:type="pct"/>
            <w:tcBorders>
              <w:left w:val="single" w:sz="4" w:space="0" w:color="auto"/>
              <w:righ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74.0</w:t>
            </w:r>
          </w:p>
        </w:tc>
        <w:tc>
          <w:tcPr>
            <w:tcW w:w="369" w:type="pct"/>
            <w:tcBorders>
              <w:left w:val="single" w:sz="4" w:space="0" w:color="auto"/>
              <w:righ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80.9</w:t>
            </w:r>
          </w:p>
        </w:tc>
        <w:tc>
          <w:tcPr>
            <w:tcW w:w="336" w:type="pct"/>
            <w:tcBorders>
              <w:lef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Pr>
                <w:rFonts w:ascii="Arial" w:hAnsi="Arial" w:cs="Arial"/>
                <w:color w:val="000000"/>
                <w:sz w:val="16"/>
                <w:szCs w:val="16"/>
              </w:rPr>
              <w:t>6.9</w:t>
            </w:r>
          </w:p>
        </w:tc>
        <w:tc>
          <w:tcPr>
            <w:tcW w:w="95" w:type="pct"/>
            <w:tcBorders>
              <w:righ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 </w:t>
            </w:r>
          </w:p>
        </w:tc>
        <w:tc>
          <w:tcPr>
            <w:tcW w:w="377" w:type="pct"/>
            <w:tcBorders>
              <w:lef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9.4</w:t>
            </w:r>
          </w:p>
        </w:tc>
        <w:tc>
          <w:tcPr>
            <w:tcW w:w="95" w:type="pct"/>
            <w:tcBorders>
              <w:righ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 </w:t>
            </w:r>
          </w:p>
        </w:tc>
        <w:tc>
          <w:tcPr>
            <w:tcW w:w="259" w:type="pct"/>
            <w:tcBorders>
              <w:lef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 </w:t>
            </w:r>
          </w:p>
        </w:tc>
        <w:tc>
          <w:tcPr>
            <w:tcW w:w="212" w:type="pct"/>
            <w:tcBorders>
              <w:righ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 </w:t>
            </w:r>
          </w:p>
        </w:tc>
        <w:tc>
          <w:tcPr>
            <w:tcW w:w="376" w:type="pct"/>
            <w:tcBorders>
              <w:left w:val="single" w:sz="4" w:space="0" w:color="auto"/>
              <w:righ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82.3</w:t>
            </w:r>
          </w:p>
        </w:tc>
        <w:tc>
          <w:tcPr>
            <w:tcW w:w="336" w:type="pct"/>
            <w:tcBorders>
              <w:lef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8.3</w:t>
            </w:r>
          </w:p>
        </w:tc>
        <w:tc>
          <w:tcPr>
            <w:tcW w:w="95" w:type="pct"/>
            <w:tcBorders>
              <w:righ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 </w:t>
            </w:r>
          </w:p>
        </w:tc>
        <w:tc>
          <w:tcPr>
            <w:tcW w:w="426" w:type="pct"/>
            <w:tcBorders>
              <w:lef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11.3</w:t>
            </w:r>
          </w:p>
        </w:tc>
        <w:tc>
          <w:tcPr>
            <w:tcW w:w="89" w:type="pct"/>
            <w:tcBorders>
              <w:righ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 </w:t>
            </w:r>
          </w:p>
        </w:tc>
        <w:tc>
          <w:tcPr>
            <w:tcW w:w="245" w:type="pct"/>
            <w:tcBorders>
              <w:lef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 </w:t>
            </w:r>
          </w:p>
        </w:tc>
        <w:tc>
          <w:tcPr>
            <w:tcW w:w="250" w:type="pct"/>
            <w:tcBorders>
              <w:righ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 </w:t>
            </w:r>
          </w:p>
        </w:tc>
      </w:tr>
      <w:tr w:rsidR="003D1519" w:rsidRPr="001D7014" w:rsidTr="00E12229">
        <w:trPr>
          <w:trHeight w:val="300"/>
        </w:trPr>
        <w:tc>
          <w:tcPr>
            <w:tcW w:w="862" w:type="pct"/>
            <w:tcBorders>
              <w:left w:val="single" w:sz="4" w:space="0" w:color="auto"/>
              <w:righ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NonUrban</w:t>
            </w:r>
          </w:p>
        </w:tc>
        <w:tc>
          <w:tcPr>
            <w:tcW w:w="578" w:type="pct"/>
            <w:tcBorders>
              <w:left w:val="single" w:sz="4" w:space="0" w:color="auto"/>
              <w:righ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26.0</w:t>
            </w:r>
          </w:p>
        </w:tc>
        <w:tc>
          <w:tcPr>
            <w:tcW w:w="369" w:type="pct"/>
            <w:tcBorders>
              <w:left w:val="single" w:sz="4" w:space="0" w:color="auto"/>
              <w:righ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19.1</w:t>
            </w:r>
          </w:p>
        </w:tc>
        <w:tc>
          <w:tcPr>
            <w:tcW w:w="336" w:type="pct"/>
            <w:tcBorders>
              <w:lef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w:t>
            </w:r>
            <w:r>
              <w:rPr>
                <w:rFonts w:ascii="Arial" w:hAnsi="Arial" w:cs="Arial"/>
                <w:color w:val="000000"/>
                <w:sz w:val="16"/>
                <w:szCs w:val="16"/>
              </w:rPr>
              <w:t>6.9</w:t>
            </w:r>
          </w:p>
        </w:tc>
        <w:tc>
          <w:tcPr>
            <w:tcW w:w="95" w:type="pct"/>
            <w:tcBorders>
              <w:righ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 </w:t>
            </w:r>
          </w:p>
        </w:tc>
        <w:tc>
          <w:tcPr>
            <w:tcW w:w="377" w:type="pct"/>
            <w:tcBorders>
              <w:lef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26.7</w:t>
            </w:r>
          </w:p>
        </w:tc>
        <w:tc>
          <w:tcPr>
            <w:tcW w:w="95" w:type="pct"/>
            <w:tcBorders>
              <w:righ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 </w:t>
            </w:r>
          </w:p>
        </w:tc>
        <w:tc>
          <w:tcPr>
            <w:tcW w:w="259" w:type="pct"/>
            <w:tcBorders>
              <w:lef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 </w:t>
            </w:r>
          </w:p>
        </w:tc>
        <w:tc>
          <w:tcPr>
            <w:tcW w:w="212" w:type="pct"/>
            <w:tcBorders>
              <w:righ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 </w:t>
            </w:r>
          </w:p>
        </w:tc>
        <w:tc>
          <w:tcPr>
            <w:tcW w:w="376" w:type="pct"/>
            <w:tcBorders>
              <w:left w:val="single" w:sz="4" w:space="0" w:color="auto"/>
              <w:righ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17.7</w:t>
            </w:r>
          </w:p>
        </w:tc>
        <w:tc>
          <w:tcPr>
            <w:tcW w:w="336" w:type="pct"/>
            <w:tcBorders>
              <w:lef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-8.3</w:t>
            </w:r>
          </w:p>
        </w:tc>
        <w:tc>
          <w:tcPr>
            <w:tcW w:w="95" w:type="pct"/>
            <w:tcBorders>
              <w:righ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 </w:t>
            </w:r>
          </w:p>
        </w:tc>
        <w:tc>
          <w:tcPr>
            <w:tcW w:w="426" w:type="pct"/>
            <w:tcBorders>
              <w:lef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32.1</w:t>
            </w:r>
          </w:p>
        </w:tc>
        <w:tc>
          <w:tcPr>
            <w:tcW w:w="89" w:type="pct"/>
            <w:tcBorders>
              <w:righ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 </w:t>
            </w:r>
          </w:p>
        </w:tc>
        <w:tc>
          <w:tcPr>
            <w:tcW w:w="245" w:type="pct"/>
            <w:tcBorders>
              <w:lef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 </w:t>
            </w:r>
          </w:p>
        </w:tc>
        <w:tc>
          <w:tcPr>
            <w:tcW w:w="250" w:type="pct"/>
            <w:tcBorders>
              <w:righ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 </w:t>
            </w:r>
          </w:p>
        </w:tc>
      </w:tr>
      <w:tr w:rsidR="003D1519" w:rsidRPr="001D7014" w:rsidTr="00E12229">
        <w:trPr>
          <w:trHeight w:val="630"/>
        </w:trPr>
        <w:tc>
          <w:tcPr>
            <w:tcW w:w="862" w:type="pct"/>
            <w:tcBorders>
              <w:top w:val="single" w:sz="4" w:space="0" w:color="auto"/>
              <w:left w:val="single" w:sz="4" w:space="0" w:color="auto"/>
              <w:right w:val="single" w:sz="4" w:space="0" w:color="auto"/>
            </w:tcBorders>
            <w:shd w:val="clear" w:color="000000" w:fill="FFFFFF"/>
            <w:vAlign w:val="center"/>
          </w:tcPr>
          <w:p w:rsidR="003D1519" w:rsidRPr="001D7014" w:rsidRDefault="003D1519" w:rsidP="00E12229">
            <w:pPr>
              <w:rPr>
                <w:rFonts w:ascii="Arial" w:hAnsi="Arial" w:cs="Arial"/>
                <w:b/>
                <w:bCs/>
                <w:color w:val="000000"/>
                <w:sz w:val="16"/>
                <w:szCs w:val="16"/>
              </w:rPr>
            </w:pPr>
            <w:r w:rsidRPr="001D7014">
              <w:rPr>
                <w:rFonts w:ascii="Arial" w:hAnsi="Arial" w:cs="Arial"/>
                <w:b/>
                <w:bCs/>
                <w:color w:val="000000"/>
                <w:sz w:val="16"/>
                <w:szCs w:val="16"/>
              </w:rPr>
              <w:t>Substantiated or Unsubstantiated (frame)</w:t>
            </w:r>
          </w:p>
        </w:tc>
        <w:tc>
          <w:tcPr>
            <w:tcW w:w="578" w:type="pct"/>
            <w:tcBorders>
              <w:top w:val="single" w:sz="4" w:space="0" w:color="auto"/>
              <w:left w:val="single" w:sz="4" w:space="0" w:color="auto"/>
              <w:righ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 </w:t>
            </w:r>
          </w:p>
        </w:tc>
        <w:tc>
          <w:tcPr>
            <w:tcW w:w="369" w:type="pct"/>
            <w:tcBorders>
              <w:top w:val="single" w:sz="4" w:space="0" w:color="auto"/>
              <w:left w:val="single" w:sz="4" w:space="0" w:color="auto"/>
              <w:righ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 </w:t>
            </w:r>
          </w:p>
        </w:tc>
        <w:tc>
          <w:tcPr>
            <w:tcW w:w="336" w:type="pct"/>
            <w:tcBorders>
              <w:top w:val="single" w:sz="4" w:space="0" w:color="auto"/>
              <w:lef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 </w:t>
            </w:r>
          </w:p>
        </w:tc>
        <w:tc>
          <w:tcPr>
            <w:tcW w:w="95" w:type="pct"/>
            <w:tcBorders>
              <w:top w:val="single" w:sz="4" w:space="0" w:color="auto"/>
              <w:righ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 </w:t>
            </w:r>
          </w:p>
        </w:tc>
        <w:tc>
          <w:tcPr>
            <w:tcW w:w="377" w:type="pct"/>
            <w:tcBorders>
              <w:top w:val="single" w:sz="4" w:space="0" w:color="auto"/>
              <w:lef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 </w:t>
            </w:r>
          </w:p>
        </w:tc>
        <w:tc>
          <w:tcPr>
            <w:tcW w:w="95" w:type="pct"/>
            <w:tcBorders>
              <w:top w:val="single" w:sz="4" w:space="0" w:color="auto"/>
              <w:righ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 </w:t>
            </w:r>
          </w:p>
        </w:tc>
        <w:tc>
          <w:tcPr>
            <w:tcW w:w="259" w:type="pct"/>
            <w:tcBorders>
              <w:top w:val="single" w:sz="4" w:space="0" w:color="auto"/>
              <w:lef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0.1975</w:t>
            </w:r>
          </w:p>
        </w:tc>
        <w:tc>
          <w:tcPr>
            <w:tcW w:w="212" w:type="pct"/>
            <w:tcBorders>
              <w:top w:val="single" w:sz="4" w:space="0" w:color="auto"/>
              <w:righ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Small</w:t>
            </w:r>
          </w:p>
        </w:tc>
        <w:tc>
          <w:tcPr>
            <w:tcW w:w="376" w:type="pct"/>
            <w:tcBorders>
              <w:top w:val="single" w:sz="4" w:space="0" w:color="auto"/>
              <w:left w:val="single" w:sz="4" w:space="0" w:color="auto"/>
              <w:righ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 </w:t>
            </w:r>
          </w:p>
        </w:tc>
        <w:tc>
          <w:tcPr>
            <w:tcW w:w="336" w:type="pct"/>
            <w:tcBorders>
              <w:top w:val="single" w:sz="4" w:space="0" w:color="auto"/>
              <w:lef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 </w:t>
            </w:r>
          </w:p>
        </w:tc>
        <w:tc>
          <w:tcPr>
            <w:tcW w:w="95" w:type="pct"/>
            <w:tcBorders>
              <w:top w:val="single" w:sz="4" w:space="0" w:color="auto"/>
              <w:righ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 </w:t>
            </w:r>
          </w:p>
        </w:tc>
        <w:tc>
          <w:tcPr>
            <w:tcW w:w="426" w:type="pct"/>
            <w:tcBorders>
              <w:top w:val="single" w:sz="4" w:space="0" w:color="auto"/>
              <w:lef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 </w:t>
            </w:r>
          </w:p>
        </w:tc>
        <w:tc>
          <w:tcPr>
            <w:tcW w:w="89" w:type="pct"/>
            <w:tcBorders>
              <w:top w:val="single" w:sz="4" w:space="0" w:color="auto"/>
              <w:righ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 </w:t>
            </w:r>
          </w:p>
        </w:tc>
        <w:tc>
          <w:tcPr>
            <w:tcW w:w="245" w:type="pct"/>
            <w:tcBorders>
              <w:top w:val="single" w:sz="4" w:space="0" w:color="auto"/>
              <w:lef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0.1483</w:t>
            </w:r>
          </w:p>
        </w:tc>
        <w:tc>
          <w:tcPr>
            <w:tcW w:w="250" w:type="pct"/>
            <w:tcBorders>
              <w:top w:val="single" w:sz="4" w:space="0" w:color="auto"/>
              <w:righ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Small</w:t>
            </w:r>
          </w:p>
        </w:tc>
      </w:tr>
      <w:tr w:rsidR="003D1519" w:rsidRPr="001D7014" w:rsidTr="00E12229">
        <w:trPr>
          <w:trHeight w:val="300"/>
        </w:trPr>
        <w:tc>
          <w:tcPr>
            <w:tcW w:w="862" w:type="pct"/>
            <w:tcBorders>
              <w:left w:val="single" w:sz="4" w:space="0" w:color="auto"/>
              <w:righ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Substantiated</w:t>
            </w:r>
          </w:p>
        </w:tc>
        <w:tc>
          <w:tcPr>
            <w:tcW w:w="578" w:type="pct"/>
            <w:tcBorders>
              <w:left w:val="single" w:sz="4" w:space="0" w:color="auto"/>
              <w:righ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24.5</w:t>
            </w:r>
          </w:p>
        </w:tc>
        <w:tc>
          <w:tcPr>
            <w:tcW w:w="369" w:type="pct"/>
            <w:tcBorders>
              <w:left w:val="single" w:sz="4" w:space="0" w:color="auto"/>
              <w:righ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33.0</w:t>
            </w:r>
          </w:p>
        </w:tc>
        <w:tc>
          <w:tcPr>
            <w:tcW w:w="336" w:type="pct"/>
            <w:tcBorders>
              <w:lef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8.5</w:t>
            </w:r>
          </w:p>
        </w:tc>
        <w:tc>
          <w:tcPr>
            <w:tcW w:w="95" w:type="pct"/>
            <w:tcBorders>
              <w:righ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w:t>
            </w:r>
          </w:p>
        </w:tc>
        <w:tc>
          <w:tcPr>
            <w:tcW w:w="377" w:type="pct"/>
            <w:tcBorders>
              <w:lef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34.7</w:t>
            </w:r>
          </w:p>
        </w:tc>
        <w:tc>
          <w:tcPr>
            <w:tcW w:w="95" w:type="pct"/>
            <w:tcBorders>
              <w:righ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w:t>
            </w:r>
          </w:p>
        </w:tc>
        <w:tc>
          <w:tcPr>
            <w:tcW w:w="259" w:type="pct"/>
            <w:tcBorders>
              <w:lef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 </w:t>
            </w:r>
          </w:p>
        </w:tc>
        <w:tc>
          <w:tcPr>
            <w:tcW w:w="212" w:type="pct"/>
            <w:tcBorders>
              <w:righ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 </w:t>
            </w:r>
          </w:p>
        </w:tc>
        <w:tc>
          <w:tcPr>
            <w:tcW w:w="376" w:type="pct"/>
            <w:tcBorders>
              <w:left w:val="single" w:sz="4" w:space="0" w:color="auto"/>
              <w:righ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30.9</w:t>
            </w:r>
          </w:p>
        </w:tc>
        <w:tc>
          <w:tcPr>
            <w:tcW w:w="336" w:type="pct"/>
            <w:tcBorders>
              <w:lef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6.4</w:t>
            </w:r>
          </w:p>
        </w:tc>
        <w:tc>
          <w:tcPr>
            <w:tcW w:w="95" w:type="pct"/>
            <w:tcBorders>
              <w:righ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w:t>
            </w:r>
          </w:p>
        </w:tc>
        <w:tc>
          <w:tcPr>
            <w:tcW w:w="426" w:type="pct"/>
            <w:tcBorders>
              <w:lef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26.1</w:t>
            </w:r>
          </w:p>
        </w:tc>
        <w:tc>
          <w:tcPr>
            <w:tcW w:w="89" w:type="pct"/>
            <w:tcBorders>
              <w:righ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 </w:t>
            </w:r>
          </w:p>
        </w:tc>
        <w:tc>
          <w:tcPr>
            <w:tcW w:w="245" w:type="pct"/>
            <w:tcBorders>
              <w:lef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 </w:t>
            </w:r>
          </w:p>
        </w:tc>
        <w:tc>
          <w:tcPr>
            <w:tcW w:w="250" w:type="pct"/>
            <w:tcBorders>
              <w:righ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 </w:t>
            </w:r>
          </w:p>
        </w:tc>
      </w:tr>
      <w:tr w:rsidR="003D1519" w:rsidRPr="001D7014" w:rsidTr="00E12229">
        <w:trPr>
          <w:trHeight w:val="300"/>
        </w:trPr>
        <w:tc>
          <w:tcPr>
            <w:tcW w:w="862" w:type="pct"/>
            <w:tcBorders>
              <w:left w:val="single" w:sz="4" w:space="0" w:color="auto"/>
              <w:bottom w:val="single" w:sz="4" w:space="0" w:color="auto"/>
              <w:righ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Not substantiated</w:t>
            </w:r>
          </w:p>
        </w:tc>
        <w:tc>
          <w:tcPr>
            <w:tcW w:w="578" w:type="pct"/>
            <w:tcBorders>
              <w:left w:val="single" w:sz="4" w:space="0" w:color="auto"/>
              <w:bottom w:val="single" w:sz="4" w:space="0" w:color="auto"/>
              <w:righ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75.5</w:t>
            </w:r>
          </w:p>
        </w:tc>
        <w:tc>
          <w:tcPr>
            <w:tcW w:w="369" w:type="pct"/>
            <w:tcBorders>
              <w:left w:val="single" w:sz="4" w:space="0" w:color="auto"/>
              <w:bottom w:val="single" w:sz="4" w:space="0" w:color="auto"/>
              <w:righ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67.0</w:t>
            </w:r>
          </w:p>
        </w:tc>
        <w:tc>
          <w:tcPr>
            <w:tcW w:w="336" w:type="pct"/>
            <w:tcBorders>
              <w:left w:val="single" w:sz="4" w:space="0" w:color="auto"/>
              <w:bottom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-8.5</w:t>
            </w:r>
          </w:p>
        </w:tc>
        <w:tc>
          <w:tcPr>
            <w:tcW w:w="95" w:type="pct"/>
            <w:tcBorders>
              <w:bottom w:val="single" w:sz="4" w:space="0" w:color="auto"/>
              <w:righ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w:t>
            </w:r>
          </w:p>
        </w:tc>
        <w:tc>
          <w:tcPr>
            <w:tcW w:w="377" w:type="pct"/>
            <w:tcBorders>
              <w:left w:val="single" w:sz="4" w:space="0" w:color="auto"/>
              <w:bottom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11.3</w:t>
            </w:r>
          </w:p>
        </w:tc>
        <w:tc>
          <w:tcPr>
            <w:tcW w:w="95" w:type="pct"/>
            <w:tcBorders>
              <w:bottom w:val="single" w:sz="4" w:space="0" w:color="auto"/>
              <w:righ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 xml:space="preserve">* </w:t>
            </w:r>
          </w:p>
        </w:tc>
        <w:tc>
          <w:tcPr>
            <w:tcW w:w="259" w:type="pct"/>
            <w:tcBorders>
              <w:left w:val="single" w:sz="4" w:space="0" w:color="auto"/>
              <w:bottom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 </w:t>
            </w:r>
          </w:p>
        </w:tc>
        <w:tc>
          <w:tcPr>
            <w:tcW w:w="212" w:type="pct"/>
            <w:tcBorders>
              <w:bottom w:val="single" w:sz="4" w:space="0" w:color="auto"/>
              <w:righ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 </w:t>
            </w:r>
          </w:p>
        </w:tc>
        <w:tc>
          <w:tcPr>
            <w:tcW w:w="376" w:type="pct"/>
            <w:tcBorders>
              <w:left w:val="single" w:sz="4" w:space="0" w:color="auto"/>
              <w:bottom w:val="single" w:sz="4" w:space="0" w:color="auto"/>
              <w:righ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69.1</w:t>
            </w:r>
          </w:p>
        </w:tc>
        <w:tc>
          <w:tcPr>
            <w:tcW w:w="336" w:type="pct"/>
            <w:tcBorders>
              <w:left w:val="single" w:sz="4" w:space="0" w:color="auto"/>
              <w:bottom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-6.4</w:t>
            </w:r>
          </w:p>
        </w:tc>
        <w:tc>
          <w:tcPr>
            <w:tcW w:w="95" w:type="pct"/>
            <w:tcBorders>
              <w:bottom w:val="single" w:sz="4" w:space="0" w:color="auto"/>
              <w:righ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w:t>
            </w:r>
          </w:p>
        </w:tc>
        <w:tc>
          <w:tcPr>
            <w:tcW w:w="426" w:type="pct"/>
            <w:tcBorders>
              <w:left w:val="single" w:sz="4" w:space="0" w:color="auto"/>
              <w:bottom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8.5</w:t>
            </w:r>
          </w:p>
        </w:tc>
        <w:tc>
          <w:tcPr>
            <w:tcW w:w="89" w:type="pct"/>
            <w:tcBorders>
              <w:bottom w:val="single" w:sz="4" w:space="0" w:color="auto"/>
              <w:righ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 </w:t>
            </w:r>
          </w:p>
        </w:tc>
        <w:tc>
          <w:tcPr>
            <w:tcW w:w="245" w:type="pct"/>
            <w:tcBorders>
              <w:left w:val="single" w:sz="4" w:space="0" w:color="auto"/>
              <w:bottom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 </w:t>
            </w:r>
          </w:p>
        </w:tc>
        <w:tc>
          <w:tcPr>
            <w:tcW w:w="250" w:type="pct"/>
            <w:tcBorders>
              <w:bottom w:val="single" w:sz="4" w:space="0" w:color="auto"/>
              <w:right w:val="single" w:sz="4" w:space="0" w:color="auto"/>
            </w:tcBorders>
            <w:shd w:val="clear" w:color="000000" w:fill="FFFFFF"/>
            <w:vAlign w:val="center"/>
          </w:tcPr>
          <w:p w:rsidR="003D1519" w:rsidRPr="001D7014" w:rsidRDefault="003D1519" w:rsidP="00E12229">
            <w:pPr>
              <w:rPr>
                <w:rFonts w:ascii="Arial" w:hAnsi="Arial" w:cs="Arial"/>
                <w:color w:val="000000"/>
                <w:sz w:val="16"/>
                <w:szCs w:val="16"/>
              </w:rPr>
            </w:pPr>
            <w:r w:rsidRPr="001D7014">
              <w:rPr>
                <w:rFonts w:ascii="Arial" w:hAnsi="Arial" w:cs="Arial"/>
                <w:color w:val="000000"/>
                <w:sz w:val="16"/>
                <w:szCs w:val="16"/>
              </w:rPr>
              <w:t> </w:t>
            </w:r>
          </w:p>
        </w:tc>
      </w:tr>
    </w:tbl>
    <w:p w:rsidR="003D1519" w:rsidRDefault="003D1519" w:rsidP="003D1519">
      <w:pPr>
        <w:spacing w:after="240" w:line="360" w:lineRule="auto"/>
        <w:rPr>
          <w:iCs/>
        </w:rPr>
      </w:pPr>
    </w:p>
    <w:p w:rsidR="003D1519" w:rsidRDefault="003D1519" w:rsidP="003D1519">
      <w:pPr>
        <w:pStyle w:val="ExhibitTitle"/>
        <w:rPr>
          <w:iCs/>
        </w:rPr>
      </w:pPr>
      <w:r>
        <w:rPr>
          <w:iCs/>
        </w:rPr>
        <w:br w:type="page"/>
      </w:r>
      <w:bookmarkStart w:id="7" w:name="_Toc264628480"/>
      <w:bookmarkStart w:id="8" w:name="_Toc264877422"/>
      <w:r>
        <w:lastRenderedPageBreak/>
        <w:t>Exhibit 7-3</w:t>
      </w:r>
      <w:r>
        <w:tab/>
      </w:r>
      <w:r>
        <w:rPr>
          <w:i/>
        </w:rPr>
        <w:t>(continued)</w:t>
      </w:r>
      <w:r>
        <w:t>.</w:t>
      </w:r>
      <w:r w:rsidRPr="00BE2ECA">
        <w:t xml:space="preserve"> </w:t>
      </w:r>
      <w:r w:rsidRPr="00F0653C">
        <w:t xml:space="preserve">Comparison of the NSCAW </w:t>
      </w:r>
      <w:r>
        <w:t>I</w:t>
      </w:r>
      <w:r w:rsidRPr="00F0653C">
        <w:t xml:space="preserve">I Eligible </w:t>
      </w:r>
      <w:r>
        <w:t>Population from NCANDS with the E</w:t>
      </w:r>
      <w:r w:rsidRPr="00F0653C">
        <w:t>stim</w:t>
      </w:r>
      <w:r>
        <w:t>ates using the NSCAW II Wave 1 W</w:t>
      </w:r>
      <w:r w:rsidRPr="00F0653C">
        <w:t>eights</w:t>
      </w:r>
      <w:bookmarkEnd w:id="7"/>
      <w:bookmarkEnd w:id="8"/>
    </w:p>
    <w:tbl>
      <w:tblPr>
        <w:tblW w:w="5000" w:type="pct"/>
        <w:tblLook w:val="04A0"/>
      </w:tblPr>
      <w:tblGrid>
        <w:gridCol w:w="2672"/>
        <w:gridCol w:w="1932"/>
        <w:gridCol w:w="1950"/>
        <w:gridCol w:w="1768"/>
        <w:gridCol w:w="437"/>
        <w:gridCol w:w="1621"/>
        <w:gridCol w:w="437"/>
        <w:gridCol w:w="1260"/>
        <w:gridCol w:w="1099"/>
      </w:tblGrid>
      <w:tr w:rsidR="003D1519" w:rsidRPr="001D7014" w:rsidTr="00E12229">
        <w:trPr>
          <w:trHeight w:val="1035"/>
        </w:trPr>
        <w:tc>
          <w:tcPr>
            <w:tcW w:w="1014" w:type="pct"/>
            <w:vMerge w:val="restart"/>
            <w:tcBorders>
              <w:top w:val="single" w:sz="8" w:space="0" w:color="000000"/>
              <w:left w:val="single" w:sz="4" w:space="0" w:color="auto"/>
              <w:right w:val="single" w:sz="4" w:space="0" w:color="000000"/>
            </w:tcBorders>
            <w:shd w:val="clear" w:color="000000" w:fill="FFFFFF"/>
            <w:vAlign w:val="center"/>
          </w:tcPr>
          <w:p w:rsidR="003D1519" w:rsidRPr="001D7014" w:rsidRDefault="003D1519" w:rsidP="00E12229">
            <w:pPr>
              <w:jc w:val="center"/>
              <w:rPr>
                <w:rFonts w:ascii="Arial" w:hAnsi="Arial"/>
                <w:b/>
                <w:color w:val="000000"/>
                <w:sz w:val="16"/>
              </w:rPr>
            </w:pPr>
            <w:r w:rsidRPr="001D7014">
              <w:rPr>
                <w:rFonts w:ascii="Arial" w:hAnsi="Arial"/>
                <w:b/>
                <w:color w:val="000000"/>
                <w:sz w:val="16"/>
              </w:rPr>
              <w:t>Characteristic</w:t>
            </w:r>
          </w:p>
          <w:p w:rsidR="003D1519" w:rsidRPr="001D7014" w:rsidRDefault="003D1519" w:rsidP="00E12229">
            <w:pPr>
              <w:jc w:val="center"/>
              <w:rPr>
                <w:rFonts w:ascii="Arial" w:hAnsi="Arial"/>
                <w:b/>
                <w:color w:val="000000"/>
                <w:sz w:val="16"/>
              </w:rPr>
            </w:pPr>
          </w:p>
        </w:tc>
        <w:tc>
          <w:tcPr>
            <w:tcW w:w="733" w:type="pct"/>
            <w:vMerge w:val="restart"/>
            <w:tcBorders>
              <w:top w:val="single" w:sz="8" w:space="0" w:color="000000"/>
              <w:left w:val="nil"/>
              <w:right w:val="single" w:sz="4" w:space="0" w:color="000000"/>
            </w:tcBorders>
            <w:shd w:val="clear" w:color="000000" w:fill="FFFFFF"/>
            <w:vAlign w:val="center"/>
          </w:tcPr>
          <w:p w:rsidR="003D1519" w:rsidRPr="001D7014" w:rsidRDefault="003D1519" w:rsidP="00E12229">
            <w:pPr>
              <w:jc w:val="center"/>
              <w:rPr>
                <w:rFonts w:ascii="Arial" w:hAnsi="Arial"/>
                <w:b/>
                <w:color w:val="000000"/>
                <w:sz w:val="16"/>
              </w:rPr>
            </w:pPr>
            <w:r w:rsidRPr="001D7014">
              <w:rPr>
                <w:rFonts w:ascii="Arial" w:hAnsi="Arial"/>
                <w:b/>
                <w:color w:val="000000"/>
                <w:sz w:val="16"/>
              </w:rPr>
              <w:t>Population percentage (2006 and 2007 NCANDS)</w:t>
            </w:r>
          </w:p>
        </w:tc>
        <w:tc>
          <w:tcPr>
            <w:tcW w:w="3253" w:type="pct"/>
            <w:gridSpan w:val="7"/>
            <w:tcBorders>
              <w:top w:val="single" w:sz="4" w:space="0" w:color="000000"/>
              <w:left w:val="single" w:sz="4" w:space="0" w:color="000000"/>
              <w:bottom w:val="single" w:sz="4" w:space="0" w:color="000000"/>
              <w:right w:val="single" w:sz="4" w:space="0" w:color="auto"/>
            </w:tcBorders>
            <w:shd w:val="clear" w:color="000000" w:fill="FFFFFF"/>
            <w:vAlign w:val="center"/>
          </w:tcPr>
          <w:p w:rsidR="003D1519" w:rsidRPr="001D7014" w:rsidRDefault="003D1519" w:rsidP="00E12229">
            <w:pPr>
              <w:jc w:val="center"/>
              <w:rPr>
                <w:rFonts w:ascii="Arial" w:hAnsi="Arial"/>
                <w:b/>
                <w:color w:val="000000"/>
                <w:sz w:val="16"/>
              </w:rPr>
            </w:pPr>
            <w:r w:rsidRPr="001D7014">
              <w:rPr>
                <w:rFonts w:ascii="Arial" w:hAnsi="Arial"/>
                <w:b/>
                <w:color w:val="000000"/>
                <w:sz w:val="16"/>
              </w:rPr>
              <w:t>Final NSCAW II Wave 1 analysis weight</w:t>
            </w:r>
          </w:p>
        </w:tc>
      </w:tr>
      <w:tr w:rsidR="003D1519" w:rsidRPr="001D7014" w:rsidTr="00E12229">
        <w:trPr>
          <w:trHeight w:val="630"/>
        </w:trPr>
        <w:tc>
          <w:tcPr>
            <w:tcW w:w="1014" w:type="pct"/>
            <w:vMerge/>
            <w:tcBorders>
              <w:left w:val="single" w:sz="4" w:space="0" w:color="auto"/>
              <w:bottom w:val="single" w:sz="4" w:space="0" w:color="000000"/>
              <w:right w:val="single" w:sz="4" w:space="0" w:color="000000"/>
            </w:tcBorders>
            <w:shd w:val="clear" w:color="000000" w:fill="FFFFFF"/>
            <w:vAlign w:val="center"/>
          </w:tcPr>
          <w:p w:rsidR="003D1519" w:rsidRPr="001D7014" w:rsidRDefault="003D1519" w:rsidP="00E12229">
            <w:pPr>
              <w:jc w:val="center"/>
              <w:rPr>
                <w:rFonts w:ascii="Arial" w:hAnsi="Arial"/>
                <w:b/>
                <w:color w:val="000000"/>
                <w:sz w:val="16"/>
              </w:rPr>
            </w:pPr>
          </w:p>
        </w:tc>
        <w:tc>
          <w:tcPr>
            <w:tcW w:w="733" w:type="pct"/>
            <w:vMerge/>
            <w:tcBorders>
              <w:left w:val="nil"/>
              <w:bottom w:val="single" w:sz="4" w:space="0" w:color="000000"/>
              <w:right w:val="single" w:sz="4" w:space="0" w:color="000000"/>
            </w:tcBorders>
            <w:shd w:val="clear" w:color="000000" w:fill="FFFFFF"/>
            <w:vAlign w:val="center"/>
          </w:tcPr>
          <w:p w:rsidR="003D1519" w:rsidRPr="001D7014" w:rsidRDefault="003D1519" w:rsidP="00E12229">
            <w:pPr>
              <w:jc w:val="center"/>
              <w:rPr>
                <w:rFonts w:ascii="Arial" w:hAnsi="Arial"/>
                <w:b/>
                <w:color w:val="000000"/>
                <w:sz w:val="16"/>
              </w:rPr>
            </w:pPr>
          </w:p>
        </w:tc>
        <w:tc>
          <w:tcPr>
            <w:tcW w:w="740" w:type="pct"/>
            <w:tcBorders>
              <w:top w:val="nil"/>
              <w:left w:val="nil"/>
              <w:bottom w:val="single" w:sz="4" w:space="0" w:color="000000"/>
              <w:right w:val="single" w:sz="4" w:space="0" w:color="000000"/>
            </w:tcBorders>
            <w:shd w:val="clear" w:color="000000" w:fill="FFFFFF"/>
            <w:vAlign w:val="center"/>
          </w:tcPr>
          <w:p w:rsidR="003D1519" w:rsidRPr="001D7014" w:rsidRDefault="003D1519" w:rsidP="00E12229">
            <w:pPr>
              <w:jc w:val="center"/>
              <w:rPr>
                <w:rFonts w:ascii="Arial" w:hAnsi="Arial"/>
                <w:b/>
                <w:color w:val="000000"/>
                <w:sz w:val="16"/>
              </w:rPr>
            </w:pPr>
            <w:r w:rsidRPr="001D7014">
              <w:rPr>
                <w:rFonts w:ascii="Arial" w:hAnsi="Arial"/>
                <w:b/>
                <w:color w:val="000000"/>
                <w:sz w:val="16"/>
              </w:rPr>
              <w:t>Percentage</w:t>
            </w:r>
          </w:p>
        </w:tc>
        <w:tc>
          <w:tcPr>
            <w:tcW w:w="837" w:type="pct"/>
            <w:gridSpan w:val="2"/>
            <w:tcBorders>
              <w:top w:val="nil"/>
              <w:left w:val="nil"/>
              <w:bottom w:val="single" w:sz="4" w:space="0" w:color="000000"/>
              <w:right w:val="single" w:sz="4" w:space="0" w:color="auto"/>
            </w:tcBorders>
            <w:shd w:val="clear" w:color="000000" w:fill="FFFFFF"/>
            <w:vAlign w:val="center"/>
          </w:tcPr>
          <w:p w:rsidR="003D1519" w:rsidRPr="001D7014" w:rsidRDefault="003D1519" w:rsidP="00E12229">
            <w:pPr>
              <w:jc w:val="center"/>
              <w:rPr>
                <w:rFonts w:ascii="Arial" w:hAnsi="Arial"/>
                <w:b/>
                <w:color w:val="000000"/>
                <w:sz w:val="16"/>
              </w:rPr>
            </w:pPr>
            <w:r w:rsidRPr="001D7014">
              <w:rPr>
                <w:rFonts w:ascii="Arial" w:hAnsi="Arial"/>
                <w:b/>
                <w:color w:val="000000"/>
                <w:sz w:val="16"/>
              </w:rPr>
              <w:t>Estimated Bias</w:t>
            </w:r>
          </w:p>
        </w:tc>
        <w:tc>
          <w:tcPr>
            <w:tcW w:w="781" w:type="pct"/>
            <w:gridSpan w:val="2"/>
            <w:tcBorders>
              <w:top w:val="nil"/>
              <w:left w:val="single" w:sz="4" w:space="0" w:color="auto"/>
              <w:bottom w:val="single" w:sz="4" w:space="0" w:color="000000"/>
              <w:right w:val="single" w:sz="4" w:space="0" w:color="auto"/>
            </w:tcBorders>
            <w:shd w:val="clear" w:color="000000" w:fill="FFFFFF"/>
            <w:vAlign w:val="center"/>
          </w:tcPr>
          <w:p w:rsidR="003D1519" w:rsidRPr="001D7014" w:rsidRDefault="003D1519" w:rsidP="00E12229">
            <w:pPr>
              <w:jc w:val="center"/>
              <w:rPr>
                <w:rFonts w:ascii="Arial" w:hAnsi="Arial"/>
                <w:b/>
                <w:color w:val="000000"/>
                <w:sz w:val="16"/>
              </w:rPr>
            </w:pPr>
            <w:r w:rsidRPr="001D7014">
              <w:rPr>
                <w:rFonts w:ascii="Arial" w:hAnsi="Arial"/>
                <w:b/>
                <w:color w:val="000000"/>
                <w:sz w:val="16"/>
              </w:rPr>
              <w:t>Absolute relative bias</w:t>
            </w:r>
          </w:p>
        </w:tc>
        <w:tc>
          <w:tcPr>
            <w:tcW w:w="895" w:type="pct"/>
            <w:gridSpan w:val="2"/>
            <w:tcBorders>
              <w:top w:val="single" w:sz="4" w:space="0" w:color="000000"/>
              <w:left w:val="single" w:sz="4" w:space="0" w:color="auto"/>
              <w:bottom w:val="single" w:sz="4" w:space="0" w:color="000000"/>
              <w:right w:val="single" w:sz="4" w:space="0" w:color="auto"/>
            </w:tcBorders>
            <w:shd w:val="clear" w:color="000000" w:fill="FFFFFF"/>
            <w:vAlign w:val="center"/>
          </w:tcPr>
          <w:p w:rsidR="003D1519" w:rsidRPr="001D7014" w:rsidRDefault="003D1519" w:rsidP="00E12229">
            <w:pPr>
              <w:jc w:val="center"/>
              <w:rPr>
                <w:rFonts w:ascii="Arial" w:hAnsi="Arial"/>
                <w:b/>
                <w:color w:val="000000"/>
                <w:sz w:val="16"/>
              </w:rPr>
            </w:pPr>
            <w:r w:rsidRPr="001D7014">
              <w:rPr>
                <w:rFonts w:ascii="Arial" w:hAnsi="Arial"/>
                <w:b/>
                <w:color w:val="000000"/>
                <w:sz w:val="16"/>
              </w:rPr>
              <w:t>Cohen's effect size</w:t>
            </w:r>
          </w:p>
        </w:tc>
      </w:tr>
      <w:tr w:rsidR="003D1519" w:rsidRPr="001D7014" w:rsidTr="00E12229">
        <w:trPr>
          <w:trHeight w:val="600"/>
        </w:trPr>
        <w:tc>
          <w:tcPr>
            <w:tcW w:w="1014" w:type="pct"/>
            <w:tcBorders>
              <w:top w:val="single" w:sz="4" w:space="0" w:color="000000"/>
              <w:left w:val="single" w:sz="4" w:space="0" w:color="auto"/>
              <w:right w:val="single" w:sz="4" w:space="0" w:color="000000"/>
            </w:tcBorders>
            <w:shd w:val="clear" w:color="000000" w:fill="FFFFFF"/>
            <w:vAlign w:val="center"/>
          </w:tcPr>
          <w:p w:rsidR="003D1519" w:rsidRPr="001D7014" w:rsidRDefault="003D1519" w:rsidP="00E12229">
            <w:pPr>
              <w:rPr>
                <w:rFonts w:ascii="Arial" w:hAnsi="Arial"/>
                <w:b/>
                <w:color w:val="000000"/>
                <w:sz w:val="16"/>
              </w:rPr>
            </w:pPr>
            <w:r w:rsidRPr="001D7014">
              <w:rPr>
                <w:rFonts w:ascii="Arial" w:hAnsi="Arial"/>
                <w:b/>
                <w:color w:val="000000"/>
                <w:sz w:val="16"/>
              </w:rPr>
              <w:t>Size of state/sampling stratum</w:t>
            </w:r>
          </w:p>
        </w:tc>
        <w:tc>
          <w:tcPr>
            <w:tcW w:w="733" w:type="pct"/>
            <w:tcBorders>
              <w:top w:val="single" w:sz="4" w:space="0" w:color="000000"/>
              <w:left w:val="nil"/>
              <w:right w:val="single" w:sz="4" w:space="0" w:color="000000"/>
            </w:tcBorders>
            <w:shd w:val="clear" w:color="000000" w:fill="FFFFFF"/>
            <w:vAlign w:val="center"/>
          </w:tcPr>
          <w:p w:rsidR="003D1519" w:rsidRPr="001D7014" w:rsidRDefault="003D1519" w:rsidP="00E12229">
            <w:pPr>
              <w:rPr>
                <w:rFonts w:ascii="Arial" w:hAnsi="Arial"/>
                <w:b/>
                <w:color w:val="000000"/>
                <w:sz w:val="16"/>
              </w:rPr>
            </w:pPr>
            <w:r w:rsidRPr="001D7014">
              <w:rPr>
                <w:rFonts w:ascii="Arial" w:hAnsi="Arial"/>
                <w:b/>
                <w:color w:val="000000"/>
                <w:sz w:val="16"/>
              </w:rPr>
              <w:t> </w:t>
            </w:r>
          </w:p>
        </w:tc>
        <w:tc>
          <w:tcPr>
            <w:tcW w:w="740" w:type="pct"/>
            <w:tcBorders>
              <w:top w:val="single" w:sz="4" w:space="0" w:color="000000"/>
              <w:left w:val="nil"/>
              <w:right w:val="single" w:sz="4" w:space="0" w:color="auto"/>
            </w:tcBorders>
            <w:shd w:val="clear" w:color="000000" w:fill="FFFFFF"/>
            <w:noWrap/>
            <w:vAlign w:val="center"/>
          </w:tcPr>
          <w:p w:rsidR="003D1519" w:rsidRPr="001D7014" w:rsidRDefault="003D1519" w:rsidP="00E12229">
            <w:pPr>
              <w:rPr>
                <w:rFonts w:ascii="Arial" w:hAnsi="Arial"/>
                <w:color w:val="000000"/>
                <w:sz w:val="16"/>
              </w:rPr>
            </w:pPr>
            <w:r w:rsidRPr="001D7014">
              <w:rPr>
                <w:rFonts w:ascii="Arial" w:hAnsi="Arial"/>
                <w:color w:val="000000"/>
                <w:sz w:val="16"/>
              </w:rPr>
              <w:t> </w:t>
            </w:r>
          </w:p>
        </w:tc>
        <w:tc>
          <w:tcPr>
            <w:tcW w:w="671" w:type="pct"/>
            <w:tcBorders>
              <w:top w:val="nil"/>
              <w:left w:val="single" w:sz="4" w:space="0" w:color="auto"/>
            </w:tcBorders>
            <w:shd w:val="clear" w:color="000000" w:fill="FFFFFF"/>
            <w:noWrap/>
            <w:vAlign w:val="center"/>
          </w:tcPr>
          <w:p w:rsidR="003D1519" w:rsidRPr="001D7014" w:rsidRDefault="003D1519" w:rsidP="00E12229">
            <w:pPr>
              <w:rPr>
                <w:rFonts w:ascii="Arial" w:hAnsi="Arial"/>
                <w:color w:val="000000"/>
                <w:sz w:val="16"/>
              </w:rPr>
            </w:pPr>
            <w:r w:rsidRPr="001D7014">
              <w:rPr>
                <w:rFonts w:ascii="Arial" w:hAnsi="Arial"/>
                <w:color w:val="000000"/>
                <w:sz w:val="16"/>
              </w:rPr>
              <w:t> </w:t>
            </w:r>
          </w:p>
        </w:tc>
        <w:tc>
          <w:tcPr>
            <w:tcW w:w="166" w:type="pct"/>
            <w:tcBorders>
              <w:top w:val="nil"/>
              <w:right w:val="single" w:sz="4" w:space="0" w:color="auto"/>
            </w:tcBorders>
            <w:shd w:val="clear" w:color="000000" w:fill="FFFFFF"/>
            <w:noWrap/>
            <w:vAlign w:val="center"/>
          </w:tcPr>
          <w:p w:rsidR="003D1519" w:rsidRPr="001D7014" w:rsidRDefault="003D1519" w:rsidP="00E12229">
            <w:pPr>
              <w:rPr>
                <w:rFonts w:ascii="Arial" w:hAnsi="Arial"/>
                <w:color w:val="000000"/>
                <w:sz w:val="16"/>
              </w:rPr>
            </w:pPr>
            <w:r w:rsidRPr="001D7014">
              <w:rPr>
                <w:rFonts w:ascii="Arial" w:hAnsi="Arial"/>
                <w:color w:val="000000"/>
                <w:sz w:val="16"/>
              </w:rPr>
              <w:t> </w:t>
            </w:r>
          </w:p>
        </w:tc>
        <w:tc>
          <w:tcPr>
            <w:tcW w:w="615" w:type="pct"/>
            <w:tcBorders>
              <w:top w:val="nil"/>
              <w:left w:val="single" w:sz="4" w:space="0" w:color="auto"/>
            </w:tcBorders>
            <w:shd w:val="clear" w:color="000000" w:fill="FFFFFF"/>
            <w:noWrap/>
            <w:vAlign w:val="center"/>
          </w:tcPr>
          <w:p w:rsidR="003D1519" w:rsidRPr="001D7014" w:rsidRDefault="003D1519" w:rsidP="00E12229">
            <w:pPr>
              <w:rPr>
                <w:rFonts w:ascii="Arial" w:hAnsi="Arial"/>
                <w:color w:val="000000"/>
                <w:sz w:val="16"/>
              </w:rPr>
            </w:pPr>
            <w:r w:rsidRPr="001D7014">
              <w:rPr>
                <w:rFonts w:ascii="Arial" w:hAnsi="Arial"/>
                <w:color w:val="000000"/>
                <w:sz w:val="16"/>
              </w:rPr>
              <w:t> </w:t>
            </w:r>
          </w:p>
        </w:tc>
        <w:tc>
          <w:tcPr>
            <w:tcW w:w="166" w:type="pct"/>
            <w:tcBorders>
              <w:top w:val="nil"/>
              <w:right w:val="single" w:sz="4" w:space="0" w:color="auto"/>
            </w:tcBorders>
            <w:shd w:val="clear" w:color="000000" w:fill="FFFFFF"/>
            <w:noWrap/>
            <w:vAlign w:val="center"/>
          </w:tcPr>
          <w:p w:rsidR="003D1519" w:rsidRPr="001D7014" w:rsidRDefault="003D1519" w:rsidP="00E12229">
            <w:pPr>
              <w:rPr>
                <w:rFonts w:ascii="Arial" w:hAnsi="Arial"/>
                <w:color w:val="000000"/>
                <w:sz w:val="16"/>
              </w:rPr>
            </w:pPr>
            <w:r w:rsidRPr="001D7014">
              <w:rPr>
                <w:rFonts w:ascii="Arial" w:hAnsi="Arial"/>
                <w:color w:val="000000"/>
                <w:sz w:val="16"/>
              </w:rPr>
              <w:t> </w:t>
            </w:r>
          </w:p>
        </w:tc>
        <w:tc>
          <w:tcPr>
            <w:tcW w:w="478" w:type="pct"/>
            <w:tcBorders>
              <w:top w:val="nil"/>
              <w:left w:val="single" w:sz="4" w:space="0" w:color="auto"/>
            </w:tcBorders>
            <w:shd w:val="clear" w:color="000000" w:fill="FFFFFF"/>
            <w:noWrap/>
            <w:vAlign w:val="center"/>
          </w:tcPr>
          <w:p w:rsidR="003D1519" w:rsidRPr="001D7014" w:rsidRDefault="003D1519" w:rsidP="00E12229">
            <w:pPr>
              <w:rPr>
                <w:rFonts w:ascii="Arial" w:hAnsi="Arial"/>
                <w:color w:val="000000"/>
                <w:sz w:val="16"/>
              </w:rPr>
            </w:pPr>
            <w:r w:rsidRPr="001D7014">
              <w:rPr>
                <w:rFonts w:ascii="Arial" w:hAnsi="Arial"/>
                <w:color w:val="000000"/>
                <w:sz w:val="16"/>
              </w:rPr>
              <w:t>0.0000</w:t>
            </w:r>
          </w:p>
        </w:tc>
        <w:tc>
          <w:tcPr>
            <w:tcW w:w="417" w:type="pct"/>
            <w:tcBorders>
              <w:top w:val="nil"/>
              <w:right w:val="single" w:sz="4" w:space="0" w:color="auto"/>
            </w:tcBorders>
            <w:shd w:val="clear" w:color="000000" w:fill="FFFFFF"/>
            <w:noWrap/>
            <w:vAlign w:val="center"/>
          </w:tcPr>
          <w:p w:rsidR="003D1519" w:rsidRPr="001D7014" w:rsidRDefault="003D1519" w:rsidP="00E12229">
            <w:pPr>
              <w:rPr>
                <w:rFonts w:ascii="Arial" w:hAnsi="Arial"/>
                <w:color w:val="000000"/>
                <w:sz w:val="16"/>
              </w:rPr>
            </w:pPr>
            <w:r w:rsidRPr="001D7014">
              <w:rPr>
                <w:rFonts w:ascii="Arial" w:hAnsi="Arial"/>
                <w:color w:val="000000"/>
                <w:sz w:val="16"/>
              </w:rPr>
              <w:t>Small</w:t>
            </w:r>
          </w:p>
        </w:tc>
      </w:tr>
      <w:tr w:rsidR="003D1519" w:rsidRPr="001D7014" w:rsidTr="00E12229">
        <w:trPr>
          <w:trHeight w:val="300"/>
        </w:trPr>
        <w:tc>
          <w:tcPr>
            <w:tcW w:w="1014" w:type="pct"/>
            <w:tcBorders>
              <w:top w:val="nil"/>
              <w:left w:val="single" w:sz="4" w:space="0" w:color="auto"/>
              <w:right w:val="single" w:sz="4" w:space="0" w:color="000000"/>
            </w:tcBorders>
            <w:shd w:val="clear" w:color="000000" w:fill="FFFFFF"/>
            <w:vAlign w:val="center"/>
          </w:tcPr>
          <w:p w:rsidR="003D1519" w:rsidRPr="001D7014" w:rsidRDefault="003D1519" w:rsidP="00E12229">
            <w:pPr>
              <w:rPr>
                <w:rFonts w:ascii="Arial" w:hAnsi="Arial"/>
                <w:color w:val="000000"/>
                <w:sz w:val="16"/>
              </w:rPr>
            </w:pPr>
            <w:r w:rsidRPr="001D7014">
              <w:rPr>
                <w:rFonts w:ascii="Arial" w:hAnsi="Arial"/>
                <w:color w:val="000000"/>
                <w:sz w:val="16"/>
              </w:rPr>
              <w:t>Largest states</w:t>
            </w:r>
          </w:p>
        </w:tc>
        <w:tc>
          <w:tcPr>
            <w:tcW w:w="733" w:type="pct"/>
            <w:tcBorders>
              <w:top w:val="nil"/>
              <w:left w:val="nil"/>
              <w:right w:val="single" w:sz="4" w:space="0" w:color="000000"/>
            </w:tcBorders>
            <w:shd w:val="clear" w:color="000000" w:fill="FFFFFF"/>
            <w:vAlign w:val="center"/>
          </w:tcPr>
          <w:p w:rsidR="003D1519" w:rsidRPr="001D7014" w:rsidRDefault="003D1519" w:rsidP="00E12229">
            <w:pPr>
              <w:rPr>
                <w:rFonts w:ascii="Arial" w:hAnsi="Arial"/>
                <w:color w:val="000000"/>
                <w:sz w:val="16"/>
              </w:rPr>
            </w:pPr>
            <w:r w:rsidRPr="001D7014">
              <w:rPr>
                <w:rFonts w:ascii="Arial" w:hAnsi="Arial"/>
                <w:color w:val="000000"/>
                <w:sz w:val="16"/>
              </w:rPr>
              <w:t>55.5</w:t>
            </w:r>
          </w:p>
        </w:tc>
        <w:tc>
          <w:tcPr>
            <w:tcW w:w="740" w:type="pct"/>
            <w:tcBorders>
              <w:left w:val="nil"/>
              <w:right w:val="single" w:sz="4" w:space="0" w:color="auto"/>
            </w:tcBorders>
            <w:shd w:val="clear" w:color="000000" w:fill="FFFFFF"/>
            <w:vAlign w:val="center"/>
          </w:tcPr>
          <w:p w:rsidR="003D1519" w:rsidRPr="001D7014" w:rsidRDefault="003D1519" w:rsidP="00E12229">
            <w:pPr>
              <w:rPr>
                <w:rFonts w:ascii="Arial" w:hAnsi="Arial"/>
                <w:color w:val="000000"/>
                <w:sz w:val="16"/>
              </w:rPr>
            </w:pPr>
            <w:r w:rsidRPr="001D7014">
              <w:rPr>
                <w:rFonts w:ascii="Arial" w:hAnsi="Arial"/>
                <w:color w:val="000000"/>
                <w:sz w:val="16"/>
              </w:rPr>
              <w:t>55.5</w:t>
            </w:r>
          </w:p>
        </w:tc>
        <w:tc>
          <w:tcPr>
            <w:tcW w:w="671" w:type="pct"/>
            <w:tcBorders>
              <w:left w:val="single" w:sz="4" w:space="0" w:color="auto"/>
            </w:tcBorders>
            <w:shd w:val="clear" w:color="000000" w:fill="FFFFFF"/>
            <w:vAlign w:val="center"/>
          </w:tcPr>
          <w:p w:rsidR="003D1519" w:rsidRPr="001D7014" w:rsidRDefault="003D1519" w:rsidP="00E12229">
            <w:pPr>
              <w:rPr>
                <w:rFonts w:ascii="Arial" w:hAnsi="Arial"/>
                <w:color w:val="000000"/>
                <w:sz w:val="16"/>
              </w:rPr>
            </w:pPr>
            <w:r w:rsidRPr="001D7014">
              <w:rPr>
                <w:rFonts w:ascii="Arial" w:hAnsi="Arial"/>
                <w:color w:val="000000"/>
                <w:sz w:val="16"/>
              </w:rPr>
              <w:t>0.0</w:t>
            </w:r>
          </w:p>
        </w:tc>
        <w:tc>
          <w:tcPr>
            <w:tcW w:w="166" w:type="pct"/>
            <w:tcBorders>
              <w:right w:val="single" w:sz="4" w:space="0" w:color="auto"/>
            </w:tcBorders>
            <w:shd w:val="clear" w:color="000000" w:fill="FFFFFF"/>
            <w:vAlign w:val="center"/>
          </w:tcPr>
          <w:p w:rsidR="003D1519" w:rsidRPr="001D7014" w:rsidRDefault="003D1519" w:rsidP="00E12229">
            <w:pPr>
              <w:rPr>
                <w:rFonts w:ascii="Arial" w:hAnsi="Arial"/>
                <w:color w:val="000000"/>
                <w:sz w:val="16"/>
              </w:rPr>
            </w:pPr>
            <w:r w:rsidRPr="001D7014">
              <w:rPr>
                <w:rFonts w:ascii="Arial" w:hAnsi="Arial"/>
                <w:color w:val="000000"/>
                <w:sz w:val="16"/>
              </w:rPr>
              <w:t> </w:t>
            </w:r>
          </w:p>
        </w:tc>
        <w:tc>
          <w:tcPr>
            <w:tcW w:w="615" w:type="pct"/>
            <w:tcBorders>
              <w:left w:val="single" w:sz="4" w:space="0" w:color="auto"/>
            </w:tcBorders>
            <w:shd w:val="clear" w:color="000000" w:fill="FFFFFF"/>
            <w:vAlign w:val="center"/>
          </w:tcPr>
          <w:p w:rsidR="003D1519" w:rsidRPr="001D7014" w:rsidRDefault="003D1519" w:rsidP="00E12229">
            <w:pPr>
              <w:rPr>
                <w:rFonts w:ascii="Arial" w:hAnsi="Arial"/>
                <w:color w:val="000000"/>
                <w:sz w:val="16"/>
              </w:rPr>
            </w:pPr>
            <w:r w:rsidRPr="001D7014">
              <w:rPr>
                <w:rFonts w:ascii="Arial" w:hAnsi="Arial"/>
                <w:color w:val="000000"/>
                <w:sz w:val="16"/>
              </w:rPr>
              <w:t>0.0</w:t>
            </w:r>
          </w:p>
        </w:tc>
        <w:tc>
          <w:tcPr>
            <w:tcW w:w="166" w:type="pct"/>
            <w:tcBorders>
              <w:right w:val="single" w:sz="4" w:space="0" w:color="auto"/>
            </w:tcBorders>
            <w:shd w:val="clear" w:color="000000" w:fill="FFFFFF"/>
            <w:vAlign w:val="center"/>
          </w:tcPr>
          <w:p w:rsidR="003D1519" w:rsidRPr="001D7014" w:rsidRDefault="003D1519" w:rsidP="00E12229">
            <w:pPr>
              <w:rPr>
                <w:rFonts w:ascii="Arial" w:hAnsi="Arial"/>
                <w:color w:val="000000"/>
                <w:sz w:val="16"/>
              </w:rPr>
            </w:pPr>
            <w:r w:rsidRPr="001D7014">
              <w:rPr>
                <w:rFonts w:ascii="Arial" w:hAnsi="Arial"/>
                <w:color w:val="000000"/>
                <w:sz w:val="16"/>
              </w:rPr>
              <w:t> </w:t>
            </w:r>
          </w:p>
        </w:tc>
        <w:tc>
          <w:tcPr>
            <w:tcW w:w="478" w:type="pct"/>
            <w:tcBorders>
              <w:left w:val="single" w:sz="4" w:space="0" w:color="auto"/>
            </w:tcBorders>
            <w:shd w:val="clear" w:color="000000" w:fill="FFFFFF"/>
            <w:vAlign w:val="center"/>
          </w:tcPr>
          <w:p w:rsidR="003D1519" w:rsidRPr="001D7014" w:rsidRDefault="003D1519" w:rsidP="00E12229">
            <w:pPr>
              <w:rPr>
                <w:rFonts w:ascii="Arial" w:hAnsi="Arial"/>
                <w:color w:val="000000"/>
                <w:sz w:val="16"/>
              </w:rPr>
            </w:pPr>
            <w:r w:rsidRPr="001D7014">
              <w:rPr>
                <w:rFonts w:ascii="Arial" w:hAnsi="Arial"/>
                <w:color w:val="000000"/>
                <w:sz w:val="16"/>
              </w:rPr>
              <w:t> </w:t>
            </w:r>
          </w:p>
        </w:tc>
        <w:tc>
          <w:tcPr>
            <w:tcW w:w="417" w:type="pct"/>
            <w:tcBorders>
              <w:right w:val="single" w:sz="4" w:space="0" w:color="auto"/>
            </w:tcBorders>
            <w:shd w:val="clear" w:color="000000" w:fill="FFFFFF"/>
            <w:vAlign w:val="center"/>
          </w:tcPr>
          <w:p w:rsidR="003D1519" w:rsidRPr="001D7014" w:rsidRDefault="003D1519" w:rsidP="00E12229">
            <w:pPr>
              <w:rPr>
                <w:rFonts w:ascii="Arial" w:hAnsi="Arial"/>
                <w:color w:val="000000"/>
                <w:sz w:val="16"/>
              </w:rPr>
            </w:pPr>
            <w:r w:rsidRPr="001D7014">
              <w:rPr>
                <w:rFonts w:ascii="Arial" w:hAnsi="Arial"/>
                <w:color w:val="000000"/>
                <w:sz w:val="16"/>
              </w:rPr>
              <w:t> </w:t>
            </w:r>
          </w:p>
        </w:tc>
      </w:tr>
      <w:tr w:rsidR="003D1519" w:rsidRPr="001D7014" w:rsidTr="00E12229">
        <w:trPr>
          <w:trHeight w:val="300"/>
        </w:trPr>
        <w:tc>
          <w:tcPr>
            <w:tcW w:w="1014" w:type="pct"/>
            <w:tcBorders>
              <w:top w:val="nil"/>
              <w:left w:val="single" w:sz="4" w:space="0" w:color="auto"/>
              <w:bottom w:val="single" w:sz="4" w:space="0" w:color="auto"/>
              <w:right w:val="single" w:sz="4" w:space="0" w:color="000000"/>
            </w:tcBorders>
            <w:shd w:val="clear" w:color="000000" w:fill="FFFFFF"/>
            <w:vAlign w:val="center"/>
          </w:tcPr>
          <w:p w:rsidR="003D1519" w:rsidRPr="001D7014" w:rsidRDefault="003D1519" w:rsidP="00E12229">
            <w:pPr>
              <w:rPr>
                <w:rFonts w:ascii="Arial" w:hAnsi="Arial"/>
                <w:color w:val="000000"/>
                <w:sz w:val="16"/>
              </w:rPr>
            </w:pPr>
            <w:r w:rsidRPr="001D7014">
              <w:rPr>
                <w:rFonts w:ascii="Arial" w:hAnsi="Arial"/>
                <w:color w:val="000000"/>
                <w:sz w:val="16"/>
              </w:rPr>
              <w:t>Remainder</w:t>
            </w:r>
          </w:p>
        </w:tc>
        <w:tc>
          <w:tcPr>
            <w:tcW w:w="733" w:type="pct"/>
            <w:tcBorders>
              <w:top w:val="nil"/>
              <w:left w:val="nil"/>
              <w:bottom w:val="single" w:sz="4" w:space="0" w:color="auto"/>
              <w:right w:val="single" w:sz="4" w:space="0" w:color="000000"/>
            </w:tcBorders>
            <w:shd w:val="clear" w:color="000000" w:fill="FFFFFF"/>
            <w:vAlign w:val="center"/>
          </w:tcPr>
          <w:p w:rsidR="003D1519" w:rsidRPr="001D7014" w:rsidRDefault="003D1519" w:rsidP="00E12229">
            <w:pPr>
              <w:rPr>
                <w:rFonts w:ascii="Arial" w:hAnsi="Arial"/>
                <w:color w:val="000000"/>
                <w:sz w:val="16"/>
              </w:rPr>
            </w:pPr>
            <w:r w:rsidRPr="001D7014">
              <w:rPr>
                <w:rFonts w:ascii="Arial" w:hAnsi="Arial"/>
                <w:color w:val="000000"/>
                <w:sz w:val="16"/>
              </w:rPr>
              <w:t>44.5</w:t>
            </w:r>
          </w:p>
        </w:tc>
        <w:tc>
          <w:tcPr>
            <w:tcW w:w="740" w:type="pct"/>
            <w:tcBorders>
              <w:left w:val="nil"/>
              <w:bottom w:val="single" w:sz="4" w:space="0" w:color="auto"/>
              <w:right w:val="single" w:sz="4" w:space="0" w:color="auto"/>
            </w:tcBorders>
            <w:shd w:val="clear" w:color="000000" w:fill="FFFFFF"/>
            <w:vAlign w:val="center"/>
          </w:tcPr>
          <w:p w:rsidR="003D1519" w:rsidRPr="001D7014" w:rsidRDefault="003D1519" w:rsidP="00E12229">
            <w:pPr>
              <w:rPr>
                <w:rFonts w:ascii="Arial" w:hAnsi="Arial"/>
                <w:color w:val="000000"/>
                <w:sz w:val="16"/>
              </w:rPr>
            </w:pPr>
            <w:r w:rsidRPr="001D7014">
              <w:rPr>
                <w:rFonts w:ascii="Arial" w:hAnsi="Arial"/>
                <w:color w:val="000000"/>
                <w:sz w:val="16"/>
              </w:rPr>
              <w:t>44.5</w:t>
            </w:r>
          </w:p>
        </w:tc>
        <w:tc>
          <w:tcPr>
            <w:tcW w:w="671" w:type="pct"/>
            <w:tcBorders>
              <w:left w:val="single" w:sz="4" w:space="0" w:color="auto"/>
              <w:bottom w:val="single" w:sz="4" w:space="0" w:color="auto"/>
            </w:tcBorders>
            <w:shd w:val="clear" w:color="000000" w:fill="FFFFFF"/>
            <w:vAlign w:val="center"/>
          </w:tcPr>
          <w:p w:rsidR="003D1519" w:rsidRPr="001D7014" w:rsidRDefault="003D1519" w:rsidP="00E12229">
            <w:pPr>
              <w:rPr>
                <w:rFonts w:ascii="Arial" w:hAnsi="Arial"/>
                <w:color w:val="000000"/>
                <w:sz w:val="16"/>
              </w:rPr>
            </w:pPr>
            <w:r w:rsidRPr="001D7014">
              <w:rPr>
                <w:rFonts w:ascii="Arial" w:hAnsi="Arial"/>
                <w:color w:val="000000"/>
                <w:sz w:val="16"/>
              </w:rPr>
              <w:t>0.0</w:t>
            </w:r>
          </w:p>
        </w:tc>
        <w:tc>
          <w:tcPr>
            <w:tcW w:w="166" w:type="pct"/>
            <w:tcBorders>
              <w:bottom w:val="single" w:sz="4" w:space="0" w:color="auto"/>
              <w:right w:val="single" w:sz="4" w:space="0" w:color="auto"/>
            </w:tcBorders>
            <w:shd w:val="clear" w:color="000000" w:fill="FFFFFF"/>
            <w:vAlign w:val="center"/>
          </w:tcPr>
          <w:p w:rsidR="003D1519" w:rsidRPr="001D7014" w:rsidRDefault="003D1519" w:rsidP="00E12229">
            <w:pPr>
              <w:rPr>
                <w:rFonts w:ascii="Arial" w:hAnsi="Arial"/>
                <w:color w:val="000000"/>
                <w:sz w:val="16"/>
              </w:rPr>
            </w:pPr>
            <w:r w:rsidRPr="001D7014">
              <w:rPr>
                <w:rFonts w:ascii="Arial" w:hAnsi="Arial"/>
                <w:color w:val="000000"/>
                <w:sz w:val="16"/>
              </w:rPr>
              <w:t> </w:t>
            </w:r>
          </w:p>
        </w:tc>
        <w:tc>
          <w:tcPr>
            <w:tcW w:w="615" w:type="pct"/>
            <w:tcBorders>
              <w:left w:val="single" w:sz="4" w:space="0" w:color="auto"/>
              <w:bottom w:val="single" w:sz="4" w:space="0" w:color="auto"/>
            </w:tcBorders>
            <w:shd w:val="clear" w:color="000000" w:fill="FFFFFF"/>
            <w:vAlign w:val="center"/>
          </w:tcPr>
          <w:p w:rsidR="003D1519" w:rsidRPr="001D7014" w:rsidRDefault="003D1519" w:rsidP="00E12229">
            <w:pPr>
              <w:rPr>
                <w:rFonts w:ascii="Arial" w:hAnsi="Arial"/>
                <w:color w:val="000000"/>
                <w:sz w:val="16"/>
              </w:rPr>
            </w:pPr>
            <w:r w:rsidRPr="001D7014">
              <w:rPr>
                <w:rFonts w:ascii="Arial" w:hAnsi="Arial"/>
                <w:color w:val="000000"/>
                <w:sz w:val="16"/>
              </w:rPr>
              <w:t>0.0</w:t>
            </w:r>
          </w:p>
        </w:tc>
        <w:tc>
          <w:tcPr>
            <w:tcW w:w="166" w:type="pct"/>
            <w:tcBorders>
              <w:bottom w:val="single" w:sz="4" w:space="0" w:color="auto"/>
              <w:right w:val="single" w:sz="4" w:space="0" w:color="auto"/>
            </w:tcBorders>
            <w:shd w:val="clear" w:color="000000" w:fill="FFFFFF"/>
            <w:vAlign w:val="center"/>
          </w:tcPr>
          <w:p w:rsidR="003D1519" w:rsidRPr="001D7014" w:rsidRDefault="003D1519" w:rsidP="00E12229">
            <w:pPr>
              <w:rPr>
                <w:rFonts w:ascii="Arial" w:hAnsi="Arial"/>
                <w:color w:val="000000"/>
                <w:sz w:val="16"/>
              </w:rPr>
            </w:pPr>
            <w:r w:rsidRPr="001D7014">
              <w:rPr>
                <w:rFonts w:ascii="Arial" w:hAnsi="Arial"/>
                <w:color w:val="000000"/>
                <w:sz w:val="16"/>
              </w:rPr>
              <w:t> </w:t>
            </w:r>
          </w:p>
        </w:tc>
        <w:tc>
          <w:tcPr>
            <w:tcW w:w="478" w:type="pct"/>
            <w:tcBorders>
              <w:left w:val="single" w:sz="4" w:space="0" w:color="auto"/>
              <w:bottom w:val="single" w:sz="4" w:space="0" w:color="auto"/>
            </w:tcBorders>
            <w:shd w:val="clear" w:color="000000" w:fill="FFFFFF"/>
            <w:vAlign w:val="center"/>
          </w:tcPr>
          <w:p w:rsidR="003D1519" w:rsidRPr="001D7014" w:rsidRDefault="003D1519" w:rsidP="00E12229">
            <w:pPr>
              <w:rPr>
                <w:rFonts w:ascii="Arial" w:hAnsi="Arial"/>
                <w:color w:val="000000"/>
                <w:sz w:val="16"/>
              </w:rPr>
            </w:pPr>
            <w:r w:rsidRPr="001D7014">
              <w:rPr>
                <w:rFonts w:ascii="Arial" w:hAnsi="Arial"/>
                <w:color w:val="000000"/>
                <w:sz w:val="16"/>
              </w:rPr>
              <w:t> </w:t>
            </w:r>
          </w:p>
        </w:tc>
        <w:tc>
          <w:tcPr>
            <w:tcW w:w="417" w:type="pct"/>
            <w:tcBorders>
              <w:bottom w:val="single" w:sz="4" w:space="0" w:color="auto"/>
              <w:right w:val="single" w:sz="4" w:space="0" w:color="auto"/>
            </w:tcBorders>
            <w:shd w:val="clear" w:color="000000" w:fill="FFFFFF"/>
            <w:vAlign w:val="center"/>
          </w:tcPr>
          <w:p w:rsidR="003D1519" w:rsidRPr="001D7014" w:rsidRDefault="003D1519" w:rsidP="00E12229">
            <w:pPr>
              <w:rPr>
                <w:rFonts w:ascii="Arial" w:hAnsi="Arial"/>
                <w:color w:val="000000"/>
                <w:sz w:val="16"/>
              </w:rPr>
            </w:pPr>
            <w:r w:rsidRPr="001D7014">
              <w:rPr>
                <w:rFonts w:ascii="Arial" w:hAnsi="Arial"/>
                <w:color w:val="000000"/>
                <w:sz w:val="16"/>
              </w:rPr>
              <w:t> </w:t>
            </w:r>
          </w:p>
        </w:tc>
      </w:tr>
      <w:tr w:rsidR="003D1519" w:rsidRPr="001D7014" w:rsidTr="00E12229">
        <w:trPr>
          <w:trHeight w:val="315"/>
        </w:trPr>
        <w:tc>
          <w:tcPr>
            <w:tcW w:w="1014" w:type="pct"/>
            <w:tcBorders>
              <w:top w:val="single" w:sz="4" w:space="0" w:color="auto"/>
              <w:left w:val="single" w:sz="4" w:space="0" w:color="auto"/>
              <w:right w:val="single" w:sz="4" w:space="0" w:color="000000"/>
            </w:tcBorders>
            <w:shd w:val="clear" w:color="000000" w:fill="FFFFFF"/>
            <w:vAlign w:val="center"/>
          </w:tcPr>
          <w:p w:rsidR="003D1519" w:rsidRPr="001D7014" w:rsidRDefault="003D1519" w:rsidP="00E12229">
            <w:pPr>
              <w:rPr>
                <w:rFonts w:ascii="Arial" w:hAnsi="Arial"/>
                <w:b/>
                <w:color w:val="000000"/>
                <w:sz w:val="16"/>
              </w:rPr>
            </w:pPr>
            <w:r w:rsidRPr="001D7014">
              <w:rPr>
                <w:rFonts w:ascii="Arial" w:hAnsi="Arial"/>
                <w:b/>
                <w:color w:val="000000"/>
                <w:sz w:val="16"/>
              </w:rPr>
              <w:t>Urbanicity of PSU</w:t>
            </w:r>
          </w:p>
        </w:tc>
        <w:tc>
          <w:tcPr>
            <w:tcW w:w="733" w:type="pct"/>
            <w:tcBorders>
              <w:top w:val="single" w:sz="4" w:space="0" w:color="auto"/>
              <w:left w:val="nil"/>
              <w:right w:val="single" w:sz="4" w:space="0" w:color="000000"/>
            </w:tcBorders>
            <w:shd w:val="clear" w:color="000000" w:fill="FFFFFF"/>
            <w:vAlign w:val="center"/>
          </w:tcPr>
          <w:p w:rsidR="003D1519" w:rsidRPr="001D7014" w:rsidRDefault="003D1519" w:rsidP="00E12229">
            <w:pPr>
              <w:rPr>
                <w:rFonts w:ascii="Arial" w:hAnsi="Arial"/>
                <w:color w:val="000000"/>
                <w:sz w:val="16"/>
              </w:rPr>
            </w:pPr>
            <w:r w:rsidRPr="001D7014">
              <w:rPr>
                <w:rFonts w:ascii="Arial" w:hAnsi="Arial"/>
                <w:color w:val="000000"/>
                <w:sz w:val="16"/>
              </w:rPr>
              <w:t> </w:t>
            </w:r>
          </w:p>
        </w:tc>
        <w:tc>
          <w:tcPr>
            <w:tcW w:w="740" w:type="pct"/>
            <w:tcBorders>
              <w:top w:val="single" w:sz="4" w:space="0" w:color="auto"/>
              <w:left w:val="nil"/>
              <w:right w:val="single" w:sz="4" w:space="0" w:color="auto"/>
            </w:tcBorders>
            <w:shd w:val="clear" w:color="000000" w:fill="FFFFFF"/>
            <w:vAlign w:val="center"/>
          </w:tcPr>
          <w:p w:rsidR="003D1519" w:rsidRPr="001D7014" w:rsidRDefault="003D1519" w:rsidP="00E12229">
            <w:pPr>
              <w:rPr>
                <w:rFonts w:ascii="Arial" w:hAnsi="Arial"/>
                <w:color w:val="000000"/>
                <w:sz w:val="16"/>
              </w:rPr>
            </w:pPr>
            <w:r w:rsidRPr="001D7014">
              <w:rPr>
                <w:rFonts w:ascii="Arial" w:hAnsi="Arial"/>
                <w:color w:val="000000"/>
                <w:sz w:val="16"/>
              </w:rPr>
              <w:t> </w:t>
            </w:r>
          </w:p>
        </w:tc>
        <w:tc>
          <w:tcPr>
            <w:tcW w:w="671" w:type="pct"/>
            <w:tcBorders>
              <w:top w:val="single" w:sz="4" w:space="0" w:color="auto"/>
              <w:left w:val="single" w:sz="4" w:space="0" w:color="auto"/>
            </w:tcBorders>
            <w:shd w:val="clear" w:color="000000" w:fill="FFFFFF"/>
            <w:vAlign w:val="center"/>
          </w:tcPr>
          <w:p w:rsidR="003D1519" w:rsidRPr="001D7014" w:rsidRDefault="003D1519" w:rsidP="00E12229">
            <w:pPr>
              <w:rPr>
                <w:rFonts w:ascii="Arial" w:hAnsi="Arial"/>
                <w:color w:val="000000"/>
                <w:sz w:val="16"/>
              </w:rPr>
            </w:pPr>
            <w:r w:rsidRPr="001D7014">
              <w:rPr>
                <w:rFonts w:ascii="Arial" w:hAnsi="Arial"/>
                <w:color w:val="000000"/>
                <w:sz w:val="16"/>
              </w:rPr>
              <w:t> </w:t>
            </w:r>
          </w:p>
        </w:tc>
        <w:tc>
          <w:tcPr>
            <w:tcW w:w="166" w:type="pct"/>
            <w:tcBorders>
              <w:top w:val="single" w:sz="4" w:space="0" w:color="auto"/>
              <w:right w:val="single" w:sz="4" w:space="0" w:color="auto"/>
            </w:tcBorders>
            <w:shd w:val="clear" w:color="000000" w:fill="FFFFFF"/>
            <w:vAlign w:val="center"/>
          </w:tcPr>
          <w:p w:rsidR="003D1519" w:rsidRPr="001D7014" w:rsidRDefault="003D1519" w:rsidP="00E12229">
            <w:pPr>
              <w:rPr>
                <w:rFonts w:ascii="Arial" w:hAnsi="Arial"/>
                <w:color w:val="000000"/>
                <w:sz w:val="16"/>
              </w:rPr>
            </w:pPr>
            <w:r w:rsidRPr="001D7014">
              <w:rPr>
                <w:rFonts w:ascii="Arial" w:hAnsi="Arial"/>
                <w:color w:val="000000"/>
                <w:sz w:val="16"/>
              </w:rPr>
              <w:t> </w:t>
            </w:r>
          </w:p>
        </w:tc>
        <w:tc>
          <w:tcPr>
            <w:tcW w:w="615" w:type="pct"/>
            <w:tcBorders>
              <w:top w:val="single" w:sz="4" w:space="0" w:color="auto"/>
              <w:left w:val="single" w:sz="4" w:space="0" w:color="auto"/>
            </w:tcBorders>
            <w:shd w:val="clear" w:color="000000" w:fill="FFFFFF"/>
            <w:vAlign w:val="center"/>
          </w:tcPr>
          <w:p w:rsidR="003D1519" w:rsidRPr="001D7014" w:rsidRDefault="003D1519" w:rsidP="00E12229">
            <w:pPr>
              <w:rPr>
                <w:rFonts w:ascii="Arial" w:hAnsi="Arial"/>
                <w:color w:val="000000"/>
                <w:sz w:val="16"/>
              </w:rPr>
            </w:pPr>
            <w:r w:rsidRPr="001D7014">
              <w:rPr>
                <w:rFonts w:ascii="Arial" w:hAnsi="Arial"/>
                <w:color w:val="000000"/>
                <w:sz w:val="16"/>
              </w:rPr>
              <w:t> </w:t>
            </w:r>
          </w:p>
        </w:tc>
        <w:tc>
          <w:tcPr>
            <w:tcW w:w="166" w:type="pct"/>
            <w:tcBorders>
              <w:top w:val="single" w:sz="4" w:space="0" w:color="auto"/>
              <w:right w:val="single" w:sz="4" w:space="0" w:color="auto"/>
            </w:tcBorders>
            <w:shd w:val="clear" w:color="000000" w:fill="FFFFFF"/>
            <w:vAlign w:val="center"/>
          </w:tcPr>
          <w:p w:rsidR="003D1519" w:rsidRPr="001D7014" w:rsidRDefault="003D1519" w:rsidP="00E12229">
            <w:pPr>
              <w:rPr>
                <w:rFonts w:ascii="Arial" w:hAnsi="Arial"/>
                <w:color w:val="000000"/>
                <w:sz w:val="16"/>
              </w:rPr>
            </w:pPr>
            <w:r w:rsidRPr="001D7014">
              <w:rPr>
                <w:rFonts w:ascii="Arial" w:hAnsi="Arial"/>
                <w:color w:val="000000"/>
                <w:sz w:val="16"/>
              </w:rPr>
              <w:t> </w:t>
            </w:r>
          </w:p>
        </w:tc>
        <w:tc>
          <w:tcPr>
            <w:tcW w:w="478" w:type="pct"/>
            <w:tcBorders>
              <w:top w:val="single" w:sz="4" w:space="0" w:color="auto"/>
              <w:left w:val="single" w:sz="4" w:space="0" w:color="auto"/>
            </w:tcBorders>
            <w:shd w:val="clear" w:color="000000" w:fill="FFFFFF"/>
            <w:vAlign w:val="center"/>
          </w:tcPr>
          <w:p w:rsidR="003D1519" w:rsidRPr="001D7014" w:rsidRDefault="003D1519" w:rsidP="00E12229">
            <w:pPr>
              <w:rPr>
                <w:rFonts w:ascii="Arial" w:hAnsi="Arial"/>
                <w:color w:val="000000"/>
                <w:sz w:val="16"/>
              </w:rPr>
            </w:pPr>
            <w:r w:rsidRPr="001D7014">
              <w:rPr>
                <w:rFonts w:ascii="Arial" w:hAnsi="Arial"/>
                <w:color w:val="000000"/>
                <w:sz w:val="16"/>
              </w:rPr>
              <w:t>0.0762</w:t>
            </w:r>
          </w:p>
        </w:tc>
        <w:tc>
          <w:tcPr>
            <w:tcW w:w="417" w:type="pct"/>
            <w:tcBorders>
              <w:top w:val="single" w:sz="4" w:space="0" w:color="auto"/>
              <w:right w:val="single" w:sz="4" w:space="0" w:color="auto"/>
            </w:tcBorders>
            <w:shd w:val="clear" w:color="000000" w:fill="FFFFFF"/>
            <w:vAlign w:val="center"/>
          </w:tcPr>
          <w:p w:rsidR="003D1519" w:rsidRPr="001D7014" w:rsidRDefault="003D1519" w:rsidP="00E12229">
            <w:pPr>
              <w:rPr>
                <w:rFonts w:ascii="Arial" w:hAnsi="Arial"/>
                <w:color w:val="000000"/>
                <w:sz w:val="16"/>
              </w:rPr>
            </w:pPr>
            <w:r w:rsidRPr="001D7014">
              <w:rPr>
                <w:rFonts w:ascii="Arial" w:hAnsi="Arial"/>
                <w:color w:val="000000"/>
                <w:sz w:val="16"/>
              </w:rPr>
              <w:t>Small</w:t>
            </w:r>
          </w:p>
        </w:tc>
      </w:tr>
      <w:tr w:rsidR="003D1519" w:rsidRPr="001D7014" w:rsidTr="00E12229">
        <w:trPr>
          <w:trHeight w:val="300"/>
        </w:trPr>
        <w:tc>
          <w:tcPr>
            <w:tcW w:w="1014" w:type="pct"/>
            <w:tcBorders>
              <w:top w:val="nil"/>
              <w:left w:val="single" w:sz="4" w:space="0" w:color="auto"/>
              <w:right w:val="single" w:sz="4" w:space="0" w:color="000000"/>
            </w:tcBorders>
            <w:shd w:val="clear" w:color="000000" w:fill="FFFFFF"/>
            <w:vAlign w:val="center"/>
          </w:tcPr>
          <w:p w:rsidR="003D1519" w:rsidRPr="001D7014" w:rsidRDefault="003D1519" w:rsidP="00E12229">
            <w:pPr>
              <w:rPr>
                <w:rFonts w:ascii="Arial" w:hAnsi="Arial"/>
                <w:color w:val="000000"/>
                <w:sz w:val="16"/>
              </w:rPr>
            </w:pPr>
            <w:r w:rsidRPr="001D7014">
              <w:rPr>
                <w:rFonts w:ascii="Arial" w:hAnsi="Arial"/>
                <w:color w:val="000000"/>
                <w:sz w:val="16"/>
              </w:rPr>
              <w:t>Urban</w:t>
            </w:r>
          </w:p>
        </w:tc>
        <w:tc>
          <w:tcPr>
            <w:tcW w:w="733" w:type="pct"/>
            <w:tcBorders>
              <w:top w:val="nil"/>
              <w:left w:val="nil"/>
              <w:right w:val="single" w:sz="4" w:space="0" w:color="000000"/>
            </w:tcBorders>
            <w:shd w:val="clear" w:color="000000" w:fill="FFFFFF"/>
            <w:vAlign w:val="center"/>
          </w:tcPr>
          <w:p w:rsidR="003D1519" w:rsidRPr="001D7014" w:rsidRDefault="003D1519" w:rsidP="00E12229">
            <w:pPr>
              <w:rPr>
                <w:rFonts w:ascii="Arial" w:hAnsi="Arial"/>
                <w:color w:val="000000"/>
                <w:sz w:val="16"/>
              </w:rPr>
            </w:pPr>
            <w:r w:rsidRPr="001D7014">
              <w:rPr>
                <w:rFonts w:ascii="Arial" w:hAnsi="Arial"/>
                <w:color w:val="000000"/>
                <w:sz w:val="16"/>
              </w:rPr>
              <w:t>74.0</w:t>
            </w:r>
          </w:p>
        </w:tc>
        <w:tc>
          <w:tcPr>
            <w:tcW w:w="740" w:type="pct"/>
            <w:tcBorders>
              <w:left w:val="nil"/>
              <w:right w:val="single" w:sz="4" w:space="0" w:color="auto"/>
            </w:tcBorders>
            <w:shd w:val="clear" w:color="000000" w:fill="FFFFFF"/>
            <w:vAlign w:val="center"/>
          </w:tcPr>
          <w:p w:rsidR="003D1519" w:rsidRPr="001D7014" w:rsidRDefault="003D1519" w:rsidP="00E12229">
            <w:pPr>
              <w:rPr>
                <w:rFonts w:ascii="Arial" w:hAnsi="Arial"/>
                <w:color w:val="000000"/>
                <w:sz w:val="16"/>
              </w:rPr>
            </w:pPr>
            <w:r w:rsidRPr="001D7014">
              <w:rPr>
                <w:rFonts w:ascii="Arial" w:hAnsi="Arial"/>
                <w:color w:val="000000"/>
                <w:sz w:val="16"/>
              </w:rPr>
              <w:t>77.3</w:t>
            </w:r>
          </w:p>
        </w:tc>
        <w:tc>
          <w:tcPr>
            <w:tcW w:w="671" w:type="pct"/>
            <w:tcBorders>
              <w:left w:val="single" w:sz="4" w:space="0" w:color="auto"/>
            </w:tcBorders>
            <w:shd w:val="clear" w:color="000000" w:fill="FFFFFF"/>
            <w:vAlign w:val="center"/>
          </w:tcPr>
          <w:p w:rsidR="003D1519" w:rsidRPr="001D7014" w:rsidRDefault="003D1519" w:rsidP="00E12229">
            <w:pPr>
              <w:rPr>
                <w:rFonts w:ascii="Arial" w:hAnsi="Arial"/>
                <w:color w:val="000000"/>
                <w:sz w:val="16"/>
              </w:rPr>
            </w:pPr>
            <w:r w:rsidRPr="001D7014">
              <w:rPr>
                <w:rFonts w:ascii="Arial" w:hAnsi="Arial"/>
                <w:color w:val="000000"/>
                <w:sz w:val="16"/>
              </w:rPr>
              <w:t>3.3</w:t>
            </w:r>
          </w:p>
        </w:tc>
        <w:tc>
          <w:tcPr>
            <w:tcW w:w="166" w:type="pct"/>
            <w:tcBorders>
              <w:right w:val="single" w:sz="4" w:space="0" w:color="auto"/>
            </w:tcBorders>
            <w:shd w:val="clear" w:color="000000" w:fill="FFFFFF"/>
            <w:vAlign w:val="center"/>
          </w:tcPr>
          <w:p w:rsidR="003D1519" w:rsidRPr="001D7014" w:rsidRDefault="003D1519" w:rsidP="00E12229">
            <w:pPr>
              <w:rPr>
                <w:rFonts w:ascii="Arial" w:hAnsi="Arial"/>
                <w:color w:val="000000"/>
                <w:sz w:val="16"/>
              </w:rPr>
            </w:pPr>
            <w:r w:rsidRPr="001D7014">
              <w:rPr>
                <w:rFonts w:ascii="Arial" w:hAnsi="Arial"/>
                <w:color w:val="000000"/>
                <w:sz w:val="16"/>
              </w:rPr>
              <w:t> </w:t>
            </w:r>
          </w:p>
        </w:tc>
        <w:tc>
          <w:tcPr>
            <w:tcW w:w="615" w:type="pct"/>
            <w:tcBorders>
              <w:left w:val="single" w:sz="4" w:space="0" w:color="auto"/>
            </w:tcBorders>
            <w:shd w:val="clear" w:color="000000" w:fill="FFFFFF"/>
            <w:vAlign w:val="center"/>
          </w:tcPr>
          <w:p w:rsidR="003D1519" w:rsidRPr="001D7014" w:rsidRDefault="003D1519" w:rsidP="00E12229">
            <w:pPr>
              <w:rPr>
                <w:rFonts w:ascii="Arial" w:hAnsi="Arial"/>
                <w:color w:val="000000"/>
                <w:sz w:val="16"/>
              </w:rPr>
            </w:pPr>
            <w:r w:rsidRPr="001D7014">
              <w:rPr>
                <w:rFonts w:ascii="Arial" w:hAnsi="Arial"/>
                <w:color w:val="000000"/>
                <w:sz w:val="16"/>
              </w:rPr>
              <w:t>4.5</w:t>
            </w:r>
          </w:p>
        </w:tc>
        <w:tc>
          <w:tcPr>
            <w:tcW w:w="166" w:type="pct"/>
            <w:tcBorders>
              <w:right w:val="single" w:sz="4" w:space="0" w:color="auto"/>
            </w:tcBorders>
            <w:shd w:val="clear" w:color="000000" w:fill="FFFFFF"/>
            <w:vAlign w:val="center"/>
          </w:tcPr>
          <w:p w:rsidR="003D1519" w:rsidRPr="001D7014" w:rsidRDefault="003D1519" w:rsidP="00E12229">
            <w:pPr>
              <w:rPr>
                <w:rFonts w:ascii="Arial" w:hAnsi="Arial"/>
                <w:color w:val="000000"/>
                <w:sz w:val="16"/>
              </w:rPr>
            </w:pPr>
            <w:r w:rsidRPr="001D7014">
              <w:rPr>
                <w:rFonts w:ascii="Arial" w:hAnsi="Arial"/>
                <w:color w:val="000000"/>
                <w:sz w:val="16"/>
              </w:rPr>
              <w:t> </w:t>
            </w:r>
          </w:p>
        </w:tc>
        <w:tc>
          <w:tcPr>
            <w:tcW w:w="478" w:type="pct"/>
            <w:tcBorders>
              <w:left w:val="single" w:sz="4" w:space="0" w:color="auto"/>
            </w:tcBorders>
            <w:shd w:val="clear" w:color="000000" w:fill="FFFFFF"/>
            <w:vAlign w:val="center"/>
          </w:tcPr>
          <w:p w:rsidR="003D1519" w:rsidRPr="001D7014" w:rsidRDefault="003D1519" w:rsidP="00E12229">
            <w:pPr>
              <w:rPr>
                <w:rFonts w:ascii="Arial" w:hAnsi="Arial"/>
                <w:color w:val="000000"/>
                <w:sz w:val="16"/>
              </w:rPr>
            </w:pPr>
            <w:r w:rsidRPr="001D7014">
              <w:rPr>
                <w:rFonts w:ascii="Arial" w:hAnsi="Arial"/>
                <w:color w:val="000000"/>
                <w:sz w:val="16"/>
              </w:rPr>
              <w:t> </w:t>
            </w:r>
          </w:p>
        </w:tc>
        <w:tc>
          <w:tcPr>
            <w:tcW w:w="417" w:type="pct"/>
            <w:tcBorders>
              <w:right w:val="single" w:sz="4" w:space="0" w:color="auto"/>
            </w:tcBorders>
            <w:shd w:val="clear" w:color="000000" w:fill="FFFFFF"/>
            <w:vAlign w:val="center"/>
          </w:tcPr>
          <w:p w:rsidR="003D1519" w:rsidRPr="001D7014" w:rsidRDefault="003D1519" w:rsidP="00E12229">
            <w:pPr>
              <w:rPr>
                <w:rFonts w:ascii="Arial" w:hAnsi="Arial"/>
                <w:color w:val="000000"/>
                <w:sz w:val="16"/>
              </w:rPr>
            </w:pPr>
            <w:r w:rsidRPr="001D7014">
              <w:rPr>
                <w:rFonts w:ascii="Arial" w:hAnsi="Arial"/>
                <w:color w:val="000000"/>
                <w:sz w:val="16"/>
              </w:rPr>
              <w:t> </w:t>
            </w:r>
          </w:p>
        </w:tc>
      </w:tr>
      <w:tr w:rsidR="003D1519" w:rsidRPr="001D7014" w:rsidTr="00E12229">
        <w:trPr>
          <w:trHeight w:val="300"/>
        </w:trPr>
        <w:tc>
          <w:tcPr>
            <w:tcW w:w="1014" w:type="pct"/>
            <w:tcBorders>
              <w:top w:val="nil"/>
              <w:left w:val="single" w:sz="4" w:space="0" w:color="auto"/>
              <w:right w:val="single" w:sz="4" w:space="0" w:color="000000"/>
            </w:tcBorders>
            <w:shd w:val="clear" w:color="000000" w:fill="FFFFFF"/>
            <w:vAlign w:val="center"/>
          </w:tcPr>
          <w:p w:rsidR="003D1519" w:rsidRPr="001D7014" w:rsidRDefault="003D1519" w:rsidP="00E12229">
            <w:pPr>
              <w:rPr>
                <w:rFonts w:ascii="Arial" w:hAnsi="Arial"/>
                <w:color w:val="000000"/>
                <w:sz w:val="16"/>
              </w:rPr>
            </w:pPr>
            <w:r w:rsidRPr="001D7014">
              <w:rPr>
                <w:rFonts w:ascii="Arial" w:hAnsi="Arial"/>
                <w:color w:val="000000"/>
                <w:sz w:val="16"/>
              </w:rPr>
              <w:t>NonUrban</w:t>
            </w:r>
          </w:p>
        </w:tc>
        <w:tc>
          <w:tcPr>
            <w:tcW w:w="733" w:type="pct"/>
            <w:tcBorders>
              <w:top w:val="nil"/>
              <w:left w:val="nil"/>
              <w:right w:val="single" w:sz="4" w:space="0" w:color="000000"/>
            </w:tcBorders>
            <w:shd w:val="clear" w:color="000000" w:fill="FFFFFF"/>
            <w:vAlign w:val="center"/>
          </w:tcPr>
          <w:p w:rsidR="003D1519" w:rsidRPr="001D7014" w:rsidRDefault="003D1519" w:rsidP="00E12229">
            <w:pPr>
              <w:rPr>
                <w:rFonts w:ascii="Arial" w:hAnsi="Arial"/>
                <w:color w:val="000000"/>
                <w:sz w:val="16"/>
              </w:rPr>
            </w:pPr>
            <w:r w:rsidRPr="001D7014">
              <w:rPr>
                <w:rFonts w:ascii="Arial" w:hAnsi="Arial"/>
                <w:color w:val="000000"/>
                <w:sz w:val="16"/>
              </w:rPr>
              <w:t>26.0</w:t>
            </w:r>
          </w:p>
        </w:tc>
        <w:tc>
          <w:tcPr>
            <w:tcW w:w="740" w:type="pct"/>
            <w:tcBorders>
              <w:left w:val="nil"/>
              <w:right w:val="single" w:sz="4" w:space="0" w:color="auto"/>
            </w:tcBorders>
            <w:shd w:val="clear" w:color="000000" w:fill="FFFFFF"/>
            <w:vAlign w:val="center"/>
          </w:tcPr>
          <w:p w:rsidR="003D1519" w:rsidRPr="001D7014" w:rsidRDefault="003D1519" w:rsidP="00E12229">
            <w:pPr>
              <w:rPr>
                <w:rFonts w:ascii="Arial" w:hAnsi="Arial"/>
                <w:color w:val="000000"/>
                <w:sz w:val="16"/>
              </w:rPr>
            </w:pPr>
            <w:r w:rsidRPr="001D7014">
              <w:rPr>
                <w:rFonts w:ascii="Arial" w:hAnsi="Arial"/>
                <w:color w:val="000000"/>
                <w:sz w:val="16"/>
              </w:rPr>
              <w:t>22.7</w:t>
            </w:r>
          </w:p>
        </w:tc>
        <w:tc>
          <w:tcPr>
            <w:tcW w:w="671" w:type="pct"/>
            <w:tcBorders>
              <w:left w:val="single" w:sz="4" w:space="0" w:color="auto"/>
            </w:tcBorders>
            <w:shd w:val="clear" w:color="000000" w:fill="FFFFFF"/>
            <w:vAlign w:val="center"/>
          </w:tcPr>
          <w:p w:rsidR="003D1519" w:rsidRPr="001D7014" w:rsidRDefault="003D1519" w:rsidP="00E12229">
            <w:pPr>
              <w:rPr>
                <w:rFonts w:ascii="Arial" w:hAnsi="Arial"/>
                <w:color w:val="000000"/>
                <w:sz w:val="16"/>
              </w:rPr>
            </w:pPr>
            <w:r w:rsidRPr="001D7014">
              <w:rPr>
                <w:rFonts w:ascii="Arial" w:hAnsi="Arial"/>
                <w:color w:val="000000"/>
                <w:sz w:val="16"/>
              </w:rPr>
              <w:t>-3.3</w:t>
            </w:r>
          </w:p>
        </w:tc>
        <w:tc>
          <w:tcPr>
            <w:tcW w:w="166" w:type="pct"/>
            <w:tcBorders>
              <w:right w:val="single" w:sz="4" w:space="0" w:color="auto"/>
            </w:tcBorders>
            <w:shd w:val="clear" w:color="000000" w:fill="FFFFFF"/>
            <w:vAlign w:val="center"/>
          </w:tcPr>
          <w:p w:rsidR="003D1519" w:rsidRPr="001D7014" w:rsidRDefault="003D1519" w:rsidP="00E12229">
            <w:pPr>
              <w:rPr>
                <w:rFonts w:ascii="Arial" w:hAnsi="Arial"/>
                <w:color w:val="000000"/>
                <w:sz w:val="16"/>
              </w:rPr>
            </w:pPr>
            <w:r w:rsidRPr="001D7014">
              <w:rPr>
                <w:rFonts w:ascii="Arial" w:hAnsi="Arial"/>
                <w:color w:val="000000"/>
                <w:sz w:val="16"/>
              </w:rPr>
              <w:t> </w:t>
            </w:r>
          </w:p>
        </w:tc>
        <w:tc>
          <w:tcPr>
            <w:tcW w:w="615" w:type="pct"/>
            <w:tcBorders>
              <w:left w:val="single" w:sz="4" w:space="0" w:color="auto"/>
            </w:tcBorders>
            <w:shd w:val="clear" w:color="000000" w:fill="FFFFFF"/>
            <w:vAlign w:val="center"/>
          </w:tcPr>
          <w:p w:rsidR="003D1519" w:rsidRPr="001D7014" w:rsidRDefault="003D1519" w:rsidP="00E12229">
            <w:pPr>
              <w:rPr>
                <w:rFonts w:ascii="Arial" w:hAnsi="Arial"/>
                <w:color w:val="000000"/>
                <w:sz w:val="16"/>
              </w:rPr>
            </w:pPr>
            <w:r w:rsidRPr="001D7014">
              <w:rPr>
                <w:rFonts w:ascii="Arial" w:hAnsi="Arial"/>
                <w:color w:val="000000"/>
                <w:sz w:val="16"/>
              </w:rPr>
              <w:t>12.8</w:t>
            </w:r>
          </w:p>
        </w:tc>
        <w:tc>
          <w:tcPr>
            <w:tcW w:w="166" w:type="pct"/>
            <w:tcBorders>
              <w:right w:val="single" w:sz="4" w:space="0" w:color="auto"/>
            </w:tcBorders>
            <w:shd w:val="clear" w:color="000000" w:fill="FFFFFF"/>
            <w:vAlign w:val="center"/>
          </w:tcPr>
          <w:p w:rsidR="003D1519" w:rsidRPr="001D7014" w:rsidRDefault="003D1519" w:rsidP="00E12229">
            <w:pPr>
              <w:rPr>
                <w:rFonts w:ascii="Arial" w:hAnsi="Arial"/>
                <w:color w:val="000000"/>
                <w:sz w:val="16"/>
              </w:rPr>
            </w:pPr>
            <w:r w:rsidRPr="001D7014">
              <w:rPr>
                <w:rFonts w:ascii="Arial" w:hAnsi="Arial"/>
                <w:color w:val="000000"/>
                <w:sz w:val="16"/>
              </w:rPr>
              <w:t> </w:t>
            </w:r>
          </w:p>
        </w:tc>
        <w:tc>
          <w:tcPr>
            <w:tcW w:w="478" w:type="pct"/>
            <w:tcBorders>
              <w:left w:val="single" w:sz="4" w:space="0" w:color="auto"/>
            </w:tcBorders>
            <w:shd w:val="clear" w:color="000000" w:fill="FFFFFF"/>
            <w:vAlign w:val="center"/>
          </w:tcPr>
          <w:p w:rsidR="003D1519" w:rsidRPr="001D7014" w:rsidRDefault="003D1519" w:rsidP="00E12229">
            <w:pPr>
              <w:rPr>
                <w:rFonts w:ascii="Arial" w:hAnsi="Arial"/>
                <w:color w:val="000000"/>
                <w:sz w:val="16"/>
              </w:rPr>
            </w:pPr>
            <w:r w:rsidRPr="001D7014">
              <w:rPr>
                <w:rFonts w:ascii="Arial" w:hAnsi="Arial"/>
                <w:color w:val="000000"/>
                <w:sz w:val="16"/>
              </w:rPr>
              <w:t> </w:t>
            </w:r>
          </w:p>
        </w:tc>
        <w:tc>
          <w:tcPr>
            <w:tcW w:w="417" w:type="pct"/>
            <w:tcBorders>
              <w:right w:val="single" w:sz="4" w:space="0" w:color="auto"/>
            </w:tcBorders>
            <w:shd w:val="clear" w:color="000000" w:fill="FFFFFF"/>
            <w:vAlign w:val="center"/>
          </w:tcPr>
          <w:p w:rsidR="003D1519" w:rsidRPr="001D7014" w:rsidRDefault="003D1519" w:rsidP="00E12229">
            <w:pPr>
              <w:rPr>
                <w:rFonts w:ascii="Arial" w:hAnsi="Arial"/>
                <w:color w:val="000000"/>
                <w:sz w:val="16"/>
              </w:rPr>
            </w:pPr>
            <w:r w:rsidRPr="001D7014">
              <w:rPr>
                <w:rFonts w:ascii="Arial" w:hAnsi="Arial"/>
                <w:color w:val="000000"/>
                <w:sz w:val="16"/>
              </w:rPr>
              <w:t> </w:t>
            </w:r>
          </w:p>
        </w:tc>
      </w:tr>
      <w:tr w:rsidR="003D1519" w:rsidRPr="001D7014" w:rsidTr="00E12229">
        <w:trPr>
          <w:trHeight w:val="557"/>
        </w:trPr>
        <w:tc>
          <w:tcPr>
            <w:tcW w:w="1014" w:type="pct"/>
            <w:tcBorders>
              <w:top w:val="single" w:sz="4" w:space="0" w:color="auto"/>
              <w:left w:val="single" w:sz="4" w:space="0" w:color="auto"/>
              <w:right w:val="single" w:sz="4" w:space="0" w:color="000000"/>
            </w:tcBorders>
            <w:shd w:val="clear" w:color="000000" w:fill="FFFFFF"/>
            <w:vAlign w:val="center"/>
          </w:tcPr>
          <w:p w:rsidR="003D1519" w:rsidRPr="001D7014" w:rsidRDefault="003D1519" w:rsidP="00E12229">
            <w:pPr>
              <w:rPr>
                <w:rFonts w:ascii="Arial" w:hAnsi="Arial"/>
                <w:b/>
                <w:color w:val="000000"/>
                <w:sz w:val="16"/>
              </w:rPr>
            </w:pPr>
            <w:r w:rsidRPr="001D7014">
              <w:rPr>
                <w:rFonts w:ascii="Arial" w:hAnsi="Arial"/>
                <w:b/>
                <w:color w:val="000000"/>
                <w:sz w:val="16"/>
              </w:rPr>
              <w:t>Substantiated or Unsubstantiated (frame)</w:t>
            </w:r>
          </w:p>
        </w:tc>
        <w:tc>
          <w:tcPr>
            <w:tcW w:w="733" w:type="pct"/>
            <w:tcBorders>
              <w:top w:val="single" w:sz="4" w:space="0" w:color="auto"/>
              <w:left w:val="nil"/>
              <w:right w:val="single" w:sz="4" w:space="0" w:color="000000"/>
            </w:tcBorders>
            <w:shd w:val="clear" w:color="000000" w:fill="FFFFFF"/>
            <w:vAlign w:val="center"/>
          </w:tcPr>
          <w:p w:rsidR="003D1519" w:rsidRPr="001D7014" w:rsidRDefault="003D1519" w:rsidP="00E12229">
            <w:pPr>
              <w:rPr>
                <w:rFonts w:ascii="Arial" w:hAnsi="Arial"/>
                <w:color w:val="000000"/>
                <w:sz w:val="16"/>
              </w:rPr>
            </w:pPr>
            <w:r w:rsidRPr="001D7014">
              <w:rPr>
                <w:rFonts w:ascii="Arial" w:hAnsi="Arial"/>
                <w:color w:val="000000"/>
                <w:sz w:val="16"/>
              </w:rPr>
              <w:t> </w:t>
            </w:r>
          </w:p>
        </w:tc>
        <w:tc>
          <w:tcPr>
            <w:tcW w:w="740" w:type="pct"/>
            <w:tcBorders>
              <w:top w:val="single" w:sz="4" w:space="0" w:color="auto"/>
              <w:left w:val="nil"/>
              <w:right w:val="single" w:sz="4" w:space="0" w:color="auto"/>
            </w:tcBorders>
            <w:shd w:val="clear" w:color="000000" w:fill="FFFFFF"/>
            <w:vAlign w:val="center"/>
          </w:tcPr>
          <w:p w:rsidR="003D1519" w:rsidRPr="001D7014" w:rsidRDefault="003D1519" w:rsidP="00E12229">
            <w:pPr>
              <w:rPr>
                <w:rFonts w:ascii="Arial" w:hAnsi="Arial"/>
                <w:color w:val="000000"/>
                <w:sz w:val="16"/>
              </w:rPr>
            </w:pPr>
            <w:r w:rsidRPr="001D7014">
              <w:rPr>
                <w:rFonts w:ascii="Arial" w:hAnsi="Arial"/>
                <w:color w:val="000000"/>
                <w:sz w:val="16"/>
              </w:rPr>
              <w:t> </w:t>
            </w:r>
          </w:p>
        </w:tc>
        <w:tc>
          <w:tcPr>
            <w:tcW w:w="671" w:type="pct"/>
            <w:tcBorders>
              <w:top w:val="single" w:sz="4" w:space="0" w:color="auto"/>
              <w:left w:val="single" w:sz="4" w:space="0" w:color="auto"/>
            </w:tcBorders>
            <w:shd w:val="clear" w:color="000000" w:fill="FFFFFF"/>
            <w:vAlign w:val="center"/>
          </w:tcPr>
          <w:p w:rsidR="003D1519" w:rsidRPr="001D7014" w:rsidRDefault="003D1519" w:rsidP="00E12229">
            <w:pPr>
              <w:rPr>
                <w:rFonts w:ascii="Arial" w:hAnsi="Arial"/>
                <w:color w:val="000000"/>
                <w:sz w:val="16"/>
              </w:rPr>
            </w:pPr>
            <w:r w:rsidRPr="001D7014">
              <w:rPr>
                <w:rFonts w:ascii="Arial" w:hAnsi="Arial"/>
                <w:color w:val="000000"/>
                <w:sz w:val="16"/>
              </w:rPr>
              <w:t> </w:t>
            </w:r>
          </w:p>
        </w:tc>
        <w:tc>
          <w:tcPr>
            <w:tcW w:w="166" w:type="pct"/>
            <w:tcBorders>
              <w:top w:val="single" w:sz="4" w:space="0" w:color="auto"/>
              <w:right w:val="single" w:sz="4" w:space="0" w:color="auto"/>
            </w:tcBorders>
            <w:shd w:val="clear" w:color="000000" w:fill="FFFFFF"/>
            <w:vAlign w:val="center"/>
          </w:tcPr>
          <w:p w:rsidR="003D1519" w:rsidRPr="001D7014" w:rsidRDefault="003D1519" w:rsidP="00E12229">
            <w:pPr>
              <w:rPr>
                <w:rFonts w:ascii="Arial" w:hAnsi="Arial"/>
                <w:color w:val="000000"/>
                <w:sz w:val="16"/>
              </w:rPr>
            </w:pPr>
            <w:r w:rsidRPr="001D7014">
              <w:rPr>
                <w:rFonts w:ascii="Arial" w:hAnsi="Arial"/>
                <w:color w:val="000000"/>
                <w:sz w:val="16"/>
              </w:rPr>
              <w:t> </w:t>
            </w:r>
          </w:p>
        </w:tc>
        <w:tc>
          <w:tcPr>
            <w:tcW w:w="615" w:type="pct"/>
            <w:tcBorders>
              <w:top w:val="single" w:sz="4" w:space="0" w:color="auto"/>
              <w:left w:val="single" w:sz="4" w:space="0" w:color="auto"/>
            </w:tcBorders>
            <w:shd w:val="clear" w:color="000000" w:fill="FFFFFF"/>
            <w:vAlign w:val="center"/>
          </w:tcPr>
          <w:p w:rsidR="003D1519" w:rsidRPr="001D7014" w:rsidRDefault="003D1519" w:rsidP="00E12229">
            <w:pPr>
              <w:rPr>
                <w:rFonts w:ascii="Arial" w:hAnsi="Arial"/>
                <w:color w:val="000000"/>
                <w:sz w:val="16"/>
              </w:rPr>
            </w:pPr>
            <w:r w:rsidRPr="001D7014">
              <w:rPr>
                <w:rFonts w:ascii="Arial" w:hAnsi="Arial"/>
                <w:color w:val="000000"/>
                <w:sz w:val="16"/>
              </w:rPr>
              <w:t> </w:t>
            </w:r>
          </w:p>
        </w:tc>
        <w:tc>
          <w:tcPr>
            <w:tcW w:w="166" w:type="pct"/>
            <w:tcBorders>
              <w:top w:val="single" w:sz="4" w:space="0" w:color="auto"/>
              <w:right w:val="single" w:sz="4" w:space="0" w:color="auto"/>
            </w:tcBorders>
            <w:shd w:val="clear" w:color="000000" w:fill="FFFFFF"/>
            <w:vAlign w:val="center"/>
          </w:tcPr>
          <w:p w:rsidR="003D1519" w:rsidRPr="001D7014" w:rsidRDefault="003D1519" w:rsidP="00E12229">
            <w:pPr>
              <w:rPr>
                <w:rFonts w:ascii="Arial" w:hAnsi="Arial"/>
                <w:color w:val="000000"/>
                <w:sz w:val="16"/>
              </w:rPr>
            </w:pPr>
            <w:r w:rsidRPr="001D7014">
              <w:rPr>
                <w:rFonts w:ascii="Arial" w:hAnsi="Arial"/>
                <w:color w:val="000000"/>
                <w:sz w:val="16"/>
              </w:rPr>
              <w:t> </w:t>
            </w:r>
          </w:p>
        </w:tc>
        <w:tc>
          <w:tcPr>
            <w:tcW w:w="478" w:type="pct"/>
            <w:tcBorders>
              <w:top w:val="single" w:sz="4" w:space="0" w:color="auto"/>
              <w:left w:val="single" w:sz="4" w:space="0" w:color="auto"/>
            </w:tcBorders>
            <w:shd w:val="clear" w:color="000000" w:fill="FFFFFF"/>
            <w:vAlign w:val="center"/>
          </w:tcPr>
          <w:p w:rsidR="003D1519" w:rsidRPr="001D7014" w:rsidRDefault="003D1519" w:rsidP="00E12229">
            <w:pPr>
              <w:rPr>
                <w:rFonts w:ascii="Arial" w:hAnsi="Arial"/>
                <w:color w:val="000000"/>
                <w:sz w:val="16"/>
              </w:rPr>
            </w:pPr>
            <w:r w:rsidRPr="001D7014">
              <w:rPr>
                <w:rFonts w:ascii="Arial" w:hAnsi="Arial"/>
                <w:color w:val="000000"/>
                <w:sz w:val="16"/>
              </w:rPr>
              <w:t>0.0000</w:t>
            </w:r>
          </w:p>
        </w:tc>
        <w:tc>
          <w:tcPr>
            <w:tcW w:w="417" w:type="pct"/>
            <w:tcBorders>
              <w:top w:val="single" w:sz="4" w:space="0" w:color="auto"/>
              <w:right w:val="single" w:sz="4" w:space="0" w:color="auto"/>
            </w:tcBorders>
            <w:shd w:val="clear" w:color="000000" w:fill="FFFFFF"/>
            <w:vAlign w:val="center"/>
          </w:tcPr>
          <w:p w:rsidR="003D1519" w:rsidRPr="001D7014" w:rsidRDefault="003D1519" w:rsidP="00E12229">
            <w:pPr>
              <w:rPr>
                <w:rFonts w:ascii="Arial" w:hAnsi="Arial"/>
                <w:color w:val="000000"/>
                <w:sz w:val="16"/>
              </w:rPr>
            </w:pPr>
            <w:r w:rsidRPr="001D7014">
              <w:rPr>
                <w:rFonts w:ascii="Arial" w:hAnsi="Arial"/>
                <w:color w:val="000000"/>
                <w:sz w:val="16"/>
              </w:rPr>
              <w:t>Small</w:t>
            </w:r>
          </w:p>
        </w:tc>
      </w:tr>
      <w:tr w:rsidR="003D1519" w:rsidRPr="001D7014" w:rsidTr="00E12229">
        <w:trPr>
          <w:trHeight w:val="300"/>
        </w:trPr>
        <w:tc>
          <w:tcPr>
            <w:tcW w:w="1014" w:type="pct"/>
            <w:tcBorders>
              <w:top w:val="nil"/>
              <w:left w:val="single" w:sz="4" w:space="0" w:color="auto"/>
              <w:right w:val="single" w:sz="4" w:space="0" w:color="000000"/>
            </w:tcBorders>
            <w:shd w:val="clear" w:color="000000" w:fill="FFFFFF"/>
            <w:vAlign w:val="center"/>
          </w:tcPr>
          <w:p w:rsidR="003D1519" w:rsidRPr="001D7014" w:rsidRDefault="003D1519" w:rsidP="00E12229">
            <w:pPr>
              <w:rPr>
                <w:rFonts w:ascii="Arial" w:hAnsi="Arial"/>
                <w:color w:val="000000"/>
                <w:sz w:val="16"/>
              </w:rPr>
            </w:pPr>
            <w:r w:rsidRPr="001D7014">
              <w:rPr>
                <w:rFonts w:ascii="Arial" w:hAnsi="Arial"/>
                <w:color w:val="000000"/>
                <w:sz w:val="16"/>
              </w:rPr>
              <w:t>Substantiated</w:t>
            </w:r>
          </w:p>
        </w:tc>
        <w:tc>
          <w:tcPr>
            <w:tcW w:w="733" w:type="pct"/>
            <w:tcBorders>
              <w:top w:val="nil"/>
              <w:left w:val="nil"/>
              <w:right w:val="single" w:sz="4" w:space="0" w:color="000000"/>
            </w:tcBorders>
            <w:shd w:val="clear" w:color="000000" w:fill="FFFFFF"/>
            <w:vAlign w:val="center"/>
          </w:tcPr>
          <w:p w:rsidR="003D1519" w:rsidRPr="001D7014" w:rsidRDefault="003D1519" w:rsidP="00E12229">
            <w:pPr>
              <w:rPr>
                <w:rFonts w:ascii="Arial" w:hAnsi="Arial"/>
                <w:color w:val="000000"/>
                <w:sz w:val="16"/>
              </w:rPr>
            </w:pPr>
            <w:r w:rsidRPr="001D7014">
              <w:rPr>
                <w:rFonts w:ascii="Arial" w:hAnsi="Arial"/>
                <w:color w:val="000000"/>
                <w:sz w:val="16"/>
              </w:rPr>
              <w:t>24.5</w:t>
            </w:r>
          </w:p>
        </w:tc>
        <w:tc>
          <w:tcPr>
            <w:tcW w:w="740" w:type="pct"/>
            <w:tcBorders>
              <w:left w:val="nil"/>
              <w:right w:val="single" w:sz="4" w:space="0" w:color="auto"/>
            </w:tcBorders>
            <w:shd w:val="clear" w:color="000000" w:fill="FFFFFF"/>
            <w:vAlign w:val="center"/>
          </w:tcPr>
          <w:p w:rsidR="003D1519" w:rsidRPr="001D7014" w:rsidRDefault="003D1519" w:rsidP="00E12229">
            <w:pPr>
              <w:rPr>
                <w:rFonts w:ascii="Arial" w:hAnsi="Arial"/>
                <w:color w:val="000000"/>
                <w:sz w:val="16"/>
              </w:rPr>
            </w:pPr>
            <w:r w:rsidRPr="001D7014">
              <w:rPr>
                <w:rFonts w:ascii="Arial" w:hAnsi="Arial"/>
                <w:color w:val="000000"/>
                <w:sz w:val="16"/>
              </w:rPr>
              <w:t>24.5</w:t>
            </w:r>
          </w:p>
        </w:tc>
        <w:tc>
          <w:tcPr>
            <w:tcW w:w="671" w:type="pct"/>
            <w:tcBorders>
              <w:left w:val="single" w:sz="4" w:space="0" w:color="auto"/>
            </w:tcBorders>
            <w:shd w:val="clear" w:color="000000" w:fill="FFFFFF"/>
            <w:vAlign w:val="center"/>
          </w:tcPr>
          <w:p w:rsidR="003D1519" w:rsidRPr="001D7014" w:rsidRDefault="003D1519" w:rsidP="00E12229">
            <w:pPr>
              <w:rPr>
                <w:rFonts w:ascii="Arial" w:hAnsi="Arial"/>
                <w:color w:val="000000"/>
                <w:sz w:val="16"/>
              </w:rPr>
            </w:pPr>
            <w:r w:rsidRPr="001D7014">
              <w:rPr>
                <w:rFonts w:ascii="Arial" w:hAnsi="Arial"/>
                <w:color w:val="000000"/>
                <w:sz w:val="16"/>
              </w:rPr>
              <w:t>0.0</w:t>
            </w:r>
          </w:p>
        </w:tc>
        <w:tc>
          <w:tcPr>
            <w:tcW w:w="166" w:type="pct"/>
            <w:tcBorders>
              <w:right w:val="single" w:sz="4" w:space="0" w:color="auto"/>
            </w:tcBorders>
            <w:shd w:val="clear" w:color="000000" w:fill="FFFFFF"/>
            <w:vAlign w:val="center"/>
          </w:tcPr>
          <w:p w:rsidR="003D1519" w:rsidRPr="001D7014" w:rsidRDefault="003D1519" w:rsidP="00E12229">
            <w:pPr>
              <w:rPr>
                <w:rFonts w:ascii="Arial" w:hAnsi="Arial"/>
                <w:color w:val="000000"/>
                <w:sz w:val="16"/>
              </w:rPr>
            </w:pPr>
            <w:r w:rsidRPr="001D7014">
              <w:rPr>
                <w:rFonts w:ascii="Arial" w:hAnsi="Arial"/>
                <w:color w:val="000000"/>
                <w:sz w:val="16"/>
              </w:rPr>
              <w:t> </w:t>
            </w:r>
          </w:p>
        </w:tc>
        <w:tc>
          <w:tcPr>
            <w:tcW w:w="615" w:type="pct"/>
            <w:tcBorders>
              <w:left w:val="single" w:sz="4" w:space="0" w:color="auto"/>
            </w:tcBorders>
            <w:shd w:val="clear" w:color="000000" w:fill="FFFFFF"/>
            <w:vAlign w:val="center"/>
          </w:tcPr>
          <w:p w:rsidR="003D1519" w:rsidRPr="001D7014" w:rsidRDefault="003D1519" w:rsidP="00E12229">
            <w:pPr>
              <w:rPr>
                <w:rFonts w:ascii="Arial" w:hAnsi="Arial"/>
                <w:color w:val="000000"/>
                <w:sz w:val="16"/>
              </w:rPr>
            </w:pPr>
            <w:r w:rsidRPr="001D7014">
              <w:rPr>
                <w:rFonts w:ascii="Arial" w:hAnsi="Arial"/>
                <w:color w:val="000000"/>
                <w:sz w:val="16"/>
              </w:rPr>
              <w:t>0.0</w:t>
            </w:r>
          </w:p>
        </w:tc>
        <w:tc>
          <w:tcPr>
            <w:tcW w:w="166" w:type="pct"/>
            <w:tcBorders>
              <w:right w:val="single" w:sz="4" w:space="0" w:color="auto"/>
            </w:tcBorders>
            <w:shd w:val="clear" w:color="000000" w:fill="FFFFFF"/>
            <w:vAlign w:val="center"/>
          </w:tcPr>
          <w:p w:rsidR="003D1519" w:rsidRPr="001D7014" w:rsidRDefault="003D1519" w:rsidP="00E12229">
            <w:pPr>
              <w:rPr>
                <w:rFonts w:ascii="Arial" w:hAnsi="Arial"/>
                <w:color w:val="000000"/>
                <w:sz w:val="16"/>
              </w:rPr>
            </w:pPr>
            <w:r w:rsidRPr="001D7014">
              <w:rPr>
                <w:rFonts w:ascii="Arial" w:hAnsi="Arial"/>
                <w:color w:val="000000"/>
                <w:sz w:val="16"/>
              </w:rPr>
              <w:t> </w:t>
            </w:r>
          </w:p>
        </w:tc>
        <w:tc>
          <w:tcPr>
            <w:tcW w:w="478" w:type="pct"/>
            <w:tcBorders>
              <w:left w:val="single" w:sz="4" w:space="0" w:color="auto"/>
            </w:tcBorders>
            <w:shd w:val="clear" w:color="000000" w:fill="FFFFFF"/>
            <w:vAlign w:val="center"/>
          </w:tcPr>
          <w:p w:rsidR="003D1519" w:rsidRPr="001D7014" w:rsidRDefault="003D1519" w:rsidP="00E12229">
            <w:pPr>
              <w:rPr>
                <w:rFonts w:ascii="Arial" w:hAnsi="Arial"/>
                <w:color w:val="000000"/>
                <w:sz w:val="16"/>
              </w:rPr>
            </w:pPr>
            <w:r w:rsidRPr="001D7014">
              <w:rPr>
                <w:rFonts w:ascii="Arial" w:hAnsi="Arial"/>
                <w:color w:val="000000"/>
                <w:sz w:val="16"/>
              </w:rPr>
              <w:t> </w:t>
            </w:r>
          </w:p>
        </w:tc>
        <w:tc>
          <w:tcPr>
            <w:tcW w:w="417" w:type="pct"/>
            <w:tcBorders>
              <w:right w:val="single" w:sz="4" w:space="0" w:color="auto"/>
            </w:tcBorders>
            <w:shd w:val="clear" w:color="000000" w:fill="FFFFFF"/>
            <w:vAlign w:val="center"/>
          </w:tcPr>
          <w:p w:rsidR="003D1519" w:rsidRPr="001D7014" w:rsidRDefault="003D1519" w:rsidP="00E12229">
            <w:pPr>
              <w:rPr>
                <w:rFonts w:ascii="Arial" w:hAnsi="Arial"/>
                <w:color w:val="000000"/>
                <w:sz w:val="16"/>
              </w:rPr>
            </w:pPr>
            <w:r w:rsidRPr="001D7014">
              <w:rPr>
                <w:rFonts w:ascii="Arial" w:hAnsi="Arial"/>
                <w:color w:val="000000"/>
                <w:sz w:val="16"/>
              </w:rPr>
              <w:t> </w:t>
            </w:r>
          </w:p>
        </w:tc>
      </w:tr>
      <w:tr w:rsidR="003D1519" w:rsidRPr="001D7014" w:rsidTr="00E12229">
        <w:trPr>
          <w:trHeight w:val="300"/>
        </w:trPr>
        <w:tc>
          <w:tcPr>
            <w:tcW w:w="1014" w:type="pct"/>
            <w:tcBorders>
              <w:top w:val="nil"/>
              <w:left w:val="single" w:sz="4" w:space="0" w:color="auto"/>
              <w:bottom w:val="single" w:sz="4" w:space="0" w:color="000000"/>
              <w:right w:val="single" w:sz="4" w:space="0" w:color="000000"/>
            </w:tcBorders>
            <w:shd w:val="clear" w:color="000000" w:fill="FFFFFF"/>
            <w:vAlign w:val="center"/>
          </w:tcPr>
          <w:p w:rsidR="003D1519" w:rsidRPr="001D7014" w:rsidRDefault="003D1519" w:rsidP="00E12229">
            <w:pPr>
              <w:rPr>
                <w:rFonts w:ascii="Arial" w:hAnsi="Arial"/>
                <w:color w:val="000000"/>
                <w:sz w:val="16"/>
              </w:rPr>
            </w:pPr>
            <w:r w:rsidRPr="001D7014">
              <w:rPr>
                <w:rFonts w:ascii="Arial" w:hAnsi="Arial"/>
                <w:color w:val="000000"/>
                <w:sz w:val="16"/>
              </w:rPr>
              <w:t>Not substantiated</w:t>
            </w:r>
          </w:p>
        </w:tc>
        <w:tc>
          <w:tcPr>
            <w:tcW w:w="733" w:type="pct"/>
            <w:tcBorders>
              <w:top w:val="nil"/>
              <w:left w:val="nil"/>
              <w:bottom w:val="single" w:sz="4" w:space="0" w:color="000000"/>
              <w:right w:val="single" w:sz="4" w:space="0" w:color="000000"/>
            </w:tcBorders>
            <w:shd w:val="clear" w:color="000000" w:fill="FFFFFF"/>
            <w:vAlign w:val="center"/>
          </w:tcPr>
          <w:p w:rsidR="003D1519" w:rsidRPr="001D7014" w:rsidRDefault="003D1519" w:rsidP="00E12229">
            <w:pPr>
              <w:rPr>
                <w:rFonts w:ascii="Arial" w:hAnsi="Arial"/>
                <w:color w:val="000000"/>
                <w:sz w:val="16"/>
              </w:rPr>
            </w:pPr>
            <w:r w:rsidRPr="001D7014">
              <w:rPr>
                <w:rFonts w:ascii="Arial" w:hAnsi="Arial"/>
                <w:color w:val="000000"/>
                <w:sz w:val="16"/>
              </w:rPr>
              <w:t>75.5</w:t>
            </w:r>
          </w:p>
        </w:tc>
        <w:tc>
          <w:tcPr>
            <w:tcW w:w="740" w:type="pct"/>
            <w:tcBorders>
              <w:left w:val="nil"/>
              <w:bottom w:val="single" w:sz="4" w:space="0" w:color="000000"/>
              <w:right w:val="single" w:sz="4" w:space="0" w:color="auto"/>
            </w:tcBorders>
            <w:shd w:val="clear" w:color="000000" w:fill="FFFFFF"/>
            <w:vAlign w:val="center"/>
          </w:tcPr>
          <w:p w:rsidR="003D1519" w:rsidRPr="001D7014" w:rsidRDefault="003D1519" w:rsidP="00E12229">
            <w:pPr>
              <w:rPr>
                <w:rFonts w:ascii="Arial" w:hAnsi="Arial"/>
                <w:color w:val="000000"/>
                <w:sz w:val="16"/>
              </w:rPr>
            </w:pPr>
            <w:r w:rsidRPr="001D7014">
              <w:rPr>
                <w:rFonts w:ascii="Arial" w:hAnsi="Arial"/>
                <w:color w:val="000000"/>
                <w:sz w:val="16"/>
              </w:rPr>
              <w:t>75.5</w:t>
            </w:r>
          </w:p>
        </w:tc>
        <w:tc>
          <w:tcPr>
            <w:tcW w:w="671" w:type="pct"/>
            <w:tcBorders>
              <w:left w:val="single" w:sz="4" w:space="0" w:color="auto"/>
              <w:bottom w:val="single" w:sz="4" w:space="0" w:color="000000"/>
            </w:tcBorders>
            <w:shd w:val="clear" w:color="000000" w:fill="FFFFFF"/>
            <w:vAlign w:val="center"/>
          </w:tcPr>
          <w:p w:rsidR="003D1519" w:rsidRPr="001D7014" w:rsidRDefault="003D1519" w:rsidP="00E12229">
            <w:pPr>
              <w:rPr>
                <w:rFonts w:ascii="Arial" w:hAnsi="Arial"/>
                <w:color w:val="000000"/>
                <w:sz w:val="16"/>
              </w:rPr>
            </w:pPr>
            <w:r w:rsidRPr="001D7014">
              <w:rPr>
                <w:rFonts w:ascii="Arial" w:hAnsi="Arial"/>
                <w:color w:val="000000"/>
                <w:sz w:val="16"/>
              </w:rPr>
              <w:t>0.0</w:t>
            </w:r>
          </w:p>
        </w:tc>
        <w:tc>
          <w:tcPr>
            <w:tcW w:w="166" w:type="pct"/>
            <w:tcBorders>
              <w:bottom w:val="single" w:sz="4" w:space="0" w:color="000000"/>
              <w:right w:val="single" w:sz="4" w:space="0" w:color="auto"/>
            </w:tcBorders>
            <w:shd w:val="clear" w:color="000000" w:fill="FFFFFF"/>
            <w:vAlign w:val="center"/>
          </w:tcPr>
          <w:p w:rsidR="003D1519" w:rsidRPr="001D7014" w:rsidRDefault="003D1519" w:rsidP="00E12229">
            <w:pPr>
              <w:rPr>
                <w:rFonts w:ascii="Arial" w:hAnsi="Arial"/>
                <w:color w:val="000000"/>
                <w:sz w:val="16"/>
              </w:rPr>
            </w:pPr>
            <w:r w:rsidRPr="001D7014">
              <w:rPr>
                <w:rFonts w:ascii="Arial" w:hAnsi="Arial"/>
                <w:color w:val="000000"/>
                <w:sz w:val="16"/>
              </w:rPr>
              <w:t> </w:t>
            </w:r>
          </w:p>
        </w:tc>
        <w:tc>
          <w:tcPr>
            <w:tcW w:w="615" w:type="pct"/>
            <w:tcBorders>
              <w:left w:val="single" w:sz="4" w:space="0" w:color="auto"/>
              <w:bottom w:val="single" w:sz="4" w:space="0" w:color="000000"/>
            </w:tcBorders>
            <w:shd w:val="clear" w:color="000000" w:fill="FFFFFF"/>
            <w:vAlign w:val="center"/>
          </w:tcPr>
          <w:p w:rsidR="003D1519" w:rsidRPr="001D7014" w:rsidRDefault="003D1519" w:rsidP="00E12229">
            <w:pPr>
              <w:rPr>
                <w:rFonts w:ascii="Arial" w:hAnsi="Arial"/>
                <w:color w:val="000000"/>
                <w:sz w:val="16"/>
              </w:rPr>
            </w:pPr>
            <w:r w:rsidRPr="001D7014">
              <w:rPr>
                <w:rFonts w:ascii="Arial" w:hAnsi="Arial"/>
                <w:color w:val="000000"/>
                <w:sz w:val="16"/>
              </w:rPr>
              <w:t>0.0</w:t>
            </w:r>
          </w:p>
        </w:tc>
        <w:tc>
          <w:tcPr>
            <w:tcW w:w="166" w:type="pct"/>
            <w:tcBorders>
              <w:bottom w:val="single" w:sz="4" w:space="0" w:color="000000"/>
              <w:right w:val="single" w:sz="4" w:space="0" w:color="auto"/>
            </w:tcBorders>
            <w:shd w:val="clear" w:color="000000" w:fill="FFFFFF"/>
            <w:vAlign w:val="center"/>
          </w:tcPr>
          <w:p w:rsidR="003D1519" w:rsidRPr="001D7014" w:rsidRDefault="003D1519" w:rsidP="00E12229">
            <w:pPr>
              <w:rPr>
                <w:rFonts w:ascii="Arial" w:hAnsi="Arial"/>
                <w:color w:val="000000"/>
                <w:sz w:val="16"/>
              </w:rPr>
            </w:pPr>
            <w:r w:rsidRPr="001D7014">
              <w:rPr>
                <w:rFonts w:ascii="Arial" w:hAnsi="Arial"/>
                <w:color w:val="000000"/>
                <w:sz w:val="16"/>
              </w:rPr>
              <w:t> </w:t>
            </w:r>
          </w:p>
        </w:tc>
        <w:tc>
          <w:tcPr>
            <w:tcW w:w="478" w:type="pct"/>
            <w:tcBorders>
              <w:left w:val="single" w:sz="4" w:space="0" w:color="auto"/>
              <w:bottom w:val="single" w:sz="4" w:space="0" w:color="000000"/>
            </w:tcBorders>
            <w:shd w:val="clear" w:color="000000" w:fill="FFFFFF"/>
            <w:vAlign w:val="center"/>
          </w:tcPr>
          <w:p w:rsidR="003D1519" w:rsidRPr="001D7014" w:rsidRDefault="003D1519" w:rsidP="00E12229">
            <w:pPr>
              <w:rPr>
                <w:rFonts w:ascii="Arial" w:hAnsi="Arial"/>
                <w:color w:val="000000"/>
                <w:sz w:val="16"/>
              </w:rPr>
            </w:pPr>
            <w:r w:rsidRPr="001D7014">
              <w:rPr>
                <w:rFonts w:ascii="Arial" w:hAnsi="Arial"/>
                <w:color w:val="000000"/>
                <w:sz w:val="16"/>
              </w:rPr>
              <w:t> </w:t>
            </w:r>
          </w:p>
        </w:tc>
        <w:tc>
          <w:tcPr>
            <w:tcW w:w="417" w:type="pct"/>
            <w:tcBorders>
              <w:bottom w:val="single" w:sz="4" w:space="0" w:color="000000"/>
              <w:right w:val="single" w:sz="4" w:space="0" w:color="auto"/>
            </w:tcBorders>
            <w:shd w:val="clear" w:color="000000" w:fill="FFFFFF"/>
            <w:vAlign w:val="center"/>
          </w:tcPr>
          <w:p w:rsidR="003D1519" w:rsidRPr="001D7014" w:rsidRDefault="003D1519" w:rsidP="00E12229">
            <w:pPr>
              <w:rPr>
                <w:rFonts w:ascii="Arial" w:hAnsi="Arial"/>
                <w:color w:val="000000"/>
                <w:sz w:val="16"/>
              </w:rPr>
            </w:pPr>
            <w:r w:rsidRPr="001D7014">
              <w:rPr>
                <w:rFonts w:ascii="Arial" w:hAnsi="Arial"/>
                <w:color w:val="000000"/>
                <w:sz w:val="16"/>
              </w:rPr>
              <w:t> </w:t>
            </w:r>
          </w:p>
        </w:tc>
      </w:tr>
    </w:tbl>
    <w:p w:rsidR="003D1519" w:rsidRPr="00224BB5" w:rsidRDefault="003D1519" w:rsidP="003D1519">
      <w:pPr>
        <w:rPr>
          <w:rFonts w:ascii="Arial" w:hAnsi="Arial" w:cs="Arial"/>
          <w:sz w:val="16"/>
          <w:szCs w:val="16"/>
        </w:rPr>
      </w:pPr>
      <w:r>
        <w:rPr>
          <w:rFonts w:ascii="Arial" w:hAnsi="Arial" w:cs="Arial"/>
          <w:sz w:val="16"/>
          <w:szCs w:val="16"/>
        </w:rPr>
        <w:t>Note: * indicates statistical significance at the 0.05 level.</w:t>
      </w:r>
    </w:p>
    <w:p w:rsidR="003D1519" w:rsidRPr="00E3489E" w:rsidRDefault="003D1519" w:rsidP="003D1519">
      <w:pPr>
        <w:pStyle w:val="CommentText"/>
        <w:ind w:left="360"/>
        <w:rPr>
          <w:b/>
          <w:bCs/>
        </w:rPr>
      </w:pPr>
    </w:p>
    <w:p w:rsidR="003D1519" w:rsidRDefault="003D1519" w:rsidP="003D1519">
      <w:pPr>
        <w:pStyle w:val="ListParagraph"/>
        <w:spacing w:after="0"/>
      </w:pPr>
    </w:p>
    <w:p w:rsidR="00AE5668" w:rsidRPr="00781D28" w:rsidRDefault="00AE5668" w:rsidP="00001182">
      <w:pPr>
        <w:pStyle w:val="CommentText"/>
        <w:rPr>
          <w:sz w:val="24"/>
          <w:szCs w:val="24"/>
        </w:rPr>
      </w:pPr>
    </w:p>
    <w:p w:rsidR="00001182" w:rsidRPr="00781D28" w:rsidRDefault="00001182" w:rsidP="00001182">
      <w:pPr>
        <w:pStyle w:val="CommentText"/>
        <w:rPr>
          <w:sz w:val="24"/>
          <w:szCs w:val="24"/>
        </w:rPr>
      </w:pPr>
    </w:p>
    <w:p w:rsidR="00001182" w:rsidRDefault="00001182"/>
    <w:sectPr w:rsidR="00001182" w:rsidSect="003D1519">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6696" w:rsidRDefault="00C96696" w:rsidP="003D208B">
      <w:pPr>
        <w:spacing w:after="0" w:line="240" w:lineRule="auto"/>
      </w:pPr>
      <w:r>
        <w:separator/>
      </w:r>
    </w:p>
  </w:endnote>
  <w:endnote w:type="continuationSeparator" w:id="0">
    <w:p w:rsidR="00C96696" w:rsidRDefault="00C96696" w:rsidP="003D20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P TypographicSymbols">
    <w:altName w:val="Courier New"/>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Bold">
    <w:altName w:val="Arial"/>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0" w:usb1="00000000" w:usb2="00000000" w:usb3="00000000" w:csb0="00000000" w:csb1="00000000"/>
  </w:font>
  <w:font w:name="Baskerville">
    <w:altName w:val="GoudyOlSt B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41C" w:rsidRDefault="00FE1EF6" w:rsidP="00EE777B">
    <w:pPr>
      <w:pStyle w:val="Footer"/>
      <w:framePr w:wrap="around" w:vAnchor="text" w:hAnchor="margin" w:xAlign="right" w:y="1"/>
      <w:rPr>
        <w:rStyle w:val="PageNumber"/>
      </w:rPr>
    </w:pPr>
    <w:r>
      <w:rPr>
        <w:rStyle w:val="PageNumber"/>
      </w:rPr>
      <w:fldChar w:fldCharType="begin"/>
    </w:r>
    <w:r w:rsidR="003D1519">
      <w:rPr>
        <w:rStyle w:val="PageNumber"/>
      </w:rPr>
      <w:instrText xml:space="preserve">PAGE  </w:instrText>
    </w:r>
    <w:r>
      <w:rPr>
        <w:rStyle w:val="PageNumber"/>
      </w:rPr>
      <w:fldChar w:fldCharType="separate"/>
    </w:r>
    <w:r w:rsidR="003D1519">
      <w:rPr>
        <w:rStyle w:val="PageNumber"/>
        <w:noProof/>
      </w:rPr>
      <w:t>11</w:t>
    </w:r>
    <w:r>
      <w:rPr>
        <w:rStyle w:val="PageNumber"/>
      </w:rPr>
      <w:fldChar w:fldCharType="end"/>
    </w:r>
  </w:p>
  <w:p w:rsidR="0050441C" w:rsidRDefault="007C3083" w:rsidP="00EE777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41C" w:rsidRPr="00E22B37" w:rsidRDefault="003D1519" w:rsidP="00EE777B">
    <w:pPr>
      <w:pBdr>
        <w:top w:val="single" w:sz="4" w:space="1" w:color="auto"/>
      </w:pBdr>
      <w:tabs>
        <w:tab w:val="right" w:pos="9360"/>
      </w:tabs>
      <w:rPr>
        <w:b/>
        <w:sz w:val="20"/>
        <w:szCs w:val="20"/>
      </w:rPr>
    </w:pPr>
    <w:r w:rsidRPr="00E22B37">
      <w:rPr>
        <w:sz w:val="20"/>
        <w:szCs w:val="20"/>
      </w:rPr>
      <w:t>National Survey of Child</w:t>
    </w:r>
    <w:r w:rsidRPr="00E22B37">
      <w:rPr>
        <w:sz w:val="20"/>
        <w:szCs w:val="20"/>
      </w:rPr>
      <w:tab/>
    </w:r>
    <w:r w:rsidRPr="00E22B37">
      <w:rPr>
        <w:b/>
        <w:bCs/>
        <w:sz w:val="20"/>
        <w:szCs w:val="20"/>
      </w:rPr>
      <w:t>Wave</w:t>
    </w:r>
    <w:r>
      <w:rPr>
        <w:b/>
        <w:bCs/>
        <w:sz w:val="20"/>
        <w:szCs w:val="20"/>
      </w:rPr>
      <w:t xml:space="preserve"> </w:t>
    </w:r>
    <w:r w:rsidRPr="00E22B37">
      <w:rPr>
        <w:b/>
        <w:bCs/>
        <w:sz w:val="20"/>
        <w:szCs w:val="20"/>
      </w:rPr>
      <w:t xml:space="preserve">1 </w:t>
    </w:r>
    <w:r w:rsidRPr="00E22B37">
      <w:rPr>
        <w:sz w:val="20"/>
        <w:szCs w:val="20"/>
      </w:rPr>
      <w:t>D</w:t>
    </w:r>
    <w:r w:rsidRPr="00E22B37">
      <w:rPr>
        <w:b/>
        <w:sz w:val="20"/>
        <w:szCs w:val="20"/>
      </w:rPr>
      <w:t>ata File User’s Manual</w:t>
    </w:r>
  </w:p>
  <w:p w:rsidR="0050441C" w:rsidRPr="00E22B37" w:rsidRDefault="003D1519" w:rsidP="00EE777B">
    <w:pPr>
      <w:pBdr>
        <w:top w:val="single" w:sz="4" w:space="1" w:color="auto"/>
      </w:pBdr>
      <w:tabs>
        <w:tab w:val="left" w:pos="4320"/>
        <w:tab w:val="right" w:pos="9360"/>
      </w:tabs>
      <w:rPr>
        <w:sz w:val="20"/>
        <w:szCs w:val="20"/>
      </w:rPr>
    </w:pPr>
    <w:r>
      <w:rPr>
        <w:sz w:val="20"/>
        <w:szCs w:val="20"/>
      </w:rPr>
      <w:t>and Adolescent Well-Being II</w:t>
    </w:r>
    <w:r>
      <w:rPr>
        <w:sz w:val="20"/>
        <w:szCs w:val="20"/>
      </w:rPr>
      <w:tab/>
      <w:t>7</w:t>
    </w:r>
    <w:r w:rsidRPr="00E22B37">
      <w:rPr>
        <w:sz w:val="20"/>
        <w:szCs w:val="20"/>
      </w:rPr>
      <w:t>-</w:t>
    </w:r>
    <w:r w:rsidR="00FE1EF6" w:rsidRPr="00E22B37">
      <w:rPr>
        <w:sz w:val="20"/>
        <w:szCs w:val="20"/>
      </w:rPr>
      <w:fldChar w:fldCharType="begin"/>
    </w:r>
    <w:r w:rsidRPr="00E22B37">
      <w:rPr>
        <w:sz w:val="20"/>
        <w:szCs w:val="20"/>
      </w:rPr>
      <w:instrText xml:space="preserve"> PAGE </w:instrText>
    </w:r>
    <w:r w:rsidR="00FE1EF6" w:rsidRPr="00E22B37">
      <w:rPr>
        <w:sz w:val="20"/>
        <w:szCs w:val="20"/>
      </w:rPr>
      <w:fldChar w:fldCharType="separate"/>
    </w:r>
    <w:r w:rsidR="007C3083">
      <w:rPr>
        <w:noProof/>
        <w:sz w:val="20"/>
        <w:szCs w:val="20"/>
      </w:rPr>
      <w:t>1</w:t>
    </w:r>
    <w:r w:rsidR="00FE1EF6" w:rsidRPr="00E22B37">
      <w:rPr>
        <w:sz w:val="20"/>
        <w:szCs w:val="20"/>
      </w:rPr>
      <w:fldChar w:fldCharType="end"/>
    </w:r>
    <w:r w:rsidRPr="00E22B37">
      <w:rPr>
        <w:sz w:val="20"/>
        <w:szCs w:val="20"/>
      </w:rPr>
      <w:tab/>
    </w:r>
    <w:r>
      <w:rPr>
        <w:sz w:val="20"/>
        <w:szCs w:val="20"/>
      </w:rPr>
      <w:t>June</w:t>
    </w:r>
    <w:r w:rsidRPr="00E22B37">
      <w:rPr>
        <w:sz w:val="20"/>
        <w:szCs w:val="20"/>
      </w:rPr>
      <w:t xml:space="preserve"> 2010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6696" w:rsidRDefault="00C96696" w:rsidP="003D208B">
      <w:pPr>
        <w:spacing w:after="0" w:line="240" w:lineRule="auto"/>
      </w:pPr>
      <w:r>
        <w:separator/>
      </w:r>
    </w:p>
  </w:footnote>
  <w:footnote w:type="continuationSeparator" w:id="0">
    <w:p w:rsidR="00C96696" w:rsidRDefault="00C96696" w:rsidP="003D20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84E53F2"/>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A1862A02"/>
    <w:lvl w:ilvl="0">
      <w:numFmt w:val="decimal"/>
      <w:lvlText w:val="*"/>
      <w:lvlJc w:val="left"/>
    </w:lvl>
  </w:abstractNum>
  <w:abstractNum w:abstractNumId="2">
    <w:nsid w:val="07C23AF2"/>
    <w:multiLevelType w:val="hybridMultilevel"/>
    <w:tmpl w:val="0EEE241C"/>
    <w:lvl w:ilvl="0" w:tplc="A1220D1E">
      <w:start w:val="1"/>
      <w:numFmt w:val="bullet"/>
      <w:pStyle w:val="Check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86D7D97"/>
    <w:multiLevelType w:val="hybridMultilevel"/>
    <w:tmpl w:val="79B44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446715"/>
    <w:multiLevelType w:val="multilevel"/>
    <w:tmpl w:val="B05E7DAE"/>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5">
    <w:nsid w:val="1003638F"/>
    <w:multiLevelType w:val="hybridMultilevel"/>
    <w:tmpl w:val="B63CAB7A"/>
    <w:lvl w:ilvl="0" w:tplc="F9DE646C">
      <w:start w:val="1"/>
      <w:numFmt w:val="bullet"/>
      <w:pStyle w:val="Bullet"/>
      <w:lvlText w:val=""/>
      <w:lvlJc w:val="left"/>
      <w:pPr>
        <w:tabs>
          <w:tab w:val="num" w:pos="1170"/>
        </w:tabs>
        <w:ind w:left="1170" w:hanging="360"/>
      </w:pPr>
      <w:rPr>
        <w:rFonts w:ascii="Symbol" w:hAnsi="Symbol" w:hint="default"/>
      </w:rPr>
    </w:lvl>
    <w:lvl w:ilvl="1" w:tplc="04090001">
      <w:start w:val="1"/>
      <w:numFmt w:val="bullet"/>
      <w:lvlText w:val=""/>
      <w:lvlJc w:val="left"/>
      <w:pPr>
        <w:tabs>
          <w:tab w:val="num" w:pos="1872"/>
        </w:tabs>
        <w:ind w:left="1872" w:hanging="360"/>
      </w:pPr>
      <w:rPr>
        <w:rFonts w:ascii="Symbol" w:hAnsi="Symbol"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6">
    <w:nsid w:val="1532623A"/>
    <w:multiLevelType w:val="multilevel"/>
    <w:tmpl w:val="1C02012E"/>
    <w:lvl w:ilvl="0">
      <w:start w:val="7"/>
      <w:numFmt w:val="decimal"/>
      <w:lvlText w:val="%1"/>
      <w:lvlJc w:val="left"/>
      <w:pPr>
        <w:tabs>
          <w:tab w:val="num" w:pos="720"/>
        </w:tabs>
        <w:ind w:left="720" w:hanging="720"/>
      </w:pPr>
      <w:rPr>
        <w:rFonts w:hint="default"/>
      </w:rPr>
    </w:lvl>
    <w:lvl w:ilvl="1">
      <w:start w:val="7"/>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7">
    <w:nsid w:val="3612188A"/>
    <w:multiLevelType w:val="hybridMultilevel"/>
    <w:tmpl w:val="4D8C6AD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233E01"/>
    <w:multiLevelType w:val="hybridMultilevel"/>
    <w:tmpl w:val="C8249B3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3C9D17EB"/>
    <w:multiLevelType w:val="hybridMultilevel"/>
    <w:tmpl w:val="740C5F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7CE7B6B"/>
    <w:multiLevelType w:val="hybridMultilevel"/>
    <w:tmpl w:val="4B0C6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D01C60"/>
    <w:multiLevelType w:val="hybridMultilevel"/>
    <w:tmpl w:val="90547CB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549D5279"/>
    <w:multiLevelType w:val="hybridMultilevel"/>
    <w:tmpl w:val="CFFA3F78"/>
    <w:lvl w:ilvl="0" w:tplc="286AED0C">
      <w:start w:val="1"/>
      <w:numFmt w:val="bullet"/>
      <w:lvlText w:val=""/>
      <w:lvlJc w:val="left"/>
      <w:pPr>
        <w:tabs>
          <w:tab w:val="num" w:pos="1440"/>
        </w:tabs>
        <w:ind w:left="1440" w:hanging="360"/>
      </w:pPr>
      <w:rPr>
        <w:rFonts w:ascii="Symbol" w:hAnsi="Symbol" w:hint="default"/>
        <w:b w:val="0"/>
        <w:i w:val="0"/>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55380D8E"/>
    <w:multiLevelType w:val="hybridMultilevel"/>
    <w:tmpl w:val="D5222A52"/>
    <w:lvl w:ilvl="0" w:tplc="19F09058">
      <w:start w:val="1"/>
      <w:numFmt w:val="bullet"/>
      <w:lvlText w:val=""/>
      <w:lvlJc w:val="left"/>
      <w:pPr>
        <w:tabs>
          <w:tab w:val="num" w:pos="1170"/>
        </w:tabs>
        <w:ind w:left="1170" w:hanging="360"/>
      </w:pPr>
      <w:rPr>
        <w:rFonts w:ascii="Symbol" w:hAnsi="Symbol" w:hint="default"/>
      </w:rPr>
    </w:lvl>
    <w:lvl w:ilvl="1" w:tplc="09704F4C">
      <w:start w:val="1"/>
      <w:numFmt w:val="bullet"/>
      <w:pStyle w:val="blockbul"/>
      <w:lvlText w:val=""/>
      <w:lvlJc w:val="left"/>
      <w:pPr>
        <w:tabs>
          <w:tab w:val="num" w:pos="1872"/>
        </w:tabs>
        <w:ind w:left="1872" w:hanging="360"/>
      </w:pPr>
      <w:rPr>
        <w:rFonts w:ascii="Wingdings" w:hAnsi="Wingdings"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4">
    <w:nsid w:val="5FA465EF"/>
    <w:multiLevelType w:val="hybridMultilevel"/>
    <w:tmpl w:val="8360A36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60207A1B"/>
    <w:multiLevelType w:val="singleLevel"/>
    <w:tmpl w:val="CE58A028"/>
    <w:lvl w:ilvl="0">
      <w:start w:val="1"/>
      <w:numFmt w:val="bullet"/>
      <w:lvlText w:val=""/>
      <w:lvlJc w:val="left"/>
      <w:pPr>
        <w:tabs>
          <w:tab w:val="num" w:pos="360"/>
        </w:tabs>
        <w:ind w:left="360" w:hanging="360"/>
      </w:pPr>
      <w:rPr>
        <w:rFonts w:ascii="Symbol" w:hAnsi="Symbol" w:hint="default"/>
        <w:b w:val="0"/>
        <w:i w:val="0"/>
        <w:sz w:val="24"/>
      </w:rPr>
    </w:lvl>
  </w:abstractNum>
  <w:abstractNum w:abstractNumId="16">
    <w:nsid w:val="606142C7"/>
    <w:multiLevelType w:val="hybridMultilevel"/>
    <w:tmpl w:val="3EEC3D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0B417B9"/>
    <w:multiLevelType w:val="hybridMultilevel"/>
    <w:tmpl w:val="837A7C58"/>
    <w:lvl w:ilvl="0" w:tplc="02EA408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2D96E67"/>
    <w:multiLevelType w:val="hybridMultilevel"/>
    <w:tmpl w:val="48A0B776"/>
    <w:lvl w:ilvl="0" w:tplc="33BC0716">
      <w:start w:val="19"/>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5193DEC"/>
    <w:multiLevelType w:val="hybridMultilevel"/>
    <w:tmpl w:val="A6DE3C4C"/>
    <w:lvl w:ilvl="0" w:tplc="9B2A0EA2">
      <w:start w:val="1"/>
      <w:numFmt w:val="decimal"/>
      <w:pStyle w:val="TOCHeaderApp"/>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2B3642"/>
    <w:multiLevelType w:val="hybridMultilevel"/>
    <w:tmpl w:val="9AF2C518"/>
    <w:lvl w:ilvl="0" w:tplc="4FEA301A">
      <w:start w:val="1"/>
      <w:numFmt w:val="bullet"/>
      <w:lvlText w:val="­"/>
      <w:lvlJc w:val="left"/>
      <w:pPr>
        <w:tabs>
          <w:tab w:val="num" w:pos="3600"/>
        </w:tabs>
        <w:ind w:left="360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32E7AE8"/>
    <w:multiLevelType w:val="hybridMultilevel"/>
    <w:tmpl w:val="AD0C3206"/>
    <w:lvl w:ilvl="0" w:tplc="915040E2">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73F70E62"/>
    <w:multiLevelType w:val="hybridMultilevel"/>
    <w:tmpl w:val="D2A6AB66"/>
    <w:lvl w:ilvl="0" w:tplc="E6A26DDE">
      <w:start w:val="1"/>
      <w:numFmt w:val="bullet"/>
      <w:lvlText w:val="•"/>
      <w:lvlJc w:val="left"/>
      <w:pPr>
        <w:tabs>
          <w:tab w:val="num" w:pos="1440"/>
        </w:tabs>
        <w:ind w:left="1440" w:hanging="360"/>
      </w:pPr>
      <w:rPr>
        <w:rFonts w:ascii="Times New Roman" w:hAnsi="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77A00ED1"/>
    <w:multiLevelType w:val="hybridMultilevel"/>
    <w:tmpl w:val="72105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E915CB0"/>
    <w:multiLevelType w:val="hybridMultilevel"/>
    <w:tmpl w:val="DF484718"/>
    <w:lvl w:ilvl="0" w:tplc="B42EC660">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F2F011B"/>
    <w:multiLevelType w:val="multilevel"/>
    <w:tmpl w:val="3F0C3282"/>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1080"/>
        </w:tabs>
        <w:ind w:left="1080" w:hanging="720"/>
      </w:pPr>
      <w:rPr>
        <w:rFonts w:hint="default"/>
      </w:rPr>
    </w:lvl>
    <w:lvl w:ilvl="2">
      <w:start w:val="4"/>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9"/>
  </w:num>
  <w:num w:numId="2">
    <w:abstractNumId w:val="7"/>
  </w:num>
  <w:num w:numId="3">
    <w:abstractNumId w:val="5"/>
  </w:num>
  <w:num w:numId="4">
    <w:abstractNumId w:val="1"/>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5">
    <w:abstractNumId w:val="24"/>
  </w:num>
  <w:num w:numId="6">
    <w:abstractNumId w:val="1"/>
    <w:lvlOverride w:ilvl="0">
      <w:lvl w:ilvl="0">
        <w:numFmt w:val="bullet"/>
        <w:lvlText w:val=""/>
        <w:legacy w:legacy="1" w:legacySpace="0" w:legacyIndent="0"/>
        <w:lvlJc w:val="left"/>
        <w:rPr>
          <w:rFonts w:ascii="Symbol" w:hAnsi="Symbol" w:hint="default"/>
        </w:rPr>
      </w:lvl>
    </w:lvlOverride>
  </w:num>
  <w:num w:numId="7">
    <w:abstractNumId w:val="0"/>
  </w:num>
  <w:num w:numId="8">
    <w:abstractNumId w:val="8"/>
  </w:num>
  <w:num w:numId="9">
    <w:abstractNumId w:val="21"/>
  </w:num>
  <w:num w:numId="10">
    <w:abstractNumId w:val="4"/>
  </w:num>
  <w:num w:numId="11">
    <w:abstractNumId w:val="16"/>
  </w:num>
  <w:num w:numId="12">
    <w:abstractNumId w:val="11"/>
  </w:num>
  <w:num w:numId="13">
    <w:abstractNumId w:val="13"/>
  </w:num>
  <w:num w:numId="14">
    <w:abstractNumId w:val="22"/>
  </w:num>
  <w:num w:numId="15">
    <w:abstractNumId w:val="2"/>
  </w:num>
  <w:num w:numId="16">
    <w:abstractNumId w:val="14"/>
  </w:num>
  <w:num w:numId="17">
    <w:abstractNumId w:val="9"/>
  </w:num>
  <w:num w:numId="18">
    <w:abstractNumId w:val="25"/>
  </w:num>
  <w:num w:numId="19">
    <w:abstractNumId w:val="15"/>
  </w:num>
  <w:num w:numId="20">
    <w:abstractNumId w:val="12"/>
  </w:num>
  <w:num w:numId="21">
    <w:abstractNumId w:val="6"/>
  </w:num>
  <w:num w:numId="22">
    <w:abstractNumId w:val="17"/>
  </w:num>
  <w:num w:numId="23">
    <w:abstractNumId w:val="20"/>
  </w:num>
  <w:num w:numId="24">
    <w:abstractNumId w:val="18"/>
  </w:num>
  <w:num w:numId="25">
    <w:abstractNumId w:val="23"/>
  </w:num>
  <w:num w:numId="26">
    <w:abstractNumId w:val="3"/>
  </w:num>
  <w:num w:numId="2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01182"/>
    <w:rsid w:val="00001182"/>
    <w:rsid w:val="00145BC1"/>
    <w:rsid w:val="001C681A"/>
    <w:rsid w:val="001D0621"/>
    <w:rsid w:val="003D1519"/>
    <w:rsid w:val="003D208B"/>
    <w:rsid w:val="00422AE0"/>
    <w:rsid w:val="005512C0"/>
    <w:rsid w:val="005E6E3A"/>
    <w:rsid w:val="006B428F"/>
    <w:rsid w:val="00781D28"/>
    <w:rsid w:val="007C3083"/>
    <w:rsid w:val="007E24D6"/>
    <w:rsid w:val="00831E65"/>
    <w:rsid w:val="00AE5668"/>
    <w:rsid w:val="00C96696"/>
    <w:rsid w:val="00FE1E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ity"/>
  <w:smartTagType w:namespaceuri="urn:schemas-microsoft-com:office:smarttags" w:name="place"/>
  <w:shapeDefaults>
    <o:shapedefaults v:ext="edit" spidmax="1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5512C0"/>
  </w:style>
  <w:style w:type="paragraph" w:styleId="Heading1">
    <w:name w:val="heading 1"/>
    <w:basedOn w:val="Normal"/>
    <w:next w:val="Normal"/>
    <w:link w:val="Heading1Char"/>
    <w:qFormat/>
    <w:rsid w:val="003D1519"/>
    <w:pPr>
      <w:keepNext/>
      <w:spacing w:after="480" w:line="240" w:lineRule="auto"/>
      <w:jc w:val="center"/>
      <w:outlineLvl w:val="0"/>
    </w:pPr>
    <w:rPr>
      <w:rFonts w:ascii="Arial" w:eastAsia="Times New Roman" w:hAnsi="Arial" w:cs="Times New Roman"/>
      <w:b/>
      <w:kern w:val="28"/>
      <w:sz w:val="32"/>
      <w:szCs w:val="20"/>
    </w:rPr>
  </w:style>
  <w:style w:type="paragraph" w:styleId="Heading2">
    <w:name w:val="heading 2"/>
    <w:basedOn w:val="Normal"/>
    <w:next w:val="Normal"/>
    <w:link w:val="Heading2Char"/>
    <w:qFormat/>
    <w:rsid w:val="003D1519"/>
    <w:pPr>
      <w:keepNext/>
      <w:spacing w:before="240" w:after="120" w:line="240" w:lineRule="auto"/>
      <w:ind w:left="720" w:hanging="720"/>
      <w:outlineLvl w:val="1"/>
    </w:pPr>
    <w:rPr>
      <w:rFonts w:ascii="Arial Bold" w:eastAsia="Times New Roman" w:hAnsi="Arial Bold" w:cs="Times New Roman"/>
      <w:b/>
      <w:sz w:val="26"/>
      <w:szCs w:val="26"/>
    </w:rPr>
  </w:style>
  <w:style w:type="paragraph" w:styleId="Heading3">
    <w:name w:val="heading 3"/>
    <w:basedOn w:val="Normal"/>
    <w:next w:val="Normal"/>
    <w:link w:val="Heading3Char"/>
    <w:qFormat/>
    <w:rsid w:val="003D1519"/>
    <w:pPr>
      <w:keepNext/>
      <w:spacing w:before="240" w:after="120" w:line="240" w:lineRule="auto"/>
      <w:ind w:left="1440" w:hanging="720"/>
      <w:outlineLvl w:val="2"/>
    </w:pPr>
    <w:rPr>
      <w:rFonts w:ascii="Arial" w:eastAsia="Times New Roman" w:hAnsi="Arial" w:cs="Times New Roman"/>
      <w:b/>
      <w:sz w:val="24"/>
      <w:szCs w:val="20"/>
      <w:lang w:val="en-CA"/>
    </w:rPr>
  </w:style>
  <w:style w:type="paragraph" w:styleId="Heading4">
    <w:name w:val="heading 4"/>
    <w:basedOn w:val="Normal"/>
    <w:next w:val="Normal"/>
    <w:link w:val="Heading4Char"/>
    <w:qFormat/>
    <w:rsid w:val="003D1519"/>
    <w:pPr>
      <w:keepNext/>
      <w:spacing w:before="240" w:after="120" w:line="240" w:lineRule="auto"/>
      <w:ind w:left="720"/>
      <w:outlineLvl w:val="3"/>
    </w:pPr>
    <w:rPr>
      <w:rFonts w:ascii="Arial" w:eastAsia="Times New Roman" w:hAnsi="Arial" w:cs="Times New Roman"/>
      <w:b/>
      <w:sz w:val="24"/>
      <w:szCs w:val="20"/>
    </w:rPr>
  </w:style>
  <w:style w:type="paragraph" w:styleId="Heading5">
    <w:name w:val="heading 5"/>
    <w:basedOn w:val="Normal"/>
    <w:next w:val="Normal"/>
    <w:link w:val="Heading5Char"/>
    <w:qFormat/>
    <w:rsid w:val="003D1519"/>
    <w:pPr>
      <w:keepNext/>
      <w:spacing w:after="0" w:line="240" w:lineRule="auto"/>
      <w:outlineLvl w:val="4"/>
    </w:pPr>
    <w:rPr>
      <w:rFonts w:ascii="Times New Roman" w:eastAsia="Times New Roman" w:hAnsi="Times New Roman" w:cs="Times New Roman"/>
      <w:b/>
      <w:sz w:val="24"/>
      <w:szCs w:val="20"/>
      <w:u w:val="single"/>
    </w:rPr>
  </w:style>
  <w:style w:type="paragraph" w:styleId="Heading6">
    <w:name w:val="heading 6"/>
    <w:basedOn w:val="Normal"/>
    <w:next w:val="Normal"/>
    <w:link w:val="Heading6Char"/>
    <w:qFormat/>
    <w:rsid w:val="003D1519"/>
    <w:p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3D1519"/>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3D1519"/>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3D1519"/>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001182"/>
    <w:pPr>
      <w:widowControl w:val="0"/>
      <w:autoSpaceDE w:val="0"/>
      <w:autoSpaceDN w:val="0"/>
      <w:adjustRightInd w:val="0"/>
      <w:spacing w:after="99"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001182"/>
    <w:rPr>
      <w:rFonts w:ascii="Times New Roman" w:eastAsia="Times New Roman" w:hAnsi="Times New Roman" w:cs="Times New Roman"/>
      <w:sz w:val="20"/>
      <w:szCs w:val="20"/>
    </w:rPr>
  </w:style>
  <w:style w:type="paragraph" w:styleId="ListParagraph">
    <w:name w:val="List Paragraph"/>
    <w:basedOn w:val="Normal"/>
    <w:uiPriority w:val="34"/>
    <w:qFormat/>
    <w:rsid w:val="003D1519"/>
    <w:pPr>
      <w:ind w:left="720"/>
    </w:pPr>
  </w:style>
  <w:style w:type="character" w:customStyle="1" w:styleId="Heading1Char">
    <w:name w:val="Heading 1 Char"/>
    <w:basedOn w:val="DefaultParagraphFont"/>
    <w:link w:val="Heading1"/>
    <w:rsid w:val="003D1519"/>
    <w:rPr>
      <w:rFonts w:ascii="Arial" w:eastAsia="Times New Roman" w:hAnsi="Arial" w:cs="Times New Roman"/>
      <w:b/>
      <w:kern w:val="28"/>
      <w:sz w:val="32"/>
      <w:szCs w:val="20"/>
    </w:rPr>
  </w:style>
  <w:style w:type="character" w:customStyle="1" w:styleId="Heading2Char">
    <w:name w:val="Heading 2 Char"/>
    <w:basedOn w:val="DefaultParagraphFont"/>
    <w:link w:val="Heading2"/>
    <w:rsid w:val="003D1519"/>
    <w:rPr>
      <w:rFonts w:ascii="Arial Bold" w:eastAsia="Times New Roman" w:hAnsi="Arial Bold" w:cs="Times New Roman"/>
      <w:b/>
      <w:sz w:val="26"/>
      <w:szCs w:val="26"/>
    </w:rPr>
  </w:style>
  <w:style w:type="character" w:customStyle="1" w:styleId="Heading3Char">
    <w:name w:val="Heading 3 Char"/>
    <w:basedOn w:val="DefaultParagraphFont"/>
    <w:link w:val="Heading3"/>
    <w:rsid w:val="003D1519"/>
    <w:rPr>
      <w:rFonts w:ascii="Arial" w:eastAsia="Times New Roman" w:hAnsi="Arial" w:cs="Times New Roman"/>
      <w:b/>
      <w:sz w:val="24"/>
      <w:szCs w:val="20"/>
      <w:lang w:val="en-CA"/>
    </w:rPr>
  </w:style>
  <w:style w:type="character" w:customStyle="1" w:styleId="Heading4Char">
    <w:name w:val="Heading 4 Char"/>
    <w:basedOn w:val="DefaultParagraphFont"/>
    <w:link w:val="Heading4"/>
    <w:rsid w:val="003D1519"/>
    <w:rPr>
      <w:rFonts w:ascii="Arial" w:eastAsia="Times New Roman" w:hAnsi="Arial" w:cs="Times New Roman"/>
      <w:b/>
      <w:sz w:val="24"/>
      <w:szCs w:val="20"/>
    </w:rPr>
  </w:style>
  <w:style w:type="character" w:customStyle="1" w:styleId="Heading5Char">
    <w:name w:val="Heading 5 Char"/>
    <w:basedOn w:val="DefaultParagraphFont"/>
    <w:link w:val="Heading5"/>
    <w:rsid w:val="003D1519"/>
    <w:rPr>
      <w:rFonts w:ascii="Times New Roman" w:eastAsia="Times New Roman" w:hAnsi="Times New Roman" w:cs="Times New Roman"/>
      <w:b/>
      <w:sz w:val="24"/>
      <w:szCs w:val="20"/>
      <w:u w:val="single"/>
    </w:rPr>
  </w:style>
  <w:style w:type="character" w:customStyle="1" w:styleId="Heading6Char">
    <w:name w:val="Heading 6 Char"/>
    <w:basedOn w:val="DefaultParagraphFont"/>
    <w:link w:val="Heading6"/>
    <w:rsid w:val="003D1519"/>
    <w:rPr>
      <w:rFonts w:ascii="Times New Roman" w:eastAsia="Times New Roman" w:hAnsi="Times New Roman" w:cs="Times New Roman"/>
      <w:b/>
      <w:bCs/>
    </w:rPr>
  </w:style>
  <w:style w:type="character" w:customStyle="1" w:styleId="Heading7Char">
    <w:name w:val="Heading 7 Char"/>
    <w:basedOn w:val="DefaultParagraphFont"/>
    <w:link w:val="Heading7"/>
    <w:rsid w:val="003D151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3D151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3D1519"/>
    <w:rPr>
      <w:rFonts w:ascii="Arial" w:eastAsia="Times New Roman" w:hAnsi="Arial" w:cs="Arial"/>
    </w:rPr>
  </w:style>
  <w:style w:type="paragraph" w:styleId="Header">
    <w:name w:val="header"/>
    <w:basedOn w:val="Normal"/>
    <w:link w:val="HeaderChar"/>
    <w:rsid w:val="003D151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3D1519"/>
    <w:rPr>
      <w:rFonts w:ascii="Times New Roman" w:eastAsia="Times New Roman" w:hAnsi="Times New Roman" w:cs="Times New Roman"/>
      <w:sz w:val="24"/>
      <w:szCs w:val="24"/>
    </w:rPr>
  </w:style>
  <w:style w:type="paragraph" w:styleId="Footer">
    <w:name w:val="footer"/>
    <w:basedOn w:val="Normal"/>
    <w:link w:val="FooterChar"/>
    <w:rsid w:val="003D151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3D1519"/>
    <w:rPr>
      <w:rFonts w:ascii="Times New Roman" w:eastAsia="Times New Roman" w:hAnsi="Times New Roman" w:cs="Times New Roman"/>
      <w:sz w:val="24"/>
      <w:szCs w:val="24"/>
    </w:rPr>
  </w:style>
  <w:style w:type="paragraph" w:customStyle="1" w:styleId="anoind">
    <w:name w:val="anoind"/>
    <w:basedOn w:val="Normal"/>
    <w:rsid w:val="003D1519"/>
    <w:pPr>
      <w:spacing w:before="240" w:line="360" w:lineRule="auto"/>
    </w:pPr>
    <w:rPr>
      <w:rFonts w:ascii="Times New Roman" w:eastAsia="Times New Roman" w:hAnsi="Times New Roman" w:cs="Times New Roman"/>
      <w:sz w:val="24"/>
      <w:szCs w:val="20"/>
    </w:rPr>
  </w:style>
  <w:style w:type="paragraph" w:customStyle="1" w:styleId="ExhibitTitle">
    <w:name w:val="Exhibit Title"/>
    <w:next w:val="Normal"/>
    <w:rsid w:val="003D1519"/>
    <w:pPr>
      <w:keepNext/>
      <w:keepLines/>
      <w:tabs>
        <w:tab w:val="left" w:pos="1329"/>
      </w:tabs>
      <w:spacing w:after="60" w:line="240" w:lineRule="auto"/>
      <w:ind w:left="1329" w:hanging="1329"/>
    </w:pPr>
    <w:rPr>
      <w:rFonts w:ascii="Arial" w:eastAsia="Times New Roman" w:hAnsi="Arial" w:cs="Times New Roman"/>
      <w:b/>
      <w:snapToGrid w:val="0"/>
      <w:szCs w:val="20"/>
    </w:rPr>
  </w:style>
  <w:style w:type="paragraph" w:customStyle="1" w:styleId="TableHeaders">
    <w:name w:val="Table Headers"/>
    <w:basedOn w:val="Normal"/>
    <w:rsid w:val="003D1519"/>
    <w:pPr>
      <w:keepNext/>
      <w:spacing w:before="40" w:after="40" w:line="240" w:lineRule="auto"/>
      <w:jc w:val="center"/>
    </w:pPr>
    <w:rPr>
      <w:rFonts w:ascii="Arial" w:eastAsia="Times New Roman" w:hAnsi="Arial" w:cs="Times New Roman"/>
      <w:b/>
      <w:snapToGrid w:val="0"/>
      <w:sz w:val="20"/>
      <w:szCs w:val="20"/>
    </w:rPr>
  </w:style>
  <w:style w:type="paragraph" w:customStyle="1" w:styleId="TOCHeaderApp">
    <w:name w:val="TOC Header App"/>
    <w:basedOn w:val="Normal"/>
    <w:rsid w:val="003D1519"/>
    <w:pPr>
      <w:numPr>
        <w:numId w:val="1"/>
      </w:numPr>
      <w:tabs>
        <w:tab w:val="right" w:pos="9360"/>
      </w:tabs>
      <w:spacing w:before="480" w:after="120" w:line="240" w:lineRule="auto"/>
      <w:ind w:left="0" w:firstLine="0"/>
    </w:pPr>
    <w:rPr>
      <w:rFonts w:ascii="Arial" w:eastAsia="Times New Roman" w:hAnsi="Arial" w:cs="Times New Roman"/>
      <w:b/>
      <w:sz w:val="24"/>
      <w:szCs w:val="20"/>
    </w:rPr>
  </w:style>
  <w:style w:type="paragraph" w:customStyle="1" w:styleId="aftpar">
    <w:name w:val="aftpar"/>
    <w:basedOn w:val="Normal"/>
    <w:rsid w:val="003D1519"/>
    <w:pPr>
      <w:spacing w:before="120" w:after="240" w:line="360" w:lineRule="auto"/>
    </w:pPr>
    <w:rPr>
      <w:rFonts w:ascii="Times New Roman" w:eastAsia="Times New Roman" w:hAnsi="Times New Roman" w:cs="Times New Roman"/>
      <w:sz w:val="24"/>
      <w:szCs w:val="24"/>
    </w:rPr>
  </w:style>
  <w:style w:type="paragraph" w:customStyle="1" w:styleId="aequation">
    <w:name w:val="aequation"/>
    <w:basedOn w:val="Normal"/>
    <w:rsid w:val="003D1519"/>
    <w:pPr>
      <w:tabs>
        <w:tab w:val="center" w:pos="4680"/>
        <w:tab w:val="right" w:pos="9360"/>
      </w:tabs>
      <w:spacing w:after="0" w:line="311" w:lineRule="auto"/>
    </w:pPr>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semiHidden/>
    <w:rsid w:val="003D1519"/>
    <w:rPr>
      <w:rFonts w:ascii="Tahoma" w:eastAsia="Times New Roman" w:hAnsi="Tahoma" w:cs="Tahoma"/>
      <w:sz w:val="16"/>
      <w:szCs w:val="16"/>
    </w:rPr>
  </w:style>
  <w:style w:type="paragraph" w:styleId="BalloonText">
    <w:name w:val="Balloon Text"/>
    <w:basedOn w:val="Normal"/>
    <w:link w:val="BalloonTextChar"/>
    <w:semiHidden/>
    <w:rsid w:val="003D1519"/>
    <w:pPr>
      <w:spacing w:after="0" w:line="240" w:lineRule="auto"/>
    </w:pPr>
    <w:rPr>
      <w:rFonts w:ascii="Tahoma" w:eastAsia="Times New Roman" w:hAnsi="Tahoma" w:cs="Tahoma"/>
      <w:sz w:val="16"/>
      <w:szCs w:val="16"/>
    </w:rPr>
  </w:style>
  <w:style w:type="character" w:customStyle="1" w:styleId="BalloonTextChar1">
    <w:name w:val="Balloon Text Char1"/>
    <w:basedOn w:val="DefaultParagraphFont"/>
    <w:link w:val="BalloonText"/>
    <w:uiPriority w:val="99"/>
    <w:semiHidden/>
    <w:rsid w:val="003D1519"/>
    <w:rPr>
      <w:rFonts w:ascii="Tahoma" w:hAnsi="Tahoma" w:cs="Tahoma"/>
      <w:sz w:val="16"/>
      <w:szCs w:val="16"/>
    </w:rPr>
  </w:style>
  <w:style w:type="paragraph" w:customStyle="1" w:styleId="BodyText">
    <w:name w:val="BodyText"/>
    <w:basedOn w:val="Normal"/>
    <w:link w:val="BodyTextChar"/>
    <w:rsid w:val="003D1519"/>
    <w:pPr>
      <w:spacing w:after="240" w:line="360" w:lineRule="auto"/>
      <w:ind w:firstLine="720"/>
    </w:pPr>
    <w:rPr>
      <w:rFonts w:ascii="Times New Roman" w:eastAsia="Times New Roman" w:hAnsi="Times New Roman" w:cs="Times New Roman"/>
      <w:sz w:val="24"/>
      <w:szCs w:val="24"/>
    </w:rPr>
  </w:style>
  <w:style w:type="character" w:customStyle="1" w:styleId="BodyTextChar">
    <w:name w:val="BodyText Char"/>
    <w:basedOn w:val="DefaultParagraphFont"/>
    <w:link w:val="BodyText"/>
    <w:rsid w:val="003D1519"/>
    <w:rPr>
      <w:rFonts w:ascii="Times New Roman" w:eastAsia="Times New Roman" w:hAnsi="Times New Roman" w:cs="Times New Roman"/>
      <w:sz w:val="24"/>
      <w:szCs w:val="24"/>
    </w:rPr>
  </w:style>
  <w:style w:type="paragraph" w:customStyle="1" w:styleId="Bullet">
    <w:name w:val="Bullet"/>
    <w:basedOn w:val="Normal"/>
    <w:rsid w:val="003D1519"/>
    <w:pPr>
      <w:numPr>
        <w:numId w:val="3"/>
      </w:numPr>
      <w:tabs>
        <w:tab w:val="center" w:pos="1440"/>
      </w:tabs>
      <w:spacing w:after="12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semiHidden/>
    <w:rsid w:val="003D1519"/>
    <w:rPr>
      <w:sz w:val="16"/>
      <w:szCs w:val="16"/>
    </w:rPr>
  </w:style>
  <w:style w:type="character" w:customStyle="1" w:styleId="CommentSubjectChar">
    <w:name w:val="Comment Subject Char"/>
    <w:basedOn w:val="CommentTextChar"/>
    <w:link w:val="CommentSubject"/>
    <w:semiHidden/>
    <w:rsid w:val="003D1519"/>
    <w:rPr>
      <w:b/>
      <w:bCs/>
    </w:rPr>
  </w:style>
  <w:style w:type="paragraph" w:styleId="CommentSubject">
    <w:name w:val="annotation subject"/>
    <w:basedOn w:val="CommentText"/>
    <w:next w:val="CommentText"/>
    <w:link w:val="CommentSubjectChar"/>
    <w:semiHidden/>
    <w:rsid w:val="003D1519"/>
    <w:pPr>
      <w:widowControl/>
      <w:autoSpaceDE/>
      <w:autoSpaceDN/>
      <w:adjustRightInd/>
      <w:spacing w:after="0"/>
    </w:pPr>
    <w:rPr>
      <w:b/>
      <w:bCs/>
    </w:rPr>
  </w:style>
  <w:style w:type="character" w:customStyle="1" w:styleId="CommentSubjectChar1">
    <w:name w:val="Comment Subject Char1"/>
    <w:basedOn w:val="CommentTextChar"/>
    <w:link w:val="CommentSubject"/>
    <w:uiPriority w:val="99"/>
    <w:semiHidden/>
    <w:rsid w:val="003D1519"/>
    <w:rPr>
      <w:b/>
      <w:bCs/>
    </w:rPr>
  </w:style>
  <w:style w:type="character" w:customStyle="1" w:styleId="FootnoteTextChar">
    <w:name w:val="Footnote Text Char"/>
    <w:basedOn w:val="DefaultParagraphFont"/>
    <w:link w:val="FootnoteText"/>
    <w:semiHidden/>
    <w:rsid w:val="003D1519"/>
    <w:rPr>
      <w:rFonts w:ascii="Times New Roman" w:eastAsia="Times New Roman" w:hAnsi="Times New Roman" w:cs="Times New Roman"/>
      <w:sz w:val="20"/>
      <w:szCs w:val="20"/>
    </w:rPr>
  </w:style>
  <w:style w:type="paragraph" w:styleId="FootnoteText">
    <w:name w:val="footnote text"/>
    <w:basedOn w:val="Normal"/>
    <w:link w:val="FootnoteTextChar"/>
    <w:semiHidden/>
    <w:rsid w:val="003D1519"/>
    <w:pPr>
      <w:spacing w:after="0" w:line="240" w:lineRule="auto"/>
    </w:pPr>
    <w:rPr>
      <w:rFonts w:ascii="Times New Roman" w:eastAsia="Times New Roman" w:hAnsi="Times New Roman" w:cs="Times New Roman"/>
      <w:sz w:val="20"/>
      <w:szCs w:val="20"/>
    </w:rPr>
  </w:style>
  <w:style w:type="character" w:customStyle="1" w:styleId="FootnoteTextChar1">
    <w:name w:val="Footnote Text Char1"/>
    <w:basedOn w:val="DefaultParagraphFont"/>
    <w:link w:val="FootnoteText"/>
    <w:uiPriority w:val="99"/>
    <w:semiHidden/>
    <w:rsid w:val="003D1519"/>
    <w:rPr>
      <w:sz w:val="20"/>
      <w:szCs w:val="20"/>
    </w:rPr>
  </w:style>
  <w:style w:type="paragraph" w:customStyle="1" w:styleId="bodytextpsg">
    <w:name w:val="body text_psg"/>
    <w:basedOn w:val="Normal"/>
    <w:rsid w:val="003D1519"/>
    <w:pPr>
      <w:spacing w:after="0" w:line="460" w:lineRule="exact"/>
      <w:ind w:firstLine="360"/>
    </w:pPr>
    <w:rPr>
      <w:rFonts w:ascii="Times New Roman" w:eastAsia="Times New Roman" w:hAnsi="Times New Roman" w:cs="Times New Roman"/>
    </w:rPr>
  </w:style>
  <w:style w:type="table" w:styleId="TableGrid">
    <w:name w:val="Table Grid"/>
    <w:basedOn w:val="TableNormal"/>
    <w:rsid w:val="003D151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3D1519"/>
    <w:pPr>
      <w:spacing w:after="0" w:line="240" w:lineRule="auto"/>
    </w:pPr>
    <w:rPr>
      <w:rFonts w:ascii="Times New Roman" w:eastAsia="Times New Roman" w:hAnsi="Times New Roman" w:cs="Times New Roman"/>
      <w:b/>
      <w:bCs/>
      <w:sz w:val="20"/>
      <w:szCs w:val="20"/>
    </w:rPr>
  </w:style>
  <w:style w:type="character" w:customStyle="1" w:styleId="DocumentMapChar">
    <w:name w:val="Document Map Char"/>
    <w:basedOn w:val="DefaultParagraphFont"/>
    <w:link w:val="DocumentMap"/>
    <w:semiHidden/>
    <w:rsid w:val="003D1519"/>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3D1519"/>
    <w:pPr>
      <w:shd w:val="clear" w:color="auto" w:fill="000080"/>
      <w:spacing w:after="0" w:line="240" w:lineRule="auto"/>
    </w:pPr>
    <w:rPr>
      <w:rFonts w:ascii="Tahoma" w:eastAsia="Times New Roman" w:hAnsi="Tahoma" w:cs="Tahoma"/>
      <w:sz w:val="20"/>
      <w:szCs w:val="20"/>
    </w:rPr>
  </w:style>
  <w:style w:type="character" w:customStyle="1" w:styleId="DocumentMapChar1">
    <w:name w:val="Document Map Char1"/>
    <w:basedOn w:val="DefaultParagraphFont"/>
    <w:link w:val="DocumentMap"/>
    <w:uiPriority w:val="99"/>
    <w:semiHidden/>
    <w:rsid w:val="003D1519"/>
    <w:rPr>
      <w:rFonts w:ascii="Tahoma" w:hAnsi="Tahoma" w:cs="Tahoma"/>
      <w:sz w:val="16"/>
      <w:szCs w:val="16"/>
    </w:rPr>
  </w:style>
  <w:style w:type="paragraph" w:customStyle="1" w:styleId="exhibitsource">
    <w:name w:val="exhibit source"/>
    <w:basedOn w:val="Normal"/>
    <w:rsid w:val="003D1519"/>
    <w:pPr>
      <w:keepLines/>
      <w:spacing w:after="0" w:line="240" w:lineRule="auto"/>
      <w:ind w:left="187" w:hanging="187"/>
    </w:pPr>
    <w:rPr>
      <w:rFonts w:ascii="Times New Roman" w:eastAsia="Times New Roman" w:hAnsi="Times New Roman" w:cs="Times New Roman"/>
      <w:sz w:val="20"/>
      <w:szCs w:val="20"/>
    </w:rPr>
  </w:style>
  <w:style w:type="paragraph" w:customStyle="1" w:styleId="BodyTextDoubleIndent">
    <w:name w:val="BodyText_DoubleIndent"/>
    <w:basedOn w:val="Normal"/>
    <w:rsid w:val="003D1519"/>
    <w:pPr>
      <w:spacing w:after="240" w:line="360" w:lineRule="auto"/>
      <w:ind w:firstLine="1440"/>
    </w:pPr>
    <w:rPr>
      <w:rFonts w:ascii="Times New Roman" w:eastAsia="Times New Roman" w:hAnsi="Times New Roman" w:cs="Times New Roman"/>
      <w:sz w:val="24"/>
      <w:szCs w:val="24"/>
    </w:rPr>
  </w:style>
  <w:style w:type="paragraph" w:customStyle="1" w:styleId="style4">
    <w:name w:val="style4"/>
    <w:basedOn w:val="Normal"/>
    <w:rsid w:val="003D1519"/>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foot">
    <w:name w:val="afoot"/>
    <w:basedOn w:val="Normal"/>
    <w:rsid w:val="003D1519"/>
    <w:pPr>
      <w:spacing w:after="0" w:line="240" w:lineRule="auto"/>
      <w:ind w:firstLine="432"/>
    </w:pPr>
    <w:rPr>
      <w:rFonts w:ascii="Times New Roman" w:eastAsia="Times New Roman" w:hAnsi="Times New Roman" w:cs="Times New Roman"/>
      <w:sz w:val="20"/>
      <w:szCs w:val="16"/>
    </w:rPr>
  </w:style>
  <w:style w:type="paragraph" w:customStyle="1" w:styleId="bodytext-db">
    <w:name w:val="bodytext-db"/>
    <w:basedOn w:val="Normal"/>
    <w:link w:val="bodytext-dbChar"/>
    <w:rsid w:val="003D1519"/>
    <w:pPr>
      <w:spacing w:after="240" w:line="360" w:lineRule="auto"/>
      <w:ind w:firstLine="720"/>
    </w:pPr>
    <w:rPr>
      <w:rFonts w:ascii="Times New Roman" w:eastAsia="Times New Roman" w:hAnsi="Times New Roman" w:cs="Times New Roman"/>
      <w:sz w:val="24"/>
      <w:szCs w:val="24"/>
    </w:rPr>
  </w:style>
  <w:style w:type="character" w:customStyle="1" w:styleId="bodytext-dbChar">
    <w:name w:val="bodytext-db Char"/>
    <w:basedOn w:val="DefaultParagraphFont"/>
    <w:link w:val="bodytext-db"/>
    <w:locked/>
    <w:rsid w:val="003D1519"/>
    <w:rPr>
      <w:rFonts w:ascii="Times New Roman" w:eastAsia="Times New Roman" w:hAnsi="Times New Roman" w:cs="Times New Roman"/>
      <w:sz w:val="24"/>
      <w:szCs w:val="24"/>
    </w:rPr>
  </w:style>
  <w:style w:type="paragraph" w:customStyle="1" w:styleId="aftbul">
    <w:name w:val="aftbul"/>
    <w:basedOn w:val="Normal"/>
    <w:rsid w:val="003D1519"/>
    <w:pPr>
      <w:spacing w:before="240" w:after="240" w:line="360" w:lineRule="auto"/>
      <w:ind w:firstLine="720"/>
    </w:pPr>
    <w:rPr>
      <w:rFonts w:ascii="Times New Roman" w:eastAsia="Times New Roman" w:hAnsi="Times New Roman" w:cs="Times New Roman"/>
      <w:bCs/>
      <w:sz w:val="24"/>
      <w:szCs w:val="20"/>
    </w:rPr>
  </w:style>
  <w:style w:type="character" w:styleId="PageNumber">
    <w:name w:val="page number"/>
    <w:basedOn w:val="DefaultParagraphFont"/>
    <w:rsid w:val="003D1519"/>
    <w:rPr>
      <w:rFonts w:ascii="Times New Roman" w:hAnsi="Times New Roman" w:cs="Times New Roman"/>
      <w:sz w:val="24"/>
    </w:rPr>
  </w:style>
  <w:style w:type="paragraph" w:customStyle="1" w:styleId="bodtytext-aft">
    <w:name w:val="bodtytext-aft"/>
    <w:basedOn w:val="bodytext-db"/>
    <w:rsid w:val="003D1519"/>
    <w:pPr>
      <w:spacing w:before="360"/>
    </w:pPr>
  </w:style>
  <w:style w:type="paragraph" w:customStyle="1" w:styleId="ParagraphIndented">
    <w:name w:val="Paragraph Indented"/>
    <w:basedOn w:val="Normal"/>
    <w:rsid w:val="003D1519"/>
    <w:pPr>
      <w:spacing w:after="360" w:line="288" w:lineRule="auto"/>
      <w:ind w:firstLine="720"/>
    </w:pPr>
    <w:rPr>
      <w:rFonts w:ascii="Times New Roman" w:eastAsia="Times New Roman" w:hAnsi="Times New Roman" w:cs="Times New Roman"/>
      <w:szCs w:val="24"/>
    </w:rPr>
  </w:style>
  <w:style w:type="paragraph" w:customStyle="1" w:styleId="blockbul">
    <w:name w:val="blockbul"/>
    <w:basedOn w:val="Normal"/>
    <w:rsid w:val="003D1519"/>
    <w:pPr>
      <w:numPr>
        <w:ilvl w:val="1"/>
        <w:numId w:val="13"/>
      </w:numPr>
      <w:tabs>
        <w:tab w:val="clear" w:pos="1872"/>
        <w:tab w:val="center" w:pos="1080"/>
        <w:tab w:val="num" w:pos="1440"/>
      </w:tabs>
      <w:spacing w:after="240" w:line="240" w:lineRule="auto"/>
      <w:ind w:left="1440"/>
    </w:pPr>
    <w:rPr>
      <w:rFonts w:ascii="Times New Roman" w:eastAsia="Times New Roman" w:hAnsi="Times New Roman" w:cs="Times New Roman"/>
      <w:sz w:val="24"/>
      <w:szCs w:val="24"/>
    </w:rPr>
  </w:style>
  <w:style w:type="paragraph" w:customStyle="1" w:styleId="MTDisplayEquation">
    <w:name w:val="MTDisplayEquation"/>
    <w:basedOn w:val="Normal"/>
    <w:next w:val="Normal"/>
    <w:rsid w:val="003D1519"/>
    <w:pPr>
      <w:tabs>
        <w:tab w:val="center" w:pos="4320"/>
        <w:tab w:val="right" w:pos="8640"/>
      </w:tabs>
      <w:spacing w:after="0" w:line="240" w:lineRule="auto"/>
      <w:jc w:val="center"/>
    </w:pPr>
    <w:rPr>
      <w:rFonts w:ascii="Times New Roman" w:eastAsia="Times New Roman" w:hAnsi="Times New Roman" w:cs="Times New Roman"/>
      <w:i/>
      <w:iCs/>
      <w:sz w:val="24"/>
      <w:szCs w:val="24"/>
    </w:rPr>
  </w:style>
  <w:style w:type="paragraph" w:customStyle="1" w:styleId="a3parCharChar">
    <w:name w:val="a3par Char Char"/>
    <w:basedOn w:val="Normal"/>
    <w:link w:val="a3parCharCharChar"/>
    <w:rsid w:val="003D1519"/>
    <w:pPr>
      <w:spacing w:after="240" w:line="360" w:lineRule="auto"/>
      <w:ind w:firstLine="1440"/>
    </w:pPr>
    <w:rPr>
      <w:rFonts w:ascii="Times New Roman" w:eastAsia="Times New Roman" w:hAnsi="Times New Roman" w:cs="Times New Roman"/>
      <w:sz w:val="24"/>
      <w:szCs w:val="24"/>
    </w:rPr>
  </w:style>
  <w:style w:type="character" w:customStyle="1" w:styleId="a3parCharCharChar">
    <w:name w:val="a3par Char Char Char"/>
    <w:basedOn w:val="DefaultParagraphFont"/>
    <w:link w:val="a3parCharChar"/>
    <w:rsid w:val="003D1519"/>
    <w:rPr>
      <w:rFonts w:ascii="Times New Roman" w:eastAsia="Times New Roman" w:hAnsi="Times New Roman" w:cs="Times New Roman"/>
      <w:sz w:val="24"/>
      <w:szCs w:val="24"/>
    </w:rPr>
  </w:style>
  <w:style w:type="paragraph" w:customStyle="1" w:styleId="Heading3NoNUM">
    <w:name w:val="Heading3_NoNUM"/>
    <w:basedOn w:val="Normal"/>
    <w:rsid w:val="003D1519"/>
    <w:pPr>
      <w:spacing w:after="240" w:line="360" w:lineRule="auto"/>
      <w:ind w:left="1440"/>
    </w:pPr>
    <w:rPr>
      <w:rFonts w:ascii="Arial" w:eastAsia="Times New Roman" w:hAnsi="Arial" w:cs="Arial"/>
      <w:b/>
      <w:bCs/>
      <w:sz w:val="24"/>
      <w:szCs w:val="24"/>
    </w:rPr>
  </w:style>
  <w:style w:type="paragraph" w:customStyle="1" w:styleId="CheckBullet">
    <w:name w:val="Check_Bullet"/>
    <w:basedOn w:val="Normal"/>
    <w:rsid w:val="003D1519"/>
    <w:pPr>
      <w:numPr>
        <w:numId w:val="15"/>
      </w:numPr>
      <w:spacing w:after="240" w:line="360" w:lineRule="auto"/>
    </w:pPr>
    <w:rPr>
      <w:rFonts w:ascii="Times New Roman" w:eastAsia="Times New Roman" w:hAnsi="Times New Roman" w:cs="Times New Roman"/>
      <w:sz w:val="24"/>
      <w:szCs w:val="24"/>
    </w:rPr>
  </w:style>
  <w:style w:type="character" w:styleId="Hyperlink">
    <w:name w:val="Hyperlink"/>
    <w:basedOn w:val="DefaultParagraphFont"/>
    <w:rsid w:val="003D1519"/>
    <w:rPr>
      <w:color w:val="0000FF"/>
      <w:u w:val="single"/>
    </w:rPr>
  </w:style>
  <w:style w:type="paragraph" w:customStyle="1" w:styleId="BodyTextNoIndent">
    <w:name w:val="BodyText_NoIndent"/>
    <w:basedOn w:val="Normal"/>
    <w:rsid w:val="003D1519"/>
    <w:pPr>
      <w:spacing w:before="120" w:after="240" w:line="360" w:lineRule="auto"/>
    </w:pPr>
    <w:rPr>
      <w:rFonts w:ascii="Times New Roman" w:eastAsia="Times New Roman" w:hAnsi="Times New Roman" w:cs="Times New Roman"/>
      <w:sz w:val="24"/>
      <w:szCs w:val="24"/>
    </w:rPr>
  </w:style>
  <w:style w:type="paragraph" w:customStyle="1" w:styleId="agraph">
    <w:name w:val="agraph"/>
    <w:basedOn w:val="Normal"/>
    <w:rsid w:val="003D1519"/>
    <w:pPr>
      <w:spacing w:before="60" w:after="60" w:line="240" w:lineRule="auto"/>
      <w:jc w:val="center"/>
    </w:pPr>
    <w:rPr>
      <w:rFonts w:ascii="Times New Roman" w:eastAsia="Times New Roman" w:hAnsi="Times New Roman" w:cs="Times New Roman"/>
      <w:szCs w:val="20"/>
    </w:rPr>
  </w:style>
  <w:style w:type="paragraph" w:customStyle="1" w:styleId="bullets">
    <w:name w:val="bullets"/>
    <w:basedOn w:val="Normal"/>
    <w:rsid w:val="003D1519"/>
    <w:pPr>
      <w:tabs>
        <w:tab w:val="left" w:pos="1080"/>
      </w:tabs>
      <w:spacing w:after="240" w:line="240" w:lineRule="auto"/>
      <w:ind w:left="1080" w:hanging="360"/>
    </w:pPr>
    <w:rPr>
      <w:rFonts w:ascii="Times New Roman" w:eastAsia="Times New Roman" w:hAnsi="Times New Roman" w:cs="Times New Roman"/>
      <w:sz w:val="24"/>
      <w:szCs w:val="20"/>
    </w:rPr>
  </w:style>
  <w:style w:type="paragraph" w:customStyle="1" w:styleId="bullets-2ndlevel">
    <w:name w:val="bullets-2nd level"/>
    <w:basedOn w:val="bullets"/>
    <w:rsid w:val="003D1519"/>
    <w:pPr>
      <w:spacing w:line="240" w:lineRule="exact"/>
      <w:ind w:left="1440"/>
    </w:pPr>
  </w:style>
  <w:style w:type="paragraph" w:customStyle="1" w:styleId="bullets-3rdlevel">
    <w:name w:val="bullets-3rd level"/>
    <w:basedOn w:val="bullets-2ndlevel"/>
    <w:rsid w:val="003D1519"/>
    <w:pPr>
      <w:ind w:left="1800"/>
    </w:pPr>
  </w:style>
  <w:style w:type="character" w:customStyle="1" w:styleId="bodytext-dbCharChar">
    <w:name w:val="bodytext-db Char Char"/>
    <w:basedOn w:val="DefaultParagraphFont"/>
    <w:rsid w:val="003D1519"/>
    <w:rPr>
      <w:sz w:val="24"/>
      <w:szCs w:val="24"/>
      <w:lang w:val="en-US" w:eastAsia="en-US" w:bidi="ar-SA"/>
    </w:rPr>
  </w:style>
  <w:style w:type="character" w:customStyle="1" w:styleId="MTEquationSection">
    <w:name w:val="MTEquationSection"/>
    <w:basedOn w:val="DefaultParagraphFont"/>
    <w:rsid w:val="003D1519"/>
    <w:rPr>
      <w:vanish w:val="0"/>
      <w:color w:val="FF0000"/>
      <w:sz w:val="28"/>
      <w:szCs w:val="28"/>
    </w:rPr>
  </w:style>
  <w:style w:type="paragraph" w:customStyle="1" w:styleId="a">
    <w:name w:val=""/>
    <w:rsid w:val="003D1519"/>
    <w:pPr>
      <w:autoSpaceDE w:val="0"/>
      <w:autoSpaceDN w:val="0"/>
      <w:adjustRightInd w:val="0"/>
      <w:spacing w:after="0" w:line="240" w:lineRule="auto"/>
      <w:ind w:left="-1440"/>
    </w:pPr>
    <w:rPr>
      <w:rFonts w:ascii="Times New Roman" w:eastAsia="Times New Roman" w:hAnsi="Times New Roman" w:cs="Times New Roman"/>
      <w:sz w:val="24"/>
      <w:szCs w:val="24"/>
    </w:rPr>
  </w:style>
  <w:style w:type="character" w:styleId="FollowedHyperlink">
    <w:name w:val="FollowedHyperlink"/>
    <w:basedOn w:val="DefaultParagraphFont"/>
    <w:unhideWhenUsed/>
    <w:rsid w:val="003D1519"/>
    <w:rPr>
      <w:color w:val="003366"/>
      <w:u w:val="single"/>
    </w:rPr>
  </w:style>
  <w:style w:type="paragraph" w:customStyle="1" w:styleId="xl65">
    <w:name w:val="xl65"/>
    <w:basedOn w:val="Normal"/>
    <w:rsid w:val="003D1519"/>
    <w:pPr>
      <w:shd w:val="clear" w:color="000000" w:fill="FFFFFF"/>
      <w:spacing w:before="100" w:beforeAutospacing="1" w:after="100" w:afterAutospacing="1" w:line="240" w:lineRule="auto"/>
    </w:pPr>
    <w:rPr>
      <w:rFonts w:ascii="Arial" w:eastAsia="Times New Roman" w:hAnsi="Arial" w:cs="Arial"/>
      <w:color w:val="000080"/>
      <w:sz w:val="24"/>
      <w:szCs w:val="24"/>
    </w:rPr>
  </w:style>
  <w:style w:type="paragraph" w:customStyle="1" w:styleId="xl66">
    <w:name w:val="xl66"/>
    <w:basedOn w:val="Normal"/>
    <w:rsid w:val="003D1519"/>
    <w:pPr>
      <w:shd w:val="clear" w:color="000000" w:fill="FFFFFF"/>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67">
    <w:name w:val="xl67"/>
    <w:basedOn w:val="Normal"/>
    <w:rsid w:val="003D1519"/>
    <w:pPr>
      <w:shd w:val="clear" w:color="000000" w:fill="FFFFFF"/>
      <w:spacing w:before="100" w:beforeAutospacing="1" w:after="100" w:afterAutospacing="1" w:line="240" w:lineRule="auto"/>
      <w:jc w:val="center"/>
    </w:pPr>
    <w:rPr>
      <w:rFonts w:ascii="Arial" w:eastAsia="Times New Roman" w:hAnsi="Arial" w:cs="Arial"/>
      <w:color w:val="000000"/>
      <w:sz w:val="24"/>
      <w:szCs w:val="24"/>
    </w:rPr>
  </w:style>
  <w:style w:type="paragraph" w:customStyle="1" w:styleId="xl68">
    <w:name w:val="xl68"/>
    <w:basedOn w:val="Normal"/>
    <w:rsid w:val="003D1519"/>
    <w:pPr>
      <w:pBdr>
        <w:top w:val="single" w:sz="8" w:space="0" w:color="000000"/>
        <w:left w:val="single" w:sz="8"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top"/>
    </w:pPr>
    <w:rPr>
      <w:rFonts w:ascii="Arial" w:eastAsia="Times New Roman" w:hAnsi="Arial" w:cs="Arial"/>
      <w:b/>
      <w:bCs/>
      <w:color w:val="000000"/>
      <w:sz w:val="24"/>
      <w:szCs w:val="24"/>
    </w:rPr>
  </w:style>
  <w:style w:type="paragraph" w:customStyle="1" w:styleId="xl69">
    <w:name w:val="xl69"/>
    <w:basedOn w:val="Normal"/>
    <w:rsid w:val="003D1519"/>
    <w:pPr>
      <w:pBdr>
        <w:bottom w:val="single" w:sz="8" w:space="0" w:color="000000"/>
        <w:right w:val="single" w:sz="4" w:space="0" w:color="000000"/>
      </w:pBdr>
      <w:shd w:val="clear" w:color="000000" w:fill="FFFFFF"/>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70">
    <w:name w:val="xl70"/>
    <w:basedOn w:val="Normal"/>
    <w:rsid w:val="003D1519"/>
    <w:pPr>
      <w:pBdr>
        <w:bottom w:val="single" w:sz="8" w:space="0" w:color="000000"/>
        <w:right w:val="single" w:sz="4" w:space="0" w:color="000000"/>
      </w:pBdr>
      <w:shd w:val="clear" w:color="000000" w:fill="FFFFFF"/>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71">
    <w:name w:val="xl71"/>
    <w:basedOn w:val="Normal"/>
    <w:rsid w:val="003D1519"/>
    <w:pPr>
      <w:pBdr>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72">
    <w:name w:val="xl72"/>
    <w:basedOn w:val="Normal"/>
    <w:rsid w:val="003D1519"/>
    <w:pPr>
      <w:pBdr>
        <w:bottom w:val="single" w:sz="8" w:space="0" w:color="000000"/>
        <w:right w:val="single" w:sz="4" w:space="0" w:color="000000"/>
      </w:pBdr>
      <w:shd w:val="clear" w:color="000000" w:fill="FFFFFF"/>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73">
    <w:name w:val="xl73"/>
    <w:basedOn w:val="Normal"/>
    <w:rsid w:val="003D1519"/>
    <w:pPr>
      <w:pBdr>
        <w:top w:val="single" w:sz="8" w:space="0" w:color="000000"/>
        <w:left w:val="single" w:sz="8" w:space="0" w:color="000000"/>
        <w:bottom w:val="single" w:sz="8" w:space="0" w:color="000000"/>
      </w:pBdr>
      <w:shd w:val="clear" w:color="000000" w:fill="FFFFFF"/>
      <w:spacing w:before="100" w:beforeAutospacing="1" w:after="100" w:afterAutospacing="1" w:line="240" w:lineRule="auto"/>
    </w:pPr>
    <w:rPr>
      <w:rFonts w:ascii="Arial" w:eastAsia="Times New Roman" w:hAnsi="Arial" w:cs="Arial"/>
      <w:color w:val="000000"/>
      <w:sz w:val="24"/>
      <w:szCs w:val="24"/>
    </w:rPr>
  </w:style>
  <w:style w:type="paragraph" w:customStyle="1" w:styleId="xl74">
    <w:name w:val="xl74"/>
    <w:basedOn w:val="Normal"/>
    <w:rsid w:val="003D1519"/>
    <w:pPr>
      <w:pBdr>
        <w:top w:val="single" w:sz="8" w:space="0" w:color="000000"/>
        <w:bottom w:val="single" w:sz="8" w:space="0" w:color="000000"/>
      </w:pBdr>
      <w:shd w:val="clear" w:color="000000" w:fill="FFFFFF"/>
      <w:spacing w:before="100" w:beforeAutospacing="1" w:after="100" w:afterAutospacing="1" w:line="240" w:lineRule="auto"/>
    </w:pPr>
    <w:rPr>
      <w:rFonts w:ascii="Arial" w:eastAsia="Times New Roman" w:hAnsi="Arial" w:cs="Arial"/>
      <w:color w:val="000000"/>
      <w:sz w:val="24"/>
      <w:szCs w:val="24"/>
    </w:rPr>
  </w:style>
  <w:style w:type="paragraph" w:customStyle="1" w:styleId="xl75">
    <w:name w:val="xl75"/>
    <w:basedOn w:val="Normal"/>
    <w:rsid w:val="003D1519"/>
    <w:pPr>
      <w:pBdr>
        <w:top w:val="single" w:sz="8" w:space="0" w:color="000000"/>
        <w:bottom w:val="single" w:sz="8" w:space="0" w:color="000000"/>
        <w:right w:val="single" w:sz="8" w:space="0" w:color="000000"/>
      </w:pBdr>
      <w:shd w:val="clear" w:color="000000" w:fill="FFFFFF"/>
      <w:spacing w:before="100" w:beforeAutospacing="1" w:after="100" w:afterAutospacing="1" w:line="240" w:lineRule="auto"/>
    </w:pPr>
    <w:rPr>
      <w:rFonts w:ascii="Arial" w:eastAsia="Times New Roman" w:hAnsi="Arial" w:cs="Arial"/>
      <w:color w:val="000000"/>
      <w:sz w:val="24"/>
      <w:szCs w:val="24"/>
    </w:rPr>
  </w:style>
  <w:style w:type="paragraph" w:customStyle="1" w:styleId="xl76">
    <w:name w:val="xl76"/>
    <w:basedOn w:val="Normal"/>
    <w:rsid w:val="003D1519"/>
    <w:pPr>
      <w:pBdr>
        <w:bottom w:val="single" w:sz="8" w:space="0" w:color="000000"/>
        <w:right w:val="single" w:sz="8" w:space="0" w:color="000000"/>
      </w:pBdr>
      <w:shd w:val="clear" w:color="000000" w:fill="FFFFFF"/>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77">
    <w:name w:val="xl77"/>
    <w:basedOn w:val="Normal"/>
    <w:rsid w:val="003D1519"/>
    <w:pPr>
      <w:pBdr>
        <w:top w:val="single" w:sz="4" w:space="0" w:color="000000"/>
        <w:left w:val="single" w:sz="8" w:space="0" w:color="000000"/>
        <w:right w:val="single" w:sz="4" w:space="0" w:color="000000"/>
      </w:pBdr>
      <w:shd w:val="clear" w:color="000000" w:fill="FFFFFF"/>
      <w:spacing w:before="100" w:beforeAutospacing="1" w:after="100" w:afterAutospacing="1" w:line="240" w:lineRule="auto"/>
      <w:textAlignment w:val="top"/>
    </w:pPr>
    <w:rPr>
      <w:rFonts w:ascii="Arial" w:eastAsia="Times New Roman" w:hAnsi="Arial" w:cs="Arial"/>
      <w:b/>
      <w:bCs/>
      <w:color w:val="000000"/>
      <w:sz w:val="24"/>
      <w:szCs w:val="24"/>
    </w:rPr>
  </w:style>
  <w:style w:type="paragraph" w:customStyle="1" w:styleId="xl78">
    <w:name w:val="xl78"/>
    <w:basedOn w:val="Normal"/>
    <w:rsid w:val="003D1519"/>
    <w:pPr>
      <w:pBdr>
        <w:top w:val="single" w:sz="4" w:space="0" w:color="000000"/>
        <w:right w:val="single" w:sz="4" w:space="0" w:color="000000"/>
      </w:pBdr>
      <w:shd w:val="clear" w:color="000000" w:fill="FFFFFF"/>
      <w:spacing w:before="100" w:beforeAutospacing="1" w:after="100" w:afterAutospacing="1" w:line="240" w:lineRule="auto"/>
      <w:jc w:val="center"/>
      <w:textAlignment w:val="top"/>
    </w:pPr>
    <w:rPr>
      <w:rFonts w:ascii="Arial" w:eastAsia="Times New Roman" w:hAnsi="Arial" w:cs="Arial"/>
      <w:b/>
      <w:bCs/>
      <w:color w:val="000000"/>
      <w:sz w:val="24"/>
      <w:szCs w:val="24"/>
    </w:rPr>
  </w:style>
  <w:style w:type="paragraph" w:customStyle="1" w:styleId="xl79">
    <w:name w:val="xl79"/>
    <w:basedOn w:val="Normal"/>
    <w:rsid w:val="003D1519"/>
    <w:pPr>
      <w:pBdr>
        <w:top w:val="single" w:sz="4" w:space="0" w:color="000000"/>
        <w:right w:val="single" w:sz="8" w:space="0" w:color="000000"/>
      </w:pBdr>
      <w:shd w:val="clear" w:color="000000" w:fill="FFFFFF"/>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80">
    <w:name w:val="xl80"/>
    <w:basedOn w:val="Normal"/>
    <w:rsid w:val="003D1519"/>
    <w:pPr>
      <w:pBdr>
        <w:right w:val="single" w:sz="4" w:space="0" w:color="000000"/>
      </w:pBdr>
      <w:shd w:val="clear" w:color="000000" w:fill="FFFFFF"/>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81">
    <w:name w:val="xl81"/>
    <w:basedOn w:val="Normal"/>
    <w:rsid w:val="003D1519"/>
    <w:pPr>
      <w:pBdr>
        <w:right w:val="single" w:sz="4" w:space="0" w:color="000000"/>
      </w:pBdr>
      <w:shd w:val="clear" w:color="000000" w:fill="FFFFFF"/>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82">
    <w:name w:val="xl82"/>
    <w:basedOn w:val="Normal"/>
    <w:rsid w:val="003D1519"/>
    <w:pPr>
      <w:pBdr>
        <w:right w:val="single" w:sz="4" w:space="0" w:color="000000"/>
      </w:pBdr>
      <w:shd w:val="clear" w:color="000000" w:fill="FFFFFF"/>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83">
    <w:name w:val="xl83"/>
    <w:basedOn w:val="Normal"/>
    <w:rsid w:val="003D1519"/>
    <w:pPr>
      <w:pBdr>
        <w:right w:val="single" w:sz="8" w:space="0" w:color="000000"/>
      </w:pBdr>
      <w:shd w:val="clear" w:color="000000" w:fill="FFFFFF"/>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84">
    <w:name w:val="xl84"/>
    <w:basedOn w:val="Normal"/>
    <w:rsid w:val="003D1519"/>
    <w:pPr>
      <w:pBdr>
        <w:left w:val="single" w:sz="8" w:space="0" w:color="000000"/>
        <w:right w:val="single" w:sz="4" w:space="0" w:color="000000"/>
      </w:pBdr>
      <w:shd w:val="clear" w:color="000000" w:fill="FFFFFF"/>
      <w:spacing w:before="100" w:beforeAutospacing="1" w:after="100" w:afterAutospacing="1" w:line="240" w:lineRule="auto"/>
      <w:textAlignment w:val="top"/>
    </w:pPr>
    <w:rPr>
      <w:rFonts w:ascii="Arial" w:eastAsia="Times New Roman" w:hAnsi="Arial" w:cs="Arial"/>
      <w:b/>
      <w:bCs/>
      <w:color w:val="000000"/>
      <w:sz w:val="24"/>
      <w:szCs w:val="24"/>
    </w:rPr>
  </w:style>
  <w:style w:type="paragraph" w:customStyle="1" w:styleId="xl85">
    <w:name w:val="xl85"/>
    <w:basedOn w:val="Normal"/>
    <w:rsid w:val="003D1519"/>
    <w:pPr>
      <w:pBdr>
        <w:right w:val="single" w:sz="4"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86">
    <w:name w:val="xl86"/>
    <w:basedOn w:val="Normal"/>
    <w:rsid w:val="003D1519"/>
    <w:pPr>
      <w:pBdr>
        <w:left w:val="single" w:sz="8" w:space="0" w:color="000000"/>
        <w:right w:val="single" w:sz="4" w:space="0" w:color="000000"/>
      </w:pBdr>
      <w:shd w:val="clear" w:color="000000" w:fill="FFFFFF"/>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87">
    <w:name w:val="xl87"/>
    <w:basedOn w:val="Normal"/>
    <w:rsid w:val="003D1519"/>
    <w:pPr>
      <w:pBdr>
        <w:top w:val="single" w:sz="4" w:space="0" w:color="000000"/>
        <w:left w:val="single" w:sz="4" w:space="0" w:color="000000"/>
      </w:pBdr>
      <w:shd w:val="clear" w:color="000000" w:fill="FFFFFF"/>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88">
    <w:name w:val="xl88"/>
    <w:basedOn w:val="Normal"/>
    <w:rsid w:val="003D1519"/>
    <w:pPr>
      <w:pBdr>
        <w:left w:val="single" w:sz="4" w:space="0" w:color="000000"/>
      </w:pBdr>
      <w:shd w:val="clear" w:color="000000" w:fill="FFFFFF"/>
      <w:spacing w:before="100" w:beforeAutospacing="1" w:after="100" w:afterAutospacing="1" w:line="240" w:lineRule="auto"/>
    </w:pPr>
    <w:rPr>
      <w:rFonts w:ascii="Arial" w:eastAsia="Times New Roman" w:hAnsi="Arial" w:cs="Arial"/>
      <w:color w:val="000080"/>
      <w:sz w:val="24"/>
      <w:szCs w:val="24"/>
    </w:rPr>
  </w:style>
  <w:style w:type="paragraph" w:customStyle="1" w:styleId="xl89">
    <w:name w:val="xl89"/>
    <w:basedOn w:val="Normal"/>
    <w:rsid w:val="003D1519"/>
    <w:pPr>
      <w:pBdr>
        <w:right w:val="single" w:sz="8" w:space="0" w:color="000000"/>
      </w:pBdr>
      <w:shd w:val="clear" w:color="000000" w:fill="FFFFFF"/>
      <w:spacing w:before="100" w:beforeAutospacing="1" w:after="100" w:afterAutospacing="1" w:line="240" w:lineRule="auto"/>
      <w:jc w:val="center"/>
    </w:pPr>
    <w:rPr>
      <w:rFonts w:ascii="Arial" w:eastAsia="Times New Roman" w:hAnsi="Arial" w:cs="Arial"/>
      <w:color w:val="000080"/>
      <w:sz w:val="24"/>
      <w:szCs w:val="24"/>
    </w:rPr>
  </w:style>
  <w:style w:type="paragraph" w:customStyle="1" w:styleId="xl90">
    <w:name w:val="xl90"/>
    <w:basedOn w:val="Normal"/>
    <w:rsid w:val="003D1519"/>
    <w:pPr>
      <w:pBdr>
        <w:left w:val="single" w:sz="4" w:space="0" w:color="000000"/>
      </w:pBdr>
      <w:shd w:val="clear" w:color="000000" w:fill="FFFFFF"/>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91">
    <w:name w:val="xl91"/>
    <w:basedOn w:val="Normal"/>
    <w:rsid w:val="003D1519"/>
    <w:pPr>
      <w:pBdr>
        <w:left w:val="single" w:sz="4" w:space="0" w:color="000000"/>
        <w:bottom w:val="single" w:sz="8" w:space="0" w:color="000000"/>
      </w:pBdr>
      <w:shd w:val="clear" w:color="000000" w:fill="FFFFFF"/>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92">
    <w:name w:val="xl92"/>
    <w:basedOn w:val="Normal"/>
    <w:rsid w:val="003D1519"/>
    <w:pPr>
      <w:pBdr>
        <w:left w:val="single" w:sz="8" w:space="0" w:color="000000"/>
        <w:bottom w:val="single" w:sz="8" w:space="0" w:color="000000"/>
        <w:right w:val="single" w:sz="4" w:space="0" w:color="000000"/>
      </w:pBdr>
      <w:shd w:val="clear" w:color="000000" w:fill="FFFFFF"/>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93">
    <w:name w:val="xl93"/>
    <w:basedOn w:val="Normal"/>
    <w:rsid w:val="003D1519"/>
    <w:pPr>
      <w:pBdr>
        <w:top w:val="single" w:sz="8"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rPr>
  </w:style>
  <w:style w:type="paragraph" w:customStyle="1" w:styleId="xl94">
    <w:name w:val="xl94"/>
    <w:basedOn w:val="Normal"/>
    <w:rsid w:val="003D1519"/>
    <w:pPr>
      <w:pBdr>
        <w:top w:val="single" w:sz="8"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rPr>
  </w:style>
  <w:style w:type="paragraph" w:customStyle="1" w:styleId="xl95">
    <w:name w:val="xl95"/>
    <w:basedOn w:val="Normal"/>
    <w:rsid w:val="003D1519"/>
    <w:pPr>
      <w:pBdr>
        <w:top w:val="single" w:sz="4" w:space="0" w:color="000000"/>
        <w:left w:val="single" w:sz="4" w:space="0" w:color="000000"/>
      </w:pBdr>
      <w:shd w:val="clear" w:color="000000" w:fill="FFFFFF"/>
      <w:spacing w:before="100" w:beforeAutospacing="1" w:after="100" w:afterAutospacing="1" w:line="240" w:lineRule="auto"/>
      <w:jc w:val="center"/>
      <w:textAlignment w:val="top"/>
    </w:pPr>
    <w:rPr>
      <w:rFonts w:ascii="Arial" w:eastAsia="Times New Roman" w:hAnsi="Arial" w:cs="Arial"/>
      <w:b/>
      <w:bCs/>
      <w:color w:val="000000"/>
      <w:sz w:val="24"/>
      <w:szCs w:val="24"/>
    </w:rPr>
  </w:style>
  <w:style w:type="paragraph" w:customStyle="1" w:styleId="xl96">
    <w:name w:val="xl96"/>
    <w:basedOn w:val="Normal"/>
    <w:rsid w:val="003D1519"/>
    <w:pPr>
      <w:pBdr>
        <w:left w:val="single" w:sz="4" w:space="0" w:color="000000"/>
      </w:pBdr>
      <w:shd w:val="clear" w:color="000000" w:fill="FFFFFF"/>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97">
    <w:name w:val="xl97"/>
    <w:basedOn w:val="Normal"/>
    <w:rsid w:val="003D1519"/>
    <w:pPr>
      <w:pBdr>
        <w:left w:val="single" w:sz="4" w:space="0" w:color="000000"/>
        <w:bottom w:val="single" w:sz="8" w:space="0" w:color="000000"/>
      </w:pBdr>
      <w:shd w:val="clear" w:color="000000" w:fill="FFFFFF"/>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98">
    <w:name w:val="xl98"/>
    <w:basedOn w:val="Normal"/>
    <w:rsid w:val="003D1519"/>
    <w:pPr>
      <w:pBdr>
        <w:left w:val="single" w:sz="4" w:space="0" w:color="000000"/>
      </w:pBdr>
      <w:shd w:val="clear" w:color="000000" w:fill="FFFFFF"/>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99">
    <w:name w:val="xl99"/>
    <w:basedOn w:val="Normal"/>
    <w:rsid w:val="003D1519"/>
    <w:pPr>
      <w:pBdr>
        <w:top w:val="single" w:sz="8"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0">
    <w:name w:val="xl100"/>
    <w:basedOn w:val="Normal"/>
    <w:rsid w:val="003D1519"/>
    <w:pPr>
      <w:pBdr>
        <w:top w:val="single" w:sz="8" w:space="0" w:color="000000"/>
        <w:left w:val="single" w:sz="8" w:space="0" w:color="000000"/>
        <w:bottom w:val="single" w:sz="8" w:space="0" w:color="000000"/>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01">
    <w:name w:val="xl101"/>
    <w:basedOn w:val="Normal"/>
    <w:rsid w:val="003D1519"/>
    <w:pPr>
      <w:pBdr>
        <w:top w:val="single" w:sz="8" w:space="0" w:color="000000"/>
        <w:bottom w:val="single" w:sz="8" w:space="0" w:color="000000"/>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02">
    <w:name w:val="xl102"/>
    <w:basedOn w:val="Normal"/>
    <w:rsid w:val="003D1519"/>
    <w:pPr>
      <w:pBdr>
        <w:top w:val="single" w:sz="8" w:space="0" w:color="000000"/>
        <w:bottom w:val="single" w:sz="8" w:space="0" w:color="000000"/>
        <w:right w:val="single" w:sz="8" w:space="0" w:color="000000"/>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03">
    <w:name w:val="xl103"/>
    <w:basedOn w:val="Normal"/>
    <w:rsid w:val="003D1519"/>
    <w:pPr>
      <w:pBdr>
        <w:top w:val="single" w:sz="8" w:space="0" w:color="000000"/>
        <w:left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rPr>
  </w:style>
  <w:style w:type="paragraph" w:customStyle="1" w:styleId="xl104">
    <w:name w:val="xl104"/>
    <w:basedOn w:val="Normal"/>
    <w:rsid w:val="003D1519"/>
    <w:pPr>
      <w:pBdr>
        <w:top w:val="single" w:sz="8" w:space="0" w:color="000000"/>
        <w:left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rPr>
  </w:style>
  <w:style w:type="paragraph" w:styleId="TOCHeading">
    <w:name w:val="TOC Heading"/>
    <w:basedOn w:val="Normal"/>
    <w:qFormat/>
    <w:rsid w:val="003D1519"/>
    <w:pPr>
      <w:spacing w:after="360" w:line="240" w:lineRule="auto"/>
      <w:jc w:val="center"/>
    </w:pPr>
    <w:rPr>
      <w:rFonts w:ascii="Times New Roman" w:eastAsia="Times New Roman" w:hAnsi="Times New Roman" w:cs="Times New Roman"/>
      <w:b/>
      <w:bCs/>
      <w:sz w:val="28"/>
      <w:szCs w:val="28"/>
    </w:rPr>
  </w:style>
  <w:style w:type="paragraph" w:customStyle="1" w:styleId="TOCSectionPageNumber">
    <w:name w:val="TOC Section/Page Number"/>
    <w:basedOn w:val="TOCHeading"/>
    <w:rsid w:val="003D1519"/>
    <w:pPr>
      <w:tabs>
        <w:tab w:val="left" w:pos="9360"/>
      </w:tabs>
      <w:spacing w:after="240"/>
    </w:pPr>
    <w:rPr>
      <w:rFonts w:ascii="Times New Roman Bold" w:hAnsi="Times New Roman Bold"/>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6.wmf"/><Relationship Id="rId26" Type="http://schemas.openxmlformats.org/officeDocument/2006/relationships/oleObject" Target="embeddings/oleObject12.bin"/><Relationship Id="rId39" Type="http://schemas.openxmlformats.org/officeDocument/2006/relationships/oleObject" Target="embeddings/oleObject19.bin"/><Relationship Id="rId3" Type="http://schemas.openxmlformats.org/officeDocument/2006/relationships/settings" Target="settings.xml"/><Relationship Id="rId21" Type="http://schemas.openxmlformats.org/officeDocument/2006/relationships/oleObject" Target="embeddings/oleObject8.bin"/><Relationship Id="rId34" Type="http://schemas.openxmlformats.org/officeDocument/2006/relationships/image" Target="media/image12.wmf"/><Relationship Id="rId42" Type="http://schemas.openxmlformats.org/officeDocument/2006/relationships/oleObject" Target="embeddings/oleObject21.bin"/><Relationship Id="rId47" Type="http://schemas.openxmlformats.org/officeDocument/2006/relationships/image" Target="media/image18.wmf"/><Relationship Id="rId50" Type="http://schemas.openxmlformats.org/officeDocument/2006/relationships/oleObject" Target="embeddings/oleObject25.bin"/><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oleObject" Target="embeddings/oleObject6.bin"/><Relationship Id="rId25" Type="http://schemas.openxmlformats.org/officeDocument/2006/relationships/image" Target="media/image8.wmf"/><Relationship Id="rId33" Type="http://schemas.openxmlformats.org/officeDocument/2006/relationships/oleObject" Target="embeddings/oleObject16.bin"/><Relationship Id="rId38" Type="http://schemas.openxmlformats.org/officeDocument/2006/relationships/image" Target="media/image14.wmf"/><Relationship Id="rId46" Type="http://schemas.openxmlformats.org/officeDocument/2006/relationships/oleObject" Target="embeddings/oleObject23.bin"/><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image" Target="media/image10.wmf"/><Relationship Id="rId41" Type="http://schemas.openxmlformats.org/officeDocument/2006/relationships/oleObject" Target="embeddings/oleObject20.bin"/><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11.bin"/><Relationship Id="rId32" Type="http://schemas.openxmlformats.org/officeDocument/2006/relationships/image" Target="media/image11.wmf"/><Relationship Id="rId37" Type="http://schemas.openxmlformats.org/officeDocument/2006/relationships/oleObject" Target="embeddings/oleObject18.bin"/><Relationship Id="rId40" Type="http://schemas.openxmlformats.org/officeDocument/2006/relationships/image" Target="media/image15.wmf"/><Relationship Id="rId45" Type="http://schemas.openxmlformats.org/officeDocument/2006/relationships/image" Target="media/image17.wmf"/><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5.bin"/><Relationship Id="rId23" Type="http://schemas.openxmlformats.org/officeDocument/2006/relationships/oleObject" Target="embeddings/oleObject10.bin"/><Relationship Id="rId28" Type="http://schemas.openxmlformats.org/officeDocument/2006/relationships/oleObject" Target="embeddings/oleObject13.bin"/><Relationship Id="rId36" Type="http://schemas.openxmlformats.org/officeDocument/2006/relationships/image" Target="media/image13.wmf"/><Relationship Id="rId49" Type="http://schemas.openxmlformats.org/officeDocument/2006/relationships/image" Target="media/image19.wmf"/><Relationship Id="rId10" Type="http://schemas.openxmlformats.org/officeDocument/2006/relationships/oleObject" Target="embeddings/oleObject2.bin"/><Relationship Id="rId19" Type="http://schemas.openxmlformats.org/officeDocument/2006/relationships/oleObject" Target="embeddings/oleObject7.bin"/><Relationship Id="rId31" Type="http://schemas.openxmlformats.org/officeDocument/2006/relationships/oleObject" Target="embeddings/oleObject15.bin"/><Relationship Id="rId44" Type="http://schemas.openxmlformats.org/officeDocument/2006/relationships/oleObject" Target="embeddings/oleObject22.bin"/><Relationship Id="rId52"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9.bin"/><Relationship Id="rId27" Type="http://schemas.openxmlformats.org/officeDocument/2006/relationships/image" Target="media/image9.wmf"/><Relationship Id="rId30" Type="http://schemas.openxmlformats.org/officeDocument/2006/relationships/oleObject" Target="embeddings/oleObject14.bin"/><Relationship Id="rId35" Type="http://schemas.openxmlformats.org/officeDocument/2006/relationships/oleObject" Target="embeddings/oleObject17.bin"/><Relationship Id="rId43" Type="http://schemas.openxmlformats.org/officeDocument/2006/relationships/image" Target="media/image16.wmf"/><Relationship Id="rId48" Type="http://schemas.openxmlformats.org/officeDocument/2006/relationships/oleObject" Target="embeddings/oleObject24.bin"/><Relationship Id="rId8" Type="http://schemas.openxmlformats.org/officeDocument/2006/relationships/oleObject" Target="embeddings/oleObject1.bin"/><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3992</Words>
  <Characters>22757</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26696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Bruce Webb</dc:creator>
  <cp:lastModifiedBy>Bridget C.E. Dooling</cp:lastModifiedBy>
  <cp:revision>3</cp:revision>
  <dcterms:created xsi:type="dcterms:W3CDTF">2011-08-16T21:27:00Z</dcterms:created>
  <dcterms:modified xsi:type="dcterms:W3CDTF">2011-08-16T21:29:00Z</dcterms:modified>
</cp:coreProperties>
</file>