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6F8" w:rsidRDefault="00A946F8" w:rsidP="008B3F1D">
      <w:pPr>
        <w:jc w:val="center"/>
      </w:pPr>
      <w:r>
        <w:t>Supporting Statement f</w:t>
      </w:r>
      <w:bookmarkStart w:id="0" w:name="_GoBack"/>
      <w:bookmarkEnd w:id="0"/>
      <w:r>
        <w:t>or Paperwork Reduction Act Submissions</w:t>
      </w:r>
    </w:p>
    <w:p w:rsidR="00A946F8" w:rsidRDefault="00A946F8" w:rsidP="008B3F1D">
      <w:pPr>
        <w:jc w:val="center"/>
      </w:pPr>
      <w:r>
        <w:t>21 CFR Part 1305</w:t>
      </w:r>
    </w:p>
    <w:p w:rsidR="00A946F8" w:rsidRDefault="00A946F8" w:rsidP="008B3F1D">
      <w:pPr>
        <w:jc w:val="center"/>
      </w:pPr>
      <w:r>
        <w:t>U.S. Official Order Forms for Schedule I and II Controlled Substances (Accountable Forms), Order Form Requisition</w:t>
      </w:r>
    </w:p>
    <w:p w:rsidR="00A946F8" w:rsidRDefault="00A946F8" w:rsidP="008B3F1D">
      <w:pPr>
        <w:jc w:val="center"/>
      </w:pPr>
      <w:r>
        <w:t>DEA Form 222, Controlled Substances Ordering System</w:t>
      </w:r>
    </w:p>
    <w:p w:rsidR="00A946F8" w:rsidRDefault="00A946F8" w:rsidP="008B3F1D">
      <w:pPr>
        <w:jc w:val="center"/>
      </w:pPr>
      <w:r>
        <w:t>1117-0010</w:t>
      </w:r>
    </w:p>
    <w:p w:rsidR="00A946F8" w:rsidRDefault="00A946F8" w:rsidP="008B3F1D"/>
    <w:p w:rsidR="00A946F8" w:rsidRDefault="00A946F8" w:rsidP="008B3F1D"/>
    <w:p w:rsidR="00A946F8" w:rsidRDefault="00A946F8" w:rsidP="008B3F1D">
      <w:r>
        <w:t>This Information Collection Request (ICR) covers the requirements for ordering Schedule I and II controlled substances under 21 CFR part 1305.  This ICR revises ICR 1117-0010.</w:t>
      </w:r>
    </w:p>
    <w:p w:rsidR="00A946F8" w:rsidRDefault="00A946F8" w:rsidP="008B3F1D"/>
    <w:p w:rsidR="00A946F8" w:rsidRPr="008A560C" w:rsidRDefault="00A946F8" w:rsidP="008B3F1D">
      <w:pPr>
        <w:rPr>
          <w:b/>
          <w:bCs/>
        </w:rPr>
      </w:pPr>
      <w:r w:rsidRPr="008A560C">
        <w:rPr>
          <w:b/>
          <w:bCs/>
        </w:rPr>
        <w:t>Part A. Justification</w:t>
      </w:r>
    </w:p>
    <w:p w:rsidR="00A946F8" w:rsidRDefault="00A946F8" w:rsidP="008B3F1D"/>
    <w:p w:rsidR="00A946F8" w:rsidRDefault="00A946F8" w:rsidP="008B3F1D">
      <w:r>
        <w:t>1.  Necessity of Information:</w:t>
      </w:r>
    </w:p>
    <w:p w:rsidR="00A946F8" w:rsidRDefault="00A946F8" w:rsidP="008B3F1D"/>
    <w:p w:rsidR="00A946F8" w:rsidRDefault="00A946F8" w:rsidP="008B3F1D">
      <w:r>
        <w:t xml:space="preserve">The Controlled Substances Act (CSA) (21 U.S.C. 801 et seq.) requires the Drug Enforcement Administration to establish a closed system of control for substances that have a potential for abuse.  Section 828 of the CSA mandates that DEA provide a form to registrants to be used to purchase Schedule I and II controlled substances.  No person may distribute a Schedule I and II controlled substance except in response to an order issued on the DEA-provided form.  DEA’s regulations implementing section 828 are in 21 CFR part 1305.  </w:t>
      </w:r>
    </w:p>
    <w:p w:rsidR="00A946F8" w:rsidRDefault="00A946F8" w:rsidP="008B3F1D"/>
    <w:p w:rsidR="00A946F8" w:rsidRDefault="00A946F8" w:rsidP="008B3F1D">
      <w:r>
        <w:t>At the registrant’s request, DEA provides registrants with books of Form 222, preprinted with the registrant’s name, address, and DEA registration number, for ordering Schedule I and II controlled substances.  The forms must be signed by either the person who signed the most recent registration or reregistration application or someone granted power of attorney by that person.  The purchaser retains one copy and sends the other two copies to the supplier.  The supplier annotates the two copies, retains one, and forwards the second to DEA.  The purchaser is required to annotate its copy when the order is received.  As mandated by 21 U.S.C. 828(c), the purchaser and supplier must retain their copies for two years.  DEA provides registrants with Form 222a to requisition additional order forms but allows registrants to order them online as well.</w:t>
      </w:r>
    </w:p>
    <w:p w:rsidR="00A946F8" w:rsidRDefault="00A946F8" w:rsidP="008B3F1D"/>
    <w:p w:rsidR="00A946F8" w:rsidRDefault="00A946F8" w:rsidP="008B3F1D">
      <w:r>
        <w:t xml:space="preserve">In 2005, DEA adopted rules to allow registrants to issue orders for Schedule I and II controlled substances electronically provided that the electronic order is signed using a digital certificate issued by the DEA Certification Authority.  (DEA refers to this electronic order system as Controlled Substances Ordering System (CSOS).)  Records of electronic orders are kept electronically.  Reports to DEA are also electronic.  </w:t>
      </w:r>
    </w:p>
    <w:p w:rsidR="00A946F8" w:rsidRDefault="00A946F8" w:rsidP="008B3F1D"/>
    <w:p w:rsidR="00A946F8" w:rsidRDefault="00A946F8" w:rsidP="008B3F1D"/>
    <w:p w:rsidR="00A946F8" w:rsidRDefault="00A946F8" w:rsidP="008B3F1D">
      <w:r>
        <w:t>2.  Needs and Uses:</w:t>
      </w:r>
    </w:p>
    <w:p w:rsidR="00A946F8" w:rsidRDefault="00A946F8" w:rsidP="008B3F1D"/>
    <w:p w:rsidR="00A946F8" w:rsidRDefault="00A946F8" w:rsidP="008B3F1D">
      <w:r w:rsidRPr="008B3F1D">
        <w:t>Form DEA-222 or its electronic equivalent provides the Drug Enforcement Administration with control over the manufacture, distribution, and dispensing of Schedule I and II controlled substances.</w:t>
      </w:r>
      <w:r>
        <w:t xml:space="preserve">  The order also serves as an accountable document within a closed recordkeeping system, which must be maintained by each registrant.  The preprinted form or a DEA-issued digital certificate ensures that only registrants can order Schedule I and II substances and that these orders are delivered to the registrant at the registered location.  The existence of multiple paper copies of the order, held by different parties, provides a check against any tampering with the document, as does the digital signature, which will indicate whether the file has been altered after signing.  DEA uses the information on the orders to investigate possible diversion.</w:t>
      </w:r>
    </w:p>
    <w:p w:rsidR="00A946F8" w:rsidRDefault="00A946F8" w:rsidP="008B3F1D"/>
    <w:p w:rsidR="00A946F8" w:rsidRDefault="00A946F8" w:rsidP="008B3F1D"/>
    <w:p w:rsidR="00A946F8" w:rsidRDefault="00A946F8" w:rsidP="008B3F1D">
      <w:r>
        <w:t xml:space="preserve">3.  Efforts to Minimize Burden: </w:t>
      </w:r>
    </w:p>
    <w:p w:rsidR="00A946F8" w:rsidRDefault="00A946F8" w:rsidP="008B3F1D"/>
    <w:p w:rsidR="00A946F8" w:rsidRDefault="00A946F8" w:rsidP="008B3F1D">
      <w:r>
        <w:t>DEA allows, but does not require, registrants to issue electronic orders.  Once a registrant or someone authorized to sign orders for the registrant obtains a digital certificate issued from the DEA Certification Authority, the registrant may issue orders for Schedule I and II controlled substances and maintain records of those orders electronically.</w:t>
      </w:r>
    </w:p>
    <w:p w:rsidR="00A946F8" w:rsidRDefault="00A946F8" w:rsidP="008B3F1D"/>
    <w:p w:rsidR="00A946F8" w:rsidRDefault="00A946F8" w:rsidP="008B3F1D">
      <w:r>
        <w:t xml:space="preserve">For the period used for this supporting statement, the approximately 4.9 million paper orders represented about 26.6 million transactions (or about 5 per order); the approximately 152,000 electronic orders represented about 13 million transactions or slightly more than 86 per order.  Whereas paper orders are restricted to no more than ten transactions per order (ten line items per form), </w:t>
      </w:r>
      <w:bookmarkStart w:id="1" w:name="OLE_LINK3"/>
      <w:bookmarkStart w:id="2" w:name="OLE_LINK4"/>
      <w:r>
        <w:t xml:space="preserve">electronic orders are not subject to the same requirement and may contain an unlimited number of transactions (line items) </w:t>
      </w:r>
      <w:bookmarkEnd w:id="1"/>
      <w:bookmarkEnd w:id="2"/>
      <w:r>
        <w:t>per order.  Thus, for the period used for this supporting statement, electronic orders represented32.8 percent of all orders.</w:t>
      </w:r>
    </w:p>
    <w:p w:rsidR="00A946F8" w:rsidRDefault="00A946F8" w:rsidP="008B3F1D"/>
    <w:p w:rsidR="00A946F8" w:rsidRDefault="00A946F8" w:rsidP="008B3F1D"/>
    <w:p w:rsidR="00A946F8" w:rsidRDefault="00A946F8" w:rsidP="008B3F1D">
      <w:r>
        <w:t xml:space="preserve">4.  Efforts to Identify Duplication: </w:t>
      </w:r>
    </w:p>
    <w:p w:rsidR="00A946F8" w:rsidRDefault="00A946F8" w:rsidP="008B3F1D"/>
    <w:p w:rsidR="00A946F8" w:rsidRDefault="00A946F8" w:rsidP="008B3F1D">
      <w:r>
        <w:t xml:space="preserve">For registrants who choose not to send orders electronically using digital certificates, orders issued on a Form 222 may duplicate orders that purchasers issue electronically to their suppliers.  When registrants switch to electronic orders, no duplication exists.  </w:t>
      </w:r>
    </w:p>
    <w:p w:rsidR="00A946F8" w:rsidRDefault="00A946F8" w:rsidP="008B3F1D"/>
    <w:p w:rsidR="00A946F8" w:rsidRDefault="00A946F8" w:rsidP="008B3F1D">
      <w:r>
        <w:t>DEA requires that suppliers submit copies of filled Forms 222 to DEA monthly.  DEA requires that suppliers submit either copies of electronic orders or a report on filled electronic orders to DEA every second business day.  When suppliers elect to submit reports on electronic orders, the report is in the format used to submit reports quarterly to DEA’s Automation of Reports and Consolidated Orders System (ARCOS), with four additional data elements to cover data on the Form 222 that are not collected under ARCOS.  The reports serve as a substitute for ARCOS reporting on Schedule I and II substances.</w:t>
      </w:r>
    </w:p>
    <w:p w:rsidR="00A946F8" w:rsidRDefault="00A946F8" w:rsidP="008B3F1D"/>
    <w:p w:rsidR="00A946F8" w:rsidRDefault="00A946F8" w:rsidP="008B3F1D"/>
    <w:p w:rsidR="00A946F8" w:rsidRDefault="00A946F8" w:rsidP="008B3F1D">
      <w:r>
        <w:t>5.  Methods to Minimize Burden on Small Businesses:</w:t>
      </w:r>
    </w:p>
    <w:p w:rsidR="00A946F8" w:rsidRDefault="00A946F8" w:rsidP="008B3F1D"/>
    <w:p w:rsidR="00A946F8" w:rsidRDefault="00A946F8" w:rsidP="008B3F1D">
      <w:r>
        <w:t>This information collection does not have a significant impact on small businesses.  The move to electronic orders will reduce the burden on small entities.</w:t>
      </w:r>
    </w:p>
    <w:p w:rsidR="00A946F8" w:rsidRDefault="00A946F8" w:rsidP="008B3F1D"/>
    <w:p w:rsidR="00A946F8" w:rsidRDefault="00A946F8" w:rsidP="008B3F1D"/>
    <w:p w:rsidR="00A946F8" w:rsidRDefault="00A946F8" w:rsidP="008B3F1D">
      <w:r>
        <w:t>6.  Consequences of Less Frequent Collection:</w:t>
      </w:r>
    </w:p>
    <w:p w:rsidR="00A946F8" w:rsidRDefault="00A946F8" w:rsidP="008B3F1D"/>
    <w:p w:rsidR="00A946F8" w:rsidRDefault="00A946F8" w:rsidP="008B3F1D">
      <w:r>
        <w:t>The frequency of orders and requisitions is driven by the needs of purchasers, not by the regulation.  Title 21 U.S.C. 828 requires that DEA provide the order forms and that registrants maintain copies for a period of two years.  DEA does not have the authority to reduce the period of recordkeeping.</w:t>
      </w:r>
    </w:p>
    <w:p w:rsidR="00A946F8" w:rsidRDefault="00A946F8" w:rsidP="008B3F1D"/>
    <w:p w:rsidR="00A946F8" w:rsidRDefault="00A946F8" w:rsidP="008B3F1D">
      <w:r>
        <w:t>7.  Special Circumstances Influencing Collection:</w:t>
      </w:r>
    </w:p>
    <w:p w:rsidR="00A946F8" w:rsidRDefault="00A946F8" w:rsidP="008B3F1D"/>
    <w:p w:rsidR="00A946F8" w:rsidRDefault="00A946F8" w:rsidP="008B3F1D">
      <w:r>
        <w:t>DEA requires suppliers to submit copies of annotated paper orders to DEA monthly.  The supplier receives two copies of the order from the purchaser, annotates them, retains one and sends the second copy to DEA.  This submission is necessary to provide DEA with a record of orders so that potential diversion can be identified and investigated in a timely manner.  With electronic orders, DEA requires electronic submission of either the orders or a report on the orders every second business day.  With the Form 222 system, DEA knows how many forms are printed and who holds them.  With the electronic system, DEA has no information on orders being issued.  DEA determined that waiting a month to collect information on electronic orders was contrary to the CSA mandate for a closed system of control.  Because the reports are generated automatically and transmitted electronically, the increased reporting does not impose a burden.</w:t>
      </w:r>
    </w:p>
    <w:p w:rsidR="00A946F8" w:rsidRDefault="00A946F8" w:rsidP="008B3F1D"/>
    <w:p w:rsidR="00A946F8" w:rsidRDefault="00A946F8" w:rsidP="008B3F1D">
      <w:r>
        <w:t>Other special circumstances are not applicable to this information collection.</w:t>
      </w:r>
    </w:p>
    <w:p w:rsidR="00A946F8" w:rsidRDefault="00A946F8" w:rsidP="008B3F1D"/>
    <w:p w:rsidR="00A946F8" w:rsidRDefault="00A946F8" w:rsidP="008B3F1D"/>
    <w:p w:rsidR="00A946F8" w:rsidRDefault="00A946F8" w:rsidP="008B3F1D">
      <w:r>
        <w:t xml:space="preserve">8.  Reasons for Inconsistencies with 5 CFR 1320.6: </w:t>
      </w:r>
    </w:p>
    <w:p w:rsidR="00A946F8" w:rsidRDefault="00A946F8" w:rsidP="008B3F1D"/>
    <w:p w:rsidR="00A946F8" w:rsidRDefault="00A946F8" w:rsidP="008B3F1D">
      <w:r>
        <w:t>There are no circumstances that require the collection of data that would be inconsistent with the guidelines set forth in 5 CFR 1320.6.  DEA meets regularly with the affected industry to discuss policies, programs and regulations.</w:t>
      </w:r>
    </w:p>
    <w:p w:rsidR="00A946F8" w:rsidRDefault="00A946F8" w:rsidP="008B3F1D"/>
    <w:p w:rsidR="00A946F8" w:rsidRDefault="00A946F8" w:rsidP="008B3F1D"/>
    <w:p w:rsidR="00A946F8" w:rsidRDefault="00A946F8" w:rsidP="008B3F1D">
      <w:r>
        <w:t>9.  Payment or Gift to Claimants:</w:t>
      </w:r>
    </w:p>
    <w:p w:rsidR="00A946F8" w:rsidRDefault="00A946F8" w:rsidP="008B3F1D"/>
    <w:p w:rsidR="00A946F8" w:rsidRDefault="00A946F8" w:rsidP="008B3F1D">
      <w:r>
        <w:t>There are no such payments or gifts to respondents.</w:t>
      </w:r>
    </w:p>
    <w:p w:rsidR="00A946F8" w:rsidRDefault="00A946F8" w:rsidP="008B3F1D"/>
    <w:p w:rsidR="00A946F8" w:rsidRDefault="00A946F8" w:rsidP="008B3F1D"/>
    <w:p w:rsidR="00A946F8" w:rsidRDefault="00A946F8" w:rsidP="008B3F1D">
      <w:r>
        <w:t xml:space="preserve">10.  Assurance of Confidentiality: </w:t>
      </w:r>
    </w:p>
    <w:p w:rsidR="00A946F8" w:rsidRDefault="00A946F8" w:rsidP="008B3F1D"/>
    <w:p w:rsidR="00A946F8" w:rsidRDefault="00A946F8" w:rsidP="008B3F1D">
      <w:r>
        <w:t>DEA Forms 222 are used for business transactions between purchasers of controlled substances and suppliers of controlled substances.  Copies of those forms are provided to DEA.  The information contained on those forms is considered business records of the purchasers and suppliers.  No information on individuals is collected.</w:t>
      </w:r>
    </w:p>
    <w:p w:rsidR="00A946F8" w:rsidRDefault="00A946F8" w:rsidP="008B3F1D"/>
    <w:p w:rsidR="00A946F8" w:rsidRDefault="00A946F8" w:rsidP="008B3F1D"/>
    <w:p w:rsidR="00A946F8" w:rsidRDefault="00A946F8" w:rsidP="008B3F1D">
      <w:r>
        <w:t>11.  Justification for Sensitive Questions:</w:t>
      </w:r>
    </w:p>
    <w:p w:rsidR="00A946F8" w:rsidRDefault="00A946F8" w:rsidP="008B3F1D"/>
    <w:p w:rsidR="00A946F8" w:rsidRDefault="00A946F8" w:rsidP="008B3F1D">
      <w:r>
        <w:t>Questions of a sensitive nature are not included in reporting requirements.</w:t>
      </w:r>
    </w:p>
    <w:p w:rsidR="00A946F8" w:rsidRDefault="00A946F8" w:rsidP="008B3F1D">
      <w:r>
        <w:br w:type="page"/>
        <w:t>12.  Estimate of Hour Burden:</w:t>
      </w:r>
    </w:p>
    <w:p w:rsidR="00A946F8" w:rsidRDefault="00A946F8" w:rsidP="008B3F1D"/>
    <w:p w:rsidR="00A946F8" w:rsidRDefault="00A946F8" w:rsidP="008B3F1D">
      <w:r>
        <w:t>Regulated Entities</w:t>
      </w:r>
    </w:p>
    <w:p w:rsidR="00A946F8" w:rsidRPr="00CD6F69" w:rsidRDefault="00A946F8" w:rsidP="008B3F1D"/>
    <w:p w:rsidR="00A946F8" w:rsidRDefault="00A946F8" w:rsidP="008B3F1D">
      <w:r>
        <w:t>Table 1 shows the number of registrants, by business activity, that ordered Schedule I or II substances in calendar year 2010.  These numbers are used as the basis for all other calculations.  Registrants are allowed to delegate authority to sign orders through a formal power of attorney (POA).</w:t>
      </w:r>
    </w:p>
    <w:p w:rsidR="00A946F8" w:rsidRDefault="00A946F8" w:rsidP="008B3F1D"/>
    <w:p w:rsidR="00A946F8" w:rsidRDefault="00A946F8" w:rsidP="008B3F1D">
      <w:r>
        <w:t>The number of POAs is estimated based on information from industry on the number of people who hold POA at different types of facilities.  Four chain pharmacies handle all orders for their approximately 10,580 registered locations centrally.  Each of those four companies is assumed to have six people with POA; all other pharmacies are assumed to have two POA per pharmacy.  DEA assumes six people with POA per manufacturer and per distributor, two people with POA per hospital/clinic and per teaching institution, and one person with POA per exporter and per analyst.</w:t>
      </w:r>
    </w:p>
    <w:p w:rsidR="00A946F8" w:rsidRDefault="00A946F8" w:rsidP="008B3F1D"/>
    <w:p w:rsidR="00A946F8" w:rsidRDefault="00A946F8" w:rsidP="008B3F1D">
      <w:r>
        <w:t>Manufacturers and distributors are generally both purchasers and suppliers.  Importers may only act as suppliers.  All other listed registrants are purchasers.  Only suppliers file reports with DEA.</w:t>
      </w:r>
    </w:p>
    <w:p w:rsidR="00A946F8" w:rsidRDefault="00A946F8" w:rsidP="008B3F1D"/>
    <w:p w:rsidR="00A946F8" w:rsidRPr="00CD6F69" w:rsidRDefault="00A946F8" w:rsidP="008B3F1D">
      <w:pPr>
        <w:rPr>
          <w:b/>
          <w:bCs/>
        </w:rPr>
      </w:pPr>
      <w:r w:rsidRPr="00CD6F69">
        <w:rPr>
          <w:b/>
          <w:bCs/>
        </w:rPr>
        <w:t>Table 1: Number of Registrants</w:t>
      </w:r>
    </w:p>
    <w:p w:rsidR="00A946F8" w:rsidRDefault="00A946F8" w:rsidP="008B3F1D"/>
    <w:tbl>
      <w:tblPr>
        <w:tblW w:w="0" w:type="auto"/>
        <w:jc w:val="center"/>
        <w:tblBorders>
          <w:top w:val="double" w:sz="4" w:space="0" w:color="auto"/>
          <w:left w:val="double" w:sz="4" w:space="0" w:color="auto"/>
          <w:bottom w:val="double" w:sz="4" w:space="0" w:color="auto"/>
          <w:right w:val="double" w:sz="4" w:space="0" w:color="auto"/>
        </w:tblBorders>
        <w:tblLayout w:type="fixed"/>
        <w:tblLook w:val="0000"/>
      </w:tblPr>
      <w:tblGrid>
        <w:gridCol w:w="2970"/>
        <w:gridCol w:w="2340"/>
        <w:gridCol w:w="3240"/>
      </w:tblGrid>
      <w:tr w:rsidR="00A946F8" w:rsidRPr="002F3E50">
        <w:trPr>
          <w:tblHeader/>
          <w:jc w:val="center"/>
        </w:trPr>
        <w:tc>
          <w:tcPr>
            <w:tcW w:w="2970" w:type="dxa"/>
            <w:tcBorders>
              <w:top w:val="double" w:sz="4" w:space="0" w:color="auto"/>
              <w:bottom w:val="double" w:sz="4" w:space="0" w:color="auto"/>
            </w:tcBorders>
          </w:tcPr>
          <w:p w:rsidR="00A946F8" w:rsidRPr="002F3E50" w:rsidRDefault="00A946F8" w:rsidP="008B3F1D">
            <w:pPr>
              <w:rPr>
                <w:rFonts w:ascii="Arial" w:hAnsi="Arial" w:cs="Arial"/>
                <w:sz w:val="20"/>
                <w:szCs w:val="20"/>
              </w:rPr>
            </w:pPr>
            <w:r w:rsidRPr="002F3E50">
              <w:rPr>
                <w:rFonts w:ascii="Arial" w:hAnsi="Arial" w:cs="Arial"/>
                <w:sz w:val="20"/>
                <w:szCs w:val="20"/>
              </w:rPr>
              <w:t>Registrant Type</w:t>
            </w:r>
          </w:p>
        </w:tc>
        <w:tc>
          <w:tcPr>
            <w:tcW w:w="2340" w:type="dxa"/>
            <w:tcBorders>
              <w:top w:val="double" w:sz="4" w:space="0" w:color="auto"/>
              <w:bottom w:val="double" w:sz="4" w:space="0" w:color="auto"/>
            </w:tcBorders>
          </w:tcPr>
          <w:p w:rsidR="00A946F8" w:rsidRPr="002F3E50" w:rsidRDefault="00A946F8" w:rsidP="008B3F1D">
            <w:pPr>
              <w:rPr>
                <w:rFonts w:ascii="Arial" w:hAnsi="Arial" w:cs="Arial"/>
                <w:sz w:val="20"/>
                <w:szCs w:val="20"/>
              </w:rPr>
            </w:pPr>
            <w:r w:rsidRPr="002F3E50">
              <w:rPr>
                <w:rFonts w:ascii="Arial" w:hAnsi="Arial" w:cs="Arial"/>
                <w:sz w:val="20"/>
                <w:szCs w:val="20"/>
              </w:rPr>
              <w:t>Number of Registrants</w:t>
            </w:r>
          </w:p>
        </w:tc>
        <w:tc>
          <w:tcPr>
            <w:tcW w:w="3240" w:type="dxa"/>
            <w:tcBorders>
              <w:top w:val="double" w:sz="4" w:space="0" w:color="auto"/>
              <w:bottom w:val="double" w:sz="4" w:space="0" w:color="auto"/>
            </w:tcBorders>
          </w:tcPr>
          <w:p w:rsidR="00A946F8" w:rsidRPr="002F3E50" w:rsidRDefault="00A946F8" w:rsidP="008B3F1D">
            <w:pPr>
              <w:rPr>
                <w:rFonts w:ascii="Arial" w:hAnsi="Arial" w:cs="Arial"/>
                <w:sz w:val="20"/>
                <w:szCs w:val="20"/>
              </w:rPr>
            </w:pPr>
            <w:r w:rsidRPr="002F3E50">
              <w:rPr>
                <w:rFonts w:ascii="Arial" w:hAnsi="Arial" w:cs="Arial"/>
                <w:sz w:val="20"/>
                <w:szCs w:val="20"/>
              </w:rPr>
              <w:t xml:space="preserve">Number of POAs </w:t>
            </w:r>
          </w:p>
        </w:tc>
      </w:tr>
      <w:tr w:rsidR="00A946F8" w:rsidRPr="002F3E50">
        <w:trPr>
          <w:jc w:val="center"/>
        </w:trPr>
        <w:tc>
          <w:tcPr>
            <w:tcW w:w="2970" w:type="dxa"/>
            <w:tcBorders>
              <w:top w:val="nil"/>
            </w:tcBorders>
            <w:vAlign w:val="center"/>
          </w:tcPr>
          <w:p w:rsidR="00A946F8" w:rsidRPr="002F3E50" w:rsidRDefault="00A946F8" w:rsidP="008B3F1D">
            <w:pPr>
              <w:rPr>
                <w:rFonts w:ascii="Arial" w:hAnsi="Arial" w:cs="Arial"/>
                <w:sz w:val="20"/>
                <w:szCs w:val="20"/>
              </w:rPr>
            </w:pPr>
            <w:r w:rsidRPr="002F3E50">
              <w:rPr>
                <w:rFonts w:ascii="Arial" w:hAnsi="Arial" w:cs="Arial"/>
                <w:sz w:val="20"/>
                <w:szCs w:val="20"/>
              </w:rPr>
              <w:t>Manufacturers</w:t>
            </w:r>
          </w:p>
        </w:tc>
        <w:tc>
          <w:tcPr>
            <w:tcW w:w="2340" w:type="dxa"/>
            <w:tcBorders>
              <w:top w:val="nil"/>
            </w:tcBorders>
            <w:vAlign w:val="bottom"/>
          </w:tcPr>
          <w:p w:rsidR="00A946F8" w:rsidRPr="002F3E50" w:rsidRDefault="00A946F8" w:rsidP="008B3F1D">
            <w:pPr>
              <w:rPr>
                <w:rFonts w:ascii="Arial" w:hAnsi="Arial" w:cs="Arial"/>
                <w:color w:val="000000"/>
                <w:sz w:val="20"/>
                <w:szCs w:val="20"/>
              </w:rPr>
            </w:pPr>
            <w:r w:rsidRPr="002F3E50">
              <w:rPr>
                <w:rFonts w:ascii="Arial" w:hAnsi="Arial" w:cs="Arial"/>
                <w:color w:val="000000"/>
                <w:sz w:val="20"/>
                <w:szCs w:val="20"/>
              </w:rPr>
              <w:t>243</w:t>
            </w:r>
          </w:p>
        </w:tc>
        <w:tc>
          <w:tcPr>
            <w:tcW w:w="3240" w:type="dxa"/>
            <w:tcBorders>
              <w:top w:val="nil"/>
            </w:tcBorders>
            <w:vAlign w:val="bottom"/>
          </w:tcPr>
          <w:p w:rsidR="00A946F8" w:rsidRPr="002F3E50" w:rsidRDefault="00A946F8" w:rsidP="008B3F1D">
            <w:pPr>
              <w:rPr>
                <w:rFonts w:ascii="Arial" w:hAnsi="Arial" w:cs="Arial"/>
                <w:color w:val="000000"/>
                <w:sz w:val="20"/>
                <w:szCs w:val="20"/>
              </w:rPr>
            </w:pPr>
            <w:r w:rsidRPr="002F3E50">
              <w:rPr>
                <w:rFonts w:ascii="Arial" w:hAnsi="Arial" w:cs="Arial"/>
                <w:color w:val="000000"/>
                <w:sz w:val="20"/>
                <w:szCs w:val="20"/>
              </w:rPr>
              <w:t>1,458</w:t>
            </w:r>
          </w:p>
        </w:tc>
      </w:tr>
      <w:tr w:rsidR="00A946F8" w:rsidRPr="002F3E50">
        <w:trPr>
          <w:jc w:val="center"/>
        </w:trPr>
        <w:tc>
          <w:tcPr>
            <w:tcW w:w="2970" w:type="dxa"/>
            <w:vAlign w:val="center"/>
          </w:tcPr>
          <w:p w:rsidR="00A946F8" w:rsidRPr="002F3E50" w:rsidRDefault="00A946F8" w:rsidP="008B3F1D">
            <w:pPr>
              <w:rPr>
                <w:rFonts w:ascii="Arial" w:hAnsi="Arial" w:cs="Arial"/>
                <w:sz w:val="20"/>
                <w:szCs w:val="20"/>
              </w:rPr>
            </w:pPr>
            <w:r w:rsidRPr="002F3E50">
              <w:rPr>
                <w:rFonts w:ascii="Arial" w:hAnsi="Arial" w:cs="Arial"/>
                <w:sz w:val="20"/>
                <w:szCs w:val="20"/>
              </w:rPr>
              <w:t>Distributors</w:t>
            </w:r>
          </w:p>
        </w:tc>
        <w:tc>
          <w:tcPr>
            <w:tcW w:w="2340" w:type="dxa"/>
            <w:vAlign w:val="bottom"/>
          </w:tcPr>
          <w:p w:rsidR="00A946F8" w:rsidRPr="002F3E50" w:rsidRDefault="00A946F8" w:rsidP="008B3F1D">
            <w:pPr>
              <w:rPr>
                <w:rFonts w:ascii="Arial" w:hAnsi="Arial" w:cs="Arial"/>
                <w:color w:val="000000"/>
                <w:sz w:val="20"/>
                <w:szCs w:val="20"/>
              </w:rPr>
            </w:pPr>
            <w:r w:rsidRPr="002F3E50">
              <w:rPr>
                <w:rFonts w:ascii="Arial" w:hAnsi="Arial" w:cs="Arial"/>
                <w:color w:val="000000"/>
                <w:sz w:val="20"/>
                <w:szCs w:val="20"/>
              </w:rPr>
              <w:t>394</w:t>
            </w:r>
          </w:p>
        </w:tc>
        <w:tc>
          <w:tcPr>
            <w:tcW w:w="3240" w:type="dxa"/>
            <w:vAlign w:val="bottom"/>
          </w:tcPr>
          <w:p w:rsidR="00A946F8" w:rsidRPr="002F3E50" w:rsidRDefault="00A946F8" w:rsidP="008B3F1D">
            <w:pPr>
              <w:rPr>
                <w:rFonts w:ascii="Arial" w:hAnsi="Arial" w:cs="Arial"/>
                <w:color w:val="000000"/>
                <w:sz w:val="20"/>
                <w:szCs w:val="20"/>
              </w:rPr>
            </w:pPr>
            <w:r w:rsidRPr="002F3E50">
              <w:rPr>
                <w:rFonts w:ascii="Arial" w:hAnsi="Arial" w:cs="Arial"/>
                <w:color w:val="000000"/>
                <w:sz w:val="20"/>
                <w:szCs w:val="20"/>
              </w:rPr>
              <w:t>2,364</w:t>
            </w:r>
          </w:p>
        </w:tc>
      </w:tr>
      <w:tr w:rsidR="00A946F8" w:rsidRPr="002F3E50">
        <w:trPr>
          <w:jc w:val="center"/>
        </w:trPr>
        <w:tc>
          <w:tcPr>
            <w:tcW w:w="2970" w:type="dxa"/>
            <w:vAlign w:val="center"/>
          </w:tcPr>
          <w:p w:rsidR="00A946F8" w:rsidRPr="002F3E50" w:rsidRDefault="00A946F8" w:rsidP="008B3F1D">
            <w:pPr>
              <w:rPr>
                <w:rFonts w:ascii="Arial" w:hAnsi="Arial" w:cs="Arial"/>
                <w:sz w:val="20"/>
                <w:szCs w:val="20"/>
              </w:rPr>
            </w:pPr>
            <w:r w:rsidRPr="002F3E50">
              <w:rPr>
                <w:rFonts w:ascii="Arial" w:hAnsi="Arial" w:cs="Arial"/>
                <w:sz w:val="20"/>
                <w:szCs w:val="20"/>
              </w:rPr>
              <w:t>Importers</w:t>
            </w:r>
          </w:p>
        </w:tc>
        <w:tc>
          <w:tcPr>
            <w:tcW w:w="2340" w:type="dxa"/>
            <w:vAlign w:val="bottom"/>
          </w:tcPr>
          <w:p w:rsidR="00A946F8" w:rsidRPr="002F3E50" w:rsidRDefault="00A946F8" w:rsidP="008B3F1D">
            <w:pPr>
              <w:rPr>
                <w:rFonts w:ascii="Arial" w:hAnsi="Arial" w:cs="Arial"/>
                <w:color w:val="000000"/>
                <w:sz w:val="20"/>
                <w:szCs w:val="20"/>
              </w:rPr>
            </w:pPr>
            <w:r w:rsidRPr="002F3E50">
              <w:rPr>
                <w:rFonts w:ascii="Arial" w:hAnsi="Arial" w:cs="Arial"/>
                <w:color w:val="000000"/>
                <w:sz w:val="20"/>
                <w:szCs w:val="20"/>
              </w:rPr>
              <w:t>6</w:t>
            </w:r>
          </w:p>
        </w:tc>
        <w:tc>
          <w:tcPr>
            <w:tcW w:w="3240" w:type="dxa"/>
            <w:vAlign w:val="bottom"/>
          </w:tcPr>
          <w:p w:rsidR="00A946F8" w:rsidRPr="002F3E50" w:rsidRDefault="00A946F8" w:rsidP="008B3F1D">
            <w:pPr>
              <w:rPr>
                <w:rFonts w:ascii="Arial" w:hAnsi="Arial" w:cs="Arial"/>
                <w:color w:val="000000"/>
                <w:sz w:val="20"/>
                <w:szCs w:val="20"/>
              </w:rPr>
            </w:pPr>
            <w:r w:rsidRPr="002F3E50">
              <w:rPr>
                <w:rFonts w:ascii="Arial" w:hAnsi="Arial" w:cs="Arial"/>
                <w:color w:val="000000"/>
                <w:sz w:val="20"/>
                <w:szCs w:val="20"/>
              </w:rPr>
              <w:t>N/A</w:t>
            </w:r>
          </w:p>
        </w:tc>
      </w:tr>
      <w:tr w:rsidR="00A946F8" w:rsidRPr="002F3E50">
        <w:trPr>
          <w:jc w:val="center"/>
        </w:trPr>
        <w:tc>
          <w:tcPr>
            <w:tcW w:w="2970" w:type="dxa"/>
            <w:vAlign w:val="center"/>
          </w:tcPr>
          <w:p w:rsidR="00A946F8" w:rsidRPr="002F3E50" w:rsidRDefault="00A946F8" w:rsidP="008B3F1D">
            <w:pPr>
              <w:rPr>
                <w:rFonts w:ascii="Arial" w:hAnsi="Arial" w:cs="Arial"/>
                <w:sz w:val="20"/>
                <w:szCs w:val="20"/>
              </w:rPr>
            </w:pPr>
            <w:r w:rsidRPr="002F3E50">
              <w:rPr>
                <w:rFonts w:ascii="Arial" w:hAnsi="Arial" w:cs="Arial"/>
                <w:sz w:val="20"/>
                <w:szCs w:val="20"/>
              </w:rPr>
              <w:t>Hospitals/Clinics</w:t>
            </w:r>
          </w:p>
        </w:tc>
        <w:tc>
          <w:tcPr>
            <w:tcW w:w="2340" w:type="dxa"/>
            <w:vAlign w:val="bottom"/>
          </w:tcPr>
          <w:p w:rsidR="00A946F8" w:rsidRPr="002F3E50" w:rsidRDefault="00A946F8" w:rsidP="008B3F1D">
            <w:pPr>
              <w:rPr>
                <w:rFonts w:ascii="Arial" w:hAnsi="Arial" w:cs="Arial"/>
                <w:color w:val="000000"/>
                <w:sz w:val="20"/>
                <w:szCs w:val="20"/>
              </w:rPr>
            </w:pPr>
            <w:r w:rsidRPr="002F3E50">
              <w:rPr>
                <w:rFonts w:ascii="Arial" w:hAnsi="Arial" w:cs="Arial"/>
                <w:color w:val="000000"/>
                <w:sz w:val="20"/>
                <w:szCs w:val="20"/>
              </w:rPr>
              <w:t>10,787</w:t>
            </w:r>
          </w:p>
        </w:tc>
        <w:tc>
          <w:tcPr>
            <w:tcW w:w="3240" w:type="dxa"/>
            <w:vAlign w:val="bottom"/>
          </w:tcPr>
          <w:p w:rsidR="00A946F8" w:rsidRPr="002F3E50" w:rsidRDefault="00A946F8" w:rsidP="008B3F1D">
            <w:pPr>
              <w:rPr>
                <w:rFonts w:ascii="Arial" w:hAnsi="Arial" w:cs="Arial"/>
                <w:color w:val="000000"/>
                <w:sz w:val="20"/>
                <w:szCs w:val="20"/>
              </w:rPr>
            </w:pPr>
            <w:r w:rsidRPr="002F3E50">
              <w:rPr>
                <w:rFonts w:ascii="Arial" w:hAnsi="Arial" w:cs="Arial"/>
                <w:color w:val="000000"/>
                <w:sz w:val="20"/>
                <w:szCs w:val="20"/>
              </w:rPr>
              <w:t>21,574</w:t>
            </w:r>
          </w:p>
        </w:tc>
      </w:tr>
      <w:tr w:rsidR="00A946F8" w:rsidRPr="002F3E50">
        <w:trPr>
          <w:jc w:val="center"/>
        </w:trPr>
        <w:tc>
          <w:tcPr>
            <w:tcW w:w="2970" w:type="dxa"/>
            <w:vAlign w:val="center"/>
          </w:tcPr>
          <w:p w:rsidR="00A946F8" w:rsidRPr="002F3E50" w:rsidRDefault="00A946F8" w:rsidP="008B3F1D">
            <w:pPr>
              <w:rPr>
                <w:rFonts w:ascii="Arial" w:hAnsi="Arial" w:cs="Arial"/>
                <w:sz w:val="20"/>
                <w:szCs w:val="20"/>
              </w:rPr>
            </w:pPr>
            <w:r w:rsidRPr="002F3E50">
              <w:rPr>
                <w:rFonts w:ascii="Arial" w:hAnsi="Arial" w:cs="Arial"/>
                <w:sz w:val="20"/>
                <w:szCs w:val="20"/>
              </w:rPr>
              <w:t>Pharmacies</w:t>
            </w:r>
            <w:r>
              <w:rPr>
                <w:rFonts w:ascii="Arial" w:hAnsi="Arial" w:cs="Arial"/>
                <w:sz w:val="20"/>
                <w:szCs w:val="20"/>
              </w:rPr>
              <w:t>*</w:t>
            </w:r>
          </w:p>
        </w:tc>
        <w:tc>
          <w:tcPr>
            <w:tcW w:w="2340" w:type="dxa"/>
            <w:vAlign w:val="bottom"/>
          </w:tcPr>
          <w:p w:rsidR="00A946F8" w:rsidRPr="002F3E50" w:rsidRDefault="00A946F8" w:rsidP="008B3F1D">
            <w:pPr>
              <w:rPr>
                <w:rFonts w:ascii="Arial" w:hAnsi="Arial" w:cs="Arial"/>
                <w:color w:val="000000"/>
                <w:sz w:val="20"/>
                <w:szCs w:val="20"/>
              </w:rPr>
            </w:pPr>
            <w:r w:rsidRPr="002F3E50">
              <w:rPr>
                <w:rFonts w:ascii="Arial" w:hAnsi="Arial" w:cs="Arial"/>
                <w:color w:val="000000"/>
                <w:sz w:val="20"/>
                <w:szCs w:val="20"/>
              </w:rPr>
              <w:t>63,412</w:t>
            </w:r>
          </w:p>
        </w:tc>
        <w:tc>
          <w:tcPr>
            <w:tcW w:w="3240" w:type="dxa"/>
            <w:vAlign w:val="bottom"/>
          </w:tcPr>
          <w:p w:rsidR="00A946F8" w:rsidRPr="002F3E50" w:rsidRDefault="00A946F8" w:rsidP="008B3F1D">
            <w:pPr>
              <w:rPr>
                <w:rFonts w:ascii="Arial" w:hAnsi="Arial" w:cs="Arial"/>
                <w:color w:val="000000"/>
                <w:sz w:val="20"/>
                <w:szCs w:val="20"/>
              </w:rPr>
            </w:pPr>
            <w:r>
              <w:rPr>
                <w:rFonts w:ascii="Arial" w:hAnsi="Arial" w:cs="Arial"/>
                <w:color w:val="000000"/>
                <w:sz w:val="20"/>
                <w:szCs w:val="20"/>
              </w:rPr>
              <w:t>105,688</w:t>
            </w:r>
          </w:p>
        </w:tc>
      </w:tr>
      <w:tr w:rsidR="00A946F8" w:rsidRPr="002F3E50">
        <w:trPr>
          <w:jc w:val="center"/>
        </w:trPr>
        <w:tc>
          <w:tcPr>
            <w:tcW w:w="2970" w:type="dxa"/>
            <w:vAlign w:val="center"/>
          </w:tcPr>
          <w:p w:rsidR="00A946F8" w:rsidRPr="002F3E50" w:rsidRDefault="00A946F8" w:rsidP="008B3F1D">
            <w:pPr>
              <w:rPr>
                <w:rFonts w:ascii="Arial" w:hAnsi="Arial" w:cs="Arial"/>
                <w:sz w:val="20"/>
                <w:szCs w:val="20"/>
              </w:rPr>
            </w:pPr>
            <w:r w:rsidRPr="002F3E50">
              <w:rPr>
                <w:rFonts w:ascii="Arial" w:hAnsi="Arial" w:cs="Arial"/>
                <w:sz w:val="20"/>
                <w:szCs w:val="20"/>
              </w:rPr>
              <w:t>Teaching Institutions</w:t>
            </w:r>
          </w:p>
        </w:tc>
        <w:tc>
          <w:tcPr>
            <w:tcW w:w="2340" w:type="dxa"/>
            <w:vAlign w:val="bottom"/>
          </w:tcPr>
          <w:p w:rsidR="00A946F8" w:rsidRPr="002F3E50" w:rsidRDefault="00A946F8" w:rsidP="008B3F1D">
            <w:pPr>
              <w:rPr>
                <w:rFonts w:ascii="Arial" w:hAnsi="Arial" w:cs="Arial"/>
                <w:color w:val="000000"/>
                <w:sz w:val="20"/>
                <w:szCs w:val="20"/>
              </w:rPr>
            </w:pPr>
            <w:r w:rsidRPr="002F3E50">
              <w:rPr>
                <w:rFonts w:ascii="Arial" w:hAnsi="Arial" w:cs="Arial"/>
                <w:color w:val="000000"/>
                <w:sz w:val="20"/>
                <w:szCs w:val="20"/>
              </w:rPr>
              <w:t>67</w:t>
            </w:r>
          </w:p>
        </w:tc>
        <w:tc>
          <w:tcPr>
            <w:tcW w:w="3240" w:type="dxa"/>
            <w:vAlign w:val="bottom"/>
          </w:tcPr>
          <w:p w:rsidR="00A946F8" w:rsidRPr="002F3E50" w:rsidRDefault="00A946F8" w:rsidP="008B3F1D">
            <w:pPr>
              <w:rPr>
                <w:rFonts w:ascii="Arial" w:hAnsi="Arial" w:cs="Arial"/>
                <w:color w:val="000000"/>
                <w:sz w:val="20"/>
                <w:szCs w:val="20"/>
              </w:rPr>
            </w:pPr>
            <w:r w:rsidRPr="002F3E50">
              <w:rPr>
                <w:rFonts w:ascii="Arial" w:hAnsi="Arial" w:cs="Arial"/>
                <w:color w:val="000000"/>
                <w:sz w:val="20"/>
                <w:szCs w:val="20"/>
              </w:rPr>
              <w:t>134</w:t>
            </w:r>
          </w:p>
        </w:tc>
      </w:tr>
      <w:tr w:rsidR="00A946F8" w:rsidRPr="002F3E50">
        <w:trPr>
          <w:jc w:val="center"/>
        </w:trPr>
        <w:tc>
          <w:tcPr>
            <w:tcW w:w="2970" w:type="dxa"/>
            <w:vAlign w:val="center"/>
          </w:tcPr>
          <w:p w:rsidR="00A946F8" w:rsidRPr="002F3E50" w:rsidRDefault="00A946F8" w:rsidP="008B3F1D">
            <w:pPr>
              <w:rPr>
                <w:rFonts w:ascii="Arial" w:hAnsi="Arial" w:cs="Arial"/>
                <w:sz w:val="20"/>
                <w:szCs w:val="20"/>
              </w:rPr>
            </w:pPr>
            <w:r w:rsidRPr="002F3E50">
              <w:rPr>
                <w:rFonts w:ascii="Arial" w:hAnsi="Arial" w:cs="Arial"/>
                <w:sz w:val="20"/>
                <w:szCs w:val="20"/>
              </w:rPr>
              <w:t>Exporters</w:t>
            </w:r>
          </w:p>
        </w:tc>
        <w:tc>
          <w:tcPr>
            <w:tcW w:w="2340" w:type="dxa"/>
            <w:vAlign w:val="bottom"/>
          </w:tcPr>
          <w:p w:rsidR="00A946F8" w:rsidRPr="002F3E50" w:rsidRDefault="00A946F8" w:rsidP="008B3F1D">
            <w:pPr>
              <w:rPr>
                <w:rFonts w:ascii="Arial" w:hAnsi="Arial" w:cs="Arial"/>
                <w:color w:val="000000"/>
                <w:sz w:val="20"/>
                <w:szCs w:val="20"/>
              </w:rPr>
            </w:pPr>
            <w:r w:rsidRPr="002F3E50">
              <w:rPr>
                <w:rFonts w:ascii="Arial" w:hAnsi="Arial" w:cs="Arial"/>
                <w:color w:val="000000"/>
                <w:sz w:val="20"/>
                <w:szCs w:val="20"/>
              </w:rPr>
              <w:t>62</w:t>
            </w:r>
          </w:p>
        </w:tc>
        <w:tc>
          <w:tcPr>
            <w:tcW w:w="3240" w:type="dxa"/>
            <w:vAlign w:val="bottom"/>
          </w:tcPr>
          <w:p w:rsidR="00A946F8" w:rsidRPr="002F3E50" w:rsidRDefault="00A946F8" w:rsidP="008B3F1D">
            <w:pPr>
              <w:rPr>
                <w:rFonts w:ascii="Arial" w:hAnsi="Arial" w:cs="Arial"/>
                <w:color w:val="000000"/>
                <w:sz w:val="20"/>
                <w:szCs w:val="20"/>
              </w:rPr>
            </w:pPr>
            <w:r w:rsidRPr="002F3E50">
              <w:rPr>
                <w:rFonts w:ascii="Arial" w:hAnsi="Arial" w:cs="Arial"/>
                <w:color w:val="000000"/>
                <w:sz w:val="20"/>
                <w:szCs w:val="20"/>
              </w:rPr>
              <w:t>62</w:t>
            </w:r>
          </w:p>
        </w:tc>
      </w:tr>
      <w:tr w:rsidR="00A946F8" w:rsidRPr="002F3E50">
        <w:trPr>
          <w:jc w:val="center"/>
        </w:trPr>
        <w:tc>
          <w:tcPr>
            <w:tcW w:w="2970" w:type="dxa"/>
            <w:vAlign w:val="center"/>
          </w:tcPr>
          <w:p w:rsidR="00A946F8" w:rsidRPr="002F3E50" w:rsidRDefault="00A946F8" w:rsidP="008B3F1D">
            <w:pPr>
              <w:rPr>
                <w:rFonts w:ascii="Arial" w:hAnsi="Arial" w:cs="Arial"/>
                <w:sz w:val="20"/>
                <w:szCs w:val="20"/>
              </w:rPr>
            </w:pPr>
            <w:r w:rsidRPr="002F3E50">
              <w:rPr>
                <w:rFonts w:ascii="Arial" w:hAnsi="Arial" w:cs="Arial"/>
                <w:sz w:val="20"/>
                <w:szCs w:val="20"/>
              </w:rPr>
              <w:t>Narcotic Treatment Programs, Researchers, Chemical Analysts</w:t>
            </w:r>
          </w:p>
        </w:tc>
        <w:tc>
          <w:tcPr>
            <w:tcW w:w="2340" w:type="dxa"/>
            <w:vAlign w:val="bottom"/>
          </w:tcPr>
          <w:p w:rsidR="00A946F8" w:rsidRPr="002F3E50" w:rsidRDefault="00A946F8" w:rsidP="008B3F1D">
            <w:pPr>
              <w:rPr>
                <w:rFonts w:ascii="Arial" w:hAnsi="Arial" w:cs="Arial"/>
                <w:color w:val="000000"/>
                <w:sz w:val="20"/>
                <w:szCs w:val="20"/>
              </w:rPr>
            </w:pPr>
            <w:r w:rsidRPr="002F3E50">
              <w:rPr>
                <w:rFonts w:ascii="Arial" w:hAnsi="Arial" w:cs="Arial"/>
                <w:color w:val="000000"/>
                <w:sz w:val="20"/>
                <w:szCs w:val="20"/>
              </w:rPr>
              <w:t>2,627</w:t>
            </w:r>
          </w:p>
        </w:tc>
        <w:tc>
          <w:tcPr>
            <w:tcW w:w="3240" w:type="dxa"/>
            <w:vAlign w:val="bottom"/>
          </w:tcPr>
          <w:p w:rsidR="00A946F8" w:rsidRPr="002F3E50" w:rsidRDefault="00A946F8" w:rsidP="008B3F1D">
            <w:pPr>
              <w:rPr>
                <w:rFonts w:ascii="Arial" w:hAnsi="Arial" w:cs="Arial"/>
                <w:color w:val="000000"/>
                <w:sz w:val="20"/>
                <w:szCs w:val="20"/>
              </w:rPr>
            </w:pPr>
            <w:r w:rsidRPr="002F3E50">
              <w:rPr>
                <w:rFonts w:ascii="Arial" w:hAnsi="Arial" w:cs="Arial"/>
                <w:color w:val="000000"/>
                <w:sz w:val="20"/>
                <w:szCs w:val="20"/>
              </w:rPr>
              <w:t>2,627</w:t>
            </w:r>
          </w:p>
        </w:tc>
      </w:tr>
      <w:tr w:rsidR="00A946F8" w:rsidRPr="002F3E50">
        <w:trPr>
          <w:jc w:val="center"/>
        </w:trPr>
        <w:tc>
          <w:tcPr>
            <w:tcW w:w="2970" w:type="dxa"/>
            <w:tcBorders>
              <w:bottom w:val="nil"/>
            </w:tcBorders>
            <w:vAlign w:val="center"/>
          </w:tcPr>
          <w:p w:rsidR="00A946F8" w:rsidRPr="002F3E50" w:rsidRDefault="00A946F8" w:rsidP="008B3F1D">
            <w:pPr>
              <w:rPr>
                <w:rFonts w:ascii="Arial" w:hAnsi="Arial" w:cs="Arial"/>
                <w:sz w:val="20"/>
                <w:szCs w:val="20"/>
              </w:rPr>
            </w:pPr>
            <w:r w:rsidRPr="002F3E50">
              <w:rPr>
                <w:rFonts w:ascii="Arial" w:hAnsi="Arial" w:cs="Arial"/>
                <w:sz w:val="20"/>
                <w:szCs w:val="20"/>
              </w:rPr>
              <w:t>Practitioners</w:t>
            </w:r>
          </w:p>
        </w:tc>
        <w:tc>
          <w:tcPr>
            <w:tcW w:w="2340" w:type="dxa"/>
            <w:tcBorders>
              <w:bottom w:val="nil"/>
            </w:tcBorders>
            <w:vAlign w:val="bottom"/>
          </w:tcPr>
          <w:p w:rsidR="00A946F8" w:rsidRPr="002F3E50" w:rsidRDefault="00A946F8" w:rsidP="008B3F1D">
            <w:pPr>
              <w:rPr>
                <w:rFonts w:ascii="Arial" w:hAnsi="Arial" w:cs="Arial"/>
                <w:color w:val="000000"/>
                <w:sz w:val="20"/>
                <w:szCs w:val="20"/>
              </w:rPr>
            </w:pPr>
            <w:r w:rsidRPr="002F3E50">
              <w:rPr>
                <w:rFonts w:ascii="Arial" w:hAnsi="Arial" w:cs="Arial"/>
                <w:color w:val="000000"/>
                <w:sz w:val="20"/>
                <w:szCs w:val="20"/>
              </w:rPr>
              <w:t>32,034</w:t>
            </w:r>
          </w:p>
        </w:tc>
        <w:tc>
          <w:tcPr>
            <w:tcW w:w="3240" w:type="dxa"/>
            <w:tcBorders>
              <w:bottom w:val="nil"/>
            </w:tcBorders>
            <w:vAlign w:val="bottom"/>
          </w:tcPr>
          <w:p w:rsidR="00A946F8" w:rsidRPr="002F3E50" w:rsidRDefault="00A946F8" w:rsidP="008B3F1D">
            <w:pPr>
              <w:rPr>
                <w:rFonts w:ascii="Arial" w:hAnsi="Arial" w:cs="Arial"/>
                <w:color w:val="000000"/>
                <w:sz w:val="20"/>
                <w:szCs w:val="20"/>
              </w:rPr>
            </w:pPr>
            <w:r w:rsidRPr="002F3E50">
              <w:rPr>
                <w:rFonts w:ascii="Arial" w:hAnsi="Arial" w:cs="Arial"/>
                <w:color w:val="000000"/>
                <w:sz w:val="20"/>
                <w:szCs w:val="20"/>
              </w:rPr>
              <w:t>N/A</w:t>
            </w:r>
          </w:p>
        </w:tc>
      </w:tr>
      <w:tr w:rsidR="00A946F8" w:rsidRPr="002F3E50">
        <w:trPr>
          <w:jc w:val="center"/>
        </w:trPr>
        <w:tc>
          <w:tcPr>
            <w:tcW w:w="2970" w:type="dxa"/>
            <w:tcBorders>
              <w:top w:val="double" w:sz="4" w:space="0" w:color="auto"/>
              <w:bottom w:val="double" w:sz="4" w:space="0" w:color="auto"/>
            </w:tcBorders>
            <w:vAlign w:val="center"/>
          </w:tcPr>
          <w:p w:rsidR="00A946F8" w:rsidRPr="002F3E50" w:rsidRDefault="00A946F8" w:rsidP="008B3F1D">
            <w:pPr>
              <w:rPr>
                <w:rFonts w:ascii="Arial" w:hAnsi="Arial" w:cs="Arial"/>
                <w:b/>
                <w:bCs/>
                <w:sz w:val="20"/>
                <w:szCs w:val="20"/>
              </w:rPr>
            </w:pPr>
            <w:r w:rsidRPr="002F3E50">
              <w:rPr>
                <w:rFonts w:ascii="Arial" w:hAnsi="Arial" w:cs="Arial"/>
                <w:b/>
                <w:bCs/>
                <w:sz w:val="20"/>
                <w:szCs w:val="20"/>
              </w:rPr>
              <w:t>TOTAL</w:t>
            </w:r>
          </w:p>
        </w:tc>
        <w:tc>
          <w:tcPr>
            <w:tcW w:w="2340" w:type="dxa"/>
            <w:tcBorders>
              <w:top w:val="double" w:sz="4" w:space="0" w:color="auto"/>
              <w:bottom w:val="double" w:sz="4" w:space="0" w:color="auto"/>
            </w:tcBorders>
            <w:vAlign w:val="bottom"/>
          </w:tcPr>
          <w:p w:rsidR="00A946F8" w:rsidRPr="002F3E50" w:rsidRDefault="00A946F8" w:rsidP="008B3F1D">
            <w:pPr>
              <w:rPr>
                <w:rFonts w:ascii="Arial" w:hAnsi="Arial" w:cs="Arial"/>
                <w:b/>
                <w:bCs/>
                <w:color w:val="000000"/>
                <w:sz w:val="20"/>
                <w:szCs w:val="20"/>
              </w:rPr>
            </w:pPr>
            <w:r w:rsidRPr="002F3E50">
              <w:rPr>
                <w:rFonts w:ascii="Arial" w:hAnsi="Arial" w:cs="Arial"/>
                <w:b/>
                <w:bCs/>
                <w:color w:val="000000"/>
                <w:sz w:val="20"/>
                <w:szCs w:val="20"/>
              </w:rPr>
              <w:t>109,632</w:t>
            </w:r>
          </w:p>
        </w:tc>
        <w:tc>
          <w:tcPr>
            <w:tcW w:w="3240" w:type="dxa"/>
            <w:tcBorders>
              <w:top w:val="double" w:sz="4" w:space="0" w:color="auto"/>
              <w:bottom w:val="double" w:sz="4" w:space="0" w:color="auto"/>
            </w:tcBorders>
            <w:vAlign w:val="bottom"/>
          </w:tcPr>
          <w:p w:rsidR="00A946F8" w:rsidRPr="002F3E50" w:rsidRDefault="00A946F8" w:rsidP="008B3F1D">
            <w:pPr>
              <w:rPr>
                <w:rFonts w:ascii="Arial" w:hAnsi="Arial" w:cs="Arial"/>
                <w:b/>
                <w:bCs/>
                <w:color w:val="000000"/>
                <w:sz w:val="20"/>
                <w:szCs w:val="20"/>
              </w:rPr>
            </w:pPr>
            <w:r>
              <w:rPr>
                <w:rFonts w:ascii="Arial" w:hAnsi="Arial" w:cs="Arial"/>
                <w:b/>
                <w:bCs/>
                <w:color w:val="000000"/>
                <w:sz w:val="20"/>
                <w:szCs w:val="20"/>
              </w:rPr>
              <w:t>133,907</w:t>
            </w:r>
          </w:p>
        </w:tc>
      </w:tr>
    </w:tbl>
    <w:p w:rsidR="00A946F8" w:rsidRPr="006657D4" w:rsidRDefault="00A946F8" w:rsidP="008B3F1D">
      <w:pPr>
        <w:rPr>
          <w:rFonts w:ascii="Arial" w:hAnsi="Arial" w:cs="Arial"/>
          <w:sz w:val="20"/>
          <w:szCs w:val="20"/>
        </w:rPr>
      </w:pPr>
    </w:p>
    <w:p w:rsidR="00A946F8" w:rsidRPr="006657D4" w:rsidRDefault="00A946F8" w:rsidP="008B3F1D">
      <w:pPr>
        <w:rPr>
          <w:rFonts w:ascii="Arial" w:hAnsi="Arial" w:cs="Arial"/>
          <w:sz w:val="20"/>
          <w:szCs w:val="20"/>
        </w:rPr>
      </w:pPr>
      <w:r w:rsidRPr="006657D4">
        <w:rPr>
          <w:rFonts w:ascii="Arial" w:hAnsi="Arial" w:cs="Arial"/>
          <w:sz w:val="20"/>
          <w:szCs w:val="20"/>
        </w:rPr>
        <w:t>* Pharmacies include 52,832 individual pharmacies with two POAs each, and 10</w:t>
      </w:r>
      <w:r>
        <w:rPr>
          <w:rFonts w:ascii="Arial" w:hAnsi="Arial" w:cs="Arial"/>
          <w:sz w:val="20"/>
          <w:szCs w:val="20"/>
        </w:rPr>
        <w:t>,</w:t>
      </w:r>
      <w:r w:rsidRPr="006657D4">
        <w:rPr>
          <w:rFonts w:ascii="Arial" w:hAnsi="Arial" w:cs="Arial"/>
          <w:sz w:val="20"/>
          <w:szCs w:val="20"/>
        </w:rPr>
        <w:t>580 chain pharmacies for which orders are processed centrally involving six POAs for each chain (24 POAs for the four chains).</w:t>
      </w:r>
    </w:p>
    <w:p w:rsidR="00A946F8" w:rsidRDefault="00A946F8" w:rsidP="008B3F1D"/>
    <w:p w:rsidR="00A946F8" w:rsidRDefault="00A946F8" w:rsidP="008B3F1D">
      <w:r>
        <w:t>For the purposes of this supporting statement, DEA defines the number of respondents to the forms as the number of registrants.</w:t>
      </w:r>
    </w:p>
    <w:p w:rsidR="00A946F8" w:rsidRDefault="00A946F8" w:rsidP="008B3F1D"/>
    <w:p w:rsidR="00A946F8" w:rsidRPr="002F3E50" w:rsidRDefault="00A946F8" w:rsidP="008B3F1D">
      <w:pPr>
        <w:rPr>
          <w:b/>
          <w:bCs/>
        </w:rPr>
      </w:pPr>
      <w:r w:rsidRPr="002F3E50">
        <w:rPr>
          <w:b/>
          <w:bCs/>
        </w:rPr>
        <w:t>Activities</w:t>
      </w:r>
    </w:p>
    <w:p w:rsidR="00A946F8" w:rsidRPr="002F3E50" w:rsidRDefault="00A946F8" w:rsidP="008B3F1D"/>
    <w:p w:rsidR="00A946F8" w:rsidRDefault="00A946F8" w:rsidP="008B3F1D">
      <w:r>
        <w:t xml:space="preserve">This ICR includes details on activities for both paper and electronic orders because DEA registrants are adopting electronic orders over time.  As previously noted, based on unique order numbers processed through ARCOS, about 4.9 million orders were processed on Form 222s and 152,000 were processed electronically.  </w:t>
      </w:r>
      <w:bookmarkStart w:id="3" w:name="OLE_LINK1"/>
      <w:bookmarkStart w:id="4" w:name="OLE_LINK2"/>
      <w:r>
        <w:t xml:space="preserve">The paper orders represented about 26.6 million transactions (or about 5 per order); the electronic orders represented about 13 million transactions or slightly more than 86 per order.  </w:t>
      </w:r>
      <w:bookmarkEnd w:id="3"/>
      <w:bookmarkEnd w:id="4"/>
      <w:r>
        <w:t>Note that the DEA Form 222 permits ten line items per form; electronic orders are not subject to the same requirement and may contain an unlimited number of transactions (line items).</w:t>
      </w:r>
    </w:p>
    <w:p w:rsidR="00A946F8" w:rsidRPr="00CE26BB" w:rsidRDefault="00A946F8" w:rsidP="008B3F1D"/>
    <w:p w:rsidR="00A946F8" w:rsidRPr="002F3E50" w:rsidRDefault="00A946F8" w:rsidP="008B3F1D">
      <w:pPr>
        <w:rPr>
          <w:b/>
          <w:bCs/>
          <w:i/>
          <w:iCs/>
        </w:rPr>
      </w:pPr>
      <w:r w:rsidRPr="002F3E50">
        <w:rPr>
          <w:b/>
          <w:bCs/>
          <w:i/>
          <w:iCs/>
        </w:rPr>
        <w:t>Paper Forms</w:t>
      </w:r>
    </w:p>
    <w:p w:rsidR="00A946F8" w:rsidRPr="002F3E50" w:rsidRDefault="00A946F8" w:rsidP="008B3F1D"/>
    <w:p w:rsidR="00A946F8" w:rsidRDefault="00A946F8" w:rsidP="008B3F1D">
      <w:r>
        <w:t>Registrants who order Schedule I and II controlled substances on paper (purchasers) must do the following:</w:t>
      </w:r>
    </w:p>
    <w:p w:rsidR="00A946F8" w:rsidRDefault="00A946F8" w:rsidP="008B3F1D"/>
    <w:p w:rsidR="00A946F8" w:rsidRDefault="00A946F8" w:rsidP="008B3F1D">
      <w:pPr>
        <w:pStyle w:val="ListParagraph"/>
        <w:numPr>
          <w:ilvl w:val="0"/>
          <w:numId w:val="43"/>
        </w:numPr>
      </w:pPr>
      <w:r>
        <w:t>Complete Form 222a to requisition books of Form 222 or order them through DEA’s web site.</w:t>
      </w:r>
    </w:p>
    <w:p w:rsidR="00A946F8" w:rsidRDefault="00A946F8" w:rsidP="008B3F1D">
      <w:pPr>
        <w:pStyle w:val="ListParagraph"/>
        <w:numPr>
          <w:ilvl w:val="0"/>
          <w:numId w:val="43"/>
        </w:numPr>
      </w:pPr>
      <w:r>
        <w:t>Fill out a Form 222 for each order for each supplier.  A form may contain orders for up to 10 Schedule I and II substances, but no orders for other substances.</w:t>
      </w:r>
    </w:p>
    <w:p w:rsidR="00A946F8" w:rsidRDefault="00A946F8" w:rsidP="008B3F1D">
      <w:pPr>
        <w:pStyle w:val="ListParagraph"/>
        <w:numPr>
          <w:ilvl w:val="0"/>
          <w:numId w:val="43"/>
        </w:numPr>
      </w:pPr>
      <w:r>
        <w:t>Send copies 2 and 3 of the Form 222 to the supplier.</w:t>
      </w:r>
    </w:p>
    <w:p w:rsidR="00A946F8" w:rsidRDefault="00A946F8" w:rsidP="008B3F1D">
      <w:pPr>
        <w:pStyle w:val="ListParagraph"/>
        <w:numPr>
          <w:ilvl w:val="0"/>
          <w:numId w:val="43"/>
        </w:numPr>
      </w:pPr>
      <w:r>
        <w:t>Log and track the form.</w:t>
      </w:r>
    </w:p>
    <w:p w:rsidR="00A946F8" w:rsidRDefault="00A946F8" w:rsidP="008B3F1D">
      <w:pPr>
        <w:pStyle w:val="ListParagraph"/>
        <w:numPr>
          <w:ilvl w:val="0"/>
          <w:numId w:val="43"/>
        </w:numPr>
      </w:pPr>
      <w:r>
        <w:t>Annotate copy 1 when the filled order is received.</w:t>
      </w:r>
    </w:p>
    <w:p w:rsidR="00A946F8" w:rsidRDefault="00A946F8" w:rsidP="008B3F1D">
      <w:pPr>
        <w:pStyle w:val="ListParagraph"/>
        <w:numPr>
          <w:ilvl w:val="0"/>
          <w:numId w:val="43"/>
        </w:numPr>
      </w:pPr>
      <w:r>
        <w:t>File and maintain the copy for two years.</w:t>
      </w:r>
    </w:p>
    <w:p w:rsidR="00A946F8" w:rsidRDefault="00A946F8" w:rsidP="008B3F1D">
      <w:pPr>
        <w:pStyle w:val="ListParagraph"/>
        <w:numPr>
          <w:ilvl w:val="0"/>
          <w:numId w:val="43"/>
        </w:numPr>
      </w:pPr>
      <w:r>
        <w:t>Create a POA letter for each POA, signed by the registrant, the POA, and two witnesses.</w:t>
      </w:r>
    </w:p>
    <w:p w:rsidR="00A946F8" w:rsidRDefault="00A946F8" w:rsidP="008B3F1D"/>
    <w:p w:rsidR="00A946F8" w:rsidRDefault="00A946F8" w:rsidP="008B3F1D">
      <w:r>
        <w:t>The supplier must do the following when filling a Form 222 order:</w:t>
      </w:r>
    </w:p>
    <w:p w:rsidR="00A946F8" w:rsidRDefault="00A946F8" w:rsidP="008B3F1D"/>
    <w:p w:rsidR="00A946F8" w:rsidRDefault="00A946F8" w:rsidP="008B3F1D">
      <w:pPr>
        <w:pStyle w:val="ListParagraph"/>
        <w:numPr>
          <w:ilvl w:val="0"/>
          <w:numId w:val="44"/>
        </w:numPr>
      </w:pPr>
      <w:r>
        <w:t>Enter information into company system.</w:t>
      </w:r>
    </w:p>
    <w:p w:rsidR="00A946F8" w:rsidRDefault="00A946F8" w:rsidP="008B3F1D">
      <w:pPr>
        <w:pStyle w:val="ListParagraph"/>
        <w:numPr>
          <w:ilvl w:val="0"/>
          <w:numId w:val="44"/>
        </w:numPr>
      </w:pPr>
      <w:r>
        <w:t>Annotate copies 2 and 3 with information on what was supplied.</w:t>
      </w:r>
    </w:p>
    <w:p w:rsidR="00A946F8" w:rsidRDefault="00A946F8" w:rsidP="008B3F1D">
      <w:pPr>
        <w:pStyle w:val="ListParagraph"/>
        <w:numPr>
          <w:ilvl w:val="0"/>
          <w:numId w:val="44"/>
        </w:numPr>
      </w:pPr>
      <w:r>
        <w:t>Log and track the form.</w:t>
      </w:r>
    </w:p>
    <w:p w:rsidR="00A946F8" w:rsidRPr="00555246" w:rsidRDefault="00A946F8" w:rsidP="008B3F1D">
      <w:pPr>
        <w:pStyle w:val="ListParagraph"/>
        <w:numPr>
          <w:ilvl w:val="0"/>
          <w:numId w:val="44"/>
        </w:numPr>
      </w:pPr>
      <w:r>
        <w:t>Send copy 3 to DEA monthly.</w:t>
      </w:r>
    </w:p>
    <w:p w:rsidR="00A946F8" w:rsidRPr="00B27477" w:rsidRDefault="00A946F8" w:rsidP="008B3F1D">
      <w:pPr>
        <w:pStyle w:val="ListParagraph"/>
        <w:numPr>
          <w:ilvl w:val="0"/>
          <w:numId w:val="44"/>
        </w:numPr>
      </w:pPr>
      <w:r>
        <w:t>File and maintain copy 2 for two years.</w:t>
      </w:r>
    </w:p>
    <w:p w:rsidR="00A946F8" w:rsidRPr="00B27477" w:rsidRDefault="00A946F8" w:rsidP="008B3F1D"/>
    <w:p w:rsidR="00A946F8" w:rsidRDefault="00A946F8" w:rsidP="008B3F1D">
      <w:r>
        <w:t>In 2010, the number of requisitions submitted to DEA was 90,966.  .</w:t>
      </w:r>
    </w:p>
    <w:p w:rsidR="00A946F8" w:rsidRDefault="00A946F8" w:rsidP="008B3F1D"/>
    <w:p w:rsidR="00A946F8" w:rsidRDefault="00A946F8" w:rsidP="008B3F1D">
      <w:r>
        <w:t>In 2010, the number of respondents that logged, tracked, and sent orders to DEA was 581 – the total number of manufacturers, distributors, and reverse distributors.</w:t>
      </w:r>
    </w:p>
    <w:p w:rsidR="00A946F8" w:rsidRDefault="00A946F8" w:rsidP="008B3F1D"/>
    <w:p w:rsidR="00A946F8" w:rsidRDefault="00A946F8" w:rsidP="008B3F1D">
      <w:r>
        <w:t>The number of POA letters (133,910) is based on information provided by industry. DEA estimates that a fifth of the POA letters need to be issued each year, or about 26,781 annually.</w:t>
      </w:r>
    </w:p>
    <w:p w:rsidR="00A946F8" w:rsidRDefault="00A946F8" w:rsidP="008B3F1D"/>
    <w:p w:rsidR="00A946F8" w:rsidRPr="006657D4" w:rsidRDefault="00A946F8" w:rsidP="008B3F1D">
      <w:pPr>
        <w:rPr>
          <w:b/>
          <w:bCs/>
          <w:i/>
          <w:iCs/>
        </w:rPr>
      </w:pPr>
      <w:r w:rsidRPr="006657D4">
        <w:rPr>
          <w:b/>
          <w:bCs/>
          <w:i/>
          <w:iCs/>
        </w:rPr>
        <w:t>Electronic Orders</w:t>
      </w:r>
    </w:p>
    <w:p w:rsidR="00A946F8" w:rsidRDefault="00A946F8" w:rsidP="008B3F1D"/>
    <w:p w:rsidR="00A946F8" w:rsidRDefault="00A946F8" w:rsidP="008B3F1D">
      <w:r>
        <w:t>For registrants that adopt the electronic ordering system, the following activities will occur:</w:t>
      </w:r>
    </w:p>
    <w:p w:rsidR="00A946F8" w:rsidRDefault="00A946F8" w:rsidP="008B3F1D"/>
    <w:p w:rsidR="00A946F8" w:rsidRDefault="00A946F8" w:rsidP="008B3F1D">
      <w:pPr>
        <w:pStyle w:val="ListParagraph"/>
        <w:numPr>
          <w:ilvl w:val="0"/>
          <w:numId w:val="45"/>
        </w:numPr>
      </w:pPr>
      <w:r>
        <w:t>The purchaser will access the digital certificate (using a password), digitally sign, and archive each order.  Digitally signing an order is done with a keystroke; archiving is assumed to take place automatically.</w:t>
      </w:r>
    </w:p>
    <w:p w:rsidR="00A946F8" w:rsidRDefault="00A946F8" w:rsidP="008B3F1D">
      <w:pPr>
        <w:pStyle w:val="ListParagraph"/>
        <w:numPr>
          <w:ilvl w:val="0"/>
          <w:numId w:val="45"/>
        </w:numPr>
      </w:pPr>
      <w:r>
        <w:t>The supplier will validate the order before filling it; validation is handled by the computer, with the only certificate holder action being a keystroke.</w:t>
      </w:r>
    </w:p>
    <w:p w:rsidR="00A946F8" w:rsidRDefault="00A946F8" w:rsidP="008B3F1D">
      <w:pPr>
        <w:pStyle w:val="ListParagraph"/>
        <w:numPr>
          <w:ilvl w:val="0"/>
          <w:numId w:val="45"/>
        </w:numPr>
      </w:pPr>
      <w:r>
        <w:t>Within two working days of filling orders, the suppliers’ computers will either transmit copies of the orders to DEA or extract data on Schedule I and II orders from orders filled and transmit a computer-generated report on the orders to DEA.</w:t>
      </w:r>
    </w:p>
    <w:p w:rsidR="00A946F8" w:rsidRDefault="00A946F8" w:rsidP="008B3F1D"/>
    <w:p w:rsidR="00A946F8" w:rsidRDefault="00A946F8" w:rsidP="008B3F1D">
      <w:r>
        <w:t>The creation of the electronic order and the annotation of the record with information on the quantity shipped or received and data of shipping and receipt are not included because these activities area necessary and usual part of business unlike the Form 222, which duplicates on paper the normal electronic records.</w:t>
      </w:r>
    </w:p>
    <w:p w:rsidR="00A946F8" w:rsidRDefault="00A946F8" w:rsidP="008B3F1D"/>
    <w:p w:rsidR="00A946F8" w:rsidRDefault="00A946F8" w:rsidP="008B3F1D">
      <w:r>
        <w:t>The number of respondents is the number of registrants issuing orders. The total number of activities is based on the number of orders (for ordering) and twice that number of annotating and filing. The number of times orders are sent to DEA is the number of suppliers (i.e., manufacturers, distributors, and importers) multiplied by 12 months for the paper system.  Table 2 presents the number of annual activities.</w:t>
      </w:r>
    </w:p>
    <w:p w:rsidR="00A946F8" w:rsidRDefault="00A946F8" w:rsidP="008B3F1D"/>
    <w:p w:rsidR="00A946F8" w:rsidRPr="000D3BD3" w:rsidRDefault="00A946F8" w:rsidP="008B3F1D">
      <w:pPr>
        <w:rPr>
          <w:b/>
          <w:bCs/>
        </w:rPr>
      </w:pPr>
      <w:r w:rsidRPr="000D3BD3">
        <w:rPr>
          <w:b/>
          <w:bCs/>
        </w:rPr>
        <w:t xml:space="preserve">Table 2:  Number of Annual Activities </w:t>
      </w:r>
    </w:p>
    <w:p w:rsidR="00A946F8" w:rsidRDefault="00A946F8" w:rsidP="008B3F1D"/>
    <w:tbl>
      <w:tblPr>
        <w:tblW w:w="9360" w:type="dxa"/>
        <w:jc w:val="center"/>
        <w:tblBorders>
          <w:top w:val="double" w:sz="4" w:space="0" w:color="auto"/>
          <w:left w:val="double" w:sz="4" w:space="0" w:color="auto"/>
          <w:bottom w:val="double" w:sz="4" w:space="0" w:color="auto"/>
          <w:right w:val="double" w:sz="4" w:space="0" w:color="auto"/>
        </w:tblBorders>
        <w:tblLayout w:type="fixed"/>
        <w:tblLook w:val="0000"/>
      </w:tblPr>
      <w:tblGrid>
        <w:gridCol w:w="1872"/>
        <w:gridCol w:w="1872"/>
        <w:gridCol w:w="1872"/>
        <w:gridCol w:w="1872"/>
        <w:gridCol w:w="1872"/>
      </w:tblGrid>
      <w:tr w:rsidR="00A946F8" w:rsidRPr="000D3BD3">
        <w:trPr>
          <w:jc w:val="center"/>
        </w:trPr>
        <w:tc>
          <w:tcPr>
            <w:tcW w:w="1872" w:type="dxa"/>
            <w:tcBorders>
              <w:top w:val="double" w:sz="4" w:space="0" w:color="auto"/>
              <w:bottom w:val="double" w:sz="4" w:space="0" w:color="auto"/>
            </w:tcBorders>
          </w:tcPr>
          <w:p w:rsidR="00A946F8" w:rsidRPr="000D3BD3" w:rsidRDefault="00A946F8" w:rsidP="008B3F1D">
            <w:pPr>
              <w:rPr>
                <w:rFonts w:ascii="Arial" w:hAnsi="Arial" w:cs="Arial"/>
                <w:b/>
                <w:bCs/>
                <w:sz w:val="20"/>
                <w:szCs w:val="20"/>
              </w:rPr>
            </w:pPr>
            <w:r w:rsidRPr="000D3BD3">
              <w:rPr>
                <w:rFonts w:ascii="Arial" w:hAnsi="Arial" w:cs="Arial"/>
                <w:b/>
                <w:bCs/>
                <w:sz w:val="20"/>
                <w:szCs w:val="20"/>
              </w:rPr>
              <w:t>Activity</w:t>
            </w:r>
          </w:p>
        </w:tc>
        <w:tc>
          <w:tcPr>
            <w:tcW w:w="1872" w:type="dxa"/>
            <w:tcBorders>
              <w:top w:val="double" w:sz="4" w:space="0" w:color="auto"/>
              <w:bottom w:val="double" w:sz="4" w:space="0" w:color="auto"/>
            </w:tcBorders>
          </w:tcPr>
          <w:p w:rsidR="00A946F8" w:rsidRPr="000D3BD3" w:rsidRDefault="00A946F8" w:rsidP="008B3F1D">
            <w:pPr>
              <w:rPr>
                <w:rFonts w:ascii="Arial" w:hAnsi="Arial" w:cs="Arial"/>
                <w:b/>
                <w:bCs/>
                <w:sz w:val="20"/>
                <w:szCs w:val="20"/>
              </w:rPr>
            </w:pPr>
            <w:r w:rsidRPr="000D3BD3">
              <w:rPr>
                <w:rFonts w:ascii="Arial" w:hAnsi="Arial" w:cs="Arial"/>
                <w:b/>
                <w:bCs/>
                <w:sz w:val="20"/>
                <w:szCs w:val="20"/>
              </w:rPr>
              <w:t>Number of Respondents</w:t>
            </w:r>
          </w:p>
        </w:tc>
        <w:tc>
          <w:tcPr>
            <w:tcW w:w="1872" w:type="dxa"/>
            <w:tcBorders>
              <w:top w:val="double" w:sz="4" w:space="0" w:color="auto"/>
              <w:bottom w:val="double" w:sz="4" w:space="0" w:color="auto"/>
            </w:tcBorders>
          </w:tcPr>
          <w:p w:rsidR="00A946F8" w:rsidRPr="000D3BD3" w:rsidRDefault="00A946F8" w:rsidP="008B3F1D">
            <w:pPr>
              <w:rPr>
                <w:rFonts w:ascii="Arial" w:hAnsi="Arial" w:cs="Arial"/>
                <w:b/>
                <w:bCs/>
                <w:sz w:val="20"/>
                <w:szCs w:val="20"/>
              </w:rPr>
            </w:pPr>
            <w:r w:rsidRPr="000D3BD3">
              <w:rPr>
                <w:rFonts w:ascii="Arial" w:hAnsi="Arial" w:cs="Arial"/>
                <w:b/>
                <w:bCs/>
                <w:sz w:val="20"/>
                <w:szCs w:val="20"/>
              </w:rPr>
              <w:t>Activities per Respondent</w:t>
            </w:r>
          </w:p>
        </w:tc>
        <w:tc>
          <w:tcPr>
            <w:tcW w:w="1872" w:type="dxa"/>
            <w:tcBorders>
              <w:top w:val="double" w:sz="4" w:space="0" w:color="auto"/>
              <w:bottom w:val="double" w:sz="4" w:space="0" w:color="auto"/>
            </w:tcBorders>
          </w:tcPr>
          <w:p w:rsidR="00A946F8" w:rsidRPr="000D3BD3" w:rsidRDefault="00A946F8" w:rsidP="008B3F1D">
            <w:pPr>
              <w:rPr>
                <w:rFonts w:ascii="Arial" w:hAnsi="Arial" w:cs="Arial"/>
                <w:b/>
                <w:bCs/>
                <w:sz w:val="20"/>
                <w:szCs w:val="20"/>
              </w:rPr>
            </w:pPr>
            <w:r w:rsidRPr="000D3BD3">
              <w:rPr>
                <w:rFonts w:ascii="Arial" w:hAnsi="Arial" w:cs="Arial"/>
                <w:b/>
                <w:bCs/>
                <w:sz w:val="20"/>
                <w:szCs w:val="20"/>
              </w:rPr>
              <w:t xml:space="preserve">Total </w:t>
            </w:r>
            <w:r>
              <w:rPr>
                <w:rFonts w:ascii="Arial" w:hAnsi="Arial" w:cs="Arial"/>
                <w:b/>
                <w:bCs/>
                <w:sz w:val="20"/>
                <w:szCs w:val="20"/>
              </w:rPr>
              <w:t xml:space="preserve">Annual </w:t>
            </w:r>
            <w:r w:rsidRPr="000D3BD3">
              <w:rPr>
                <w:rFonts w:ascii="Arial" w:hAnsi="Arial" w:cs="Arial"/>
                <w:b/>
                <w:bCs/>
                <w:sz w:val="20"/>
                <w:szCs w:val="20"/>
              </w:rPr>
              <w:t>Number of Activities</w:t>
            </w:r>
          </w:p>
        </w:tc>
        <w:tc>
          <w:tcPr>
            <w:tcW w:w="1872" w:type="dxa"/>
            <w:tcBorders>
              <w:top w:val="double" w:sz="4" w:space="0" w:color="auto"/>
              <w:bottom w:val="double" w:sz="4" w:space="0" w:color="auto"/>
            </w:tcBorders>
            <w:vAlign w:val="center"/>
          </w:tcPr>
          <w:p w:rsidR="00A946F8" w:rsidRPr="000D3BD3" w:rsidRDefault="00A946F8" w:rsidP="008B3F1D">
            <w:pPr>
              <w:rPr>
                <w:rFonts w:ascii="Arial" w:hAnsi="Arial" w:cs="Arial"/>
                <w:b/>
                <w:bCs/>
                <w:sz w:val="20"/>
                <w:szCs w:val="20"/>
              </w:rPr>
            </w:pPr>
            <w:r w:rsidRPr="000D3BD3">
              <w:rPr>
                <w:rFonts w:ascii="Arial" w:hAnsi="Arial" w:cs="Arial"/>
                <w:b/>
                <w:bCs/>
                <w:sz w:val="20"/>
                <w:szCs w:val="20"/>
              </w:rPr>
              <w:t xml:space="preserve">Total </w:t>
            </w:r>
            <w:r>
              <w:rPr>
                <w:rFonts w:ascii="Arial" w:hAnsi="Arial" w:cs="Arial"/>
                <w:b/>
                <w:bCs/>
                <w:sz w:val="20"/>
                <w:szCs w:val="20"/>
              </w:rPr>
              <w:t xml:space="preserve">Annual </w:t>
            </w:r>
            <w:r w:rsidRPr="000D3BD3">
              <w:rPr>
                <w:rFonts w:ascii="Arial" w:hAnsi="Arial" w:cs="Arial"/>
                <w:b/>
                <w:bCs/>
                <w:sz w:val="20"/>
                <w:szCs w:val="20"/>
              </w:rPr>
              <w:t>Number of Responses</w:t>
            </w:r>
          </w:p>
        </w:tc>
      </w:tr>
      <w:tr w:rsidR="00A946F8" w:rsidRPr="000D3BD3">
        <w:trPr>
          <w:jc w:val="center"/>
        </w:trPr>
        <w:tc>
          <w:tcPr>
            <w:tcW w:w="1872" w:type="dxa"/>
            <w:tcBorders>
              <w:top w:val="nil"/>
            </w:tcBorders>
          </w:tcPr>
          <w:p w:rsidR="00A946F8" w:rsidRPr="000D3BD3" w:rsidRDefault="00A946F8" w:rsidP="008B3F1D">
            <w:pPr>
              <w:rPr>
                <w:rFonts w:ascii="Arial" w:hAnsi="Arial" w:cs="Arial"/>
                <w:sz w:val="20"/>
                <w:szCs w:val="20"/>
              </w:rPr>
            </w:pPr>
            <w:r w:rsidRPr="000D3BD3">
              <w:rPr>
                <w:rFonts w:ascii="Arial" w:hAnsi="Arial" w:cs="Arial"/>
                <w:sz w:val="20"/>
                <w:szCs w:val="20"/>
              </w:rPr>
              <w:t>Completing orders</w:t>
            </w:r>
          </w:p>
        </w:tc>
        <w:tc>
          <w:tcPr>
            <w:tcW w:w="1872" w:type="dxa"/>
            <w:tcBorders>
              <w:top w:val="nil"/>
            </w:tcBorders>
            <w:vAlign w:val="bottom"/>
          </w:tcPr>
          <w:p w:rsidR="00A946F8" w:rsidRPr="000D3BD3" w:rsidRDefault="00A946F8" w:rsidP="008B3F1D">
            <w:pPr>
              <w:rPr>
                <w:rFonts w:ascii="Arial" w:hAnsi="Arial" w:cs="Arial"/>
                <w:color w:val="000000"/>
                <w:sz w:val="20"/>
                <w:szCs w:val="20"/>
              </w:rPr>
            </w:pPr>
            <w:r w:rsidRPr="000D3BD3">
              <w:rPr>
                <w:rFonts w:ascii="Arial" w:hAnsi="Arial" w:cs="Arial"/>
                <w:color w:val="000000"/>
                <w:sz w:val="20"/>
                <w:szCs w:val="20"/>
              </w:rPr>
              <w:t>109,632</w:t>
            </w:r>
          </w:p>
        </w:tc>
        <w:tc>
          <w:tcPr>
            <w:tcW w:w="1872" w:type="dxa"/>
            <w:tcBorders>
              <w:top w:val="nil"/>
            </w:tcBorders>
            <w:vAlign w:val="bottom"/>
          </w:tcPr>
          <w:p w:rsidR="00A946F8" w:rsidRPr="000D3BD3" w:rsidRDefault="00A946F8" w:rsidP="008B3F1D">
            <w:pPr>
              <w:rPr>
                <w:rFonts w:ascii="Arial" w:hAnsi="Arial" w:cs="Arial"/>
                <w:color w:val="000000"/>
                <w:sz w:val="20"/>
                <w:szCs w:val="20"/>
              </w:rPr>
            </w:pPr>
            <w:r w:rsidRPr="000D3BD3">
              <w:rPr>
                <w:rFonts w:ascii="Arial" w:hAnsi="Arial" w:cs="Arial"/>
                <w:color w:val="000000"/>
                <w:sz w:val="20"/>
                <w:szCs w:val="20"/>
              </w:rPr>
              <w:t>1/order</w:t>
            </w:r>
          </w:p>
        </w:tc>
        <w:tc>
          <w:tcPr>
            <w:tcW w:w="1872" w:type="dxa"/>
            <w:tcBorders>
              <w:top w:val="nil"/>
            </w:tcBorders>
            <w:vAlign w:val="bottom"/>
          </w:tcPr>
          <w:p w:rsidR="00A946F8" w:rsidRPr="000D3BD3" w:rsidRDefault="00A946F8" w:rsidP="008B3F1D">
            <w:pPr>
              <w:rPr>
                <w:rFonts w:ascii="Arial" w:hAnsi="Arial" w:cs="Arial"/>
                <w:color w:val="000000"/>
                <w:sz w:val="20"/>
                <w:szCs w:val="20"/>
              </w:rPr>
            </w:pPr>
            <w:r w:rsidRPr="000D3BD3">
              <w:rPr>
                <w:rFonts w:ascii="Arial" w:hAnsi="Arial" w:cs="Arial"/>
                <w:color w:val="000000"/>
                <w:sz w:val="20"/>
                <w:szCs w:val="20"/>
              </w:rPr>
              <w:t>5,090,371</w:t>
            </w:r>
          </w:p>
        </w:tc>
        <w:tc>
          <w:tcPr>
            <w:tcW w:w="1872" w:type="dxa"/>
            <w:tcBorders>
              <w:top w:val="nil"/>
            </w:tcBorders>
            <w:vAlign w:val="bottom"/>
          </w:tcPr>
          <w:p w:rsidR="00A946F8" w:rsidRPr="000D3BD3" w:rsidRDefault="00A946F8" w:rsidP="008B3F1D">
            <w:pPr>
              <w:rPr>
                <w:rFonts w:ascii="Arial" w:hAnsi="Arial" w:cs="Arial"/>
                <w:color w:val="000000"/>
                <w:sz w:val="20"/>
                <w:szCs w:val="20"/>
              </w:rPr>
            </w:pPr>
            <w:r w:rsidRPr="000D3BD3">
              <w:rPr>
                <w:rFonts w:ascii="Arial" w:hAnsi="Arial" w:cs="Arial"/>
                <w:color w:val="000000"/>
                <w:sz w:val="20"/>
                <w:szCs w:val="20"/>
              </w:rPr>
              <w:t>109,632</w:t>
            </w:r>
          </w:p>
        </w:tc>
      </w:tr>
      <w:tr w:rsidR="00A946F8" w:rsidRPr="000D3BD3">
        <w:trPr>
          <w:jc w:val="center"/>
        </w:trPr>
        <w:tc>
          <w:tcPr>
            <w:tcW w:w="1872" w:type="dxa"/>
          </w:tcPr>
          <w:p w:rsidR="00A946F8" w:rsidRPr="000D3BD3" w:rsidRDefault="00A946F8" w:rsidP="008B3F1D">
            <w:pPr>
              <w:rPr>
                <w:rFonts w:ascii="Arial" w:hAnsi="Arial" w:cs="Arial"/>
                <w:sz w:val="20"/>
                <w:szCs w:val="20"/>
              </w:rPr>
            </w:pPr>
            <w:r w:rsidRPr="000D3BD3">
              <w:rPr>
                <w:rFonts w:ascii="Arial" w:hAnsi="Arial" w:cs="Arial"/>
                <w:sz w:val="20"/>
                <w:szCs w:val="20"/>
              </w:rPr>
              <w:t>Requisitioning Form 222s</w:t>
            </w:r>
          </w:p>
        </w:tc>
        <w:tc>
          <w:tcPr>
            <w:tcW w:w="1872" w:type="dxa"/>
            <w:vAlign w:val="bottom"/>
          </w:tcPr>
          <w:p w:rsidR="00A946F8" w:rsidRPr="000D3BD3" w:rsidRDefault="00A946F8" w:rsidP="008B3F1D">
            <w:pPr>
              <w:rPr>
                <w:rFonts w:ascii="Arial" w:hAnsi="Arial" w:cs="Arial"/>
                <w:color w:val="000000"/>
                <w:sz w:val="20"/>
                <w:szCs w:val="20"/>
              </w:rPr>
            </w:pPr>
            <w:r w:rsidRPr="000D3BD3">
              <w:rPr>
                <w:rFonts w:ascii="Arial" w:hAnsi="Arial" w:cs="Arial"/>
                <w:color w:val="000000"/>
                <w:sz w:val="20"/>
                <w:szCs w:val="20"/>
              </w:rPr>
              <w:t>90,966</w:t>
            </w:r>
          </w:p>
        </w:tc>
        <w:tc>
          <w:tcPr>
            <w:tcW w:w="1872" w:type="dxa"/>
            <w:vAlign w:val="bottom"/>
          </w:tcPr>
          <w:p w:rsidR="00A946F8" w:rsidRPr="000D3BD3" w:rsidRDefault="00A946F8" w:rsidP="008B3F1D">
            <w:pPr>
              <w:rPr>
                <w:rFonts w:ascii="Arial" w:hAnsi="Arial" w:cs="Arial"/>
                <w:color w:val="000000"/>
                <w:sz w:val="20"/>
                <w:szCs w:val="20"/>
              </w:rPr>
            </w:pPr>
            <w:r w:rsidRPr="000D3BD3">
              <w:rPr>
                <w:rFonts w:ascii="Arial" w:hAnsi="Arial" w:cs="Arial"/>
                <w:color w:val="000000"/>
                <w:sz w:val="20"/>
                <w:szCs w:val="20"/>
              </w:rPr>
              <w:t>Varies</w:t>
            </w:r>
          </w:p>
        </w:tc>
        <w:tc>
          <w:tcPr>
            <w:tcW w:w="1872" w:type="dxa"/>
            <w:vAlign w:val="bottom"/>
          </w:tcPr>
          <w:p w:rsidR="00A946F8" w:rsidRPr="000D3BD3" w:rsidRDefault="00A946F8" w:rsidP="008B3F1D">
            <w:pPr>
              <w:rPr>
                <w:rFonts w:ascii="Arial" w:hAnsi="Arial" w:cs="Arial"/>
                <w:color w:val="000000"/>
                <w:sz w:val="20"/>
                <w:szCs w:val="20"/>
              </w:rPr>
            </w:pPr>
            <w:r w:rsidRPr="000D3BD3">
              <w:rPr>
                <w:rFonts w:ascii="Arial" w:hAnsi="Arial" w:cs="Arial"/>
                <w:color w:val="000000"/>
                <w:sz w:val="20"/>
                <w:szCs w:val="20"/>
              </w:rPr>
              <w:t>90,966</w:t>
            </w:r>
          </w:p>
        </w:tc>
        <w:tc>
          <w:tcPr>
            <w:tcW w:w="1872" w:type="dxa"/>
            <w:vAlign w:val="bottom"/>
          </w:tcPr>
          <w:p w:rsidR="00A946F8" w:rsidRPr="000D3BD3" w:rsidRDefault="00A946F8" w:rsidP="008B3F1D">
            <w:pPr>
              <w:rPr>
                <w:rFonts w:ascii="Arial" w:hAnsi="Arial" w:cs="Arial"/>
                <w:color w:val="000000"/>
                <w:sz w:val="20"/>
                <w:szCs w:val="20"/>
              </w:rPr>
            </w:pPr>
            <w:r w:rsidRPr="000D3BD3">
              <w:rPr>
                <w:rFonts w:ascii="Arial" w:hAnsi="Arial" w:cs="Arial"/>
                <w:color w:val="000000"/>
                <w:sz w:val="20"/>
                <w:szCs w:val="20"/>
              </w:rPr>
              <w:t>90,966</w:t>
            </w:r>
          </w:p>
        </w:tc>
      </w:tr>
      <w:tr w:rsidR="00A946F8" w:rsidRPr="000D3BD3">
        <w:trPr>
          <w:jc w:val="center"/>
        </w:trPr>
        <w:tc>
          <w:tcPr>
            <w:tcW w:w="1872" w:type="dxa"/>
          </w:tcPr>
          <w:p w:rsidR="00A946F8" w:rsidRPr="000D3BD3" w:rsidRDefault="00A946F8" w:rsidP="008B3F1D">
            <w:pPr>
              <w:rPr>
                <w:rFonts w:ascii="Arial" w:hAnsi="Arial" w:cs="Arial"/>
                <w:sz w:val="20"/>
                <w:szCs w:val="20"/>
              </w:rPr>
            </w:pPr>
            <w:r w:rsidRPr="000D3BD3">
              <w:rPr>
                <w:rFonts w:ascii="Arial" w:hAnsi="Arial" w:cs="Arial"/>
                <w:sz w:val="20"/>
                <w:szCs w:val="20"/>
              </w:rPr>
              <w:t>Annotating and filing</w:t>
            </w:r>
            <w:r>
              <w:rPr>
                <w:rFonts w:ascii="Arial" w:hAnsi="Arial" w:cs="Arial"/>
                <w:sz w:val="20"/>
                <w:szCs w:val="20"/>
              </w:rPr>
              <w:t>**</w:t>
            </w:r>
          </w:p>
        </w:tc>
        <w:tc>
          <w:tcPr>
            <w:tcW w:w="1872" w:type="dxa"/>
            <w:vAlign w:val="bottom"/>
          </w:tcPr>
          <w:p w:rsidR="00A946F8" w:rsidRPr="000D3BD3" w:rsidRDefault="00A946F8" w:rsidP="008B3F1D">
            <w:pPr>
              <w:rPr>
                <w:rFonts w:ascii="Arial" w:hAnsi="Arial" w:cs="Arial"/>
                <w:color w:val="000000"/>
                <w:sz w:val="20"/>
                <w:szCs w:val="20"/>
              </w:rPr>
            </w:pPr>
            <w:r w:rsidRPr="000D3BD3">
              <w:rPr>
                <w:rFonts w:ascii="Arial" w:hAnsi="Arial" w:cs="Arial"/>
                <w:color w:val="000000"/>
                <w:sz w:val="20"/>
                <w:szCs w:val="20"/>
              </w:rPr>
              <w:t>109,632</w:t>
            </w:r>
          </w:p>
        </w:tc>
        <w:tc>
          <w:tcPr>
            <w:tcW w:w="1872" w:type="dxa"/>
            <w:vAlign w:val="bottom"/>
          </w:tcPr>
          <w:p w:rsidR="00A946F8" w:rsidRPr="000D3BD3" w:rsidRDefault="00A946F8" w:rsidP="008B3F1D">
            <w:pPr>
              <w:rPr>
                <w:rFonts w:ascii="Arial" w:hAnsi="Arial" w:cs="Arial"/>
                <w:color w:val="000000"/>
                <w:sz w:val="20"/>
                <w:szCs w:val="20"/>
              </w:rPr>
            </w:pPr>
            <w:r w:rsidRPr="000D3BD3">
              <w:rPr>
                <w:rFonts w:ascii="Arial" w:hAnsi="Arial" w:cs="Arial"/>
                <w:color w:val="000000"/>
                <w:sz w:val="20"/>
                <w:szCs w:val="20"/>
              </w:rPr>
              <w:t>1/order</w:t>
            </w:r>
          </w:p>
        </w:tc>
        <w:tc>
          <w:tcPr>
            <w:tcW w:w="1872" w:type="dxa"/>
            <w:vAlign w:val="bottom"/>
          </w:tcPr>
          <w:p w:rsidR="00A946F8" w:rsidRPr="000D3BD3" w:rsidRDefault="00A946F8" w:rsidP="008B3F1D">
            <w:pPr>
              <w:rPr>
                <w:rFonts w:ascii="Arial" w:hAnsi="Arial" w:cs="Arial"/>
                <w:color w:val="000000"/>
                <w:sz w:val="20"/>
                <w:szCs w:val="20"/>
              </w:rPr>
            </w:pPr>
            <w:r w:rsidRPr="000D3BD3">
              <w:rPr>
                <w:rFonts w:ascii="Arial" w:hAnsi="Arial" w:cs="Arial"/>
                <w:color w:val="000000"/>
                <w:sz w:val="20"/>
                <w:szCs w:val="20"/>
              </w:rPr>
              <w:t>10,180,742</w:t>
            </w:r>
          </w:p>
        </w:tc>
        <w:tc>
          <w:tcPr>
            <w:tcW w:w="1872" w:type="dxa"/>
            <w:vAlign w:val="bottom"/>
          </w:tcPr>
          <w:p w:rsidR="00A946F8" w:rsidRPr="000D3BD3" w:rsidRDefault="00A946F8" w:rsidP="008B3F1D">
            <w:pPr>
              <w:rPr>
                <w:rFonts w:ascii="Arial" w:hAnsi="Arial" w:cs="Arial"/>
                <w:color w:val="000000"/>
                <w:sz w:val="20"/>
                <w:szCs w:val="20"/>
              </w:rPr>
            </w:pPr>
            <w:r w:rsidRPr="000D3BD3">
              <w:rPr>
                <w:rFonts w:ascii="Arial" w:hAnsi="Arial" w:cs="Arial"/>
                <w:color w:val="000000"/>
                <w:sz w:val="20"/>
                <w:szCs w:val="20"/>
              </w:rPr>
              <w:t>109,632</w:t>
            </w:r>
          </w:p>
        </w:tc>
      </w:tr>
      <w:tr w:rsidR="00A946F8" w:rsidRPr="000D3BD3">
        <w:trPr>
          <w:jc w:val="center"/>
        </w:trPr>
        <w:tc>
          <w:tcPr>
            <w:tcW w:w="1872" w:type="dxa"/>
          </w:tcPr>
          <w:p w:rsidR="00A946F8" w:rsidRPr="000D3BD3" w:rsidRDefault="00A946F8" w:rsidP="008B3F1D">
            <w:pPr>
              <w:rPr>
                <w:rFonts w:ascii="Arial" w:hAnsi="Arial" w:cs="Arial"/>
                <w:sz w:val="20"/>
                <w:szCs w:val="20"/>
              </w:rPr>
            </w:pPr>
            <w:r w:rsidRPr="000D3BD3">
              <w:rPr>
                <w:rFonts w:ascii="Arial" w:hAnsi="Arial" w:cs="Arial"/>
                <w:sz w:val="20"/>
                <w:szCs w:val="20"/>
              </w:rPr>
              <w:t>Logging, tracking, and sending orders to DEA</w:t>
            </w:r>
          </w:p>
        </w:tc>
        <w:tc>
          <w:tcPr>
            <w:tcW w:w="1872" w:type="dxa"/>
            <w:vAlign w:val="bottom"/>
          </w:tcPr>
          <w:p w:rsidR="00A946F8" w:rsidRPr="000D3BD3" w:rsidRDefault="00A946F8" w:rsidP="008B3F1D">
            <w:pPr>
              <w:rPr>
                <w:rFonts w:ascii="Arial" w:hAnsi="Arial" w:cs="Arial"/>
                <w:color w:val="000000"/>
                <w:sz w:val="20"/>
                <w:szCs w:val="20"/>
              </w:rPr>
            </w:pPr>
            <w:r w:rsidRPr="000D3BD3">
              <w:rPr>
                <w:rFonts w:ascii="Arial" w:hAnsi="Arial" w:cs="Arial"/>
                <w:color w:val="000000"/>
                <w:sz w:val="20"/>
                <w:szCs w:val="20"/>
              </w:rPr>
              <w:t>581</w:t>
            </w:r>
            <w:r>
              <w:rPr>
                <w:rFonts w:ascii="Arial" w:hAnsi="Arial" w:cs="Arial"/>
                <w:color w:val="000000"/>
                <w:sz w:val="20"/>
                <w:szCs w:val="20"/>
              </w:rPr>
              <w:t>*</w:t>
            </w:r>
          </w:p>
        </w:tc>
        <w:tc>
          <w:tcPr>
            <w:tcW w:w="1872" w:type="dxa"/>
            <w:vAlign w:val="bottom"/>
          </w:tcPr>
          <w:p w:rsidR="00A946F8" w:rsidRPr="000D3BD3" w:rsidRDefault="00A946F8" w:rsidP="008B3F1D">
            <w:pPr>
              <w:rPr>
                <w:rFonts w:ascii="Arial" w:hAnsi="Arial" w:cs="Arial"/>
                <w:color w:val="000000"/>
                <w:sz w:val="20"/>
                <w:szCs w:val="20"/>
              </w:rPr>
            </w:pPr>
            <w:r w:rsidRPr="000D3BD3">
              <w:rPr>
                <w:rFonts w:ascii="Arial" w:hAnsi="Arial" w:cs="Arial"/>
                <w:color w:val="000000"/>
                <w:sz w:val="20"/>
                <w:szCs w:val="20"/>
              </w:rPr>
              <w:t>12</w:t>
            </w:r>
          </w:p>
        </w:tc>
        <w:tc>
          <w:tcPr>
            <w:tcW w:w="1872" w:type="dxa"/>
            <w:vAlign w:val="bottom"/>
          </w:tcPr>
          <w:p w:rsidR="00A946F8" w:rsidRPr="000D3BD3" w:rsidRDefault="00A946F8" w:rsidP="008B3F1D">
            <w:pPr>
              <w:rPr>
                <w:rFonts w:ascii="Arial" w:hAnsi="Arial" w:cs="Arial"/>
                <w:color w:val="000000"/>
                <w:sz w:val="20"/>
                <w:szCs w:val="20"/>
              </w:rPr>
            </w:pPr>
            <w:r w:rsidRPr="000D3BD3">
              <w:rPr>
                <w:rFonts w:ascii="Arial" w:hAnsi="Arial" w:cs="Arial"/>
                <w:color w:val="000000"/>
                <w:sz w:val="20"/>
                <w:szCs w:val="20"/>
              </w:rPr>
              <w:t>6,972</w:t>
            </w:r>
          </w:p>
        </w:tc>
        <w:tc>
          <w:tcPr>
            <w:tcW w:w="1872" w:type="dxa"/>
            <w:vAlign w:val="bottom"/>
          </w:tcPr>
          <w:p w:rsidR="00A946F8" w:rsidRPr="000D3BD3" w:rsidRDefault="00A946F8" w:rsidP="008B3F1D">
            <w:pPr>
              <w:rPr>
                <w:rFonts w:ascii="Arial" w:hAnsi="Arial" w:cs="Arial"/>
                <w:color w:val="000000"/>
                <w:sz w:val="20"/>
                <w:szCs w:val="20"/>
              </w:rPr>
            </w:pPr>
            <w:r w:rsidRPr="000D3BD3">
              <w:rPr>
                <w:rFonts w:ascii="Arial" w:hAnsi="Arial" w:cs="Arial"/>
                <w:color w:val="000000"/>
                <w:sz w:val="20"/>
                <w:szCs w:val="20"/>
              </w:rPr>
              <w:t>581</w:t>
            </w:r>
          </w:p>
        </w:tc>
      </w:tr>
      <w:tr w:rsidR="00A946F8" w:rsidRPr="000D3BD3">
        <w:trPr>
          <w:jc w:val="center"/>
        </w:trPr>
        <w:tc>
          <w:tcPr>
            <w:tcW w:w="1872" w:type="dxa"/>
            <w:tcBorders>
              <w:bottom w:val="double" w:sz="4" w:space="0" w:color="auto"/>
            </w:tcBorders>
            <w:vAlign w:val="center"/>
          </w:tcPr>
          <w:p w:rsidR="00A946F8" w:rsidRPr="000D3BD3" w:rsidRDefault="00A946F8" w:rsidP="008B3F1D">
            <w:pPr>
              <w:rPr>
                <w:rFonts w:ascii="Arial" w:hAnsi="Arial" w:cs="Arial"/>
                <w:sz w:val="20"/>
                <w:szCs w:val="20"/>
              </w:rPr>
            </w:pPr>
            <w:r w:rsidRPr="000D3BD3">
              <w:rPr>
                <w:rFonts w:ascii="Arial" w:hAnsi="Arial" w:cs="Arial"/>
                <w:sz w:val="20"/>
                <w:szCs w:val="20"/>
              </w:rPr>
              <w:t>POA letters</w:t>
            </w:r>
          </w:p>
        </w:tc>
        <w:tc>
          <w:tcPr>
            <w:tcW w:w="1872" w:type="dxa"/>
            <w:tcBorders>
              <w:bottom w:val="double" w:sz="4" w:space="0" w:color="auto"/>
            </w:tcBorders>
            <w:vAlign w:val="bottom"/>
          </w:tcPr>
          <w:p w:rsidR="00A946F8" w:rsidRPr="000D3BD3" w:rsidRDefault="00A946F8" w:rsidP="002E31E7">
            <w:pPr>
              <w:rPr>
                <w:rFonts w:ascii="Arial" w:hAnsi="Arial" w:cs="Arial"/>
                <w:color w:val="000000"/>
                <w:sz w:val="20"/>
                <w:szCs w:val="20"/>
              </w:rPr>
            </w:pPr>
            <w:r>
              <w:rPr>
                <w:rFonts w:ascii="Arial" w:hAnsi="Arial" w:cs="Arial"/>
                <w:color w:val="000000"/>
                <w:sz w:val="20"/>
                <w:szCs w:val="20"/>
              </w:rPr>
              <w:t>26,781</w:t>
            </w:r>
          </w:p>
        </w:tc>
        <w:tc>
          <w:tcPr>
            <w:tcW w:w="1872" w:type="dxa"/>
            <w:tcBorders>
              <w:bottom w:val="double" w:sz="4" w:space="0" w:color="auto"/>
            </w:tcBorders>
            <w:vAlign w:val="bottom"/>
          </w:tcPr>
          <w:p w:rsidR="00A946F8" w:rsidRPr="000D3BD3" w:rsidRDefault="00A946F8" w:rsidP="008B3F1D">
            <w:pPr>
              <w:rPr>
                <w:rFonts w:ascii="Arial" w:hAnsi="Arial" w:cs="Arial"/>
                <w:color w:val="000000"/>
                <w:sz w:val="20"/>
                <w:szCs w:val="20"/>
              </w:rPr>
            </w:pPr>
            <w:r w:rsidRPr="000D3BD3">
              <w:rPr>
                <w:rFonts w:ascii="Arial" w:hAnsi="Arial" w:cs="Arial"/>
                <w:color w:val="000000"/>
                <w:sz w:val="20"/>
                <w:szCs w:val="20"/>
              </w:rPr>
              <w:t>2 to 6/respondent/5 years</w:t>
            </w:r>
          </w:p>
        </w:tc>
        <w:tc>
          <w:tcPr>
            <w:tcW w:w="1872" w:type="dxa"/>
            <w:tcBorders>
              <w:bottom w:val="double" w:sz="4" w:space="0" w:color="auto"/>
            </w:tcBorders>
            <w:vAlign w:val="bottom"/>
          </w:tcPr>
          <w:p w:rsidR="00A946F8" w:rsidRPr="000D3BD3" w:rsidRDefault="00A946F8" w:rsidP="008B3F1D">
            <w:pPr>
              <w:rPr>
                <w:rFonts w:ascii="Arial" w:hAnsi="Arial" w:cs="Arial"/>
                <w:color w:val="000000"/>
                <w:sz w:val="20"/>
                <w:szCs w:val="20"/>
              </w:rPr>
            </w:pPr>
            <w:r w:rsidRPr="000D3BD3">
              <w:rPr>
                <w:rFonts w:ascii="Arial" w:hAnsi="Arial" w:cs="Arial"/>
                <w:color w:val="000000"/>
                <w:sz w:val="20"/>
                <w:szCs w:val="20"/>
              </w:rPr>
              <w:t>21,815</w:t>
            </w:r>
          </w:p>
        </w:tc>
        <w:tc>
          <w:tcPr>
            <w:tcW w:w="1872" w:type="dxa"/>
            <w:tcBorders>
              <w:bottom w:val="double" w:sz="4" w:space="0" w:color="auto"/>
            </w:tcBorders>
            <w:vAlign w:val="bottom"/>
          </w:tcPr>
          <w:p w:rsidR="00A946F8" w:rsidRPr="000D3BD3" w:rsidRDefault="00A946F8" w:rsidP="008B3F1D">
            <w:pPr>
              <w:rPr>
                <w:rFonts w:ascii="Arial" w:hAnsi="Arial" w:cs="Arial"/>
                <w:color w:val="000000"/>
                <w:sz w:val="20"/>
                <w:szCs w:val="20"/>
              </w:rPr>
            </w:pPr>
            <w:r>
              <w:rPr>
                <w:rFonts w:ascii="Arial" w:hAnsi="Arial" w:cs="Arial"/>
                <w:color w:val="000000"/>
                <w:sz w:val="20"/>
                <w:szCs w:val="20"/>
              </w:rPr>
              <w:t>26,781</w:t>
            </w:r>
          </w:p>
        </w:tc>
      </w:tr>
      <w:tr w:rsidR="00A946F8" w:rsidRPr="000D3BD3">
        <w:trPr>
          <w:jc w:val="center"/>
        </w:trPr>
        <w:tc>
          <w:tcPr>
            <w:tcW w:w="1872" w:type="dxa"/>
            <w:tcBorders>
              <w:bottom w:val="double" w:sz="4" w:space="0" w:color="auto"/>
            </w:tcBorders>
            <w:vAlign w:val="center"/>
          </w:tcPr>
          <w:p w:rsidR="00A946F8" w:rsidRPr="000D3BD3" w:rsidRDefault="00A946F8" w:rsidP="008B3F1D">
            <w:pPr>
              <w:rPr>
                <w:rFonts w:ascii="Arial" w:hAnsi="Arial" w:cs="Arial"/>
                <w:sz w:val="20"/>
                <w:szCs w:val="20"/>
              </w:rPr>
            </w:pPr>
            <w:r w:rsidRPr="000D3BD3">
              <w:rPr>
                <w:rFonts w:ascii="Arial" w:hAnsi="Arial" w:cs="Arial"/>
                <w:sz w:val="20"/>
                <w:szCs w:val="20"/>
              </w:rPr>
              <w:t>Total</w:t>
            </w:r>
            <w:r>
              <w:rPr>
                <w:rFonts w:ascii="Arial" w:hAnsi="Arial" w:cs="Arial"/>
                <w:sz w:val="20"/>
                <w:szCs w:val="20"/>
              </w:rPr>
              <w:t>***</w:t>
            </w:r>
          </w:p>
        </w:tc>
        <w:tc>
          <w:tcPr>
            <w:tcW w:w="1872" w:type="dxa"/>
            <w:tcBorders>
              <w:bottom w:val="double" w:sz="4" w:space="0" w:color="auto"/>
            </w:tcBorders>
            <w:vAlign w:val="bottom"/>
          </w:tcPr>
          <w:p w:rsidR="00A946F8" w:rsidRPr="000D3BD3" w:rsidRDefault="00A946F8" w:rsidP="008B3F1D">
            <w:pPr>
              <w:rPr>
                <w:rFonts w:ascii="Arial" w:hAnsi="Arial" w:cs="Arial"/>
                <w:color w:val="000000"/>
                <w:sz w:val="20"/>
                <w:szCs w:val="20"/>
              </w:rPr>
            </w:pPr>
            <w:r w:rsidRPr="000D3BD3">
              <w:rPr>
                <w:rFonts w:ascii="Arial" w:hAnsi="Arial" w:cs="Arial"/>
                <w:color w:val="000000"/>
                <w:sz w:val="20"/>
                <w:szCs w:val="20"/>
              </w:rPr>
              <w:t>109,632</w:t>
            </w:r>
          </w:p>
        </w:tc>
        <w:tc>
          <w:tcPr>
            <w:tcW w:w="1872" w:type="dxa"/>
            <w:tcBorders>
              <w:bottom w:val="double" w:sz="4" w:space="0" w:color="auto"/>
            </w:tcBorders>
            <w:vAlign w:val="bottom"/>
          </w:tcPr>
          <w:p w:rsidR="00A946F8" w:rsidRPr="000D3BD3" w:rsidRDefault="00A946F8" w:rsidP="008B3F1D">
            <w:pPr>
              <w:rPr>
                <w:rFonts w:ascii="Arial" w:hAnsi="Arial" w:cs="Arial"/>
                <w:color w:val="000000"/>
                <w:sz w:val="20"/>
                <w:szCs w:val="20"/>
              </w:rPr>
            </w:pPr>
            <w:r w:rsidRPr="000D3BD3">
              <w:rPr>
                <w:rFonts w:ascii="Arial" w:hAnsi="Arial" w:cs="Arial"/>
                <w:color w:val="000000"/>
                <w:sz w:val="20"/>
                <w:szCs w:val="20"/>
              </w:rPr>
              <w:t>1/order</w:t>
            </w:r>
          </w:p>
        </w:tc>
        <w:tc>
          <w:tcPr>
            <w:tcW w:w="1872" w:type="dxa"/>
            <w:tcBorders>
              <w:bottom w:val="double" w:sz="4" w:space="0" w:color="auto"/>
            </w:tcBorders>
            <w:vAlign w:val="bottom"/>
          </w:tcPr>
          <w:p w:rsidR="00A946F8" w:rsidRPr="000D3BD3" w:rsidRDefault="00A946F8" w:rsidP="008B3F1D">
            <w:pPr>
              <w:rPr>
                <w:rFonts w:ascii="Arial" w:hAnsi="Arial" w:cs="Arial"/>
                <w:color w:val="000000"/>
                <w:sz w:val="20"/>
                <w:szCs w:val="20"/>
              </w:rPr>
            </w:pPr>
            <w:r w:rsidRPr="000D3BD3">
              <w:rPr>
                <w:rFonts w:ascii="Arial" w:hAnsi="Arial" w:cs="Arial"/>
                <w:color w:val="000000"/>
                <w:sz w:val="20"/>
                <w:szCs w:val="20"/>
              </w:rPr>
              <w:t> </w:t>
            </w:r>
          </w:p>
        </w:tc>
        <w:tc>
          <w:tcPr>
            <w:tcW w:w="1872" w:type="dxa"/>
            <w:tcBorders>
              <w:bottom w:val="double" w:sz="4" w:space="0" w:color="auto"/>
            </w:tcBorders>
            <w:vAlign w:val="bottom"/>
          </w:tcPr>
          <w:p w:rsidR="00A946F8" w:rsidRPr="000D3BD3" w:rsidRDefault="00A946F8" w:rsidP="008B3F1D">
            <w:pPr>
              <w:rPr>
                <w:rFonts w:ascii="Arial" w:hAnsi="Arial" w:cs="Arial"/>
                <w:color w:val="000000"/>
                <w:sz w:val="20"/>
                <w:szCs w:val="20"/>
              </w:rPr>
            </w:pPr>
            <w:r w:rsidRPr="000D3BD3">
              <w:rPr>
                <w:rFonts w:ascii="Arial" w:hAnsi="Arial" w:cs="Arial"/>
                <w:color w:val="000000"/>
                <w:sz w:val="20"/>
                <w:szCs w:val="20"/>
              </w:rPr>
              <w:t>109,632</w:t>
            </w:r>
          </w:p>
        </w:tc>
      </w:tr>
    </w:tbl>
    <w:p w:rsidR="00A946F8" w:rsidRPr="00273D2D" w:rsidRDefault="00A946F8" w:rsidP="004D6005">
      <w:pPr>
        <w:rPr>
          <w:rFonts w:ascii="Arial" w:hAnsi="Arial" w:cs="Arial"/>
          <w:sz w:val="20"/>
          <w:szCs w:val="20"/>
        </w:rPr>
      </w:pPr>
    </w:p>
    <w:p w:rsidR="00A946F8" w:rsidRDefault="00A946F8" w:rsidP="004D6005">
      <w:pPr>
        <w:rPr>
          <w:rFonts w:ascii="Arial" w:hAnsi="Arial" w:cs="Arial"/>
          <w:sz w:val="20"/>
          <w:szCs w:val="20"/>
        </w:rPr>
      </w:pPr>
      <w:r w:rsidRPr="00273D2D">
        <w:rPr>
          <w:rFonts w:ascii="Arial" w:hAnsi="Arial" w:cs="Arial"/>
          <w:sz w:val="20"/>
          <w:szCs w:val="20"/>
        </w:rPr>
        <w:t>* Some registrants may purchase Schedule I and II controlled substances but may not sell Schedule I and II controlled substances.  The most likely reason is that the Schedule I or II substances is manufactured into a substance not in one of those schedules.</w:t>
      </w:r>
    </w:p>
    <w:p w:rsidR="00A946F8" w:rsidRDefault="00A946F8" w:rsidP="004D6005">
      <w:pPr>
        <w:rPr>
          <w:rFonts w:ascii="Arial" w:hAnsi="Arial" w:cs="Arial"/>
          <w:sz w:val="20"/>
          <w:szCs w:val="20"/>
        </w:rPr>
      </w:pPr>
    </w:p>
    <w:p w:rsidR="00A946F8" w:rsidRDefault="00A946F8" w:rsidP="004D6005">
      <w:pPr>
        <w:rPr>
          <w:rFonts w:ascii="Arial" w:hAnsi="Arial" w:cs="Arial"/>
          <w:sz w:val="20"/>
          <w:szCs w:val="20"/>
        </w:rPr>
      </w:pPr>
      <w:r>
        <w:rPr>
          <w:rFonts w:ascii="Arial" w:hAnsi="Arial" w:cs="Arial"/>
          <w:sz w:val="20"/>
          <w:szCs w:val="20"/>
        </w:rPr>
        <w:t>** Both suppliers and purchasers must annotate their individual copy of the DEA Form 222.  Thus, the annotating requirement occurs once per order for purchasers and once per order for suppliers, doubling the overall count.</w:t>
      </w:r>
    </w:p>
    <w:p w:rsidR="00A946F8" w:rsidRDefault="00A946F8" w:rsidP="004D6005">
      <w:pPr>
        <w:rPr>
          <w:rFonts w:ascii="Arial" w:hAnsi="Arial" w:cs="Arial"/>
          <w:sz w:val="20"/>
          <w:szCs w:val="20"/>
        </w:rPr>
      </w:pPr>
    </w:p>
    <w:p w:rsidR="00A946F8" w:rsidRPr="00273D2D" w:rsidRDefault="00A946F8" w:rsidP="004D6005">
      <w:pPr>
        <w:rPr>
          <w:rFonts w:ascii="Arial" w:hAnsi="Arial" w:cs="Arial"/>
          <w:sz w:val="20"/>
          <w:szCs w:val="20"/>
        </w:rPr>
      </w:pPr>
      <w:r>
        <w:rPr>
          <w:rFonts w:ascii="Arial" w:hAnsi="Arial" w:cs="Arial"/>
          <w:sz w:val="20"/>
          <w:szCs w:val="20"/>
        </w:rPr>
        <w:t>*** As has been discussed, 109,632 registrants participate as either purchasers or suppliers in this system.  These registrants complete at least some, but not necessarily all, activities listed above.  Individual registrants may place (purchase) or fill (supply) orders throughout the year, using the forms on an as-needed basis.  Activities associated with orders occur once per order.  Other activities, including issuance of POA letters, occur on an as-needed basis less frequently than orders.</w:t>
      </w:r>
    </w:p>
    <w:p w:rsidR="00A946F8" w:rsidRPr="00273D2D" w:rsidRDefault="00A946F8" w:rsidP="008B3F1D"/>
    <w:p w:rsidR="00A946F8" w:rsidRPr="00B73ABF" w:rsidRDefault="00A946F8" w:rsidP="008B3F1D">
      <w:pPr>
        <w:rPr>
          <w:b/>
          <w:bCs/>
        </w:rPr>
      </w:pPr>
      <w:r w:rsidRPr="00B73ABF">
        <w:rPr>
          <w:b/>
          <w:bCs/>
        </w:rPr>
        <w:t>Burden Hours and Costs</w:t>
      </w:r>
    </w:p>
    <w:p w:rsidR="00A946F8" w:rsidRPr="00B73ABF" w:rsidRDefault="00A946F8" w:rsidP="008B3F1D"/>
    <w:p w:rsidR="00A946F8" w:rsidRDefault="00A946F8" w:rsidP="008B3F1D">
      <w:r>
        <w:t>To monetize time spent on various activities in either the paper or electronic system, wage rates were based on the latest industry information from the Bureau of Labor Statistics.  Activities are divided about equally among pharmacists and purchasing managers (for wholesalers) and pharmacy technicians and order clerks.  For simplicity, a single wage rate was developed that included the median wage rate for each labor category, loaded with fringe at 40 percent and overhead at 56 percent for an average loaded compensation of $70.21.  Rates were obtained from BLS Occupational Employment Statistics and BLS Employer Costs for Employee Compensation.</w:t>
      </w:r>
    </w:p>
    <w:p w:rsidR="00A946F8" w:rsidRDefault="00A946F8" w:rsidP="008B3F1D"/>
    <w:p w:rsidR="00A946F8" w:rsidRDefault="00A946F8" w:rsidP="008B3F1D">
      <w:r>
        <w:t>Table 3presents the unit hours and unit costs for the paper system and costs for electronic orders.</w:t>
      </w:r>
    </w:p>
    <w:p w:rsidR="00A946F8" w:rsidRDefault="00A946F8" w:rsidP="008B3F1D"/>
    <w:p w:rsidR="00A946F8" w:rsidRPr="00B73ABF" w:rsidRDefault="00A946F8" w:rsidP="008B3F1D">
      <w:pPr>
        <w:rPr>
          <w:b/>
          <w:bCs/>
        </w:rPr>
      </w:pPr>
      <w:r w:rsidRPr="00B73ABF">
        <w:rPr>
          <w:b/>
          <w:bCs/>
        </w:rPr>
        <w:t>Table 3: Unit Costs</w:t>
      </w:r>
    </w:p>
    <w:p w:rsidR="00A946F8" w:rsidRDefault="00A946F8" w:rsidP="008B3F1D"/>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2754"/>
        <w:gridCol w:w="1260"/>
        <w:gridCol w:w="1800"/>
      </w:tblGrid>
      <w:tr w:rsidR="00A946F8" w:rsidRPr="00B73ABF">
        <w:trPr>
          <w:trHeight w:val="510"/>
          <w:tblHeader/>
          <w:jc w:val="center"/>
        </w:trPr>
        <w:tc>
          <w:tcPr>
            <w:tcW w:w="2754" w:type="dxa"/>
            <w:tcBorders>
              <w:top w:val="double" w:sz="4" w:space="0" w:color="auto"/>
            </w:tcBorders>
            <w:vAlign w:val="center"/>
          </w:tcPr>
          <w:p w:rsidR="00A946F8" w:rsidRPr="00B73ABF" w:rsidRDefault="00A946F8" w:rsidP="008B3F1D">
            <w:pPr>
              <w:rPr>
                <w:rFonts w:ascii="Arial" w:hAnsi="Arial" w:cs="Arial"/>
                <w:b/>
                <w:bCs/>
                <w:sz w:val="20"/>
                <w:szCs w:val="20"/>
              </w:rPr>
            </w:pPr>
            <w:r w:rsidRPr="00B73ABF">
              <w:rPr>
                <w:rFonts w:ascii="Arial" w:hAnsi="Arial" w:cs="Arial"/>
                <w:b/>
                <w:bCs/>
                <w:sz w:val="20"/>
                <w:szCs w:val="20"/>
              </w:rPr>
              <w:t>Activity</w:t>
            </w:r>
          </w:p>
        </w:tc>
        <w:tc>
          <w:tcPr>
            <w:tcW w:w="1260" w:type="dxa"/>
            <w:tcBorders>
              <w:top w:val="double" w:sz="4" w:space="0" w:color="auto"/>
            </w:tcBorders>
            <w:vAlign w:val="center"/>
          </w:tcPr>
          <w:p w:rsidR="00A946F8" w:rsidRPr="00B73ABF" w:rsidRDefault="00A946F8" w:rsidP="008B3F1D">
            <w:pPr>
              <w:rPr>
                <w:rFonts w:ascii="Arial" w:hAnsi="Arial" w:cs="Arial"/>
                <w:b/>
                <w:bCs/>
                <w:sz w:val="20"/>
                <w:szCs w:val="20"/>
              </w:rPr>
            </w:pPr>
            <w:r w:rsidRPr="00B73ABF">
              <w:rPr>
                <w:rFonts w:ascii="Arial" w:hAnsi="Arial" w:cs="Arial"/>
                <w:b/>
                <w:bCs/>
                <w:sz w:val="20"/>
                <w:szCs w:val="20"/>
              </w:rPr>
              <w:t>Hours</w:t>
            </w:r>
          </w:p>
        </w:tc>
        <w:tc>
          <w:tcPr>
            <w:tcW w:w="1800" w:type="dxa"/>
            <w:tcBorders>
              <w:top w:val="double" w:sz="4" w:space="0" w:color="auto"/>
            </w:tcBorders>
            <w:vAlign w:val="center"/>
          </w:tcPr>
          <w:p w:rsidR="00A946F8" w:rsidRPr="00B73ABF" w:rsidRDefault="00A946F8" w:rsidP="008B3F1D">
            <w:pPr>
              <w:rPr>
                <w:rFonts w:ascii="Arial" w:hAnsi="Arial" w:cs="Arial"/>
                <w:sz w:val="20"/>
                <w:szCs w:val="20"/>
              </w:rPr>
            </w:pPr>
            <w:r w:rsidRPr="00B73ABF">
              <w:rPr>
                <w:rFonts w:ascii="Arial" w:hAnsi="Arial" w:cs="Arial"/>
                <w:sz w:val="20"/>
                <w:szCs w:val="20"/>
              </w:rPr>
              <w:t>Unit Cost</w:t>
            </w:r>
          </w:p>
        </w:tc>
      </w:tr>
      <w:tr w:rsidR="00A946F8" w:rsidRPr="00B73ABF">
        <w:trPr>
          <w:trHeight w:val="360"/>
          <w:jc w:val="center"/>
        </w:trPr>
        <w:tc>
          <w:tcPr>
            <w:tcW w:w="2754" w:type="dxa"/>
            <w:vAlign w:val="bottom"/>
          </w:tcPr>
          <w:p w:rsidR="00A946F8" w:rsidRPr="00B73ABF" w:rsidRDefault="00A946F8" w:rsidP="008B3F1D">
            <w:pPr>
              <w:rPr>
                <w:rFonts w:ascii="Arial" w:hAnsi="Arial" w:cs="Arial"/>
                <w:b/>
                <w:bCs/>
                <w:color w:val="000000"/>
                <w:sz w:val="20"/>
                <w:szCs w:val="20"/>
              </w:rPr>
            </w:pPr>
            <w:r w:rsidRPr="00B73ABF">
              <w:rPr>
                <w:rFonts w:ascii="Arial" w:eastAsia="Arial Unicode MS" w:hAnsi="Arial" w:cs="Arial"/>
                <w:b/>
                <w:bCs/>
                <w:color w:val="000000"/>
                <w:sz w:val="20"/>
                <w:szCs w:val="20"/>
              </w:rPr>
              <w:t>Paper</w:t>
            </w:r>
          </w:p>
        </w:tc>
        <w:tc>
          <w:tcPr>
            <w:tcW w:w="1260" w:type="dxa"/>
            <w:vAlign w:val="bottom"/>
          </w:tcPr>
          <w:p w:rsidR="00A946F8" w:rsidRPr="00B73ABF" w:rsidRDefault="00A946F8" w:rsidP="008B3F1D">
            <w:pPr>
              <w:rPr>
                <w:rFonts w:ascii="Arial" w:hAnsi="Arial" w:cs="Arial"/>
                <w:b/>
                <w:bCs/>
                <w:color w:val="000000"/>
                <w:sz w:val="20"/>
                <w:szCs w:val="20"/>
              </w:rPr>
            </w:pPr>
            <w:r w:rsidRPr="00B73ABF">
              <w:rPr>
                <w:rFonts w:ascii="Arial" w:eastAsia="Arial Unicode MS" w:hAnsi="Arial"/>
                <w:b/>
                <w:bCs/>
                <w:color w:val="000000"/>
                <w:sz w:val="20"/>
                <w:szCs w:val="20"/>
              </w:rPr>
              <w:t> </w:t>
            </w:r>
          </w:p>
        </w:tc>
        <w:tc>
          <w:tcPr>
            <w:tcW w:w="1800" w:type="dxa"/>
            <w:vAlign w:val="bottom"/>
          </w:tcPr>
          <w:p w:rsidR="00A946F8" w:rsidRPr="00B73ABF" w:rsidRDefault="00A946F8" w:rsidP="008B3F1D">
            <w:pPr>
              <w:rPr>
                <w:rFonts w:ascii="Arial" w:hAnsi="Arial" w:cs="Arial"/>
                <w:b/>
                <w:bCs/>
                <w:color w:val="000000"/>
                <w:sz w:val="20"/>
                <w:szCs w:val="20"/>
              </w:rPr>
            </w:pPr>
            <w:r w:rsidRPr="00B73ABF">
              <w:rPr>
                <w:rFonts w:ascii="Arial" w:eastAsia="Arial Unicode MS" w:hAnsi="Arial"/>
                <w:b/>
                <w:bCs/>
                <w:color w:val="000000"/>
                <w:sz w:val="20"/>
                <w:szCs w:val="20"/>
              </w:rPr>
              <w:t> </w:t>
            </w:r>
          </w:p>
        </w:tc>
      </w:tr>
      <w:tr w:rsidR="00A946F8" w:rsidRPr="00B73ABF">
        <w:trPr>
          <w:trHeight w:val="360"/>
          <w:jc w:val="center"/>
        </w:trPr>
        <w:tc>
          <w:tcPr>
            <w:tcW w:w="2754" w:type="dxa"/>
            <w:vAlign w:val="bottom"/>
          </w:tcPr>
          <w:p w:rsidR="00A946F8" w:rsidRPr="00B73ABF" w:rsidRDefault="00A946F8" w:rsidP="008B3F1D">
            <w:pPr>
              <w:rPr>
                <w:rFonts w:ascii="Arial" w:hAnsi="Arial" w:cs="Arial"/>
                <w:color w:val="000000"/>
                <w:sz w:val="20"/>
                <w:szCs w:val="20"/>
              </w:rPr>
            </w:pPr>
            <w:r w:rsidRPr="00B73ABF">
              <w:rPr>
                <w:rFonts w:ascii="Arial" w:hAnsi="Arial" w:cs="Arial"/>
                <w:color w:val="000000"/>
                <w:sz w:val="20"/>
                <w:szCs w:val="20"/>
              </w:rPr>
              <w:t>Complete and send order</w:t>
            </w:r>
          </w:p>
        </w:tc>
        <w:tc>
          <w:tcPr>
            <w:tcW w:w="1260" w:type="dxa"/>
            <w:vAlign w:val="bottom"/>
          </w:tcPr>
          <w:p w:rsidR="00A946F8" w:rsidRPr="00B73ABF" w:rsidRDefault="00A946F8" w:rsidP="008B3F1D">
            <w:pPr>
              <w:rPr>
                <w:rFonts w:ascii="Arial" w:hAnsi="Arial" w:cs="Arial"/>
                <w:color w:val="000000"/>
                <w:sz w:val="20"/>
                <w:szCs w:val="20"/>
              </w:rPr>
            </w:pPr>
            <w:r w:rsidRPr="00B73ABF">
              <w:rPr>
                <w:rFonts w:ascii="Arial" w:hAnsi="Arial" w:cs="Arial"/>
                <w:color w:val="000000"/>
                <w:sz w:val="20"/>
                <w:szCs w:val="20"/>
              </w:rPr>
              <w:t>0.25</w:t>
            </w:r>
          </w:p>
        </w:tc>
        <w:tc>
          <w:tcPr>
            <w:tcW w:w="1800" w:type="dxa"/>
            <w:vAlign w:val="bottom"/>
          </w:tcPr>
          <w:p w:rsidR="00A946F8" w:rsidRPr="00B73ABF" w:rsidRDefault="00A946F8" w:rsidP="00171B64">
            <w:pPr>
              <w:rPr>
                <w:rFonts w:ascii="Arial" w:hAnsi="Arial" w:cs="Arial"/>
                <w:color w:val="000000"/>
                <w:sz w:val="20"/>
                <w:szCs w:val="20"/>
              </w:rPr>
            </w:pPr>
            <w:r>
              <w:rPr>
                <w:rFonts w:ascii="Arial" w:hAnsi="Arial" w:cs="Arial"/>
                <w:color w:val="000000"/>
                <w:sz w:val="20"/>
                <w:szCs w:val="20"/>
              </w:rPr>
              <w:t>$17.55</w:t>
            </w:r>
          </w:p>
        </w:tc>
      </w:tr>
      <w:tr w:rsidR="00A946F8" w:rsidRPr="00B73ABF">
        <w:trPr>
          <w:trHeight w:val="360"/>
          <w:jc w:val="center"/>
        </w:trPr>
        <w:tc>
          <w:tcPr>
            <w:tcW w:w="2754" w:type="dxa"/>
            <w:vAlign w:val="bottom"/>
          </w:tcPr>
          <w:p w:rsidR="00A946F8" w:rsidRPr="00B73ABF" w:rsidRDefault="00A946F8" w:rsidP="008B3F1D">
            <w:pPr>
              <w:rPr>
                <w:rFonts w:ascii="Arial" w:hAnsi="Arial" w:cs="Arial"/>
                <w:color w:val="000000"/>
                <w:sz w:val="20"/>
                <w:szCs w:val="20"/>
              </w:rPr>
            </w:pPr>
            <w:r w:rsidRPr="00B73ABF">
              <w:rPr>
                <w:rFonts w:ascii="Arial" w:hAnsi="Arial" w:cs="Arial"/>
                <w:color w:val="000000"/>
                <w:sz w:val="20"/>
                <w:szCs w:val="20"/>
              </w:rPr>
              <w:t>Requisition order</w:t>
            </w:r>
          </w:p>
        </w:tc>
        <w:tc>
          <w:tcPr>
            <w:tcW w:w="1260" w:type="dxa"/>
            <w:vAlign w:val="bottom"/>
          </w:tcPr>
          <w:p w:rsidR="00A946F8" w:rsidRPr="00B73ABF" w:rsidRDefault="00A946F8" w:rsidP="008B3F1D">
            <w:pPr>
              <w:rPr>
                <w:rFonts w:ascii="Arial" w:hAnsi="Arial" w:cs="Arial"/>
                <w:color w:val="000000"/>
                <w:sz w:val="20"/>
                <w:szCs w:val="20"/>
              </w:rPr>
            </w:pPr>
            <w:r w:rsidRPr="00B73ABF">
              <w:rPr>
                <w:rFonts w:ascii="Arial" w:hAnsi="Arial" w:cs="Arial"/>
                <w:color w:val="000000"/>
                <w:sz w:val="20"/>
                <w:szCs w:val="20"/>
              </w:rPr>
              <w:t>0.05</w:t>
            </w:r>
          </w:p>
        </w:tc>
        <w:tc>
          <w:tcPr>
            <w:tcW w:w="1800" w:type="dxa"/>
            <w:vAlign w:val="bottom"/>
          </w:tcPr>
          <w:p w:rsidR="00A946F8" w:rsidRPr="00B73ABF" w:rsidRDefault="00A946F8" w:rsidP="008B3F1D">
            <w:pPr>
              <w:rPr>
                <w:rFonts w:ascii="Arial" w:hAnsi="Arial" w:cs="Arial"/>
                <w:color w:val="000000"/>
                <w:sz w:val="20"/>
                <w:szCs w:val="20"/>
              </w:rPr>
            </w:pPr>
            <w:r>
              <w:rPr>
                <w:rFonts w:ascii="Arial" w:hAnsi="Arial" w:cs="Arial"/>
                <w:color w:val="000000"/>
                <w:sz w:val="20"/>
                <w:szCs w:val="20"/>
              </w:rPr>
              <w:t>$3.51</w:t>
            </w:r>
          </w:p>
        </w:tc>
      </w:tr>
      <w:tr w:rsidR="00A946F8" w:rsidRPr="00B73ABF">
        <w:trPr>
          <w:trHeight w:val="360"/>
          <w:jc w:val="center"/>
        </w:trPr>
        <w:tc>
          <w:tcPr>
            <w:tcW w:w="2754" w:type="dxa"/>
            <w:vAlign w:val="bottom"/>
          </w:tcPr>
          <w:p w:rsidR="00A946F8" w:rsidRPr="00B73ABF" w:rsidRDefault="00A946F8" w:rsidP="008B3F1D">
            <w:pPr>
              <w:rPr>
                <w:rFonts w:ascii="Arial" w:hAnsi="Arial" w:cs="Arial"/>
                <w:color w:val="000000"/>
                <w:sz w:val="20"/>
                <w:szCs w:val="20"/>
              </w:rPr>
            </w:pPr>
            <w:r w:rsidRPr="00B73ABF">
              <w:rPr>
                <w:rFonts w:ascii="Arial" w:hAnsi="Arial" w:cs="Arial"/>
                <w:color w:val="000000"/>
                <w:sz w:val="20"/>
                <w:szCs w:val="20"/>
              </w:rPr>
              <w:t>Annotate order</w:t>
            </w:r>
          </w:p>
        </w:tc>
        <w:tc>
          <w:tcPr>
            <w:tcW w:w="1260" w:type="dxa"/>
            <w:vAlign w:val="bottom"/>
          </w:tcPr>
          <w:p w:rsidR="00A946F8" w:rsidRPr="00B73ABF" w:rsidRDefault="00A946F8" w:rsidP="008B3F1D">
            <w:pPr>
              <w:rPr>
                <w:rFonts w:ascii="Arial" w:hAnsi="Arial" w:cs="Arial"/>
                <w:color w:val="000000"/>
                <w:sz w:val="20"/>
                <w:szCs w:val="20"/>
              </w:rPr>
            </w:pPr>
            <w:r w:rsidRPr="00B73ABF">
              <w:rPr>
                <w:rFonts w:ascii="Arial" w:hAnsi="Arial" w:cs="Arial"/>
                <w:color w:val="000000"/>
                <w:sz w:val="20"/>
                <w:szCs w:val="20"/>
              </w:rPr>
              <w:t>0.05</w:t>
            </w:r>
          </w:p>
        </w:tc>
        <w:tc>
          <w:tcPr>
            <w:tcW w:w="1800" w:type="dxa"/>
            <w:vAlign w:val="bottom"/>
          </w:tcPr>
          <w:p w:rsidR="00A946F8" w:rsidRPr="00B73ABF" w:rsidRDefault="00A946F8" w:rsidP="008B3F1D">
            <w:pPr>
              <w:rPr>
                <w:rFonts w:ascii="Arial" w:hAnsi="Arial" w:cs="Arial"/>
                <w:color w:val="000000"/>
                <w:sz w:val="20"/>
                <w:szCs w:val="20"/>
              </w:rPr>
            </w:pPr>
            <w:r>
              <w:rPr>
                <w:rFonts w:ascii="Arial" w:hAnsi="Arial" w:cs="Arial"/>
                <w:color w:val="000000"/>
                <w:sz w:val="20"/>
                <w:szCs w:val="20"/>
              </w:rPr>
              <w:t>$3.51</w:t>
            </w:r>
          </w:p>
        </w:tc>
      </w:tr>
      <w:tr w:rsidR="00A946F8" w:rsidRPr="00B73ABF">
        <w:trPr>
          <w:trHeight w:val="360"/>
          <w:jc w:val="center"/>
        </w:trPr>
        <w:tc>
          <w:tcPr>
            <w:tcW w:w="2754" w:type="dxa"/>
            <w:vAlign w:val="bottom"/>
          </w:tcPr>
          <w:p w:rsidR="00A946F8" w:rsidRPr="00B73ABF" w:rsidRDefault="00A946F8" w:rsidP="008B3F1D">
            <w:pPr>
              <w:rPr>
                <w:rFonts w:ascii="Arial" w:hAnsi="Arial" w:cs="Arial"/>
                <w:color w:val="000000"/>
                <w:sz w:val="20"/>
                <w:szCs w:val="20"/>
              </w:rPr>
            </w:pPr>
            <w:r w:rsidRPr="00B73ABF">
              <w:rPr>
                <w:rFonts w:ascii="Arial" w:hAnsi="Arial" w:cs="Arial"/>
                <w:color w:val="000000"/>
                <w:sz w:val="20"/>
                <w:szCs w:val="20"/>
              </w:rPr>
              <w:t>File orders</w:t>
            </w:r>
          </w:p>
        </w:tc>
        <w:tc>
          <w:tcPr>
            <w:tcW w:w="1260" w:type="dxa"/>
            <w:vAlign w:val="bottom"/>
          </w:tcPr>
          <w:p w:rsidR="00A946F8" w:rsidRPr="00B73ABF" w:rsidRDefault="00A946F8" w:rsidP="008B3F1D">
            <w:pPr>
              <w:rPr>
                <w:rFonts w:ascii="Arial" w:hAnsi="Arial" w:cs="Arial"/>
                <w:color w:val="000000"/>
                <w:sz w:val="20"/>
                <w:szCs w:val="20"/>
              </w:rPr>
            </w:pPr>
            <w:r w:rsidRPr="00B73ABF">
              <w:rPr>
                <w:rFonts w:ascii="Arial" w:hAnsi="Arial" w:cs="Arial"/>
                <w:color w:val="000000"/>
                <w:sz w:val="20"/>
                <w:szCs w:val="20"/>
              </w:rPr>
              <w:t>0.017</w:t>
            </w:r>
          </w:p>
        </w:tc>
        <w:tc>
          <w:tcPr>
            <w:tcW w:w="1800" w:type="dxa"/>
            <w:vAlign w:val="bottom"/>
          </w:tcPr>
          <w:p w:rsidR="00A946F8" w:rsidRPr="00B73ABF" w:rsidRDefault="00A946F8" w:rsidP="008B3F1D">
            <w:pPr>
              <w:rPr>
                <w:rFonts w:ascii="Arial" w:hAnsi="Arial" w:cs="Arial"/>
                <w:color w:val="000000"/>
                <w:sz w:val="20"/>
                <w:szCs w:val="20"/>
              </w:rPr>
            </w:pPr>
            <w:r>
              <w:rPr>
                <w:rFonts w:ascii="Arial" w:hAnsi="Arial" w:cs="Arial"/>
                <w:color w:val="000000"/>
                <w:sz w:val="20"/>
                <w:szCs w:val="20"/>
              </w:rPr>
              <w:t>$1.19</w:t>
            </w:r>
          </w:p>
        </w:tc>
      </w:tr>
      <w:tr w:rsidR="00A946F8" w:rsidRPr="00B73ABF">
        <w:trPr>
          <w:trHeight w:val="360"/>
          <w:jc w:val="center"/>
        </w:trPr>
        <w:tc>
          <w:tcPr>
            <w:tcW w:w="2754" w:type="dxa"/>
            <w:vAlign w:val="bottom"/>
          </w:tcPr>
          <w:p w:rsidR="00A946F8" w:rsidRPr="00B73ABF" w:rsidRDefault="00A946F8" w:rsidP="008B3F1D">
            <w:pPr>
              <w:rPr>
                <w:rFonts w:ascii="Arial" w:hAnsi="Arial" w:cs="Arial"/>
                <w:color w:val="000000"/>
                <w:sz w:val="20"/>
                <w:szCs w:val="20"/>
              </w:rPr>
            </w:pPr>
            <w:r w:rsidRPr="00B73ABF">
              <w:rPr>
                <w:rFonts w:ascii="Arial" w:hAnsi="Arial" w:cs="Arial"/>
                <w:color w:val="000000"/>
                <w:sz w:val="20"/>
                <w:szCs w:val="20"/>
              </w:rPr>
              <w:t>Compile and send to DEA</w:t>
            </w:r>
          </w:p>
        </w:tc>
        <w:tc>
          <w:tcPr>
            <w:tcW w:w="1260" w:type="dxa"/>
            <w:vAlign w:val="bottom"/>
          </w:tcPr>
          <w:p w:rsidR="00A946F8" w:rsidRPr="00B73ABF" w:rsidRDefault="00A946F8" w:rsidP="008B3F1D">
            <w:pPr>
              <w:rPr>
                <w:rFonts w:ascii="Arial" w:hAnsi="Arial" w:cs="Arial"/>
                <w:color w:val="000000"/>
                <w:sz w:val="20"/>
                <w:szCs w:val="20"/>
              </w:rPr>
            </w:pPr>
            <w:r w:rsidRPr="00B73ABF">
              <w:rPr>
                <w:rFonts w:ascii="Arial" w:hAnsi="Arial" w:cs="Arial"/>
                <w:color w:val="000000"/>
                <w:sz w:val="20"/>
                <w:szCs w:val="20"/>
              </w:rPr>
              <w:t>9</w:t>
            </w:r>
          </w:p>
        </w:tc>
        <w:tc>
          <w:tcPr>
            <w:tcW w:w="1800" w:type="dxa"/>
            <w:vAlign w:val="bottom"/>
          </w:tcPr>
          <w:p w:rsidR="00A946F8" w:rsidRPr="00B73ABF" w:rsidRDefault="00A946F8" w:rsidP="008B3F1D">
            <w:pPr>
              <w:rPr>
                <w:rFonts w:ascii="Arial" w:hAnsi="Arial" w:cs="Arial"/>
                <w:color w:val="000000"/>
                <w:sz w:val="20"/>
                <w:szCs w:val="20"/>
              </w:rPr>
            </w:pPr>
            <w:r>
              <w:rPr>
                <w:rFonts w:ascii="Arial" w:hAnsi="Arial" w:cs="Arial"/>
                <w:color w:val="000000"/>
                <w:sz w:val="20"/>
                <w:szCs w:val="20"/>
              </w:rPr>
              <w:t>$631.89</w:t>
            </w:r>
          </w:p>
        </w:tc>
      </w:tr>
      <w:tr w:rsidR="00A946F8" w:rsidRPr="00B73ABF">
        <w:trPr>
          <w:trHeight w:val="360"/>
          <w:jc w:val="center"/>
        </w:trPr>
        <w:tc>
          <w:tcPr>
            <w:tcW w:w="2754" w:type="dxa"/>
            <w:vAlign w:val="bottom"/>
          </w:tcPr>
          <w:p w:rsidR="00A946F8" w:rsidRPr="00B73ABF" w:rsidRDefault="00A946F8" w:rsidP="008B3F1D">
            <w:pPr>
              <w:rPr>
                <w:rFonts w:ascii="Arial" w:hAnsi="Arial" w:cs="Arial"/>
                <w:color w:val="000000"/>
                <w:sz w:val="20"/>
                <w:szCs w:val="20"/>
              </w:rPr>
            </w:pPr>
            <w:r w:rsidRPr="00B73ABF">
              <w:rPr>
                <w:rFonts w:ascii="Arial" w:eastAsia="Arial Unicode MS" w:hAnsi="Arial" w:cs="Arial"/>
                <w:color w:val="000000"/>
                <w:sz w:val="20"/>
                <w:szCs w:val="20"/>
              </w:rPr>
              <w:t>Execute POA letter</w:t>
            </w:r>
          </w:p>
        </w:tc>
        <w:tc>
          <w:tcPr>
            <w:tcW w:w="1260" w:type="dxa"/>
            <w:vAlign w:val="bottom"/>
          </w:tcPr>
          <w:p w:rsidR="00A946F8" w:rsidRPr="00B73ABF" w:rsidRDefault="00A946F8" w:rsidP="008B3F1D">
            <w:pPr>
              <w:rPr>
                <w:rFonts w:ascii="Arial" w:hAnsi="Arial" w:cs="Arial"/>
                <w:color w:val="000000"/>
                <w:sz w:val="20"/>
                <w:szCs w:val="20"/>
              </w:rPr>
            </w:pPr>
            <w:r w:rsidRPr="00B73ABF">
              <w:rPr>
                <w:rFonts w:ascii="Arial" w:eastAsia="Arial Unicode MS" w:hAnsi="Arial" w:cs="Arial"/>
                <w:color w:val="000000"/>
                <w:sz w:val="20"/>
                <w:szCs w:val="20"/>
              </w:rPr>
              <w:t>0.25</w:t>
            </w:r>
          </w:p>
        </w:tc>
        <w:tc>
          <w:tcPr>
            <w:tcW w:w="1800" w:type="dxa"/>
            <w:vAlign w:val="bottom"/>
          </w:tcPr>
          <w:p w:rsidR="00A946F8" w:rsidRPr="00B73ABF" w:rsidRDefault="00A946F8" w:rsidP="008B3F1D">
            <w:pPr>
              <w:rPr>
                <w:rFonts w:ascii="Arial" w:hAnsi="Arial" w:cs="Arial"/>
                <w:color w:val="000000"/>
                <w:sz w:val="20"/>
                <w:szCs w:val="20"/>
              </w:rPr>
            </w:pPr>
            <w:r>
              <w:rPr>
                <w:rFonts w:ascii="Arial" w:hAnsi="Arial" w:cs="Arial"/>
                <w:color w:val="000000"/>
                <w:sz w:val="20"/>
                <w:szCs w:val="20"/>
              </w:rPr>
              <w:t>$17.55</w:t>
            </w:r>
          </w:p>
        </w:tc>
      </w:tr>
      <w:tr w:rsidR="00A946F8" w:rsidRPr="00B73ABF">
        <w:trPr>
          <w:trHeight w:val="360"/>
          <w:jc w:val="center"/>
        </w:trPr>
        <w:tc>
          <w:tcPr>
            <w:tcW w:w="2754" w:type="dxa"/>
            <w:tcBorders>
              <w:bottom w:val="double" w:sz="4" w:space="0" w:color="auto"/>
            </w:tcBorders>
            <w:vAlign w:val="bottom"/>
          </w:tcPr>
          <w:p w:rsidR="00A946F8" w:rsidRPr="00B73ABF" w:rsidRDefault="00A946F8" w:rsidP="008B3F1D">
            <w:pPr>
              <w:rPr>
                <w:rFonts w:ascii="Arial" w:hAnsi="Arial" w:cs="Arial"/>
                <w:b/>
                <w:bCs/>
                <w:color w:val="000000"/>
                <w:sz w:val="20"/>
                <w:szCs w:val="20"/>
              </w:rPr>
            </w:pPr>
            <w:r w:rsidRPr="00B73ABF">
              <w:rPr>
                <w:rFonts w:ascii="Arial" w:eastAsia="Arial Unicode MS" w:hAnsi="Arial" w:cs="Arial"/>
                <w:b/>
                <w:bCs/>
                <w:color w:val="000000"/>
                <w:sz w:val="20"/>
                <w:szCs w:val="20"/>
              </w:rPr>
              <w:t>Electronic</w:t>
            </w:r>
          </w:p>
        </w:tc>
        <w:tc>
          <w:tcPr>
            <w:tcW w:w="1260" w:type="dxa"/>
            <w:tcBorders>
              <w:bottom w:val="double" w:sz="4" w:space="0" w:color="auto"/>
            </w:tcBorders>
            <w:vAlign w:val="bottom"/>
          </w:tcPr>
          <w:p w:rsidR="00A946F8" w:rsidRPr="00B73ABF" w:rsidRDefault="00A946F8" w:rsidP="008B3F1D">
            <w:pPr>
              <w:rPr>
                <w:rFonts w:ascii="Arial" w:hAnsi="Arial" w:cs="Arial"/>
                <w:color w:val="000000"/>
                <w:sz w:val="20"/>
                <w:szCs w:val="20"/>
              </w:rPr>
            </w:pPr>
            <w:r w:rsidRPr="00B73ABF">
              <w:rPr>
                <w:rFonts w:ascii="Arial" w:eastAsia="Arial Unicode MS" w:hAnsi="Arial" w:cs="Arial"/>
                <w:color w:val="000000"/>
                <w:sz w:val="20"/>
                <w:szCs w:val="20"/>
              </w:rPr>
              <w:t>0.006</w:t>
            </w:r>
          </w:p>
        </w:tc>
        <w:tc>
          <w:tcPr>
            <w:tcW w:w="1800" w:type="dxa"/>
            <w:tcBorders>
              <w:bottom w:val="double" w:sz="4" w:space="0" w:color="auto"/>
            </w:tcBorders>
            <w:vAlign w:val="bottom"/>
          </w:tcPr>
          <w:p w:rsidR="00A946F8" w:rsidRPr="00B73ABF" w:rsidRDefault="00A946F8" w:rsidP="008B3F1D">
            <w:pPr>
              <w:rPr>
                <w:rFonts w:ascii="Arial" w:hAnsi="Arial" w:cs="Arial"/>
                <w:color w:val="000000"/>
                <w:sz w:val="20"/>
                <w:szCs w:val="20"/>
              </w:rPr>
            </w:pPr>
            <w:r>
              <w:rPr>
                <w:rFonts w:ascii="Arial" w:hAnsi="Arial" w:cs="Arial"/>
                <w:color w:val="000000"/>
                <w:sz w:val="20"/>
                <w:szCs w:val="20"/>
              </w:rPr>
              <w:t>$0.42</w:t>
            </w:r>
          </w:p>
        </w:tc>
      </w:tr>
    </w:tbl>
    <w:p w:rsidR="00A946F8" w:rsidRDefault="00A946F8" w:rsidP="008B3F1D"/>
    <w:p w:rsidR="00A946F8" w:rsidRDefault="00A946F8" w:rsidP="008B3F1D">
      <w:r>
        <w:t>To estimate the burden for the three years, DEA assumed that the total number of transactions and orders will remain constant.  This is conservative, because as registrants shift to electronic orders, the number of orders declines.  Table 4 presents the data.</w:t>
      </w:r>
    </w:p>
    <w:p w:rsidR="00A946F8" w:rsidRDefault="00A946F8" w:rsidP="008B3F1D"/>
    <w:p w:rsidR="00A946F8" w:rsidRDefault="00A946F8" w:rsidP="008B3F1D">
      <w:pPr>
        <w:rPr>
          <w:b/>
          <w:bCs/>
        </w:rPr>
      </w:pPr>
      <w:r>
        <w:rPr>
          <w:b/>
          <w:bCs/>
        </w:rPr>
        <w:t>Table 4:  Projected Paper and Electronic Orders*</w:t>
      </w:r>
    </w:p>
    <w:p w:rsidR="00A946F8" w:rsidRPr="00B73ABF" w:rsidRDefault="00A946F8" w:rsidP="008B3F1D"/>
    <w:tbl>
      <w:tblPr>
        <w:tblW w:w="677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1441"/>
        <w:gridCol w:w="1533"/>
        <w:gridCol w:w="2083"/>
        <w:gridCol w:w="1716"/>
      </w:tblGrid>
      <w:tr w:rsidR="00A946F8" w:rsidRPr="00B73ABF">
        <w:trPr>
          <w:trHeight w:val="375"/>
          <w:jc w:val="center"/>
        </w:trPr>
        <w:tc>
          <w:tcPr>
            <w:tcW w:w="1441" w:type="dxa"/>
            <w:tcBorders>
              <w:top w:val="double" w:sz="4" w:space="0" w:color="auto"/>
              <w:bottom w:val="double" w:sz="4" w:space="0" w:color="auto"/>
            </w:tcBorders>
            <w:noWrap/>
            <w:vAlign w:val="center"/>
          </w:tcPr>
          <w:p w:rsidR="00A946F8" w:rsidRPr="00B73ABF" w:rsidRDefault="00A946F8" w:rsidP="008B3F1D">
            <w:pPr>
              <w:rPr>
                <w:rFonts w:ascii="Arial" w:hAnsi="Arial" w:cs="Arial"/>
                <w:b/>
                <w:bCs/>
                <w:sz w:val="20"/>
                <w:szCs w:val="20"/>
              </w:rPr>
            </w:pPr>
            <w:r w:rsidRPr="00B73ABF">
              <w:rPr>
                <w:rFonts w:ascii="Arial" w:hAnsi="Arial" w:cs="Arial"/>
                <w:b/>
                <w:bCs/>
                <w:sz w:val="20"/>
                <w:szCs w:val="20"/>
              </w:rPr>
              <w:t>222 Orders</w:t>
            </w:r>
          </w:p>
        </w:tc>
        <w:tc>
          <w:tcPr>
            <w:tcW w:w="1533" w:type="dxa"/>
            <w:tcBorders>
              <w:top w:val="double" w:sz="4" w:space="0" w:color="auto"/>
              <w:bottom w:val="double" w:sz="4" w:space="0" w:color="auto"/>
            </w:tcBorders>
            <w:noWrap/>
            <w:vAlign w:val="center"/>
          </w:tcPr>
          <w:p w:rsidR="00A946F8" w:rsidRPr="00B73ABF" w:rsidRDefault="00A946F8" w:rsidP="008B3F1D">
            <w:pPr>
              <w:rPr>
                <w:rFonts w:ascii="Arial" w:hAnsi="Arial" w:cs="Arial"/>
                <w:b/>
                <w:bCs/>
                <w:sz w:val="20"/>
                <w:szCs w:val="20"/>
              </w:rPr>
            </w:pPr>
            <w:r w:rsidRPr="00B73ABF">
              <w:rPr>
                <w:rFonts w:ascii="Arial" w:hAnsi="Arial" w:cs="Arial"/>
                <w:b/>
                <w:bCs/>
                <w:sz w:val="20"/>
                <w:szCs w:val="20"/>
              </w:rPr>
              <w:t>CSOS Orders</w:t>
            </w:r>
          </w:p>
        </w:tc>
        <w:tc>
          <w:tcPr>
            <w:tcW w:w="2083" w:type="dxa"/>
            <w:tcBorders>
              <w:top w:val="double" w:sz="4" w:space="0" w:color="auto"/>
              <w:bottom w:val="double" w:sz="4" w:space="0" w:color="auto"/>
            </w:tcBorders>
            <w:noWrap/>
            <w:vAlign w:val="center"/>
          </w:tcPr>
          <w:p w:rsidR="00A946F8" w:rsidRPr="00B73ABF" w:rsidRDefault="00A946F8" w:rsidP="008B3F1D">
            <w:pPr>
              <w:rPr>
                <w:rFonts w:ascii="Arial" w:hAnsi="Arial" w:cs="Arial"/>
                <w:b/>
                <w:bCs/>
                <w:sz w:val="20"/>
                <w:szCs w:val="20"/>
              </w:rPr>
            </w:pPr>
            <w:r w:rsidRPr="00B73ABF">
              <w:rPr>
                <w:rFonts w:ascii="Arial" w:hAnsi="Arial" w:cs="Arial"/>
                <w:b/>
                <w:bCs/>
                <w:sz w:val="20"/>
                <w:szCs w:val="20"/>
              </w:rPr>
              <w:t>All Transactions</w:t>
            </w:r>
          </w:p>
        </w:tc>
        <w:tc>
          <w:tcPr>
            <w:tcW w:w="1716" w:type="dxa"/>
            <w:tcBorders>
              <w:top w:val="double" w:sz="4" w:space="0" w:color="auto"/>
              <w:bottom w:val="double" w:sz="4" w:space="0" w:color="auto"/>
            </w:tcBorders>
            <w:noWrap/>
            <w:vAlign w:val="center"/>
          </w:tcPr>
          <w:p w:rsidR="00A946F8" w:rsidRPr="00B73ABF" w:rsidRDefault="00A946F8" w:rsidP="008B3F1D">
            <w:pPr>
              <w:rPr>
                <w:rFonts w:ascii="Arial" w:hAnsi="Arial" w:cs="Arial"/>
                <w:b/>
                <w:bCs/>
                <w:sz w:val="20"/>
                <w:szCs w:val="20"/>
              </w:rPr>
            </w:pPr>
            <w:r w:rsidRPr="00B73ABF">
              <w:rPr>
                <w:rFonts w:ascii="Arial" w:hAnsi="Arial" w:cs="Arial"/>
                <w:b/>
                <w:bCs/>
                <w:sz w:val="20"/>
                <w:szCs w:val="20"/>
              </w:rPr>
              <w:t>CSOS Transactions</w:t>
            </w:r>
          </w:p>
        </w:tc>
      </w:tr>
      <w:tr w:rsidR="00A946F8" w:rsidRPr="00B73ABF">
        <w:trPr>
          <w:trHeight w:val="393"/>
          <w:jc w:val="center"/>
        </w:trPr>
        <w:tc>
          <w:tcPr>
            <w:tcW w:w="1441" w:type="dxa"/>
            <w:tcBorders>
              <w:top w:val="double" w:sz="4" w:space="0" w:color="auto"/>
              <w:bottom w:val="double" w:sz="4" w:space="0" w:color="auto"/>
            </w:tcBorders>
            <w:noWrap/>
            <w:vAlign w:val="bottom"/>
          </w:tcPr>
          <w:p w:rsidR="00A946F8" w:rsidRPr="00B73ABF" w:rsidRDefault="00A946F8" w:rsidP="008B3F1D">
            <w:pPr>
              <w:rPr>
                <w:rFonts w:ascii="Arial" w:hAnsi="Arial" w:cs="Arial"/>
                <w:color w:val="000000"/>
                <w:sz w:val="20"/>
                <w:szCs w:val="20"/>
              </w:rPr>
            </w:pPr>
            <w:r w:rsidRPr="00B73ABF">
              <w:rPr>
                <w:rFonts w:ascii="Arial" w:hAnsi="Arial" w:cs="Arial"/>
                <w:color w:val="000000"/>
                <w:sz w:val="20"/>
                <w:szCs w:val="20"/>
              </w:rPr>
              <w:t>4,900,000</w:t>
            </w:r>
          </w:p>
        </w:tc>
        <w:tc>
          <w:tcPr>
            <w:tcW w:w="1533" w:type="dxa"/>
            <w:tcBorders>
              <w:top w:val="double" w:sz="4" w:space="0" w:color="auto"/>
              <w:bottom w:val="double" w:sz="4" w:space="0" w:color="auto"/>
            </w:tcBorders>
            <w:noWrap/>
            <w:vAlign w:val="bottom"/>
          </w:tcPr>
          <w:p w:rsidR="00A946F8" w:rsidRPr="00B73ABF" w:rsidRDefault="00A946F8" w:rsidP="008B3F1D">
            <w:pPr>
              <w:rPr>
                <w:rFonts w:ascii="Arial" w:hAnsi="Arial" w:cs="Arial"/>
                <w:color w:val="000000"/>
                <w:sz w:val="20"/>
                <w:szCs w:val="20"/>
              </w:rPr>
            </w:pPr>
            <w:r w:rsidRPr="00B73ABF">
              <w:rPr>
                <w:rFonts w:ascii="Arial" w:hAnsi="Arial" w:cs="Arial"/>
                <w:color w:val="000000"/>
                <w:sz w:val="20"/>
                <w:szCs w:val="20"/>
              </w:rPr>
              <w:t>155,000</w:t>
            </w:r>
          </w:p>
        </w:tc>
        <w:tc>
          <w:tcPr>
            <w:tcW w:w="2083" w:type="dxa"/>
            <w:tcBorders>
              <w:top w:val="double" w:sz="4" w:space="0" w:color="auto"/>
              <w:bottom w:val="double" w:sz="4" w:space="0" w:color="auto"/>
            </w:tcBorders>
            <w:noWrap/>
            <w:vAlign w:val="bottom"/>
          </w:tcPr>
          <w:p w:rsidR="00A946F8" w:rsidRPr="00B73ABF" w:rsidRDefault="00A946F8" w:rsidP="008B3F1D">
            <w:pPr>
              <w:rPr>
                <w:rFonts w:ascii="Arial" w:hAnsi="Arial" w:cs="Arial"/>
                <w:color w:val="000000"/>
                <w:sz w:val="20"/>
                <w:szCs w:val="20"/>
              </w:rPr>
            </w:pPr>
            <w:r w:rsidRPr="00B73ABF">
              <w:rPr>
                <w:rFonts w:ascii="Arial" w:hAnsi="Arial" w:cs="Arial"/>
                <w:color w:val="000000"/>
                <w:sz w:val="20"/>
                <w:szCs w:val="20"/>
              </w:rPr>
              <w:t>40,000,000</w:t>
            </w:r>
          </w:p>
        </w:tc>
        <w:tc>
          <w:tcPr>
            <w:tcW w:w="1716" w:type="dxa"/>
            <w:tcBorders>
              <w:top w:val="double" w:sz="4" w:space="0" w:color="auto"/>
              <w:bottom w:val="double" w:sz="4" w:space="0" w:color="auto"/>
            </w:tcBorders>
            <w:noWrap/>
            <w:vAlign w:val="bottom"/>
          </w:tcPr>
          <w:p w:rsidR="00A946F8" w:rsidRPr="00B73ABF" w:rsidRDefault="00A946F8" w:rsidP="008B3F1D">
            <w:pPr>
              <w:rPr>
                <w:rFonts w:ascii="Arial" w:hAnsi="Arial" w:cs="Arial"/>
                <w:color w:val="000000"/>
                <w:sz w:val="20"/>
                <w:szCs w:val="20"/>
              </w:rPr>
            </w:pPr>
            <w:r w:rsidRPr="00B73ABF">
              <w:rPr>
                <w:rFonts w:ascii="Arial" w:hAnsi="Arial" w:cs="Arial"/>
                <w:color w:val="000000"/>
                <w:sz w:val="20"/>
                <w:szCs w:val="20"/>
              </w:rPr>
              <w:t>14,000,000</w:t>
            </w:r>
          </w:p>
        </w:tc>
      </w:tr>
    </w:tbl>
    <w:p w:rsidR="00A946F8" w:rsidRDefault="00A946F8" w:rsidP="008B3F1D"/>
    <w:p w:rsidR="00A946F8" w:rsidRPr="00002AD5" w:rsidRDefault="00A946F8" w:rsidP="008B3F1D">
      <w:pPr>
        <w:rPr>
          <w:rFonts w:ascii="Arial" w:hAnsi="Arial" w:cs="Arial"/>
          <w:sz w:val="20"/>
          <w:szCs w:val="20"/>
        </w:rPr>
      </w:pPr>
      <w:r w:rsidRPr="00002AD5">
        <w:rPr>
          <w:rFonts w:ascii="Arial" w:hAnsi="Arial" w:cs="Arial"/>
          <w:sz w:val="20"/>
          <w:szCs w:val="20"/>
        </w:rPr>
        <w:t>* These projections are based on rounded totals from 2010.</w:t>
      </w:r>
    </w:p>
    <w:p w:rsidR="00A946F8" w:rsidRDefault="00A946F8" w:rsidP="008B3F1D"/>
    <w:p w:rsidR="00A946F8" w:rsidRDefault="00A946F8" w:rsidP="008B3F1D">
      <w:r>
        <w:t>Table 5 presents the total annual burden hours and labor costs by activity for years covered by this ICR.  Table 6 presents the 3-year costs.</w:t>
      </w:r>
    </w:p>
    <w:p w:rsidR="00A946F8" w:rsidRDefault="00A946F8" w:rsidP="008B3F1D"/>
    <w:p w:rsidR="00A946F8" w:rsidRDefault="00A946F8" w:rsidP="008B3F1D">
      <w:pPr>
        <w:rPr>
          <w:b/>
          <w:bCs/>
        </w:rPr>
      </w:pPr>
      <w:r>
        <w:rPr>
          <w:b/>
          <w:bCs/>
        </w:rPr>
        <w:t>Table 5:  Burden Hours and Labor Costs</w:t>
      </w:r>
    </w:p>
    <w:p w:rsidR="00A946F8" w:rsidRPr="0022110D" w:rsidRDefault="00A946F8" w:rsidP="008B3F1D"/>
    <w:tbl>
      <w:tblPr>
        <w:tblW w:w="864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tblPr>
      <w:tblGrid>
        <w:gridCol w:w="2274"/>
        <w:gridCol w:w="2076"/>
        <w:gridCol w:w="2006"/>
        <w:gridCol w:w="2284"/>
      </w:tblGrid>
      <w:tr w:rsidR="00A946F8" w:rsidRPr="00026C81">
        <w:trPr>
          <w:trHeight w:val="315"/>
          <w:jc w:val="center"/>
        </w:trPr>
        <w:tc>
          <w:tcPr>
            <w:tcW w:w="2274" w:type="dxa"/>
            <w:tcBorders>
              <w:top w:val="double" w:sz="6" w:space="0" w:color="auto"/>
              <w:bottom w:val="double" w:sz="6" w:space="0" w:color="auto"/>
            </w:tcBorders>
            <w:noWrap/>
            <w:vAlign w:val="bottom"/>
          </w:tcPr>
          <w:p w:rsidR="00A946F8" w:rsidRPr="00026C81" w:rsidRDefault="00A946F8" w:rsidP="008B3F1D">
            <w:pPr>
              <w:rPr>
                <w:rFonts w:ascii="Arial" w:hAnsi="Arial" w:cs="Arial"/>
                <w:b/>
                <w:bCs/>
                <w:color w:val="000000"/>
                <w:sz w:val="20"/>
                <w:szCs w:val="20"/>
              </w:rPr>
            </w:pPr>
            <w:r w:rsidRPr="00026C81">
              <w:rPr>
                <w:rFonts w:ascii="Arial" w:hAnsi="Arial" w:cs="Arial"/>
                <w:b/>
                <w:bCs/>
                <w:color w:val="000000"/>
                <w:sz w:val="20"/>
                <w:szCs w:val="20"/>
              </w:rPr>
              <w:t xml:space="preserve">ICR </w:t>
            </w:r>
          </w:p>
        </w:tc>
        <w:tc>
          <w:tcPr>
            <w:tcW w:w="2076" w:type="dxa"/>
            <w:tcBorders>
              <w:top w:val="double" w:sz="6" w:space="0" w:color="auto"/>
              <w:bottom w:val="double" w:sz="6" w:space="0" w:color="auto"/>
            </w:tcBorders>
            <w:noWrap/>
            <w:vAlign w:val="bottom"/>
          </w:tcPr>
          <w:p w:rsidR="00A946F8" w:rsidRPr="00026C81" w:rsidRDefault="00A946F8" w:rsidP="008B3F1D">
            <w:pPr>
              <w:rPr>
                <w:rFonts w:ascii="Arial" w:hAnsi="Arial" w:cs="Arial"/>
                <w:b/>
                <w:bCs/>
                <w:color w:val="000000"/>
                <w:sz w:val="20"/>
                <w:szCs w:val="20"/>
              </w:rPr>
            </w:pPr>
            <w:r w:rsidRPr="00026C81">
              <w:rPr>
                <w:rFonts w:ascii="Arial" w:hAnsi="Arial" w:cs="Arial"/>
                <w:b/>
                <w:bCs/>
                <w:color w:val="000000"/>
                <w:sz w:val="20"/>
                <w:szCs w:val="20"/>
              </w:rPr>
              <w:t>Activities</w:t>
            </w:r>
          </w:p>
        </w:tc>
        <w:tc>
          <w:tcPr>
            <w:tcW w:w="2006" w:type="dxa"/>
            <w:tcBorders>
              <w:top w:val="double" w:sz="6" w:space="0" w:color="auto"/>
              <w:bottom w:val="double" w:sz="6" w:space="0" w:color="auto"/>
            </w:tcBorders>
            <w:noWrap/>
            <w:vAlign w:val="bottom"/>
          </w:tcPr>
          <w:p w:rsidR="00A946F8" w:rsidRPr="00026C81" w:rsidRDefault="00A946F8" w:rsidP="008B3F1D">
            <w:pPr>
              <w:rPr>
                <w:rFonts w:ascii="Arial" w:hAnsi="Arial" w:cs="Arial"/>
                <w:b/>
                <w:bCs/>
                <w:color w:val="000000"/>
                <w:sz w:val="20"/>
                <w:szCs w:val="20"/>
              </w:rPr>
            </w:pPr>
            <w:r w:rsidRPr="00026C81">
              <w:rPr>
                <w:rFonts w:ascii="Arial" w:hAnsi="Arial" w:cs="Arial"/>
                <w:b/>
                <w:bCs/>
                <w:color w:val="000000"/>
                <w:sz w:val="20"/>
                <w:szCs w:val="20"/>
              </w:rPr>
              <w:t>Hours</w:t>
            </w:r>
          </w:p>
        </w:tc>
        <w:tc>
          <w:tcPr>
            <w:tcW w:w="2284" w:type="dxa"/>
            <w:tcBorders>
              <w:top w:val="double" w:sz="6" w:space="0" w:color="auto"/>
              <w:bottom w:val="double" w:sz="6" w:space="0" w:color="auto"/>
            </w:tcBorders>
            <w:noWrap/>
            <w:vAlign w:val="bottom"/>
          </w:tcPr>
          <w:p w:rsidR="00A946F8" w:rsidRPr="00026C81" w:rsidRDefault="00A946F8" w:rsidP="008B3F1D">
            <w:pPr>
              <w:rPr>
                <w:rFonts w:ascii="Arial" w:hAnsi="Arial" w:cs="Arial"/>
                <w:b/>
                <w:bCs/>
                <w:color w:val="000000"/>
                <w:sz w:val="20"/>
                <w:szCs w:val="20"/>
              </w:rPr>
            </w:pPr>
            <w:r w:rsidRPr="00026C81">
              <w:rPr>
                <w:rFonts w:ascii="Arial" w:hAnsi="Arial" w:cs="Arial"/>
                <w:b/>
                <w:bCs/>
                <w:color w:val="000000"/>
                <w:sz w:val="20"/>
                <w:szCs w:val="20"/>
              </w:rPr>
              <w:t>Labor $</w:t>
            </w:r>
          </w:p>
        </w:tc>
      </w:tr>
      <w:tr w:rsidR="00A946F8" w:rsidRPr="00026C81">
        <w:trPr>
          <w:trHeight w:val="315"/>
          <w:jc w:val="center"/>
        </w:trPr>
        <w:tc>
          <w:tcPr>
            <w:tcW w:w="2274" w:type="dxa"/>
            <w:tcBorders>
              <w:top w:val="double" w:sz="6" w:space="0" w:color="auto"/>
              <w:bottom w:val="double" w:sz="6" w:space="0" w:color="auto"/>
            </w:tcBorders>
            <w:noWrap/>
            <w:vAlign w:val="bottom"/>
          </w:tcPr>
          <w:p w:rsidR="00A946F8" w:rsidRPr="00026C81" w:rsidRDefault="00A946F8" w:rsidP="008B3F1D">
            <w:pPr>
              <w:rPr>
                <w:rFonts w:ascii="Arial" w:hAnsi="Arial" w:cs="Arial"/>
                <w:b/>
                <w:bCs/>
                <w:color w:val="000000"/>
                <w:sz w:val="20"/>
                <w:szCs w:val="20"/>
              </w:rPr>
            </w:pPr>
            <w:r w:rsidRPr="00026C81">
              <w:rPr>
                <w:rFonts w:ascii="Arial" w:hAnsi="Arial" w:cs="Arial"/>
                <w:b/>
                <w:bCs/>
                <w:color w:val="000000"/>
                <w:sz w:val="20"/>
                <w:szCs w:val="20"/>
              </w:rPr>
              <w:t>Paper</w:t>
            </w:r>
          </w:p>
        </w:tc>
        <w:tc>
          <w:tcPr>
            <w:tcW w:w="2076" w:type="dxa"/>
            <w:tcBorders>
              <w:top w:val="double" w:sz="6" w:space="0" w:color="auto"/>
              <w:bottom w:val="double" w:sz="6" w:space="0" w:color="auto"/>
            </w:tcBorders>
            <w:noWrap/>
            <w:vAlign w:val="bottom"/>
          </w:tcPr>
          <w:p w:rsidR="00A946F8" w:rsidRPr="00026C81" w:rsidRDefault="00A946F8" w:rsidP="008B3F1D">
            <w:pPr>
              <w:rPr>
                <w:rFonts w:ascii="Arial" w:hAnsi="Arial" w:cs="Arial"/>
                <w:b/>
                <w:bCs/>
                <w:color w:val="000000"/>
                <w:sz w:val="20"/>
                <w:szCs w:val="20"/>
              </w:rPr>
            </w:pPr>
            <w:r w:rsidRPr="00026C81">
              <w:rPr>
                <w:rFonts w:ascii="Arial" w:hAnsi="Arial" w:cs="Arial"/>
                <w:b/>
                <w:bCs/>
                <w:color w:val="000000"/>
                <w:sz w:val="20"/>
                <w:szCs w:val="20"/>
              </w:rPr>
              <w:t> </w:t>
            </w:r>
          </w:p>
        </w:tc>
        <w:tc>
          <w:tcPr>
            <w:tcW w:w="2006" w:type="dxa"/>
            <w:tcBorders>
              <w:top w:val="double" w:sz="6" w:space="0" w:color="auto"/>
              <w:bottom w:val="double" w:sz="6" w:space="0" w:color="auto"/>
            </w:tcBorders>
            <w:noWrap/>
            <w:vAlign w:val="bottom"/>
          </w:tcPr>
          <w:p w:rsidR="00A946F8" w:rsidRPr="00026C81" w:rsidRDefault="00A946F8" w:rsidP="008B3F1D">
            <w:pPr>
              <w:rPr>
                <w:rFonts w:ascii="Arial" w:hAnsi="Arial" w:cs="Arial"/>
                <w:b/>
                <w:bCs/>
                <w:color w:val="000000"/>
                <w:sz w:val="20"/>
                <w:szCs w:val="20"/>
              </w:rPr>
            </w:pPr>
            <w:r w:rsidRPr="00026C81">
              <w:rPr>
                <w:rFonts w:ascii="Arial" w:hAnsi="Arial" w:cs="Arial"/>
                <w:b/>
                <w:bCs/>
                <w:color w:val="000000"/>
                <w:sz w:val="20"/>
                <w:szCs w:val="20"/>
              </w:rPr>
              <w:t> </w:t>
            </w:r>
          </w:p>
        </w:tc>
        <w:tc>
          <w:tcPr>
            <w:tcW w:w="2284" w:type="dxa"/>
            <w:tcBorders>
              <w:top w:val="double" w:sz="6" w:space="0" w:color="auto"/>
              <w:bottom w:val="double" w:sz="6" w:space="0" w:color="auto"/>
            </w:tcBorders>
            <w:noWrap/>
            <w:vAlign w:val="bottom"/>
          </w:tcPr>
          <w:p w:rsidR="00A946F8" w:rsidRPr="00026C81" w:rsidRDefault="00A946F8" w:rsidP="008B3F1D">
            <w:pPr>
              <w:rPr>
                <w:rFonts w:ascii="Arial" w:hAnsi="Arial" w:cs="Arial"/>
                <w:b/>
                <w:bCs/>
                <w:color w:val="000000"/>
                <w:sz w:val="20"/>
                <w:szCs w:val="20"/>
              </w:rPr>
            </w:pPr>
            <w:r w:rsidRPr="00026C81">
              <w:rPr>
                <w:rFonts w:ascii="Arial" w:hAnsi="Arial" w:cs="Arial"/>
                <w:b/>
                <w:bCs/>
                <w:color w:val="000000"/>
                <w:sz w:val="20"/>
                <w:szCs w:val="20"/>
              </w:rPr>
              <w:t> </w:t>
            </w:r>
          </w:p>
        </w:tc>
      </w:tr>
      <w:tr w:rsidR="00A946F8" w:rsidRPr="00026C81">
        <w:trPr>
          <w:trHeight w:val="330"/>
          <w:jc w:val="center"/>
        </w:trPr>
        <w:tc>
          <w:tcPr>
            <w:tcW w:w="2274" w:type="dxa"/>
            <w:tcBorders>
              <w:top w:val="double" w:sz="6" w:space="0" w:color="auto"/>
            </w:tcBorders>
            <w:vAlign w:val="bottom"/>
          </w:tcPr>
          <w:p w:rsidR="00A946F8" w:rsidRPr="00026C81" w:rsidRDefault="00A946F8" w:rsidP="008B3F1D">
            <w:pPr>
              <w:rPr>
                <w:rFonts w:ascii="Arial" w:hAnsi="Arial" w:cs="Arial"/>
                <w:color w:val="000000"/>
                <w:sz w:val="20"/>
                <w:szCs w:val="20"/>
              </w:rPr>
            </w:pPr>
            <w:r w:rsidRPr="00026C81">
              <w:rPr>
                <w:rFonts w:ascii="Arial" w:hAnsi="Arial" w:cs="Arial"/>
                <w:color w:val="000000"/>
                <w:sz w:val="20"/>
                <w:szCs w:val="20"/>
              </w:rPr>
              <w:t>Requisitions</w:t>
            </w:r>
          </w:p>
        </w:tc>
        <w:tc>
          <w:tcPr>
            <w:tcW w:w="2076" w:type="dxa"/>
            <w:tcBorders>
              <w:top w:val="double" w:sz="6" w:space="0" w:color="auto"/>
            </w:tcBorders>
            <w:noWrap/>
            <w:vAlign w:val="bottom"/>
          </w:tcPr>
          <w:p w:rsidR="00A946F8" w:rsidRPr="00026C81" w:rsidRDefault="00A946F8" w:rsidP="008B3F1D">
            <w:pPr>
              <w:rPr>
                <w:rFonts w:ascii="Arial" w:hAnsi="Arial" w:cs="Arial"/>
                <w:color w:val="000000"/>
                <w:sz w:val="20"/>
                <w:szCs w:val="20"/>
              </w:rPr>
            </w:pPr>
            <w:r w:rsidRPr="00026C81">
              <w:rPr>
                <w:rFonts w:ascii="Arial" w:hAnsi="Arial" w:cs="Arial"/>
                <w:color w:val="000000"/>
                <w:sz w:val="20"/>
                <w:szCs w:val="20"/>
              </w:rPr>
              <w:t>90,966</w:t>
            </w:r>
          </w:p>
        </w:tc>
        <w:tc>
          <w:tcPr>
            <w:tcW w:w="2006" w:type="dxa"/>
            <w:tcBorders>
              <w:top w:val="double" w:sz="6" w:space="0" w:color="auto"/>
            </w:tcBorders>
            <w:noWrap/>
            <w:vAlign w:val="bottom"/>
          </w:tcPr>
          <w:p w:rsidR="00A946F8" w:rsidRPr="00026C81" w:rsidRDefault="00A946F8" w:rsidP="008B3F1D">
            <w:pPr>
              <w:rPr>
                <w:rFonts w:ascii="Arial" w:hAnsi="Arial" w:cs="Arial"/>
                <w:color w:val="000000"/>
                <w:sz w:val="20"/>
                <w:szCs w:val="20"/>
              </w:rPr>
            </w:pPr>
            <w:r w:rsidRPr="00026C81">
              <w:rPr>
                <w:rFonts w:ascii="Arial" w:hAnsi="Arial" w:cs="Arial"/>
                <w:color w:val="000000"/>
                <w:sz w:val="20"/>
                <w:szCs w:val="20"/>
              </w:rPr>
              <w:t>4,548</w:t>
            </w:r>
          </w:p>
        </w:tc>
        <w:tc>
          <w:tcPr>
            <w:tcW w:w="2284" w:type="dxa"/>
            <w:tcBorders>
              <w:top w:val="double" w:sz="6" w:space="0" w:color="auto"/>
            </w:tcBorders>
            <w:noWrap/>
            <w:vAlign w:val="bottom"/>
          </w:tcPr>
          <w:p w:rsidR="00A946F8" w:rsidRPr="00026C81" w:rsidRDefault="00A946F8" w:rsidP="008B3F1D">
            <w:pPr>
              <w:rPr>
                <w:rFonts w:ascii="Arial" w:hAnsi="Arial" w:cs="Arial"/>
                <w:color w:val="000000"/>
                <w:sz w:val="20"/>
                <w:szCs w:val="20"/>
              </w:rPr>
            </w:pPr>
            <w:r w:rsidRPr="00026C81">
              <w:rPr>
                <w:rFonts w:ascii="Arial" w:hAnsi="Arial" w:cs="Arial"/>
                <w:color w:val="000000"/>
                <w:sz w:val="20"/>
                <w:szCs w:val="20"/>
              </w:rPr>
              <w:t xml:space="preserve">$319,337 </w:t>
            </w:r>
          </w:p>
        </w:tc>
      </w:tr>
      <w:tr w:rsidR="00A946F8" w:rsidRPr="00026C81">
        <w:trPr>
          <w:trHeight w:val="330"/>
          <w:jc w:val="center"/>
        </w:trPr>
        <w:tc>
          <w:tcPr>
            <w:tcW w:w="2274" w:type="dxa"/>
            <w:vAlign w:val="bottom"/>
          </w:tcPr>
          <w:p w:rsidR="00A946F8" w:rsidRPr="00026C81" w:rsidRDefault="00A946F8" w:rsidP="008B3F1D">
            <w:pPr>
              <w:rPr>
                <w:rFonts w:ascii="Arial" w:hAnsi="Arial" w:cs="Arial"/>
                <w:color w:val="000000"/>
                <w:sz w:val="20"/>
                <w:szCs w:val="20"/>
              </w:rPr>
            </w:pPr>
            <w:r w:rsidRPr="00026C81">
              <w:rPr>
                <w:rFonts w:ascii="Arial" w:hAnsi="Arial" w:cs="Arial"/>
                <w:color w:val="000000"/>
                <w:sz w:val="20"/>
                <w:szCs w:val="20"/>
              </w:rPr>
              <w:t>Execute orders</w:t>
            </w:r>
          </w:p>
        </w:tc>
        <w:tc>
          <w:tcPr>
            <w:tcW w:w="2076" w:type="dxa"/>
            <w:noWrap/>
            <w:vAlign w:val="bottom"/>
          </w:tcPr>
          <w:p w:rsidR="00A946F8" w:rsidRPr="00026C81" w:rsidRDefault="00A946F8" w:rsidP="008B3F1D">
            <w:pPr>
              <w:rPr>
                <w:rFonts w:ascii="Arial" w:hAnsi="Arial" w:cs="Arial"/>
                <w:color w:val="000000"/>
                <w:sz w:val="20"/>
                <w:szCs w:val="20"/>
              </w:rPr>
            </w:pPr>
            <w:r w:rsidRPr="00026C81">
              <w:rPr>
                <w:rFonts w:ascii="Arial" w:hAnsi="Arial" w:cs="Arial"/>
                <w:color w:val="000000"/>
                <w:sz w:val="20"/>
                <w:szCs w:val="20"/>
              </w:rPr>
              <w:t>4,900,000</w:t>
            </w:r>
          </w:p>
        </w:tc>
        <w:tc>
          <w:tcPr>
            <w:tcW w:w="2006" w:type="dxa"/>
            <w:noWrap/>
            <w:vAlign w:val="bottom"/>
          </w:tcPr>
          <w:p w:rsidR="00A946F8" w:rsidRPr="00026C81" w:rsidRDefault="00A946F8" w:rsidP="008B3F1D">
            <w:pPr>
              <w:rPr>
                <w:rFonts w:ascii="Arial" w:hAnsi="Arial" w:cs="Arial"/>
                <w:color w:val="000000"/>
                <w:sz w:val="20"/>
                <w:szCs w:val="20"/>
              </w:rPr>
            </w:pPr>
            <w:r w:rsidRPr="00026C81">
              <w:rPr>
                <w:rFonts w:ascii="Arial" w:hAnsi="Arial" w:cs="Arial"/>
                <w:color w:val="000000"/>
                <w:sz w:val="20"/>
                <w:szCs w:val="20"/>
              </w:rPr>
              <w:t>1,225,000</w:t>
            </w:r>
          </w:p>
        </w:tc>
        <w:tc>
          <w:tcPr>
            <w:tcW w:w="2284" w:type="dxa"/>
            <w:noWrap/>
            <w:vAlign w:val="bottom"/>
          </w:tcPr>
          <w:p w:rsidR="00A946F8" w:rsidRPr="00026C81" w:rsidRDefault="00A946F8" w:rsidP="008B3F1D">
            <w:pPr>
              <w:rPr>
                <w:rFonts w:ascii="Arial" w:hAnsi="Arial" w:cs="Arial"/>
                <w:color w:val="000000"/>
                <w:sz w:val="20"/>
                <w:szCs w:val="20"/>
              </w:rPr>
            </w:pPr>
            <w:r w:rsidRPr="00026C81">
              <w:rPr>
                <w:rFonts w:ascii="Arial" w:hAnsi="Arial" w:cs="Arial"/>
                <w:color w:val="000000"/>
                <w:sz w:val="20"/>
                <w:szCs w:val="20"/>
              </w:rPr>
              <w:t xml:space="preserve">$86,007,422 </w:t>
            </w:r>
          </w:p>
        </w:tc>
      </w:tr>
      <w:tr w:rsidR="00A946F8" w:rsidRPr="00026C81">
        <w:trPr>
          <w:trHeight w:val="630"/>
          <w:jc w:val="center"/>
        </w:trPr>
        <w:tc>
          <w:tcPr>
            <w:tcW w:w="2274" w:type="dxa"/>
            <w:vAlign w:val="bottom"/>
          </w:tcPr>
          <w:p w:rsidR="00A946F8" w:rsidRPr="00026C81" w:rsidRDefault="00A946F8" w:rsidP="008B3F1D">
            <w:pPr>
              <w:rPr>
                <w:rFonts w:ascii="Arial" w:hAnsi="Arial" w:cs="Arial"/>
                <w:color w:val="000000"/>
                <w:sz w:val="20"/>
                <w:szCs w:val="20"/>
              </w:rPr>
            </w:pPr>
            <w:r w:rsidRPr="00026C81">
              <w:rPr>
                <w:rFonts w:ascii="Arial" w:hAnsi="Arial" w:cs="Arial"/>
                <w:color w:val="000000"/>
                <w:sz w:val="20"/>
                <w:szCs w:val="20"/>
              </w:rPr>
              <w:t>Validate, annotate, log, track</w:t>
            </w:r>
          </w:p>
        </w:tc>
        <w:tc>
          <w:tcPr>
            <w:tcW w:w="2076" w:type="dxa"/>
            <w:noWrap/>
            <w:vAlign w:val="bottom"/>
          </w:tcPr>
          <w:p w:rsidR="00A946F8" w:rsidRPr="00026C81" w:rsidRDefault="00A946F8" w:rsidP="008B3F1D">
            <w:pPr>
              <w:rPr>
                <w:rFonts w:ascii="Arial" w:hAnsi="Arial" w:cs="Arial"/>
                <w:color w:val="000000"/>
                <w:sz w:val="20"/>
                <w:szCs w:val="20"/>
              </w:rPr>
            </w:pPr>
            <w:r w:rsidRPr="00026C81">
              <w:rPr>
                <w:rFonts w:ascii="Arial" w:hAnsi="Arial" w:cs="Arial"/>
                <w:color w:val="000000"/>
                <w:sz w:val="20"/>
                <w:szCs w:val="20"/>
              </w:rPr>
              <w:t>9,800,000</w:t>
            </w:r>
          </w:p>
        </w:tc>
        <w:tc>
          <w:tcPr>
            <w:tcW w:w="2006" w:type="dxa"/>
            <w:noWrap/>
            <w:vAlign w:val="bottom"/>
          </w:tcPr>
          <w:p w:rsidR="00A946F8" w:rsidRPr="00026C81" w:rsidRDefault="00A946F8" w:rsidP="008B3F1D">
            <w:pPr>
              <w:rPr>
                <w:rFonts w:ascii="Arial" w:hAnsi="Arial" w:cs="Arial"/>
                <w:color w:val="000000"/>
                <w:sz w:val="20"/>
                <w:szCs w:val="20"/>
              </w:rPr>
            </w:pPr>
            <w:r w:rsidRPr="00026C81">
              <w:rPr>
                <w:rFonts w:ascii="Arial" w:hAnsi="Arial" w:cs="Arial"/>
                <w:color w:val="000000"/>
                <w:sz w:val="20"/>
                <w:szCs w:val="20"/>
              </w:rPr>
              <w:t>490,000</w:t>
            </w:r>
          </w:p>
        </w:tc>
        <w:tc>
          <w:tcPr>
            <w:tcW w:w="2284" w:type="dxa"/>
            <w:noWrap/>
            <w:vAlign w:val="bottom"/>
          </w:tcPr>
          <w:p w:rsidR="00A946F8" w:rsidRPr="00026C81" w:rsidRDefault="00A946F8" w:rsidP="008B3F1D">
            <w:pPr>
              <w:rPr>
                <w:rFonts w:ascii="Arial" w:hAnsi="Arial" w:cs="Arial"/>
                <w:color w:val="000000"/>
                <w:sz w:val="20"/>
                <w:szCs w:val="20"/>
              </w:rPr>
            </w:pPr>
            <w:r w:rsidRPr="00026C81">
              <w:rPr>
                <w:rFonts w:ascii="Arial" w:hAnsi="Arial" w:cs="Arial"/>
                <w:color w:val="000000"/>
                <w:sz w:val="20"/>
                <w:szCs w:val="20"/>
              </w:rPr>
              <w:t xml:space="preserve">$34,402,969 </w:t>
            </w:r>
          </w:p>
        </w:tc>
      </w:tr>
      <w:tr w:rsidR="00A946F8" w:rsidRPr="00026C81">
        <w:trPr>
          <w:trHeight w:val="330"/>
          <w:jc w:val="center"/>
        </w:trPr>
        <w:tc>
          <w:tcPr>
            <w:tcW w:w="2274" w:type="dxa"/>
            <w:vAlign w:val="bottom"/>
          </w:tcPr>
          <w:p w:rsidR="00A946F8" w:rsidRPr="00026C81" w:rsidRDefault="00A946F8" w:rsidP="008B3F1D">
            <w:pPr>
              <w:rPr>
                <w:rFonts w:ascii="Arial" w:hAnsi="Arial" w:cs="Arial"/>
                <w:color w:val="000000"/>
                <w:sz w:val="20"/>
                <w:szCs w:val="20"/>
              </w:rPr>
            </w:pPr>
            <w:r w:rsidRPr="00026C81">
              <w:rPr>
                <w:rFonts w:ascii="Arial" w:hAnsi="Arial" w:cs="Arial"/>
                <w:color w:val="000000"/>
                <w:sz w:val="20"/>
                <w:szCs w:val="20"/>
              </w:rPr>
              <w:t>File</w:t>
            </w:r>
          </w:p>
        </w:tc>
        <w:tc>
          <w:tcPr>
            <w:tcW w:w="2076" w:type="dxa"/>
            <w:noWrap/>
            <w:vAlign w:val="bottom"/>
          </w:tcPr>
          <w:p w:rsidR="00A946F8" w:rsidRPr="00026C81" w:rsidRDefault="00A946F8" w:rsidP="008B3F1D">
            <w:pPr>
              <w:rPr>
                <w:rFonts w:ascii="Arial" w:hAnsi="Arial" w:cs="Arial"/>
                <w:color w:val="000000"/>
                <w:sz w:val="20"/>
                <w:szCs w:val="20"/>
              </w:rPr>
            </w:pPr>
            <w:r w:rsidRPr="00026C81">
              <w:rPr>
                <w:rFonts w:ascii="Arial" w:hAnsi="Arial" w:cs="Arial"/>
                <w:color w:val="000000"/>
                <w:sz w:val="20"/>
                <w:szCs w:val="20"/>
              </w:rPr>
              <w:t>9,800,000</w:t>
            </w:r>
          </w:p>
        </w:tc>
        <w:tc>
          <w:tcPr>
            <w:tcW w:w="2006" w:type="dxa"/>
            <w:noWrap/>
            <w:vAlign w:val="bottom"/>
          </w:tcPr>
          <w:p w:rsidR="00A946F8" w:rsidRPr="00026C81" w:rsidRDefault="00A946F8" w:rsidP="008B3F1D">
            <w:pPr>
              <w:rPr>
                <w:rFonts w:ascii="Arial" w:hAnsi="Arial" w:cs="Arial"/>
                <w:color w:val="000000"/>
                <w:sz w:val="20"/>
                <w:szCs w:val="20"/>
              </w:rPr>
            </w:pPr>
            <w:r w:rsidRPr="00026C81">
              <w:rPr>
                <w:rFonts w:ascii="Arial" w:hAnsi="Arial" w:cs="Arial"/>
                <w:color w:val="000000"/>
                <w:sz w:val="20"/>
                <w:szCs w:val="20"/>
              </w:rPr>
              <w:t>166,600</w:t>
            </w:r>
          </w:p>
        </w:tc>
        <w:tc>
          <w:tcPr>
            <w:tcW w:w="2284" w:type="dxa"/>
            <w:noWrap/>
            <w:vAlign w:val="bottom"/>
          </w:tcPr>
          <w:p w:rsidR="00A946F8" w:rsidRPr="00026C81" w:rsidRDefault="00A946F8" w:rsidP="008B3F1D">
            <w:pPr>
              <w:rPr>
                <w:rFonts w:ascii="Arial" w:hAnsi="Arial" w:cs="Arial"/>
                <w:color w:val="000000"/>
                <w:sz w:val="20"/>
                <w:szCs w:val="20"/>
              </w:rPr>
            </w:pPr>
            <w:r w:rsidRPr="00026C81">
              <w:rPr>
                <w:rFonts w:ascii="Arial" w:hAnsi="Arial" w:cs="Arial"/>
                <w:color w:val="000000"/>
                <w:sz w:val="20"/>
                <w:szCs w:val="20"/>
              </w:rPr>
              <w:t xml:space="preserve">$11,697,009 </w:t>
            </w:r>
          </w:p>
        </w:tc>
      </w:tr>
      <w:tr w:rsidR="00A946F8" w:rsidRPr="00026C81">
        <w:trPr>
          <w:trHeight w:val="330"/>
          <w:jc w:val="center"/>
        </w:trPr>
        <w:tc>
          <w:tcPr>
            <w:tcW w:w="2274" w:type="dxa"/>
            <w:vAlign w:val="bottom"/>
          </w:tcPr>
          <w:p w:rsidR="00A946F8" w:rsidRPr="00026C81" w:rsidRDefault="00A946F8" w:rsidP="008B3F1D">
            <w:pPr>
              <w:rPr>
                <w:rFonts w:ascii="Arial" w:hAnsi="Arial" w:cs="Arial"/>
                <w:color w:val="000000"/>
                <w:sz w:val="20"/>
                <w:szCs w:val="20"/>
              </w:rPr>
            </w:pPr>
            <w:r w:rsidRPr="00026C81">
              <w:rPr>
                <w:rFonts w:ascii="Arial" w:hAnsi="Arial" w:cs="Arial"/>
                <w:color w:val="000000"/>
                <w:sz w:val="20"/>
                <w:szCs w:val="20"/>
              </w:rPr>
              <w:t>Send to DEA</w:t>
            </w:r>
          </w:p>
        </w:tc>
        <w:tc>
          <w:tcPr>
            <w:tcW w:w="2076" w:type="dxa"/>
            <w:noWrap/>
            <w:vAlign w:val="bottom"/>
          </w:tcPr>
          <w:p w:rsidR="00A946F8" w:rsidRPr="00026C81" w:rsidRDefault="00A946F8" w:rsidP="008B3F1D">
            <w:pPr>
              <w:rPr>
                <w:rFonts w:ascii="Arial" w:hAnsi="Arial" w:cs="Arial"/>
                <w:color w:val="000000"/>
                <w:sz w:val="20"/>
                <w:szCs w:val="20"/>
              </w:rPr>
            </w:pPr>
            <w:r w:rsidRPr="00026C81">
              <w:rPr>
                <w:rFonts w:ascii="Arial" w:hAnsi="Arial" w:cs="Arial"/>
                <w:color w:val="000000"/>
                <w:sz w:val="20"/>
                <w:szCs w:val="20"/>
              </w:rPr>
              <w:t>581</w:t>
            </w:r>
          </w:p>
        </w:tc>
        <w:tc>
          <w:tcPr>
            <w:tcW w:w="2006" w:type="dxa"/>
            <w:noWrap/>
            <w:vAlign w:val="bottom"/>
          </w:tcPr>
          <w:p w:rsidR="00A946F8" w:rsidRPr="00026C81" w:rsidRDefault="00A946F8" w:rsidP="008B3F1D">
            <w:pPr>
              <w:rPr>
                <w:rFonts w:ascii="Arial" w:hAnsi="Arial" w:cs="Arial"/>
                <w:color w:val="000000"/>
                <w:sz w:val="20"/>
                <w:szCs w:val="20"/>
              </w:rPr>
            </w:pPr>
            <w:r w:rsidRPr="00026C81">
              <w:rPr>
                <w:rFonts w:ascii="Arial" w:hAnsi="Arial" w:cs="Arial"/>
                <w:color w:val="000000"/>
                <w:sz w:val="20"/>
                <w:szCs w:val="20"/>
              </w:rPr>
              <w:t>5,229</w:t>
            </w:r>
          </w:p>
        </w:tc>
        <w:tc>
          <w:tcPr>
            <w:tcW w:w="2284" w:type="dxa"/>
            <w:noWrap/>
            <w:vAlign w:val="bottom"/>
          </w:tcPr>
          <w:p w:rsidR="00A946F8" w:rsidRPr="00026C81" w:rsidRDefault="00A946F8" w:rsidP="008B3F1D">
            <w:pPr>
              <w:rPr>
                <w:rFonts w:ascii="Arial" w:hAnsi="Arial" w:cs="Arial"/>
                <w:color w:val="000000"/>
                <w:sz w:val="20"/>
                <w:szCs w:val="20"/>
              </w:rPr>
            </w:pPr>
            <w:r w:rsidRPr="00026C81">
              <w:rPr>
                <w:rFonts w:ascii="Arial" w:hAnsi="Arial" w:cs="Arial"/>
                <w:color w:val="000000"/>
                <w:sz w:val="20"/>
                <w:szCs w:val="20"/>
              </w:rPr>
              <w:t xml:space="preserve">$367,129 </w:t>
            </w:r>
          </w:p>
        </w:tc>
      </w:tr>
      <w:tr w:rsidR="00A946F8" w:rsidRPr="00026C81">
        <w:trPr>
          <w:trHeight w:val="330"/>
          <w:jc w:val="center"/>
        </w:trPr>
        <w:tc>
          <w:tcPr>
            <w:tcW w:w="2274" w:type="dxa"/>
            <w:tcBorders>
              <w:bottom w:val="double" w:sz="6" w:space="0" w:color="auto"/>
            </w:tcBorders>
            <w:vAlign w:val="bottom"/>
          </w:tcPr>
          <w:p w:rsidR="00A946F8" w:rsidRPr="00026C81" w:rsidRDefault="00A946F8" w:rsidP="008B3F1D">
            <w:pPr>
              <w:rPr>
                <w:rFonts w:ascii="Arial" w:hAnsi="Arial" w:cs="Arial"/>
                <w:color w:val="000000"/>
                <w:sz w:val="20"/>
                <w:szCs w:val="20"/>
              </w:rPr>
            </w:pPr>
            <w:r w:rsidRPr="00026C81">
              <w:rPr>
                <w:rFonts w:ascii="Arial" w:hAnsi="Arial" w:cs="Arial"/>
                <w:color w:val="000000"/>
                <w:sz w:val="20"/>
                <w:szCs w:val="20"/>
              </w:rPr>
              <w:t>POA</w:t>
            </w:r>
          </w:p>
        </w:tc>
        <w:tc>
          <w:tcPr>
            <w:tcW w:w="2076" w:type="dxa"/>
            <w:tcBorders>
              <w:bottom w:val="double" w:sz="6" w:space="0" w:color="auto"/>
            </w:tcBorders>
            <w:noWrap/>
            <w:vAlign w:val="bottom"/>
          </w:tcPr>
          <w:p w:rsidR="00A946F8" w:rsidRPr="00026C81" w:rsidRDefault="00A946F8" w:rsidP="008B3F1D">
            <w:pPr>
              <w:rPr>
                <w:rFonts w:ascii="Arial" w:hAnsi="Arial" w:cs="Arial"/>
                <w:color w:val="000000"/>
                <w:sz w:val="20"/>
                <w:szCs w:val="20"/>
              </w:rPr>
            </w:pPr>
            <w:r>
              <w:rPr>
                <w:rFonts w:ascii="Arial" w:hAnsi="Arial" w:cs="Arial"/>
                <w:color w:val="000000"/>
                <w:sz w:val="20"/>
                <w:szCs w:val="20"/>
              </w:rPr>
              <w:t>26,781</w:t>
            </w:r>
          </w:p>
        </w:tc>
        <w:tc>
          <w:tcPr>
            <w:tcW w:w="2006" w:type="dxa"/>
            <w:tcBorders>
              <w:bottom w:val="double" w:sz="6" w:space="0" w:color="auto"/>
            </w:tcBorders>
            <w:noWrap/>
            <w:vAlign w:val="bottom"/>
          </w:tcPr>
          <w:p w:rsidR="00A946F8" w:rsidRPr="00026C81" w:rsidRDefault="00A946F8" w:rsidP="008B3F1D">
            <w:pPr>
              <w:rPr>
                <w:rFonts w:ascii="Arial" w:hAnsi="Arial" w:cs="Arial"/>
                <w:color w:val="000000"/>
                <w:sz w:val="20"/>
                <w:szCs w:val="20"/>
              </w:rPr>
            </w:pPr>
            <w:r>
              <w:rPr>
                <w:rFonts w:ascii="Arial" w:hAnsi="Arial" w:cs="Arial"/>
                <w:color w:val="000000"/>
                <w:sz w:val="20"/>
                <w:szCs w:val="20"/>
              </w:rPr>
              <w:t>6,695</w:t>
            </w:r>
          </w:p>
        </w:tc>
        <w:tc>
          <w:tcPr>
            <w:tcW w:w="2284" w:type="dxa"/>
            <w:tcBorders>
              <w:bottom w:val="double" w:sz="6" w:space="0" w:color="auto"/>
            </w:tcBorders>
            <w:noWrap/>
            <w:vAlign w:val="bottom"/>
          </w:tcPr>
          <w:p w:rsidR="00A946F8" w:rsidRPr="00026C81" w:rsidRDefault="00A946F8" w:rsidP="008B3F1D">
            <w:pPr>
              <w:rPr>
                <w:rFonts w:ascii="Arial" w:hAnsi="Arial" w:cs="Arial"/>
                <w:color w:val="000000"/>
                <w:sz w:val="20"/>
                <w:szCs w:val="20"/>
              </w:rPr>
            </w:pPr>
            <w:r>
              <w:rPr>
                <w:rFonts w:ascii="Arial" w:hAnsi="Arial" w:cs="Arial"/>
                <w:color w:val="000000"/>
                <w:sz w:val="20"/>
                <w:szCs w:val="20"/>
              </w:rPr>
              <w:t>$470,081</w:t>
            </w:r>
          </w:p>
        </w:tc>
      </w:tr>
      <w:tr w:rsidR="00A946F8" w:rsidRPr="00026C81">
        <w:trPr>
          <w:trHeight w:val="330"/>
          <w:jc w:val="center"/>
        </w:trPr>
        <w:tc>
          <w:tcPr>
            <w:tcW w:w="2274" w:type="dxa"/>
            <w:tcBorders>
              <w:top w:val="double" w:sz="6" w:space="0" w:color="auto"/>
              <w:bottom w:val="double" w:sz="6" w:space="0" w:color="auto"/>
            </w:tcBorders>
            <w:vAlign w:val="bottom"/>
          </w:tcPr>
          <w:p w:rsidR="00A946F8" w:rsidRPr="00026C81" w:rsidRDefault="00A946F8" w:rsidP="008B3F1D">
            <w:pPr>
              <w:rPr>
                <w:rFonts w:ascii="Arial" w:hAnsi="Arial" w:cs="Arial"/>
                <w:b/>
                <w:bCs/>
                <w:color w:val="000000"/>
                <w:sz w:val="20"/>
                <w:szCs w:val="20"/>
              </w:rPr>
            </w:pPr>
            <w:r w:rsidRPr="00026C81">
              <w:rPr>
                <w:rFonts w:ascii="Arial" w:hAnsi="Arial" w:cs="Arial"/>
                <w:b/>
                <w:bCs/>
                <w:color w:val="000000"/>
                <w:sz w:val="20"/>
                <w:szCs w:val="20"/>
              </w:rPr>
              <w:t>Subtotal</w:t>
            </w:r>
          </w:p>
        </w:tc>
        <w:tc>
          <w:tcPr>
            <w:tcW w:w="2076" w:type="dxa"/>
            <w:tcBorders>
              <w:top w:val="double" w:sz="6" w:space="0" w:color="auto"/>
              <w:bottom w:val="double" w:sz="6" w:space="0" w:color="auto"/>
            </w:tcBorders>
            <w:noWrap/>
            <w:vAlign w:val="bottom"/>
          </w:tcPr>
          <w:p w:rsidR="00A946F8" w:rsidRPr="00026C81" w:rsidRDefault="00A946F8" w:rsidP="008B3F1D">
            <w:pPr>
              <w:rPr>
                <w:rFonts w:ascii="Arial" w:hAnsi="Arial" w:cs="Arial"/>
                <w:color w:val="000000"/>
                <w:sz w:val="20"/>
                <w:szCs w:val="20"/>
              </w:rPr>
            </w:pPr>
            <w:r w:rsidRPr="00026C81">
              <w:rPr>
                <w:rFonts w:ascii="Arial" w:hAnsi="Arial" w:cs="Arial"/>
                <w:color w:val="000000"/>
                <w:sz w:val="20"/>
                <w:szCs w:val="20"/>
              </w:rPr>
              <w:t> </w:t>
            </w:r>
          </w:p>
        </w:tc>
        <w:tc>
          <w:tcPr>
            <w:tcW w:w="2006" w:type="dxa"/>
            <w:tcBorders>
              <w:top w:val="double" w:sz="6" w:space="0" w:color="auto"/>
              <w:bottom w:val="double" w:sz="6" w:space="0" w:color="auto"/>
            </w:tcBorders>
            <w:noWrap/>
            <w:vAlign w:val="bottom"/>
          </w:tcPr>
          <w:p w:rsidR="00A946F8" w:rsidRPr="00026C81" w:rsidRDefault="00A946F8" w:rsidP="008B3F1D">
            <w:pPr>
              <w:rPr>
                <w:rFonts w:ascii="Arial" w:hAnsi="Arial" w:cs="Arial"/>
                <w:b/>
                <w:bCs/>
                <w:color w:val="000000"/>
                <w:sz w:val="20"/>
                <w:szCs w:val="20"/>
              </w:rPr>
            </w:pPr>
            <w:r>
              <w:rPr>
                <w:rFonts w:ascii="Arial" w:hAnsi="Arial" w:cs="Arial"/>
                <w:b/>
                <w:bCs/>
                <w:color w:val="000000"/>
                <w:sz w:val="20"/>
                <w:szCs w:val="20"/>
              </w:rPr>
              <w:t>1,898,073</w:t>
            </w:r>
          </w:p>
        </w:tc>
        <w:tc>
          <w:tcPr>
            <w:tcW w:w="2284" w:type="dxa"/>
            <w:tcBorders>
              <w:top w:val="double" w:sz="6" w:space="0" w:color="auto"/>
              <w:bottom w:val="double" w:sz="6" w:space="0" w:color="auto"/>
            </w:tcBorders>
            <w:noWrap/>
            <w:vAlign w:val="bottom"/>
          </w:tcPr>
          <w:p w:rsidR="00A946F8" w:rsidRPr="00026C81" w:rsidRDefault="00A946F8" w:rsidP="008B3F1D">
            <w:pPr>
              <w:rPr>
                <w:rFonts w:ascii="Arial" w:hAnsi="Arial" w:cs="Arial"/>
                <w:b/>
                <w:bCs/>
                <w:color w:val="000000"/>
                <w:sz w:val="20"/>
                <w:szCs w:val="20"/>
              </w:rPr>
            </w:pPr>
            <w:r>
              <w:rPr>
                <w:rFonts w:ascii="Arial" w:hAnsi="Arial" w:cs="Arial"/>
                <w:b/>
                <w:bCs/>
                <w:color w:val="000000"/>
                <w:sz w:val="20"/>
                <w:szCs w:val="20"/>
              </w:rPr>
              <w:t>$133,263,946</w:t>
            </w:r>
          </w:p>
        </w:tc>
      </w:tr>
      <w:tr w:rsidR="00A946F8" w:rsidRPr="00026C81">
        <w:trPr>
          <w:trHeight w:val="330"/>
          <w:jc w:val="center"/>
        </w:trPr>
        <w:tc>
          <w:tcPr>
            <w:tcW w:w="2274" w:type="dxa"/>
            <w:tcBorders>
              <w:top w:val="double" w:sz="6" w:space="0" w:color="auto"/>
              <w:bottom w:val="double" w:sz="6" w:space="0" w:color="auto"/>
            </w:tcBorders>
            <w:vAlign w:val="bottom"/>
          </w:tcPr>
          <w:p w:rsidR="00A946F8" w:rsidRPr="00026C81" w:rsidRDefault="00A946F8" w:rsidP="008B3F1D">
            <w:pPr>
              <w:rPr>
                <w:rFonts w:ascii="Arial" w:hAnsi="Arial" w:cs="Arial"/>
                <w:b/>
                <w:bCs/>
                <w:color w:val="000000"/>
                <w:sz w:val="20"/>
                <w:szCs w:val="20"/>
              </w:rPr>
            </w:pPr>
            <w:r w:rsidRPr="00026C81">
              <w:rPr>
                <w:rFonts w:ascii="Arial" w:hAnsi="Arial" w:cs="Arial"/>
                <w:b/>
                <w:bCs/>
                <w:color w:val="000000"/>
                <w:sz w:val="20"/>
                <w:szCs w:val="20"/>
              </w:rPr>
              <w:t xml:space="preserve"> Electronic Orders</w:t>
            </w:r>
          </w:p>
        </w:tc>
        <w:tc>
          <w:tcPr>
            <w:tcW w:w="2076" w:type="dxa"/>
            <w:tcBorders>
              <w:top w:val="double" w:sz="6" w:space="0" w:color="auto"/>
              <w:bottom w:val="double" w:sz="6" w:space="0" w:color="auto"/>
            </w:tcBorders>
            <w:noWrap/>
            <w:vAlign w:val="bottom"/>
          </w:tcPr>
          <w:p w:rsidR="00A946F8" w:rsidRPr="00026C81" w:rsidRDefault="00A946F8" w:rsidP="008B3F1D">
            <w:pPr>
              <w:rPr>
                <w:rFonts w:ascii="Arial" w:hAnsi="Arial" w:cs="Arial"/>
                <w:color w:val="000000"/>
                <w:sz w:val="20"/>
                <w:szCs w:val="20"/>
              </w:rPr>
            </w:pPr>
            <w:r w:rsidRPr="00026C81">
              <w:rPr>
                <w:rFonts w:ascii="Arial" w:hAnsi="Arial" w:cs="Arial"/>
                <w:color w:val="000000"/>
                <w:sz w:val="20"/>
                <w:szCs w:val="20"/>
              </w:rPr>
              <w:t>155,000</w:t>
            </w:r>
          </w:p>
        </w:tc>
        <w:tc>
          <w:tcPr>
            <w:tcW w:w="2006" w:type="dxa"/>
            <w:tcBorders>
              <w:top w:val="double" w:sz="6" w:space="0" w:color="auto"/>
              <w:bottom w:val="double" w:sz="6" w:space="0" w:color="auto"/>
            </w:tcBorders>
            <w:noWrap/>
            <w:vAlign w:val="bottom"/>
          </w:tcPr>
          <w:p w:rsidR="00A946F8" w:rsidRPr="00026C81" w:rsidRDefault="00A946F8" w:rsidP="008B3F1D">
            <w:pPr>
              <w:rPr>
                <w:rFonts w:ascii="Arial" w:hAnsi="Arial" w:cs="Arial"/>
                <w:color w:val="000000"/>
                <w:sz w:val="20"/>
                <w:szCs w:val="20"/>
              </w:rPr>
            </w:pPr>
            <w:r w:rsidRPr="00026C81">
              <w:rPr>
                <w:rFonts w:ascii="Arial" w:hAnsi="Arial" w:cs="Arial"/>
                <w:color w:val="000000"/>
                <w:sz w:val="20"/>
                <w:szCs w:val="20"/>
              </w:rPr>
              <w:t>930</w:t>
            </w:r>
          </w:p>
        </w:tc>
        <w:tc>
          <w:tcPr>
            <w:tcW w:w="2284" w:type="dxa"/>
            <w:tcBorders>
              <w:top w:val="double" w:sz="6" w:space="0" w:color="auto"/>
              <w:bottom w:val="double" w:sz="6" w:space="0" w:color="auto"/>
            </w:tcBorders>
            <w:noWrap/>
            <w:vAlign w:val="bottom"/>
          </w:tcPr>
          <w:p w:rsidR="00A946F8" w:rsidRPr="00026C81" w:rsidRDefault="00A946F8" w:rsidP="008B3F1D">
            <w:pPr>
              <w:rPr>
                <w:rFonts w:ascii="Arial" w:hAnsi="Arial" w:cs="Arial"/>
                <w:color w:val="000000"/>
                <w:sz w:val="20"/>
                <w:szCs w:val="20"/>
              </w:rPr>
            </w:pPr>
            <w:r w:rsidRPr="00026C81">
              <w:rPr>
                <w:rFonts w:ascii="Arial" w:hAnsi="Arial" w:cs="Arial"/>
                <w:color w:val="000000"/>
                <w:sz w:val="20"/>
                <w:szCs w:val="20"/>
              </w:rPr>
              <w:t xml:space="preserve">$65,295 </w:t>
            </w:r>
          </w:p>
        </w:tc>
      </w:tr>
      <w:tr w:rsidR="00A946F8" w:rsidRPr="00026C81">
        <w:trPr>
          <w:trHeight w:val="330"/>
          <w:jc w:val="center"/>
        </w:trPr>
        <w:tc>
          <w:tcPr>
            <w:tcW w:w="2274" w:type="dxa"/>
            <w:tcBorders>
              <w:top w:val="double" w:sz="6" w:space="0" w:color="auto"/>
              <w:bottom w:val="double" w:sz="6" w:space="0" w:color="auto"/>
            </w:tcBorders>
            <w:vAlign w:val="bottom"/>
          </w:tcPr>
          <w:p w:rsidR="00A946F8" w:rsidRPr="00026C81" w:rsidRDefault="00A946F8" w:rsidP="008B3F1D">
            <w:pPr>
              <w:rPr>
                <w:rFonts w:ascii="Arial" w:hAnsi="Arial" w:cs="Arial"/>
                <w:b/>
                <w:bCs/>
                <w:color w:val="000000"/>
                <w:sz w:val="20"/>
                <w:szCs w:val="20"/>
              </w:rPr>
            </w:pPr>
            <w:r w:rsidRPr="00026C81">
              <w:rPr>
                <w:rFonts w:ascii="Arial" w:hAnsi="Arial" w:cs="Arial"/>
                <w:b/>
                <w:bCs/>
                <w:color w:val="000000"/>
                <w:sz w:val="20"/>
                <w:szCs w:val="20"/>
              </w:rPr>
              <w:t>Total</w:t>
            </w:r>
          </w:p>
        </w:tc>
        <w:tc>
          <w:tcPr>
            <w:tcW w:w="2076" w:type="dxa"/>
            <w:tcBorders>
              <w:top w:val="double" w:sz="6" w:space="0" w:color="auto"/>
              <w:bottom w:val="double" w:sz="6" w:space="0" w:color="auto"/>
            </w:tcBorders>
            <w:noWrap/>
            <w:vAlign w:val="bottom"/>
          </w:tcPr>
          <w:p w:rsidR="00A946F8" w:rsidRPr="00026C81" w:rsidRDefault="00A946F8" w:rsidP="008B3F1D">
            <w:pPr>
              <w:rPr>
                <w:rFonts w:ascii="Arial" w:hAnsi="Arial" w:cs="Arial"/>
                <w:b/>
                <w:bCs/>
                <w:color w:val="000000"/>
                <w:sz w:val="20"/>
                <w:szCs w:val="20"/>
              </w:rPr>
            </w:pPr>
            <w:r w:rsidRPr="00026C81">
              <w:rPr>
                <w:rFonts w:ascii="Arial" w:hAnsi="Arial" w:cs="Arial"/>
                <w:b/>
                <w:bCs/>
                <w:color w:val="000000"/>
                <w:sz w:val="20"/>
                <w:szCs w:val="20"/>
              </w:rPr>
              <w:t> </w:t>
            </w:r>
          </w:p>
        </w:tc>
        <w:tc>
          <w:tcPr>
            <w:tcW w:w="2006" w:type="dxa"/>
            <w:tcBorders>
              <w:top w:val="double" w:sz="6" w:space="0" w:color="auto"/>
              <w:bottom w:val="double" w:sz="6" w:space="0" w:color="auto"/>
            </w:tcBorders>
            <w:noWrap/>
            <w:vAlign w:val="bottom"/>
          </w:tcPr>
          <w:p w:rsidR="00A946F8" w:rsidRPr="00026C81" w:rsidRDefault="00A946F8" w:rsidP="008B3F1D">
            <w:pPr>
              <w:rPr>
                <w:rFonts w:ascii="Arial" w:hAnsi="Arial" w:cs="Arial"/>
                <w:b/>
                <w:bCs/>
                <w:color w:val="000000"/>
                <w:sz w:val="20"/>
                <w:szCs w:val="20"/>
              </w:rPr>
            </w:pPr>
            <w:r>
              <w:rPr>
                <w:rFonts w:ascii="Arial" w:hAnsi="Arial" w:cs="Arial"/>
                <w:b/>
                <w:bCs/>
                <w:color w:val="000000"/>
                <w:sz w:val="20"/>
                <w:szCs w:val="20"/>
              </w:rPr>
              <w:t>1,899,003</w:t>
            </w:r>
          </w:p>
        </w:tc>
        <w:tc>
          <w:tcPr>
            <w:tcW w:w="2284" w:type="dxa"/>
            <w:tcBorders>
              <w:top w:val="double" w:sz="6" w:space="0" w:color="auto"/>
              <w:bottom w:val="double" w:sz="6" w:space="0" w:color="auto"/>
            </w:tcBorders>
            <w:noWrap/>
            <w:vAlign w:val="bottom"/>
          </w:tcPr>
          <w:p w:rsidR="00A946F8" w:rsidRPr="00026C81" w:rsidRDefault="00A946F8" w:rsidP="009E3F80">
            <w:pPr>
              <w:rPr>
                <w:rFonts w:ascii="Arial" w:hAnsi="Arial" w:cs="Arial"/>
                <w:b/>
                <w:bCs/>
                <w:color w:val="000000"/>
                <w:sz w:val="20"/>
                <w:szCs w:val="20"/>
              </w:rPr>
            </w:pPr>
            <w:r>
              <w:rPr>
                <w:rFonts w:ascii="Arial" w:hAnsi="Arial" w:cs="Arial"/>
                <w:b/>
                <w:bCs/>
                <w:color w:val="000000"/>
                <w:sz w:val="20"/>
                <w:szCs w:val="20"/>
              </w:rPr>
              <w:t>$133,329,242</w:t>
            </w:r>
          </w:p>
        </w:tc>
      </w:tr>
    </w:tbl>
    <w:p w:rsidR="00A946F8" w:rsidRPr="00026C81" w:rsidRDefault="00A946F8" w:rsidP="008B3F1D"/>
    <w:p w:rsidR="00A946F8" w:rsidRPr="00026C81" w:rsidRDefault="00A946F8" w:rsidP="008B3F1D">
      <w:pPr>
        <w:rPr>
          <w:b/>
          <w:bCs/>
        </w:rPr>
      </w:pPr>
      <w:r w:rsidRPr="00B27C55">
        <w:rPr>
          <w:b/>
          <w:bCs/>
        </w:rPr>
        <w:t>T</w:t>
      </w:r>
      <w:r w:rsidRPr="00026C81">
        <w:rPr>
          <w:b/>
          <w:bCs/>
        </w:rPr>
        <w:t>able 6: Total Annual and Three-Year Hours and Labor Costs</w:t>
      </w:r>
    </w:p>
    <w:p w:rsidR="00A946F8" w:rsidRPr="00026C81" w:rsidRDefault="00A946F8" w:rsidP="008B3F1D"/>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000"/>
      </w:tblPr>
      <w:tblGrid>
        <w:gridCol w:w="2190"/>
        <w:gridCol w:w="3780"/>
        <w:gridCol w:w="2790"/>
      </w:tblGrid>
      <w:tr w:rsidR="00A946F8" w:rsidRPr="00026C81">
        <w:trPr>
          <w:trHeight w:val="434"/>
          <w:jc w:val="center"/>
        </w:trPr>
        <w:tc>
          <w:tcPr>
            <w:tcW w:w="2190" w:type="dxa"/>
            <w:tcBorders>
              <w:top w:val="double" w:sz="4" w:space="0" w:color="auto"/>
              <w:bottom w:val="double" w:sz="4" w:space="0" w:color="auto"/>
              <w:right w:val="nil"/>
            </w:tcBorders>
            <w:vAlign w:val="center"/>
          </w:tcPr>
          <w:p w:rsidR="00A946F8" w:rsidRDefault="00A946F8" w:rsidP="008B3F1D">
            <w:pPr>
              <w:rPr>
                <w:rFonts w:ascii="Arial" w:hAnsi="Arial" w:cs="Arial"/>
                <w:b/>
                <w:bCs/>
                <w:color w:val="000000"/>
                <w:sz w:val="20"/>
                <w:szCs w:val="20"/>
              </w:rPr>
            </w:pPr>
            <w:r w:rsidRPr="00026C81">
              <w:rPr>
                <w:rFonts w:ascii="Arial" w:hAnsi="Arial" w:cs="Arial"/>
                <w:b/>
                <w:bCs/>
                <w:color w:val="000000"/>
                <w:sz w:val="20"/>
                <w:szCs w:val="20"/>
              </w:rPr>
              <w:t>Year</w:t>
            </w:r>
          </w:p>
          <w:p w:rsidR="00A946F8" w:rsidRPr="00026C81" w:rsidRDefault="00A946F8" w:rsidP="008B3F1D">
            <w:pPr>
              <w:rPr>
                <w:rFonts w:ascii="Arial" w:hAnsi="Arial" w:cs="Arial"/>
                <w:b/>
                <w:bCs/>
                <w:color w:val="000000"/>
                <w:sz w:val="20"/>
                <w:szCs w:val="20"/>
              </w:rPr>
            </w:pPr>
          </w:p>
        </w:tc>
        <w:tc>
          <w:tcPr>
            <w:tcW w:w="3780" w:type="dxa"/>
            <w:tcBorders>
              <w:top w:val="double" w:sz="4" w:space="0" w:color="auto"/>
              <w:left w:val="nil"/>
              <w:bottom w:val="double" w:sz="4" w:space="0" w:color="auto"/>
              <w:right w:val="nil"/>
            </w:tcBorders>
            <w:vAlign w:val="center"/>
          </w:tcPr>
          <w:p w:rsidR="00A946F8" w:rsidRPr="00026C81" w:rsidRDefault="00A946F8" w:rsidP="008B3F1D">
            <w:pPr>
              <w:rPr>
                <w:rFonts w:ascii="Arial" w:hAnsi="Arial" w:cs="Arial"/>
                <w:b/>
                <w:bCs/>
                <w:color w:val="000000"/>
                <w:sz w:val="20"/>
                <w:szCs w:val="20"/>
              </w:rPr>
            </w:pPr>
            <w:r w:rsidRPr="00026C81">
              <w:rPr>
                <w:rFonts w:ascii="Arial" w:hAnsi="Arial" w:cs="Arial"/>
                <w:b/>
                <w:bCs/>
                <w:color w:val="000000"/>
                <w:sz w:val="20"/>
                <w:szCs w:val="20"/>
              </w:rPr>
              <w:t>Total Burden Hours</w:t>
            </w:r>
          </w:p>
        </w:tc>
        <w:tc>
          <w:tcPr>
            <w:tcW w:w="2790" w:type="dxa"/>
            <w:tcBorders>
              <w:top w:val="double" w:sz="4" w:space="0" w:color="auto"/>
              <w:left w:val="nil"/>
              <w:bottom w:val="double" w:sz="4" w:space="0" w:color="auto"/>
            </w:tcBorders>
            <w:vAlign w:val="center"/>
          </w:tcPr>
          <w:p w:rsidR="00A946F8" w:rsidRPr="00026C81" w:rsidRDefault="00A946F8" w:rsidP="008B3F1D">
            <w:pPr>
              <w:rPr>
                <w:rFonts w:ascii="Arial" w:hAnsi="Arial" w:cs="Arial"/>
                <w:b/>
                <w:bCs/>
                <w:color w:val="000000"/>
                <w:sz w:val="20"/>
                <w:szCs w:val="20"/>
              </w:rPr>
            </w:pPr>
            <w:r w:rsidRPr="00026C81">
              <w:rPr>
                <w:rFonts w:ascii="Arial" w:hAnsi="Arial" w:cs="Arial"/>
                <w:b/>
                <w:bCs/>
                <w:color w:val="000000"/>
                <w:sz w:val="20"/>
                <w:szCs w:val="20"/>
              </w:rPr>
              <w:t>Labor $</w:t>
            </w:r>
          </w:p>
        </w:tc>
      </w:tr>
      <w:tr w:rsidR="00A946F8" w:rsidRPr="00026C81">
        <w:trPr>
          <w:trHeight w:val="432"/>
          <w:jc w:val="center"/>
        </w:trPr>
        <w:tc>
          <w:tcPr>
            <w:tcW w:w="2190" w:type="dxa"/>
            <w:tcBorders>
              <w:top w:val="double" w:sz="4" w:space="0" w:color="auto"/>
              <w:bottom w:val="nil"/>
              <w:right w:val="nil"/>
            </w:tcBorders>
            <w:vAlign w:val="center"/>
          </w:tcPr>
          <w:p w:rsidR="00A946F8" w:rsidRPr="00026C81" w:rsidRDefault="00A946F8" w:rsidP="008B3F1D">
            <w:pPr>
              <w:rPr>
                <w:rFonts w:ascii="Arial" w:hAnsi="Arial" w:cs="Arial"/>
                <w:color w:val="000000"/>
                <w:sz w:val="20"/>
                <w:szCs w:val="20"/>
              </w:rPr>
            </w:pPr>
            <w:r w:rsidRPr="00026C81">
              <w:rPr>
                <w:rFonts w:ascii="Arial" w:hAnsi="Arial" w:cs="Arial"/>
                <w:color w:val="000000"/>
                <w:sz w:val="20"/>
                <w:szCs w:val="20"/>
              </w:rPr>
              <w:t>First</w:t>
            </w:r>
          </w:p>
        </w:tc>
        <w:tc>
          <w:tcPr>
            <w:tcW w:w="3780" w:type="dxa"/>
            <w:tcBorders>
              <w:top w:val="double" w:sz="4" w:space="0" w:color="auto"/>
              <w:left w:val="nil"/>
              <w:bottom w:val="nil"/>
              <w:right w:val="nil"/>
            </w:tcBorders>
            <w:vAlign w:val="center"/>
          </w:tcPr>
          <w:p w:rsidR="00A946F8" w:rsidRPr="00026C81" w:rsidRDefault="00A946F8" w:rsidP="008B3F1D">
            <w:pPr>
              <w:rPr>
                <w:rFonts w:ascii="Arial" w:hAnsi="Arial" w:cs="Arial"/>
                <w:color w:val="000000"/>
                <w:sz w:val="20"/>
                <w:szCs w:val="20"/>
              </w:rPr>
            </w:pPr>
            <w:r>
              <w:rPr>
                <w:rFonts w:ascii="Arial" w:hAnsi="Arial" w:cs="Arial"/>
                <w:color w:val="000000"/>
                <w:sz w:val="20"/>
                <w:szCs w:val="20"/>
              </w:rPr>
              <w:t>1,899,003</w:t>
            </w:r>
          </w:p>
        </w:tc>
        <w:tc>
          <w:tcPr>
            <w:tcW w:w="2790" w:type="dxa"/>
            <w:tcBorders>
              <w:top w:val="double" w:sz="4" w:space="0" w:color="auto"/>
              <w:left w:val="nil"/>
              <w:bottom w:val="nil"/>
            </w:tcBorders>
            <w:vAlign w:val="center"/>
          </w:tcPr>
          <w:p w:rsidR="00A946F8" w:rsidRPr="00026C81" w:rsidRDefault="00A946F8" w:rsidP="008B3F1D">
            <w:pPr>
              <w:rPr>
                <w:rFonts w:ascii="Arial" w:hAnsi="Arial" w:cs="Arial"/>
                <w:color w:val="000000"/>
                <w:sz w:val="20"/>
                <w:szCs w:val="20"/>
              </w:rPr>
            </w:pPr>
            <w:r>
              <w:rPr>
                <w:rFonts w:ascii="Arial" w:hAnsi="Arial" w:cs="Arial"/>
                <w:color w:val="000000"/>
                <w:sz w:val="20"/>
                <w:szCs w:val="20"/>
              </w:rPr>
              <w:t>$133,329,242</w:t>
            </w:r>
          </w:p>
        </w:tc>
      </w:tr>
      <w:tr w:rsidR="00A946F8" w:rsidRPr="00026C81">
        <w:trPr>
          <w:trHeight w:val="432"/>
          <w:jc w:val="center"/>
        </w:trPr>
        <w:tc>
          <w:tcPr>
            <w:tcW w:w="2190" w:type="dxa"/>
            <w:tcBorders>
              <w:top w:val="nil"/>
              <w:bottom w:val="nil"/>
              <w:right w:val="nil"/>
            </w:tcBorders>
            <w:vAlign w:val="center"/>
          </w:tcPr>
          <w:p w:rsidR="00A946F8" w:rsidRPr="00026C81" w:rsidRDefault="00A946F8" w:rsidP="008B3F1D">
            <w:pPr>
              <w:rPr>
                <w:rFonts w:ascii="Arial" w:hAnsi="Arial" w:cs="Arial"/>
                <w:color w:val="000000"/>
                <w:sz w:val="20"/>
                <w:szCs w:val="20"/>
              </w:rPr>
            </w:pPr>
            <w:r w:rsidRPr="00026C81">
              <w:rPr>
                <w:rFonts w:ascii="Arial" w:hAnsi="Arial" w:cs="Arial"/>
                <w:color w:val="000000"/>
                <w:sz w:val="20"/>
                <w:szCs w:val="20"/>
              </w:rPr>
              <w:t>Second</w:t>
            </w:r>
          </w:p>
        </w:tc>
        <w:tc>
          <w:tcPr>
            <w:tcW w:w="3780" w:type="dxa"/>
            <w:tcBorders>
              <w:top w:val="nil"/>
              <w:left w:val="nil"/>
              <w:bottom w:val="nil"/>
              <w:right w:val="nil"/>
            </w:tcBorders>
            <w:vAlign w:val="center"/>
          </w:tcPr>
          <w:p w:rsidR="00A946F8" w:rsidRPr="00026C81" w:rsidRDefault="00A946F8" w:rsidP="008B3F1D">
            <w:pPr>
              <w:rPr>
                <w:rFonts w:ascii="Arial" w:hAnsi="Arial" w:cs="Arial"/>
                <w:color w:val="000000"/>
                <w:sz w:val="20"/>
                <w:szCs w:val="20"/>
              </w:rPr>
            </w:pPr>
            <w:r>
              <w:rPr>
                <w:rFonts w:ascii="Arial" w:hAnsi="Arial" w:cs="Arial"/>
                <w:color w:val="000000"/>
                <w:sz w:val="20"/>
                <w:szCs w:val="20"/>
              </w:rPr>
              <w:t>1,899,003</w:t>
            </w:r>
          </w:p>
        </w:tc>
        <w:tc>
          <w:tcPr>
            <w:tcW w:w="2790" w:type="dxa"/>
            <w:tcBorders>
              <w:top w:val="nil"/>
              <w:left w:val="nil"/>
              <w:bottom w:val="nil"/>
            </w:tcBorders>
            <w:vAlign w:val="center"/>
          </w:tcPr>
          <w:p w:rsidR="00A946F8" w:rsidRPr="00026C81" w:rsidRDefault="00A946F8" w:rsidP="008B3F1D">
            <w:pPr>
              <w:rPr>
                <w:rFonts w:ascii="Arial" w:hAnsi="Arial" w:cs="Arial"/>
                <w:color w:val="000000"/>
                <w:sz w:val="20"/>
                <w:szCs w:val="20"/>
              </w:rPr>
            </w:pPr>
            <w:r>
              <w:rPr>
                <w:rFonts w:ascii="Arial" w:hAnsi="Arial" w:cs="Arial"/>
                <w:color w:val="000000"/>
                <w:sz w:val="20"/>
                <w:szCs w:val="20"/>
              </w:rPr>
              <w:t>$133,329,242</w:t>
            </w:r>
          </w:p>
        </w:tc>
      </w:tr>
      <w:tr w:rsidR="00A946F8" w:rsidRPr="00026C81">
        <w:trPr>
          <w:trHeight w:val="432"/>
          <w:jc w:val="center"/>
        </w:trPr>
        <w:tc>
          <w:tcPr>
            <w:tcW w:w="2190" w:type="dxa"/>
            <w:tcBorders>
              <w:top w:val="nil"/>
              <w:bottom w:val="double" w:sz="4" w:space="0" w:color="auto"/>
              <w:right w:val="nil"/>
            </w:tcBorders>
            <w:vAlign w:val="center"/>
          </w:tcPr>
          <w:p w:rsidR="00A946F8" w:rsidRPr="00026C81" w:rsidRDefault="00A946F8" w:rsidP="008B3F1D">
            <w:pPr>
              <w:rPr>
                <w:rFonts w:ascii="Arial" w:hAnsi="Arial" w:cs="Arial"/>
                <w:color w:val="000000"/>
                <w:sz w:val="20"/>
                <w:szCs w:val="20"/>
              </w:rPr>
            </w:pPr>
            <w:r w:rsidRPr="00026C81">
              <w:rPr>
                <w:rFonts w:ascii="Arial" w:hAnsi="Arial" w:cs="Arial"/>
                <w:color w:val="000000"/>
                <w:sz w:val="20"/>
                <w:szCs w:val="20"/>
              </w:rPr>
              <w:t>Third</w:t>
            </w:r>
          </w:p>
        </w:tc>
        <w:tc>
          <w:tcPr>
            <w:tcW w:w="3780" w:type="dxa"/>
            <w:tcBorders>
              <w:top w:val="nil"/>
              <w:left w:val="nil"/>
              <w:bottom w:val="double" w:sz="4" w:space="0" w:color="auto"/>
              <w:right w:val="nil"/>
            </w:tcBorders>
            <w:vAlign w:val="center"/>
          </w:tcPr>
          <w:p w:rsidR="00A946F8" w:rsidRPr="00026C81" w:rsidRDefault="00A946F8" w:rsidP="008B3F1D">
            <w:pPr>
              <w:rPr>
                <w:rFonts w:ascii="Arial" w:hAnsi="Arial" w:cs="Arial"/>
                <w:color w:val="000000"/>
                <w:sz w:val="20"/>
                <w:szCs w:val="20"/>
              </w:rPr>
            </w:pPr>
            <w:r>
              <w:rPr>
                <w:rFonts w:ascii="Arial" w:hAnsi="Arial" w:cs="Arial"/>
                <w:color w:val="000000"/>
                <w:sz w:val="20"/>
                <w:szCs w:val="20"/>
              </w:rPr>
              <w:t>1,899,003</w:t>
            </w:r>
          </w:p>
        </w:tc>
        <w:tc>
          <w:tcPr>
            <w:tcW w:w="2790" w:type="dxa"/>
            <w:tcBorders>
              <w:top w:val="nil"/>
              <w:left w:val="nil"/>
              <w:bottom w:val="double" w:sz="4" w:space="0" w:color="auto"/>
            </w:tcBorders>
            <w:vAlign w:val="center"/>
          </w:tcPr>
          <w:p w:rsidR="00A946F8" w:rsidRPr="00026C81" w:rsidRDefault="00A946F8" w:rsidP="008B3F1D">
            <w:pPr>
              <w:rPr>
                <w:rFonts w:ascii="Arial" w:hAnsi="Arial" w:cs="Arial"/>
                <w:color w:val="000000"/>
                <w:sz w:val="20"/>
                <w:szCs w:val="20"/>
              </w:rPr>
            </w:pPr>
            <w:r>
              <w:rPr>
                <w:rFonts w:ascii="Arial" w:hAnsi="Arial" w:cs="Arial"/>
                <w:color w:val="000000"/>
                <w:sz w:val="20"/>
                <w:szCs w:val="20"/>
              </w:rPr>
              <w:t>$133,329,242</w:t>
            </w:r>
          </w:p>
        </w:tc>
      </w:tr>
      <w:tr w:rsidR="00A946F8" w:rsidRPr="00026C81">
        <w:trPr>
          <w:trHeight w:val="432"/>
          <w:jc w:val="center"/>
        </w:trPr>
        <w:tc>
          <w:tcPr>
            <w:tcW w:w="2190" w:type="dxa"/>
            <w:tcBorders>
              <w:top w:val="double" w:sz="4" w:space="0" w:color="auto"/>
              <w:bottom w:val="double" w:sz="4" w:space="0" w:color="auto"/>
              <w:right w:val="nil"/>
            </w:tcBorders>
            <w:vAlign w:val="center"/>
          </w:tcPr>
          <w:p w:rsidR="00A946F8" w:rsidRPr="00026C81" w:rsidRDefault="00A946F8" w:rsidP="008B3F1D">
            <w:pPr>
              <w:rPr>
                <w:rFonts w:ascii="Arial" w:hAnsi="Arial" w:cs="Arial"/>
                <w:b/>
                <w:bCs/>
                <w:color w:val="000000"/>
                <w:sz w:val="20"/>
                <w:szCs w:val="20"/>
              </w:rPr>
            </w:pPr>
            <w:r w:rsidRPr="00026C81">
              <w:rPr>
                <w:rFonts w:ascii="Arial" w:hAnsi="Arial" w:cs="Arial"/>
                <w:b/>
                <w:bCs/>
                <w:color w:val="000000"/>
                <w:sz w:val="20"/>
                <w:szCs w:val="20"/>
              </w:rPr>
              <w:t>Total</w:t>
            </w:r>
          </w:p>
        </w:tc>
        <w:tc>
          <w:tcPr>
            <w:tcW w:w="3780" w:type="dxa"/>
            <w:tcBorders>
              <w:top w:val="double" w:sz="4" w:space="0" w:color="auto"/>
              <w:left w:val="nil"/>
              <w:bottom w:val="double" w:sz="4" w:space="0" w:color="auto"/>
              <w:right w:val="nil"/>
            </w:tcBorders>
            <w:vAlign w:val="center"/>
          </w:tcPr>
          <w:p w:rsidR="00A946F8" w:rsidRPr="00026C81" w:rsidRDefault="00A946F8" w:rsidP="008B3F1D">
            <w:pPr>
              <w:rPr>
                <w:rFonts w:ascii="Arial" w:hAnsi="Arial" w:cs="Arial"/>
                <w:b/>
                <w:bCs/>
                <w:color w:val="000000"/>
                <w:sz w:val="20"/>
                <w:szCs w:val="20"/>
              </w:rPr>
            </w:pPr>
            <w:r>
              <w:rPr>
                <w:rFonts w:ascii="Arial" w:hAnsi="Arial" w:cs="Arial"/>
                <w:b/>
                <w:bCs/>
                <w:color w:val="000000"/>
                <w:sz w:val="20"/>
                <w:szCs w:val="20"/>
              </w:rPr>
              <w:t>5,697,008</w:t>
            </w:r>
          </w:p>
        </w:tc>
        <w:tc>
          <w:tcPr>
            <w:tcW w:w="2790" w:type="dxa"/>
            <w:tcBorders>
              <w:top w:val="double" w:sz="4" w:space="0" w:color="auto"/>
              <w:left w:val="nil"/>
              <w:bottom w:val="double" w:sz="4" w:space="0" w:color="auto"/>
            </w:tcBorders>
            <w:vAlign w:val="center"/>
          </w:tcPr>
          <w:p w:rsidR="00A946F8" w:rsidRPr="00026C81" w:rsidRDefault="00A946F8" w:rsidP="008B3F1D">
            <w:pPr>
              <w:rPr>
                <w:rFonts w:ascii="Arial" w:hAnsi="Arial" w:cs="Arial"/>
                <w:b/>
                <w:bCs/>
                <w:color w:val="000000"/>
                <w:sz w:val="20"/>
                <w:szCs w:val="20"/>
              </w:rPr>
            </w:pPr>
            <w:r>
              <w:rPr>
                <w:rFonts w:ascii="Arial" w:hAnsi="Arial" w:cs="Arial"/>
                <w:b/>
                <w:bCs/>
                <w:color w:val="000000"/>
                <w:sz w:val="20"/>
                <w:szCs w:val="20"/>
              </w:rPr>
              <w:t>$399,987,726</w:t>
            </w:r>
          </w:p>
        </w:tc>
      </w:tr>
      <w:tr w:rsidR="00A946F8" w:rsidRPr="00026C81">
        <w:trPr>
          <w:trHeight w:val="432"/>
          <w:jc w:val="center"/>
        </w:trPr>
        <w:tc>
          <w:tcPr>
            <w:tcW w:w="2190" w:type="dxa"/>
            <w:tcBorders>
              <w:top w:val="double" w:sz="4" w:space="0" w:color="auto"/>
              <w:bottom w:val="double" w:sz="4" w:space="0" w:color="auto"/>
              <w:right w:val="nil"/>
            </w:tcBorders>
            <w:vAlign w:val="center"/>
          </w:tcPr>
          <w:p w:rsidR="00A946F8" w:rsidRPr="00026C81" w:rsidRDefault="00A946F8" w:rsidP="008B3F1D">
            <w:pPr>
              <w:rPr>
                <w:rFonts w:ascii="Arial" w:hAnsi="Arial" w:cs="Arial"/>
                <w:b/>
                <w:bCs/>
                <w:color w:val="000000"/>
                <w:sz w:val="20"/>
                <w:szCs w:val="20"/>
              </w:rPr>
            </w:pPr>
            <w:r w:rsidRPr="00026C81">
              <w:rPr>
                <w:rFonts w:ascii="Arial" w:hAnsi="Arial" w:cs="Arial"/>
                <w:b/>
                <w:bCs/>
                <w:color w:val="000000"/>
                <w:sz w:val="20"/>
                <w:szCs w:val="20"/>
              </w:rPr>
              <w:t>Annual</w:t>
            </w:r>
          </w:p>
        </w:tc>
        <w:tc>
          <w:tcPr>
            <w:tcW w:w="3780" w:type="dxa"/>
            <w:tcBorders>
              <w:top w:val="double" w:sz="4" w:space="0" w:color="auto"/>
              <w:left w:val="nil"/>
              <w:bottom w:val="double" w:sz="4" w:space="0" w:color="auto"/>
              <w:right w:val="nil"/>
            </w:tcBorders>
            <w:vAlign w:val="center"/>
          </w:tcPr>
          <w:p w:rsidR="00A946F8" w:rsidRPr="00026C81" w:rsidRDefault="00A946F8" w:rsidP="008B3F1D">
            <w:pPr>
              <w:rPr>
                <w:rFonts w:ascii="Arial" w:hAnsi="Arial" w:cs="Arial"/>
                <w:b/>
                <w:bCs/>
                <w:color w:val="000000"/>
                <w:sz w:val="20"/>
                <w:szCs w:val="20"/>
              </w:rPr>
            </w:pPr>
            <w:r>
              <w:rPr>
                <w:rFonts w:ascii="Arial" w:hAnsi="Arial" w:cs="Arial"/>
                <w:b/>
                <w:bCs/>
                <w:color w:val="000000"/>
                <w:sz w:val="20"/>
                <w:szCs w:val="20"/>
              </w:rPr>
              <w:t>1,899,003</w:t>
            </w:r>
          </w:p>
        </w:tc>
        <w:tc>
          <w:tcPr>
            <w:tcW w:w="2790" w:type="dxa"/>
            <w:tcBorders>
              <w:top w:val="double" w:sz="4" w:space="0" w:color="auto"/>
              <w:left w:val="nil"/>
              <w:bottom w:val="double" w:sz="4" w:space="0" w:color="auto"/>
            </w:tcBorders>
            <w:vAlign w:val="center"/>
          </w:tcPr>
          <w:p w:rsidR="00A946F8" w:rsidRPr="00026C81" w:rsidRDefault="00A946F8" w:rsidP="008B3F1D">
            <w:pPr>
              <w:rPr>
                <w:rFonts w:ascii="Arial" w:hAnsi="Arial" w:cs="Arial"/>
                <w:b/>
                <w:bCs/>
                <w:color w:val="000000"/>
                <w:sz w:val="20"/>
                <w:szCs w:val="20"/>
              </w:rPr>
            </w:pPr>
            <w:r>
              <w:rPr>
                <w:rFonts w:ascii="Arial" w:hAnsi="Arial" w:cs="Arial"/>
                <w:b/>
                <w:bCs/>
                <w:color w:val="000000"/>
                <w:sz w:val="20"/>
                <w:szCs w:val="20"/>
              </w:rPr>
              <w:t>$133,329,242</w:t>
            </w:r>
          </w:p>
        </w:tc>
      </w:tr>
      <w:tr w:rsidR="00A946F8" w:rsidRPr="00026C81">
        <w:trPr>
          <w:trHeight w:val="432"/>
          <w:jc w:val="center"/>
        </w:trPr>
        <w:tc>
          <w:tcPr>
            <w:tcW w:w="2190" w:type="dxa"/>
            <w:tcBorders>
              <w:top w:val="double" w:sz="4" w:space="0" w:color="auto"/>
              <w:bottom w:val="double" w:sz="4" w:space="0" w:color="auto"/>
              <w:right w:val="nil"/>
            </w:tcBorders>
            <w:vAlign w:val="center"/>
          </w:tcPr>
          <w:p w:rsidR="00A946F8" w:rsidRPr="00026C81" w:rsidRDefault="00A946F8" w:rsidP="00026C81">
            <w:pPr>
              <w:rPr>
                <w:rFonts w:ascii="Arial" w:hAnsi="Arial" w:cs="Arial"/>
                <w:b/>
                <w:bCs/>
                <w:color w:val="000000"/>
                <w:sz w:val="20"/>
                <w:szCs w:val="20"/>
              </w:rPr>
            </w:pPr>
            <w:r>
              <w:rPr>
                <w:rFonts w:ascii="Arial" w:hAnsi="Arial" w:cs="Arial"/>
                <w:b/>
                <w:bCs/>
                <w:color w:val="000000"/>
                <w:sz w:val="20"/>
                <w:szCs w:val="20"/>
              </w:rPr>
              <w:t>Average annual hours/Registrant</w:t>
            </w:r>
          </w:p>
        </w:tc>
        <w:tc>
          <w:tcPr>
            <w:tcW w:w="3780" w:type="dxa"/>
            <w:tcBorders>
              <w:top w:val="double" w:sz="4" w:space="0" w:color="auto"/>
              <w:left w:val="nil"/>
              <w:bottom w:val="double" w:sz="4" w:space="0" w:color="auto"/>
              <w:right w:val="nil"/>
            </w:tcBorders>
            <w:vAlign w:val="center"/>
          </w:tcPr>
          <w:p w:rsidR="00A946F8" w:rsidRPr="00026C81" w:rsidRDefault="00A946F8" w:rsidP="008B3F1D">
            <w:pPr>
              <w:rPr>
                <w:rFonts w:ascii="Arial" w:hAnsi="Arial" w:cs="Arial"/>
                <w:b/>
                <w:bCs/>
                <w:color w:val="000000"/>
                <w:sz w:val="20"/>
                <w:szCs w:val="20"/>
              </w:rPr>
            </w:pPr>
            <w:r>
              <w:rPr>
                <w:rFonts w:ascii="Arial" w:hAnsi="Arial" w:cs="Arial"/>
                <w:b/>
                <w:bCs/>
                <w:color w:val="000000"/>
                <w:sz w:val="20"/>
                <w:szCs w:val="20"/>
              </w:rPr>
              <w:t>17.33</w:t>
            </w:r>
          </w:p>
        </w:tc>
        <w:tc>
          <w:tcPr>
            <w:tcW w:w="2790" w:type="dxa"/>
            <w:tcBorders>
              <w:top w:val="double" w:sz="4" w:space="0" w:color="auto"/>
              <w:left w:val="nil"/>
              <w:bottom w:val="double" w:sz="4" w:space="0" w:color="auto"/>
            </w:tcBorders>
            <w:vAlign w:val="center"/>
          </w:tcPr>
          <w:p w:rsidR="00A946F8" w:rsidRPr="00026C81" w:rsidRDefault="00A946F8" w:rsidP="008B3F1D">
            <w:pPr>
              <w:rPr>
                <w:rFonts w:ascii="Arial" w:hAnsi="Arial" w:cs="Arial"/>
                <w:b/>
                <w:bCs/>
                <w:color w:val="000000"/>
                <w:sz w:val="20"/>
                <w:szCs w:val="20"/>
              </w:rPr>
            </w:pPr>
          </w:p>
        </w:tc>
      </w:tr>
    </w:tbl>
    <w:p w:rsidR="00A946F8" w:rsidRDefault="00A946F8" w:rsidP="008B3F1D"/>
    <w:p w:rsidR="00A946F8" w:rsidRDefault="00A946F8" w:rsidP="008B3F1D"/>
    <w:p w:rsidR="00A946F8" w:rsidRDefault="00A946F8" w:rsidP="008B3F1D">
      <w:r>
        <w:t>13.  Estimate of Cost Burden:</w:t>
      </w:r>
    </w:p>
    <w:p w:rsidR="00A946F8" w:rsidRDefault="00A946F8" w:rsidP="008B3F1D"/>
    <w:p w:rsidR="00A946F8" w:rsidRDefault="00A946F8" w:rsidP="008B3F1D">
      <w:r>
        <w:t>Both suppliers and purchasers are required to retain a copy of each order for two years.  The Form 222s must be retained on paper. A file cabinet that holds 1,150 files currently costs approximately $165; depreciated over 15 years, the annualized cost per file cabinet is $11.  Approximately 17,043 file cabinets nationwide would be needed to store two years of orders.  In addition, the file cabinets take space (about 2.75 square feet for a letter-sized file cabinet); the average rental cost per square foot is $20 for retail space (Marcus &amp; Millichap 2007 National Retail Report).</w:t>
      </w:r>
    </w:p>
    <w:p w:rsidR="00A946F8" w:rsidRDefault="00A946F8" w:rsidP="008B3F1D"/>
    <w:p w:rsidR="00A946F8" w:rsidRDefault="00A946F8" w:rsidP="008B3F1D">
      <w:r>
        <w:t xml:space="preserve">Operation &amp;Maintenance costs cover mailing orders to the suppliers and forms to DEA. Based on comments on the original CSOS rule, DEA assumes that 10 percent of orders are express shipped, 40 percent are mailed, and the rest are sent via the delivery truck (no charge). DEA assumes that requisitions are filed on line.  FedEx standard overnight shipped orders are assumed to be within the closest zone and to weigh no more than eight ounces ($15.50).  Mailed orders are assumed to cost $0.44 for postage per order and $0.06 per envelope.  There are no O&amp;M costs attached to orders that are sent with the delivery truck.  Orders shipped monthly to DEA are assumed to be express shipped, to weigh no more than 5 pounds, and to be shipped to the closest zone ($22.60)(FedEx standard overnight).  </w:t>
      </w:r>
    </w:p>
    <w:p w:rsidR="00A946F8" w:rsidRDefault="00A946F8" w:rsidP="008B3F1D"/>
    <w:p w:rsidR="00A946F8" w:rsidRDefault="00A946F8" w:rsidP="008B3F1D">
      <w:r>
        <w:t>Table 7 presents the annual costs.</w:t>
      </w:r>
    </w:p>
    <w:p w:rsidR="00A946F8" w:rsidRDefault="00A946F8" w:rsidP="008B3F1D"/>
    <w:p w:rsidR="00A946F8" w:rsidRPr="000D5670" w:rsidRDefault="00A946F8" w:rsidP="008B3F1D">
      <w:pPr>
        <w:rPr>
          <w:b/>
          <w:bCs/>
        </w:rPr>
      </w:pPr>
      <w:r w:rsidRPr="000D5670">
        <w:rPr>
          <w:b/>
          <w:bCs/>
        </w:rPr>
        <w:t>Table 7:  Annual and 3-Year Capital and O&amp;M Costs</w:t>
      </w:r>
    </w:p>
    <w:p w:rsidR="00A946F8" w:rsidRPr="00BA0CB5" w:rsidRDefault="00A946F8" w:rsidP="008B3F1D"/>
    <w:tbl>
      <w:tblPr>
        <w:tblW w:w="8798" w:type="dxa"/>
        <w:jc w:val="center"/>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tblPr>
      <w:tblGrid>
        <w:gridCol w:w="2215"/>
        <w:gridCol w:w="2194"/>
        <w:gridCol w:w="2194"/>
        <w:gridCol w:w="2195"/>
      </w:tblGrid>
      <w:tr w:rsidR="00A946F8" w:rsidRPr="000D5670">
        <w:trPr>
          <w:trHeight w:val="259"/>
          <w:tblHeader/>
          <w:jc w:val="center"/>
        </w:trPr>
        <w:tc>
          <w:tcPr>
            <w:tcW w:w="2215" w:type="dxa"/>
            <w:tcBorders>
              <w:top w:val="double" w:sz="4" w:space="0" w:color="auto"/>
              <w:bottom w:val="double" w:sz="4" w:space="0" w:color="auto"/>
            </w:tcBorders>
            <w:noWrap/>
            <w:vAlign w:val="center"/>
          </w:tcPr>
          <w:p w:rsidR="00A946F8" w:rsidRPr="000D5670" w:rsidRDefault="00A946F8" w:rsidP="008B3F1D">
            <w:pPr>
              <w:rPr>
                <w:rFonts w:ascii="Arial" w:eastAsia="Arial Unicode MS" w:hAnsi="Arial"/>
                <w:b/>
                <w:bCs/>
                <w:sz w:val="20"/>
                <w:szCs w:val="20"/>
              </w:rPr>
            </w:pPr>
          </w:p>
        </w:tc>
        <w:tc>
          <w:tcPr>
            <w:tcW w:w="2194" w:type="dxa"/>
            <w:tcBorders>
              <w:top w:val="double" w:sz="4" w:space="0" w:color="auto"/>
              <w:bottom w:val="double" w:sz="4" w:space="0" w:color="auto"/>
            </w:tcBorders>
            <w:noWrap/>
            <w:vAlign w:val="center"/>
          </w:tcPr>
          <w:p w:rsidR="00A946F8" w:rsidRPr="000D5670" w:rsidRDefault="00A946F8" w:rsidP="008B3F1D">
            <w:pPr>
              <w:rPr>
                <w:rFonts w:ascii="Arial" w:eastAsia="Arial Unicode MS" w:hAnsi="Arial"/>
                <w:b/>
                <w:bCs/>
                <w:sz w:val="20"/>
                <w:szCs w:val="20"/>
              </w:rPr>
            </w:pPr>
            <w:r w:rsidRPr="000D5670">
              <w:rPr>
                <w:rFonts w:ascii="Arial" w:hAnsi="Arial" w:cs="Arial"/>
                <w:b/>
                <w:bCs/>
                <w:sz w:val="20"/>
                <w:szCs w:val="20"/>
              </w:rPr>
              <w:t>Capital</w:t>
            </w:r>
          </w:p>
        </w:tc>
        <w:tc>
          <w:tcPr>
            <w:tcW w:w="2194" w:type="dxa"/>
            <w:tcBorders>
              <w:top w:val="double" w:sz="4" w:space="0" w:color="auto"/>
              <w:bottom w:val="double" w:sz="4" w:space="0" w:color="auto"/>
            </w:tcBorders>
            <w:noWrap/>
            <w:vAlign w:val="center"/>
          </w:tcPr>
          <w:p w:rsidR="00A946F8" w:rsidRPr="000D5670" w:rsidRDefault="00A946F8" w:rsidP="008B3F1D">
            <w:pPr>
              <w:rPr>
                <w:rFonts w:ascii="Arial" w:eastAsia="Arial Unicode MS" w:hAnsi="Arial"/>
                <w:b/>
                <w:bCs/>
                <w:sz w:val="20"/>
                <w:szCs w:val="20"/>
              </w:rPr>
            </w:pPr>
            <w:r w:rsidRPr="000D5670">
              <w:rPr>
                <w:rFonts w:ascii="Arial" w:hAnsi="Arial" w:cs="Arial"/>
                <w:b/>
                <w:bCs/>
                <w:sz w:val="20"/>
                <w:szCs w:val="20"/>
              </w:rPr>
              <w:t>O&amp;M</w:t>
            </w:r>
          </w:p>
        </w:tc>
        <w:tc>
          <w:tcPr>
            <w:tcW w:w="2195" w:type="dxa"/>
            <w:tcBorders>
              <w:top w:val="double" w:sz="4" w:space="0" w:color="auto"/>
              <w:bottom w:val="double" w:sz="4" w:space="0" w:color="auto"/>
            </w:tcBorders>
            <w:noWrap/>
            <w:vAlign w:val="center"/>
          </w:tcPr>
          <w:p w:rsidR="00A946F8" w:rsidRPr="000D5670" w:rsidRDefault="00A946F8" w:rsidP="008B3F1D">
            <w:pPr>
              <w:rPr>
                <w:rFonts w:ascii="Arial" w:eastAsia="Arial Unicode MS" w:hAnsi="Arial"/>
                <w:b/>
                <w:bCs/>
                <w:sz w:val="20"/>
                <w:szCs w:val="20"/>
              </w:rPr>
            </w:pPr>
            <w:r w:rsidRPr="000D5670">
              <w:rPr>
                <w:rFonts w:ascii="Arial" w:hAnsi="Arial" w:cs="Arial"/>
                <w:b/>
                <w:bCs/>
                <w:sz w:val="20"/>
                <w:szCs w:val="20"/>
              </w:rPr>
              <w:t>Total</w:t>
            </w:r>
          </w:p>
        </w:tc>
      </w:tr>
      <w:tr w:rsidR="00A946F8" w:rsidRPr="000D5670">
        <w:trPr>
          <w:trHeight w:val="259"/>
          <w:jc w:val="center"/>
        </w:trPr>
        <w:tc>
          <w:tcPr>
            <w:tcW w:w="2215" w:type="dxa"/>
            <w:tcBorders>
              <w:top w:val="double" w:sz="4" w:space="0" w:color="auto"/>
              <w:bottom w:val="single" w:sz="6" w:space="0" w:color="auto"/>
              <w:right w:val="single" w:sz="6" w:space="0" w:color="auto"/>
            </w:tcBorders>
            <w:vAlign w:val="center"/>
          </w:tcPr>
          <w:p w:rsidR="00A946F8" w:rsidRPr="000D5670" w:rsidRDefault="00A946F8" w:rsidP="008B3F1D">
            <w:pPr>
              <w:rPr>
                <w:rFonts w:ascii="Arial" w:eastAsia="Arial Unicode MS" w:hAnsi="Arial"/>
                <w:sz w:val="20"/>
                <w:szCs w:val="20"/>
              </w:rPr>
            </w:pPr>
            <w:r w:rsidRPr="000D5670">
              <w:rPr>
                <w:rFonts w:ascii="Arial" w:hAnsi="Arial" w:cs="Arial"/>
                <w:sz w:val="20"/>
                <w:szCs w:val="20"/>
              </w:rPr>
              <w:t>Mailing orders</w:t>
            </w:r>
          </w:p>
        </w:tc>
        <w:tc>
          <w:tcPr>
            <w:tcW w:w="2194" w:type="dxa"/>
            <w:tcBorders>
              <w:top w:val="double" w:sz="4" w:space="0" w:color="auto"/>
              <w:left w:val="single" w:sz="6" w:space="0" w:color="auto"/>
              <w:bottom w:val="single" w:sz="6" w:space="0" w:color="auto"/>
              <w:right w:val="single" w:sz="6" w:space="0" w:color="auto"/>
            </w:tcBorders>
            <w:noWrap/>
            <w:vAlign w:val="bottom"/>
          </w:tcPr>
          <w:p w:rsidR="00A946F8" w:rsidRPr="000D5670" w:rsidRDefault="00A946F8" w:rsidP="008B3F1D">
            <w:pPr>
              <w:rPr>
                <w:rFonts w:ascii="Arial" w:hAnsi="Arial" w:cs="Arial"/>
                <w:color w:val="000000"/>
                <w:sz w:val="20"/>
                <w:szCs w:val="20"/>
              </w:rPr>
            </w:pPr>
            <w:r w:rsidRPr="000D5670">
              <w:rPr>
                <w:rFonts w:ascii="Arial" w:hAnsi="Arial" w:cs="Arial"/>
                <w:color w:val="000000"/>
                <w:sz w:val="20"/>
                <w:szCs w:val="20"/>
              </w:rPr>
              <w:t> </w:t>
            </w:r>
          </w:p>
        </w:tc>
        <w:tc>
          <w:tcPr>
            <w:tcW w:w="2194" w:type="dxa"/>
            <w:tcBorders>
              <w:top w:val="double" w:sz="4" w:space="0" w:color="auto"/>
              <w:left w:val="single" w:sz="6" w:space="0" w:color="auto"/>
              <w:bottom w:val="single" w:sz="6" w:space="0" w:color="auto"/>
              <w:right w:val="single" w:sz="6" w:space="0" w:color="auto"/>
            </w:tcBorders>
            <w:noWrap/>
            <w:vAlign w:val="bottom"/>
          </w:tcPr>
          <w:p w:rsidR="00A946F8" w:rsidRPr="000D5670" w:rsidRDefault="00A946F8" w:rsidP="008B3F1D">
            <w:pPr>
              <w:rPr>
                <w:rFonts w:ascii="Arial" w:hAnsi="Arial" w:cs="Arial"/>
                <w:color w:val="000000"/>
                <w:sz w:val="20"/>
                <w:szCs w:val="20"/>
              </w:rPr>
            </w:pPr>
            <w:r>
              <w:rPr>
                <w:rFonts w:ascii="Arial" w:hAnsi="Arial" w:cs="Arial"/>
                <w:color w:val="000000"/>
                <w:sz w:val="20"/>
                <w:szCs w:val="20"/>
              </w:rPr>
              <w:t>$8,575,000</w:t>
            </w:r>
          </w:p>
        </w:tc>
        <w:tc>
          <w:tcPr>
            <w:tcW w:w="2195" w:type="dxa"/>
            <w:tcBorders>
              <w:top w:val="double" w:sz="4" w:space="0" w:color="auto"/>
              <w:left w:val="single" w:sz="6" w:space="0" w:color="auto"/>
              <w:bottom w:val="single" w:sz="6" w:space="0" w:color="auto"/>
            </w:tcBorders>
            <w:noWrap/>
            <w:vAlign w:val="bottom"/>
          </w:tcPr>
          <w:p w:rsidR="00A946F8" w:rsidRPr="000D5670" w:rsidRDefault="00A946F8" w:rsidP="008B3F1D">
            <w:pPr>
              <w:rPr>
                <w:rFonts w:ascii="Arial" w:hAnsi="Arial" w:cs="Arial"/>
                <w:color w:val="000000"/>
                <w:sz w:val="20"/>
                <w:szCs w:val="20"/>
              </w:rPr>
            </w:pPr>
            <w:r>
              <w:rPr>
                <w:rFonts w:ascii="Arial" w:hAnsi="Arial" w:cs="Arial"/>
                <w:color w:val="000000"/>
                <w:sz w:val="20"/>
                <w:szCs w:val="20"/>
              </w:rPr>
              <w:t>$8,575,000</w:t>
            </w:r>
          </w:p>
        </w:tc>
      </w:tr>
      <w:tr w:rsidR="00A946F8" w:rsidRPr="000D5670">
        <w:trPr>
          <w:trHeight w:val="259"/>
          <w:jc w:val="center"/>
        </w:trPr>
        <w:tc>
          <w:tcPr>
            <w:tcW w:w="2215" w:type="dxa"/>
            <w:tcBorders>
              <w:top w:val="single" w:sz="6" w:space="0" w:color="auto"/>
              <w:bottom w:val="single" w:sz="6" w:space="0" w:color="auto"/>
              <w:right w:val="single" w:sz="6" w:space="0" w:color="auto"/>
            </w:tcBorders>
            <w:vAlign w:val="center"/>
          </w:tcPr>
          <w:p w:rsidR="00A946F8" w:rsidRPr="000D5670" w:rsidRDefault="00A946F8" w:rsidP="008B3F1D">
            <w:pPr>
              <w:rPr>
                <w:rFonts w:ascii="Arial" w:eastAsia="Arial Unicode MS" w:hAnsi="Arial"/>
                <w:sz w:val="20"/>
                <w:szCs w:val="20"/>
              </w:rPr>
            </w:pPr>
            <w:r w:rsidRPr="000D5670">
              <w:rPr>
                <w:rFonts w:ascii="Arial" w:hAnsi="Arial" w:cs="Arial"/>
                <w:sz w:val="20"/>
                <w:szCs w:val="20"/>
              </w:rPr>
              <w:t>Mailing to DEA</w:t>
            </w:r>
          </w:p>
        </w:tc>
        <w:tc>
          <w:tcPr>
            <w:tcW w:w="2194" w:type="dxa"/>
            <w:tcBorders>
              <w:top w:val="single" w:sz="6" w:space="0" w:color="auto"/>
              <w:left w:val="single" w:sz="6" w:space="0" w:color="auto"/>
              <w:bottom w:val="single" w:sz="6" w:space="0" w:color="auto"/>
              <w:right w:val="single" w:sz="6" w:space="0" w:color="auto"/>
            </w:tcBorders>
            <w:noWrap/>
            <w:vAlign w:val="bottom"/>
          </w:tcPr>
          <w:p w:rsidR="00A946F8" w:rsidRPr="000D5670" w:rsidRDefault="00A946F8" w:rsidP="008B3F1D">
            <w:pPr>
              <w:rPr>
                <w:rFonts w:ascii="Arial" w:hAnsi="Arial" w:cs="Arial"/>
                <w:color w:val="000000"/>
                <w:sz w:val="20"/>
                <w:szCs w:val="20"/>
              </w:rPr>
            </w:pPr>
            <w:r w:rsidRPr="000D5670">
              <w:rPr>
                <w:rFonts w:ascii="Arial" w:hAnsi="Arial" w:cs="Arial"/>
                <w:color w:val="000000"/>
                <w:sz w:val="20"/>
                <w:szCs w:val="20"/>
              </w:rPr>
              <w:t> </w:t>
            </w:r>
          </w:p>
        </w:tc>
        <w:tc>
          <w:tcPr>
            <w:tcW w:w="2194" w:type="dxa"/>
            <w:tcBorders>
              <w:top w:val="single" w:sz="6" w:space="0" w:color="auto"/>
              <w:left w:val="single" w:sz="6" w:space="0" w:color="auto"/>
              <w:bottom w:val="single" w:sz="6" w:space="0" w:color="auto"/>
              <w:right w:val="single" w:sz="6" w:space="0" w:color="auto"/>
            </w:tcBorders>
            <w:noWrap/>
            <w:vAlign w:val="bottom"/>
          </w:tcPr>
          <w:p w:rsidR="00A946F8" w:rsidRPr="000D5670" w:rsidRDefault="00A946F8" w:rsidP="008B3F1D">
            <w:pPr>
              <w:rPr>
                <w:rFonts w:ascii="Arial" w:hAnsi="Arial" w:cs="Arial"/>
                <w:color w:val="000000"/>
                <w:sz w:val="20"/>
                <w:szCs w:val="20"/>
              </w:rPr>
            </w:pPr>
            <w:r w:rsidRPr="000D5670">
              <w:rPr>
                <w:rFonts w:ascii="Arial" w:hAnsi="Arial" w:cs="Arial"/>
                <w:color w:val="000000"/>
                <w:sz w:val="20"/>
                <w:szCs w:val="20"/>
              </w:rPr>
              <w:t xml:space="preserve">$118,175 </w:t>
            </w:r>
          </w:p>
        </w:tc>
        <w:tc>
          <w:tcPr>
            <w:tcW w:w="2195" w:type="dxa"/>
            <w:tcBorders>
              <w:top w:val="single" w:sz="6" w:space="0" w:color="auto"/>
              <w:left w:val="single" w:sz="6" w:space="0" w:color="auto"/>
              <w:bottom w:val="single" w:sz="6" w:space="0" w:color="auto"/>
            </w:tcBorders>
            <w:noWrap/>
            <w:vAlign w:val="bottom"/>
          </w:tcPr>
          <w:p w:rsidR="00A946F8" w:rsidRPr="000D5670" w:rsidRDefault="00A946F8" w:rsidP="008B3F1D">
            <w:pPr>
              <w:rPr>
                <w:rFonts w:ascii="Arial" w:hAnsi="Arial" w:cs="Arial"/>
                <w:color w:val="000000"/>
                <w:sz w:val="20"/>
                <w:szCs w:val="20"/>
              </w:rPr>
            </w:pPr>
            <w:r w:rsidRPr="000D5670">
              <w:rPr>
                <w:rFonts w:ascii="Arial" w:hAnsi="Arial" w:cs="Arial"/>
                <w:color w:val="000000"/>
                <w:sz w:val="20"/>
                <w:szCs w:val="20"/>
              </w:rPr>
              <w:t xml:space="preserve">$118,175 </w:t>
            </w:r>
          </w:p>
        </w:tc>
      </w:tr>
      <w:tr w:rsidR="00A946F8" w:rsidRPr="000D5670">
        <w:trPr>
          <w:trHeight w:val="259"/>
          <w:jc w:val="center"/>
        </w:trPr>
        <w:tc>
          <w:tcPr>
            <w:tcW w:w="2215" w:type="dxa"/>
            <w:tcBorders>
              <w:top w:val="single" w:sz="6" w:space="0" w:color="auto"/>
              <w:bottom w:val="double" w:sz="4" w:space="0" w:color="auto"/>
              <w:right w:val="single" w:sz="6" w:space="0" w:color="auto"/>
            </w:tcBorders>
            <w:noWrap/>
            <w:vAlign w:val="center"/>
          </w:tcPr>
          <w:p w:rsidR="00A946F8" w:rsidRPr="000D5670" w:rsidRDefault="00A946F8" w:rsidP="008B3F1D">
            <w:pPr>
              <w:rPr>
                <w:rFonts w:ascii="Arial" w:eastAsia="Arial Unicode MS" w:hAnsi="Arial"/>
                <w:sz w:val="20"/>
                <w:szCs w:val="20"/>
              </w:rPr>
            </w:pPr>
            <w:r w:rsidRPr="000D5670">
              <w:rPr>
                <w:rFonts w:ascii="Arial" w:hAnsi="Arial" w:cs="Arial"/>
                <w:sz w:val="20"/>
                <w:szCs w:val="20"/>
              </w:rPr>
              <w:t>Files and space</w:t>
            </w:r>
          </w:p>
        </w:tc>
        <w:tc>
          <w:tcPr>
            <w:tcW w:w="2194" w:type="dxa"/>
            <w:tcBorders>
              <w:top w:val="single" w:sz="6" w:space="0" w:color="auto"/>
              <w:left w:val="single" w:sz="6" w:space="0" w:color="auto"/>
              <w:bottom w:val="double" w:sz="4" w:space="0" w:color="auto"/>
              <w:right w:val="single" w:sz="6" w:space="0" w:color="auto"/>
            </w:tcBorders>
            <w:noWrap/>
            <w:vAlign w:val="bottom"/>
          </w:tcPr>
          <w:p w:rsidR="00A946F8" w:rsidRPr="000D5670" w:rsidRDefault="00A946F8" w:rsidP="008B3F1D">
            <w:pPr>
              <w:rPr>
                <w:rFonts w:ascii="Arial" w:hAnsi="Arial" w:cs="Arial"/>
                <w:color w:val="000000"/>
                <w:sz w:val="20"/>
                <w:szCs w:val="20"/>
              </w:rPr>
            </w:pPr>
            <w:r w:rsidRPr="000D5670">
              <w:rPr>
                <w:rFonts w:ascii="Arial" w:hAnsi="Arial" w:cs="Arial"/>
                <w:color w:val="000000"/>
                <w:sz w:val="20"/>
                <w:szCs w:val="20"/>
              </w:rPr>
              <w:t xml:space="preserve">$187,478 </w:t>
            </w:r>
          </w:p>
        </w:tc>
        <w:tc>
          <w:tcPr>
            <w:tcW w:w="2194" w:type="dxa"/>
            <w:tcBorders>
              <w:top w:val="single" w:sz="6" w:space="0" w:color="auto"/>
              <w:left w:val="single" w:sz="6" w:space="0" w:color="auto"/>
              <w:bottom w:val="double" w:sz="4" w:space="0" w:color="auto"/>
              <w:right w:val="single" w:sz="6" w:space="0" w:color="auto"/>
            </w:tcBorders>
            <w:noWrap/>
            <w:vAlign w:val="bottom"/>
          </w:tcPr>
          <w:p w:rsidR="00A946F8" w:rsidRPr="000D5670" w:rsidRDefault="00A946F8" w:rsidP="008B3F1D">
            <w:pPr>
              <w:rPr>
                <w:rFonts w:ascii="Arial" w:hAnsi="Arial" w:cs="Arial"/>
                <w:color w:val="000000"/>
                <w:sz w:val="20"/>
                <w:szCs w:val="20"/>
              </w:rPr>
            </w:pPr>
            <w:r w:rsidRPr="000D5670">
              <w:rPr>
                <w:rFonts w:ascii="Arial" w:hAnsi="Arial" w:cs="Arial"/>
                <w:color w:val="000000"/>
                <w:sz w:val="20"/>
                <w:szCs w:val="20"/>
              </w:rPr>
              <w:t xml:space="preserve">$937,391 </w:t>
            </w:r>
          </w:p>
        </w:tc>
        <w:tc>
          <w:tcPr>
            <w:tcW w:w="2195" w:type="dxa"/>
            <w:tcBorders>
              <w:top w:val="single" w:sz="6" w:space="0" w:color="auto"/>
              <w:left w:val="single" w:sz="6" w:space="0" w:color="auto"/>
              <w:bottom w:val="double" w:sz="4" w:space="0" w:color="auto"/>
            </w:tcBorders>
            <w:noWrap/>
            <w:vAlign w:val="bottom"/>
          </w:tcPr>
          <w:p w:rsidR="00A946F8" w:rsidRPr="000D5670" w:rsidRDefault="00A946F8" w:rsidP="008B3F1D">
            <w:pPr>
              <w:rPr>
                <w:rFonts w:ascii="Arial" w:hAnsi="Arial" w:cs="Arial"/>
                <w:color w:val="000000"/>
                <w:sz w:val="20"/>
                <w:szCs w:val="20"/>
              </w:rPr>
            </w:pPr>
            <w:r w:rsidRPr="000D5670">
              <w:rPr>
                <w:rFonts w:ascii="Arial" w:hAnsi="Arial" w:cs="Arial"/>
                <w:color w:val="000000"/>
                <w:sz w:val="20"/>
                <w:szCs w:val="20"/>
              </w:rPr>
              <w:t xml:space="preserve">$1,124,870 </w:t>
            </w:r>
          </w:p>
        </w:tc>
      </w:tr>
      <w:tr w:rsidR="00A946F8" w:rsidRPr="000D5670">
        <w:trPr>
          <w:trHeight w:val="259"/>
          <w:jc w:val="center"/>
        </w:trPr>
        <w:tc>
          <w:tcPr>
            <w:tcW w:w="2215" w:type="dxa"/>
            <w:tcBorders>
              <w:top w:val="double" w:sz="4" w:space="0" w:color="auto"/>
              <w:bottom w:val="double" w:sz="4" w:space="0" w:color="auto"/>
              <w:right w:val="single" w:sz="6" w:space="0" w:color="auto"/>
            </w:tcBorders>
            <w:noWrap/>
            <w:vAlign w:val="center"/>
          </w:tcPr>
          <w:p w:rsidR="00A946F8" w:rsidRPr="000D5670" w:rsidRDefault="00A946F8" w:rsidP="008B3F1D">
            <w:pPr>
              <w:rPr>
                <w:rFonts w:ascii="Arial" w:eastAsia="Arial Unicode MS" w:hAnsi="Arial" w:cs="Arial"/>
                <w:b/>
                <w:bCs/>
                <w:sz w:val="20"/>
                <w:szCs w:val="20"/>
              </w:rPr>
            </w:pPr>
            <w:r w:rsidRPr="000D5670">
              <w:rPr>
                <w:rFonts w:ascii="Arial" w:eastAsia="Arial Unicode MS" w:hAnsi="Arial" w:cs="Arial"/>
                <w:b/>
                <w:bCs/>
                <w:sz w:val="20"/>
                <w:szCs w:val="20"/>
              </w:rPr>
              <w:t xml:space="preserve">Total </w:t>
            </w:r>
          </w:p>
        </w:tc>
        <w:tc>
          <w:tcPr>
            <w:tcW w:w="2194" w:type="dxa"/>
            <w:tcBorders>
              <w:top w:val="double" w:sz="4" w:space="0" w:color="auto"/>
              <w:left w:val="single" w:sz="6" w:space="0" w:color="auto"/>
              <w:bottom w:val="double" w:sz="4" w:space="0" w:color="auto"/>
              <w:right w:val="single" w:sz="6" w:space="0" w:color="auto"/>
            </w:tcBorders>
            <w:noWrap/>
            <w:vAlign w:val="bottom"/>
          </w:tcPr>
          <w:p w:rsidR="00A946F8" w:rsidRPr="000D5670" w:rsidRDefault="00A946F8" w:rsidP="008B3F1D">
            <w:pPr>
              <w:rPr>
                <w:rFonts w:ascii="Arial" w:hAnsi="Arial" w:cs="Arial"/>
                <w:b/>
                <w:bCs/>
                <w:color w:val="000000"/>
                <w:sz w:val="20"/>
                <w:szCs w:val="20"/>
              </w:rPr>
            </w:pPr>
            <w:r w:rsidRPr="000D5670">
              <w:rPr>
                <w:rFonts w:ascii="Arial" w:hAnsi="Arial" w:cs="Arial"/>
                <w:b/>
                <w:bCs/>
                <w:color w:val="000000"/>
                <w:sz w:val="20"/>
                <w:szCs w:val="20"/>
              </w:rPr>
              <w:t xml:space="preserve">$187,478 </w:t>
            </w:r>
          </w:p>
        </w:tc>
        <w:tc>
          <w:tcPr>
            <w:tcW w:w="2194" w:type="dxa"/>
            <w:tcBorders>
              <w:top w:val="double" w:sz="4" w:space="0" w:color="auto"/>
              <w:left w:val="single" w:sz="6" w:space="0" w:color="auto"/>
              <w:bottom w:val="double" w:sz="4" w:space="0" w:color="auto"/>
              <w:right w:val="single" w:sz="6" w:space="0" w:color="auto"/>
            </w:tcBorders>
            <w:noWrap/>
            <w:vAlign w:val="bottom"/>
          </w:tcPr>
          <w:p w:rsidR="00A946F8" w:rsidRPr="000D5670" w:rsidRDefault="00A946F8" w:rsidP="008B3F1D">
            <w:pPr>
              <w:rPr>
                <w:rFonts w:ascii="Arial" w:hAnsi="Arial" w:cs="Arial"/>
                <w:b/>
                <w:bCs/>
                <w:color w:val="000000"/>
                <w:sz w:val="20"/>
                <w:szCs w:val="20"/>
              </w:rPr>
            </w:pPr>
            <w:r>
              <w:rPr>
                <w:rFonts w:ascii="Arial" w:hAnsi="Arial" w:cs="Arial"/>
                <w:b/>
                <w:bCs/>
                <w:color w:val="000000"/>
                <w:sz w:val="20"/>
                <w:szCs w:val="20"/>
              </w:rPr>
              <w:t>$9,630,567</w:t>
            </w:r>
          </w:p>
        </w:tc>
        <w:tc>
          <w:tcPr>
            <w:tcW w:w="2195" w:type="dxa"/>
            <w:tcBorders>
              <w:top w:val="double" w:sz="4" w:space="0" w:color="auto"/>
              <w:left w:val="single" w:sz="6" w:space="0" w:color="auto"/>
              <w:bottom w:val="double" w:sz="4" w:space="0" w:color="auto"/>
            </w:tcBorders>
            <w:noWrap/>
            <w:vAlign w:val="bottom"/>
          </w:tcPr>
          <w:p w:rsidR="00A946F8" w:rsidRPr="000D5670" w:rsidRDefault="00A946F8" w:rsidP="008B3F1D">
            <w:pPr>
              <w:rPr>
                <w:rFonts w:ascii="Arial" w:hAnsi="Arial" w:cs="Arial"/>
                <w:b/>
                <w:bCs/>
                <w:color w:val="000000"/>
                <w:sz w:val="20"/>
                <w:szCs w:val="20"/>
              </w:rPr>
            </w:pPr>
            <w:r>
              <w:rPr>
                <w:rFonts w:ascii="Arial" w:hAnsi="Arial" w:cs="Arial"/>
                <w:b/>
                <w:bCs/>
                <w:color w:val="000000"/>
                <w:sz w:val="20"/>
                <w:szCs w:val="20"/>
              </w:rPr>
              <w:t>$9,818,045</w:t>
            </w:r>
          </w:p>
        </w:tc>
      </w:tr>
      <w:tr w:rsidR="00A946F8" w:rsidRPr="000D5670">
        <w:trPr>
          <w:trHeight w:val="259"/>
          <w:jc w:val="center"/>
        </w:trPr>
        <w:tc>
          <w:tcPr>
            <w:tcW w:w="2215" w:type="dxa"/>
            <w:tcBorders>
              <w:top w:val="double" w:sz="4" w:space="0" w:color="auto"/>
              <w:bottom w:val="double" w:sz="4" w:space="0" w:color="auto"/>
              <w:right w:val="single" w:sz="6" w:space="0" w:color="auto"/>
            </w:tcBorders>
            <w:noWrap/>
            <w:vAlign w:val="center"/>
          </w:tcPr>
          <w:p w:rsidR="00A946F8" w:rsidRPr="000D5670" w:rsidRDefault="00A946F8" w:rsidP="008B3F1D">
            <w:pPr>
              <w:rPr>
                <w:rFonts w:ascii="Arial" w:eastAsia="Arial Unicode MS" w:hAnsi="Arial" w:cs="Arial"/>
                <w:b/>
                <w:bCs/>
                <w:sz w:val="20"/>
                <w:szCs w:val="20"/>
              </w:rPr>
            </w:pPr>
            <w:r w:rsidRPr="000D5670">
              <w:rPr>
                <w:rFonts w:ascii="Arial" w:eastAsia="Arial Unicode MS" w:hAnsi="Arial" w:cs="Arial"/>
                <w:b/>
                <w:bCs/>
                <w:sz w:val="20"/>
                <w:szCs w:val="20"/>
              </w:rPr>
              <w:t>3-Year</w:t>
            </w:r>
          </w:p>
        </w:tc>
        <w:tc>
          <w:tcPr>
            <w:tcW w:w="2194" w:type="dxa"/>
            <w:tcBorders>
              <w:top w:val="double" w:sz="4" w:space="0" w:color="auto"/>
              <w:left w:val="single" w:sz="6" w:space="0" w:color="auto"/>
              <w:bottom w:val="double" w:sz="4" w:space="0" w:color="auto"/>
              <w:right w:val="single" w:sz="6" w:space="0" w:color="auto"/>
            </w:tcBorders>
            <w:noWrap/>
            <w:vAlign w:val="bottom"/>
          </w:tcPr>
          <w:p w:rsidR="00A946F8" w:rsidRPr="000D5670" w:rsidRDefault="00A946F8" w:rsidP="008B3F1D">
            <w:pPr>
              <w:rPr>
                <w:rFonts w:ascii="Arial" w:hAnsi="Arial" w:cs="Arial"/>
                <w:b/>
                <w:bCs/>
                <w:color w:val="000000"/>
                <w:sz w:val="20"/>
                <w:szCs w:val="20"/>
              </w:rPr>
            </w:pPr>
            <w:r w:rsidRPr="000D5670">
              <w:rPr>
                <w:rFonts w:ascii="Arial" w:hAnsi="Arial" w:cs="Arial"/>
                <w:b/>
                <w:bCs/>
                <w:color w:val="000000"/>
                <w:sz w:val="20"/>
                <w:szCs w:val="20"/>
              </w:rPr>
              <w:t xml:space="preserve">$562,435 </w:t>
            </w:r>
          </w:p>
        </w:tc>
        <w:tc>
          <w:tcPr>
            <w:tcW w:w="2194" w:type="dxa"/>
            <w:tcBorders>
              <w:top w:val="double" w:sz="4" w:space="0" w:color="auto"/>
              <w:left w:val="single" w:sz="6" w:space="0" w:color="auto"/>
              <w:bottom w:val="double" w:sz="4" w:space="0" w:color="auto"/>
              <w:right w:val="single" w:sz="6" w:space="0" w:color="auto"/>
            </w:tcBorders>
            <w:noWrap/>
            <w:vAlign w:val="bottom"/>
          </w:tcPr>
          <w:p w:rsidR="00A946F8" w:rsidRPr="000D5670" w:rsidRDefault="00A946F8" w:rsidP="008B3F1D">
            <w:pPr>
              <w:rPr>
                <w:rFonts w:ascii="Arial" w:hAnsi="Arial" w:cs="Arial"/>
                <w:b/>
                <w:bCs/>
                <w:color w:val="000000"/>
                <w:sz w:val="20"/>
                <w:szCs w:val="20"/>
              </w:rPr>
            </w:pPr>
            <w:r>
              <w:rPr>
                <w:rFonts w:ascii="Arial" w:hAnsi="Arial" w:cs="Arial"/>
                <w:b/>
                <w:bCs/>
                <w:color w:val="000000"/>
                <w:sz w:val="20"/>
                <w:szCs w:val="20"/>
              </w:rPr>
              <w:t>$28,891,700</w:t>
            </w:r>
          </w:p>
        </w:tc>
        <w:tc>
          <w:tcPr>
            <w:tcW w:w="2195" w:type="dxa"/>
            <w:tcBorders>
              <w:top w:val="double" w:sz="4" w:space="0" w:color="auto"/>
              <w:left w:val="single" w:sz="6" w:space="0" w:color="auto"/>
              <w:bottom w:val="double" w:sz="4" w:space="0" w:color="auto"/>
            </w:tcBorders>
            <w:noWrap/>
            <w:vAlign w:val="bottom"/>
          </w:tcPr>
          <w:p w:rsidR="00A946F8" w:rsidRPr="000D5670" w:rsidRDefault="00A946F8" w:rsidP="008B3F1D">
            <w:pPr>
              <w:rPr>
                <w:rFonts w:ascii="Arial" w:hAnsi="Arial" w:cs="Arial"/>
                <w:b/>
                <w:bCs/>
                <w:color w:val="000000"/>
                <w:sz w:val="20"/>
                <w:szCs w:val="20"/>
              </w:rPr>
            </w:pPr>
            <w:r>
              <w:rPr>
                <w:rFonts w:ascii="Arial" w:hAnsi="Arial" w:cs="Arial"/>
                <w:b/>
                <w:bCs/>
                <w:color w:val="000000"/>
                <w:sz w:val="20"/>
                <w:szCs w:val="20"/>
              </w:rPr>
              <w:t>$29,454,135</w:t>
            </w:r>
          </w:p>
        </w:tc>
      </w:tr>
    </w:tbl>
    <w:p w:rsidR="00A946F8" w:rsidRDefault="00A946F8" w:rsidP="008B3F1D"/>
    <w:p w:rsidR="00A946F8" w:rsidRDefault="00A946F8" w:rsidP="008B3F1D"/>
    <w:p w:rsidR="00A946F8" w:rsidRDefault="00A946F8" w:rsidP="008B3F1D">
      <w:r w:rsidRPr="00EE344C">
        <w:rPr>
          <w:b/>
          <w:bCs/>
        </w:rPr>
        <w:t>14.  Estimated Annualized Cost to Federal Government</w:t>
      </w:r>
      <w:r>
        <w:t>:</w:t>
      </w:r>
    </w:p>
    <w:p w:rsidR="00A946F8" w:rsidRDefault="00A946F8" w:rsidP="008B3F1D"/>
    <w:p w:rsidR="00A946F8" w:rsidRDefault="00A946F8" w:rsidP="008B3F1D">
      <w:bookmarkStart w:id="5" w:name="OLE_LINK5"/>
      <w:bookmarkStart w:id="6" w:name="OLE_LINK6"/>
      <w:r>
        <w:t>Estimated annual cost to the Federal government for the Form 222 system:</w:t>
      </w:r>
    </w:p>
    <w:bookmarkEnd w:id="5"/>
    <w:bookmarkEnd w:id="6"/>
    <w:p w:rsidR="00A946F8" w:rsidRDefault="00A946F8" w:rsidP="008B3F1D"/>
    <w:p w:rsidR="00A946F8" w:rsidRDefault="00A946F8" w:rsidP="007F0B8B">
      <w:r>
        <w:t>Government Employees:</w:t>
      </w:r>
      <w:r>
        <w:tab/>
        <w:t>$959.89</w:t>
      </w:r>
    </w:p>
    <w:p w:rsidR="00A946F8" w:rsidRDefault="00A946F8" w:rsidP="007F0B8B">
      <w:r>
        <w:t>Contract Employees:</w:t>
      </w:r>
      <w:r>
        <w:tab/>
      </w:r>
      <w:r>
        <w:tab/>
        <w:t>$86,030.40</w:t>
      </w:r>
    </w:p>
    <w:p w:rsidR="00A946F8" w:rsidRDefault="00A946F8" w:rsidP="007F0B8B">
      <w:r>
        <w:t>Cost of Forms:</w:t>
      </w:r>
      <w:r>
        <w:tab/>
      </w:r>
      <w:r>
        <w:tab/>
        <w:t>$</w:t>
      </w:r>
      <w:r w:rsidRPr="00CF3CF2">
        <w:t>236</w:t>
      </w:r>
      <w:r>
        <w:t>,</w:t>
      </w:r>
      <w:r w:rsidRPr="00CF3CF2">
        <w:t>835.6</w:t>
      </w:r>
      <w:r>
        <w:t>8</w:t>
      </w:r>
    </w:p>
    <w:p w:rsidR="00A946F8" w:rsidRDefault="00A946F8" w:rsidP="007F0B8B">
      <w:r>
        <w:t>Mailing (Postage):</w:t>
      </w:r>
      <w:r>
        <w:tab/>
      </w:r>
      <w:r>
        <w:tab/>
        <w:t>$1,165,833.22</w:t>
      </w:r>
    </w:p>
    <w:p w:rsidR="00A946F8" w:rsidRDefault="00A946F8" w:rsidP="007F0B8B">
      <w:r>
        <w:t>Custom Envelopes</w:t>
      </w:r>
      <w:r>
        <w:tab/>
      </w:r>
      <w:r>
        <w:tab/>
        <w:t>$35,515.29</w:t>
      </w:r>
    </w:p>
    <w:p w:rsidR="00A946F8" w:rsidRDefault="00A946F8" w:rsidP="007F0B8B">
      <w:r>
        <w:t>Printer Maintenance:</w:t>
      </w:r>
      <w:r>
        <w:tab/>
      </w:r>
      <w:r>
        <w:tab/>
        <w:t>$31,480</w:t>
      </w:r>
    </w:p>
    <w:p w:rsidR="00A946F8" w:rsidRDefault="00A946F8" w:rsidP="007F0B8B">
      <w:r>
        <w:t>Printers/10 years:</w:t>
      </w:r>
      <w:r>
        <w:tab/>
      </w:r>
      <w:r>
        <w:tab/>
        <w:t>$16,003</w:t>
      </w:r>
    </w:p>
    <w:p w:rsidR="00A946F8" w:rsidRDefault="00A946F8" w:rsidP="007F0B8B"/>
    <w:p w:rsidR="00A946F8" w:rsidRDefault="00A946F8" w:rsidP="007F0B8B">
      <w:r w:rsidRPr="00197F40">
        <w:rPr>
          <w:b/>
          <w:bCs/>
        </w:rPr>
        <w:t>Total:</w:t>
      </w:r>
      <w:r>
        <w:t xml:space="preserve">  $1,572,657.48</w:t>
      </w:r>
    </w:p>
    <w:p w:rsidR="00A946F8" w:rsidRDefault="00A946F8" w:rsidP="007F0B8B"/>
    <w:p w:rsidR="00A946F8" w:rsidRDefault="00A946F8" w:rsidP="007F0B8B"/>
    <w:p w:rsidR="00A946F8" w:rsidRDefault="00A946F8" w:rsidP="008B3F1D">
      <w:r>
        <w:t>It should be noted that the Federal Government recovers these costs from registrants through registration fees, as required by the Departments of Commerce, Justice, and State, the Judiciary, and Related Agencies Appropriations Act of 1993.</w:t>
      </w:r>
    </w:p>
    <w:p w:rsidR="00A946F8" w:rsidRDefault="00A946F8" w:rsidP="008B3F1D"/>
    <w:p w:rsidR="00A946F8" w:rsidRPr="00C01AA4" w:rsidRDefault="00A946F8" w:rsidP="008B3F1D">
      <w:r>
        <w:rPr>
          <w:b/>
          <w:bCs/>
        </w:rPr>
        <w:t>Summary</w:t>
      </w:r>
    </w:p>
    <w:p w:rsidR="00A946F8" w:rsidRDefault="00A946F8" w:rsidP="008B3F1D"/>
    <w:p w:rsidR="00A946F8" w:rsidRDefault="00A946F8" w:rsidP="008B3F1D">
      <w:r>
        <w:t xml:space="preserve">Table 8 presents the burden hours and costs for the Form 222 and the ordering aspects of the Controlled Substances Ordering System (electronic orders).  Table 9 presents the total burden hours, labor costs, and O&amp;M costs for this ICR.  Table 10 presents the average annual burden hours per registrant for issuing orders. Many registrants are likely to continue to issue orders both on paper and electronically over the period covered by this ICR depending on whether their suppliers accept electronic orders.  It is, therefore, not possible to assign separate average burden hours to registrants based on the type of order issued.  </w:t>
      </w:r>
    </w:p>
    <w:p w:rsidR="00A946F8" w:rsidRDefault="00A946F8" w:rsidP="008B3F1D"/>
    <w:p w:rsidR="00A946F8" w:rsidRDefault="00A946F8" w:rsidP="008B3F1D">
      <w:pPr>
        <w:rPr>
          <w:b/>
          <w:bCs/>
        </w:rPr>
      </w:pPr>
      <w:r w:rsidRPr="00273D2D">
        <w:rPr>
          <w:b/>
          <w:bCs/>
        </w:rPr>
        <w:t xml:space="preserve">Table </w:t>
      </w:r>
      <w:r>
        <w:rPr>
          <w:b/>
          <w:bCs/>
        </w:rPr>
        <w:t>8</w:t>
      </w:r>
      <w:r w:rsidRPr="00273D2D">
        <w:rPr>
          <w:b/>
          <w:bCs/>
        </w:rPr>
        <w:t>: Total Hours and Costs for Forms</w:t>
      </w:r>
    </w:p>
    <w:p w:rsidR="00A946F8" w:rsidRPr="00273D2D" w:rsidRDefault="00A946F8" w:rsidP="008B3F1D"/>
    <w:tbl>
      <w:tblPr>
        <w:tblW w:w="4548" w:type="dxa"/>
        <w:jc w:val="center"/>
        <w:tblLook w:val="00A0"/>
      </w:tblPr>
      <w:tblGrid>
        <w:gridCol w:w="1996"/>
        <w:gridCol w:w="2552"/>
      </w:tblGrid>
      <w:tr w:rsidR="00A946F8" w:rsidRPr="00273D2D">
        <w:trPr>
          <w:trHeight w:val="330"/>
          <w:jc w:val="center"/>
        </w:trPr>
        <w:tc>
          <w:tcPr>
            <w:tcW w:w="4548" w:type="dxa"/>
            <w:gridSpan w:val="2"/>
            <w:tcBorders>
              <w:top w:val="double" w:sz="6" w:space="0" w:color="auto"/>
              <w:left w:val="double" w:sz="4" w:space="0" w:color="auto"/>
              <w:bottom w:val="double" w:sz="6" w:space="0" w:color="auto"/>
              <w:right w:val="double" w:sz="6" w:space="0" w:color="000000"/>
            </w:tcBorders>
          </w:tcPr>
          <w:p w:rsidR="00A946F8" w:rsidRPr="00273D2D" w:rsidRDefault="00A946F8" w:rsidP="008B3F1D">
            <w:pPr>
              <w:rPr>
                <w:rFonts w:ascii="Arial" w:hAnsi="Arial" w:cs="Arial"/>
                <w:b/>
                <w:bCs/>
                <w:color w:val="000000"/>
                <w:sz w:val="20"/>
                <w:szCs w:val="20"/>
              </w:rPr>
            </w:pPr>
            <w:r w:rsidRPr="00273D2D">
              <w:rPr>
                <w:rFonts w:ascii="Arial" w:hAnsi="Arial" w:cs="Arial"/>
                <w:b/>
                <w:bCs/>
                <w:color w:val="000000"/>
                <w:sz w:val="20"/>
                <w:szCs w:val="20"/>
              </w:rPr>
              <w:t>Form 222</w:t>
            </w:r>
          </w:p>
        </w:tc>
      </w:tr>
      <w:tr w:rsidR="00A946F8" w:rsidRPr="00273D2D">
        <w:trPr>
          <w:trHeight w:val="330"/>
          <w:jc w:val="center"/>
        </w:trPr>
        <w:tc>
          <w:tcPr>
            <w:tcW w:w="1996" w:type="dxa"/>
            <w:tcBorders>
              <w:top w:val="nil"/>
              <w:left w:val="double" w:sz="4" w:space="0" w:color="auto"/>
              <w:bottom w:val="double" w:sz="6" w:space="0" w:color="auto"/>
              <w:right w:val="nil"/>
            </w:tcBorders>
          </w:tcPr>
          <w:p w:rsidR="00A946F8" w:rsidRPr="00273D2D" w:rsidRDefault="00A946F8" w:rsidP="008B3F1D">
            <w:pPr>
              <w:rPr>
                <w:rFonts w:ascii="Arial" w:hAnsi="Arial" w:cs="Arial"/>
                <w:b/>
                <w:bCs/>
                <w:color w:val="000000"/>
                <w:sz w:val="20"/>
                <w:szCs w:val="20"/>
              </w:rPr>
            </w:pPr>
            <w:r w:rsidRPr="00273D2D">
              <w:rPr>
                <w:rFonts w:ascii="Arial" w:hAnsi="Arial" w:cs="Arial"/>
                <w:b/>
                <w:bCs/>
                <w:color w:val="000000"/>
                <w:sz w:val="20"/>
                <w:szCs w:val="20"/>
              </w:rPr>
              <w:t>Hours</w:t>
            </w:r>
          </w:p>
        </w:tc>
        <w:tc>
          <w:tcPr>
            <w:tcW w:w="2552" w:type="dxa"/>
            <w:tcBorders>
              <w:top w:val="nil"/>
              <w:left w:val="nil"/>
              <w:bottom w:val="double" w:sz="6" w:space="0" w:color="auto"/>
              <w:right w:val="double" w:sz="6" w:space="0" w:color="auto"/>
            </w:tcBorders>
          </w:tcPr>
          <w:p w:rsidR="00A946F8" w:rsidRPr="00273D2D" w:rsidRDefault="00A946F8" w:rsidP="008B3F1D">
            <w:pPr>
              <w:rPr>
                <w:rFonts w:ascii="Arial" w:hAnsi="Arial" w:cs="Arial"/>
                <w:b/>
                <w:bCs/>
                <w:color w:val="000000"/>
                <w:sz w:val="20"/>
                <w:szCs w:val="20"/>
              </w:rPr>
            </w:pPr>
            <w:r w:rsidRPr="00273D2D">
              <w:rPr>
                <w:rFonts w:ascii="Arial" w:hAnsi="Arial" w:cs="Arial"/>
                <w:b/>
                <w:bCs/>
                <w:color w:val="000000"/>
                <w:sz w:val="20"/>
                <w:szCs w:val="20"/>
              </w:rPr>
              <w:t>Costs</w:t>
            </w:r>
          </w:p>
        </w:tc>
      </w:tr>
      <w:tr w:rsidR="00A946F8" w:rsidRPr="00273D2D">
        <w:trPr>
          <w:trHeight w:val="315"/>
          <w:jc w:val="center"/>
        </w:trPr>
        <w:tc>
          <w:tcPr>
            <w:tcW w:w="1996" w:type="dxa"/>
            <w:tcBorders>
              <w:top w:val="nil"/>
              <w:left w:val="double" w:sz="4" w:space="0" w:color="auto"/>
              <w:bottom w:val="nil"/>
              <w:right w:val="nil"/>
            </w:tcBorders>
            <w:vAlign w:val="bottom"/>
          </w:tcPr>
          <w:p w:rsidR="00A946F8" w:rsidRPr="00273D2D" w:rsidRDefault="00A946F8" w:rsidP="008B3F1D">
            <w:pPr>
              <w:rPr>
                <w:rFonts w:ascii="Arial" w:hAnsi="Arial" w:cs="Arial"/>
                <w:color w:val="000000"/>
                <w:sz w:val="20"/>
                <w:szCs w:val="20"/>
              </w:rPr>
            </w:pPr>
            <w:r>
              <w:rPr>
                <w:rFonts w:ascii="Arial" w:hAnsi="Arial" w:cs="Arial"/>
                <w:color w:val="000000"/>
                <w:sz w:val="20"/>
                <w:szCs w:val="20"/>
              </w:rPr>
              <w:t>1,898,073</w:t>
            </w:r>
          </w:p>
        </w:tc>
        <w:tc>
          <w:tcPr>
            <w:tcW w:w="2552" w:type="dxa"/>
            <w:tcBorders>
              <w:top w:val="nil"/>
              <w:left w:val="nil"/>
              <w:bottom w:val="nil"/>
              <w:right w:val="double" w:sz="4" w:space="0" w:color="auto"/>
            </w:tcBorders>
            <w:vAlign w:val="bottom"/>
          </w:tcPr>
          <w:p w:rsidR="00A946F8" w:rsidRPr="00273D2D" w:rsidRDefault="00A946F8" w:rsidP="008B3F1D">
            <w:pPr>
              <w:rPr>
                <w:rFonts w:ascii="Arial" w:hAnsi="Arial" w:cs="Arial"/>
                <w:color w:val="000000"/>
                <w:sz w:val="20"/>
                <w:szCs w:val="20"/>
              </w:rPr>
            </w:pPr>
            <w:r>
              <w:rPr>
                <w:rFonts w:ascii="Arial" w:hAnsi="Arial" w:cs="Arial"/>
                <w:color w:val="000000"/>
                <w:sz w:val="20"/>
                <w:szCs w:val="20"/>
              </w:rPr>
              <w:t>$133,263,946</w:t>
            </w:r>
          </w:p>
        </w:tc>
      </w:tr>
      <w:tr w:rsidR="00A946F8" w:rsidRPr="00273D2D">
        <w:trPr>
          <w:trHeight w:val="315"/>
          <w:jc w:val="center"/>
        </w:trPr>
        <w:tc>
          <w:tcPr>
            <w:tcW w:w="4548" w:type="dxa"/>
            <w:gridSpan w:val="2"/>
            <w:tcBorders>
              <w:top w:val="nil"/>
              <w:left w:val="double" w:sz="4" w:space="0" w:color="auto"/>
              <w:bottom w:val="nil"/>
              <w:right w:val="double" w:sz="4" w:space="0" w:color="auto"/>
            </w:tcBorders>
            <w:vAlign w:val="bottom"/>
          </w:tcPr>
          <w:p w:rsidR="00A946F8" w:rsidRPr="00584A52" w:rsidDel="00CB7733" w:rsidRDefault="00A946F8" w:rsidP="008B3F1D">
            <w:pPr>
              <w:rPr>
                <w:rFonts w:ascii="Arial" w:hAnsi="Arial" w:cs="Arial"/>
                <w:i/>
                <w:iCs/>
                <w:color w:val="000000"/>
                <w:sz w:val="20"/>
                <w:szCs w:val="20"/>
              </w:rPr>
            </w:pPr>
            <w:r w:rsidRPr="00584A52">
              <w:rPr>
                <w:rFonts w:ascii="Arial" w:hAnsi="Arial" w:cs="Arial"/>
                <w:i/>
                <w:iCs/>
                <w:color w:val="000000"/>
                <w:sz w:val="20"/>
                <w:szCs w:val="20"/>
              </w:rPr>
              <w:t>Electronic orders</w:t>
            </w:r>
          </w:p>
        </w:tc>
      </w:tr>
      <w:tr w:rsidR="00A946F8" w:rsidRPr="00273D2D">
        <w:trPr>
          <w:trHeight w:val="315"/>
          <w:jc w:val="center"/>
        </w:trPr>
        <w:tc>
          <w:tcPr>
            <w:tcW w:w="1996" w:type="dxa"/>
            <w:tcBorders>
              <w:top w:val="nil"/>
              <w:left w:val="double" w:sz="4" w:space="0" w:color="auto"/>
              <w:bottom w:val="double" w:sz="4" w:space="0" w:color="auto"/>
              <w:right w:val="nil"/>
            </w:tcBorders>
            <w:vAlign w:val="bottom"/>
          </w:tcPr>
          <w:p w:rsidR="00A946F8" w:rsidRDefault="00A946F8" w:rsidP="008B3F1D">
            <w:pPr>
              <w:rPr>
                <w:rFonts w:ascii="Arial" w:hAnsi="Arial" w:cs="Arial"/>
                <w:color w:val="000000"/>
                <w:sz w:val="20"/>
                <w:szCs w:val="20"/>
              </w:rPr>
            </w:pPr>
            <w:r>
              <w:rPr>
                <w:rFonts w:ascii="Arial" w:hAnsi="Arial" w:cs="Arial"/>
                <w:color w:val="000000"/>
                <w:sz w:val="20"/>
                <w:szCs w:val="20"/>
              </w:rPr>
              <w:t>930</w:t>
            </w:r>
          </w:p>
        </w:tc>
        <w:tc>
          <w:tcPr>
            <w:tcW w:w="2552" w:type="dxa"/>
            <w:tcBorders>
              <w:top w:val="nil"/>
              <w:left w:val="nil"/>
              <w:bottom w:val="double" w:sz="4" w:space="0" w:color="auto"/>
              <w:right w:val="double" w:sz="4" w:space="0" w:color="auto"/>
            </w:tcBorders>
            <w:vAlign w:val="bottom"/>
          </w:tcPr>
          <w:p w:rsidR="00A946F8" w:rsidRPr="00273D2D" w:rsidDel="00CB7733" w:rsidRDefault="00A946F8" w:rsidP="008B3F1D">
            <w:pPr>
              <w:rPr>
                <w:rFonts w:ascii="Arial" w:hAnsi="Arial" w:cs="Arial"/>
                <w:color w:val="000000"/>
                <w:sz w:val="20"/>
                <w:szCs w:val="20"/>
              </w:rPr>
            </w:pPr>
            <w:r>
              <w:rPr>
                <w:rFonts w:ascii="Arial" w:hAnsi="Arial" w:cs="Arial"/>
                <w:color w:val="000000"/>
                <w:sz w:val="20"/>
                <w:szCs w:val="20"/>
              </w:rPr>
              <w:t>$65,295</w:t>
            </w:r>
          </w:p>
        </w:tc>
      </w:tr>
    </w:tbl>
    <w:p w:rsidR="00A946F8" w:rsidRDefault="00A946F8" w:rsidP="008B3F1D"/>
    <w:p w:rsidR="00A946F8" w:rsidRDefault="00A946F8" w:rsidP="008B3F1D">
      <w:pPr>
        <w:rPr>
          <w:b/>
          <w:bCs/>
        </w:rPr>
      </w:pPr>
      <w:r>
        <w:rPr>
          <w:b/>
          <w:bCs/>
        </w:rPr>
        <w:t>Table 9:  Summary of Burden Hours and Costs</w:t>
      </w:r>
    </w:p>
    <w:p w:rsidR="00A946F8" w:rsidRPr="00273D2D" w:rsidRDefault="00A946F8" w:rsidP="008B3F1D"/>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000"/>
      </w:tblPr>
      <w:tblGrid>
        <w:gridCol w:w="1290"/>
        <w:gridCol w:w="2160"/>
        <w:gridCol w:w="1980"/>
        <w:gridCol w:w="1800"/>
        <w:gridCol w:w="1710"/>
      </w:tblGrid>
      <w:tr w:rsidR="00A946F8" w:rsidRPr="00273D2D">
        <w:trPr>
          <w:trHeight w:val="434"/>
          <w:jc w:val="center"/>
        </w:trPr>
        <w:tc>
          <w:tcPr>
            <w:tcW w:w="1290" w:type="dxa"/>
            <w:tcBorders>
              <w:top w:val="double" w:sz="4" w:space="0" w:color="auto"/>
              <w:bottom w:val="double" w:sz="4" w:space="0" w:color="auto"/>
              <w:right w:val="nil"/>
            </w:tcBorders>
            <w:vAlign w:val="bottom"/>
          </w:tcPr>
          <w:p w:rsidR="00A946F8" w:rsidRPr="00273D2D" w:rsidRDefault="00A946F8" w:rsidP="008B3F1D">
            <w:pPr>
              <w:rPr>
                <w:rFonts w:ascii="Arial" w:hAnsi="Arial" w:cs="Arial"/>
                <w:b/>
                <w:bCs/>
                <w:color w:val="000000"/>
                <w:sz w:val="20"/>
                <w:szCs w:val="20"/>
              </w:rPr>
            </w:pPr>
            <w:r w:rsidRPr="00273D2D">
              <w:rPr>
                <w:rFonts w:ascii="Arial" w:hAnsi="Arial" w:cs="Arial"/>
                <w:b/>
                <w:bCs/>
                <w:color w:val="000000"/>
                <w:sz w:val="20"/>
                <w:szCs w:val="20"/>
              </w:rPr>
              <w:t>Year</w:t>
            </w:r>
          </w:p>
        </w:tc>
        <w:tc>
          <w:tcPr>
            <w:tcW w:w="2160" w:type="dxa"/>
            <w:tcBorders>
              <w:top w:val="double" w:sz="4" w:space="0" w:color="auto"/>
              <w:left w:val="nil"/>
              <w:bottom w:val="double" w:sz="4" w:space="0" w:color="auto"/>
              <w:right w:val="nil"/>
            </w:tcBorders>
            <w:vAlign w:val="bottom"/>
          </w:tcPr>
          <w:p w:rsidR="00A946F8" w:rsidRPr="00273D2D" w:rsidRDefault="00A946F8" w:rsidP="008B3F1D">
            <w:pPr>
              <w:rPr>
                <w:rFonts w:ascii="Arial" w:hAnsi="Arial" w:cs="Arial"/>
                <w:b/>
                <w:bCs/>
                <w:color w:val="000000"/>
                <w:sz w:val="20"/>
                <w:szCs w:val="20"/>
              </w:rPr>
            </w:pPr>
            <w:r w:rsidRPr="00273D2D">
              <w:rPr>
                <w:rFonts w:ascii="Arial" w:hAnsi="Arial" w:cs="Arial"/>
                <w:b/>
                <w:bCs/>
                <w:color w:val="000000"/>
                <w:sz w:val="20"/>
                <w:szCs w:val="20"/>
              </w:rPr>
              <w:t>Total Burden Hours</w:t>
            </w:r>
          </w:p>
        </w:tc>
        <w:tc>
          <w:tcPr>
            <w:tcW w:w="1980" w:type="dxa"/>
            <w:tcBorders>
              <w:top w:val="double" w:sz="4" w:space="0" w:color="auto"/>
              <w:left w:val="nil"/>
              <w:bottom w:val="double" w:sz="4" w:space="0" w:color="auto"/>
              <w:right w:val="nil"/>
            </w:tcBorders>
            <w:vAlign w:val="bottom"/>
          </w:tcPr>
          <w:p w:rsidR="00A946F8" w:rsidRPr="00273D2D" w:rsidRDefault="00A946F8" w:rsidP="008B3F1D">
            <w:pPr>
              <w:rPr>
                <w:rFonts w:ascii="Arial" w:hAnsi="Arial" w:cs="Arial"/>
                <w:b/>
                <w:bCs/>
                <w:color w:val="000000"/>
                <w:sz w:val="20"/>
                <w:szCs w:val="20"/>
              </w:rPr>
            </w:pPr>
            <w:r w:rsidRPr="00273D2D">
              <w:rPr>
                <w:rFonts w:ascii="Arial" w:hAnsi="Arial" w:cs="Arial"/>
                <w:b/>
                <w:bCs/>
                <w:color w:val="000000"/>
                <w:sz w:val="20"/>
                <w:szCs w:val="20"/>
              </w:rPr>
              <w:t>Labor</w:t>
            </w:r>
          </w:p>
        </w:tc>
        <w:tc>
          <w:tcPr>
            <w:tcW w:w="1800" w:type="dxa"/>
            <w:tcBorders>
              <w:top w:val="double" w:sz="4" w:space="0" w:color="auto"/>
              <w:left w:val="nil"/>
              <w:bottom w:val="double" w:sz="4" w:space="0" w:color="auto"/>
              <w:right w:val="nil"/>
            </w:tcBorders>
            <w:vAlign w:val="bottom"/>
          </w:tcPr>
          <w:p w:rsidR="00A946F8" w:rsidRPr="00273D2D" w:rsidRDefault="00A946F8" w:rsidP="008B3F1D">
            <w:pPr>
              <w:rPr>
                <w:rFonts w:ascii="Arial" w:hAnsi="Arial" w:cs="Arial"/>
                <w:b/>
                <w:bCs/>
                <w:color w:val="000000"/>
                <w:sz w:val="20"/>
                <w:szCs w:val="20"/>
              </w:rPr>
            </w:pPr>
            <w:r w:rsidRPr="00273D2D">
              <w:rPr>
                <w:rFonts w:ascii="Arial" w:hAnsi="Arial" w:cs="Arial"/>
                <w:b/>
                <w:bCs/>
                <w:color w:val="000000"/>
                <w:sz w:val="20"/>
                <w:szCs w:val="20"/>
              </w:rPr>
              <w:t>Other Costs</w:t>
            </w:r>
          </w:p>
        </w:tc>
        <w:tc>
          <w:tcPr>
            <w:tcW w:w="1710" w:type="dxa"/>
            <w:tcBorders>
              <w:top w:val="double" w:sz="4" w:space="0" w:color="auto"/>
              <w:left w:val="nil"/>
              <w:bottom w:val="double" w:sz="4" w:space="0" w:color="auto"/>
            </w:tcBorders>
            <w:vAlign w:val="bottom"/>
          </w:tcPr>
          <w:p w:rsidR="00A946F8" w:rsidRPr="00273D2D" w:rsidRDefault="00A946F8" w:rsidP="008B3F1D">
            <w:pPr>
              <w:rPr>
                <w:rFonts w:ascii="Arial" w:hAnsi="Arial" w:cs="Arial"/>
                <w:b/>
                <w:bCs/>
                <w:color w:val="000000"/>
                <w:sz w:val="20"/>
                <w:szCs w:val="20"/>
              </w:rPr>
            </w:pPr>
            <w:r w:rsidRPr="00273D2D">
              <w:rPr>
                <w:rFonts w:ascii="Arial" w:hAnsi="Arial" w:cs="Arial"/>
                <w:b/>
                <w:bCs/>
                <w:color w:val="000000"/>
                <w:sz w:val="20"/>
                <w:szCs w:val="20"/>
              </w:rPr>
              <w:t>Total</w:t>
            </w:r>
          </w:p>
        </w:tc>
      </w:tr>
      <w:tr w:rsidR="00A946F8" w:rsidRPr="00273D2D">
        <w:trPr>
          <w:trHeight w:val="360"/>
          <w:jc w:val="center"/>
        </w:trPr>
        <w:tc>
          <w:tcPr>
            <w:tcW w:w="1290" w:type="dxa"/>
            <w:tcBorders>
              <w:top w:val="double" w:sz="4" w:space="0" w:color="auto"/>
              <w:bottom w:val="nil"/>
              <w:right w:val="nil"/>
            </w:tcBorders>
            <w:vAlign w:val="bottom"/>
          </w:tcPr>
          <w:p w:rsidR="00A946F8" w:rsidRPr="00273D2D" w:rsidRDefault="00A946F8" w:rsidP="008B3F1D">
            <w:pPr>
              <w:rPr>
                <w:rFonts w:ascii="Arial" w:hAnsi="Arial" w:cs="Arial"/>
                <w:color w:val="000000"/>
                <w:sz w:val="20"/>
                <w:szCs w:val="20"/>
              </w:rPr>
            </w:pPr>
            <w:r w:rsidRPr="00273D2D">
              <w:rPr>
                <w:rFonts w:ascii="Arial" w:hAnsi="Arial" w:cs="Arial"/>
                <w:color w:val="000000"/>
                <w:sz w:val="20"/>
                <w:szCs w:val="20"/>
              </w:rPr>
              <w:t xml:space="preserve">Annual </w:t>
            </w:r>
          </w:p>
        </w:tc>
        <w:tc>
          <w:tcPr>
            <w:tcW w:w="2160" w:type="dxa"/>
            <w:tcBorders>
              <w:top w:val="double" w:sz="4" w:space="0" w:color="auto"/>
              <w:left w:val="nil"/>
              <w:bottom w:val="nil"/>
              <w:right w:val="nil"/>
            </w:tcBorders>
            <w:vAlign w:val="bottom"/>
          </w:tcPr>
          <w:p w:rsidR="00A946F8" w:rsidRPr="00273D2D" w:rsidRDefault="00A946F8" w:rsidP="008B3F1D">
            <w:pPr>
              <w:rPr>
                <w:rFonts w:ascii="Arial" w:hAnsi="Arial" w:cs="Arial"/>
                <w:color w:val="000000"/>
                <w:sz w:val="20"/>
                <w:szCs w:val="20"/>
              </w:rPr>
            </w:pPr>
            <w:r>
              <w:rPr>
                <w:rFonts w:ascii="Arial" w:hAnsi="Arial" w:cs="Arial"/>
                <w:color w:val="000000"/>
                <w:sz w:val="20"/>
                <w:szCs w:val="20"/>
              </w:rPr>
              <w:t>1,899,003</w:t>
            </w:r>
          </w:p>
        </w:tc>
        <w:tc>
          <w:tcPr>
            <w:tcW w:w="1980" w:type="dxa"/>
            <w:tcBorders>
              <w:top w:val="double" w:sz="4" w:space="0" w:color="auto"/>
              <w:left w:val="nil"/>
              <w:bottom w:val="nil"/>
              <w:right w:val="nil"/>
            </w:tcBorders>
            <w:vAlign w:val="bottom"/>
          </w:tcPr>
          <w:p w:rsidR="00A946F8" w:rsidRPr="00273D2D" w:rsidRDefault="00A946F8" w:rsidP="008B3F1D">
            <w:pPr>
              <w:rPr>
                <w:rFonts w:ascii="Arial" w:hAnsi="Arial" w:cs="Arial"/>
                <w:color w:val="000000"/>
                <w:sz w:val="20"/>
                <w:szCs w:val="20"/>
              </w:rPr>
            </w:pPr>
            <w:r>
              <w:rPr>
                <w:rFonts w:ascii="Arial" w:hAnsi="Arial" w:cs="Arial"/>
                <w:color w:val="000000"/>
                <w:sz w:val="20"/>
                <w:szCs w:val="20"/>
              </w:rPr>
              <w:t>$133,329,242</w:t>
            </w:r>
          </w:p>
        </w:tc>
        <w:tc>
          <w:tcPr>
            <w:tcW w:w="1800" w:type="dxa"/>
            <w:tcBorders>
              <w:top w:val="double" w:sz="4" w:space="0" w:color="auto"/>
              <w:left w:val="nil"/>
              <w:bottom w:val="nil"/>
              <w:right w:val="nil"/>
            </w:tcBorders>
            <w:vAlign w:val="bottom"/>
          </w:tcPr>
          <w:p w:rsidR="00A946F8" w:rsidRPr="00273D2D" w:rsidRDefault="00A946F8" w:rsidP="008B3F1D">
            <w:pPr>
              <w:rPr>
                <w:rFonts w:ascii="Arial" w:hAnsi="Arial" w:cs="Arial"/>
                <w:color w:val="000000"/>
                <w:sz w:val="20"/>
                <w:szCs w:val="20"/>
              </w:rPr>
            </w:pPr>
            <w:r>
              <w:rPr>
                <w:rFonts w:ascii="Arial" w:hAnsi="Arial" w:cs="Arial"/>
                <w:color w:val="000000"/>
                <w:sz w:val="20"/>
                <w:szCs w:val="20"/>
              </w:rPr>
              <w:t>$9,818,045</w:t>
            </w:r>
          </w:p>
        </w:tc>
        <w:tc>
          <w:tcPr>
            <w:tcW w:w="1710" w:type="dxa"/>
            <w:tcBorders>
              <w:top w:val="double" w:sz="4" w:space="0" w:color="auto"/>
              <w:left w:val="nil"/>
              <w:bottom w:val="nil"/>
            </w:tcBorders>
            <w:vAlign w:val="bottom"/>
          </w:tcPr>
          <w:p w:rsidR="00A946F8" w:rsidRPr="00273D2D" w:rsidRDefault="00A946F8" w:rsidP="008B3F1D">
            <w:pPr>
              <w:rPr>
                <w:rFonts w:ascii="Arial" w:hAnsi="Arial" w:cs="Arial"/>
                <w:color w:val="000000"/>
                <w:sz w:val="20"/>
                <w:szCs w:val="20"/>
              </w:rPr>
            </w:pPr>
            <w:r>
              <w:rPr>
                <w:rFonts w:ascii="Arial" w:hAnsi="Arial" w:cs="Arial"/>
                <w:color w:val="000000"/>
                <w:sz w:val="20"/>
                <w:szCs w:val="20"/>
              </w:rPr>
              <w:t>$143,147,287</w:t>
            </w:r>
          </w:p>
        </w:tc>
      </w:tr>
      <w:tr w:rsidR="00A946F8" w:rsidRPr="00273D2D">
        <w:trPr>
          <w:trHeight w:val="360"/>
          <w:jc w:val="center"/>
        </w:trPr>
        <w:tc>
          <w:tcPr>
            <w:tcW w:w="1290" w:type="dxa"/>
            <w:tcBorders>
              <w:top w:val="nil"/>
              <w:bottom w:val="double" w:sz="4" w:space="0" w:color="auto"/>
              <w:right w:val="nil"/>
            </w:tcBorders>
            <w:vAlign w:val="bottom"/>
          </w:tcPr>
          <w:p w:rsidR="00A946F8" w:rsidRPr="00273D2D" w:rsidRDefault="00A946F8" w:rsidP="008B3F1D">
            <w:pPr>
              <w:rPr>
                <w:rFonts w:ascii="Arial" w:hAnsi="Arial" w:cs="Arial"/>
                <w:color w:val="000000"/>
                <w:sz w:val="20"/>
                <w:szCs w:val="20"/>
              </w:rPr>
            </w:pPr>
            <w:r w:rsidRPr="00273D2D">
              <w:rPr>
                <w:rFonts w:ascii="Arial" w:hAnsi="Arial" w:cs="Arial"/>
                <w:color w:val="000000"/>
                <w:sz w:val="20"/>
                <w:szCs w:val="20"/>
              </w:rPr>
              <w:t>Three Year</w:t>
            </w:r>
          </w:p>
        </w:tc>
        <w:tc>
          <w:tcPr>
            <w:tcW w:w="2160" w:type="dxa"/>
            <w:tcBorders>
              <w:top w:val="nil"/>
              <w:left w:val="nil"/>
              <w:bottom w:val="double" w:sz="4" w:space="0" w:color="auto"/>
              <w:right w:val="nil"/>
            </w:tcBorders>
            <w:vAlign w:val="bottom"/>
          </w:tcPr>
          <w:p w:rsidR="00A946F8" w:rsidRPr="00273D2D" w:rsidRDefault="00A946F8" w:rsidP="008B3F1D">
            <w:pPr>
              <w:rPr>
                <w:rFonts w:ascii="Arial" w:hAnsi="Arial" w:cs="Arial"/>
                <w:color w:val="000000"/>
                <w:sz w:val="20"/>
                <w:szCs w:val="20"/>
              </w:rPr>
            </w:pPr>
            <w:r>
              <w:rPr>
                <w:rFonts w:ascii="Arial" w:hAnsi="Arial" w:cs="Arial"/>
                <w:color w:val="000000"/>
                <w:sz w:val="20"/>
                <w:szCs w:val="20"/>
              </w:rPr>
              <w:t>5,697,009</w:t>
            </w:r>
          </w:p>
        </w:tc>
        <w:tc>
          <w:tcPr>
            <w:tcW w:w="1980" w:type="dxa"/>
            <w:tcBorders>
              <w:top w:val="nil"/>
              <w:left w:val="nil"/>
              <w:bottom w:val="double" w:sz="4" w:space="0" w:color="auto"/>
              <w:right w:val="nil"/>
            </w:tcBorders>
            <w:vAlign w:val="bottom"/>
          </w:tcPr>
          <w:p w:rsidR="00A946F8" w:rsidRPr="00273D2D" w:rsidRDefault="00A946F8" w:rsidP="008B3F1D">
            <w:pPr>
              <w:rPr>
                <w:rFonts w:ascii="Arial" w:hAnsi="Arial" w:cs="Arial"/>
                <w:color w:val="000000"/>
                <w:sz w:val="20"/>
                <w:szCs w:val="20"/>
              </w:rPr>
            </w:pPr>
            <w:r>
              <w:rPr>
                <w:rFonts w:ascii="Arial" w:hAnsi="Arial" w:cs="Arial"/>
                <w:color w:val="000000"/>
                <w:sz w:val="20"/>
                <w:szCs w:val="20"/>
              </w:rPr>
              <w:t>$399,987,726</w:t>
            </w:r>
          </w:p>
        </w:tc>
        <w:tc>
          <w:tcPr>
            <w:tcW w:w="1800" w:type="dxa"/>
            <w:tcBorders>
              <w:top w:val="nil"/>
              <w:left w:val="nil"/>
              <w:bottom w:val="double" w:sz="4" w:space="0" w:color="auto"/>
              <w:right w:val="nil"/>
            </w:tcBorders>
            <w:vAlign w:val="bottom"/>
          </w:tcPr>
          <w:p w:rsidR="00A946F8" w:rsidRPr="00273D2D" w:rsidRDefault="00A946F8" w:rsidP="008B3F1D">
            <w:pPr>
              <w:rPr>
                <w:rFonts w:ascii="Arial" w:hAnsi="Arial" w:cs="Arial"/>
                <w:color w:val="000000"/>
                <w:sz w:val="20"/>
                <w:szCs w:val="20"/>
              </w:rPr>
            </w:pPr>
            <w:r>
              <w:rPr>
                <w:rFonts w:ascii="Arial" w:hAnsi="Arial" w:cs="Arial"/>
                <w:color w:val="000000"/>
                <w:sz w:val="20"/>
                <w:szCs w:val="20"/>
              </w:rPr>
              <w:t>$29,454,135</w:t>
            </w:r>
          </w:p>
        </w:tc>
        <w:tc>
          <w:tcPr>
            <w:tcW w:w="1710" w:type="dxa"/>
            <w:tcBorders>
              <w:top w:val="nil"/>
              <w:left w:val="nil"/>
              <w:bottom w:val="double" w:sz="4" w:space="0" w:color="auto"/>
            </w:tcBorders>
            <w:vAlign w:val="bottom"/>
          </w:tcPr>
          <w:p w:rsidR="00A946F8" w:rsidRPr="00273D2D" w:rsidRDefault="00A946F8" w:rsidP="008B3F1D">
            <w:pPr>
              <w:rPr>
                <w:rFonts w:ascii="Arial" w:hAnsi="Arial" w:cs="Arial"/>
                <w:color w:val="000000"/>
                <w:sz w:val="20"/>
                <w:szCs w:val="20"/>
              </w:rPr>
            </w:pPr>
            <w:r>
              <w:rPr>
                <w:rFonts w:ascii="Arial" w:hAnsi="Arial" w:cs="Arial"/>
                <w:color w:val="000000"/>
                <w:sz w:val="20"/>
                <w:szCs w:val="20"/>
              </w:rPr>
              <w:t>$429,441,861</w:t>
            </w:r>
          </w:p>
        </w:tc>
      </w:tr>
    </w:tbl>
    <w:p w:rsidR="00A946F8" w:rsidRDefault="00A946F8" w:rsidP="008B3F1D"/>
    <w:p w:rsidR="00A946F8" w:rsidRDefault="00A946F8" w:rsidP="008B3F1D">
      <w:pPr>
        <w:rPr>
          <w:b/>
          <w:bCs/>
        </w:rPr>
      </w:pPr>
      <w:r>
        <w:rPr>
          <w:b/>
          <w:bCs/>
        </w:rPr>
        <w:t>Table 10:  Average Annual Hour per Respondent</w:t>
      </w:r>
    </w:p>
    <w:p w:rsidR="00A946F8" w:rsidRPr="00273D2D" w:rsidRDefault="00A946F8" w:rsidP="008B3F1D"/>
    <w:tbl>
      <w:tblPr>
        <w:tblW w:w="753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tblPr>
      <w:tblGrid>
        <w:gridCol w:w="3998"/>
        <w:gridCol w:w="1796"/>
        <w:gridCol w:w="1736"/>
      </w:tblGrid>
      <w:tr w:rsidR="00A946F8" w:rsidRPr="00627E4E">
        <w:trPr>
          <w:trHeight w:val="330"/>
          <w:jc w:val="center"/>
        </w:trPr>
        <w:tc>
          <w:tcPr>
            <w:tcW w:w="3998" w:type="dxa"/>
            <w:tcBorders>
              <w:top w:val="double" w:sz="6" w:space="0" w:color="auto"/>
              <w:bottom w:val="double" w:sz="6" w:space="0" w:color="auto"/>
            </w:tcBorders>
            <w:vAlign w:val="bottom"/>
          </w:tcPr>
          <w:p w:rsidR="00A946F8" w:rsidRPr="00627E4E" w:rsidRDefault="00A946F8" w:rsidP="008B3F1D">
            <w:pPr>
              <w:rPr>
                <w:rFonts w:ascii="Arial" w:hAnsi="Arial" w:cs="Arial"/>
                <w:b/>
                <w:bCs/>
                <w:color w:val="000000"/>
                <w:sz w:val="20"/>
                <w:szCs w:val="20"/>
              </w:rPr>
            </w:pPr>
            <w:r w:rsidRPr="00627E4E">
              <w:rPr>
                <w:rFonts w:ascii="Arial" w:hAnsi="Arial" w:cs="Arial"/>
                <w:b/>
                <w:bCs/>
                <w:color w:val="000000"/>
                <w:sz w:val="20"/>
                <w:szCs w:val="20"/>
              </w:rPr>
              <w:t> </w:t>
            </w:r>
          </w:p>
        </w:tc>
        <w:tc>
          <w:tcPr>
            <w:tcW w:w="1796" w:type="dxa"/>
            <w:tcBorders>
              <w:top w:val="double" w:sz="6" w:space="0" w:color="auto"/>
              <w:bottom w:val="double" w:sz="6" w:space="0" w:color="auto"/>
            </w:tcBorders>
            <w:noWrap/>
            <w:vAlign w:val="center"/>
          </w:tcPr>
          <w:p w:rsidR="00A946F8" w:rsidRPr="00627E4E" w:rsidRDefault="00A946F8" w:rsidP="008B3F1D">
            <w:pPr>
              <w:rPr>
                <w:rFonts w:ascii="Arial" w:hAnsi="Arial" w:cs="Arial"/>
                <w:b/>
                <w:bCs/>
                <w:sz w:val="20"/>
                <w:szCs w:val="20"/>
              </w:rPr>
            </w:pPr>
            <w:r w:rsidRPr="00627E4E">
              <w:rPr>
                <w:rFonts w:ascii="Arial" w:hAnsi="Arial" w:cs="Arial"/>
                <w:b/>
                <w:bCs/>
                <w:sz w:val="20"/>
                <w:szCs w:val="20"/>
              </w:rPr>
              <w:t># Registrants</w:t>
            </w:r>
          </w:p>
        </w:tc>
        <w:tc>
          <w:tcPr>
            <w:tcW w:w="1736" w:type="dxa"/>
            <w:tcBorders>
              <w:top w:val="double" w:sz="6" w:space="0" w:color="auto"/>
              <w:bottom w:val="double" w:sz="6" w:space="0" w:color="auto"/>
            </w:tcBorders>
            <w:noWrap/>
            <w:vAlign w:val="center"/>
          </w:tcPr>
          <w:p w:rsidR="00A946F8" w:rsidRPr="00627E4E" w:rsidRDefault="00A946F8" w:rsidP="008B3F1D">
            <w:pPr>
              <w:rPr>
                <w:rFonts w:ascii="Arial" w:hAnsi="Arial" w:cs="Arial"/>
                <w:b/>
                <w:bCs/>
                <w:sz w:val="20"/>
                <w:szCs w:val="20"/>
              </w:rPr>
            </w:pPr>
            <w:r w:rsidRPr="00627E4E">
              <w:rPr>
                <w:rFonts w:ascii="Arial" w:hAnsi="Arial" w:cs="Arial"/>
                <w:b/>
                <w:bCs/>
                <w:sz w:val="20"/>
                <w:szCs w:val="20"/>
              </w:rPr>
              <w:t>Total Hours</w:t>
            </w:r>
          </w:p>
        </w:tc>
      </w:tr>
      <w:tr w:rsidR="00A946F8" w:rsidRPr="00627E4E">
        <w:trPr>
          <w:trHeight w:val="330"/>
          <w:jc w:val="center"/>
        </w:trPr>
        <w:tc>
          <w:tcPr>
            <w:tcW w:w="3998" w:type="dxa"/>
            <w:tcBorders>
              <w:top w:val="double" w:sz="6" w:space="0" w:color="auto"/>
              <w:bottom w:val="double" w:sz="6" w:space="0" w:color="auto"/>
            </w:tcBorders>
            <w:vAlign w:val="bottom"/>
          </w:tcPr>
          <w:p w:rsidR="00A946F8" w:rsidRPr="00627E4E" w:rsidRDefault="00A946F8" w:rsidP="008B3F1D">
            <w:pPr>
              <w:rPr>
                <w:rFonts w:ascii="Arial" w:hAnsi="Arial" w:cs="Arial"/>
                <w:b/>
                <w:bCs/>
                <w:color w:val="000000"/>
                <w:sz w:val="20"/>
                <w:szCs w:val="20"/>
              </w:rPr>
            </w:pPr>
            <w:r w:rsidRPr="00627E4E">
              <w:rPr>
                <w:rFonts w:ascii="Arial" w:hAnsi="Arial" w:cs="Arial"/>
                <w:b/>
                <w:bCs/>
                <w:color w:val="000000"/>
                <w:sz w:val="20"/>
                <w:szCs w:val="20"/>
              </w:rPr>
              <w:t> </w:t>
            </w:r>
          </w:p>
        </w:tc>
        <w:tc>
          <w:tcPr>
            <w:tcW w:w="1796" w:type="dxa"/>
            <w:tcBorders>
              <w:top w:val="double" w:sz="6" w:space="0" w:color="auto"/>
              <w:bottom w:val="double" w:sz="6" w:space="0" w:color="auto"/>
            </w:tcBorders>
            <w:noWrap/>
            <w:vAlign w:val="center"/>
          </w:tcPr>
          <w:p w:rsidR="00A946F8" w:rsidRPr="00627E4E" w:rsidRDefault="00A946F8" w:rsidP="008B3F1D">
            <w:pPr>
              <w:rPr>
                <w:rFonts w:ascii="Arial" w:hAnsi="Arial" w:cs="Arial"/>
                <w:b/>
                <w:bCs/>
                <w:sz w:val="20"/>
                <w:szCs w:val="20"/>
              </w:rPr>
            </w:pPr>
            <w:r w:rsidRPr="00627E4E">
              <w:rPr>
                <w:rFonts w:ascii="Arial" w:hAnsi="Arial" w:cs="Arial"/>
                <w:b/>
                <w:bCs/>
                <w:sz w:val="20"/>
                <w:szCs w:val="20"/>
              </w:rPr>
              <w:t>109,632</w:t>
            </w:r>
          </w:p>
        </w:tc>
        <w:tc>
          <w:tcPr>
            <w:tcW w:w="1736" w:type="dxa"/>
            <w:tcBorders>
              <w:top w:val="double" w:sz="6" w:space="0" w:color="auto"/>
              <w:bottom w:val="double" w:sz="6" w:space="0" w:color="auto"/>
            </w:tcBorders>
            <w:noWrap/>
            <w:vAlign w:val="center"/>
          </w:tcPr>
          <w:p w:rsidR="00A946F8" w:rsidRPr="00627E4E" w:rsidRDefault="00A946F8" w:rsidP="008B3F1D">
            <w:pPr>
              <w:rPr>
                <w:rFonts w:ascii="Arial" w:hAnsi="Arial" w:cs="Arial"/>
                <w:b/>
                <w:bCs/>
                <w:sz w:val="20"/>
                <w:szCs w:val="20"/>
              </w:rPr>
            </w:pPr>
            <w:r>
              <w:rPr>
                <w:rFonts w:ascii="Arial" w:hAnsi="Arial" w:cs="Arial"/>
                <w:b/>
                <w:bCs/>
                <w:sz w:val="20"/>
                <w:szCs w:val="20"/>
              </w:rPr>
              <w:t>1,899,003</w:t>
            </w:r>
          </w:p>
        </w:tc>
      </w:tr>
      <w:tr w:rsidR="00A946F8" w:rsidRPr="00627E4E">
        <w:trPr>
          <w:trHeight w:val="330"/>
          <w:jc w:val="center"/>
        </w:trPr>
        <w:tc>
          <w:tcPr>
            <w:tcW w:w="3998" w:type="dxa"/>
            <w:tcBorders>
              <w:top w:val="double" w:sz="6" w:space="0" w:color="auto"/>
              <w:bottom w:val="double" w:sz="6" w:space="0" w:color="auto"/>
            </w:tcBorders>
            <w:vAlign w:val="bottom"/>
          </w:tcPr>
          <w:p w:rsidR="00A946F8" w:rsidRPr="00627E4E" w:rsidRDefault="00A946F8" w:rsidP="008B3F1D">
            <w:pPr>
              <w:rPr>
                <w:rFonts w:ascii="Arial" w:hAnsi="Arial" w:cs="Arial"/>
                <w:b/>
                <w:bCs/>
                <w:color w:val="000000"/>
                <w:sz w:val="20"/>
                <w:szCs w:val="20"/>
              </w:rPr>
            </w:pPr>
            <w:r w:rsidRPr="00627E4E">
              <w:rPr>
                <w:rFonts w:ascii="Arial" w:hAnsi="Arial" w:cs="Arial"/>
                <w:b/>
                <w:bCs/>
                <w:color w:val="000000"/>
                <w:sz w:val="20"/>
                <w:szCs w:val="20"/>
              </w:rPr>
              <w:t>Average Annual Hours/Registrant</w:t>
            </w:r>
          </w:p>
        </w:tc>
        <w:tc>
          <w:tcPr>
            <w:tcW w:w="1796" w:type="dxa"/>
            <w:tcBorders>
              <w:top w:val="double" w:sz="6" w:space="0" w:color="auto"/>
              <w:bottom w:val="double" w:sz="6" w:space="0" w:color="auto"/>
            </w:tcBorders>
            <w:noWrap/>
            <w:vAlign w:val="center"/>
          </w:tcPr>
          <w:p w:rsidR="00A946F8" w:rsidRPr="00627E4E" w:rsidRDefault="00A946F8" w:rsidP="008B3F1D">
            <w:pPr>
              <w:rPr>
                <w:rFonts w:ascii="Arial" w:hAnsi="Arial" w:cs="Arial"/>
                <w:b/>
                <w:bCs/>
                <w:sz w:val="20"/>
                <w:szCs w:val="20"/>
              </w:rPr>
            </w:pPr>
            <w:r w:rsidRPr="00627E4E">
              <w:rPr>
                <w:rFonts w:ascii="Arial" w:hAnsi="Arial" w:cs="Arial"/>
                <w:b/>
                <w:bCs/>
                <w:sz w:val="20"/>
                <w:szCs w:val="20"/>
              </w:rPr>
              <w:t> </w:t>
            </w:r>
          </w:p>
        </w:tc>
        <w:tc>
          <w:tcPr>
            <w:tcW w:w="1736" w:type="dxa"/>
            <w:tcBorders>
              <w:top w:val="double" w:sz="6" w:space="0" w:color="auto"/>
              <w:bottom w:val="double" w:sz="6" w:space="0" w:color="auto"/>
            </w:tcBorders>
            <w:noWrap/>
            <w:vAlign w:val="center"/>
          </w:tcPr>
          <w:p w:rsidR="00A946F8" w:rsidRPr="00627E4E" w:rsidRDefault="00A946F8" w:rsidP="008B3F1D">
            <w:pPr>
              <w:rPr>
                <w:rFonts w:ascii="Arial" w:hAnsi="Arial" w:cs="Arial"/>
                <w:b/>
                <w:bCs/>
                <w:sz w:val="20"/>
                <w:szCs w:val="20"/>
              </w:rPr>
            </w:pPr>
            <w:r w:rsidRPr="00627E4E">
              <w:rPr>
                <w:rFonts w:ascii="Arial" w:hAnsi="Arial" w:cs="Arial"/>
                <w:b/>
                <w:bCs/>
                <w:sz w:val="20"/>
                <w:szCs w:val="20"/>
              </w:rPr>
              <w:t>17</w:t>
            </w:r>
            <w:r>
              <w:rPr>
                <w:rFonts w:ascii="Arial" w:hAnsi="Arial" w:cs="Arial"/>
                <w:b/>
                <w:bCs/>
                <w:sz w:val="20"/>
                <w:szCs w:val="20"/>
              </w:rPr>
              <w:t>.33</w:t>
            </w:r>
          </w:p>
        </w:tc>
      </w:tr>
      <w:tr w:rsidR="00A946F8" w:rsidRPr="00627E4E">
        <w:trPr>
          <w:trHeight w:val="330"/>
          <w:jc w:val="center"/>
        </w:trPr>
        <w:tc>
          <w:tcPr>
            <w:tcW w:w="3998" w:type="dxa"/>
            <w:tcBorders>
              <w:top w:val="double" w:sz="6" w:space="0" w:color="auto"/>
              <w:bottom w:val="double" w:sz="6" w:space="0" w:color="auto"/>
            </w:tcBorders>
            <w:vAlign w:val="bottom"/>
          </w:tcPr>
          <w:p w:rsidR="00A946F8" w:rsidRPr="00627E4E" w:rsidRDefault="00A946F8" w:rsidP="008B3F1D">
            <w:pPr>
              <w:rPr>
                <w:rFonts w:ascii="Arial" w:hAnsi="Arial" w:cs="Arial"/>
                <w:b/>
                <w:bCs/>
                <w:color w:val="000000"/>
                <w:sz w:val="20"/>
                <w:szCs w:val="20"/>
              </w:rPr>
            </w:pPr>
            <w:r w:rsidRPr="00627E4E">
              <w:rPr>
                <w:rFonts w:ascii="Arial" w:hAnsi="Arial" w:cs="Arial"/>
                <w:b/>
                <w:bCs/>
                <w:color w:val="000000"/>
                <w:sz w:val="20"/>
                <w:szCs w:val="20"/>
              </w:rPr>
              <w:t>Average # of Orders/ Registrant</w:t>
            </w:r>
          </w:p>
        </w:tc>
        <w:tc>
          <w:tcPr>
            <w:tcW w:w="1796" w:type="dxa"/>
            <w:tcBorders>
              <w:top w:val="double" w:sz="6" w:space="0" w:color="auto"/>
              <w:bottom w:val="double" w:sz="6" w:space="0" w:color="auto"/>
            </w:tcBorders>
            <w:noWrap/>
            <w:vAlign w:val="center"/>
          </w:tcPr>
          <w:p w:rsidR="00A946F8" w:rsidRPr="00627E4E" w:rsidRDefault="00A946F8" w:rsidP="008B3F1D">
            <w:pPr>
              <w:rPr>
                <w:rFonts w:ascii="Arial" w:hAnsi="Arial" w:cs="Arial"/>
                <w:b/>
                <w:bCs/>
                <w:sz w:val="20"/>
                <w:szCs w:val="20"/>
              </w:rPr>
            </w:pPr>
            <w:r w:rsidRPr="00627E4E">
              <w:rPr>
                <w:rFonts w:ascii="Arial" w:hAnsi="Arial" w:cs="Arial"/>
                <w:b/>
                <w:bCs/>
                <w:sz w:val="20"/>
                <w:szCs w:val="20"/>
              </w:rPr>
              <w:t> </w:t>
            </w:r>
          </w:p>
        </w:tc>
        <w:tc>
          <w:tcPr>
            <w:tcW w:w="1736" w:type="dxa"/>
            <w:tcBorders>
              <w:top w:val="double" w:sz="6" w:space="0" w:color="auto"/>
              <w:bottom w:val="double" w:sz="6" w:space="0" w:color="auto"/>
            </w:tcBorders>
            <w:noWrap/>
            <w:vAlign w:val="center"/>
          </w:tcPr>
          <w:p w:rsidR="00A946F8" w:rsidRPr="00627E4E" w:rsidRDefault="00A946F8" w:rsidP="008B3F1D">
            <w:pPr>
              <w:rPr>
                <w:rFonts w:ascii="Arial" w:hAnsi="Arial" w:cs="Arial"/>
                <w:b/>
                <w:bCs/>
                <w:sz w:val="20"/>
                <w:szCs w:val="20"/>
              </w:rPr>
            </w:pPr>
            <w:r w:rsidRPr="00627E4E">
              <w:rPr>
                <w:rFonts w:ascii="Arial" w:hAnsi="Arial" w:cs="Arial"/>
                <w:b/>
                <w:bCs/>
                <w:sz w:val="20"/>
                <w:szCs w:val="20"/>
              </w:rPr>
              <w:t>46</w:t>
            </w:r>
          </w:p>
        </w:tc>
      </w:tr>
    </w:tbl>
    <w:p w:rsidR="00A946F8" w:rsidRDefault="00A946F8" w:rsidP="008B3F1D"/>
    <w:p w:rsidR="00A946F8" w:rsidRDefault="00A946F8" w:rsidP="008B3F1D">
      <w:pPr>
        <w:rPr>
          <w:b/>
          <w:bCs/>
        </w:rPr>
      </w:pPr>
      <w:r>
        <w:rPr>
          <w:b/>
          <w:bCs/>
        </w:rPr>
        <w:t>Table 11:  Average Annual Cost per Respondent</w:t>
      </w:r>
    </w:p>
    <w:p w:rsidR="00A946F8" w:rsidRPr="00627E4E" w:rsidRDefault="00A946F8" w:rsidP="008B3F1D"/>
    <w:tbl>
      <w:tblPr>
        <w:tblW w:w="936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tblPr>
      <w:tblGrid>
        <w:gridCol w:w="3334"/>
        <w:gridCol w:w="3044"/>
        <w:gridCol w:w="2982"/>
      </w:tblGrid>
      <w:tr w:rsidR="00A946F8" w:rsidRPr="00627E4E">
        <w:trPr>
          <w:trHeight w:val="330"/>
          <w:jc w:val="center"/>
        </w:trPr>
        <w:tc>
          <w:tcPr>
            <w:tcW w:w="3334" w:type="dxa"/>
            <w:tcBorders>
              <w:top w:val="double" w:sz="6" w:space="0" w:color="auto"/>
              <w:bottom w:val="double" w:sz="6" w:space="0" w:color="auto"/>
            </w:tcBorders>
            <w:vAlign w:val="bottom"/>
          </w:tcPr>
          <w:p w:rsidR="00A946F8" w:rsidRPr="00627E4E" w:rsidRDefault="00A946F8" w:rsidP="008B3F1D">
            <w:pPr>
              <w:rPr>
                <w:rFonts w:ascii="Arial" w:hAnsi="Arial" w:cs="Arial"/>
                <w:b/>
                <w:bCs/>
                <w:color w:val="000000"/>
                <w:sz w:val="20"/>
                <w:szCs w:val="20"/>
              </w:rPr>
            </w:pPr>
            <w:r w:rsidRPr="00627E4E">
              <w:rPr>
                <w:rFonts w:ascii="Arial" w:hAnsi="Arial" w:cs="Arial"/>
                <w:b/>
                <w:bCs/>
                <w:color w:val="000000"/>
                <w:sz w:val="20"/>
                <w:szCs w:val="20"/>
              </w:rPr>
              <w:t>Year</w:t>
            </w:r>
          </w:p>
        </w:tc>
        <w:tc>
          <w:tcPr>
            <w:tcW w:w="3044" w:type="dxa"/>
            <w:tcBorders>
              <w:top w:val="double" w:sz="6" w:space="0" w:color="auto"/>
              <w:bottom w:val="double" w:sz="6" w:space="0" w:color="auto"/>
            </w:tcBorders>
            <w:vAlign w:val="center"/>
          </w:tcPr>
          <w:p w:rsidR="00A946F8" w:rsidRPr="00627E4E" w:rsidRDefault="00A946F8" w:rsidP="008B3F1D">
            <w:pPr>
              <w:rPr>
                <w:rFonts w:ascii="Arial" w:hAnsi="Arial" w:cs="Arial"/>
                <w:b/>
                <w:bCs/>
                <w:sz w:val="20"/>
                <w:szCs w:val="20"/>
              </w:rPr>
            </w:pPr>
            <w:r w:rsidRPr="00627E4E">
              <w:rPr>
                <w:rFonts w:ascii="Arial" w:hAnsi="Arial" w:cs="Arial"/>
                <w:b/>
                <w:bCs/>
                <w:sz w:val="20"/>
                <w:szCs w:val="20"/>
              </w:rPr>
              <w:t># Registrants</w:t>
            </w:r>
          </w:p>
        </w:tc>
        <w:tc>
          <w:tcPr>
            <w:tcW w:w="2982" w:type="dxa"/>
            <w:tcBorders>
              <w:top w:val="double" w:sz="6" w:space="0" w:color="auto"/>
              <w:bottom w:val="double" w:sz="6" w:space="0" w:color="auto"/>
            </w:tcBorders>
            <w:vAlign w:val="center"/>
          </w:tcPr>
          <w:p w:rsidR="00A946F8" w:rsidRPr="00627E4E" w:rsidRDefault="00A946F8" w:rsidP="008B3F1D">
            <w:pPr>
              <w:rPr>
                <w:rFonts w:ascii="Arial" w:hAnsi="Arial" w:cs="Arial"/>
                <w:b/>
                <w:bCs/>
                <w:color w:val="000000"/>
                <w:sz w:val="20"/>
                <w:szCs w:val="20"/>
              </w:rPr>
            </w:pPr>
            <w:r w:rsidRPr="00627E4E">
              <w:rPr>
                <w:rFonts w:ascii="Arial" w:hAnsi="Arial" w:cs="Arial"/>
                <w:b/>
                <w:bCs/>
                <w:color w:val="000000"/>
                <w:sz w:val="20"/>
                <w:szCs w:val="20"/>
              </w:rPr>
              <w:t>Other Costs</w:t>
            </w:r>
          </w:p>
        </w:tc>
      </w:tr>
      <w:tr w:rsidR="00A946F8" w:rsidRPr="00627E4E">
        <w:trPr>
          <w:trHeight w:val="330"/>
          <w:jc w:val="center"/>
        </w:trPr>
        <w:tc>
          <w:tcPr>
            <w:tcW w:w="3334" w:type="dxa"/>
            <w:tcBorders>
              <w:top w:val="double" w:sz="6" w:space="0" w:color="auto"/>
              <w:bottom w:val="double" w:sz="6" w:space="0" w:color="auto"/>
            </w:tcBorders>
            <w:vAlign w:val="bottom"/>
          </w:tcPr>
          <w:p w:rsidR="00A946F8" w:rsidRPr="00627E4E" w:rsidRDefault="00A946F8" w:rsidP="008B3F1D">
            <w:pPr>
              <w:rPr>
                <w:rFonts w:ascii="Arial" w:hAnsi="Arial" w:cs="Arial"/>
                <w:b/>
                <w:bCs/>
                <w:color w:val="000000"/>
                <w:sz w:val="20"/>
                <w:szCs w:val="20"/>
              </w:rPr>
            </w:pPr>
            <w:r w:rsidRPr="00627E4E">
              <w:rPr>
                <w:rFonts w:ascii="Arial" w:hAnsi="Arial" w:cs="Arial"/>
                <w:b/>
                <w:bCs/>
                <w:color w:val="000000"/>
                <w:sz w:val="20"/>
                <w:szCs w:val="20"/>
              </w:rPr>
              <w:t>Annual Costs</w:t>
            </w:r>
          </w:p>
        </w:tc>
        <w:tc>
          <w:tcPr>
            <w:tcW w:w="3044" w:type="dxa"/>
            <w:tcBorders>
              <w:top w:val="double" w:sz="6" w:space="0" w:color="auto"/>
              <w:bottom w:val="double" w:sz="6" w:space="0" w:color="auto"/>
            </w:tcBorders>
            <w:vAlign w:val="center"/>
          </w:tcPr>
          <w:p w:rsidR="00A946F8" w:rsidRPr="00627E4E" w:rsidRDefault="00A946F8" w:rsidP="008B3F1D">
            <w:pPr>
              <w:rPr>
                <w:rFonts w:ascii="Arial" w:hAnsi="Arial" w:cs="Arial"/>
                <w:b/>
                <w:bCs/>
                <w:sz w:val="20"/>
                <w:szCs w:val="20"/>
              </w:rPr>
            </w:pPr>
            <w:r w:rsidRPr="00627E4E">
              <w:rPr>
                <w:rFonts w:ascii="Arial" w:hAnsi="Arial" w:cs="Arial"/>
                <w:b/>
                <w:bCs/>
                <w:sz w:val="20"/>
                <w:szCs w:val="20"/>
              </w:rPr>
              <w:t>109,632</w:t>
            </w:r>
          </w:p>
        </w:tc>
        <w:tc>
          <w:tcPr>
            <w:tcW w:w="2982" w:type="dxa"/>
            <w:tcBorders>
              <w:top w:val="double" w:sz="6" w:space="0" w:color="auto"/>
              <w:bottom w:val="double" w:sz="6" w:space="0" w:color="auto"/>
            </w:tcBorders>
            <w:vAlign w:val="center"/>
          </w:tcPr>
          <w:p w:rsidR="00A946F8" w:rsidRPr="00627E4E" w:rsidRDefault="00A946F8" w:rsidP="008B3F1D">
            <w:pPr>
              <w:rPr>
                <w:rFonts w:ascii="Arial" w:hAnsi="Arial" w:cs="Arial"/>
                <w:b/>
                <w:bCs/>
                <w:color w:val="000000"/>
                <w:sz w:val="20"/>
                <w:szCs w:val="20"/>
              </w:rPr>
            </w:pPr>
            <w:r>
              <w:rPr>
                <w:rFonts w:ascii="Arial" w:hAnsi="Arial" w:cs="Arial"/>
                <w:b/>
                <w:bCs/>
                <w:color w:val="000000"/>
                <w:sz w:val="20"/>
                <w:szCs w:val="20"/>
              </w:rPr>
              <w:t>$9,818,045</w:t>
            </w:r>
          </w:p>
        </w:tc>
      </w:tr>
      <w:tr w:rsidR="00A946F8" w:rsidRPr="00627E4E">
        <w:trPr>
          <w:trHeight w:val="330"/>
          <w:jc w:val="center"/>
        </w:trPr>
        <w:tc>
          <w:tcPr>
            <w:tcW w:w="3334" w:type="dxa"/>
            <w:tcBorders>
              <w:top w:val="double" w:sz="6" w:space="0" w:color="auto"/>
              <w:bottom w:val="double" w:sz="6" w:space="0" w:color="auto"/>
            </w:tcBorders>
            <w:vAlign w:val="bottom"/>
          </w:tcPr>
          <w:p w:rsidR="00A946F8" w:rsidRPr="00627E4E" w:rsidRDefault="00A946F8" w:rsidP="008B3F1D">
            <w:pPr>
              <w:rPr>
                <w:rFonts w:ascii="Arial" w:hAnsi="Arial" w:cs="Arial"/>
                <w:b/>
                <w:bCs/>
                <w:color w:val="000000"/>
                <w:sz w:val="20"/>
                <w:szCs w:val="20"/>
              </w:rPr>
            </w:pPr>
            <w:r w:rsidRPr="00627E4E">
              <w:rPr>
                <w:rFonts w:ascii="Arial" w:hAnsi="Arial" w:cs="Arial"/>
                <w:b/>
                <w:bCs/>
                <w:color w:val="000000"/>
                <w:sz w:val="20"/>
                <w:szCs w:val="20"/>
              </w:rPr>
              <w:t>Average Annual Cost/Registrant</w:t>
            </w:r>
          </w:p>
        </w:tc>
        <w:tc>
          <w:tcPr>
            <w:tcW w:w="3044" w:type="dxa"/>
            <w:tcBorders>
              <w:top w:val="double" w:sz="6" w:space="0" w:color="auto"/>
              <w:bottom w:val="double" w:sz="6" w:space="0" w:color="auto"/>
            </w:tcBorders>
            <w:vAlign w:val="center"/>
          </w:tcPr>
          <w:p w:rsidR="00A946F8" w:rsidRPr="00627E4E" w:rsidRDefault="00A946F8" w:rsidP="008B3F1D">
            <w:pPr>
              <w:rPr>
                <w:rFonts w:ascii="Arial" w:hAnsi="Arial" w:cs="Arial"/>
                <w:b/>
                <w:bCs/>
                <w:sz w:val="20"/>
                <w:szCs w:val="20"/>
              </w:rPr>
            </w:pPr>
            <w:r w:rsidRPr="00627E4E">
              <w:rPr>
                <w:rFonts w:ascii="Arial" w:hAnsi="Arial" w:cs="Arial"/>
                <w:b/>
                <w:bCs/>
                <w:sz w:val="20"/>
                <w:szCs w:val="20"/>
              </w:rPr>
              <w:t> </w:t>
            </w:r>
          </w:p>
        </w:tc>
        <w:tc>
          <w:tcPr>
            <w:tcW w:w="2982" w:type="dxa"/>
            <w:tcBorders>
              <w:top w:val="double" w:sz="6" w:space="0" w:color="auto"/>
              <w:bottom w:val="double" w:sz="6" w:space="0" w:color="auto"/>
            </w:tcBorders>
            <w:vAlign w:val="center"/>
          </w:tcPr>
          <w:p w:rsidR="00A946F8" w:rsidRPr="00627E4E" w:rsidRDefault="00A946F8" w:rsidP="008B3F1D">
            <w:pPr>
              <w:rPr>
                <w:rFonts w:ascii="Arial" w:hAnsi="Arial" w:cs="Arial"/>
                <w:b/>
                <w:bCs/>
                <w:color w:val="000000"/>
                <w:sz w:val="20"/>
                <w:szCs w:val="20"/>
              </w:rPr>
            </w:pPr>
            <w:r>
              <w:rPr>
                <w:rFonts w:ascii="Arial" w:hAnsi="Arial" w:cs="Arial"/>
                <w:b/>
                <w:bCs/>
                <w:color w:val="000000"/>
                <w:sz w:val="20"/>
                <w:szCs w:val="20"/>
              </w:rPr>
              <w:t>$89.55</w:t>
            </w:r>
          </w:p>
        </w:tc>
      </w:tr>
    </w:tbl>
    <w:p w:rsidR="00A946F8" w:rsidRDefault="00A946F8" w:rsidP="008B3F1D"/>
    <w:p w:rsidR="00A946F8" w:rsidRDefault="00A946F8" w:rsidP="008B3F1D"/>
    <w:p w:rsidR="00A946F8" w:rsidRDefault="00A946F8" w:rsidP="008B3F1D">
      <w:r>
        <w:t>15.  Reasons for Change in Burden:</w:t>
      </w:r>
    </w:p>
    <w:p w:rsidR="00A946F8" w:rsidRDefault="00A946F8" w:rsidP="008B3F1D"/>
    <w:p w:rsidR="00A946F8" w:rsidRDefault="00A946F8" w:rsidP="008B3F1D">
      <w:r>
        <w:t>DEA is adjusting burden hours to reflect actual orders issued in calendar year 2010.  These changes reflect population adjustments related to normal business activity.  There were no statutory or regulatory changes related to this information collection.</w:t>
      </w:r>
    </w:p>
    <w:p w:rsidR="00A946F8" w:rsidRDefault="00A946F8" w:rsidP="008B3F1D"/>
    <w:p w:rsidR="00A946F8" w:rsidRDefault="00A946F8" w:rsidP="008B3F1D">
      <w:r>
        <w:t>16.  Plans for Publication:</w:t>
      </w:r>
    </w:p>
    <w:p w:rsidR="00A946F8" w:rsidRDefault="00A946F8" w:rsidP="008B3F1D"/>
    <w:p w:rsidR="00A946F8" w:rsidRDefault="00A946F8" w:rsidP="008B3F1D">
      <w:r>
        <w:t>There are no plans to publish the information.</w:t>
      </w:r>
    </w:p>
    <w:p w:rsidR="00A946F8" w:rsidRDefault="00A946F8" w:rsidP="008B3F1D"/>
    <w:p w:rsidR="00A946F8" w:rsidRDefault="00A946F8" w:rsidP="008B3F1D"/>
    <w:p w:rsidR="00A946F8" w:rsidRDefault="00A946F8" w:rsidP="008B3F1D">
      <w:r>
        <w:t>17.  Expiration Date Approval:</w:t>
      </w:r>
    </w:p>
    <w:p w:rsidR="00A946F8" w:rsidRDefault="00A946F8" w:rsidP="008B3F1D"/>
    <w:p w:rsidR="00A946F8" w:rsidRPr="005F517A" w:rsidRDefault="00A946F8" w:rsidP="008B3F1D">
      <w:r w:rsidRPr="005F517A">
        <w:t>It would be an administrative burden to replace existing forms when</w:t>
      </w:r>
      <w:r>
        <w:t xml:space="preserve"> </w:t>
      </w:r>
      <w:r w:rsidRPr="005F517A">
        <w:t>nothing of substance changed except date of expiration. Therefore, approval is requested not</w:t>
      </w:r>
      <w:r>
        <w:t xml:space="preserve"> </w:t>
      </w:r>
      <w:r w:rsidRPr="005F517A">
        <w:t>to display date of Expiration on Forms222 and 222a.</w:t>
      </w:r>
      <w:r>
        <w:t xml:space="preserve">  DEA will update electronic forms with the date of expiration for this information collection upon approval.</w:t>
      </w:r>
    </w:p>
    <w:p w:rsidR="00A946F8" w:rsidRDefault="00A946F8" w:rsidP="008B3F1D"/>
    <w:p w:rsidR="00A946F8" w:rsidRDefault="00A946F8" w:rsidP="008B3F1D"/>
    <w:p w:rsidR="00A946F8" w:rsidRDefault="00A946F8" w:rsidP="008B3F1D">
      <w:r>
        <w:t>18.  Exceptions to the Certification Statement:</w:t>
      </w:r>
    </w:p>
    <w:p w:rsidR="00A946F8" w:rsidRDefault="00A946F8" w:rsidP="008B3F1D"/>
    <w:p w:rsidR="00A946F8" w:rsidRDefault="00A946F8" w:rsidP="008B3F1D">
      <w:r>
        <w:t>There are no exceptions to the certification statement.</w:t>
      </w:r>
    </w:p>
    <w:p w:rsidR="00A946F8" w:rsidRDefault="00A946F8" w:rsidP="008B3F1D"/>
    <w:p w:rsidR="00A946F8" w:rsidRDefault="00A946F8" w:rsidP="008B3F1D"/>
    <w:p w:rsidR="00A946F8" w:rsidRDefault="00A946F8" w:rsidP="008B3F1D">
      <w:pPr>
        <w:rPr>
          <w:b/>
          <w:bCs/>
        </w:rPr>
      </w:pPr>
      <w:r w:rsidRPr="00BB6BEF">
        <w:rPr>
          <w:b/>
          <w:bCs/>
        </w:rPr>
        <w:t>Part B. Statistical Methods</w:t>
      </w:r>
    </w:p>
    <w:p w:rsidR="00A946F8" w:rsidRPr="005F517A" w:rsidRDefault="00A946F8" w:rsidP="008B3F1D"/>
    <w:p w:rsidR="00A946F8" w:rsidRDefault="00A946F8" w:rsidP="008B3F1D">
      <w:r>
        <w:t>The Drug Enforcement Administration will not be employing statistical methods in this information collection.</w:t>
      </w:r>
    </w:p>
    <w:sectPr w:rsidR="00A946F8" w:rsidSect="004634B8">
      <w:headerReference w:type="default" r:id="rId7"/>
      <w:endnotePr>
        <w:numFmt w:val="decimal"/>
      </w:endnotePr>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6F8" w:rsidRDefault="00A946F8">
      <w:r>
        <w:separator/>
      </w:r>
    </w:p>
  </w:endnote>
  <w:endnote w:type="continuationSeparator" w:id="1">
    <w:p w:rsidR="00A946F8" w:rsidRDefault="00A946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6F8" w:rsidRDefault="00A946F8">
      <w:r>
        <w:separator/>
      </w:r>
    </w:p>
  </w:footnote>
  <w:footnote w:type="continuationSeparator" w:id="1">
    <w:p w:rsidR="00A946F8" w:rsidRDefault="00A946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6F8" w:rsidRDefault="00A946F8">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946F8" w:rsidRDefault="00A946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877C1420"/>
    <w:lvl w:ilvl="0">
      <w:start w:val="1"/>
      <w:numFmt w:val="bullet"/>
      <w:lvlText w:val=""/>
      <w:lvlJc w:val="left"/>
      <w:pPr>
        <w:tabs>
          <w:tab w:val="num" w:pos="1080"/>
        </w:tabs>
        <w:ind w:left="1080" w:hanging="360"/>
      </w:pPr>
      <w:rPr>
        <w:rFonts w:ascii="Symbol" w:hAnsi="Symbol" w:cs="Symbol" w:hint="default"/>
      </w:rPr>
    </w:lvl>
  </w:abstractNum>
  <w:abstractNum w:abstractNumId="1">
    <w:nsid w:val="FFFFFF89"/>
    <w:multiLevelType w:val="singleLevel"/>
    <w:tmpl w:val="35D0CEDE"/>
    <w:lvl w:ilvl="0">
      <w:start w:val="1"/>
      <w:numFmt w:val="bullet"/>
      <w:lvlText w:val=""/>
      <w:lvlJc w:val="left"/>
      <w:pPr>
        <w:tabs>
          <w:tab w:val="num" w:pos="360"/>
        </w:tabs>
        <w:ind w:left="360" w:hanging="360"/>
      </w:pPr>
      <w:rPr>
        <w:rFonts w:ascii="Symbol" w:hAnsi="Symbol" w:cs="Symbol" w:hint="default"/>
      </w:rPr>
    </w:lvl>
  </w:abstractNum>
  <w:abstractNum w:abstractNumId="2">
    <w:nsid w:val="00000001"/>
    <w:multiLevelType w:val="singleLevel"/>
    <w:tmpl w:val="00000000"/>
    <w:lvl w:ilvl="0">
      <w:start w:val="1"/>
      <w:numFmt w:val="decimal"/>
      <w:pStyle w:val="1"/>
      <w:lvlText w:val="%1."/>
      <w:lvlJc w:val="left"/>
      <w:pPr>
        <w:tabs>
          <w:tab w:val="num" w:pos="720"/>
        </w:tabs>
      </w:pPr>
      <w:rPr>
        <w:rFonts w:ascii="Courier New" w:hAnsi="Courier New" w:cs="Courier New"/>
        <w:sz w:val="24"/>
        <w:szCs w:val="24"/>
      </w:rPr>
    </w:lvl>
  </w:abstractNum>
  <w:abstractNum w:abstractNumId="3">
    <w:nsid w:val="01F3010C"/>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
    <w:nsid w:val="048C1BD6"/>
    <w:multiLevelType w:val="hybridMultilevel"/>
    <w:tmpl w:val="1576D0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06E94A62"/>
    <w:multiLevelType w:val="singleLevel"/>
    <w:tmpl w:val="BAD039E4"/>
    <w:lvl w:ilvl="0">
      <w:start w:val="1"/>
      <w:numFmt w:val="bullet"/>
      <w:lvlText w:val=""/>
      <w:lvlJc w:val="left"/>
      <w:pPr>
        <w:tabs>
          <w:tab w:val="num" w:pos="360"/>
        </w:tabs>
        <w:ind w:left="360" w:hanging="360"/>
      </w:pPr>
      <w:rPr>
        <w:rFonts w:ascii="Symbol" w:hAnsi="Symbol" w:cs="Symbol" w:hint="default"/>
      </w:rPr>
    </w:lvl>
  </w:abstractNum>
  <w:abstractNum w:abstractNumId="6">
    <w:nsid w:val="0D214F1B"/>
    <w:multiLevelType w:val="singleLevel"/>
    <w:tmpl w:val="0409000F"/>
    <w:lvl w:ilvl="0">
      <w:start w:val="1"/>
      <w:numFmt w:val="decimal"/>
      <w:lvlText w:val="%1."/>
      <w:lvlJc w:val="left"/>
      <w:pPr>
        <w:tabs>
          <w:tab w:val="num" w:pos="360"/>
        </w:tabs>
        <w:ind w:left="360" w:hanging="360"/>
      </w:pPr>
    </w:lvl>
  </w:abstractNum>
  <w:abstractNum w:abstractNumId="7">
    <w:nsid w:val="13E26F44"/>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8">
    <w:nsid w:val="15DB29E6"/>
    <w:multiLevelType w:val="singleLevel"/>
    <w:tmpl w:val="0409000F"/>
    <w:lvl w:ilvl="0">
      <w:start w:val="1"/>
      <w:numFmt w:val="decimal"/>
      <w:lvlText w:val="%1."/>
      <w:lvlJc w:val="left"/>
      <w:pPr>
        <w:tabs>
          <w:tab w:val="num" w:pos="360"/>
        </w:tabs>
        <w:ind w:left="360" w:hanging="360"/>
      </w:pPr>
    </w:lvl>
  </w:abstractNum>
  <w:abstractNum w:abstractNumId="9">
    <w:nsid w:val="1693420F"/>
    <w:multiLevelType w:val="singleLevel"/>
    <w:tmpl w:val="2C202954"/>
    <w:lvl w:ilvl="0">
      <w:start w:val="1"/>
      <w:numFmt w:val="bullet"/>
      <w:pStyle w:val="ListBullet3"/>
      <w:lvlText w:val=""/>
      <w:lvlJc w:val="left"/>
      <w:pPr>
        <w:tabs>
          <w:tab w:val="num" w:pos="360"/>
        </w:tabs>
        <w:ind w:left="360" w:hanging="360"/>
      </w:pPr>
      <w:rPr>
        <w:rFonts w:ascii="Wingdings" w:hAnsi="Wingdings" w:cs="Wingdings" w:hint="default"/>
      </w:rPr>
    </w:lvl>
  </w:abstractNum>
  <w:abstractNum w:abstractNumId="10">
    <w:nsid w:val="1C885326"/>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1">
    <w:nsid w:val="1ED933C8"/>
    <w:multiLevelType w:val="singleLevel"/>
    <w:tmpl w:val="0409000F"/>
    <w:lvl w:ilvl="0">
      <w:start w:val="1"/>
      <w:numFmt w:val="decimal"/>
      <w:lvlText w:val="%1."/>
      <w:lvlJc w:val="left"/>
      <w:pPr>
        <w:tabs>
          <w:tab w:val="num" w:pos="360"/>
        </w:tabs>
        <w:ind w:left="360" w:hanging="360"/>
      </w:pPr>
    </w:lvl>
  </w:abstractNum>
  <w:abstractNum w:abstractNumId="12">
    <w:nsid w:val="20C840A0"/>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3">
    <w:nsid w:val="21712D4D"/>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4">
    <w:nsid w:val="272561B1"/>
    <w:multiLevelType w:val="hybridMultilevel"/>
    <w:tmpl w:val="5908231E"/>
    <w:lvl w:ilvl="0" w:tplc="16ECB8BA">
      <w:start w:val="10"/>
      <w:numFmt w:val="decimal"/>
      <w:lvlText w:val="%1."/>
      <w:lvlJc w:val="left"/>
      <w:pPr>
        <w:tabs>
          <w:tab w:val="num" w:pos="1140"/>
        </w:tabs>
        <w:ind w:left="1140" w:hanging="4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nsid w:val="2A4B4475"/>
    <w:multiLevelType w:val="singleLevel"/>
    <w:tmpl w:val="0409000F"/>
    <w:lvl w:ilvl="0">
      <w:start w:val="1"/>
      <w:numFmt w:val="decimal"/>
      <w:lvlText w:val="%1."/>
      <w:lvlJc w:val="left"/>
      <w:pPr>
        <w:tabs>
          <w:tab w:val="num" w:pos="360"/>
        </w:tabs>
        <w:ind w:left="360" w:hanging="360"/>
      </w:pPr>
    </w:lvl>
  </w:abstractNum>
  <w:abstractNum w:abstractNumId="16">
    <w:nsid w:val="2EB64842"/>
    <w:multiLevelType w:val="hybridMultilevel"/>
    <w:tmpl w:val="896C992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315125A9"/>
    <w:multiLevelType w:val="singleLevel"/>
    <w:tmpl w:val="0CFC905C"/>
    <w:lvl w:ilvl="0">
      <w:start w:val="1"/>
      <w:numFmt w:val="bullet"/>
      <w:lvlText w:val="•"/>
      <w:lvlJc w:val="left"/>
      <w:pPr>
        <w:tabs>
          <w:tab w:val="num" w:pos="1080"/>
        </w:tabs>
        <w:ind w:left="1080" w:hanging="360"/>
      </w:pPr>
      <w:rPr>
        <w:rFonts w:ascii="Times New Roman" w:hAnsi="Times New Roman" w:cs="Times New Roman" w:hint="default"/>
        <w:sz w:val="24"/>
        <w:szCs w:val="24"/>
      </w:rPr>
    </w:lvl>
  </w:abstractNum>
  <w:abstractNum w:abstractNumId="18">
    <w:nsid w:val="342C3C1C"/>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9">
    <w:nsid w:val="345850CB"/>
    <w:multiLevelType w:val="singleLevel"/>
    <w:tmpl w:val="F454E7F2"/>
    <w:lvl w:ilvl="0">
      <w:start w:val="1"/>
      <w:numFmt w:val="bullet"/>
      <w:lvlText w:val=""/>
      <w:lvlJc w:val="left"/>
      <w:pPr>
        <w:tabs>
          <w:tab w:val="num" w:pos="360"/>
        </w:tabs>
        <w:ind w:left="360" w:hanging="360"/>
      </w:pPr>
      <w:rPr>
        <w:rFonts w:ascii="Wingdings" w:hAnsi="Wingdings" w:cs="Wingdings" w:hint="default"/>
      </w:rPr>
    </w:lvl>
  </w:abstractNum>
  <w:abstractNum w:abstractNumId="20">
    <w:nsid w:val="35A526E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1">
    <w:nsid w:val="389A1CF8"/>
    <w:multiLevelType w:val="singleLevel"/>
    <w:tmpl w:val="0409000F"/>
    <w:lvl w:ilvl="0">
      <w:start w:val="1"/>
      <w:numFmt w:val="decimal"/>
      <w:lvlText w:val="%1."/>
      <w:lvlJc w:val="left"/>
      <w:pPr>
        <w:tabs>
          <w:tab w:val="num" w:pos="360"/>
        </w:tabs>
        <w:ind w:left="360" w:hanging="360"/>
      </w:pPr>
    </w:lvl>
  </w:abstractNum>
  <w:abstractNum w:abstractNumId="22">
    <w:nsid w:val="39BE701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3">
    <w:nsid w:val="3D8A1B6F"/>
    <w:multiLevelType w:val="hybridMultilevel"/>
    <w:tmpl w:val="4DA6722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3F14280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5">
    <w:nsid w:val="417C6A02"/>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6">
    <w:nsid w:val="4CC441C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7">
    <w:nsid w:val="4E985D1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8">
    <w:nsid w:val="520143E1"/>
    <w:multiLevelType w:val="singleLevel"/>
    <w:tmpl w:val="683AD2B6"/>
    <w:lvl w:ilvl="0">
      <w:start w:val="1"/>
      <w:numFmt w:val="bullet"/>
      <w:lvlText w:val=""/>
      <w:lvlJc w:val="left"/>
      <w:pPr>
        <w:tabs>
          <w:tab w:val="num" w:pos="360"/>
        </w:tabs>
        <w:ind w:left="360" w:hanging="360"/>
      </w:pPr>
      <w:rPr>
        <w:rFonts w:ascii="Wingdings" w:hAnsi="Wingdings" w:cs="Wingdings" w:hint="default"/>
      </w:rPr>
    </w:lvl>
  </w:abstractNum>
  <w:abstractNum w:abstractNumId="29">
    <w:nsid w:val="593504E2"/>
    <w:multiLevelType w:val="singleLevel"/>
    <w:tmpl w:val="DDC08DD2"/>
    <w:lvl w:ilvl="0">
      <w:start w:val="1"/>
      <w:numFmt w:val="bullet"/>
      <w:lvlText w:val=""/>
      <w:lvlJc w:val="left"/>
      <w:pPr>
        <w:tabs>
          <w:tab w:val="num" w:pos="360"/>
        </w:tabs>
        <w:ind w:left="360" w:hanging="360"/>
      </w:pPr>
      <w:rPr>
        <w:rFonts w:ascii="Symbol" w:hAnsi="Symbol" w:cs="Symbol" w:hint="default"/>
        <w:sz w:val="18"/>
        <w:szCs w:val="18"/>
      </w:rPr>
    </w:lvl>
  </w:abstractNum>
  <w:abstractNum w:abstractNumId="30">
    <w:nsid w:val="5F771011"/>
    <w:multiLevelType w:val="multilevel"/>
    <w:tmpl w:val="5908231E"/>
    <w:lvl w:ilvl="0">
      <w:start w:val="10"/>
      <w:numFmt w:val="decimal"/>
      <w:lvlText w:val="%1."/>
      <w:lvlJc w:val="left"/>
      <w:pPr>
        <w:tabs>
          <w:tab w:val="num" w:pos="1140"/>
        </w:tabs>
        <w:ind w:left="1140" w:hanging="4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nsid w:val="6138652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2">
    <w:nsid w:val="65844461"/>
    <w:multiLevelType w:val="singleLevel"/>
    <w:tmpl w:val="06FE8662"/>
    <w:lvl w:ilvl="0">
      <w:start w:val="1"/>
      <w:numFmt w:val="bullet"/>
      <w:lvlText w:val="•"/>
      <w:lvlJc w:val="left"/>
      <w:pPr>
        <w:tabs>
          <w:tab w:val="num" w:pos="1080"/>
        </w:tabs>
        <w:ind w:left="1080" w:hanging="360"/>
      </w:pPr>
      <w:rPr>
        <w:rFonts w:ascii="Times New Roman" w:hAnsi="Times New Roman" w:cs="Times New Roman" w:hint="default"/>
        <w:sz w:val="24"/>
        <w:szCs w:val="24"/>
      </w:rPr>
    </w:lvl>
  </w:abstractNum>
  <w:abstractNum w:abstractNumId="33">
    <w:nsid w:val="7A4C7B8D"/>
    <w:multiLevelType w:val="singleLevel"/>
    <w:tmpl w:val="0409000F"/>
    <w:lvl w:ilvl="0">
      <w:start w:val="1"/>
      <w:numFmt w:val="decimal"/>
      <w:lvlText w:val="%1."/>
      <w:lvlJc w:val="left"/>
      <w:pPr>
        <w:tabs>
          <w:tab w:val="num" w:pos="360"/>
        </w:tabs>
        <w:ind w:left="360" w:hanging="360"/>
      </w:pPr>
    </w:lvl>
  </w:abstractNum>
  <w:abstractNum w:abstractNumId="34">
    <w:nsid w:val="7C202BFA"/>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5">
    <w:nsid w:val="7DFF7D6A"/>
    <w:multiLevelType w:val="singleLevel"/>
    <w:tmpl w:val="DDC08DD2"/>
    <w:lvl w:ilvl="0">
      <w:start w:val="1"/>
      <w:numFmt w:val="bullet"/>
      <w:lvlText w:val=""/>
      <w:lvlJc w:val="left"/>
      <w:pPr>
        <w:tabs>
          <w:tab w:val="num" w:pos="360"/>
        </w:tabs>
        <w:ind w:left="360" w:hanging="360"/>
      </w:pPr>
      <w:rPr>
        <w:rFonts w:ascii="Symbol" w:hAnsi="Symbol" w:cs="Symbol" w:hint="default"/>
        <w:sz w:val="18"/>
        <w:szCs w:val="18"/>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2"/>
    <w:lvlOverride w:ilvl="0">
      <w:startOverride w:val="1"/>
      <w:lvl w:ilvl="0">
        <w:start w:val="1"/>
        <w:numFmt w:val="decimal"/>
        <w:pStyle w:val="1"/>
        <w:lvlText w:val="%1."/>
        <w:lvlJc w:val="left"/>
      </w:lvl>
    </w:lvlOverride>
  </w:num>
  <w:num w:numId="10">
    <w:abstractNumId w:val="11"/>
  </w:num>
  <w:num w:numId="11">
    <w:abstractNumId w:val="21"/>
  </w:num>
  <w:num w:numId="12">
    <w:abstractNumId w:val="8"/>
  </w:num>
  <w:num w:numId="13">
    <w:abstractNumId w:val="6"/>
  </w:num>
  <w:num w:numId="14">
    <w:abstractNumId w:val="33"/>
  </w:num>
  <w:num w:numId="15">
    <w:abstractNumId w:val="15"/>
  </w:num>
  <w:num w:numId="16">
    <w:abstractNumId w:val="3"/>
  </w:num>
  <w:num w:numId="17">
    <w:abstractNumId w:val="26"/>
  </w:num>
  <w:num w:numId="18">
    <w:abstractNumId w:val="18"/>
  </w:num>
  <w:num w:numId="19">
    <w:abstractNumId w:val="24"/>
  </w:num>
  <w:num w:numId="20">
    <w:abstractNumId w:val="20"/>
  </w:num>
  <w:num w:numId="21">
    <w:abstractNumId w:val="25"/>
  </w:num>
  <w:num w:numId="22">
    <w:abstractNumId w:val="10"/>
  </w:num>
  <w:num w:numId="23">
    <w:abstractNumId w:val="7"/>
  </w:num>
  <w:num w:numId="24">
    <w:abstractNumId w:val="27"/>
  </w:num>
  <w:num w:numId="25">
    <w:abstractNumId w:val="12"/>
  </w:num>
  <w:num w:numId="26">
    <w:abstractNumId w:val="34"/>
  </w:num>
  <w:num w:numId="27">
    <w:abstractNumId w:val="29"/>
  </w:num>
  <w:num w:numId="28">
    <w:abstractNumId w:val="35"/>
  </w:num>
  <w:num w:numId="29">
    <w:abstractNumId w:val="31"/>
  </w:num>
  <w:num w:numId="30">
    <w:abstractNumId w:val="22"/>
  </w:num>
  <w:num w:numId="31">
    <w:abstractNumId w:val="13"/>
  </w:num>
  <w:num w:numId="32">
    <w:abstractNumId w:val="1"/>
  </w:num>
  <w:num w:numId="33">
    <w:abstractNumId w:val="5"/>
  </w:num>
  <w:num w:numId="34">
    <w:abstractNumId w:val="17"/>
  </w:num>
  <w:num w:numId="35">
    <w:abstractNumId w:val="0"/>
  </w:num>
  <w:num w:numId="36">
    <w:abstractNumId w:val="28"/>
  </w:num>
  <w:num w:numId="37">
    <w:abstractNumId w:val="5"/>
  </w:num>
  <w:num w:numId="38">
    <w:abstractNumId w:val="19"/>
  </w:num>
  <w:num w:numId="39">
    <w:abstractNumId w:val="9"/>
  </w:num>
  <w:num w:numId="40">
    <w:abstractNumId w:val="32"/>
  </w:num>
  <w:num w:numId="41">
    <w:abstractNumId w:val="14"/>
  </w:num>
  <w:num w:numId="42">
    <w:abstractNumId w:val="30"/>
  </w:num>
  <w:num w:numId="43">
    <w:abstractNumId w:val="16"/>
  </w:num>
  <w:num w:numId="44">
    <w:abstractNumId w:val="4"/>
  </w:num>
  <w:num w:numId="4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0"/>
    <w:footnote w:id="1"/>
  </w:footnotePr>
  <w:endnotePr>
    <w:numFmt w:val="decimal"/>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5D7A"/>
    <w:rsid w:val="00000CD6"/>
    <w:rsid w:val="00002AD5"/>
    <w:rsid w:val="0001566B"/>
    <w:rsid w:val="00026C81"/>
    <w:rsid w:val="000C70AB"/>
    <w:rsid w:val="000D3BD3"/>
    <w:rsid w:val="000D5670"/>
    <w:rsid w:val="000E033B"/>
    <w:rsid w:val="000E1DC6"/>
    <w:rsid w:val="000F6E8E"/>
    <w:rsid w:val="00103BCB"/>
    <w:rsid w:val="00171B64"/>
    <w:rsid w:val="00197F40"/>
    <w:rsid w:val="001A4E9F"/>
    <w:rsid w:val="001F3EE0"/>
    <w:rsid w:val="00201B0E"/>
    <w:rsid w:val="002037A4"/>
    <w:rsid w:val="00207162"/>
    <w:rsid w:val="0022110D"/>
    <w:rsid w:val="00243292"/>
    <w:rsid w:val="002653D7"/>
    <w:rsid w:val="0027163D"/>
    <w:rsid w:val="00273D2D"/>
    <w:rsid w:val="002E31E7"/>
    <w:rsid w:val="002E3E01"/>
    <w:rsid w:val="002F3E50"/>
    <w:rsid w:val="002F4571"/>
    <w:rsid w:val="0030057C"/>
    <w:rsid w:val="00332E05"/>
    <w:rsid w:val="00347877"/>
    <w:rsid w:val="0035358C"/>
    <w:rsid w:val="00371609"/>
    <w:rsid w:val="00381CF9"/>
    <w:rsid w:val="003B4166"/>
    <w:rsid w:val="003B6FDC"/>
    <w:rsid w:val="003F3C0B"/>
    <w:rsid w:val="003F46E8"/>
    <w:rsid w:val="0040017A"/>
    <w:rsid w:val="00447747"/>
    <w:rsid w:val="004634B8"/>
    <w:rsid w:val="00495BD9"/>
    <w:rsid w:val="004D6005"/>
    <w:rsid w:val="00513B59"/>
    <w:rsid w:val="0055111C"/>
    <w:rsid w:val="00553275"/>
    <w:rsid w:val="00555246"/>
    <w:rsid w:val="005677A5"/>
    <w:rsid w:val="005678A8"/>
    <w:rsid w:val="0057355B"/>
    <w:rsid w:val="00580E64"/>
    <w:rsid w:val="005814FC"/>
    <w:rsid w:val="005830C2"/>
    <w:rsid w:val="00584A52"/>
    <w:rsid w:val="00595F7B"/>
    <w:rsid w:val="005B0F73"/>
    <w:rsid w:val="005B49E1"/>
    <w:rsid w:val="005C199B"/>
    <w:rsid w:val="005C33BF"/>
    <w:rsid w:val="005F517A"/>
    <w:rsid w:val="005F7F7C"/>
    <w:rsid w:val="00603B13"/>
    <w:rsid w:val="00603EFA"/>
    <w:rsid w:val="00613CED"/>
    <w:rsid w:val="00627C34"/>
    <w:rsid w:val="00627E4E"/>
    <w:rsid w:val="00655580"/>
    <w:rsid w:val="006657D4"/>
    <w:rsid w:val="00683F65"/>
    <w:rsid w:val="006A0AFF"/>
    <w:rsid w:val="006C2D46"/>
    <w:rsid w:val="006E5D7A"/>
    <w:rsid w:val="006F1C6B"/>
    <w:rsid w:val="00707830"/>
    <w:rsid w:val="00715A23"/>
    <w:rsid w:val="00723FFF"/>
    <w:rsid w:val="00724F0B"/>
    <w:rsid w:val="0074429B"/>
    <w:rsid w:val="007504FC"/>
    <w:rsid w:val="007531A5"/>
    <w:rsid w:val="0075363D"/>
    <w:rsid w:val="0078484D"/>
    <w:rsid w:val="00792557"/>
    <w:rsid w:val="007E14AB"/>
    <w:rsid w:val="007E6D96"/>
    <w:rsid w:val="007F0B8B"/>
    <w:rsid w:val="008039FE"/>
    <w:rsid w:val="00804708"/>
    <w:rsid w:val="0081331D"/>
    <w:rsid w:val="00880966"/>
    <w:rsid w:val="00880D10"/>
    <w:rsid w:val="008A560C"/>
    <w:rsid w:val="008B2A5F"/>
    <w:rsid w:val="008B3F1D"/>
    <w:rsid w:val="008C5672"/>
    <w:rsid w:val="008D40AE"/>
    <w:rsid w:val="00911EA7"/>
    <w:rsid w:val="00913F91"/>
    <w:rsid w:val="00922989"/>
    <w:rsid w:val="00936FCA"/>
    <w:rsid w:val="0095053A"/>
    <w:rsid w:val="00953709"/>
    <w:rsid w:val="00955D64"/>
    <w:rsid w:val="009704FF"/>
    <w:rsid w:val="009A39FC"/>
    <w:rsid w:val="009A75FF"/>
    <w:rsid w:val="009E3F80"/>
    <w:rsid w:val="009E688E"/>
    <w:rsid w:val="00A0007E"/>
    <w:rsid w:val="00A25ABB"/>
    <w:rsid w:val="00A3008A"/>
    <w:rsid w:val="00A83F69"/>
    <w:rsid w:val="00A8685B"/>
    <w:rsid w:val="00A946F8"/>
    <w:rsid w:val="00A957DA"/>
    <w:rsid w:val="00AA0EBA"/>
    <w:rsid w:val="00AA4BF0"/>
    <w:rsid w:val="00AA607E"/>
    <w:rsid w:val="00AB2548"/>
    <w:rsid w:val="00B047EC"/>
    <w:rsid w:val="00B22EBE"/>
    <w:rsid w:val="00B27477"/>
    <w:rsid w:val="00B27C55"/>
    <w:rsid w:val="00B45688"/>
    <w:rsid w:val="00B537B9"/>
    <w:rsid w:val="00B6013B"/>
    <w:rsid w:val="00B7248E"/>
    <w:rsid w:val="00B73ABF"/>
    <w:rsid w:val="00B76BB1"/>
    <w:rsid w:val="00B80F91"/>
    <w:rsid w:val="00B92193"/>
    <w:rsid w:val="00B92807"/>
    <w:rsid w:val="00B97F3D"/>
    <w:rsid w:val="00BA0CB5"/>
    <w:rsid w:val="00BB5D42"/>
    <w:rsid w:val="00BB6BEF"/>
    <w:rsid w:val="00BF5DA8"/>
    <w:rsid w:val="00C01AA4"/>
    <w:rsid w:val="00C04A24"/>
    <w:rsid w:val="00C20332"/>
    <w:rsid w:val="00C22098"/>
    <w:rsid w:val="00C51F89"/>
    <w:rsid w:val="00C6746B"/>
    <w:rsid w:val="00C76755"/>
    <w:rsid w:val="00C86265"/>
    <w:rsid w:val="00C961CB"/>
    <w:rsid w:val="00CA027E"/>
    <w:rsid w:val="00CA5188"/>
    <w:rsid w:val="00CA6598"/>
    <w:rsid w:val="00CB3B8A"/>
    <w:rsid w:val="00CB6EAD"/>
    <w:rsid w:val="00CB7733"/>
    <w:rsid w:val="00CD55D8"/>
    <w:rsid w:val="00CD6F69"/>
    <w:rsid w:val="00CE26BB"/>
    <w:rsid w:val="00CF3CF2"/>
    <w:rsid w:val="00D5353E"/>
    <w:rsid w:val="00D60BF1"/>
    <w:rsid w:val="00D7442F"/>
    <w:rsid w:val="00D85C8B"/>
    <w:rsid w:val="00D916A2"/>
    <w:rsid w:val="00D9782F"/>
    <w:rsid w:val="00DE4023"/>
    <w:rsid w:val="00E02761"/>
    <w:rsid w:val="00E0667D"/>
    <w:rsid w:val="00E1514D"/>
    <w:rsid w:val="00E26F86"/>
    <w:rsid w:val="00EA0CD9"/>
    <w:rsid w:val="00EC1656"/>
    <w:rsid w:val="00ED050C"/>
    <w:rsid w:val="00EE1A51"/>
    <w:rsid w:val="00EE344C"/>
    <w:rsid w:val="00EF0151"/>
    <w:rsid w:val="00EF47A9"/>
    <w:rsid w:val="00F04F37"/>
    <w:rsid w:val="00F31C91"/>
    <w:rsid w:val="00F4232D"/>
    <w:rsid w:val="00F7171A"/>
    <w:rsid w:val="00FA1C46"/>
    <w:rsid w:val="00FA55A0"/>
    <w:rsid w:val="00FD430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F3D"/>
    <w:rPr>
      <w:sz w:val="24"/>
      <w:szCs w:val="24"/>
    </w:rPr>
  </w:style>
  <w:style w:type="paragraph" w:styleId="Heading1">
    <w:name w:val="heading 1"/>
    <w:basedOn w:val="Normal"/>
    <w:next w:val="Normal"/>
    <w:link w:val="Heading1Char"/>
    <w:uiPriority w:val="99"/>
    <w:qFormat/>
    <w:rsid w:val="00B97F3D"/>
    <w:pPr>
      <w:keepNext/>
      <w:outlineLvl w:val="0"/>
    </w:pPr>
    <w:rPr>
      <w:b/>
      <w:bCs/>
    </w:rPr>
  </w:style>
  <w:style w:type="paragraph" w:styleId="Heading2">
    <w:name w:val="heading 2"/>
    <w:basedOn w:val="Normal"/>
    <w:next w:val="Normal"/>
    <w:link w:val="Heading2Char"/>
    <w:uiPriority w:val="99"/>
    <w:qFormat/>
    <w:rsid w:val="00B97F3D"/>
    <w:pPr>
      <w:keepNext/>
      <w:jc w:val="center"/>
      <w:outlineLvl w:val="1"/>
    </w:pPr>
    <w:rPr>
      <w:b/>
      <w:bCs/>
    </w:rPr>
  </w:style>
  <w:style w:type="paragraph" w:styleId="Heading3">
    <w:name w:val="heading 3"/>
    <w:basedOn w:val="Normal"/>
    <w:next w:val="Normal"/>
    <w:link w:val="Heading3Char"/>
    <w:uiPriority w:val="99"/>
    <w:qFormat/>
    <w:rsid w:val="00B97F3D"/>
    <w:pPr>
      <w:keepNext/>
      <w:outlineLvl w:val="2"/>
    </w:pPr>
    <w:rPr>
      <w:b/>
      <w:bCs/>
      <w:i/>
      <w:iCs/>
    </w:rPr>
  </w:style>
  <w:style w:type="paragraph" w:styleId="Heading4">
    <w:name w:val="heading 4"/>
    <w:basedOn w:val="Normal"/>
    <w:next w:val="Normal"/>
    <w:link w:val="Heading4Char"/>
    <w:uiPriority w:val="99"/>
    <w:qFormat/>
    <w:rsid w:val="00B97F3D"/>
    <w:pPr>
      <w:keepNext/>
      <w:jc w:val="center"/>
      <w:outlineLvl w:val="3"/>
    </w:pPr>
    <w:rPr>
      <w:b/>
      <w:bCs/>
      <w:color w:val="000000"/>
      <w:sz w:val="22"/>
      <w:szCs w:val="22"/>
    </w:rPr>
  </w:style>
  <w:style w:type="paragraph" w:styleId="Heading5">
    <w:name w:val="heading 5"/>
    <w:basedOn w:val="Normal"/>
    <w:next w:val="Normal"/>
    <w:link w:val="Heading5Char"/>
    <w:uiPriority w:val="99"/>
    <w:qFormat/>
    <w:rsid w:val="00B97F3D"/>
    <w:pPr>
      <w:keepNext/>
      <w:jc w:val="center"/>
      <w:outlineLvl w:val="4"/>
    </w:pPr>
    <w:rPr>
      <w:b/>
      <w:bCs/>
    </w:rPr>
  </w:style>
  <w:style w:type="paragraph" w:styleId="Heading6">
    <w:name w:val="heading 6"/>
    <w:basedOn w:val="Normal"/>
    <w:next w:val="Normal"/>
    <w:link w:val="Heading6Char"/>
    <w:uiPriority w:val="99"/>
    <w:qFormat/>
    <w:rsid w:val="00B97F3D"/>
    <w:pPr>
      <w:keepNext/>
      <w:outlineLvl w:val="5"/>
    </w:pPr>
    <w:rPr>
      <w:b/>
      <w:bCs/>
      <w:sz w:val="22"/>
      <w:szCs w:val="22"/>
    </w:rPr>
  </w:style>
  <w:style w:type="paragraph" w:styleId="Heading7">
    <w:name w:val="heading 7"/>
    <w:basedOn w:val="Normal"/>
    <w:next w:val="Normal"/>
    <w:link w:val="Heading7Char"/>
    <w:uiPriority w:val="99"/>
    <w:qFormat/>
    <w:rsid w:val="00B97F3D"/>
    <w:pPr>
      <w:keepNext/>
      <w:outlineLvl w:val="6"/>
    </w:pPr>
    <w:rPr>
      <w:b/>
      <w:bCs/>
      <w:color w:val="000000"/>
      <w:sz w:val="22"/>
      <w:szCs w:val="22"/>
    </w:rPr>
  </w:style>
  <w:style w:type="paragraph" w:styleId="Heading9">
    <w:name w:val="heading 9"/>
    <w:basedOn w:val="Normal"/>
    <w:next w:val="Normal"/>
    <w:link w:val="Heading9Char"/>
    <w:uiPriority w:val="99"/>
    <w:qFormat/>
    <w:rsid w:val="00B97F3D"/>
    <w:pPr>
      <w:keepNext/>
      <w:jc w:val="center"/>
      <w:outlineLvl w:val="8"/>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Pr>
      <w:rFonts w:ascii="Cambria" w:hAnsi="Cambria" w:cs="Cambria"/>
      <w:b/>
      <w:bCs/>
      <w:sz w:val="26"/>
      <w:szCs w:val="26"/>
    </w:rPr>
  </w:style>
  <w:style w:type="character" w:customStyle="1" w:styleId="Heading4Char">
    <w:name w:val="Heading 4 Char"/>
    <w:basedOn w:val="DefaultParagraphFont"/>
    <w:link w:val="Heading4"/>
    <w:uiPriority w:val="99"/>
    <w:semiHidden/>
    <w:locked/>
    <w:rPr>
      <w:rFonts w:ascii="Calibri" w:hAnsi="Calibri" w:cs="Calibri"/>
      <w:b/>
      <w:bCs/>
      <w:sz w:val="28"/>
      <w:szCs w:val="28"/>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Pr>
      <w:rFonts w:ascii="Calibri" w:hAnsi="Calibri" w:cs="Calibri"/>
      <w:b/>
      <w:bCs/>
    </w:rPr>
  </w:style>
  <w:style w:type="character" w:customStyle="1" w:styleId="Heading7Char">
    <w:name w:val="Heading 7 Char"/>
    <w:basedOn w:val="DefaultParagraphFont"/>
    <w:link w:val="Heading7"/>
    <w:uiPriority w:val="99"/>
    <w:semiHidden/>
    <w:locked/>
    <w:rPr>
      <w:rFonts w:ascii="Calibri" w:hAnsi="Calibri" w:cs="Calibri"/>
      <w:sz w:val="24"/>
      <w:szCs w:val="24"/>
    </w:rPr>
  </w:style>
  <w:style w:type="character" w:customStyle="1" w:styleId="Heading9Char">
    <w:name w:val="Heading 9 Char"/>
    <w:basedOn w:val="DefaultParagraphFont"/>
    <w:link w:val="Heading9"/>
    <w:uiPriority w:val="99"/>
    <w:semiHidden/>
    <w:locked/>
    <w:rPr>
      <w:rFonts w:ascii="Cambria" w:hAnsi="Cambria" w:cs="Cambria"/>
    </w:rPr>
  </w:style>
  <w:style w:type="character" w:styleId="FootnoteReference">
    <w:name w:val="footnote reference"/>
    <w:basedOn w:val="DefaultParagraphFont"/>
    <w:uiPriority w:val="99"/>
    <w:semiHidden/>
    <w:rsid w:val="00B97F3D"/>
  </w:style>
  <w:style w:type="paragraph" w:customStyle="1" w:styleId="1">
    <w:name w:val="1"/>
    <w:aliases w:val="2,3"/>
    <w:basedOn w:val="Normal"/>
    <w:uiPriority w:val="99"/>
    <w:rsid w:val="00B97F3D"/>
    <w:pPr>
      <w:numPr>
        <w:numId w:val="9"/>
      </w:numPr>
      <w:ind w:left="720" w:hanging="720"/>
    </w:pPr>
  </w:style>
  <w:style w:type="paragraph" w:styleId="BodyText">
    <w:name w:val="Body Text"/>
    <w:basedOn w:val="Normal"/>
    <w:link w:val="BodyTextChar"/>
    <w:uiPriority w:val="99"/>
    <w:rsid w:val="00B97F3D"/>
  </w:style>
  <w:style w:type="character" w:customStyle="1" w:styleId="BodyTextChar">
    <w:name w:val="Body Text Char"/>
    <w:basedOn w:val="DefaultParagraphFont"/>
    <w:link w:val="BodyText"/>
    <w:uiPriority w:val="99"/>
    <w:semiHidden/>
    <w:locked/>
    <w:rPr>
      <w:sz w:val="24"/>
      <w:szCs w:val="24"/>
    </w:rPr>
  </w:style>
  <w:style w:type="paragraph" w:styleId="FootnoteText">
    <w:name w:val="footnote text"/>
    <w:basedOn w:val="Normal"/>
    <w:link w:val="FootnoteTextChar"/>
    <w:uiPriority w:val="99"/>
    <w:semiHidden/>
    <w:rsid w:val="00B97F3D"/>
    <w:rPr>
      <w:sz w:val="20"/>
      <w:szCs w:val="20"/>
    </w:rPr>
  </w:style>
  <w:style w:type="character" w:customStyle="1" w:styleId="FootnoteTextChar">
    <w:name w:val="Footnote Text Char"/>
    <w:basedOn w:val="DefaultParagraphFont"/>
    <w:link w:val="FootnoteText"/>
    <w:uiPriority w:val="99"/>
    <w:semiHidden/>
    <w:locked/>
    <w:rPr>
      <w:sz w:val="20"/>
      <w:szCs w:val="20"/>
    </w:rPr>
  </w:style>
  <w:style w:type="paragraph" w:customStyle="1" w:styleId="bullet1">
    <w:name w:val="bullet1"/>
    <w:basedOn w:val="ListBullet"/>
    <w:uiPriority w:val="99"/>
    <w:rsid w:val="00B97F3D"/>
    <w:pPr>
      <w:numPr>
        <w:numId w:val="29"/>
      </w:numPr>
    </w:pPr>
  </w:style>
  <w:style w:type="paragraph" w:styleId="ListBullet">
    <w:name w:val="List Bullet"/>
    <w:basedOn w:val="Normal"/>
    <w:autoRedefine/>
    <w:uiPriority w:val="99"/>
    <w:rsid w:val="00B97F3D"/>
    <w:pPr>
      <w:numPr>
        <w:numId w:val="26"/>
      </w:numPr>
    </w:pPr>
  </w:style>
  <w:style w:type="paragraph" w:styleId="Header">
    <w:name w:val="header"/>
    <w:basedOn w:val="Normal"/>
    <w:link w:val="HeaderChar"/>
    <w:uiPriority w:val="99"/>
    <w:rsid w:val="00B97F3D"/>
    <w:pPr>
      <w:tabs>
        <w:tab w:val="center" w:pos="4320"/>
        <w:tab w:val="right" w:pos="8640"/>
      </w:tabs>
    </w:pPr>
  </w:style>
  <w:style w:type="character" w:customStyle="1" w:styleId="HeaderChar">
    <w:name w:val="Header Char"/>
    <w:basedOn w:val="DefaultParagraphFont"/>
    <w:link w:val="Header"/>
    <w:uiPriority w:val="99"/>
    <w:semiHidden/>
    <w:locked/>
    <w:rPr>
      <w:sz w:val="24"/>
      <w:szCs w:val="24"/>
    </w:rPr>
  </w:style>
  <w:style w:type="character" w:styleId="PageNumber">
    <w:name w:val="page number"/>
    <w:basedOn w:val="DefaultParagraphFont"/>
    <w:uiPriority w:val="99"/>
    <w:rsid w:val="00B97F3D"/>
  </w:style>
  <w:style w:type="paragraph" w:styleId="ListBullet3">
    <w:name w:val="List Bullet 3"/>
    <w:basedOn w:val="Normal"/>
    <w:autoRedefine/>
    <w:uiPriority w:val="99"/>
    <w:rsid w:val="00B97F3D"/>
    <w:pPr>
      <w:numPr>
        <w:numId w:val="39"/>
      </w:numPr>
      <w:tabs>
        <w:tab w:val="clear" w:pos="360"/>
        <w:tab w:val="num" w:pos="1080"/>
      </w:tabs>
      <w:ind w:left="1080"/>
    </w:pPr>
  </w:style>
  <w:style w:type="paragraph" w:styleId="Title">
    <w:name w:val="Title"/>
    <w:basedOn w:val="Normal"/>
    <w:link w:val="TitleChar"/>
    <w:uiPriority w:val="99"/>
    <w:qFormat/>
    <w:rsid w:val="00B97F3D"/>
    <w:pPr>
      <w:jc w:val="center"/>
    </w:pPr>
    <w:rPr>
      <w:b/>
      <w:bCs/>
    </w:rPr>
  </w:style>
  <w:style w:type="character" w:customStyle="1" w:styleId="TitleChar">
    <w:name w:val="Title Char"/>
    <w:basedOn w:val="DefaultParagraphFont"/>
    <w:link w:val="Title"/>
    <w:uiPriority w:val="99"/>
    <w:locked/>
    <w:rPr>
      <w:rFonts w:ascii="Cambria" w:hAnsi="Cambria" w:cs="Cambria"/>
      <w:b/>
      <w:bCs/>
      <w:kern w:val="28"/>
      <w:sz w:val="32"/>
      <w:szCs w:val="32"/>
    </w:rPr>
  </w:style>
  <w:style w:type="paragraph" w:styleId="Subtitle">
    <w:name w:val="Subtitle"/>
    <w:basedOn w:val="Normal"/>
    <w:link w:val="SubtitleChar"/>
    <w:uiPriority w:val="99"/>
    <w:qFormat/>
    <w:rsid w:val="00B97F3D"/>
    <w:pPr>
      <w:tabs>
        <w:tab w:val="center" w:pos="4680"/>
      </w:tabs>
    </w:pPr>
    <w:rPr>
      <w:b/>
      <w:bCs/>
    </w:rPr>
  </w:style>
  <w:style w:type="character" w:customStyle="1" w:styleId="SubtitleChar">
    <w:name w:val="Subtitle Char"/>
    <w:basedOn w:val="DefaultParagraphFont"/>
    <w:link w:val="Subtitle"/>
    <w:uiPriority w:val="99"/>
    <w:locked/>
    <w:rPr>
      <w:rFonts w:ascii="Cambria" w:hAnsi="Cambria" w:cs="Cambria"/>
      <w:sz w:val="24"/>
      <w:szCs w:val="24"/>
    </w:rPr>
  </w:style>
  <w:style w:type="paragraph" w:styleId="ListParagraph">
    <w:name w:val="List Paragraph"/>
    <w:basedOn w:val="Normal"/>
    <w:uiPriority w:val="99"/>
    <w:qFormat/>
    <w:rsid w:val="002F3E50"/>
    <w:pPr>
      <w:ind w:left="720"/>
    </w:pPr>
  </w:style>
  <w:style w:type="paragraph" w:styleId="BalloonText">
    <w:name w:val="Balloon Text"/>
    <w:basedOn w:val="Normal"/>
    <w:link w:val="BalloonTextChar"/>
    <w:uiPriority w:val="99"/>
    <w:semiHidden/>
    <w:rsid w:val="00B724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248E"/>
    <w:rPr>
      <w:rFonts w:ascii="Tahoma"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divs>
    <w:div w:id="634526385">
      <w:marLeft w:val="0"/>
      <w:marRight w:val="0"/>
      <w:marTop w:val="0"/>
      <w:marBottom w:val="0"/>
      <w:divBdr>
        <w:top w:val="none" w:sz="0" w:space="0" w:color="auto"/>
        <w:left w:val="none" w:sz="0" w:space="0" w:color="auto"/>
        <w:bottom w:val="none" w:sz="0" w:space="0" w:color="auto"/>
        <w:right w:val="none" w:sz="0" w:space="0" w:color="auto"/>
      </w:divBdr>
    </w:div>
    <w:div w:id="634526386">
      <w:marLeft w:val="0"/>
      <w:marRight w:val="0"/>
      <w:marTop w:val="0"/>
      <w:marBottom w:val="0"/>
      <w:divBdr>
        <w:top w:val="none" w:sz="0" w:space="0" w:color="auto"/>
        <w:left w:val="none" w:sz="0" w:space="0" w:color="auto"/>
        <w:bottom w:val="none" w:sz="0" w:space="0" w:color="auto"/>
        <w:right w:val="none" w:sz="0" w:space="0" w:color="auto"/>
      </w:divBdr>
    </w:div>
    <w:div w:id="634526387">
      <w:marLeft w:val="0"/>
      <w:marRight w:val="0"/>
      <w:marTop w:val="0"/>
      <w:marBottom w:val="0"/>
      <w:divBdr>
        <w:top w:val="none" w:sz="0" w:space="0" w:color="auto"/>
        <w:left w:val="none" w:sz="0" w:space="0" w:color="auto"/>
        <w:bottom w:val="none" w:sz="0" w:space="0" w:color="auto"/>
        <w:right w:val="none" w:sz="0" w:space="0" w:color="auto"/>
      </w:divBdr>
    </w:div>
    <w:div w:id="634526388">
      <w:marLeft w:val="0"/>
      <w:marRight w:val="0"/>
      <w:marTop w:val="0"/>
      <w:marBottom w:val="0"/>
      <w:divBdr>
        <w:top w:val="none" w:sz="0" w:space="0" w:color="auto"/>
        <w:left w:val="none" w:sz="0" w:space="0" w:color="auto"/>
        <w:bottom w:val="none" w:sz="0" w:space="0" w:color="auto"/>
        <w:right w:val="none" w:sz="0" w:space="0" w:color="auto"/>
      </w:divBdr>
    </w:div>
    <w:div w:id="634526389">
      <w:marLeft w:val="0"/>
      <w:marRight w:val="0"/>
      <w:marTop w:val="0"/>
      <w:marBottom w:val="0"/>
      <w:divBdr>
        <w:top w:val="none" w:sz="0" w:space="0" w:color="auto"/>
        <w:left w:val="none" w:sz="0" w:space="0" w:color="auto"/>
        <w:bottom w:val="none" w:sz="0" w:space="0" w:color="auto"/>
        <w:right w:val="none" w:sz="0" w:space="0" w:color="auto"/>
      </w:divBdr>
    </w:div>
    <w:div w:id="634526390">
      <w:marLeft w:val="0"/>
      <w:marRight w:val="0"/>
      <w:marTop w:val="0"/>
      <w:marBottom w:val="0"/>
      <w:divBdr>
        <w:top w:val="none" w:sz="0" w:space="0" w:color="auto"/>
        <w:left w:val="none" w:sz="0" w:space="0" w:color="auto"/>
        <w:bottom w:val="none" w:sz="0" w:space="0" w:color="auto"/>
        <w:right w:val="none" w:sz="0" w:space="0" w:color="auto"/>
      </w:divBdr>
    </w:div>
    <w:div w:id="634526391">
      <w:marLeft w:val="0"/>
      <w:marRight w:val="0"/>
      <w:marTop w:val="0"/>
      <w:marBottom w:val="0"/>
      <w:divBdr>
        <w:top w:val="none" w:sz="0" w:space="0" w:color="auto"/>
        <w:left w:val="none" w:sz="0" w:space="0" w:color="auto"/>
        <w:bottom w:val="none" w:sz="0" w:space="0" w:color="auto"/>
        <w:right w:val="none" w:sz="0" w:space="0" w:color="auto"/>
      </w:divBdr>
    </w:div>
    <w:div w:id="634526392">
      <w:marLeft w:val="0"/>
      <w:marRight w:val="0"/>
      <w:marTop w:val="0"/>
      <w:marBottom w:val="0"/>
      <w:divBdr>
        <w:top w:val="none" w:sz="0" w:space="0" w:color="auto"/>
        <w:left w:val="none" w:sz="0" w:space="0" w:color="auto"/>
        <w:bottom w:val="none" w:sz="0" w:space="0" w:color="auto"/>
        <w:right w:val="none" w:sz="0" w:space="0" w:color="auto"/>
      </w:divBdr>
    </w:div>
    <w:div w:id="634526393">
      <w:marLeft w:val="0"/>
      <w:marRight w:val="0"/>
      <w:marTop w:val="0"/>
      <w:marBottom w:val="0"/>
      <w:divBdr>
        <w:top w:val="none" w:sz="0" w:space="0" w:color="auto"/>
        <w:left w:val="none" w:sz="0" w:space="0" w:color="auto"/>
        <w:bottom w:val="none" w:sz="0" w:space="0" w:color="auto"/>
        <w:right w:val="none" w:sz="0" w:space="0" w:color="auto"/>
      </w:divBdr>
    </w:div>
    <w:div w:id="634526394">
      <w:marLeft w:val="0"/>
      <w:marRight w:val="0"/>
      <w:marTop w:val="0"/>
      <w:marBottom w:val="0"/>
      <w:divBdr>
        <w:top w:val="none" w:sz="0" w:space="0" w:color="auto"/>
        <w:left w:val="none" w:sz="0" w:space="0" w:color="auto"/>
        <w:bottom w:val="none" w:sz="0" w:space="0" w:color="auto"/>
        <w:right w:val="none" w:sz="0" w:space="0" w:color="auto"/>
      </w:divBdr>
    </w:div>
    <w:div w:id="634526395">
      <w:marLeft w:val="0"/>
      <w:marRight w:val="0"/>
      <w:marTop w:val="0"/>
      <w:marBottom w:val="0"/>
      <w:divBdr>
        <w:top w:val="none" w:sz="0" w:space="0" w:color="auto"/>
        <w:left w:val="none" w:sz="0" w:space="0" w:color="auto"/>
        <w:bottom w:val="none" w:sz="0" w:space="0" w:color="auto"/>
        <w:right w:val="none" w:sz="0" w:space="0" w:color="auto"/>
      </w:divBdr>
    </w:div>
    <w:div w:id="634526396">
      <w:marLeft w:val="0"/>
      <w:marRight w:val="0"/>
      <w:marTop w:val="0"/>
      <w:marBottom w:val="0"/>
      <w:divBdr>
        <w:top w:val="none" w:sz="0" w:space="0" w:color="auto"/>
        <w:left w:val="none" w:sz="0" w:space="0" w:color="auto"/>
        <w:bottom w:val="none" w:sz="0" w:space="0" w:color="auto"/>
        <w:right w:val="none" w:sz="0" w:space="0" w:color="auto"/>
      </w:divBdr>
    </w:div>
    <w:div w:id="634526397">
      <w:marLeft w:val="0"/>
      <w:marRight w:val="0"/>
      <w:marTop w:val="0"/>
      <w:marBottom w:val="0"/>
      <w:divBdr>
        <w:top w:val="none" w:sz="0" w:space="0" w:color="auto"/>
        <w:left w:val="none" w:sz="0" w:space="0" w:color="auto"/>
        <w:bottom w:val="none" w:sz="0" w:space="0" w:color="auto"/>
        <w:right w:val="none" w:sz="0" w:space="0" w:color="auto"/>
      </w:divBdr>
    </w:div>
    <w:div w:id="6345263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11</Pages>
  <Words>3195</Words>
  <Characters>18212</Characters>
  <Application>Microsoft Office Outlook</Application>
  <DocSecurity>0</DocSecurity>
  <Lines>0</Lines>
  <Paragraphs>0</Paragraphs>
  <ScaleCrop>false</ScaleCrop>
  <Company>DEA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subject/>
  <dc:creator>Firebird User</dc:creator>
  <cp:keywords/>
  <dc:description/>
  <cp:lastModifiedBy>User</cp:lastModifiedBy>
  <cp:revision>2</cp:revision>
  <cp:lastPrinted>2008-02-05T20:02:00Z</cp:lastPrinted>
  <dcterms:created xsi:type="dcterms:W3CDTF">2011-09-23T15:14:00Z</dcterms:created>
  <dcterms:modified xsi:type="dcterms:W3CDTF">2011-09-23T15:14:00Z</dcterms:modified>
</cp:coreProperties>
</file>