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A3E" w:rsidRPr="00743804" w:rsidRDefault="00CD1A3E" w:rsidP="00F91282">
      <w:pPr>
        <w:pStyle w:val="xl27"/>
        <w:rPr>
          <w:rFonts w:ascii="Times New Roman" w:hAnsi="Times New Roman" w:cs="Times New Roman"/>
        </w:rPr>
      </w:pPr>
      <w:r w:rsidRPr="00743804">
        <w:rPr>
          <w:rFonts w:ascii="Times New Roman" w:hAnsi="Times New Roman" w:cs="Times New Roman"/>
        </w:rPr>
        <w:t>Supporting Statement</w:t>
      </w:r>
    </w:p>
    <w:p w:rsidR="00CD1A3E" w:rsidRDefault="00CD1A3E" w:rsidP="00CD1A3E">
      <w:pPr>
        <w:jc w:val="center"/>
        <w:rPr>
          <w:sz w:val="24"/>
          <w:u w:val="single"/>
        </w:rPr>
      </w:pPr>
    </w:p>
    <w:p w:rsidR="00CD1A3E" w:rsidRDefault="00052DE1" w:rsidP="00CD1A3E">
      <w:pPr>
        <w:jc w:val="center"/>
        <w:rPr>
          <w:sz w:val="24"/>
          <w:u w:val="single"/>
        </w:rPr>
      </w:pPr>
      <w:r>
        <w:rPr>
          <w:sz w:val="24"/>
          <w:u w:val="single"/>
        </w:rPr>
        <w:t>National Compensation Survey</w:t>
      </w:r>
      <w:r w:rsidR="00761273">
        <w:rPr>
          <w:sz w:val="24"/>
          <w:u w:val="single"/>
        </w:rPr>
        <w:t xml:space="preserve"> </w:t>
      </w:r>
      <w:r w:rsidR="005F4B9F">
        <w:rPr>
          <w:sz w:val="24"/>
          <w:u w:val="single"/>
        </w:rPr>
        <w:t>(</w:t>
      </w:r>
      <w:r>
        <w:rPr>
          <w:sz w:val="24"/>
          <w:u w:val="single"/>
        </w:rPr>
        <w:t>NCS</w:t>
      </w:r>
      <w:r w:rsidR="005F4B9F">
        <w:rPr>
          <w:sz w:val="24"/>
          <w:u w:val="single"/>
        </w:rPr>
        <w:t xml:space="preserve">) </w:t>
      </w:r>
    </w:p>
    <w:p w:rsidR="00CD1A3E" w:rsidRDefault="00CD1A3E">
      <w:pPr>
        <w:spacing w:line="240" w:lineRule="exact"/>
        <w:rPr>
          <w:b/>
          <w:sz w:val="24"/>
        </w:rPr>
      </w:pPr>
    </w:p>
    <w:p w:rsidR="00CE7538" w:rsidRDefault="00CE7538">
      <w:pPr>
        <w:spacing w:line="240" w:lineRule="exact"/>
        <w:rPr>
          <w:b/>
          <w:sz w:val="24"/>
          <w:u w:val="single"/>
        </w:rPr>
      </w:pPr>
      <w:r w:rsidRPr="00314C37">
        <w:rPr>
          <w:b/>
          <w:sz w:val="24"/>
        </w:rPr>
        <w:t xml:space="preserve">B.  </w:t>
      </w:r>
      <w:r w:rsidR="004778F6">
        <w:rPr>
          <w:b/>
          <w:sz w:val="24"/>
          <w:u w:val="single"/>
        </w:rPr>
        <w:t>Collection of Information Employing Statistical Methods</w:t>
      </w:r>
    </w:p>
    <w:p w:rsidR="00B243CD" w:rsidRDefault="00B243CD">
      <w:pPr>
        <w:spacing w:line="240" w:lineRule="exact"/>
        <w:rPr>
          <w:b/>
          <w:sz w:val="24"/>
        </w:rPr>
      </w:pPr>
    </w:p>
    <w:p w:rsidR="006A68B9" w:rsidRDefault="006A68B9" w:rsidP="006A68B9">
      <w:pPr>
        <w:rPr>
          <w:rFonts w:cs="Arial"/>
          <w:sz w:val="24"/>
          <w:szCs w:val="24"/>
        </w:rPr>
      </w:pPr>
    </w:p>
    <w:p w:rsidR="00FB420E" w:rsidRPr="00AD6A20" w:rsidRDefault="00FB420E" w:rsidP="00FB420E">
      <w:pPr>
        <w:pStyle w:val="NormalWeb"/>
        <w:pBdr>
          <w:top w:val="single" w:sz="4" w:space="1" w:color="auto"/>
          <w:left w:val="single" w:sz="4" w:space="4" w:color="auto"/>
          <w:bottom w:val="single" w:sz="4" w:space="1" w:color="auto"/>
          <w:right w:val="single" w:sz="4" w:space="4" w:color="auto"/>
        </w:pBdr>
      </w:pPr>
      <w:r w:rsidRPr="00AD6A20">
        <w:rPr>
          <w:b/>
          <w:bCs/>
        </w:rPr>
        <w:t>NOTE:</w:t>
      </w:r>
      <w:r w:rsidRPr="00AD6A20">
        <w:t>  Proposed Changes to the National Compensation Survey</w:t>
      </w:r>
    </w:p>
    <w:p w:rsidR="00FB420E" w:rsidRPr="00AD6A20" w:rsidRDefault="00FB420E" w:rsidP="00FB420E">
      <w:pPr>
        <w:pStyle w:val="NormalWeb"/>
        <w:pBdr>
          <w:top w:val="single" w:sz="4" w:space="1" w:color="auto"/>
          <w:left w:val="single" w:sz="4" w:space="4" w:color="auto"/>
          <w:bottom w:val="single" w:sz="4" w:space="1" w:color="auto"/>
          <w:right w:val="single" w:sz="4" w:space="4" w:color="auto"/>
        </w:pBdr>
      </w:pPr>
      <w:r w:rsidRPr="00AD6A20">
        <w:t xml:space="preserve">The President’s proposed budget for FY 2011 calls for an alternative to the Locality Pay Survey (LPS) component of the National Compensation Survey (NCS), a new approach that uses data from two current BLS programs – the Occupational Employment Statistics (OES) survey and Employment Cost Index (ECI) portion of the NCS. </w:t>
      </w:r>
      <w:r w:rsidRPr="00AD6A20">
        <w:rPr>
          <w:color w:val="000000"/>
        </w:rPr>
        <w:t xml:space="preserve">This may allow for the production of additional locality pay data, while still meeting the requirement to provide data to the President’s Pay Agent and continuing to produce the other NCS estimates.  At the same time, the NCS will implement a new sample design and implement a sample reduction.  </w:t>
      </w:r>
    </w:p>
    <w:p w:rsidR="00FB420E" w:rsidRPr="00AD6A20" w:rsidRDefault="00FB420E" w:rsidP="00FB420E">
      <w:pPr>
        <w:pStyle w:val="NormalWeb"/>
        <w:pBdr>
          <w:top w:val="single" w:sz="4" w:space="1" w:color="auto"/>
          <w:left w:val="single" w:sz="4" w:space="4" w:color="auto"/>
          <w:bottom w:val="single" w:sz="4" w:space="1" w:color="auto"/>
          <w:right w:val="single" w:sz="4" w:space="4" w:color="auto"/>
        </w:pBdr>
      </w:pPr>
      <w:r w:rsidRPr="00AD6A20">
        <w:t xml:space="preserve">Planning for a redesigned NCS is underway.  These plans, currently being developed, call for a transition from an area-based survey design to a non-area-based national design, as well as other changes that will better reflect the reduced survey scope.  Until the redesign has been fully tested and evaluated, the NCS will continue to select samples using the current design described in Part B.  Section B.4.b outlines the primary technical </w:t>
      </w:r>
      <w:r w:rsidRPr="001B49F8">
        <w:rPr>
          <w:color w:val="000000" w:themeColor="text1"/>
        </w:rPr>
        <w:t xml:space="preserve">topics, including important notes on data quality, currently being evaluated for the prospective </w:t>
      </w:r>
      <w:r w:rsidRPr="00AD6A20">
        <w:t>NCS redesign.  In addition, Ferguson et al. (2010) provide additional technical detail on the prospective redesign research efforts.</w:t>
      </w:r>
    </w:p>
    <w:p w:rsidR="00FB420E" w:rsidRPr="00AD6A20" w:rsidRDefault="00FB420E" w:rsidP="00FB420E">
      <w:pPr>
        <w:pStyle w:val="NormalWeb"/>
        <w:pBdr>
          <w:top w:val="single" w:sz="4" w:space="1" w:color="auto"/>
          <w:left w:val="single" w:sz="4" w:space="4" w:color="auto"/>
          <w:bottom w:val="single" w:sz="4" w:space="1" w:color="auto"/>
          <w:right w:val="single" w:sz="4" w:space="4" w:color="auto"/>
        </w:pBdr>
      </w:pPr>
      <w:r w:rsidRPr="00AD6A20">
        <w:rPr>
          <w:u w:val="single"/>
        </w:rPr>
        <w:t>Part A</w:t>
      </w:r>
      <w:r w:rsidRPr="00AD6A20">
        <w:t xml:space="preserve"> of this package reflects the President’s proposed budget in the sample size and respondent burden estimates, outputs, and other aspects of NCS.  </w:t>
      </w:r>
    </w:p>
    <w:p w:rsidR="00FB420E" w:rsidRPr="008855BA" w:rsidRDefault="00FB420E" w:rsidP="00FB420E">
      <w:pPr>
        <w:pBdr>
          <w:top w:val="single" w:sz="4" w:space="1" w:color="auto"/>
          <w:left w:val="single" w:sz="4" w:space="4" w:color="auto"/>
          <w:bottom w:val="single" w:sz="4" w:space="1" w:color="auto"/>
          <w:right w:val="single" w:sz="4" w:space="4" w:color="auto"/>
        </w:pBdr>
        <w:rPr>
          <w:sz w:val="24"/>
        </w:rPr>
      </w:pPr>
      <w:r w:rsidRPr="008855BA">
        <w:rPr>
          <w:sz w:val="24"/>
          <w:u w:val="single"/>
        </w:rPr>
        <w:t>Part B</w:t>
      </w:r>
      <w:r w:rsidRPr="008855BA">
        <w:rPr>
          <w:sz w:val="24"/>
        </w:rPr>
        <w:t xml:space="preserve"> of this package reflects the current survey design of the NCS. </w:t>
      </w:r>
    </w:p>
    <w:p w:rsidR="00AD6A20" w:rsidRPr="00AD6A20" w:rsidRDefault="00AD6A20" w:rsidP="00AD6A20">
      <w:pPr>
        <w:pBdr>
          <w:top w:val="single" w:sz="4" w:space="1" w:color="auto"/>
          <w:left w:val="single" w:sz="4" w:space="4" w:color="auto"/>
          <w:bottom w:val="single" w:sz="4" w:space="1" w:color="auto"/>
          <w:right w:val="single" w:sz="4" w:space="4" w:color="auto"/>
        </w:pBdr>
        <w:rPr>
          <w:sz w:val="24"/>
        </w:rPr>
      </w:pPr>
    </w:p>
    <w:p w:rsidR="00AD6A20" w:rsidRDefault="00AD6A20" w:rsidP="00AD6A20"/>
    <w:p w:rsidR="00FB420E" w:rsidRDefault="00FB420E" w:rsidP="00FB420E">
      <w:pPr>
        <w:rPr>
          <w:rFonts w:cs="Arial"/>
          <w:sz w:val="24"/>
          <w:szCs w:val="24"/>
        </w:rPr>
      </w:pPr>
    </w:p>
    <w:p w:rsidR="00FB420E" w:rsidRDefault="00FB420E" w:rsidP="00FB420E">
      <w:pPr>
        <w:rPr>
          <w:rFonts w:cs="Arial"/>
          <w:sz w:val="24"/>
          <w:szCs w:val="24"/>
        </w:rPr>
      </w:pPr>
    </w:p>
    <w:p w:rsidR="00B243CD" w:rsidRPr="00314C37" w:rsidRDefault="00B243CD" w:rsidP="00FB420E">
      <w:pPr>
        <w:rPr>
          <w:b/>
          <w:sz w:val="24"/>
        </w:rPr>
      </w:pPr>
      <w:r>
        <w:rPr>
          <w:b/>
          <w:sz w:val="24"/>
        </w:rPr>
        <w:t>For detailed technical materials on the sample allocation, selection, and estimation methods as well</w:t>
      </w:r>
      <w:r w:rsidR="00EC3542">
        <w:rPr>
          <w:b/>
          <w:sz w:val="24"/>
        </w:rPr>
        <w:t xml:space="preserve"> </w:t>
      </w:r>
      <w:r>
        <w:rPr>
          <w:b/>
          <w:sz w:val="24"/>
        </w:rPr>
        <w:t xml:space="preserve">as other related statistical procedures see </w:t>
      </w:r>
      <w:r w:rsidR="004E1038">
        <w:rPr>
          <w:b/>
          <w:sz w:val="24"/>
        </w:rPr>
        <w:t xml:space="preserve">the </w:t>
      </w:r>
      <w:r>
        <w:rPr>
          <w:b/>
          <w:sz w:val="24"/>
        </w:rPr>
        <w:t>BLS Handbook</w:t>
      </w:r>
      <w:r w:rsidR="004E1038">
        <w:rPr>
          <w:b/>
          <w:sz w:val="24"/>
        </w:rPr>
        <w:t xml:space="preserve"> of Methods</w:t>
      </w:r>
      <w:r>
        <w:rPr>
          <w:b/>
          <w:sz w:val="24"/>
        </w:rPr>
        <w:t xml:space="preserve">, BLS technical reports, and ASA papers listed in the references section.  The following is a brief summary of the primary statistical features of </w:t>
      </w:r>
      <w:r w:rsidR="00600694">
        <w:rPr>
          <w:b/>
          <w:sz w:val="24"/>
        </w:rPr>
        <w:t>NC</w:t>
      </w:r>
      <w:r>
        <w:rPr>
          <w:b/>
          <w:sz w:val="24"/>
        </w:rPr>
        <w:t>S.</w:t>
      </w:r>
    </w:p>
    <w:p w:rsidR="00CE7538" w:rsidRDefault="00CE7538">
      <w:pPr>
        <w:spacing w:line="240" w:lineRule="exact"/>
        <w:rPr>
          <w:sz w:val="24"/>
        </w:rPr>
      </w:pPr>
    </w:p>
    <w:p w:rsidR="00A74154" w:rsidRDefault="00B5766C" w:rsidP="00A74154">
      <w:pPr>
        <w:rPr>
          <w:sz w:val="24"/>
          <w:szCs w:val="24"/>
        </w:rPr>
      </w:pPr>
      <w:r>
        <w:rPr>
          <w:sz w:val="24"/>
          <w:szCs w:val="24"/>
        </w:rPr>
        <w:t>Prior p</w:t>
      </w:r>
      <w:r w:rsidR="00A74154" w:rsidRPr="00D76BFB">
        <w:rPr>
          <w:sz w:val="24"/>
          <w:szCs w:val="24"/>
        </w:rPr>
        <w:t>lanning for the NCS involved the consideration of alternative designs within the overall budgetary constraint.  Some of the major elements entering into these considerations were the basic products desired, the availability of data, and requirements to</w:t>
      </w:r>
      <w:r w:rsidR="008C1316">
        <w:rPr>
          <w:sz w:val="24"/>
          <w:szCs w:val="24"/>
        </w:rPr>
        <w:t xml:space="preserve"> assure statistically reliable e</w:t>
      </w:r>
      <w:r w:rsidR="00A74154" w:rsidRPr="00D76BFB">
        <w:rPr>
          <w:sz w:val="24"/>
          <w:szCs w:val="24"/>
        </w:rPr>
        <w:t>stimates.  Other elements considered were the efficiency of alternative collection procedures and the probable degree of cooperation from respondents.</w:t>
      </w:r>
    </w:p>
    <w:p w:rsidR="00B5766C" w:rsidRDefault="00B5766C" w:rsidP="00A74154">
      <w:pPr>
        <w:rPr>
          <w:sz w:val="24"/>
          <w:szCs w:val="24"/>
        </w:rPr>
      </w:pPr>
    </w:p>
    <w:p w:rsidR="00B5766C" w:rsidRDefault="00B5766C" w:rsidP="00A74154">
      <w:pPr>
        <w:rPr>
          <w:sz w:val="24"/>
          <w:szCs w:val="24"/>
        </w:rPr>
      </w:pPr>
      <w:r>
        <w:rPr>
          <w:sz w:val="24"/>
          <w:szCs w:val="24"/>
        </w:rPr>
        <w:lastRenderedPageBreak/>
        <w:t xml:space="preserve">Current planning for a </w:t>
      </w:r>
      <w:r w:rsidRPr="009C3D3F">
        <w:rPr>
          <w:sz w:val="24"/>
          <w:szCs w:val="24"/>
        </w:rPr>
        <w:t xml:space="preserve">redesigned NCS is underway.  The proposed 2011 budget calls for </w:t>
      </w:r>
      <w:r w:rsidR="0049254D" w:rsidRPr="0049254D">
        <w:rPr>
          <w:sz w:val="24"/>
          <w:szCs w:val="24"/>
        </w:rPr>
        <w:t xml:space="preserve">an alternative to the LPS component of the </w:t>
      </w:r>
      <w:r w:rsidR="007F31BE" w:rsidRPr="0049254D">
        <w:rPr>
          <w:sz w:val="24"/>
          <w:szCs w:val="24"/>
        </w:rPr>
        <w:t>NCS, which</w:t>
      </w:r>
      <w:r w:rsidR="0049254D" w:rsidRPr="0049254D">
        <w:rPr>
          <w:sz w:val="24"/>
          <w:szCs w:val="24"/>
        </w:rPr>
        <w:t xml:space="preserve"> provides occupational wage data by industry and specific geographic areas.  </w:t>
      </w:r>
      <w:r w:rsidR="009C3D3F">
        <w:rPr>
          <w:sz w:val="24"/>
          <w:szCs w:val="24"/>
        </w:rPr>
        <w:t>As described in Sections 1 – 3 of this document, t</w:t>
      </w:r>
      <w:r w:rsidR="0049254D" w:rsidRPr="0049254D">
        <w:rPr>
          <w:sz w:val="24"/>
          <w:szCs w:val="24"/>
        </w:rPr>
        <w:t xml:space="preserve">he NCS sample is selected using a 3-stage stratified design with probability proportional to employment sampling at each stage.  The first stage of sample selection is a probability sample of areas, the second stage is a probability sample of establishments within sampled areas, and the third stage of sample selection is a probability sample of jobs within sampled areas and establishments.  During the selection of establishments, approximately one-half of the establishments, the index portion, are sub-sampled and flagged to support the ECI, ECEC, and NCS Benefits products.  The remaining establishments, the wage-only portion, are flagged to support the wage products only.  Data from all sampled establishments, both the wage-only portion and the index portion, are used to produce the wage products.  </w:t>
      </w:r>
    </w:p>
    <w:p w:rsidR="009C3D3F" w:rsidRDefault="009C3D3F" w:rsidP="00A74154">
      <w:pPr>
        <w:rPr>
          <w:sz w:val="24"/>
          <w:szCs w:val="24"/>
        </w:rPr>
      </w:pPr>
    </w:p>
    <w:p w:rsidR="009C3D3F" w:rsidRPr="009C3D3F" w:rsidRDefault="009C3D3F" w:rsidP="009C3D3F">
      <w:pPr>
        <w:rPr>
          <w:sz w:val="24"/>
          <w:szCs w:val="24"/>
        </w:rPr>
      </w:pPr>
      <w:r>
        <w:rPr>
          <w:sz w:val="24"/>
          <w:szCs w:val="24"/>
        </w:rPr>
        <w:t xml:space="preserve">Until the budget change is approved, NCS will continue to select samples using the methodology described in this document.  Additionally, NCS will continue to collect data from all establishments selected in the sample to support all the NCS outputs.  </w:t>
      </w:r>
      <w:r w:rsidR="0049254D" w:rsidRPr="0049254D">
        <w:rPr>
          <w:sz w:val="24"/>
          <w:szCs w:val="24"/>
        </w:rPr>
        <w:t xml:space="preserve">When the budget is approved to implement the alternative approach, BLS will stop collecting data from the wage-only establishments in the NCS sample.  As soon as feasible after the budget implementation, BLS will revert to a national design in order to preserve the reliability of the ECI and EBS.  With a national design, the BLS will reduce the sample size of the ECI and EBS by about 25 percent.  </w:t>
      </w:r>
      <w:r>
        <w:rPr>
          <w:sz w:val="24"/>
          <w:szCs w:val="24"/>
        </w:rPr>
        <w:t>Section 4.b of this document describes the current efforts to develop and test the proposed new sample design.</w:t>
      </w:r>
    </w:p>
    <w:p w:rsidR="009C3D3F" w:rsidRPr="009C3D3F" w:rsidRDefault="009C3D3F" w:rsidP="00A74154">
      <w:pPr>
        <w:rPr>
          <w:sz w:val="24"/>
          <w:szCs w:val="24"/>
        </w:rPr>
      </w:pPr>
    </w:p>
    <w:p w:rsidR="00A74154" w:rsidRPr="00314C37" w:rsidRDefault="00A74154" w:rsidP="00862EF5">
      <w:pPr>
        <w:rPr>
          <w:sz w:val="24"/>
        </w:rPr>
      </w:pPr>
    </w:p>
    <w:p w:rsidR="00CE7538" w:rsidRPr="00314C37" w:rsidRDefault="00D111AB" w:rsidP="00D111AB">
      <w:pPr>
        <w:spacing w:line="240" w:lineRule="exact"/>
        <w:rPr>
          <w:b/>
          <w:sz w:val="24"/>
        </w:rPr>
      </w:pPr>
      <w:r>
        <w:rPr>
          <w:b/>
          <w:sz w:val="24"/>
        </w:rPr>
        <w:t xml:space="preserve">1a. </w:t>
      </w:r>
      <w:r w:rsidR="004778F6">
        <w:rPr>
          <w:b/>
          <w:sz w:val="24"/>
        </w:rPr>
        <w:t>Universe</w:t>
      </w:r>
    </w:p>
    <w:p w:rsidR="0069670B" w:rsidRDefault="0069670B" w:rsidP="00FE18AC">
      <w:pPr>
        <w:rPr>
          <w:sz w:val="24"/>
          <w:szCs w:val="24"/>
        </w:rPr>
      </w:pPr>
    </w:p>
    <w:p w:rsidR="00A74154" w:rsidRDefault="00DE50F2" w:rsidP="00FE18AC">
      <w:pPr>
        <w:rPr>
          <w:sz w:val="24"/>
          <w:szCs w:val="24"/>
        </w:rPr>
      </w:pPr>
      <w:r w:rsidRPr="005A47DE">
        <w:rPr>
          <w:sz w:val="24"/>
          <w:szCs w:val="24"/>
        </w:rPr>
        <w:t xml:space="preserve">The </w:t>
      </w:r>
      <w:r w:rsidR="00574DE2">
        <w:rPr>
          <w:sz w:val="24"/>
          <w:szCs w:val="24"/>
        </w:rPr>
        <w:t>NCS</w:t>
      </w:r>
      <w:r w:rsidRPr="005A47DE">
        <w:rPr>
          <w:sz w:val="24"/>
          <w:szCs w:val="24"/>
        </w:rPr>
        <w:t xml:space="preserve"> measures </w:t>
      </w:r>
      <w:r w:rsidR="004B6FE0">
        <w:rPr>
          <w:sz w:val="24"/>
          <w:szCs w:val="24"/>
        </w:rPr>
        <w:t>employee compensation in the form of wages and benefits for detailed geographic areas, industries, and occupations as well as national level estimates by industry and occupation.</w:t>
      </w:r>
      <w:r w:rsidR="00F76447">
        <w:rPr>
          <w:sz w:val="24"/>
          <w:szCs w:val="24"/>
        </w:rPr>
        <w:t xml:space="preserve">  </w:t>
      </w:r>
      <w:r w:rsidR="005A47DE" w:rsidRPr="005A47DE">
        <w:rPr>
          <w:sz w:val="24"/>
          <w:szCs w:val="24"/>
        </w:rPr>
        <w:t xml:space="preserve">The </w:t>
      </w:r>
      <w:r w:rsidR="009A3BD6" w:rsidRPr="005A47DE">
        <w:rPr>
          <w:sz w:val="24"/>
          <w:szCs w:val="24"/>
        </w:rPr>
        <w:t xml:space="preserve">universe </w:t>
      </w:r>
      <w:r w:rsidR="00F76447">
        <w:rPr>
          <w:sz w:val="24"/>
          <w:szCs w:val="24"/>
        </w:rPr>
        <w:t xml:space="preserve">for this survey consists of the </w:t>
      </w:r>
      <w:r w:rsidR="00B360F3" w:rsidRPr="005A47DE">
        <w:rPr>
          <w:sz w:val="24"/>
          <w:szCs w:val="24"/>
        </w:rPr>
        <w:t xml:space="preserve">Quarterly Contribution Reports (QCR) </w:t>
      </w:r>
      <w:r w:rsidR="00F76447">
        <w:rPr>
          <w:sz w:val="24"/>
          <w:szCs w:val="24"/>
        </w:rPr>
        <w:t xml:space="preserve">filed </w:t>
      </w:r>
      <w:r w:rsidR="00B360F3" w:rsidRPr="005A47DE">
        <w:rPr>
          <w:sz w:val="24"/>
          <w:szCs w:val="24"/>
        </w:rPr>
        <w:t>by employers subject to State Unemployment Insurance (UI) laws.</w:t>
      </w:r>
      <w:r w:rsidR="00B360F3">
        <w:rPr>
          <w:sz w:val="24"/>
          <w:szCs w:val="24"/>
        </w:rPr>
        <w:t xml:space="preserve"> </w:t>
      </w:r>
      <w:r w:rsidR="00946B1D">
        <w:rPr>
          <w:sz w:val="24"/>
          <w:szCs w:val="24"/>
        </w:rPr>
        <w:t xml:space="preserve"> The </w:t>
      </w:r>
      <w:r w:rsidR="00574DE2">
        <w:rPr>
          <w:sz w:val="24"/>
          <w:szCs w:val="24"/>
        </w:rPr>
        <w:t>BLS</w:t>
      </w:r>
      <w:r w:rsidR="009A3BD6" w:rsidRPr="005A47DE">
        <w:rPr>
          <w:sz w:val="24"/>
          <w:szCs w:val="24"/>
        </w:rPr>
        <w:t xml:space="preserve"> </w:t>
      </w:r>
      <w:r w:rsidR="00B360F3">
        <w:rPr>
          <w:sz w:val="24"/>
          <w:szCs w:val="24"/>
        </w:rPr>
        <w:t>receive</w:t>
      </w:r>
      <w:r w:rsidR="00DA7791">
        <w:rPr>
          <w:sz w:val="24"/>
          <w:szCs w:val="24"/>
        </w:rPr>
        <w:t>s</w:t>
      </w:r>
      <w:r w:rsidR="00B360F3">
        <w:rPr>
          <w:sz w:val="24"/>
          <w:szCs w:val="24"/>
        </w:rPr>
        <w:t xml:space="preserve"> these QCR </w:t>
      </w:r>
      <w:r w:rsidR="009A3BD6" w:rsidRPr="005A47DE">
        <w:rPr>
          <w:sz w:val="24"/>
          <w:szCs w:val="24"/>
        </w:rPr>
        <w:t xml:space="preserve">for </w:t>
      </w:r>
      <w:r w:rsidR="00582438">
        <w:rPr>
          <w:sz w:val="24"/>
          <w:szCs w:val="24"/>
        </w:rPr>
        <w:t xml:space="preserve">the </w:t>
      </w:r>
      <w:r w:rsidR="009A3BD6" w:rsidRPr="005A47DE">
        <w:rPr>
          <w:sz w:val="24"/>
          <w:szCs w:val="24"/>
        </w:rPr>
        <w:t xml:space="preserve">Quarterly Census of Employment and Wages </w:t>
      </w:r>
      <w:r w:rsidR="005F4B9F" w:rsidRPr="005A47DE">
        <w:rPr>
          <w:sz w:val="24"/>
          <w:szCs w:val="24"/>
        </w:rPr>
        <w:t xml:space="preserve">(QCEW) </w:t>
      </w:r>
      <w:r w:rsidR="00F76447">
        <w:rPr>
          <w:sz w:val="24"/>
          <w:szCs w:val="24"/>
        </w:rPr>
        <w:t xml:space="preserve">Program </w:t>
      </w:r>
      <w:r w:rsidR="00B360F3">
        <w:rPr>
          <w:sz w:val="24"/>
          <w:szCs w:val="24"/>
        </w:rPr>
        <w:t>from</w:t>
      </w:r>
      <w:r w:rsidR="009A3BD6" w:rsidRPr="005A47DE">
        <w:rPr>
          <w:sz w:val="24"/>
          <w:szCs w:val="24"/>
        </w:rPr>
        <w:t xml:space="preserve"> the 50 States, the District of Columbia</w:t>
      </w:r>
      <w:r w:rsidR="000044E1" w:rsidRPr="005A47DE">
        <w:rPr>
          <w:sz w:val="24"/>
          <w:szCs w:val="24"/>
        </w:rPr>
        <w:t>, Puerto Rico, and the U.S. Vi</w:t>
      </w:r>
      <w:r w:rsidR="000310AD" w:rsidRPr="005A47DE">
        <w:rPr>
          <w:sz w:val="24"/>
          <w:szCs w:val="24"/>
        </w:rPr>
        <w:t>r</w:t>
      </w:r>
      <w:r w:rsidR="000044E1" w:rsidRPr="005A47DE">
        <w:rPr>
          <w:sz w:val="24"/>
          <w:szCs w:val="24"/>
        </w:rPr>
        <w:t>gin Islands</w:t>
      </w:r>
      <w:r w:rsidR="009A3BD6" w:rsidRPr="005A47DE">
        <w:rPr>
          <w:sz w:val="24"/>
          <w:szCs w:val="24"/>
        </w:rPr>
        <w:t xml:space="preserve">. </w:t>
      </w:r>
      <w:r w:rsidR="00FE18AC" w:rsidRPr="005A47DE">
        <w:rPr>
          <w:sz w:val="24"/>
          <w:szCs w:val="24"/>
        </w:rPr>
        <w:t>The QCEW data, which are compiled for each calendar quarter, provide a comprehensive business name and address file with employment</w:t>
      </w:r>
      <w:r w:rsidR="00F76447">
        <w:rPr>
          <w:sz w:val="24"/>
          <w:szCs w:val="24"/>
        </w:rPr>
        <w:t>,</w:t>
      </w:r>
      <w:r w:rsidR="00FE18AC" w:rsidRPr="005A47DE">
        <w:rPr>
          <w:sz w:val="24"/>
          <w:szCs w:val="24"/>
        </w:rPr>
        <w:t xml:space="preserve"> wage</w:t>
      </w:r>
      <w:r w:rsidR="00F76447">
        <w:rPr>
          <w:sz w:val="24"/>
          <w:szCs w:val="24"/>
        </w:rPr>
        <w:t>, detailed geography (i.e., county)</w:t>
      </w:r>
      <w:r w:rsidR="004A41AD">
        <w:rPr>
          <w:sz w:val="24"/>
          <w:szCs w:val="24"/>
        </w:rPr>
        <w:t>,</w:t>
      </w:r>
      <w:r w:rsidR="00F76447">
        <w:rPr>
          <w:sz w:val="24"/>
          <w:szCs w:val="24"/>
        </w:rPr>
        <w:t xml:space="preserve"> and industry i</w:t>
      </w:r>
      <w:r w:rsidR="00FE18AC" w:rsidRPr="005A47DE">
        <w:rPr>
          <w:sz w:val="24"/>
          <w:szCs w:val="24"/>
        </w:rPr>
        <w:t xml:space="preserve">nformation </w:t>
      </w:r>
      <w:r w:rsidR="002B795E" w:rsidRPr="005A47DE">
        <w:rPr>
          <w:sz w:val="24"/>
          <w:szCs w:val="24"/>
        </w:rPr>
        <w:t>at the six-digit North American Industry Clas</w:t>
      </w:r>
      <w:r w:rsidR="00F76447">
        <w:rPr>
          <w:sz w:val="24"/>
          <w:szCs w:val="24"/>
        </w:rPr>
        <w:t xml:space="preserve">sification System (NAICS) level.  This information is provided for over </w:t>
      </w:r>
      <w:r w:rsidR="00D714D7">
        <w:rPr>
          <w:sz w:val="24"/>
          <w:szCs w:val="24"/>
        </w:rPr>
        <w:t>eight</w:t>
      </w:r>
      <w:r w:rsidR="00F76447">
        <w:rPr>
          <w:sz w:val="24"/>
          <w:szCs w:val="24"/>
        </w:rPr>
        <w:t xml:space="preserve"> million business establishments of which about </w:t>
      </w:r>
      <w:r w:rsidR="00D714D7">
        <w:rPr>
          <w:sz w:val="24"/>
          <w:szCs w:val="24"/>
        </w:rPr>
        <w:t>six</w:t>
      </w:r>
      <w:r w:rsidR="00F76447">
        <w:rPr>
          <w:sz w:val="24"/>
          <w:szCs w:val="24"/>
        </w:rPr>
        <w:t xml:space="preserve"> million are in </w:t>
      </w:r>
      <w:r w:rsidR="00582438">
        <w:rPr>
          <w:sz w:val="24"/>
          <w:szCs w:val="24"/>
        </w:rPr>
        <w:t xml:space="preserve">the </w:t>
      </w:r>
      <w:r w:rsidR="00F76447">
        <w:rPr>
          <w:sz w:val="24"/>
          <w:szCs w:val="24"/>
        </w:rPr>
        <w:t>scope of this survey.</w:t>
      </w:r>
      <w:r w:rsidR="002B795E" w:rsidRPr="005A47DE">
        <w:rPr>
          <w:sz w:val="24"/>
          <w:szCs w:val="24"/>
        </w:rPr>
        <w:t xml:space="preserve"> </w:t>
      </w:r>
      <w:r w:rsidR="00FE18AC" w:rsidRPr="005A47DE">
        <w:rPr>
          <w:sz w:val="24"/>
          <w:szCs w:val="24"/>
        </w:rPr>
        <w:t xml:space="preserve"> </w:t>
      </w:r>
    </w:p>
    <w:p w:rsidR="00EA6F0B" w:rsidRDefault="00EA6F0B" w:rsidP="00FE18AC">
      <w:pPr>
        <w:rPr>
          <w:sz w:val="24"/>
          <w:szCs w:val="24"/>
        </w:rPr>
      </w:pPr>
    </w:p>
    <w:p w:rsidR="00A74154" w:rsidRPr="00A74154" w:rsidRDefault="00A74154" w:rsidP="00A74154">
      <w:pPr>
        <w:pStyle w:val="Footer"/>
        <w:rPr>
          <w:sz w:val="24"/>
          <w:szCs w:val="24"/>
        </w:rPr>
      </w:pPr>
      <w:r w:rsidRPr="00A74154">
        <w:rPr>
          <w:sz w:val="24"/>
          <w:szCs w:val="24"/>
        </w:rPr>
        <w:t xml:space="preserve">The potential respondent universe used in the selection of the NCS sample of establishments is derived from the QCEW and a supplementary file </w:t>
      </w:r>
      <w:r w:rsidRPr="00A74154">
        <w:rPr>
          <w:color w:val="000000"/>
          <w:sz w:val="24"/>
          <w:szCs w:val="24"/>
        </w:rPr>
        <w:t xml:space="preserve">of railroads for each area in the sample.  The QCEW is created from State Unemployment Insurance (UI) files of establishments, which are obtained through the cooperation of the individual State agencies.  UI accounts are assigned to all employers in the United States who are required to pay for unemployment insurance.  The NCS universe includes all State and local governments and private sector industries, except for </w:t>
      </w:r>
      <w:r w:rsidR="00015457">
        <w:rPr>
          <w:color w:val="000000"/>
          <w:sz w:val="24"/>
          <w:szCs w:val="24"/>
        </w:rPr>
        <w:t>agriculture, forestry, and fishing (NAICS Sector 11) and private households (NAICS Subsector 814)</w:t>
      </w:r>
      <w:r w:rsidRPr="00A74154">
        <w:rPr>
          <w:color w:val="000000"/>
          <w:sz w:val="24"/>
          <w:szCs w:val="24"/>
        </w:rPr>
        <w:t>.  Estimates of</w:t>
      </w:r>
      <w:r w:rsidR="00D714D7">
        <w:rPr>
          <w:color w:val="000000"/>
          <w:sz w:val="24"/>
          <w:szCs w:val="24"/>
        </w:rPr>
        <w:t xml:space="preserve"> </w:t>
      </w:r>
      <w:r w:rsidRPr="00A74154">
        <w:rPr>
          <w:color w:val="000000"/>
          <w:sz w:val="24"/>
          <w:szCs w:val="24"/>
        </w:rPr>
        <w:t xml:space="preserve">the current universe and sample size of all </w:t>
      </w:r>
      <w:r w:rsidR="00EA6F0B">
        <w:rPr>
          <w:color w:val="000000"/>
          <w:sz w:val="24"/>
          <w:szCs w:val="24"/>
        </w:rPr>
        <w:t>areas in the sample</w:t>
      </w:r>
      <w:r w:rsidRPr="00A74154">
        <w:rPr>
          <w:color w:val="000000"/>
          <w:sz w:val="24"/>
          <w:szCs w:val="24"/>
        </w:rPr>
        <w:t xml:space="preserve"> are about 6,</w:t>
      </w:r>
      <w:r w:rsidR="00D714D7">
        <w:rPr>
          <w:color w:val="000000"/>
          <w:sz w:val="24"/>
          <w:szCs w:val="24"/>
        </w:rPr>
        <w:t>000</w:t>
      </w:r>
      <w:r w:rsidRPr="00A74154">
        <w:rPr>
          <w:color w:val="000000"/>
          <w:sz w:val="24"/>
          <w:szCs w:val="24"/>
        </w:rPr>
        <w:t>,000 and 3</w:t>
      </w:r>
      <w:r w:rsidR="00CE47E2">
        <w:rPr>
          <w:color w:val="000000"/>
          <w:sz w:val="24"/>
          <w:szCs w:val="24"/>
        </w:rPr>
        <w:t>1</w:t>
      </w:r>
      <w:r w:rsidRPr="00A74154">
        <w:rPr>
          <w:color w:val="000000"/>
          <w:sz w:val="24"/>
          <w:szCs w:val="24"/>
        </w:rPr>
        <w:t>,</w:t>
      </w:r>
      <w:r w:rsidR="00D971F1">
        <w:rPr>
          <w:color w:val="000000"/>
          <w:sz w:val="24"/>
          <w:szCs w:val="24"/>
        </w:rPr>
        <w:t>700</w:t>
      </w:r>
      <w:r w:rsidRPr="00A74154">
        <w:rPr>
          <w:color w:val="000000"/>
          <w:sz w:val="24"/>
          <w:szCs w:val="24"/>
        </w:rPr>
        <w:t xml:space="preserve"> establishments, respectively.  Data on </w:t>
      </w:r>
      <w:r w:rsidRPr="00A74154">
        <w:rPr>
          <w:color w:val="000000"/>
          <w:sz w:val="24"/>
          <w:szCs w:val="24"/>
        </w:rPr>
        <w:lastRenderedPageBreak/>
        <w:t xml:space="preserve">the duties and responsibilities of </w:t>
      </w:r>
      <w:r w:rsidR="00EA6F0B">
        <w:rPr>
          <w:color w:val="000000"/>
          <w:sz w:val="24"/>
          <w:szCs w:val="24"/>
        </w:rPr>
        <w:t xml:space="preserve">a sample of </w:t>
      </w:r>
      <w:r w:rsidR="00015457">
        <w:rPr>
          <w:color w:val="000000"/>
          <w:sz w:val="24"/>
          <w:szCs w:val="24"/>
        </w:rPr>
        <w:t>jobs</w:t>
      </w:r>
      <w:r w:rsidRPr="00A74154">
        <w:rPr>
          <w:color w:val="000000"/>
          <w:sz w:val="24"/>
          <w:szCs w:val="24"/>
        </w:rPr>
        <w:t xml:space="preserve"> will be collected in all sample establishments</w:t>
      </w:r>
      <w:r w:rsidRPr="00A74154">
        <w:rPr>
          <w:sz w:val="24"/>
          <w:szCs w:val="24"/>
        </w:rPr>
        <w:t>.</w:t>
      </w:r>
    </w:p>
    <w:p w:rsidR="00A74154" w:rsidRPr="00A74154" w:rsidRDefault="00A74154" w:rsidP="00A74154">
      <w:pPr>
        <w:pStyle w:val="Footer"/>
        <w:rPr>
          <w:sz w:val="24"/>
          <w:szCs w:val="24"/>
        </w:rPr>
      </w:pPr>
    </w:p>
    <w:p w:rsidR="0088131B" w:rsidRDefault="00B93693" w:rsidP="00A74154">
      <w:pPr>
        <w:pStyle w:val="Footer"/>
        <w:rPr>
          <w:sz w:val="24"/>
          <w:szCs w:val="24"/>
        </w:rPr>
      </w:pPr>
      <w:r>
        <w:rPr>
          <w:sz w:val="24"/>
          <w:szCs w:val="24"/>
        </w:rPr>
        <w:t xml:space="preserve">Among </w:t>
      </w:r>
      <w:r w:rsidR="00A74154" w:rsidRPr="00A74154">
        <w:rPr>
          <w:sz w:val="24"/>
          <w:szCs w:val="24"/>
        </w:rPr>
        <w:t>NCS’s projected 3</w:t>
      </w:r>
      <w:r w:rsidR="00CE47E2">
        <w:rPr>
          <w:sz w:val="24"/>
          <w:szCs w:val="24"/>
        </w:rPr>
        <w:t>1</w:t>
      </w:r>
      <w:r w:rsidR="00A74154" w:rsidRPr="00A74154">
        <w:rPr>
          <w:sz w:val="24"/>
          <w:szCs w:val="24"/>
        </w:rPr>
        <w:t>,</w:t>
      </w:r>
      <w:r w:rsidR="00D971F1">
        <w:rPr>
          <w:sz w:val="24"/>
          <w:szCs w:val="24"/>
        </w:rPr>
        <w:t>700</w:t>
      </w:r>
      <w:r w:rsidR="00A74154" w:rsidRPr="00A74154">
        <w:rPr>
          <w:sz w:val="24"/>
          <w:szCs w:val="24"/>
        </w:rPr>
        <w:t xml:space="preserve"> sample establishments</w:t>
      </w:r>
      <w:r w:rsidR="00304A1B">
        <w:rPr>
          <w:sz w:val="24"/>
          <w:szCs w:val="24"/>
        </w:rPr>
        <w:t>, which include the Locality Pay Survey</w:t>
      </w:r>
      <w:r w:rsidR="00A74154" w:rsidRPr="00A74154">
        <w:rPr>
          <w:sz w:val="24"/>
          <w:szCs w:val="24"/>
        </w:rPr>
        <w:t>, approximately 1</w:t>
      </w:r>
      <w:r w:rsidR="00CE47E2">
        <w:rPr>
          <w:sz w:val="24"/>
          <w:szCs w:val="24"/>
        </w:rPr>
        <w:t>5</w:t>
      </w:r>
      <w:r w:rsidR="00A74154" w:rsidRPr="00A74154">
        <w:rPr>
          <w:sz w:val="24"/>
          <w:szCs w:val="24"/>
        </w:rPr>
        <w:t>,</w:t>
      </w:r>
      <w:r w:rsidR="00D971F1">
        <w:rPr>
          <w:sz w:val="24"/>
          <w:szCs w:val="24"/>
        </w:rPr>
        <w:t>400</w:t>
      </w:r>
      <w:r w:rsidR="00A74154" w:rsidRPr="00A74154">
        <w:rPr>
          <w:sz w:val="24"/>
          <w:szCs w:val="24"/>
        </w:rPr>
        <w:t xml:space="preserve"> establishments will have quarterly collection for the employment costs and benefits participation and plan provisions.  The approximately 1</w:t>
      </w:r>
      <w:r w:rsidR="00CE47E2">
        <w:rPr>
          <w:sz w:val="24"/>
          <w:szCs w:val="24"/>
        </w:rPr>
        <w:t>6</w:t>
      </w:r>
      <w:r w:rsidR="00A74154" w:rsidRPr="00A74154">
        <w:rPr>
          <w:sz w:val="24"/>
          <w:szCs w:val="24"/>
        </w:rPr>
        <w:t>,</w:t>
      </w:r>
      <w:r w:rsidR="00D971F1">
        <w:rPr>
          <w:sz w:val="24"/>
          <w:szCs w:val="24"/>
        </w:rPr>
        <w:t>300</w:t>
      </w:r>
      <w:r w:rsidR="00A74154" w:rsidRPr="00A74154">
        <w:rPr>
          <w:sz w:val="24"/>
          <w:szCs w:val="24"/>
        </w:rPr>
        <w:t xml:space="preserve"> remaining establishments will have annual collection of earnings data to produce locality and national data.</w:t>
      </w:r>
      <w:r w:rsidR="00EC3754">
        <w:rPr>
          <w:sz w:val="24"/>
          <w:szCs w:val="24"/>
        </w:rPr>
        <w:t xml:space="preserve"> </w:t>
      </w:r>
    </w:p>
    <w:p w:rsidR="0088131B" w:rsidRDefault="0088131B" w:rsidP="00A74154">
      <w:pPr>
        <w:pStyle w:val="Footer"/>
        <w:rPr>
          <w:sz w:val="24"/>
          <w:szCs w:val="24"/>
        </w:rPr>
      </w:pPr>
    </w:p>
    <w:p w:rsidR="0088131B" w:rsidRPr="0088131B" w:rsidRDefault="00EC3754" w:rsidP="0088131B">
      <w:pPr>
        <w:pStyle w:val="Footer"/>
        <w:rPr>
          <w:sz w:val="24"/>
          <w:szCs w:val="24"/>
        </w:rPr>
      </w:pPr>
      <w:r>
        <w:rPr>
          <w:sz w:val="24"/>
          <w:szCs w:val="24"/>
        </w:rPr>
        <w:t xml:space="preserve"> </w:t>
      </w:r>
      <w:r w:rsidR="0088131B" w:rsidRPr="0088131B">
        <w:rPr>
          <w:sz w:val="24"/>
          <w:szCs w:val="24"/>
        </w:rPr>
        <w:t>When NCS implements an alternative to the LPS component of the NCS as described elsewhere in this document, NCS will reduce the size of the sample with quarterly collection by approximately 25% from the current 15,400 establishments to 11,400 establishments.  In addition, NCS will stop collecting earnings data from the 16,300 remaining establishments.  The burden estimates in Part A reflect these reduced collection efforts.</w:t>
      </w:r>
    </w:p>
    <w:p w:rsidR="00A74154" w:rsidRPr="00A74154" w:rsidRDefault="00A74154" w:rsidP="00A74154">
      <w:pPr>
        <w:pStyle w:val="Footer"/>
        <w:rPr>
          <w:sz w:val="24"/>
          <w:szCs w:val="24"/>
        </w:rPr>
      </w:pPr>
    </w:p>
    <w:p w:rsidR="00F6624D" w:rsidRPr="005A47DE" w:rsidRDefault="005A47DE" w:rsidP="00FE18AC">
      <w:pPr>
        <w:rPr>
          <w:sz w:val="24"/>
          <w:szCs w:val="24"/>
          <w:u w:val="single"/>
        </w:rPr>
      </w:pPr>
      <w:r w:rsidRPr="005A47DE">
        <w:rPr>
          <w:sz w:val="24"/>
          <w:szCs w:val="24"/>
        </w:rPr>
        <w:t xml:space="preserve"> </w:t>
      </w:r>
    </w:p>
    <w:p w:rsidR="00D111AB" w:rsidRDefault="00D111AB">
      <w:pPr>
        <w:spacing w:line="240" w:lineRule="exact"/>
        <w:rPr>
          <w:b/>
          <w:sz w:val="24"/>
        </w:rPr>
      </w:pPr>
      <w:r w:rsidRPr="00D111AB">
        <w:rPr>
          <w:b/>
          <w:sz w:val="24"/>
        </w:rPr>
        <w:t xml:space="preserve">1b. </w:t>
      </w:r>
      <w:r w:rsidR="00635833" w:rsidRPr="00D111AB">
        <w:rPr>
          <w:b/>
          <w:sz w:val="24"/>
        </w:rPr>
        <w:t>Sample</w:t>
      </w:r>
    </w:p>
    <w:p w:rsidR="00AA1645" w:rsidRPr="00D111AB" w:rsidRDefault="00AA1645">
      <w:pPr>
        <w:spacing w:line="240" w:lineRule="exact"/>
        <w:rPr>
          <w:b/>
          <w:sz w:val="24"/>
        </w:rPr>
      </w:pPr>
    </w:p>
    <w:p w:rsidR="00A74154" w:rsidRPr="00D76BFB" w:rsidRDefault="00A74154" w:rsidP="00A74154">
      <w:pPr>
        <w:outlineLvl w:val="0"/>
        <w:rPr>
          <w:sz w:val="24"/>
          <w:szCs w:val="24"/>
          <w:u w:val="single"/>
        </w:rPr>
      </w:pPr>
      <w:r w:rsidRPr="00D76BFB">
        <w:rPr>
          <w:sz w:val="24"/>
          <w:szCs w:val="24"/>
          <w:u w:val="single"/>
        </w:rPr>
        <w:t>Stratification and Sample Selection</w:t>
      </w:r>
    </w:p>
    <w:p w:rsidR="00A74154" w:rsidRPr="00D76BFB" w:rsidRDefault="00A74154" w:rsidP="00A74154">
      <w:pPr>
        <w:rPr>
          <w:sz w:val="24"/>
          <w:szCs w:val="24"/>
          <w:u w:val="single"/>
        </w:rPr>
      </w:pPr>
    </w:p>
    <w:p w:rsidR="00A74154" w:rsidRPr="00D76BFB" w:rsidRDefault="00A74154" w:rsidP="00A74154">
      <w:pPr>
        <w:autoSpaceDE w:val="0"/>
        <w:autoSpaceDN w:val="0"/>
        <w:adjustRightInd w:val="0"/>
        <w:rPr>
          <w:sz w:val="24"/>
          <w:szCs w:val="24"/>
        </w:rPr>
      </w:pPr>
      <w:r w:rsidRPr="00D76BFB">
        <w:rPr>
          <w:sz w:val="24"/>
          <w:szCs w:val="24"/>
        </w:rPr>
        <w:t xml:space="preserve">The NCS sample is selected using a 3-stage stratified design with probability proportional to employment sampling at each stage.  The first stage of sample selection is a probability sample of areas, the second stage is a probability sample of establishments within sampled areas, and the third stage of sample selection is a probability sample of </w:t>
      </w:r>
      <w:r w:rsidR="00015457">
        <w:rPr>
          <w:sz w:val="24"/>
          <w:szCs w:val="24"/>
        </w:rPr>
        <w:t>jobs</w:t>
      </w:r>
      <w:r w:rsidRPr="00D76BFB">
        <w:rPr>
          <w:sz w:val="24"/>
          <w:szCs w:val="24"/>
        </w:rPr>
        <w:t xml:space="preserve"> within sampled areas and establishments.  For more information on the sample design, see the Bureau of Labor Statistics Handbook of Methods, Chapter 8, </w:t>
      </w:r>
      <w:r w:rsidR="00015457">
        <w:rPr>
          <w:sz w:val="24"/>
          <w:szCs w:val="24"/>
        </w:rPr>
        <w:t>at the following</w:t>
      </w:r>
      <w:r w:rsidR="009B74ED">
        <w:rPr>
          <w:sz w:val="24"/>
          <w:szCs w:val="24"/>
        </w:rPr>
        <w:t xml:space="preserve"> website,</w:t>
      </w:r>
      <w:r w:rsidR="00015457">
        <w:rPr>
          <w:sz w:val="24"/>
          <w:szCs w:val="24"/>
        </w:rPr>
        <w:t xml:space="preserve"> </w:t>
      </w:r>
      <w:hyperlink r:id="rId8" w:history="1">
        <w:r w:rsidR="00015457" w:rsidRPr="00FA4DB0">
          <w:rPr>
            <w:rStyle w:val="Hyperlink"/>
            <w:sz w:val="24"/>
            <w:szCs w:val="24"/>
          </w:rPr>
          <w:t>http://www.bls.gov/opub/hom/pdf/homch8.pdf</w:t>
        </w:r>
      </w:hyperlink>
      <w:r w:rsidR="00015457">
        <w:rPr>
          <w:sz w:val="24"/>
          <w:szCs w:val="24"/>
        </w:rPr>
        <w:t>.</w:t>
      </w:r>
      <w:r w:rsidR="00015457" w:rsidRPr="00D76BFB">
        <w:rPr>
          <w:sz w:val="24"/>
          <w:szCs w:val="24"/>
        </w:rPr>
        <w:t xml:space="preserve"> </w:t>
      </w:r>
    </w:p>
    <w:p w:rsidR="00C05044" w:rsidRDefault="00C05044">
      <w:pPr>
        <w:rPr>
          <w:sz w:val="24"/>
          <w:szCs w:val="24"/>
        </w:rPr>
      </w:pPr>
    </w:p>
    <w:p w:rsidR="00A74154" w:rsidRPr="00D76BFB" w:rsidRDefault="00A74154" w:rsidP="00A74154">
      <w:pPr>
        <w:rPr>
          <w:sz w:val="24"/>
          <w:szCs w:val="24"/>
        </w:rPr>
      </w:pPr>
    </w:p>
    <w:p w:rsidR="00A74154" w:rsidRPr="00D76BFB" w:rsidRDefault="00A74154" w:rsidP="00A74154">
      <w:pPr>
        <w:rPr>
          <w:sz w:val="24"/>
          <w:szCs w:val="24"/>
        </w:rPr>
      </w:pPr>
      <w:r w:rsidRPr="00D76BFB">
        <w:rPr>
          <w:sz w:val="24"/>
          <w:szCs w:val="24"/>
        </w:rPr>
        <w:t xml:space="preserve">The selection of sample areas is done by first dividing the entire area of the </w:t>
      </w:r>
      <w:smartTag w:uri="urn:schemas-microsoft-com:office:smarttags" w:element="country-region">
        <w:r w:rsidRPr="00D76BFB">
          <w:rPr>
            <w:sz w:val="24"/>
            <w:szCs w:val="24"/>
          </w:rPr>
          <w:t>United States</w:t>
        </w:r>
      </w:smartTag>
      <w:r w:rsidRPr="00D76BFB">
        <w:rPr>
          <w:sz w:val="24"/>
          <w:szCs w:val="24"/>
        </w:rPr>
        <w:t xml:space="preserve">, consisting of counties (or county equivalents such as parishes in </w:t>
      </w:r>
      <w:smartTag w:uri="urn:schemas-microsoft-com:office:smarttags" w:element="place">
        <w:smartTag w:uri="urn:schemas-microsoft-com:office:smarttags" w:element="State">
          <w:r w:rsidRPr="00D76BFB">
            <w:rPr>
              <w:sz w:val="24"/>
              <w:szCs w:val="24"/>
            </w:rPr>
            <w:t>Louisiana</w:t>
          </w:r>
        </w:smartTag>
      </w:smartTag>
      <w:r w:rsidRPr="00D76BFB">
        <w:rPr>
          <w:sz w:val="24"/>
          <w:szCs w:val="24"/>
        </w:rPr>
        <w:t>) and independent cities, into primary sampling units (PSUs).  In most States, a PSU consists of a county or a number of contiguous counties. Metropolitan and micropolitan areas, as defined by OMB, are used as a basis for forming PSUs.  Outside of metropolitan and micropolitan areas, a cluster of contiguous counties defines a PSU.</w:t>
      </w:r>
    </w:p>
    <w:p w:rsidR="00A74154" w:rsidRPr="00D76BFB" w:rsidRDefault="00A74154" w:rsidP="00A74154">
      <w:pPr>
        <w:ind w:left="720"/>
        <w:rPr>
          <w:sz w:val="24"/>
          <w:szCs w:val="24"/>
        </w:rPr>
      </w:pPr>
    </w:p>
    <w:p w:rsidR="00A74154" w:rsidRPr="00D76BFB" w:rsidRDefault="00A74154" w:rsidP="00A74154">
      <w:pPr>
        <w:rPr>
          <w:sz w:val="24"/>
          <w:szCs w:val="24"/>
        </w:rPr>
      </w:pPr>
      <w:r w:rsidRPr="00D76BFB">
        <w:rPr>
          <w:sz w:val="24"/>
          <w:szCs w:val="24"/>
        </w:rPr>
        <w:t xml:space="preserve">The PSUs with similar average earnings are grouped into strata within each of the 9 </w:t>
      </w:r>
      <w:r w:rsidR="0010178A">
        <w:rPr>
          <w:sz w:val="24"/>
          <w:szCs w:val="24"/>
        </w:rPr>
        <w:t>Census</w:t>
      </w:r>
      <w:r w:rsidRPr="00D76BFB">
        <w:rPr>
          <w:sz w:val="24"/>
          <w:szCs w:val="24"/>
        </w:rPr>
        <w:t xml:space="preserve"> divisions and three area types (Metropolitan, Micropolitan, outside of metropolitan and micropolitan).  One PSU is selected from each stratum with the probability of selection proportional to the employment of the PSU.  There are 57 PSUs in strata by themselves that are self-representing, and these include the 27 Combined Statistical Areas (CSAs), the 29 largest Metropolitan Statistical Areas (MSAs), and 1 additional metropolitan area needed to meet the needs of the Pay Agent.  The remaining strata are formed by combining PSUs that are MSAs and have similar average a</w:t>
      </w:r>
      <w:smartTag w:uri="urn:schemas-microsoft-com:office:smarttags" w:element="PersonName">
        <w:r w:rsidRPr="00D76BFB">
          <w:rPr>
            <w:sz w:val="24"/>
            <w:szCs w:val="24"/>
          </w:rPr>
          <w:t>nn</w:t>
        </w:r>
      </w:smartTag>
      <w:r w:rsidRPr="00D76BFB">
        <w:rPr>
          <w:sz w:val="24"/>
          <w:szCs w:val="24"/>
        </w:rPr>
        <w:t>ual pay into 60 MSA strata, PSUs that are Micropolitan areas and have similar annual average pay into 22 Micropolitan strata, and PSUs that are outside of metropolitan and micropolitan areas and have similar average a</w:t>
      </w:r>
      <w:smartTag w:uri="urn:schemas-microsoft-com:office:smarttags" w:element="PersonName">
        <w:r w:rsidRPr="00D76BFB">
          <w:rPr>
            <w:sz w:val="24"/>
            <w:szCs w:val="24"/>
          </w:rPr>
          <w:t>nn</w:t>
        </w:r>
      </w:smartTag>
      <w:r w:rsidRPr="00D76BFB">
        <w:rPr>
          <w:sz w:val="24"/>
          <w:szCs w:val="24"/>
        </w:rPr>
        <w:t xml:space="preserve">ual pay into 13 strata.  The PSUs selected with probability proportionate to PSU </w:t>
      </w:r>
      <w:r w:rsidRPr="00D76BFB">
        <w:rPr>
          <w:sz w:val="24"/>
          <w:szCs w:val="24"/>
        </w:rPr>
        <w:lastRenderedPageBreak/>
        <w:t>employment from these strata are non-self-representing because each one chosen represents the entire stratum.</w:t>
      </w:r>
    </w:p>
    <w:p w:rsidR="00A74154" w:rsidRPr="00D76BFB" w:rsidRDefault="00A74154" w:rsidP="00A74154">
      <w:pPr>
        <w:rPr>
          <w:sz w:val="24"/>
          <w:szCs w:val="24"/>
        </w:rPr>
      </w:pPr>
    </w:p>
    <w:p w:rsidR="00A74154" w:rsidRPr="00D76BFB" w:rsidRDefault="00A74154" w:rsidP="00A74154">
      <w:pPr>
        <w:autoSpaceDE w:val="0"/>
        <w:autoSpaceDN w:val="0"/>
        <w:adjustRightInd w:val="0"/>
        <w:rPr>
          <w:sz w:val="24"/>
          <w:szCs w:val="24"/>
        </w:rPr>
      </w:pPr>
      <w:r w:rsidRPr="00D76BFB">
        <w:rPr>
          <w:sz w:val="24"/>
          <w:szCs w:val="24"/>
        </w:rPr>
        <w:t xml:space="preserve">The NCS program started transitioning to the Metropolitan Statistical Areas, Metropolitan Divisions, Micropolitan Statistical Areas, and Combined Statistical Areas in the United States  based on the standards published </w:t>
      </w:r>
      <w:r w:rsidR="00015457">
        <w:rPr>
          <w:sz w:val="24"/>
          <w:szCs w:val="24"/>
        </w:rPr>
        <w:t>i</w:t>
      </w:r>
      <w:r w:rsidRPr="00D76BFB">
        <w:rPr>
          <w:sz w:val="24"/>
          <w:szCs w:val="24"/>
        </w:rPr>
        <w:t>n December 200</w:t>
      </w:r>
      <w:r w:rsidR="00015457">
        <w:rPr>
          <w:sz w:val="24"/>
          <w:szCs w:val="24"/>
        </w:rPr>
        <w:t>3</w:t>
      </w:r>
      <w:r w:rsidRPr="00D76BFB">
        <w:rPr>
          <w:sz w:val="24"/>
          <w:szCs w:val="24"/>
        </w:rPr>
        <w:t xml:space="preserve">, in the Federal Register (65 FR 82228 - 82238) in FY 2007.  Current </w:t>
      </w:r>
      <w:r w:rsidR="00015457">
        <w:rPr>
          <w:sz w:val="24"/>
          <w:szCs w:val="24"/>
        </w:rPr>
        <w:t>l</w:t>
      </w:r>
      <w:r w:rsidRPr="00D76BFB">
        <w:rPr>
          <w:sz w:val="24"/>
          <w:szCs w:val="24"/>
        </w:rPr>
        <w:t xml:space="preserve">ists of </w:t>
      </w:r>
      <w:r w:rsidR="00015457">
        <w:rPr>
          <w:sz w:val="24"/>
          <w:szCs w:val="24"/>
        </w:rPr>
        <w:t xml:space="preserve">the December 2003 version of the </w:t>
      </w:r>
      <w:r w:rsidRPr="00D76BFB">
        <w:rPr>
          <w:sz w:val="24"/>
          <w:szCs w:val="24"/>
        </w:rPr>
        <w:t xml:space="preserve">Metropolitan and Micropolitan Statistical Areas and definitions </w:t>
      </w:r>
      <w:r w:rsidR="00015457">
        <w:rPr>
          <w:sz w:val="24"/>
          <w:szCs w:val="24"/>
        </w:rPr>
        <w:t>are</w:t>
      </w:r>
      <w:r w:rsidRPr="00D76BFB">
        <w:rPr>
          <w:sz w:val="24"/>
          <w:szCs w:val="24"/>
        </w:rPr>
        <w:t xml:space="preserve"> at this link: </w:t>
      </w:r>
      <w:hyperlink r:id="rId9" w:history="1">
        <w:r w:rsidRPr="00D76BFB">
          <w:rPr>
            <w:color w:val="0000FF"/>
            <w:sz w:val="24"/>
            <w:szCs w:val="24"/>
            <w:u w:val="single"/>
          </w:rPr>
          <w:t>http://www.census.gov/population/www/estimates/metrodef.html</w:t>
        </w:r>
      </w:hyperlink>
    </w:p>
    <w:p w:rsidR="004275F6" w:rsidRDefault="004275F6" w:rsidP="00A74154">
      <w:pPr>
        <w:rPr>
          <w:sz w:val="24"/>
          <w:szCs w:val="24"/>
        </w:rPr>
      </w:pPr>
    </w:p>
    <w:p w:rsidR="00A74154" w:rsidRPr="00D76BFB" w:rsidRDefault="00A74154" w:rsidP="00A74154">
      <w:pPr>
        <w:rPr>
          <w:sz w:val="24"/>
          <w:szCs w:val="24"/>
        </w:rPr>
      </w:pPr>
      <w:r w:rsidRPr="00D76BFB">
        <w:rPr>
          <w:sz w:val="24"/>
          <w:szCs w:val="24"/>
        </w:rPr>
        <w:t>Each sample of establishments is drawn by first stratifying the sampling frame for each PSU by industry and ownership.  The strata for private industry, local government, and State government (North American Industry Classification System -- NAICS based) are as follows:</w:t>
      </w:r>
    </w:p>
    <w:p w:rsidR="00A74154" w:rsidRPr="00D76BFB" w:rsidRDefault="00A74154" w:rsidP="00A74154">
      <w:pPr>
        <w:rPr>
          <w:sz w:val="24"/>
          <w:szCs w:val="24"/>
        </w:rPr>
      </w:pPr>
    </w:p>
    <w:p w:rsidR="00A74154" w:rsidRPr="00D76BFB" w:rsidRDefault="00A74154" w:rsidP="00A74154">
      <w:pPr>
        <w:pStyle w:val="Heading2"/>
        <w:rPr>
          <w:szCs w:val="24"/>
        </w:rPr>
      </w:pPr>
      <w:r w:rsidRPr="00D76BFB">
        <w:rPr>
          <w:szCs w:val="24"/>
          <w:u w:val="single"/>
        </w:rPr>
        <w:t xml:space="preserve">NCS Stratification </w:t>
      </w:r>
    </w:p>
    <w:p w:rsidR="00A74154" w:rsidRPr="00D76BFB" w:rsidRDefault="00A74154" w:rsidP="00A74154">
      <w:pPr>
        <w:rPr>
          <w:sz w:val="24"/>
          <w:szCs w:val="24"/>
        </w:rPr>
      </w:pPr>
    </w:p>
    <w:p w:rsidR="00A74154" w:rsidRPr="00D76BFB" w:rsidRDefault="00A74154" w:rsidP="00A74154">
      <w:pPr>
        <w:ind w:left="720"/>
        <w:rPr>
          <w:sz w:val="24"/>
          <w:szCs w:val="24"/>
          <w:u w:val="single"/>
        </w:rPr>
      </w:pPr>
      <w:r w:rsidRPr="00D76BFB">
        <w:rPr>
          <w:sz w:val="24"/>
          <w:szCs w:val="24"/>
          <w:u w:val="single"/>
        </w:rPr>
        <w:t>Private Industry</w:t>
      </w:r>
    </w:p>
    <w:p w:rsidR="00A74154" w:rsidRPr="00D76BFB" w:rsidRDefault="00A74154" w:rsidP="006E58C9">
      <w:pPr>
        <w:pStyle w:val="Heading2"/>
        <w:ind w:firstLine="720"/>
        <w:rPr>
          <w:szCs w:val="24"/>
        </w:rPr>
      </w:pPr>
      <w:r w:rsidRPr="00D76BFB">
        <w:rPr>
          <w:szCs w:val="24"/>
        </w:rPr>
        <w:t>NAICS</w:t>
      </w:r>
      <w:r w:rsidRPr="00D76BFB">
        <w:rPr>
          <w:szCs w:val="24"/>
        </w:rPr>
        <w:tab/>
      </w:r>
      <w:r w:rsidRPr="00D76BFB">
        <w:rPr>
          <w:szCs w:val="24"/>
        </w:rPr>
        <w:tab/>
      </w:r>
      <w:r w:rsidR="00623677">
        <w:rPr>
          <w:szCs w:val="24"/>
        </w:rPr>
        <w:t>Industry Cell Code</w:t>
      </w:r>
      <w:r w:rsidRPr="00D76BFB">
        <w:rPr>
          <w:szCs w:val="24"/>
        </w:rPr>
        <w:tab/>
        <w:t xml:space="preserve">           Industry</w:t>
      </w:r>
      <w:r w:rsidRPr="00D76BFB">
        <w:rPr>
          <w:szCs w:val="24"/>
        </w:rPr>
        <w:tab/>
      </w:r>
      <w:r w:rsidRPr="00D76BFB">
        <w:rPr>
          <w:szCs w:val="24"/>
        </w:rPr>
        <w:tab/>
      </w:r>
      <w:r w:rsidRPr="00D76BFB">
        <w:rPr>
          <w:szCs w:val="24"/>
        </w:rPr>
        <w:tab/>
      </w:r>
      <w:r w:rsidRPr="00D76BFB">
        <w:rPr>
          <w:szCs w:val="24"/>
        </w:rPr>
        <w:tab/>
      </w:r>
      <w:r w:rsidRPr="00D76BFB">
        <w:rPr>
          <w:szCs w:val="24"/>
        </w:rPr>
        <w:tab/>
      </w:r>
      <w:r w:rsidRPr="006E58C9">
        <w:rPr>
          <w:b w:val="0"/>
          <w:szCs w:val="24"/>
        </w:rPr>
        <w:t>21</w:t>
      </w:r>
      <w:r w:rsidRPr="006E58C9">
        <w:rPr>
          <w:b w:val="0"/>
          <w:szCs w:val="24"/>
        </w:rPr>
        <w:tab/>
      </w:r>
      <w:r w:rsidRPr="006E58C9">
        <w:rPr>
          <w:b w:val="0"/>
          <w:szCs w:val="24"/>
        </w:rPr>
        <w:tab/>
      </w:r>
      <w:r w:rsidRPr="006E58C9">
        <w:rPr>
          <w:b w:val="0"/>
          <w:szCs w:val="24"/>
        </w:rPr>
        <w:tab/>
      </w:r>
      <w:r w:rsidRPr="006E58C9">
        <w:rPr>
          <w:b w:val="0"/>
          <w:szCs w:val="24"/>
        </w:rPr>
        <w:tab/>
      </w:r>
      <w:r w:rsidR="00623677" w:rsidRPr="006E58C9">
        <w:rPr>
          <w:b w:val="0"/>
          <w:szCs w:val="24"/>
        </w:rPr>
        <w:t>21A</w:t>
      </w:r>
      <w:r w:rsidR="00623677" w:rsidRPr="006E58C9">
        <w:rPr>
          <w:b w:val="0"/>
          <w:szCs w:val="24"/>
        </w:rPr>
        <w:tab/>
      </w:r>
      <w:r w:rsidR="00623677" w:rsidRPr="006E58C9">
        <w:rPr>
          <w:b w:val="0"/>
          <w:szCs w:val="24"/>
        </w:rPr>
        <w:tab/>
      </w:r>
      <w:r w:rsidRPr="006E58C9">
        <w:rPr>
          <w:b w:val="0"/>
          <w:szCs w:val="24"/>
        </w:rPr>
        <w:t>Mining</w:t>
      </w:r>
    </w:p>
    <w:p w:rsidR="00A74154" w:rsidRPr="00D76BFB" w:rsidRDefault="00A74154" w:rsidP="00A74154">
      <w:pPr>
        <w:ind w:left="720"/>
        <w:rPr>
          <w:sz w:val="24"/>
          <w:szCs w:val="24"/>
        </w:rPr>
      </w:pPr>
      <w:r w:rsidRPr="00D76BFB">
        <w:rPr>
          <w:sz w:val="24"/>
          <w:szCs w:val="24"/>
        </w:rPr>
        <w:t>22</w:t>
      </w:r>
      <w:r w:rsidRPr="00D76BFB">
        <w:rPr>
          <w:sz w:val="24"/>
          <w:szCs w:val="24"/>
        </w:rPr>
        <w:tab/>
      </w:r>
      <w:r w:rsidRPr="00D76BFB">
        <w:rPr>
          <w:sz w:val="24"/>
          <w:szCs w:val="24"/>
        </w:rPr>
        <w:tab/>
      </w:r>
      <w:r w:rsidRPr="00D76BFB">
        <w:rPr>
          <w:sz w:val="24"/>
          <w:szCs w:val="24"/>
        </w:rPr>
        <w:tab/>
      </w:r>
      <w:r w:rsidRPr="00D76BFB">
        <w:rPr>
          <w:sz w:val="24"/>
          <w:szCs w:val="24"/>
        </w:rPr>
        <w:tab/>
      </w:r>
      <w:r w:rsidR="00623677">
        <w:rPr>
          <w:sz w:val="24"/>
          <w:szCs w:val="24"/>
        </w:rPr>
        <w:t>22A</w:t>
      </w:r>
      <w:r w:rsidR="00623677">
        <w:rPr>
          <w:sz w:val="24"/>
          <w:szCs w:val="24"/>
        </w:rPr>
        <w:tab/>
      </w:r>
      <w:r w:rsidR="00623677">
        <w:rPr>
          <w:sz w:val="24"/>
          <w:szCs w:val="24"/>
        </w:rPr>
        <w:tab/>
      </w:r>
      <w:r w:rsidRPr="00D76BFB">
        <w:rPr>
          <w:sz w:val="24"/>
          <w:szCs w:val="24"/>
        </w:rPr>
        <w:t>Utilities</w:t>
      </w:r>
    </w:p>
    <w:p w:rsidR="00A74154" w:rsidRPr="00D76BFB" w:rsidRDefault="00A74154" w:rsidP="00A74154">
      <w:pPr>
        <w:ind w:left="720"/>
        <w:rPr>
          <w:sz w:val="24"/>
          <w:szCs w:val="24"/>
        </w:rPr>
      </w:pPr>
      <w:r w:rsidRPr="00D76BFB">
        <w:rPr>
          <w:sz w:val="24"/>
          <w:szCs w:val="24"/>
        </w:rPr>
        <w:t>23</w:t>
      </w:r>
      <w:r w:rsidRPr="00D76BFB">
        <w:rPr>
          <w:sz w:val="24"/>
          <w:szCs w:val="24"/>
        </w:rPr>
        <w:tab/>
      </w:r>
      <w:r w:rsidRPr="00D76BFB">
        <w:rPr>
          <w:sz w:val="24"/>
          <w:szCs w:val="24"/>
        </w:rPr>
        <w:tab/>
      </w:r>
      <w:r w:rsidRPr="00D76BFB">
        <w:rPr>
          <w:sz w:val="24"/>
          <w:szCs w:val="24"/>
        </w:rPr>
        <w:tab/>
      </w:r>
      <w:r w:rsidRPr="00D76BFB">
        <w:rPr>
          <w:sz w:val="24"/>
          <w:szCs w:val="24"/>
        </w:rPr>
        <w:tab/>
      </w:r>
      <w:r w:rsidR="00623677">
        <w:rPr>
          <w:sz w:val="24"/>
          <w:szCs w:val="24"/>
        </w:rPr>
        <w:t>23A</w:t>
      </w:r>
      <w:r w:rsidR="00623677">
        <w:rPr>
          <w:sz w:val="24"/>
          <w:szCs w:val="24"/>
        </w:rPr>
        <w:tab/>
      </w:r>
      <w:r w:rsidR="00623677">
        <w:rPr>
          <w:sz w:val="24"/>
          <w:szCs w:val="24"/>
        </w:rPr>
        <w:tab/>
      </w:r>
      <w:r w:rsidRPr="00D76BFB">
        <w:rPr>
          <w:sz w:val="24"/>
          <w:szCs w:val="24"/>
        </w:rPr>
        <w:t>Construction</w:t>
      </w:r>
    </w:p>
    <w:p w:rsidR="00A74154" w:rsidRPr="00D76BFB" w:rsidRDefault="00A74154" w:rsidP="00A74154">
      <w:pPr>
        <w:ind w:left="720"/>
        <w:rPr>
          <w:sz w:val="24"/>
          <w:szCs w:val="24"/>
        </w:rPr>
      </w:pPr>
      <w:r w:rsidRPr="00D76BFB">
        <w:rPr>
          <w:sz w:val="24"/>
          <w:szCs w:val="24"/>
        </w:rPr>
        <w:t>31-33 (excl 336411)</w:t>
      </w:r>
      <w:r w:rsidRPr="00D76BFB">
        <w:rPr>
          <w:sz w:val="24"/>
          <w:szCs w:val="24"/>
        </w:rPr>
        <w:tab/>
      </w:r>
      <w:r w:rsidRPr="00D76BFB">
        <w:rPr>
          <w:sz w:val="24"/>
          <w:szCs w:val="24"/>
        </w:rPr>
        <w:tab/>
      </w:r>
      <w:r w:rsidR="00623677">
        <w:rPr>
          <w:sz w:val="24"/>
          <w:szCs w:val="24"/>
        </w:rPr>
        <w:t>31A</w:t>
      </w:r>
      <w:r w:rsidR="00623677">
        <w:rPr>
          <w:sz w:val="24"/>
          <w:szCs w:val="24"/>
        </w:rPr>
        <w:tab/>
      </w:r>
      <w:r w:rsidR="00623677">
        <w:rPr>
          <w:sz w:val="24"/>
          <w:szCs w:val="24"/>
        </w:rPr>
        <w:tab/>
      </w:r>
      <w:r w:rsidRPr="00D76BFB">
        <w:rPr>
          <w:sz w:val="24"/>
          <w:szCs w:val="24"/>
        </w:rPr>
        <w:t>Manufacturing</w:t>
      </w:r>
    </w:p>
    <w:p w:rsidR="00A74154" w:rsidRPr="00D76BFB" w:rsidRDefault="00A74154" w:rsidP="00A74154">
      <w:pPr>
        <w:ind w:left="720"/>
        <w:rPr>
          <w:sz w:val="24"/>
          <w:szCs w:val="24"/>
        </w:rPr>
      </w:pPr>
      <w:r w:rsidRPr="00D76BFB">
        <w:rPr>
          <w:sz w:val="24"/>
          <w:szCs w:val="24"/>
        </w:rPr>
        <w:t>336411</w:t>
      </w:r>
      <w:r w:rsidRPr="00D76BFB">
        <w:rPr>
          <w:sz w:val="24"/>
          <w:szCs w:val="24"/>
        </w:rPr>
        <w:tab/>
      </w:r>
      <w:r w:rsidRPr="00D76BFB">
        <w:rPr>
          <w:sz w:val="24"/>
          <w:szCs w:val="24"/>
        </w:rPr>
        <w:tab/>
      </w:r>
      <w:r w:rsidRPr="00D76BFB">
        <w:rPr>
          <w:sz w:val="24"/>
          <w:szCs w:val="24"/>
        </w:rPr>
        <w:tab/>
      </w:r>
      <w:r w:rsidR="00623677">
        <w:rPr>
          <w:sz w:val="24"/>
          <w:szCs w:val="24"/>
        </w:rPr>
        <w:t>*</w:t>
      </w:r>
      <w:r w:rsidR="00623677">
        <w:rPr>
          <w:sz w:val="24"/>
          <w:szCs w:val="24"/>
        </w:rPr>
        <w:tab/>
      </w:r>
      <w:r w:rsidR="00623677">
        <w:rPr>
          <w:sz w:val="24"/>
          <w:szCs w:val="24"/>
        </w:rPr>
        <w:tab/>
      </w:r>
      <w:r w:rsidRPr="00D76BFB">
        <w:rPr>
          <w:sz w:val="24"/>
          <w:szCs w:val="24"/>
        </w:rPr>
        <w:t>Aircraft Manufacturing</w:t>
      </w:r>
    </w:p>
    <w:p w:rsidR="00A74154" w:rsidRPr="00D76BFB" w:rsidRDefault="00A74154" w:rsidP="00A74154">
      <w:pPr>
        <w:ind w:left="720"/>
        <w:rPr>
          <w:sz w:val="24"/>
          <w:szCs w:val="24"/>
        </w:rPr>
      </w:pPr>
      <w:r w:rsidRPr="00D76BFB">
        <w:rPr>
          <w:sz w:val="24"/>
          <w:szCs w:val="24"/>
        </w:rPr>
        <w:t>42</w:t>
      </w:r>
      <w:r w:rsidRPr="00D76BFB">
        <w:rPr>
          <w:sz w:val="24"/>
          <w:szCs w:val="24"/>
        </w:rPr>
        <w:tab/>
      </w:r>
      <w:r w:rsidRPr="00D76BFB">
        <w:rPr>
          <w:sz w:val="24"/>
          <w:szCs w:val="24"/>
        </w:rPr>
        <w:tab/>
      </w:r>
      <w:r w:rsidRPr="00D76BFB">
        <w:rPr>
          <w:sz w:val="24"/>
          <w:szCs w:val="24"/>
        </w:rPr>
        <w:tab/>
      </w:r>
      <w:r w:rsidRPr="00D76BFB">
        <w:rPr>
          <w:sz w:val="24"/>
          <w:szCs w:val="24"/>
        </w:rPr>
        <w:tab/>
      </w:r>
      <w:r w:rsidR="00623677">
        <w:rPr>
          <w:sz w:val="24"/>
          <w:szCs w:val="24"/>
        </w:rPr>
        <w:t>42A</w:t>
      </w:r>
      <w:r w:rsidR="00623677">
        <w:rPr>
          <w:sz w:val="24"/>
          <w:szCs w:val="24"/>
        </w:rPr>
        <w:tab/>
      </w:r>
      <w:r w:rsidR="00623677">
        <w:rPr>
          <w:sz w:val="24"/>
          <w:szCs w:val="24"/>
        </w:rPr>
        <w:tab/>
      </w:r>
      <w:r w:rsidRPr="00D76BFB">
        <w:rPr>
          <w:sz w:val="24"/>
          <w:szCs w:val="24"/>
        </w:rPr>
        <w:t>Wholesale Trade</w:t>
      </w:r>
    </w:p>
    <w:p w:rsidR="00A74154" w:rsidRPr="00D76BFB" w:rsidRDefault="00A74154" w:rsidP="00A74154">
      <w:pPr>
        <w:ind w:left="720"/>
        <w:rPr>
          <w:sz w:val="24"/>
          <w:szCs w:val="24"/>
        </w:rPr>
      </w:pPr>
      <w:r w:rsidRPr="00D76BFB">
        <w:rPr>
          <w:sz w:val="24"/>
          <w:szCs w:val="24"/>
        </w:rPr>
        <w:t>44-45</w:t>
      </w:r>
      <w:r w:rsidRPr="00D76BFB">
        <w:rPr>
          <w:sz w:val="24"/>
          <w:szCs w:val="24"/>
        </w:rPr>
        <w:tab/>
      </w:r>
      <w:r w:rsidRPr="00D76BFB">
        <w:rPr>
          <w:sz w:val="24"/>
          <w:szCs w:val="24"/>
        </w:rPr>
        <w:tab/>
      </w:r>
      <w:r w:rsidRPr="00D76BFB">
        <w:rPr>
          <w:sz w:val="24"/>
          <w:szCs w:val="24"/>
        </w:rPr>
        <w:tab/>
      </w:r>
      <w:r w:rsidRPr="00D76BFB">
        <w:rPr>
          <w:sz w:val="24"/>
          <w:szCs w:val="24"/>
        </w:rPr>
        <w:tab/>
      </w:r>
      <w:r w:rsidR="00623677">
        <w:rPr>
          <w:sz w:val="24"/>
          <w:szCs w:val="24"/>
        </w:rPr>
        <w:t>44A</w:t>
      </w:r>
      <w:r w:rsidR="00623677">
        <w:rPr>
          <w:sz w:val="24"/>
          <w:szCs w:val="24"/>
        </w:rPr>
        <w:tab/>
      </w:r>
      <w:r w:rsidR="00623677">
        <w:rPr>
          <w:sz w:val="24"/>
          <w:szCs w:val="24"/>
        </w:rPr>
        <w:tab/>
      </w:r>
      <w:r w:rsidRPr="00D76BFB">
        <w:rPr>
          <w:sz w:val="24"/>
          <w:szCs w:val="24"/>
        </w:rPr>
        <w:t>Retail Trade (rest of)</w:t>
      </w:r>
    </w:p>
    <w:p w:rsidR="00A74154" w:rsidRPr="00D76BFB" w:rsidRDefault="00A74154" w:rsidP="00A74154">
      <w:pPr>
        <w:ind w:left="720"/>
        <w:rPr>
          <w:sz w:val="24"/>
          <w:szCs w:val="24"/>
        </w:rPr>
      </w:pPr>
      <w:r w:rsidRPr="00D76BFB">
        <w:rPr>
          <w:sz w:val="24"/>
          <w:szCs w:val="24"/>
        </w:rPr>
        <w:t>48-49</w:t>
      </w:r>
      <w:r w:rsidRPr="00D76BFB">
        <w:rPr>
          <w:sz w:val="24"/>
          <w:szCs w:val="24"/>
        </w:rPr>
        <w:tab/>
      </w:r>
      <w:r w:rsidRPr="00D76BFB">
        <w:rPr>
          <w:sz w:val="24"/>
          <w:szCs w:val="24"/>
        </w:rPr>
        <w:tab/>
      </w:r>
      <w:r w:rsidRPr="00D76BFB">
        <w:rPr>
          <w:sz w:val="24"/>
          <w:szCs w:val="24"/>
        </w:rPr>
        <w:tab/>
      </w:r>
      <w:r w:rsidRPr="00D76BFB">
        <w:rPr>
          <w:sz w:val="24"/>
          <w:szCs w:val="24"/>
        </w:rPr>
        <w:tab/>
      </w:r>
      <w:r w:rsidR="00623677">
        <w:rPr>
          <w:sz w:val="24"/>
          <w:szCs w:val="24"/>
        </w:rPr>
        <w:t>48A</w:t>
      </w:r>
      <w:r w:rsidR="00623677">
        <w:rPr>
          <w:sz w:val="24"/>
          <w:szCs w:val="24"/>
        </w:rPr>
        <w:tab/>
      </w:r>
      <w:r w:rsidR="00623677">
        <w:rPr>
          <w:sz w:val="24"/>
          <w:szCs w:val="24"/>
        </w:rPr>
        <w:tab/>
      </w:r>
      <w:r w:rsidRPr="00D76BFB">
        <w:rPr>
          <w:sz w:val="24"/>
          <w:szCs w:val="24"/>
        </w:rPr>
        <w:t>Transportation and Warehousing</w:t>
      </w:r>
    </w:p>
    <w:p w:rsidR="00A74154" w:rsidRPr="00D76BFB" w:rsidRDefault="00A74154" w:rsidP="00A74154">
      <w:pPr>
        <w:ind w:left="720"/>
        <w:rPr>
          <w:sz w:val="24"/>
          <w:szCs w:val="24"/>
        </w:rPr>
      </w:pPr>
      <w:r w:rsidRPr="00D76BFB">
        <w:rPr>
          <w:sz w:val="24"/>
          <w:szCs w:val="24"/>
        </w:rPr>
        <w:t>51</w:t>
      </w:r>
      <w:r w:rsidRPr="00D76BFB">
        <w:rPr>
          <w:sz w:val="24"/>
          <w:szCs w:val="24"/>
        </w:rPr>
        <w:tab/>
      </w:r>
      <w:r w:rsidRPr="00D76BFB">
        <w:rPr>
          <w:sz w:val="24"/>
          <w:szCs w:val="24"/>
        </w:rPr>
        <w:tab/>
      </w:r>
      <w:r w:rsidRPr="00D76BFB">
        <w:rPr>
          <w:sz w:val="24"/>
          <w:szCs w:val="24"/>
        </w:rPr>
        <w:tab/>
      </w:r>
      <w:r w:rsidRPr="00D76BFB">
        <w:rPr>
          <w:sz w:val="24"/>
          <w:szCs w:val="24"/>
        </w:rPr>
        <w:tab/>
      </w:r>
      <w:r w:rsidR="00623677">
        <w:rPr>
          <w:sz w:val="24"/>
          <w:szCs w:val="24"/>
        </w:rPr>
        <w:t>51A</w:t>
      </w:r>
      <w:r w:rsidR="00623677">
        <w:rPr>
          <w:sz w:val="24"/>
          <w:szCs w:val="24"/>
        </w:rPr>
        <w:tab/>
      </w:r>
      <w:r w:rsidR="00623677">
        <w:rPr>
          <w:sz w:val="24"/>
          <w:szCs w:val="24"/>
        </w:rPr>
        <w:tab/>
      </w:r>
      <w:r w:rsidRPr="00D76BFB">
        <w:rPr>
          <w:sz w:val="24"/>
          <w:szCs w:val="24"/>
        </w:rPr>
        <w:t>Information (rest of)</w:t>
      </w:r>
    </w:p>
    <w:p w:rsidR="00A74154" w:rsidRPr="00D76BFB" w:rsidRDefault="00A74154" w:rsidP="00A74154">
      <w:pPr>
        <w:ind w:left="720"/>
        <w:rPr>
          <w:sz w:val="24"/>
          <w:szCs w:val="24"/>
        </w:rPr>
      </w:pPr>
      <w:r w:rsidRPr="00D76BFB">
        <w:rPr>
          <w:sz w:val="24"/>
          <w:szCs w:val="24"/>
        </w:rPr>
        <w:t>52 (excl 524)</w:t>
      </w:r>
      <w:r w:rsidRPr="00D76BFB">
        <w:rPr>
          <w:sz w:val="24"/>
          <w:szCs w:val="24"/>
        </w:rPr>
        <w:tab/>
      </w:r>
      <w:r w:rsidRPr="00D76BFB">
        <w:rPr>
          <w:sz w:val="24"/>
          <w:szCs w:val="24"/>
        </w:rPr>
        <w:tab/>
      </w:r>
      <w:r w:rsidRPr="00D76BFB">
        <w:rPr>
          <w:sz w:val="24"/>
          <w:szCs w:val="24"/>
        </w:rPr>
        <w:tab/>
      </w:r>
      <w:r w:rsidR="00623677">
        <w:rPr>
          <w:sz w:val="24"/>
          <w:szCs w:val="24"/>
        </w:rPr>
        <w:t>52A</w:t>
      </w:r>
      <w:r w:rsidR="00623677">
        <w:rPr>
          <w:sz w:val="24"/>
          <w:szCs w:val="24"/>
        </w:rPr>
        <w:tab/>
      </w:r>
      <w:r w:rsidR="00623677">
        <w:rPr>
          <w:sz w:val="24"/>
          <w:szCs w:val="24"/>
        </w:rPr>
        <w:tab/>
      </w:r>
      <w:r w:rsidRPr="00D76BFB">
        <w:rPr>
          <w:sz w:val="24"/>
          <w:szCs w:val="24"/>
        </w:rPr>
        <w:t>Finance (excluding Insurance)</w:t>
      </w:r>
    </w:p>
    <w:p w:rsidR="00A74154" w:rsidRPr="00D76BFB" w:rsidRDefault="00A74154" w:rsidP="00A74154">
      <w:pPr>
        <w:ind w:left="720"/>
        <w:rPr>
          <w:sz w:val="24"/>
          <w:szCs w:val="24"/>
        </w:rPr>
      </w:pPr>
      <w:r w:rsidRPr="00D76BFB">
        <w:rPr>
          <w:sz w:val="24"/>
          <w:szCs w:val="24"/>
        </w:rPr>
        <w:t>524</w:t>
      </w:r>
      <w:r w:rsidRPr="00D76BFB">
        <w:rPr>
          <w:sz w:val="24"/>
          <w:szCs w:val="24"/>
        </w:rPr>
        <w:tab/>
      </w:r>
      <w:r w:rsidRPr="00D76BFB">
        <w:rPr>
          <w:sz w:val="24"/>
          <w:szCs w:val="24"/>
        </w:rPr>
        <w:tab/>
      </w:r>
      <w:r w:rsidRPr="00D76BFB">
        <w:rPr>
          <w:sz w:val="24"/>
          <w:szCs w:val="24"/>
        </w:rPr>
        <w:tab/>
      </w:r>
      <w:r w:rsidRPr="00D76BFB">
        <w:rPr>
          <w:sz w:val="24"/>
          <w:szCs w:val="24"/>
        </w:rPr>
        <w:tab/>
      </w:r>
      <w:r w:rsidR="00623677">
        <w:rPr>
          <w:sz w:val="24"/>
          <w:szCs w:val="24"/>
        </w:rPr>
        <w:t>52B</w:t>
      </w:r>
      <w:r w:rsidR="00623677">
        <w:rPr>
          <w:sz w:val="24"/>
          <w:szCs w:val="24"/>
        </w:rPr>
        <w:tab/>
      </w:r>
      <w:r w:rsidR="00623677">
        <w:rPr>
          <w:sz w:val="24"/>
          <w:szCs w:val="24"/>
        </w:rPr>
        <w:tab/>
      </w:r>
      <w:r w:rsidRPr="00D76BFB">
        <w:rPr>
          <w:sz w:val="24"/>
          <w:szCs w:val="24"/>
        </w:rPr>
        <w:t>Insurance Carriers and Related Activities</w:t>
      </w:r>
    </w:p>
    <w:p w:rsidR="00A74154" w:rsidRPr="00D76BFB" w:rsidRDefault="00A74154" w:rsidP="00A74154">
      <w:pPr>
        <w:ind w:left="720"/>
        <w:rPr>
          <w:sz w:val="24"/>
          <w:szCs w:val="24"/>
        </w:rPr>
      </w:pPr>
      <w:r w:rsidRPr="00D76BFB">
        <w:rPr>
          <w:sz w:val="24"/>
          <w:szCs w:val="24"/>
        </w:rPr>
        <w:t>53</w:t>
      </w:r>
      <w:r w:rsidRPr="00D76BFB">
        <w:rPr>
          <w:sz w:val="24"/>
          <w:szCs w:val="24"/>
        </w:rPr>
        <w:tab/>
      </w:r>
      <w:r w:rsidRPr="00D76BFB">
        <w:rPr>
          <w:sz w:val="24"/>
          <w:szCs w:val="24"/>
        </w:rPr>
        <w:tab/>
      </w:r>
      <w:r w:rsidRPr="00D76BFB">
        <w:rPr>
          <w:sz w:val="24"/>
          <w:szCs w:val="24"/>
        </w:rPr>
        <w:tab/>
      </w:r>
      <w:r w:rsidRPr="00D76BFB">
        <w:rPr>
          <w:sz w:val="24"/>
          <w:szCs w:val="24"/>
        </w:rPr>
        <w:tab/>
      </w:r>
      <w:r w:rsidR="00623677">
        <w:rPr>
          <w:sz w:val="24"/>
          <w:szCs w:val="24"/>
        </w:rPr>
        <w:t>53A</w:t>
      </w:r>
      <w:r w:rsidR="00623677">
        <w:rPr>
          <w:sz w:val="24"/>
          <w:szCs w:val="24"/>
        </w:rPr>
        <w:tab/>
      </w:r>
      <w:r w:rsidR="00623677">
        <w:rPr>
          <w:sz w:val="24"/>
          <w:szCs w:val="24"/>
        </w:rPr>
        <w:tab/>
      </w:r>
      <w:r w:rsidRPr="00D76BFB">
        <w:rPr>
          <w:sz w:val="24"/>
          <w:szCs w:val="24"/>
        </w:rPr>
        <w:t>Real Estate and Rental and Leasing</w:t>
      </w:r>
    </w:p>
    <w:p w:rsidR="00A74154" w:rsidRPr="00D76BFB" w:rsidRDefault="00A74154" w:rsidP="00A74154">
      <w:pPr>
        <w:ind w:left="720"/>
        <w:rPr>
          <w:sz w:val="24"/>
          <w:szCs w:val="24"/>
        </w:rPr>
      </w:pPr>
      <w:r w:rsidRPr="00D76BFB">
        <w:rPr>
          <w:sz w:val="24"/>
          <w:szCs w:val="24"/>
        </w:rPr>
        <w:t>54</w:t>
      </w:r>
      <w:r w:rsidRPr="00D76BFB">
        <w:rPr>
          <w:sz w:val="24"/>
          <w:szCs w:val="24"/>
        </w:rPr>
        <w:tab/>
      </w:r>
      <w:r w:rsidRPr="00D76BFB">
        <w:rPr>
          <w:sz w:val="24"/>
          <w:szCs w:val="24"/>
        </w:rPr>
        <w:tab/>
      </w:r>
      <w:r w:rsidRPr="00D76BFB">
        <w:rPr>
          <w:sz w:val="24"/>
          <w:szCs w:val="24"/>
        </w:rPr>
        <w:tab/>
      </w:r>
      <w:r w:rsidRPr="00D76BFB">
        <w:rPr>
          <w:sz w:val="24"/>
          <w:szCs w:val="24"/>
        </w:rPr>
        <w:tab/>
      </w:r>
      <w:r w:rsidR="00623677">
        <w:rPr>
          <w:sz w:val="24"/>
          <w:szCs w:val="24"/>
        </w:rPr>
        <w:t>54A</w:t>
      </w:r>
      <w:r w:rsidR="00623677">
        <w:rPr>
          <w:sz w:val="24"/>
          <w:szCs w:val="24"/>
        </w:rPr>
        <w:tab/>
      </w:r>
      <w:r w:rsidR="00623677">
        <w:rPr>
          <w:sz w:val="24"/>
          <w:szCs w:val="24"/>
        </w:rPr>
        <w:tab/>
      </w:r>
      <w:r w:rsidRPr="00D76BFB">
        <w:rPr>
          <w:sz w:val="24"/>
          <w:szCs w:val="24"/>
        </w:rPr>
        <w:t>Professional, Scientific, and Tech Services</w:t>
      </w:r>
    </w:p>
    <w:p w:rsidR="00A74154" w:rsidRPr="00D76BFB" w:rsidRDefault="00A74154" w:rsidP="00A74154">
      <w:pPr>
        <w:ind w:left="720"/>
        <w:rPr>
          <w:sz w:val="24"/>
          <w:szCs w:val="24"/>
        </w:rPr>
      </w:pPr>
      <w:r w:rsidRPr="00D76BFB">
        <w:rPr>
          <w:sz w:val="24"/>
          <w:szCs w:val="24"/>
        </w:rPr>
        <w:t>55</w:t>
      </w:r>
      <w:r w:rsidRPr="00D76BFB">
        <w:rPr>
          <w:sz w:val="24"/>
          <w:szCs w:val="24"/>
        </w:rPr>
        <w:tab/>
      </w:r>
      <w:r w:rsidRPr="00D76BFB">
        <w:rPr>
          <w:sz w:val="24"/>
          <w:szCs w:val="24"/>
        </w:rPr>
        <w:tab/>
      </w:r>
      <w:r w:rsidRPr="00D76BFB">
        <w:rPr>
          <w:sz w:val="24"/>
          <w:szCs w:val="24"/>
        </w:rPr>
        <w:tab/>
      </w:r>
      <w:r w:rsidRPr="00D76BFB">
        <w:rPr>
          <w:sz w:val="24"/>
          <w:szCs w:val="24"/>
        </w:rPr>
        <w:tab/>
      </w:r>
      <w:r w:rsidR="00623677">
        <w:rPr>
          <w:sz w:val="24"/>
          <w:szCs w:val="24"/>
        </w:rPr>
        <w:t>55A</w:t>
      </w:r>
      <w:r w:rsidR="00623677">
        <w:rPr>
          <w:sz w:val="24"/>
          <w:szCs w:val="24"/>
        </w:rPr>
        <w:tab/>
      </w:r>
      <w:r w:rsidR="00623677">
        <w:rPr>
          <w:sz w:val="24"/>
          <w:szCs w:val="24"/>
        </w:rPr>
        <w:tab/>
      </w:r>
      <w:r w:rsidRPr="00D76BFB">
        <w:rPr>
          <w:sz w:val="24"/>
          <w:szCs w:val="24"/>
        </w:rPr>
        <w:t>Management of Companies and Enterprises</w:t>
      </w:r>
    </w:p>
    <w:p w:rsidR="00A74154" w:rsidRPr="00D76BFB" w:rsidRDefault="00A74154" w:rsidP="00A74154">
      <w:pPr>
        <w:ind w:left="720"/>
        <w:rPr>
          <w:sz w:val="24"/>
          <w:szCs w:val="24"/>
        </w:rPr>
      </w:pPr>
      <w:r w:rsidRPr="00D76BFB">
        <w:rPr>
          <w:sz w:val="24"/>
          <w:szCs w:val="24"/>
        </w:rPr>
        <w:t>56</w:t>
      </w:r>
      <w:r w:rsidRPr="00D76BFB">
        <w:rPr>
          <w:sz w:val="24"/>
          <w:szCs w:val="24"/>
        </w:rPr>
        <w:tab/>
      </w:r>
      <w:r w:rsidRPr="00D76BFB">
        <w:rPr>
          <w:sz w:val="24"/>
          <w:szCs w:val="24"/>
        </w:rPr>
        <w:tab/>
      </w:r>
      <w:r w:rsidRPr="00D76BFB">
        <w:rPr>
          <w:sz w:val="24"/>
          <w:szCs w:val="24"/>
        </w:rPr>
        <w:tab/>
      </w:r>
      <w:r w:rsidRPr="00D76BFB">
        <w:rPr>
          <w:sz w:val="24"/>
          <w:szCs w:val="24"/>
        </w:rPr>
        <w:tab/>
      </w:r>
      <w:r w:rsidR="00623677">
        <w:rPr>
          <w:sz w:val="24"/>
          <w:szCs w:val="24"/>
        </w:rPr>
        <w:t>56A</w:t>
      </w:r>
      <w:r w:rsidR="00623677">
        <w:rPr>
          <w:sz w:val="24"/>
          <w:szCs w:val="24"/>
        </w:rPr>
        <w:tab/>
      </w:r>
      <w:r w:rsidR="00623677">
        <w:rPr>
          <w:sz w:val="24"/>
          <w:szCs w:val="24"/>
        </w:rPr>
        <w:tab/>
      </w:r>
      <w:r w:rsidRPr="00D76BFB">
        <w:rPr>
          <w:sz w:val="24"/>
          <w:szCs w:val="24"/>
        </w:rPr>
        <w:t>Admin and Support, Waste Management</w:t>
      </w:r>
    </w:p>
    <w:p w:rsidR="00A74154" w:rsidRPr="00D76BFB" w:rsidRDefault="00A74154" w:rsidP="00A74154">
      <w:pPr>
        <w:ind w:left="720"/>
        <w:rPr>
          <w:sz w:val="24"/>
          <w:szCs w:val="24"/>
        </w:rPr>
      </w:pPr>
      <w:r w:rsidRPr="00D76BFB">
        <w:rPr>
          <w:sz w:val="24"/>
          <w:szCs w:val="24"/>
        </w:rPr>
        <w:t>61(excl 6111-61130)</w:t>
      </w:r>
      <w:r w:rsidRPr="00D76BFB">
        <w:rPr>
          <w:sz w:val="24"/>
          <w:szCs w:val="24"/>
        </w:rPr>
        <w:tab/>
      </w:r>
      <w:r w:rsidRPr="00D76BFB">
        <w:rPr>
          <w:sz w:val="24"/>
          <w:szCs w:val="24"/>
        </w:rPr>
        <w:tab/>
      </w:r>
      <w:r w:rsidR="00623677">
        <w:rPr>
          <w:sz w:val="24"/>
          <w:szCs w:val="24"/>
        </w:rPr>
        <w:t>61A</w:t>
      </w:r>
      <w:r w:rsidR="00623677">
        <w:rPr>
          <w:sz w:val="24"/>
          <w:szCs w:val="24"/>
        </w:rPr>
        <w:tab/>
      </w:r>
      <w:r w:rsidR="00623677">
        <w:rPr>
          <w:sz w:val="24"/>
          <w:szCs w:val="24"/>
        </w:rPr>
        <w:tab/>
      </w:r>
      <w:r w:rsidRPr="00D76BFB">
        <w:rPr>
          <w:sz w:val="24"/>
          <w:szCs w:val="24"/>
        </w:rPr>
        <w:t>Education (rest of)</w:t>
      </w:r>
    </w:p>
    <w:p w:rsidR="00A74154" w:rsidRPr="00D76BFB" w:rsidRDefault="00A74154" w:rsidP="00A74154">
      <w:pPr>
        <w:ind w:left="720"/>
        <w:rPr>
          <w:sz w:val="24"/>
          <w:szCs w:val="24"/>
        </w:rPr>
      </w:pPr>
      <w:r w:rsidRPr="00D76BFB">
        <w:rPr>
          <w:sz w:val="24"/>
          <w:szCs w:val="24"/>
        </w:rPr>
        <w:t>6111</w:t>
      </w:r>
      <w:r w:rsidRPr="00D76BFB">
        <w:rPr>
          <w:sz w:val="24"/>
          <w:szCs w:val="24"/>
        </w:rPr>
        <w:tab/>
      </w:r>
      <w:r w:rsidRPr="00D76BFB">
        <w:rPr>
          <w:sz w:val="24"/>
          <w:szCs w:val="24"/>
        </w:rPr>
        <w:tab/>
      </w:r>
      <w:r w:rsidRPr="00D76BFB">
        <w:rPr>
          <w:sz w:val="24"/>
          <w:szCs w:val="24"/>
        </w:rPr>
        <w:tab/>
      </w:r>
      <w:r w:rsidRPr="00D76BFB">
        <w:rPr>
          <w:sz w:val="24"/>
          <w:szCs w:val="24"/>
        </w:rPr>
        <w:tab/>
      </w:r>
      <w:r w:rsidR="00623677">
        <w:rPr>
          <w:sz w:val="24"/>
          <w:szCs w:val="24"/>
        </w:rPr>
        <w:t>61B</w:t>
      </w:r>
      <w:r w:rsidR="00623677">
        <w:rPr>
          <w:sz w:val="24"/>
          <w:szCs w:val="24"/>
        </w:rPr>
        <w:tab/>
      </w:r>
      <w:r w:rsidR="00623677">
        <w:rPr>
          <w:sz w:val="24"/>
          <w:szCs w:val="24"/>
        </w:rPr>
        <w:tab/>
      </w:r>
      <w:r w:rsidRPr="00D76BFB">
        <w:rPr>
          <w:sz w:val="24"/>
          <w:szCs w:val="24"/>
        </w:rPr>
        <w:t>Elementary &amp; Secondary Education</w:t>
      </w:r>
    </w:p>
    <w:p w:rsidR="00A74154" w:rsidRPr="00D76BFB" w:rsidRDefault="00A74154" w:rsidP="00A74154">
      <w:pPr>
        <w:ind w:left="720"/>
        <w:rPr>
          <w:sz w:val="24"/>
          <w:szCs w:val="24"/>
        </w:rPr>
      </w:pPr>
      <w:r w:rsidRPr="00D76BFB">
        <w:rPr>
          <w:sz w:val="24"/>
          <w:szCs w:val="24"/>
        </w:rPr>
        <w:t>6112, 6113</w:t>
      </w:r>
      <w:r w:rsidRPr="00D76BFB">
        <w:rPr>
          <w:sz w:val="24"/>
          <w:szCs w:val="24"/>
        </w:rPr>
        <w:tab/>
      </w:r>
      <w:r w:rsidRPr="00D76BFB">
        <w:rPr>
          <w:sz w:val="24"/>
          <w:szCs w:val="24"/>
        </w:rPr>
        <w:tab/>
      </w:r>
      <w:r w:rsidRPr="00D76BFB">
        <w:rPr>
          <w:sz w:val="24"/>
          <w:szCs w:val="24"/>
        </w:rPr>
        <w:tab/>
      </w:r>
      <w:r w:rsidR="00623677">
        <w:rPr>
          <w:sz w:val="24"/>
          <w:szCs w:val="24"/>
        </w:rPr>
        <w:t>61C</w:t>
      </w:r>
      <w:r w:rsidR="00623677">
        <w:rPr>
          <w:sz w:val="24"/>
          <w:szCs w:val="24"/>
        </w:rPr>
        <w:tab/>
      </w:r>
      <w:r w:rsidR="00623677">
        <w:rPr>
          <w:sz w:val="24"/>
          <w:szCs w:val="24"/>
        </w:rPr>
        <w:tab/>
      </w:r>
      <w:r w:rsidRPr="00D76BFB">
        <w:rPr>
          <w:sz w:val="24"/>
          <w:szCs w:val="24"/>
        </w:rPr>
        <w:t>Colleges &amp; Universities</w:t>
      </w:r>
    </w:p>
    <w:p w:rsidR="00A74154" w:rsidRPr="00D76BFB" w:rsidRDefault="00A74154" w:rsidP="00A74154">
      <w:pPr>
        <w:ind w:left="720"/>
        <w:rPr>
          <w:sz w:val="24"/>
          <w:szCs w:val="24"/>
        </w:rPr>
      </w:pPr>
      <w:r w:rsidRPr="00D76BFB">
        <w:rPr>
          <w:sz w:val="24"/>
          <w:szCs w:val="24"/>
        </w:rPr>
        <w:t>62 (excl 622,623)</w:t>
      </w:r>
      <w:r w:rsidRPr="00D76BFB">
        <w:rPr>
          <w:sz w:val="24"/>
          <w:szCs w:val="24"/>
        </w:rPr>
        <w:tab/>
      </w:r>
      <w:r w:rsidRPr="00D76BFB">
        <w:rPr>
          <w:sz w:val="24"/>
          <w:szCs w:val="24"/>
        </w:rPr>
        <w:tab/>
      </w:r>
      <w:r w:rsidR="00623677">
        <w:rPr>
          <w:sz w:val="24"/>
          <w:szCs w:val="24"/>
        </w:rPr>
        <w:t>62A</w:t>
      </w:r>
      <w:r w:rsidR="00623677">
        <w:rPr>
          <w:sz w:val="24"/>
          <w:szCs w:val="24"/>
        </w:rPr>
        <w:tab/>
      </w:r>
      <w:r w:rsidR="00623677">
        <w:rPr>
          <w:sz w:val="24"/>
          <w:szCs w:val="24"/>
        </w:rPr>
        <w:tab/>
      </w:r>
      <w:r w:rsidRPr="00D76BFB">
        <w:rPr>
          <w:sz w:val="24"/>
          <w:szCs w:val="24"/>
        </w:rPr>
        <w:t>Health and Social Assistance (rest of)</w:t>
      </w:r>
    </w:p>
    <w:p w:rsidR="00A74154" w:rsidRPr="00D76BFB" w:rsidRDefault="00A74154" w:rsidP="00A74154">
      <w:pPr>
        <w:ind w:left="720"/>
        <w:rPr>
          <w:sz w:val="24"/>
          <w:szCs w:val="24"/>
        </w:rPr>
      </w:pPr>
      <w:r w:rsidRPr="00D76BFB">
        <w:rPr>
          <w:sz w:val="24"/>
          <w:szCs w:val="24"/>
        </w:rPr>
        <w:t>622</w:t>
      </w:r>
      <w:r w:rsidRPr="00D76BFB">
        <w:rPr>
          <w:sz w:val="24"/>
          <w:szCs w:val="24"/>
        </w:rPr>
        <w:tab/>
      </w:r>
      <w:r w:rsidRPr="00D76BFB">
        <w:rPr>
          <w:sz w:val="24"/>
          <w:szCs w:val="24"/>
        </w:rPr>
        <w:tab/>
      </w:r>
      <w:r w:rsidRPr="00D76BFB">
        <w:rPr>
          <w:sz w:val="24"/>
          <w:szCs w:val="24"/>
        </w:rPr>
        <w:tab/>
      </w:r>
      <w:r w:rsidRPr="00D76BFB">
        <w:rPr>
          <w:sz w:val="24"/>
          <w:szCs w:val="24"/>
        </w:rPr>
        <w:tab/>
      </w:r>
      <w:r w:rsidR="00623677">
        <w:rPr>
          <w:sz w:val="24"/>
          <w:szCs w:val="24"/>
        </w:rPr>
        <w:t>62B</w:t>
      </w:r>
      <w:r w:rsidR="00623677">
        <w:rPr>
          <w:sz w:val="24"/>
          <w:szCs w:val="24"/>
        </w:rPr>
        <w:tab/>
      </w:r>
      <w:r w:rsidR="00623677">
        <w:rPr>
          <w:sz w:val="24"/>
          <w:szCs w:val="24"/>
        </w:rPr>
        <w:tab/>
      </w:r>
      <w:r w:rsidRPr="00D76BFB">
        <w:rPr>
          <w:sz w:val="24"/>
          <w:szCs w:val="24"/>
        </w:rPr>
        <w:t>Hospitals</w:t>
      </w:r>
    </w:p>
    <w:p w:rsidR="00A74154" w:rsidRPr="000F0B01" w:rsidRDefault="00A74154" w:rsidP="000F0B01">
      <w:pPr>
        <w:pStyle w:val="Heading2"/>
        <w:ind w:firstLine="720"/>
        <w:rPr>
          <w:b w:val="0"/>
          <w:szCs w:val="24"/>
        </w:rPr>
      </w:pPr>
      <w:r w:rsidRPr="000F0B01">
        <w:rPr>
          <w:b w:val="0"/>
          <w:szCs w:val="24"/>
        </w:rPr>
        <w:t>623</w:t>
      </w:r>
      <w:r w:rsidRPr="000F0B01">
        <w:rPr>
          <w:b w:val="0"/>
          <w:szCs w:val="24"/>
        </w:rPr>
        <w:tab/>
      </w:r>
      <w:r w:rsidRPr="000F0B01">
        <w:rPr>
          <w:b w:val="0"/>
          <w:szCs w:val="24"/>
        </w:rPr>
        <w:tab/>
      </w:r>
      <w:r w:rsidRPr="000F0B01">
        <w:rPr>
          <w:b w:val="0"/>
          <w:szCs w:val="24"/>
        </w:rPr>
        <w:tab/>
      </w:r>
      <w:r w:rsidRPr="000F0B01">
        <w:rPr>
          <w:b w:val="0"/>
          <w:szCs w:val="24"/>
        </w:rPr>
        <w:tab/>
      </w:r>
      <w:r w:rsidR="00623677">
        <w:rPr>
          <w:b w:val="0"/>
          <w:szCs w:val="24"/>
        </w:rPr>
        <w:t>62C</w:t>
      </w:r>
      <w:r w:rsidR="00623677">
        <w:rPr>
          <w:b w:val="0"/>
          <w:szCs w:val="24"/>
        </w:rPr>
        <w:tab/>
      </w:r>
      <w:r w:rsidR="00623677">
        <w:rPr>
          <w:b w:val="0"/>
          <w:szCs w:val="24"/>
        </w:rPr>
        <w:tab/>
      </w:r>
      <w:r w:rsidRPr="000F0B01">
        <w:rPr>
          <w:b w:val="0"/>
          <w:szCs w:val="24"/>
        </w:rPr>
        <w:t>Nursing Homes</w:t>
      </w:r>
    </w:p>
    <w:p w:rsidR="00A74154" w:rsidRPr="00D76BFB" w:rsidRDefault="00A74154" w:rsidP="00A74154">
      <w:pPr>
        <w:ind w:left="720"/>
        <w:rPr>
          <w:sz w:val="24"/>
          <w:szCs w:val="24"/>
        </w:rPr>
      </w:pPr>
      <w:r w:rsidRPr="00D76BFB">
        <w:rPr>
          <w:sz w:val="24"/>
          <w:szCs w:val="24"/>
        </w:rPr>
        <w:t>71</w:t>
      </w:r>
      <w:r w:rsidRPr="00D76BFB">
        <w:rPr>
          <w:sz w:val="24"/>
          <w:szCs w:val="24"/>
        </w:rPr>
        <w:tab/>
      </w:r>
      <w:r w:rsidRPr="00D76BFB">
        <w:rPr>
          <w:sz w:val="24"/>
          <w:szCs w:val="24"/>
        </w:rPr>
        <w:tab/>
      </w:r>
      <w:r w:rsidRPr="00D76BFB">
        <w:rPr>
          <w:sz w:val="24"/>
          <w:szCs w:val="24"/>
        </w:rPr>
        <w:tab/>
      </w:r>
      <w:r w:rsidRPr="00D76BFB">
        <w:rPr>
          <w:sz w:val="24"/>
          <w:szCs w:val="24"/>
        </w:rPr>
        <w:tab/>
      </w:r>
      <w:r w:rsidR="00623677">
        <w:rPr>
          <w:sz w:val="24"/>
          <w:szCs w:val="24"/>
        </w:rPr>
        <w:t>71A</w:t>
      </w:r>
      <w:r w:rsidR="00623677">
        <w:rPr>
          <w:sz w:val="24"/>
          <w:szCs w:val="24"/>
        </w:rPr>
        <w:tab/>
      </w:r>
      <w:r w:rsidR="00623677">
        <w:rPr>
          <w:sz w:val="24"/>
          <w:szCs w:val="24"/>
        </w:rPr>
        <w:tab/>
      </w:r>
      <w:r w:rsidRPr="00D76BFB">
        <w:rPr>
          <w:sz w:val="24"/>
          <w:szCs w:val="24"/>
        </w:rPr>
        <w:t>Arts, Entertainment, and Recreation</w:t>
      </w:r>
    </w:p>
    <w:p w:rsidR="00A74154" w:rsidRPr="00D76BFB" w:rsidRDefault="00A74154" w:rsidP="00A74154">
      <w:pPr>
        <w:ind w:left="720"/>
        <w:rPr>
          <w:sz w:val="24"/>
          <w:szCs w:val="24"/>
        </w:rPr>
      </w:pPr>
      <w:r w:rsidRPr="00D76BFB">
        <w:rPr>
          <w:sz w:val="24"/>
          <w:szCs w:val="24"/>
        </w:rPr>
        <w:t>72</w:t>
      </w:r>
      <w:r w:rsidRPr="00D76BFB">
        <w:rPr>
          <w:sz w:val="24"/>
          <w:szCs w:val="24"/>
        </w:rPr>
        <w:tab/>
      </w:r>
      <w:r w:rsidRPr="00D76BFB">
        <w:rPr>
          <w:sz w:val="24"/>
          <w:szCs w:val="24"/>
        </w:rPr>
        <w:tab/>
      </w:r>
      <w:r w:rsidRPr="00D76BFB">
        <w:rPr>
          <w:sz w:val="24"/>
          <w:szCs w:val="24"/>
        </w:rPr>
        <w:tab/>
      </w:r>
      <w:r w:rsidRPr="00D76BFB">
        <w:rPr>
          <w:sz w:val="24"/>
          <w:szCs w:val="24"/>
        </w:rPr>
        <w:tab/>
      </w:r>
      <w:r w:rsidR="00623677">
        <w:rPr>
          <w:sz w:val="24"/>
          <w:szCs w:val="24"/>
        </w:rPr>
        <w:t>72A</w:t>
      </w:r>
      <w:r w:rsidR="00623677">
        <w:rPr>
          <w:sz w:val="24"/>
          <w:szCs w:val="24"/>
        </w:rPr>
        <w:tab/>
      </w:r>
      <w:r w:rsidR="00623677">
        <w:rPr>
          <w:sz w:val="24"/>
          <w:szCs w:val="24"/>
        </w:rPr>
        <w:tab/>
      </w:r>
      <w:r w:rsidRPr="00D76BFB">
        <w:rPr>
          <w:sz w:val="24"/>
          <w:szCs w:val="24"/>
        </w:rPr>
        <w:t>Accommodation and Food Services</w:t>
      </w:r>
    </w:p>
    <w:p w:rsidR="00A74154" w:rsidRPr="00D76BFB" w:rsidRDefault="00A74154" w:rsidP="00A74154">
      <w:pPr>
        <w:ind w:left="720"/>
        <w:rPr>
          <w:sz w:val="24"/>
          <w:szCs w:val="24"/>
        </w:rPr>
      </w:pPr>
      <w:r w:rsidRPr="00D76BFB">
        <w:rPr>
          <w:sz w:val="24"/>
          <w:szCs w:val="24"/>
        </w:rPr>
        <w:lastRenderedPageBreak/>
        <w:t>81(excl 814)</w:t>
      </w:r>
      <w:r w:rsidRPr="00D76BFB">
        <w:rPr>
          <w:sz w:val="24"/>
          <w:szCs w:val="24"/>
        </w:rPr>
        <w:tab/>
      </w:r>
      <w:r w:rsidRPr="00D76BFB">
        <w:rPr>
          <w:sz w:val="24"/>
          <w:szCs w:val="24"/>
        </w:rPr>
        <w:tab/>
      </w:r>
      <w:r w:rsidRPr="00D76BFB">
        <w:rPr>
          <w:sz w:val="24"/>
          <w:szCs w:val="24"/>
        </w:rPr>
        <w:tab/>
      </w:r>
      <w:r w:rsidR="00623677">
        <w:rPr>
          <w:sz w:val="24"/>
          <w:szCs w:val="24"/>
        </w:rPr>
        <w:t>81A</w:t>
      </w:r>
      <w:r w:rsidR="00623677">
        <w:rPr>
          <w:sz w:val="24"/>
          <w:szCs w:val="24"/>
        </w:rPr>
        <w:tab/>
      </w:r>
      <w:r w:rsidR="00623677">
        <w:rPr>
          <w:sz w:val="24"/>
          <w:szCs w:val="24"/>
        </w:rPr>
        <w:tab/>
      </w:r>
      <w:r w:rsidRPr="00D76BFB">
        <w:rPr>
          <w:sz w:val="24"/>
          <w:szCs w:val="24"/>
        </w:rPr>
        <w:t>Other services except public administration</w:t>
      </w:r>
    </w:p>
    <w:p w:rsidR="00623677" w:rsidRDefault="00623677" w:rsidP="00623677">
      <w:pPr>
        <w:rPr>
          <w:sz w:val="24"/>
          <w:szCs w:val="24"/>
        </w:rPr>
      </w:pPr>
    </w:p>
    <w:p w:rsidR="000A1708" w:rsidRDefault="00623677" w:rsidP="00623677">
      <w:pPr>
        <w:rPr>
          <w:sz w:val="24"/>
          <w:szCs w:val="24"/>
        </w:rPr>
      </w:pPr>
      <w:r>
        <w:rPr>
          <w:sz w:val="24"/>
          <w:szCs w:val="24"/>
        </w:rPr>
        <w:t>*Aircraft Mfg is not included in the overall stratification and allocation of the NCS sample.  This sample is handled separately in order to provide estimates</w:t>
      </w:r>
      <w:r w:rsidR="000A1708">
        <w:rPr>
          <w:sz w:val="24"/>
          <w:szCs w:val="24"/>
        </w:rPr>
        <w:t xml:space="preserve"> to the industry.</w:t>
      </w:r>
    </w:p>
    <w:p w:rsidR="006E58C9" w:rsidRDefault="00623677" w:rsidP="00623677">
      <w:pPr>
        <w:rPr>
          <w:sz w:val="24"/>
          <w:szCs w:val="24"/>
        </w:rPr>
      </w:pPr>
      <w:r>
        <w:rPr>
          <w:sz w:val="24"/>
          <w:szCs w:val="24"/>
        </w:rPr>
        <w:t xml:space="preserve"> </w:t>
      </w:r>
    </w:p>
    <w:p w:rsidR="006E58C9" w:rsidRDefault="006E58C9">
      <w:pPr>
        <w:rPr>
          <w:sz w:val="24"/>
          <w:szCs w:val="24"/>
        </w:rPr>
      </w:pPr>
      <w:r>
        <w:rPr>
          <w:sz w:val="24"/>
          <w:szCs w:val="24"/>
        </w:rPr>
        <w:br w:type="page"/>
      </w:r>
    </w:p>
    <w:p w:rsidR="00A74154" w:rsidRPr="00623677" w:rsidRDefault="00623677" w:rsidP="00623677">
      <w:pPr>
        <w:rPr>
          <w:sz w:val="24"/>
          <w:szCs w:val="24"/>
        </w:rPr>
      </w:pPr>
      <w:r w:rsidRPr="00623677">
        <w:rPr>
          <w:sz w:val="24"/>
          <w:szCs w:val="24"/>
        </w:rPr>
        <w:lastRenderedPageBreak/>
        <w:t xml:space="preserve">  </w:t>
      </w:r>
    </w:p>
    <w:p w:rsidR="00A74154" w:rsidRPr="00D76BFB" w:rsidRDefault="00A74154" w:rsidP="00A74154">
      <w:pPr>
        <w:rPr>
          <w:sz w:val="24"/>
          <w:szCs w:val="24"/>
          <w:u w:val="single"/>
        </w:rPr>
      </w:pPr>
      <w:r w:rsidRPr="00D76BFB">
        <w:rPr>
          <w:sz w:val="24"/>
          <w:szCs w:val="24"/>
        </w:rPr>
        <w:tab/>
      </w:r>
      <w:r w:rsidRPr="00D76BFB">
        <w:rPr>
          <w:sz w:val="24"/>
          <w:szCs w:val="24"/>
          <w:u w:val="single"/>
        </w:rPr>
        <w:t>Local Government</w:t>
      </w:r>
    </w:p>
    <w:p w:rsidR="00A74154" w:rsidRPr="000F0B01" w:rsidRDefault="00A74154" w:rsidP="00A74154">
      <w:pPr>
        <w:rPr>
          <w:b/>
          <w:sz w:val="24"/>
          <w:szCs w:val="24"/>
        </w:rPr>
      </w:pPr>
      <w:r w:rsidRPr="00D76BFB">
        <w:rPr>
          <w:sz w:val="24"/>
          <w:szCs w:val="24"/>
        </w:rPr>
        <w:tab/>
      </w:r>
      <w:r w:rsidRPr="000F0B01">
        <w:rPr>
          <w:b/>
          <w:sz w:val="24"/>
          <w:szCs w:val="24"/>
        </w:rPr>
        <w:t>NAICS</w:t>
      </w:r>
      <w:r w:rsidRPr="000F0B01">
        <w:rPr>
          <w:b/>
          <w:sz w:val="24"/>
          <w:szCs w:val="24"/>
        </w:rPr>
        <w:tab/>
      </w:r>
      <w:r w:rsidRPr="000F0B01">
        <w:rPr>
          <w:b/>
          <w:sz w:val="24"/>
          <w:szCs w:val="24"/>
        </w:rPr>
        <w:tab/>
      </w:r>
      <w:r w:rsidR="006E58C9">
        <w:rPr>
          <w:b/>
          <w:sz w:val="24"/>
          <w:szCs w:val="24"/>
        </w:rPr>
        <w:t>Industry Cell Code</w:t>
      </w:r>
      <w:r w:rsidR="00623677">
        <w:rPr>
          <w:b/>
          <w:sz w:val="24"/>
          <w:szCs w:val="24"/>
        </w:rPr>
        <w:tab/>
      </w:r>
      <w:r w:rsidR="00623677">
        <w:rPr>
          <w:b/>
          <w:sz w:val="24"/>
          <w:szCs w:val="24"/>
        </w:rPr>
        <w:tab/>
      </w:r>
      <w:r w:rsidRPr="000F0B01">
        <w:rPr>
          <w:b/>
          <w:sz w:val="24"/>
          <w:szCs w:val="24"/>
        </w:rPr>
        <w:t>Industry</w:t>
      </w:r>
    </w:p>
    <w:p w:rsidR="00A74154" w:rsidRPr="00D76BFB" w:rsidRDefault="00A74154" w:rsidP="00A74154">
      <w:pPr>
        <w:rPr>
          <w:sz w:val="24"/>
          <w:szCs w:val="24"/>
        </w:rPr>
      </w:pPr>
      <w:r w:rsidRPr="00D76BFB">
        <w:rPr>
          <w:sz w:val="24"/>
          <w:szCs w:val="24"/>
        </w:rPr>
        <w:tab/>
        <w:t>21, 23, 31-33</w:t>
      </w:r>
      <w:r w:rsidRPr="00D76BFB">
        <w:rPr>
          <w:sz w:val="24"/>
          <w:szCs w:val="24"/>
        </w:rPr>
        <w:tab/>
      </w:r>
      <w:r w:rsidRPr="00D76BFB">
        <w:rPr>
          <w:sz w:val="24"/>
          <w:szCs w:val="24"/>
        </w:rPr>
        <w:tab/>
      </w:r>
      <w:r w:rsidRPr="00D76BFB">
        <w:rPr>
          <w:sz w:val="24"/>
          <w:szCs w:val="24"/>
        </w:rPr>
        <w:tab/>
      </w:r>
      <w:r w:rsidR="006E58C9">
        <w:rPr>
          <w:sz w:val="24"/>
          <w:szCs w:val="24"/>
        </w:rPr>
        <w:t>10L</w:t>
      </w:r>
      <w:r w:rsidR="00623677">
        <w:rPr>
          <w:sz w:val="24"/>
          <w:szCs w:val="24"/>
        </w:rPr>
        <w:tab/>
      </w:r>
      <w:r w:rsidR="00623677">
        <w:rPr>
          <w:sz w:val="24"/>
          <w:szCs w:val="24"/>
        </w:rPr>
        <w:tab/>
      </w:r>
      <w:r w:rsidR="006E58C9">
        <w:rPr>
          <w:sz w:val="24"/>
          <w:szCs w:val="24"/>
        </w:rPr>
        <w:t xml:space="preserve">Mining, Constr, </w:t>
      </w:r>
      <w:r w:rsidRPr="00D76BFB">
        <w:rPr>
          <w:sz w:val="24"/>
          <w:szCs w:val="24"/>
        </w:rPr>
        <w:t>Goods-Producing</w:t>
      </w:r>
    </w:p>
    <w:p w:rsidR="00A74154" w:rsidRPr="00D76BFB" w:rsidRDefault="00A74154" w:rsidP="00A74154">
      <w:pPr>
        <w:rPr>
          <w:sz w:val="24"/>
          <w:szCs w:val="24"/>
        </w:rPr>
      </w:pPr>
      <w:r w:rsidRPr="00D76BFB">
        <w:rPr>
          <w:sz w:val="24"/>
          <w:szCs w:val="24"/>
        </w:rPr>
        <w:tab/>
        <w:t>42, 44-45, 48-49, 22</w:t>
      </w:r>
      <w:r w:rsidRPr="00D76BFB">
        <w:rPr>
          <w:sz w:val="24"/>
          <w:szCs w:val="24"/>
        </w:rPr>
        <w:tab/>
      </w:r>
      <w:r w:rsidRPr="00D76BFB">
        <w:rPr>
          <w:sz w:val="24"/>
          <w:szCs w:val="24"/>
        </w:rPr>
        <w:tab/>
      </w:r>
      <w:r w:rsidR="006E58C9">
        <w:rPr>
          <w:sz w:val="24"/>
          <w:szCs w:val="24"/>
        </w:rPr>
        <w:t>20L</w:t>
      </w:r>
      <w:r w:rsidR="00623677">
        <w:rPr>
          <w:sz w:val="24"/>
          <w:szCs w:val="24"/>
        </w:rPr>
        <w:tab/>
      </w:r>
      <w:r w:rsidR="00623677">
        <w:rPr>
          <w:sz w:val="24"/>
          <w:szCs w:val="24"/>
        </w:rPr>
        <w:tab/>
      </w:r>
      <w:r w:rsidRPr="00D76BFB">
        <w:rPr>
          <w:sz w:val="24"/>
          <w:szCs w:val="24"/>
        </w:rPr>
        <w:t>Trade, Transportation, and Utilities</w:t>
      </w:r>
    </w:p>
    <w:p w:rsidR="00A74154" w:rsidRPr="00D76BFB" w:rsidRDefault="00A74154" w:rsidP="00A74154">
      <w:pPr>
        <w:rPr>
          <w:sz w:val="24"/>
          <w:szCs w:val="24"/>
        </w:rPr>
      </w:pPr>
      <w:r w:rsidRPr="00D76BFB">
        <w:rPr>
          <w:sz w:val="24"/>
          <w:szCs w:val="24"/>
        </w:rPr>
        <w:tab/>
        <w:t>6111</w:t>
      </w:r>
      <w:r w:rsidRPr="00D76BFB">
        <w:rPr>
          <w:sz w:val="24"/>
          <w:szCs w:val="24"/>
        </w:rPr>
        <w:tab/>
      </w:r>
      <w:r w:rsidRPr="00D76BFB">
        <w:rPr>
          <w:sz w:val="24"/>
          <w:szCs w:val="24"/>
        </w:rPr>
        <w:tab/>
      </w:r>
      <w:r w:rsidRPr="00D76BFB">
        <w:rPr>
          <w:sz w:val="24"/>
          <w:szCs w:val="24"/>
        </w:rPr>
        <w:tab/>
      </w:r>
      <w:r w:rsidRPr="00D76BFB">
        <w:rPr>
          <w:sz w:val="24"/>
          <w:szCs w:val="24"/>
        </w:rPr>
        <w:tab/>
      </w:r>
      <w:r w:rsidR="006E58C9">
        <w:rPr>
          <w:sz w:val="24"/>
          <w:szCs w:val="24"/>
        </w:rPr>
        <w:t>30L</w:t>
      </w:r>
      <w:r w:rsidR="00623677">
        <w:rPr>
          <w:sz w:val="24"/>
          <w:szCs w:val="24"/>
        </w:rPr>
        <w:tab/>
      </w:r>
      <w:r w:rsidR="00623677">
        <w:rPr>
          <w:sz w:val="24"/>
          <w:szCs w:val="24"/>
        </w:rPr>
        <w:tab/>
      </w:r>
      <w:r w:rsidRPr="00D76BFB">
        <w:rPr>
          <w:sz w:val="24"/>
          <w:szCs w:val="24"/>
        </w:rPr>
        <w:t>Elementary &amp; Secondary Education</w:t>
      </w:r>
    </w:p>
    <w:p w:rsidR="00A74154" w:rsidRPr="00D76BFB" w:rsidRDefault="00A74154" w:rsidP="00A74154">
      <w:pPr>
        <w:rPr>
          <w:sz w:val="24"/>
          <w:szCs w:val="24"/>
        </w:rPr>
      </w:pPr>
      <w:r w:rsidRPr="00D76BFB">
        <w:rPr>
          <w:sz w:val="24"/>
          <w:szCs w:val="24"/>
        </w:rPr>
        <w:tab/>
        <w:t>6112, 6113</w:t>
      </w:r>
      <w:r w:rsidRPr="00D76BFB">
        <w:rPr>
          <w:sz w:val="24"/>
          <w:szCs w:val="24"/>
        </w:rPr>
        <w:tab/>
      </w:r>
      <w:r w:rsidRPr="00D76BFB">
        <w:rPr>
          <w:sz w:val="24"/>
          <w:szCs w:val="24"/>
        </w:rPr>
        <w:tab/>
      </w:r>
      <w:r w:rsidRPr="00D76BFB">
        <w:rPr>
          <w:sz w:val="24"/>
          <w:szCs w:val="24"/>
        </w:rPr>
        <w:tab/>
      </w:r>
      <w:r w:rsidR="006E58C9">
        <w:rPr>
          <w:sz w:val="24"/>
          <w:szCs w:val="24"/>
        </w:rPr>
        <w:t>40L</w:t>
      </w:r>
      <w:r w:rsidR="00623677">
        <w:rPr>
          <w:sz w:val="24"/>
          <w:szCs w:val="24"/>
        </w:rPr>
        <w:tab/>
      </w:r>
      <w:r w:rsidR="00623677">
        <w:rPr>
          <w:sz w:val="24"/>
          <w:szCs w:val="24"/>
        </w:rPr>
        <w:tab/>
      </w:r>
      <w:r w:rsidRPr="00D76BFB">
        <w:rPr>
          <w:sz w:val="24"/>
          <w:szCs w:val="24"/>
        </w:rPr>
        <w:t>Colleges and Universities</w:t>
      </w:r>
    </w:p>
    <w:p w:rsidR="00A74154" w:rsidRPr="00D76BFB" w:rsidRDefault="00A74154" w:rsidP="00A74154">
      <w:pPr>
        <w:rPr>
          <w:sz w:val="24"/>
          <w:szCs w:val="24"/>
        </w:rPr>
      </w:pPr>
      <w:r w:rsidRPr="00D76BFB">
        <w:rPr>
          <w:sz w:val="24"/>
          <w:szCs w:val="24"/>
        </w:rPr>
        <w:tab/>
        <w:t>61 excl. 6111-6113</w:t>
      </w:r>
      <w:r w:rsidRPr="00D76BFB">
        <w:rPr>
          <w:sz w:val="24"/>
          <w:szCs w:val="24"/>
        </w:rPr>
        <w:tab/>
      </w:r>
      <w:r w:rsidRPr="00D76BFB">
        <w:rPr>
          <w:sz w:val="24"/>
          <w:szCs w:val="24"/>
        </w:rPr>
        <w:tab/>
      </w:r>
      <w:r w:rsidR="006E58C9">
        <w:rPr>
          <w:sz w:val="24"/>
          <w:szCs w:val="24"/>
        </w:rPr>
        <w:t>50L</w:t>
      </w:r>
      <w:r w:rsidR="00623677">
        <w:rPr>
          <w:sz w:val="24"/>
          <w:szCs w:val="24"/>
        </w:rPr>
        <w:tab/>
      </w:r>
      <w:r w:rsidR="00623677">
        <w:rPr>
          <w:sz w:val="24"/>
          <w:szCs w:val="24"/>
        </w:rPr>
        <w:tab/>
      </w:r>
      <w:r w:rsidRPr="00D76BFB">
        <w:rPr>
          <w:sz w:val="24"/>
          <w:szCs w:val="24"/>
        </w:rPr>
        <w:t>Rest of Education</w:t>
      </w:r>
    </w:p>
    <w:p w:rsidR="00A74154" w:rsidRPr="00D76BFB" w:rsidRDefault="00A74154" w:rsidP="00A74154">
      <w:pPr>
        <w:rPr>
          <w:sz w:val="24"/>
          <w:szCs w:val="24"/>
        </w:rPr>
      </w:pPr>
      <w:r w:rsidRPr="00D76BFB">
        <w:rPr>
          <w:sz w:val="24"/>
          <w:szCs w:val="24"/>
        </w:rPr>
        <w:tab/>
        <w:t>622</w:t>
      </w:r>
      <w:r w:rsidRPr="00D76BFB">
        <w:rPr>
          <w:sz w:val="24"/>
          <w:szCs w:val="24"/>
        </w:rPr>
        <w:tab/>
      </w:r>
      <w:r w:rsidRPr="00D76BFB">
        <w:rPr>
          <w:sz w:val="24"/>
          <w:szCs w:val="24"/>
        </w:rPr>
        <w:tab/>
      </w:r>
      <w:r w:rsidRPr="00D76BFB">
        <w:rPr>
          <w:sz w:val="24"/>
          <w:szCs w:val="24"/>
        </w:rPr>
        <w:tab/>
      </w:r>
      <w:r w:rsidRPr="00D76BFB">
        <w:rPr>
          <w:sz w:val="24"/>
          <w:szCs w:val="24"/>
        </w:rPr>
        <w:tab/>
      </w:r>
      <w:r w:rsidR="006E58C9">
        <w:rPr>
          <w:sz w:val="24"/>
          <w:szCs w:val="24"/>
        </w:rPr>
        <w:t>60L</w:t>
      </w:r>
      <w:r w:rsidR="00623677">
        <w:rPr>
          <w:sz w:val="24"/>
          <w:szCs w:val="24"/>
        </w:rPr>
        <w:tab/>
      </w:r>
      <w:r w:rsidR="00623677">
        <w:rPr>
          <w:sz w:val="24"/>
          <w:szCs w:val="24"/>
        </w:rPr>
        <w:tab/>
      </w:r>
      <w:r w:rsidRPr="00D76BFB">
        <w:rPr>
          <w:sz w:val="24"/>
          <w:szCs w:val="24"/>
        </w:rPr>
        <w:t>Hospitals</w:t>
      </w:r>
    </w:p>
    <w:p w:rsidR="00A74154" w:rsidRPr="00D76BFB" w:rsidRDefault="00A74154" w:rsidP="00A74154">
      <w:pPr>
        <w:rPr>
          <w:sz w:val="24"/>
          <w:szCs w:val="24"/>
        </w:rPr>
      </w:pPr>
      <w:r w:rsidRPr="00D76BFB">
        <w:rPr>
          <w:sz w:val="24"/>
          <w:szCs w:val="24"/>
        </w:rPr>
        <w:tab/>
        <w:t>623</w:t>
      </w:r>
      <w:r w:rsidRPr="00D76BFB">
        <w:rPr>
          <w:sz w:val="24"/>
          <w:szCs w:val="24"/>
        </w:rPr>
        <w:tab/>
      </w:r>
      <w:r w:rsidRPr="00D76BFB">
        <w:rPr>
          <w:sz w:val="24"/>
          <w:szCs w:val="24"/>
        </w:rPr>
        <w:tab/>
      </w:r>
      <w:r w:rsidRPr="00D76BFB">
        <w:rPr>
          <w:sz w:val="24"/>
          <w:szCs w:val="24"/>
        </w:rPr>
        <w:tab/>
      </w:r>
      <w:r w:rsidRPr="00D76BFB">
        <w:rPr>
          <w:sz w:val="24"/>
          <w:szCs w:val="24"/>
        </w:rPr>
        <w:tab/>
      </w:r>
      <w:r w:rsidR="006E58C9">
        <w:rPr>
          <w:sz w:val="24"/>
          <w:szCs w:val="24"/>
        </w:rPr>
        <w:t>70L</w:t>
      </w:r>
      <w:r w:rsidR="00623677">
        <w:rPr>
          <w:sz w:val="24"/>
          <w:szCs w:val="24"/>
        </w:rPr>
        <w:tab/>
      </w:r>
      <w:r w:rsidR="00623677">
        <w:rPr>
          <w:sz w:val="24"/>
          <w:szCs w:val="24"/>
        </w:rPr>
        <w:tab/>
      </w:r>
      <w:r w:rsidRPr="00D76BFB">
        <w:rPr>
          <w:sz w:val="24"/>
          <w:szCs w:val="24"/>
        </w:rPr>
        <w:t>Nursing Homes</w:t>
      </w:r>
    </w:p>
    <w:p w:rsidR="00A74154" w:rsidRPr="00D76BFB" w:rsidRDefault="00A74154" w:rsidP="00A74154">
      <w:pPr>
        <w:rPr>
          <w:sz w:val="24"/>
          <w:szCs w:val="24"/>
        </w:rPr>
      </w:pPr>
      <w:r w:rsidRPr="00D76BFB">
        <w:rPr>
          <w:sz w:val="24"/>
          <w:szCs w:val="24"/>
        </w:rPr>
        <w:tab/>
        <w:t>62 excl. 622-623</w:t>
      </w:r>
      <w:r w:rsidRPr="00D76BFB">
        <w:rPr>
          <w:sz w:val="24"/>
          <w:szCs w:val="24"/>
        </w:rPr>
        <w:tab/>
      </w:r>
      <w:r w:rsidRPr="00D76BFB">
        <w:rPr>
          <w:sz w:val="24"/>
          <w:szCs w:val="24"/>
        </w:rPr>
        <w:tab/>
      </w:r>
      <w:r w:rsidR="006E58C9">
        <w:rPr>
          <w:sz w:val="24"/>
          <w:szCs w:val="24"/>
        </w:rPr>
        <w:t>80L</w:t>
      </w:r>
      <w:r w:rsidR="00623677">
        <w:rPr>
          <w:sz w:val="24"/>
          <w:szCs w:val="24"/>
        </w:rPr>
        <w:tab/>
      </w:r>
      <w:r w:rsidR="00623677">
        <w:rPr>
          <w:sz w:val="24"/>
          <w:szCs w:val="24"/>
        </w:rPr>
        <w:tab/>
      </w:r>
      <w:r w:rsidRPr="00D76BFB">
        <w:rPr>
          <w:sz w:val="24"/>
          <w:szCs w:val="24"/>
        </w:rPr>
        <w:t>Rest of Health and Social Services</w:t>
      </w:r>
    </w:p>
    <w:p w:rsidR="00A74154" w:rsidRPr="00D76BFB" w:rsidRDefault="00A74154" w:rsidP="00A74154">
      <w:pPr>
        <w:rPr>
          <w:sz w:val="24"/>
          <w:szCs w:val="24"/>
        </w:rPr>
      </w:pPr>
      <w:r w:rsidRPr="00D76BFB">
        <w:rPr>
          <w:sz w:val="24"/>
          <w:szCs w:val="24"/>
        </w:rPr>
        <w:tab/>
        <w:t>92 excl. 928</w:t>
      </w:r>
      <w:r w:rsidRPr="00D76BFB">
        <w:rPr>
          <w:sz w:val="24"/>
          <w:szCs w:val="24"/>
        </w:rPr>
        <w:tab/>
      </w:r>
      <w:r w:rsidRPr="00D76BFB">
        <w:rPr>
          <w:sz w:val="24"/>
          <w:szCs w:val="24"/>
        </w:rPr>
        <w:tab/>
      </w:r>
      <w:r w:rsidRPr="00D76BFB">
        <w:rPr>
          <w:sz w:val="24"/>
          <w:szCs w:val="24"/>
        </w:rPr>
        <w:tab/>
      </w:r>
      <w:r w:rsidR="006E58C9">
        <w:rPr>
          <w:sz w:val="24"/>
          <w:szCs w:val="24"/>
        </w:rPr>
        <w:t>90L</w:t>
      </w:r>
      <w:r w:rsidR="00623677">
        <w:rPr>
          <w:sz w:val="24"/>
          <w:szCs w:val="24"/>
        </w:rPr>
        <w:tab/>
      </w:r>
      <w:r w:rsidR="00623677">
        <w:rPr>
          <w:sz w:val="24"/>
          <w:szCs w:val="24"/>
        </w:rPr>
        <w:tab/>
      </w:r>
      <w:r w:rsidRPr="00D76BFB">
        <w:rPr>
          <w:sz w:val="24"/>
          <w:szCs w:val="24"/>
        </w:rPr>
        <w:t>Public Administration</w:t>
      </w:r>
    </w:p>
    <w:p w:rsidR="00A74154" w:rsidRPr="00D76BFB" w:rsidRDefault="00A74154" w:rsidP="00A74154">
      <w:pPr>
        <w:rPr>
          <w:sz w:val="24"/>
          <w:szCs w:val="24"/>
        </w:rPr>
      </w:pPr>
      <w:r w:rsidRPr="00D76BFB">
        <w:rPr>
          <w:sz w:val="24"/>
          <w:szCs w:val="24"/>
        </w:rPr>
        <w:tab/>
        <w:t>51</w:t>
      </w:r>
      <w:r w:rsidR="000F0B01" w:rsidRPr="00D76BFB">
        <w:rPr>
          <w:sz w:val="24"/>
          <w:szCs w:val="24"/>
        </w:rPr>
        <w:t>, 52</w:t>
      </w:r>
      <w:r w:rsidRPr="00D76BFB">
        <w:rPr>
          <w:sz w:val="24"/>
          <w:szCs w:val="24"/>
        </w:rPr>
        <w:t>-53</w:t>
      </w:r>
      <w:r w:rsidR="000F0B01" w:rsidRPr="00D76BFB">
        <w:rPr>
          <w:sz w:val="24"/>
          <w:szCs w:val="24"/>
        </w:rPr>
        <w:t>, 54</w:t>
      </w:r>
      <w:r w:rsidRPr="00D76BFB">
        <w:rPr>
          <w:sz w:val="24"/>
          <w:szCs w:val="24"/>
        </w:rPr>
        <w:t>-56</w:t>
      </w:r>
      <w:r w:rsidR="000F0B01" w:rsidRPr="00D76BFB">
        <w:rPr>
          <w:sz w:val="24"/>
          <w:szCs w:val="24"/>
        </w:rPr>
        <w:t>, 71</w:t>
      </w:r>
      <w:r w:rsidRPr="00D76BFB">
        <w:rPr>
          <w:sz w:val="24"/>
          <w:szCs w:val="24"/>
        </w:rPr>
        <w:t>-72,</w:t>
      </w:r>
      <w:r w:rsidR="000F0B01">
        <w:rPr>
          <w:sz w:val="24"/>
          <w:szCs w:val="24"/>
        </w:rPr>
        <w:tab/>
      </w:r>
      <w:r w:rsidR="006E58C9">
        <w:rPr>
          <w:sz w:val="24"/>
          <w:szCs w:val="24"/>
        </w:rPr>
        <w:t>99L</w:t>
      </w:r>
      <w:r w:rsidRPr="00D76BFB">
        <w:rPr>
          <w:sz w:val="24"/>
          <w:szCs w:val="24"/>
        </w:rPr>
        <w:tab/>
      </w:r>
      <w:r w:rsidR="00623677">
        <w:rPr>
          <w:sz w:val="24"/>
          <w:szCs w:val="24"/>
        </w:rPr>
        <w:tab/>
      </w:r>
      <w:r w:rsidRPr="00D76BFB">
        <w:rPr>
          <w:sz w:val="24"/>
          <w:szCs w:val="24"/>
        </w:rPr>
        <w:t>Other Service -producing</w:t>
      </w:r>
    </w:p>
    <w:p w:rsidR="00A74154" w:rsidRPr="000F0B01" w:rsidRDefault="000F0B01" w:rsidP="00A74154">
      <w:pPr>
        <w:rPr>
          <w:sz w:val="24"/>
          <w:szCs w:val="24"/>
        </w:rPr>
      </w:pPr>
      <w:r w:rsidRPr="000F0B01">
        <w:rPr>
          <w:sz w:val="24"/>
          <w:szCs w:val="24"/>
        </w:rPr>
        <w:t xml:space="preserve">            </w:t>
      </w:r>
      <w:r>
        <w:rPr>
          <w:sz w:val="24"/>
          <w:szCs w:val="24"/>
        </w:rPr>
        <w:t>81 excl 814</w:t>
      </w:r>
    </w:p>
    <w:p w:rsidR="00A74154" w:rsidRPr="00D76BFB" w:rsidRDefault="00A74154" w:rsidP="00A74154">
      <w:pPr>
        <w:rPr>
          <w:sz w:val="24"/>
          <w:szCs w:val="24"/>
          <w:u w:val="single"/>
        </w:rPr>
      </w:pPr>
    </w:p>
    <w:p w:rsidR="00A74154" w:rsidRPr="00D76BFB" w:rsidRDefault="00A74154" w:rsidP="00A74154">
      <w:pPr>
        <w:ind w:left="720"/>
        <w:rPr>
          <w:sz w:val="24"/>
          <w:szCs w:val="24"/>
          <w:u w:val="single"/>
        </w:rPr>
      </w:pPr>
      <w:r w:rsidRPr="00D76BFB">
        <w:rPr>
          <w:sz w:val="24"/>
          <w:szCs w:val="24"/>
          <w:u w:val="single"/>
        </w:rPr>
        <w:t>State Government</w:t>
      </w:r>
    </w:p>
    <w:p w:rsidR="00A74154" w:rsidRPr="000F0B01" w:rsidRDefault="00A74154" w:rsidP="00A74154">
      <w:pPr>
        <w:ind w:left="720"/>
        <w:rPr>
          <w:b/>
          <w:sz w:val="24"/>
          <w:szCs w:val="24"/>
          <w:u w:val="single"/>
        </w:rPr>
      </w:pPr>
      <w:r w:rsidRPr="000F0B01">
        <w:rPr>
          <w:b/>
          <w:sz w:val="24"/>
          <w:szCs w:val="24"/>
        </w:rPr>
        <w:t>NAICS</w:t>
      </w:r>
      <w:r w:rsidRPr="000F0B01">
        <w:rPr>
          <w:b/>
          <w:sz w:val="24"/>
          <w:szCs w:val="24"/>
        </w:rPr>
        <w:tab/>
      </w:r>
      <w:r w:rsidRPr="000F0B01">
        <w:rPr>
          <w:b/>
          <w:sz w:val="24"/>
          <w:szCs w:val="24"/>
        </w:rPr>
        <w:tab/>
      </w:r>
      <w:r w:rsidR="006E58C9">
        <w:rPr>
          <w:b/>
          <w:sz w:val="24"/>
          <w:szCs w:val="24"/>
        </w:rPr>
        <w:t>Industry Cell Code</w:t>
      </w:r>
      <w:r w:rsidR="00623677">
        <w:rPr>
          <w:b/>
          <w:sz w:val="24"/>
          <w:szCs w:val="24"/>
        </w:rPr>
        <w:tab/>
      </w:r>
      <w:r w:rsidR="00623677">
        <w:rPr>
          <w:b/>
          <w:sz w:val="24"/>
          <w:szCs w:val="24"/>
        </w:rPr>
        <w:tab/>
      </w:r>
      <w:r w:rsidRPr="000F0B01">
        <w:rPr>
          <w:b/>
          <w:sz w:val="24"/>
          <w:szCs w:val="24"/>
        </w:rPr>
        <w:t>Industry</w:t>
      </w:r>
    </w:p>
    <w:p w:rsidR="00A74154" w:rsidRPr="00D76BFB" w:rsidRDefault="00A74154" w:rsidP="00A74154">
      <w:pPr>
        <w:rPr>
          <w:sz w:val="24"/>
          <w:szCs w:val="24"/>
        </w:rPr>
      </w:pPr>
      <w:r w:rsidRPr="00D76BFB">
        <w:rPr>
          <w:sz w:val="24"/>
          <w:szCs w:val="24"/>
        </w:rPr>
        <w:tab/>
        <w:t>21, 23, 31-33</w:t>
      </w:r>
      <w:r w:rsidRPr="00D76BFB">
        <w:rPr>
          <w:sz w:val="24"/>
          <w:szCs w:val="24"/>
        </w:rPr>
        <w:tab/>
      </w:r>
      <w:r w:rsidRPr="00D76BFB">
        <w:rPr>
          <w:sz w:val="24"/>
          <w:szCs w:val="24"/>
        </w:rPr>
        <w:tab/>
      </w:r>
      <w:r w:rsidRPr="00D76BFB">
        <w:rPr>
          <w:sz w:val="24"/>
          <w:szCs w:val="24"/>
        </w:rPr>
        <w:tab/>
      </w:r>
      <w:r w:rsidR="006E58C9">
        <w:rPr>
          <w:sz w:val="24"/>
          <w:szCs w:val="24"/>
        </w:rPr>
        <w:t>10S</w:t>
      </w:r>
      <w:r w:rsidR="00623677">
        <w:rPr>
          <w:sz w:val="24"/>
          <w:szCs w:val="24"/>
        </w:rPr>
        <w:tab/>
      </w:r>
      <w:r w:rsidR="00623677">
        <w:rPr>
          <w:sz w:val="24"/>
          <w:szCs w:val="24"/>
        </w:rPr>
        <w:tab/>
      </w:r>
      <w:r w:rsidR="006E58C9">
        <w:rPr>
          <w:sz w:val="24"/>
          <w:szCs w:val="24"/>
        </w:rPr>
        <w:t xml:space="preserve">Mining, Constr, </w:t>
      </w:r>
      <w:r w:rsidRPr="00D76BFB">
        <w:rPr>
          <w:sz w:val="24"/>
          <w:szCs w:val="24"/>
        </w:rPr>
        <w:t>Goods-Producing</w:t>
      </w:r>
    </w:p>
    <w:p w:rsidR="00A74154" w:rsidRPr="00D76BFB" w:rsidRDefault="00A74154" w:rsidP="00A74154">
      <w:pPr>
        <w:rPr>
          <w:sz w:val="24"/>
          <w:szCs w:val="24"/>
        </w:rPr>
      </w:pPr>
      <w:r w:rsidRPr="00D76BFB">
        <w:rPr>
          <w:sz w:val="24"/>
          <w:szCs w:val="24"/>
        </w:rPr>
        <w:tab/>
        <w:t>42, 44-45, 48-49, 22</w:t>
      </w:r>
      <w:r w:rsidRPr="00D76BFB">
        <w:rPr>
          <w:sz w:val="24"/>
          <w:szCs w:val="24"/>
        </w:rPr>
        <w:tab/>
      </w:r>
      <w:r w:rsidRPr="00D76BFB">
        <w:rPr>
          <w:sz w:val="24"/>
          <w:szCs w:val="24"/>
        </w:rPr>
        <w:tab/>
      </w:r>
      <w:r w:rsidR="006E58C9">
        <w:rPr>
          <w:sz w:val="24"/>
          <w:szCs w:val="24"/>
        </w:rPr>
        <w:t>20S</w:t>
      </w:r>
      <w:r w:rsidR="00623677">
        <w:rPr>
          <w:sz w:val="24"/>
          <w:szCs w:val="24"/>
        </w:rPr>
        <w:tab/>
      </w:r>
      <w:r w:rsidR="00623677">
        <w:rPr>
          <w:sz w:val="24"/>
          <w:szCs w:val="24"/>
        </w:rPr>
        <w:tab/>
      </w:r>
      <w:r w:rsidRPr="00D76BFB">
        <w:rPr>
          <w:sz w:val="24"/>
          <w:szCs w:val="24"/>
        </w:rPr>
        <w:t>Trade, Transportation, and Utilities</w:t>
      </w:r>
    </w:p>
    <w:p w:rsidR="00A74154" w:rsidRPr="00D76BFB" w:rsidRDefault="00A74154" w:rsidP="00A74154">
      <w:pPr>
        <w:rPr>
          <w:sz w:val="24"/>
          <w:szCs w:val="24"/>
        </w:rPr>
      </w:pPr>
      <w:r w:rsidRPr="00D76BFB">
        <w:rPr>
          <w:sz w:val="24"/>
          <w:szCs w:val="24"/>
        </w:rPr>
        <w:tab/>
        <w:t>6111</w:t>
      </w:r>
      <w:r w:rsidRPr="00D76BFB">
        <w:rPr>
          <w:sz w:val="24"/>
          <w:szCs w:val="24"/>
        </w:rPr>
        <w:tab/>
      </w:r>
      <w:r w:rsidRPr="00D76BFB">
        <w:rPr>
          <w:sz w:val="24"/>
          <w:szCs w:val="24"/>
        </w:rPr>
        <w:tab/>
      </w:r>
      <w:r w:rsidRPr="00D76BFB">
        <w:rPr>
          <w:sz w:val="24"/>
          <w:szCs w:val="24"/>
        </w:rPr>
        <w:tab/>
      </w:r>
      <w:r w:rsidRPr="00D76BFB">
        <w:rPr>
          <w:sz w:val="24"/>
          <w:szCs w:val="24"/>
        </w:rPr>
        <w:tab/>
      </w:r>
      <w:r w:rsidR="006E58C9">
        <w:rPr>
          <w:sz w:val="24"/>
          <w:szCs w:val="24"/>
        </w:rPr>
        <w:t>30S</w:t>
      </w:r>
      <w:r w:rsidR="00623677">
        <w:rPr>
          <w:sz w:val="24"/>
          <w:szCs w:val="24"/>
        </w:rPr>
        <w:tab/>
      </w:r>
      <w:r w:rsidR="00623677">
        <w:rPr>
          <w:sz w:val="24"/>
          <w:szCs w:val="24"/>
        </w:rPr>
        <w:tab/>
      </w:r>
      <w:r w:rsidRPr="00D76BFB">
        <w:rPr>
          <w:sz w:val="24"/>
          <w:szCs w:val="24"/>
        </w:rPr>
        <w:t>Elementary &amp; Secondary Education</w:t>
      </w:r>
    </w:p>
    <w:p w:rsidR="00A74154" w:rsidRPr="00D76BFB" w:rsidRDefault="00A74154" w:rsidP="00A74154">
      <w:pPr>
        <w:rPr>
          <w:sz w:val="24"/>
          <w:szCs w:val="24"/>
        </w:rPr>
      </w:pPr>
      <w:r w:rsidRPr="00D76BFB">
        <w:rPr>
          <w:sz w:val="24"/>
          <w:szCs w:val="24"/>
        </w:rPr>
        <w:tab/>
        <w:t>6112, 6113</w:t>
      </w:r>
      <w:r w:rsidRPr="00D76BFB">
        <w:rPr>
          <w:sz w:val="24"/>
          <w:szCs w:val="24"/>
        </w:rPr>
        <w:tab/>
      </w:r>
      <w:r w:rsidRPr="00D76BFB">
        <w:rPr>
          <w:sz w:val="24"/>
          <w:szCs w:val="24"/>
        </w:rPr>
        <w:tab/>
      </w:r>
      <w:r w:rsidRPr="00D76BFB">
        <w:rPr>
          <w:sz w:val="24"/>
          <w:szCs w:val="24"/>
        </w:rPr>
        <w:tab/>
      </w:r>
      <w:r w:rsidR="006E58C9">
        <w:rPr>
          <w:sz w:val="24"/>
          <w:szCs w:val="24"/>
        </w:rPr>
        <w:t>40S</w:t>
      </w:r>
      <w:r w:rsidR="00623677">
        <w:rPr>
          <w:sz w:val="24"/>
          <w:szCs w:val="24"/>
        </w:rPr>
        <w:tab/>
      </w:r>
      <w:r w:rsidR="00623677">
        <w:rPr>
          <w:sz w:val="24"/>
          <w:szCs w:val="24"/>
        </w:rPr>
        <w:tab/>
      </w:r>
      <w:r w:rsidRPr="00D76BFB">
        <w:rPr>
          <w:sz w:val="24"/>
          <w:szCs w:val="24"/>
        </w:rPr>
        <w:t>Colleges and Universities</w:t>
      </w:r>
    </w:p>
    <w:p w:rsidR="00A74154" w:rsidRPr="00D76BFB" w:rsidRDefault="00A74154" w:rsidP="00A74154">
      <w:pPr>
        <w:rPr>
          <w:sz w:val="24"/>
          <w:szCs w:val="24"/>
        </w:rPr>
      </w:pPr>
      <w:r w:rsidRPr="00D76BFB">
        <w:rPr>
          <w:sz w:val="24"/>
          <w:szCs w:val="24"/>
        </w:rPr>
        <w:tab/>
        <w:t>61 excl. 6111-6113</w:t>
      </w:r>
      <w:r w:rsidRPr="00D76BFB">
        <w:rPr>
          <w:sz w:val="24"/>
          <w:szCs w:val="24"/>
        </w:rPr>
        <w:tab/>
      </w:r>
      <w:r w:rsidRPr="00D76BFB">
        <w:rPr>
          <w:sz w:val="24"/>
          <w:szCs w:val="24"/>
        </w:rPr>
        <w:tab/>
      </w:r>
      <w:r w:rsidR="006E58C9">
        <w:rPr>
          <w:sz w:val="24"/>
          <w:szCs w:val="24"/>
        </w:rPr>
        <w:t>50S</w:t>
      </w:r>
      <w:r w:rsidR="00623677">
        <w:rPr>
          <w:sz w:val="24"/>
          <w:szCs w:val="24"/>
        </w:rPr>
        <w:tab/>
      </w:r>
      <w:r w:rsidR="00623677">
        <w:rPr>
          <w:sz w:val="24"/>
          <w:szCs w:val="24"/>
        </w:rPr>
        <w:tab/>
      </w:r>
      <w:r w:rsidRPr="00D76BFB">
        <w:rPr>
          <w:sz w:val="24"/>
          <w:szCs w:val="24"/>
        </w:rPr>
        <w:t>Rest of Education</w:t>
      </w:r>
    </w:p>
    <w:p w:rsidR="00A74154" w:rsidRPr="00D76BFB" w:rsidRDefault="00A74154" w:rsidP="00A74154">
      <w:pPr>
        <w:rPr>
          <w:sz w:val="24"/>
          <w:szCs w:val="24"/>
        </w:rPr>
      </w:pPr>
      <w:r w:rsidRPr="00D76BFB">
        <w:rPr>
          <w:sz w:val="24"/>
          <w:szCs w:val="24"/>
        </w:rPr>
        <w:tab/>
        <w:t>622</w:t>
      </w:r>
      <w:r w:rsidRPr="00D76BFB">
        <w:rPr>
          <w:sz w:val="24"/>
          <w:szCs w:val="24"/>
        </w:rPr>
        <w:tab/>
      </w:r>
      <w:r w:rsidRPr="00D76BFB">
        <w:rPr>
          <w:sz w:val="24"/>
          <w:szCs w:val="24"/>
        </w:rPr>
        <w:tab/>
      </w:r>
      <w:r w:rsidRPr="00D76BFB">
        <w:rPr>
          <w:sz w:val="24"/>
          <w:szCs w:val="24"/>
        </w:rPr>
        <w:tab/>
      </w:r>
      <w:r w:rsidRPr="00D76BFB">
        <w:rPr>
          <w:sz w:val="24"/>
          <w:szCs w:val="24"/>
        </w:rPr>
        <w:tab/>
      </w:r>
      <w:r w:rsidR="006E58C9">
        <w:rPr>
          <w:sz w:val="24"/>
          <w:szCs w:val="24"/>
        </w:rPr>
        <w:t>60S</w:t>
      </w:r>
      <w:r w:rsidR="00623677">
        <w:rPr>
          <w:sz w:val="24"/>
          <w:szCs w:val="24"/>
        </w:rPr>
        <w:tab/>
      </w:r>
      <w:r w:rsidR="00623677">
        <w:rPr>
          <w:sz w:val="24"/>
          <w:szCs w:val="24"/>
        </w:rPr>
        <w:tab/>
      </w:r>
      <w:r w:rsidRPr="00D76BFB">
        <w:rPr>
          <w:sz w:val="24"/>
          <w:szCs w:val="24"/>
        </w:rPr>
        <w:t>Hospitals</w:t>
      </w:r>
    </w:p>
    <w:p w:rsidR="00A74154" w:rsidRPr="00D76BFB" w:rsidRDefault="00A74154" w:rsidP="00A74154">
      <w:pPr>
        <w:rPr>
          <w:sz w:val="24"/>
          <w:szCs w:val="24"/>
        </w:rPr>
      </w:pPr>
      <w:r w:rsidRPr="00D76BFB">
        <w:rPr>
          <w:sz w:val="24"/>
          <w:szCs w:val="24"/>
        </w:rPr>
        <w:tab/>
        <w:t>623</w:t>
      </w:r>
      <w:r w:rsidRPr="00D76BFB">
        <w:rPr>
          <w:sz w:val="24"/>
          <w:szCs w:val="24"/>
        </w:rPr>
        <w:tab/>
      </w:r>
      <w:r w:rsidRPr="00D76BFB">
        <w:rPr>
          <w:sz w:val="24"/>
          <w:szCs w:val="24"/>
        </w:rPr>
        <w:tab/>
      </w:r>
      <w:r w:rsidRPr="00D76BFB">
        <w:rPr>
          <w:sz w:val="24"/>
          <w:szCs w:val="24"/>
        </w:rPr>
        <w:tab/>
      </w:r>
      <w:r w:rsidRPr="00D76BFB">
        <w:rPr>
          <w:sz w:val="24"/>
          <w:szCs w:val="24"/>
        </w:rPr>
        <w:tab/>
      </w:r>
      <w:r w:rsidR="006E58C9">
        <w:rPr>
          <w:sz w:val="24"/>
          <w:szCs w:val="24"/>
        </w:rPr>
        <w:t>70S</w:t>
      </w:r>
      <w:r w:rsidR="00623677">
        <w:rPr>
          <w:sz w:val="24"/>
          <w:szCs w:val="24"/>
        </w:rPr>
        <w:tab/>
      </w:r>
      <w:r w:rsidR="00623677">
        <w:rPr>
          <w:sz w:val="24"/>
          <w:szCs w:val="24"/>
        </w:rPr>
        <w:tab/>
      </w:r>
      <w:r w:rsidRPr="00D76BFB">
        <w:rPr>
          <w:sz w:val="24"/>
          <w:szCs w:val="24"/>
        </w:rPr>
        <w:t>Nursing Homes</w:t>
      </w:r>
    </w:p>
    <w:p w:rsidR="00A74154" w:rsidRPr="00D76BFB" w:rsidRDefault="00A74154" w:rsidP="00A74154">
      <w:pPr>
        <w:rPr>
          <w:sz w:val="24"/>
          <w:szCs w:val="24"/>
        </w:rPr>
      </w:pPr>
      <w:r w:rsidRPr="00D76BFB">
        <w:rPr>
          <w:sz w:val="24"/>
          <w:szCs w:val="24"/>
        </w:rPr>
        <w:tab/>
        <w:t>62 excl. 622-623</w:t>
      </w:r>
      <w:r w:rsidRPr="00D76BFB">
        <w:rPr>
          <w:sz w:val="24"/>
          <w:szCs w:val="24"/>
        </w:rPr>
        <w:tab/>
      </w:r>
      <w:r w:rsidRPr="00D76BFB">
        <w:rPr>
          <w:sz w:val="24"/>
          <w:szCs w:val="24"/>
        </w:rPr>
        <w:tab/>
      </w:r>
      <w:r w:rsidR="006E58C9">
        <w:rPr>
          <w:sz w:val="24"/>
          <w:szCs w:val="24"/>
        </w:rPr>
        <w:t>80S</w:t>
      </w:r>
      <w:r w:rsidR="00623677">
        <w:rPr>
          <w:sz w:val="24"/>
          <w:szCs w:val="24"/>
        </w:rPr>
        <w:tab/>
      </w:r>
      <w:r w:rsidR="00623677">
        <w:rPr>
          <w:sz w:val="24"/>
          <w:szCs w:val="24"/>
        </w:rPr>
        <w:tab/>
      </w:r>
      <w:r w:rsidRPr="00D76BFB">
        <w:rPr>
          <w:sz w:val="24"/>
          <w:szCs w:val="24"/>
        </w:rPr>
        <w:t>Rest of Health and Social Services</w:t>
      </w:r>
    </w:p>
    <w:p w:rsidR="00A74154" w:rsidRPr="00D76BFB" w:rsidRDefault="00A74154" w:rsidP="00A74154">
      <w:pPr>
        <w:rPr>
          <w:sz w:val="24"/>
          <w:szCs w:val="24"/>
        </w:rPr>
      </w:pPr>
      <w:r w:rsidRPr="00D76BFB">
        <w:rPr>
          <w:sz w:val="24"/>
          <w:szCs w:val="24"/>
        </w:rPr>
        <w:tab/>
        <w:t>92 excl. 928</w:t>
      </w:r>
      <w:r w:rsidRPr="00D76BFB">
        <w:rPr>
          <w:sz w:val="24"/>
          <w:szCs w:val="24"/>
        </w:rPr>
        <w:tab/>
      </w:r>
      <w:r w:rsidRPr="00D76BFB">
        <w:rPr>
          <w:sz w:val="24"/>
          <w:szCs w:val="24"/>
        </w:rPr>
        <w:tab/>
      </w:r>
      <w:r w:rsidRPr="00D76BFB">
        <w:rPr>
          <w:sz w:val="24"/>
          <w:szCs w:val="24"/>
        </w:rPr>
        <w:tab/>
      </w:r>
      <w:r w:rsidR="006E58C9">
        <w:rPr>
          <w:sz w:val="24"/>
          <w:szCs w:val="24"/>
        </w:rPr>
        <w:t>90S</w:t>
      </w:r>
      <w:r w:rsidR="00623677">
        <w:rPr>
          <w:sz w:val="24"/>
          <w:szCs w:val="24"/>
        </w:rPr>
        <w:tab/>
      </w:r>
      <w:r w:rsidR="00623677">
        <w:rPr>
          <w:sz w:val="24"/>
          <w:szCs w:val="24"/>
        </w:rPr>
        <w:tab/>
      </w:r>
      <w:r w:rsidRPr="00D76BFB">
        <w:rPr>
          <w:sz w:val="24"/>
          <w:szCs w:val="24"/>
        </w:rPr>
        <w:t>Public Administration</w:t>
      </w:r>
    </w:p>
    <w:p w:rsidR="00A74154" w:rsidRDefault="00A74154" w:rsidP="00A74154">
      <w:pPr>
        <w:rPr>
          <w:sz w:val="24"/>
          <w:szCs w:val="24"/>
        </w:rPr>
      </w:pPr>
      <w:r w:rsidRPr="00D76BFB">
        <w:rPr>
          <w:sz w:val="24"/>
          <w:szCs w:val="24"/>
        </w:rPr>
        <w:tab/>
        <w:t>51</w:t>
      </w:r>
      <w:r w:rsidR="000F0B01" w:rsidRPr="00D76BFB">
        <w:rPr>
          <w:sz w:val="24"/>
          <w:szCs w:val="24"/>
        </w:rPr>
        <w:t>, 52</w:t>
      </w:r>
      <w:r w:rsidRPr="00D76BFB">
        <w:rPr>
          <w:sz w:val="24"/>
          <w:szCs w:val="24"/>
        </w:rPr>
        <w:t>-53</w:t>
      </w:r>
      <w:r w:rsidR="000F0B01" w:rsidRPr="00D76BFB">
        <w:rPr>
          <w:sz w:val="24"/>
          <w:szCs w:val="24"/>
        </w:rPr>
        <w:t>, 54</w:t>
      </w:r>
      <w:r w:rsidRPr="00D76BFB">
        <w:rPr>
          <w:sz w:val="24"/>
          <w:szCs w:val="24"/>
        </w:rPr>
        <w:t>-56</w:t>
      </w:r>
      <w:r w:rsidR="000F0B01" w:rsidRPr="00D76BFB">
        <w:rPr>
          <w:sz w:val="24"/>
          <w:szCs w:val="24"/>
        </w:rPr>
        <w:t>, 71</w:t>
      </w:r>
      <w:r w:rsidRPr="00D76BFB">
        <w:rPr>
          <w:sz w:val="24"/>
          <w:szCs w:val="24"/>
        </w:rPr>
        <w:t>-72,</w:t>
      </w:r>
      <w:r w:rsidR="000F0B01">
        <w:rPr>
          <w:sz w:val="24"/>
          <w:szCs w:val="24"/>
        </w:rPr>
        <w:tab/>
      </w:r>
      <w:r w:rsidR="006E58C9">
        <w:rPr>
          <w:sz w:val="24"/>
          <w:szCs w:val="24"/>
        </w:rPr>
        <w:t>99S</w:t>
      </w:r>
      <w:r w:rsidRPr="00D76BFB">
        <w:rPr>
          <w:sz w:val="24"/>
          <w:szCs w:val="24"/>
        </w:rPr>
        <w:tab/>
      </w:r>
      <w:r w:rsidR="00623677">
        <w:rPr>
          <w:sz w:val="24"/>
          <w:szCs w:val="24"/>
        </w:rPr>
        <w:tab/>
      </w:r>
      <w:r w:rsidRPr="00D76BFB">
        <w:rPr>
          <w:sz w:val="24"/>
          <w:szCs w:val="24"/>
        </w:rPr>
        <w:t xml:space="preserve">Other Service </w:t>
      </w:r>
      <w:r w:rsidR="000F0B01">
        <w:rPr>
          <w:sz w:val="24"/>
          <w:szCs w:val="24"/>
        </w:rPr>
        <w:t>–</w:t>
      </w:r>
      <w:r w:rsidRPr="00D76BFB">
        <w:rPr>
          <w:sz w:val="24"/>
          <w:szCs w:val="24"/>
        </w:rPr>
        <w:t>producing</w:t>
      </w:r>
    </w:p>
    <w:p w:rsidR="000F0B01" w:rsidRPr="00D76BFB" w:rsidRDefault="000F0B01" w:rsidP="00A74154">
      <w:pPr>
        <w:rPr>
          <w:sz w:val="24"/>
          <w:szCs w:val="24"/>
        </w:rPr>
      </w:pPr>
      <w:r>
        <w:rPr>
          <w:sz w:val="24"/>
          <w:szCs w:val="24"/>
        </w:rPr>
        <w:tab/>
        <w:t>81 excl 814</w:t>
      </w:r>
    </w:p>
    <w:p w:rsidR="00A74154" w:rsidRPr="000F0B01" w:rsidRDefault="000F0B01" w:rsidP="00862EF5">
      <w:pPr>
        <w:rPr>
          <w:sz w:val="24"/>
          <w:szCs w:val="24"/>
        </w:rPr>
      </w:pPr>
      <w:r>
        <w:rPr>
          <w:szCs w:val="24"/>
        </w:rPr>
        <w:t xml:space="preserve">                </w:t>
      </w:r>
    </w:p>
    <w:p w:rsidR="00A74154" w:rsidRPr="00D76BFB" w:rsidRDefault="00A74154" w:rsidP="00A74154">
      <w:pPr>
        <w:rPr>
          <w:sz w:val="24"/>
          <w:szCs w:val="24"/>
        </w:rPr>
      </w:pPr>
    </w:p>
    <w:p w:rsidR="00A74154" w:rsidRPr="00D76BFB" w:rsidRDefault="00A74154" w:rsidP="00A74154">
      <w:pPr>
        <w:rPr>
          <w:sz w:val="24"/>
          <w:szCs w:val="24"/>
        </w:rPr>
      </w:pPr>
      <w:r w:rsidRPr="00D76BFB">
        <w:rPr>
          <w:sz w:val="24"/>
          <w:szCs w:val="24"/>
        </w:rPr>
        <w:t>The number of sample establishments allocated to each stratum is approximately proportional to the stratum employment.  Each sampled establishment is selected within a stratum with a probability proportional to its employment.</w:t>
      </w:r>
      <w:r w:rsidR="006E29A5">
        <w:rPr>
          <w:sz w:val="24"/>
          <w:szCs w:val="24"/>
        </w:rPr>
        <w:t xml:space="preserve">  Following the initial allocation and selection of the wage sample, the index, or wage and benefit sample is allocated and selected.  The index sample is a subsample of the wage sample.  The index sample is roughly half the wage sample.</w:t>
      </w:r>
      <w:r w:rsidRPr="00D76BFB">
        <w:rPr>
          <w:sz w:val="24"/>
          <w:szCs w:val="24"/>
        </w:rPr>
        <w:t xml:space="preserve">  </w:t>
      </w:r>
      <w:r w:rsidR="009C3D3F">
        <w:rPr>
          <w:sz w:val="24"/>
          <w:szCs w:val="24"/>
        </w:rPr>
        <w:t xml:space="preserve">Establishments in the wage sample that are not also included in the index sample are called wage-only units.  </w:t>
      </w:r>
      <w:r w:rsidRPr="00D76BFB">
        <w:rPr>
          <w:sz w:val="24"/>
          <w:szCs w:val="24"/>
        </w:rPr>
        <w:t xml:space="preserve">The </w:t>
      </w:r>
      <w:r w:rsidR="006E29A5">
        <w:rPr>
          <w:sz w:val="24"/>
          <w:szCs w:val="24"/>
        </w:rPr>
        <w:t xml:space="preserve">details of the </w:t>
      </w:r>
      <w:r w:rsidRPr="00D76BFB">
        <w:rPr>
          <w:sz w:val="24"/>
          <w:szCs w:val="24"/>
        </w:rPr>
        <w:t xml:space="preserve">allocation process used in the NCS </w:t>
      </w:r>
      <w:r w:rsidR="006E29A5">
        <w:rPr>
          <w:sz w:val="24"/>
          <w:szCs w:val="24"/>
        </w:rPr>
        <w:t>are</w:t>
      </w:r>
      <w:r w:rsidRPr="00D76BFB">
        <w:rPr>
          <w:sz w:val="24"/>
          <w:szCs w:val="24"/>
        </w:rPr>
        <w:t xml:space="preserve"> documented in the 2005 ASA Proceedings of the Survey Research Methods Section</w:t>
      </w:r>
      <w:r w:rsidRPr="00015457">
        <w:rPr>
          <w:sz w:val="24"/>
          <w:szCs w:val="24"/>
          <w:vertAlign w:val="subscript"/>
        </w:rPr>
        <w:footnoteReference w:id="1"/>
      </w:r>
      <w:r w:rsidRPr="00D76BFB">
        <w:rPr>
          <w:sz w:val="24"/>
          <w:szCs w:val="24"/>
        </w:rPr>
        <w:t>.</w:t>
      </w:r>
      <w:r w:rsidR="006E29A5">
        <w:rPr>
          <w:sz w:val="24"/>
          <w:szCs w:val="24"/>
        </w:rPr>
        <w:t xml:space="preserve">  </w:t>
      </w:r>
    </w:p>
    <w:p w:rsidR="00A74154" w:rsidRPr="00D76BFB" w:rsidRDefault="00A74154" w:rsidP="00A74154">
      <w:pPr>
        <w:rPr>
          <w:sz w:val="24"/>
          <w:szCs w:val="24"/>
        </w:rPr>
      </w:pPr>
    </w:p>
    <w:p w:rsidR="00A74154" w:rsidRPr="00D76BFB" w:rsidRDefault="00A74154" w:rsidP="00A74154">
      <w:pPr>
        <w:rPr>
          <w:sz w:val="24"/>
          <w:szCs w:val="24"/>
        </w:rPr>
      </w:pPr>
      <w:r w:rsidRPr="00D76BFB">
        <w:rPr>
          <w:sz w:val="24"/>
          <w:szCs w:val="24"/>
        </w:rPr>
        <w:t xml:space="preserve">After the sample of establishments is drawn, </w:t>
      </w:r>
      <w:r w:rsidR="00015457">
        <w:rPr>
          <w:sz w:val="24"/>
          <w:szCs w:val="24"/>
        </w:rPr>
        <w:t>j</w:t>
      </w:r>
      <w:r w:rsidRPr="00D76BFB">
        <w:rPr>
          <w:sz w:val="24"/>
          <w:szCs w:val="24"/>
        </w:rPr>
        <w:t>o</w:t>
      </w:r>
      <w:r w:rsidR="00015457">
        <w:rPr>
          <w:sz w:val="24"/>
          <w:szCs w:val="24"/>
        </w:rPr>
        <w:t>bs</w:t>
      </w:r>
      <w:r w:rsidRPr="00D76BFB">
        <w:rPr>
          <w:sz w:val="24"/>
          <w:szCs w:val="24"/>
        </w:rPr>
        <w:t xml:space="preserve"> are selected in each sampled establishment.  The number of </w:t>
      </w:r>
      <w:r w:rsidR="00015457">
        <w:rPr>
          <w:sz w:val="24"/>
          <w:szCs w:val="24"/>
        </w:rPr>
        <w:t>j</w:t>
      </w:r>
      <w:r w:rsidRPr="00D76BFB">
        <w:rPr>
          <w:sz w:val="24"/>
          <w:szCs w:val="24"/>
        </w:rPr>
        <w:t>o</w:t>
      </w:r>
      <w:r w:rsidR="00015457">
        <w:rPr>
          <w:sz w:val="24"/>
          <w:szCs w:val="24"/>
        </w:rPr>
        <w:t>b</w:t>
      </w:r>
      <w:r w:rsidRPr="00D76BFB">
        <w:rPr>
          <w:sz w:val="24"/>
          <w:szCs w:val="24"/>
        </w:rPr>
        <w:t xml:space="preserve">s selected in an establishment ranges from 4 to 8 </w:t>
      </w:r>
      <w:r w:rsidRPr="00D76BFB">
        <w:rPr>
          <w:sz w:val="24"/>
          <w:szCs w:val="24"/>
        </w:rPr>
        <w:lastRenderedPageBreak/>
        <w:t xml:space="preserve">depending on the total number of employees in the establishment, except for government and </w:t>
      </w:r>
      <w:r w:rsidRPr="00D76BFB">
        <w:rPr>
          <w:color w:val="000000"/>
          <w:sz w:val="24"/>
          <w:szCs w:val="24"/>
        </w:rPr>
        <w:t xml:space="preserve">aircraft manufacturing units and units with less than 4 workers.  In governments, the number of </w:t>
      </w:r>
      <w:r w:rsidR="00015457">
        <w:rPr>
          <w:color w:val="000000"/>
          <w:sz w:val="24"/>
          <w:szCs w:val="24"/>
        </w:rPr>
        <w:t>j</w:t>
      </w:r>
      <w:r w:rsidRPr="00D76BFB">
        <w:rPr>
          <w:color w:val="000000"/>
          <w:sz w:val="24"/>
          <w:szCs w:val="24"/>
        </w:rPr>
        <w:t>o</w:t>
      </w:r>
      <w:r w:rsidR="00015457">
        <w:rPr>
          <w:color w:val="000000"/>
          <w:sz w:val="24"/>
          <w:szCs w:val="24"/>
        </w:rPr>
        <w:t>b</w:t>
      </w:r>
      <w:r w:rsidRPr="00D76BFB">
        <w:rPr>
          <w:color w:val="000000"/>
          <w:sz w:val="24"/>
          <w:szCs w:val="24"/>
        </w:rPr>
        <w:t>s selected ranges from 4 to 20.  In aircraft manufacturing, the</w:t>
      </w:r>
      <w:r w:rsidRPr="00D76BFB">
        <w:rPr>
          <w:sz w:val="24"/>
          <w:szCs w:val="24"/>
        </w:rPr>
        <w:t xml:space="preserve"> number of </w:t>
      </w:r>
      <w:r w:rsidR="00015457">
        <w:rPr>
          <w:sz w:val="24"/>
          <w:szCs w:val="24"/>
        </w:rPr>
        <w:t>j</w:t>
      </w:r>
      <w:r w:rsidRPr="00D76BFB">
        <w:rPr>
          <w:sz w:val="24"/>
          <w:szCs w:val="24"/>
        </w:rPr>
        <w:t>o</w:t>
      </w:r>
      <w:r w:rsidR="00015457">
        <w:rPr>
          <w:sz w:val="24"/>
          <w:szCs w:val="24"/>
        </w:rPr>
        <w:t>b</w:t>
      </w:r>
      <w:r w:rsidRPr="00D76BFB">
        <w:rPr>
          <w:sz w:val="24"/>
          <w:szCs w:val="24"/>
        </w:rPr>
        <w:t xml:space="preserve">s selected ranges from 4 for establishments with less than 50 workers to 32 for establishments with 10,000 or more workers.  In establishments with less than 4 workers, the number of </w:t>
      </w:r>
      <w:r w:rsidR="00015457">
        <w:rPr>
          <w:sz w:val="24"/>
          <w:szCs w:val="24"/>
        </w:rPr>
        <w:t>j</w:t>
      </w:r>
      <w:r w:rsidRPr="00D76BFB">
        <w:rPr>
          <w:sz w:val="24"/>
          <w:szCs w:val="24"/>
        </w:rPr>
        <w:t>o</w:t>
      </w:r>
      <w:r w:rsidR="00015457">
        <w:rPr>
          <w:sz w:val="24"/>
          <w:szCs w:val="24"/>
        </w:rPr>
        <w:t>b</w:t>
      </w:r>
      <w:r w:rsidRPr="00D76BFB">
        <w:rPr>
          <w:sz w:val="24"/>
          <w:szCs w:val="24"/>
        </w:rPr>
        <w:t xml:space="preserve">s selected equals the number of workers.  The probability of a </w:t>
      </w:r>
      <w:r w:rsidR="00BD6EE7">
        <w:rPr>
          <w:sz w:val="24"/>
          <w:szCs w:val="24"/>
        </w:rPr>
        <w:t>j</w:t>
      </w:r>
      <w:r w:rsidRPr="00D76BFB">
        <w:rPr>
          <w:sz w:val="24"/>
          <w:szCs w:val="24"/>
        </w:rPr>
        <w:t>o</w:t>
      </w:r>
      <w:r w:rsidR="00BD6EE7">
        <w:rPr>
          <w:sz w:val="24"/>
          <w:szCs w:val="24"/>
        </w:rPr>
        <w:t>b</w:t>
      </w:r>
      <w:r w:rsidRPr="00D76BFB">
        <w:rPr>
          <w:sz w:val="24"/>
          <w:szCs w:val="24"/>
        </w:rPr>
        <w:t xml:space="preserve"> being selected is proportionate to its employment within the establishment. </w:t>
      </w:r>
    </w:p>
    <w:p w:rsidR="00A74154" w:rsidRDefault="00A74154" w:rsidP="00B91841">
      <w:pPr>
        <w:autoSpaceDE w:val="0"/>
        <w:autoSpaceDN w:val="0"/>
        <w:adjustRightInd w:val="0"/>
        <w:rPr>
          <w:i/>
          <w:sz w:val="24"/>
        </w:rPr>
      </w:pPr>
    </w:p>
    <w:p w:rsidR="00D61A9A" w:rsidRPr="004A41AD" w:rsidRDefault="006B2458" w:rsidP="00B91841">
      <w:pPr>
        <w:autoSpaceDE w:val="0"/>
        <w:autoSpaceDN w:val="0"/>
        <w:adjustRightInd w:val="0"/>
        <w:rPr>
          <w:sz w:val="24"/>
        </w:rPr>
      </w:pPr>
      <w:r w:rsidRPr="006B2458">
        <w:rPr>
          <w:i/>
          <w:sz w:val="24"/>
        </w:rPr>
        <w:t>Scope</w:t>
      </w:r>
      <w:r w:rsidR="00014E0D">
        <w:rPr>
          <w:sz w:val="24"/>
        </w:rPr>
        <w:t>—</w:t>
      </w:r>
      <w:r w:rsidR="005A47DE">
        <w:rPr>
          <w:sz w:val="24"/>
        </w:rPr>
        <w:t xml:space="preserve">The </w:t>
      </w:r>
      <w:r w:rsidR="00204EA5">
        <w:rPr>
          <w:sz w:val="24"/>
        </w:rPr>
        <w:t>NCS</w:t>
      </w:r>
      <w:r w:rsidR="005A47DE">
        <w:rPr>
          <w:sz w:val="24"/>
        </w:rPr>
        <w:t xml:space="preserve"> sample is selected from the populations </w:t>
      </w:r>
      <w:r w:rsidR="00BD6EE7">
        <w:rPr>
          <w:sz w:val="24"/>
        </w:rPr>
        <w:t xml:space="preserve">as defined </w:t>
      </w:r>
      <w:r w:rsidR="005A47DE">
        <w:rPr>
          <w:sz w:val="24"/>
        </w:rPr>
        <w:t>above</w:t>
      </w:r>
      <w:r w:rsidR="00BD6EE7">
        <w:rPr>
          <w:sz w:val="24"/>
        </w:rPr>
        <w:t>.</w:t>
      </w:r>
      <w:r w:rsidR="00B1299A">
        <w:rPr>
          <w:rFonts w:ascii="TimesNewRoman" w:hAnsi="TimesNewRoman" w:cs="TimesNewRoman"/>
          <w:sz w:val="24"/>
          <w:szCs w:val="24"/>
        </w:rPr>
        <w:t xml:space="preserve"> </w:t>
      </w:r>
      <w:r w:rsidR="00CB5514" w:rsidRPr="00B91841">
        <w:rPr>
          <w:sz w:val="24"/>
          <w:szCs w:val="24"/>
        </w:rPr>
        <w:t xml:space="preserve"> </w:t>
      </w:r>
    </w:p>
    <w:p w:rsidR="00D61A9A" w:rsidRDefault="00D61A9A" w:rsidP="00B91841">
      <w:pPr>
        <w:autoSpaceDE w:val="0"/>
        <w:autoSpaceDN w:val="0"/>
        <w:adjustRightInd w:val="0"/>
        <w:rPr>
          <w:sz w:val="24"/>
          <w:szCs w:val="24"/>
        </w:rPr>
      </w:pPr>
    </w:p>
    <w:p w:rsidR="006A14F2" w:rsidRDefault="00D61A9A" w:rsidP="00B91841">
      <w:pPr>
        <w:autoSpaceDE w:val="0"/>
        <w:autoSpaceDN w:val="0"/>
        <w:adjustRightInd w:val="0"/>
        <w:rPr>
          <w:sz w:val="24"/>
          <w:szCs w:val="24"/>
        </w:rPr>
      </w:pPr>
      <w:r w:rsidRPr="00D61A9A">
        <w:rPr>
          <w:i/>
          <w:sz w:val="24"/>
          <w:szCs w:val="24"/>
        </w:rPr>
        <w:t>Stratification</w:t>
      </w:r>
      <w:r w:rsidR="00582438">
        <w:rPr>
          <w:sz w:val="24"/>
          <w:szCs w:val="24"/>
        </w:rPr>
        <w:t xml:space="preserve">—The </w:t>
      </w:r>
      <w:r w:rsidR="00204EA5">
        <w:rPr>
          <w:sz w:val="24"/>
          <w:szCs w:val="24"/>
        </w:rPr>
        <w:t>NC</w:t>
      </w:r>
      <w:r w:rsidR="009178F7" w:rsidRPr="00B91841">
        <w:rPr>
          <w:sz w:val="24"/>
          <w:szCs w:val="24"/>
        </w:rPr>
        <w:t xml:space="preserve">S </w:t>
      </w:r>
      <w:r w:rsidR="009178F7" w:rsidRPr="0030639C">
        <w:rPr>
          <w:sz w:val="24"/>
          <w:szCs w:val="24"/>
        </w:rPr>
        <w:t>sample</w:t>
      </w:r>
      <w:r w:rsidR="00304A1B">
        <w:rPr>
          <w:sz w:val="24"/>
          <w:szCs w:val="24"/>
        </w:rPr>
        <w:t xml:space="preserve">, including the </w:t>
      </w:r>
      <w:r w:rsidR="00574DE2">
        <w:rPr>
          <w:sz w:val="24"/>
          <w:szCs w:val="24"/>
        </w:rPr>
        <w:t>LPS</w:t>
      </w:r>
      <w:r w:rsidR="00304A1B">
        <w:rPr>
          <w:sz w:val="24"/>
          <w:szCs w:val="24"/>
        </w:rPr>
        <w:t>,</w:t>
      </w:r>
      <w:r w:rsidR="009178F7" w:rsidRPr="0030639C">
        <w:rPr>
          <w:sz w:val="24"/>
          <w:szCs w:val="24"/>
        </w:rPr>
        <w:t xml:space="preserve"> has </w:t>
      </w:r>
      <w:r w:rsidR="006225FF">
        <w:rPr>
          <w:sz w:val="24"/>
          <w:szCs w:val="24"/>
        </w:rPr>
        <w:t>31,</w:t>
      </w:r>
      <w:r w:rsidR="00574DE2">
        <w:rPr>
          <w:sz w:val="24"/>
          <w:szCs w:val="24"/>
        </w:rPr>
        <w:t>700</w:t>
      </w:r>
      <w:r w:rsidR="009178F7" w:rsidRPr="0030639C">
        <w:rPr>
          <w:sz w:val="24"/>
          <w:szCs w:val="24"/>
        </w:rPr>
        <w:t xml:space="preserve"> establishments </w:t>
      </w:r>
      <w:r w:rsidR="00F6624D" w:rsidRPr="0030639C">
        <w:rPr>
          <w:sz w:val="24"/>
          <w:szCs w:val="24"/>
        </w:rPr>
        <w:t>allocated</w:t>
      </w:r>
      <w:r w:rsidR="00F6624D" w:rsidRPr="0030639C">
        <w:rPr>
          <w:sz w:val="24"/>
          <w:szCs w:val="24"/>
          <w:vertAlign w:val="superscript"/>
        </w:rPr>
        <w:t xml:space="preserve"> </w:t>
      </w:r>
      <w:r w:rsidR="009178F7" w:rsidRPr="0030639C">
        <w:rPr>
          <w:sz w:val="24"/>
          <w:szCs w:val="24"/>
        </w:rPr>
        <w:t xml:space="preserve">based on the stratification of </w:t>
      </w:r>
      <w:r w:rsidR="00204EA5">
        <w:rPr>
          <w:sz w:val="24"/>
          <w:szCs w:val="24"/>
        </w:rPr>
        <w:t xml:space="preserve">ownership (private, state government, local government), </w:t>
      </w:r>
      <w:r w:rsidR="00304A1B">
        <w:rPr>
          <w:sz w:val="24"/>
          <w:szCs w:val="24"/>
        </w:rPr>
        <w:t>nine</w:t>
      </w:r>
      <w:r w:rsidR="00204EA5">
        <w:rPr>
          <w:sz w:val="24"/>
          <w:szCs w:val="24"/>
        </w:rPr>
        <w:t xml:space="preserve"> </w:t>
      </w:r>
      <w:r w:rsidR="0010178A">
        <w:rPr>
          <w:sz w:val="24"/>
          <w:szCs w:val="24"/>
        </w:rPr>
        <w:t>Census</w:t>
      </w:r>
      <w:r w:rsidR="009178F7" w:rsidRPr="0030639C">
        <w:rPr>
          <w:sz w:val="24"/>
          <w:szCs w:val="24"/>
        </w:rPr>
        <w:t xml:space="preserve"> </w:t>
      </w:r>
      <w:r w:rsidR="00204EA5">
        <w:rPr>
          <w:sz w:val="24"/>
          <w:szCs w:val="24"/>
        </w:rPr>
        <w:t>divisions</w:t>
      </w:r>
      <w:r w:rsidR="009178F7" w:rsidRPr="0030639C">
        <w:rPr>
          <w:sz w:val="24"/>
          <w:szCs w:val="24"/>
        </w:rPr>
        <w:t xml:space="preserve">, </w:t>
      </w:r>
      <w:r w:rsidR="00E52504">
        <w:rPr>
          <w:sz w:val="24"/>
          <w:szCs w:val="24"/>
        </w:rPr>
        <w:t>2</w:t>
      </w:r>
      <w:r w:rsidR="00204EA5">
        <w:rPr>
          <w:sz w:val="24"/>
          <w:szCs w:val="24"/>
        </w:rPr>
        <w:t>4</w:t>
      </w:r>
      <w:r w:rsidR="00E52504">
        <w:rPr>
          <w:sz w:val="24"/>
          <w:szCs w:val="24"/>
        </w:rPr>
        <w:t xml:space="preserve"> </w:t>
      </w:r>
      <w:r w:rsidR="009178F7" w:rsidRPr="0030639C">
        <w:rPr>
          <w:sz w:val="24"/>
          <w:szCs w:val="24"/>
        </w:rPr>
        <w:t>industr</w:t>
      </w:r>
      <w:r w:rsidR="00204EA5">
        <w:rPr>
          <w:sz w:val="24"/>
          <w:szCs w:val="24"/>
        </w:rPr>
        <w:t xml:space="preserve">ies for private, </w:t>
      </w:r>
      <w:r w:rsidR="00BE4110">
        <w:rPr>
          <w:sz w:val="24"/>
          <w:szCs w:val="24"/>
        </w:rPr>
        <w:t xml:space="preserve">and </w:t>
      </w:r>
      <w:r w:rsidR="00204EA5">
        <w:rPr>
          <w:sz w:val="24"/>
          <w:szCs w:val="24"/>
        </w:rPr>
        <w:t>10 industries for state and local government</w:t>
      </w:r>
      <w:r w:rsidR="00BE4110">
        <w:rPr>
          <w:sz w:val="24"/>
          <w:szCs w:val="24"/>
        </w:rPr>
        <w:t>.</w:t>
      </w:r>
      <w:r w:rsidR="009178F7" w:rsidRPr="0030639C">
        <w:rPr>
          <w:sz w:val="24"/>
          <w:szCs w:val="24"/>
        </w:rPr>
        <w:t xml:space="preserve">  </w:t>
      </w:r>
      <w:r w:rsidR="002228EC">
        <w:rPr>
          <w:sz w:val="24"/>
          <w:szCs w:val="24"/>
        </w:rPr>
        <w:t xml:space="preserve">Self-representing, </w:t>
      </w:r>
      <w:r w:rsidR="009178F7" w:rsidRPr="0030639C">
        <w:rPr>
          <w:sz w:val="24"/>
          <w:szCs w:val="24"/>
        </w:rPr>
        <w:t>certaint</w:t>
      </w:r>
      <w:r w:rsidR="00582438">
        <w:rPr>
          <w:sz w:val="24"/>
          <w:szCs w:val="24"/>
        </w:rPr>
        <w:t>y</w:t>
      </w:r>
      <w:r w:rsidR="009178F7" w:rsidRPr="0030639C">
        <w:rPr>
          <w:sz w:val="24"/>
          <w:szCs w:val="24"/>
        </w:rPr>
        <w:t xml:space="preserve"> establishments are assigned a sampling weight of 1.00 and </w:t>
      </w:r>
      <w:r w:rsidR="002228EC">
        <w:rPr>
          <w:sz w:val="24"/>
          <w:szCs w:val="24"/>
        </w:rPr>
        <w:t>non-certainty</w:t>
      </w:r>
      <w:r w:rsidR="009178F7" w:rsidRPr="0030639C">
        <w:rPr>
          <w:sz w:val="24"/>
          <w:szCs w:val="24"/>
        </w:rPr>
        <w:t xml:space="preserve"> establishments are assigned </w:t>
      </w:r>
      <w:r w:rsidR="002228EC">
        <w:rPr>
          <w:sz w:val="24"/>
          <w:szCs w:val="24"/>
        </w:rPr>
        <w:t>a</w:t>
      </w:r>
      <w:r w:rsidR="009178F7" w:rsidRPr="0030639C">
        <w:rPr>
          <w:sz w:val="24"/>
          <w:szCs w:val="24"/>
        </w:rPr>
        <w:t xml:space="preserve"> sampling weight </w:t>
      </w:r>
      <w:r w:rsidR="002228EC">
        <w:rPr>
          <w:sz w:val="24"/>
          <w:szCs w:val="24"/>
        </w:rPr>
        <w:t>equal to</w:t>
      </w:r>
      <w:r w:rsidR="009178F7" w:rsidRPr="0030639C">
        <w:rPr>
          <w:sz w:val="24"/>
          <w:szCs w:val="24"/>
        </w:rPr>
        <w:t xml:space="preserve"> </w:t>
      </w:r>
      <w:r w:rsidR="00582438">
        <w:rPr>
          <w:sz w:val="24"/>
          <w:szCs w:val="24"/>
        </w:rPr>
        <w:t xml:space="preserve">the </w:t>
      </w:r>
      <w:r w:rsidR="006A219C">
        <w:rPr>
          <w:sz w:val="24"/>
          <w:szCs w:val="24"/>
        </w:rPr>
        <w:t>inverse of their selection probability</w:t>
      </w:r>
      <w:r w:rsidR="00AA1645" w:rsidRPr="0030639C">
        <w:rPr>
          <w:sz w:val="24"/>
          <w:szCs w:val="24"/>
        </w:rPr>
        <w:t>.</w:t>
      </w:r>
      <w:r w:rsidR="006A219C">
        <w:rPr>
          <w:sz w:val="24"/>
          <w:szCs w:val="24"/>
        </w:rPr>
        <w:t xml:space="preserve"> </w:t>
      </w:r>
      <w:r w:rsidR="00AA1645">
        <w:rPr>
          <w:sz w:val="24"/>
          <w:szCs w:val="24"/>
        </w:rPr>
        <w:t xml:space="preserve"> </w:t>
      </w:r>
      <w:r w:rsidR="00304A1B">
        <w:rPr>
          <w:sz w:val="24"/>
          <w:szCs w:val="24"/>
        </w:rPr>
        <w:t>E</w:t>
      </w:r>
      <w:r w:rsidR="00CE7471">
        <w:rPr>
          <w:sz w:val="24"/>
          <w:szCs w:val="24"/>
        </w:rPr>
        <w:t xml:space="preserve">stablishment </w:t>
      </w:r>
      <w:r w:rsidR="00AA1645">
        <w:rPr>
          <w:sz w:val="24"/>
          <w:szCs w:val="24"/>
        </w:rPr>
        <w:t xml:space="preserve">counts </w:t>
      </w:r>
      <w:r w:rsidR="00304A1B">
        <w:rPr>
          <w:sz w:val="24"/>
          <w:szCs w:val="24"/>
        </w:rPr>
        <w:t xml:space="preserve">for the sample, by area and ownership, </w:t>
      </w:r>
      <w:r w:rsidR="00AA1645">
        <w:rPr>
          <w:sz w:val="24"/>
          <w:szCs w:val="24"/>
        </w:rPr>
        <w:t xml:space="preserve">are shown in </w:t>
      </w:r>
      <w:r w:rsidR="0092671B">
        <w:rPr>
          <w:sz w:val="24"/>
          <w:szCs w:val="24"/>
        </w:rPr>
        <w:t>Appendix A</w:t>
      </w:r>
      <w:r w:rsidR="00AA1645">
        <w:rPr>
          <w:sz w:val="24"/>
          <w:szCs w:val="24"/>
        </w:rPr>
        <w:t>.</w:t>
      </w:r>
      <w:r w:rsidR="006A14F2">
        <w:rPr>
          <w:sz w:val="24"/>
          <w:szCs w:val="24"/>
        </w:rPr>
        <w:t xml:space="preserve">  In-scope private employment </w:t>
      </w:r>
      <w:r w:rsidR="003F306A">
        <w:rPr>
          <w:sz w:val="24"/>
          <w:szCs w:val="24"/>
        </w:rPr>
        <w:t xml:space="preserve">and establishment counts </w:t>
      </w:r>
      <w:r w:rsidR="006A14F2">
        <w:rPr>
          <w:sz w:val="24"/>
          <w:szCs w:val="24"/>
        </w:rPr>
        <w:t>for the NCS Survey</w:t>
      </w:r>
      <w:r w:rsidR="00393CE3">
        <w:rPr>
          <w:sz w:val="24"/>
          <w:szCs w:val="24"/>
        </w:rPr>
        <w:t xml:space="preserve"> Areas</w:t>
      </w:r>
      <w:r w:rsidR="006A14F2">
        <w:rPr>
          <w:sz w:val="24"/>
          <w:szCs w:val="24"/>
        </w:rPr>
        <w:t xml:space="preserve"> </w:t>
      </w:r>
      <w:r w:rsidR="003F306A">
        <w:rPr>
          <w:sz w:val="24"/>
          <w:szCs w:val="24"/>
        </w:rPr>
        <w:t>are</w:t>
      </w:r>
      <w:r w:rsidR="006A14F2">
        <w:rPr>
          <w:sz w:val="24"/>
          <w:szCs w:val="24"/>
        </w:rPr>
        <w:t xml:space="preserve"> summarized by geographic area in </w:t>
      </w:r>
      <w:r w:rsidR="003F306A">
        <w:rPr>
          <w:sz w:val="24"/>
          <w:szCs w:val="24"/>
        </w:rPr>
        <w:t>A</w:t>
      </w:r>
      <w:r w:rsidR="009B74ED">
        <w:rPr>
          <w:sz w:val="24"/>
          <w:szCs w:val="24"/>
        </w:rPr>
        <w:t>ppendix</w:t>
      </w:r>
      <w:r w:rsidR="003F306A">
        <w:rPr>
          <w:sz w:val="24"/>
          <w:szCs w:val="24"/>
        </w:rPr>
        <w:t xml:space="preserve"> A.</w:t>
      </w:r>
    </w:p>
    <w:p w:rsidR="00DB41B2" w:rsidRDefault="00DB41B2" w:rsidP="00B91841">
      <w:pPr>
        <w:autoSpaceDE w:val="0"/>
        <w:autoSpaceDN w:val="0"/>
        <w:adjustRightInd w:val="0"/>
        <w:rPr>
          <w:sz w:val="24"/>
          <w:szCs w:val="24"/>
        </w:rPr>
      </w:pPr>
    </w:p>
    <w:p w:rsidR="00CE7538" w:rsidRPr="00314C37" w:rsidRDefault="00CE7538">
      <w:pPr>
        <w:spacing w:line="240" w:lineRule="exact"/>
        <w:rPr>
          <w:b/>
          <w:sz w:val="24"/>
        </w:rPr>
      </w:pPr>
      <w:r w:rsidRPr="00314C37">
        <w:rPr>
          <w:b/>
          <w:sz w:val="24"/>
        </w:rPr>
        <w:t>2a. Sample Design</w:t>
      </w:r>
    </w:p>
    <w:p w:rsidR="00CE7538" w:rsidRPr="00314C37" w:rsidRDefault="00CE7538">
      <w:pPr>
        <w:spacing w:line="240" w:lineRule="exact"/>
        <w:rPr>
          <w:b/>
          <w:sz w:val="24"/>
        </w:rPr>
      </w:pPr>
    </w:p>
    <w:p w:rsidR="008A7951" w:rsidRPr="00743804" w:rsidRDefault="00946B1D" w:rsidP="00F10777">
      <w:pPr>
        <w:pStyle w:val="CommentText"/>
        <w:rPr>
          <w:sz w:val="24"/>
          <w:szCs w:val="24"/>
        </w:rPr>
      </w:pPr>
      <w:r w:rsidRPr="00743804">
        <w:rPr>
          <w:i/>
          <w:sz w:val="24"/>
          <w:szCs w:val="24"/>
        </w:rPr>
        <w:t>Allocation method</w:t>
      </w:r>
      <w:r w:rsidR="00E52504" w:rsidRPr="00743804">
        <w:rPr>
          <w:sz w:val="24"/>
          <w:szCs w:val="24"/>
        </w:rPr>
        <w:t>—</w:t>
      </w:r>
      <w:r w:rsidR="00D451E1" w:rsidRPr="00743804">
        <w:rPr>
          <w:sz w:val="24"/>
          <w:szCs w:val="24"/>
        </w:rPr>
        <w:t xml:space="preserve">The </w:t>
      </w:r>
      <w:r w:rsidR="003574ED" w:rsidRPr="00743804">
        <w:rPr>
          <w:sz w:val="24"/>
          <w:szCs w:val="24"/>
        </w:rPr>
        <w:t xml:space="preserve">current </w:t>
      </w:r>
      <w:r w:rsidR="00DB5DAB" w:rsidRPr="00743804">
        <w:rPr>
          <w:sz w:val="24"/>
          <w:szCs w:val="24"/>
        </w:rPr>
        <w:t>NCS</w:t>
      </w:r>
      <w:r w:rsidR="00153494" w:rsidRPr="00743804">
        <w:rPr>
          <w:sz w:val="24"/>
          <w:szCs w:val="24"/>
        </w:rPr>
        <w:t xml:space="preserve"> sample</w:t>
      </w:r>
      <w:r w:rsidR="003574ED" w:rsidRPr="00743804">
        <w:rPr>
          <w:sz w:val="24"/>
          <w:szCs w:val="24"/>
        </w:rPr>
        <w:t xml:space="preserve">, which includes the </w:t>
      </w:r>
      <w:r w:rsidR="00574DE2">
        <w:rPr>
          <w:sz w:val="24"/>
          <w:szCs w:val="24"/>
        </w:rPr>
        <w:t>LPS</w:t>
      </w:r>
      <w:r w:rsidR="00153494" w:rsidRPr="00743804">
        <w:rPr>
          <w:sz w:val="24"/>
          <w:szCs w:val="24"/>
        </w:rPr>
        <w:t xml:space="preserve"> is </w:t>
      </w:r>
      <w:r w:rsidRPr="00743804">
        <w:rPr>
          <w:sz w:val="24"/>
          <w:szCs w:val="24"/>
        </w:rPr>
        <w:t xml:space="preserve">a </w:t>
      </w:r>
      <w:r w:rsidR="00153494" w:rsidRPr="00743804">
        <w:rPr>
          <w:sz w:val="24"/>
          <w:szCs w:val="24"/>
        </w:rPr>
        <w:t xml:space="preserve">stratified </w:t>
      </w:r>
      <w:r w:rsidR="00DB5DAB" w:rsidRPr="00743804">
        <w:rPr>
          <w:sz w:val="24"/>
          <w:szCs w:val="24"/>
        </w:rPr>
        <w:t>p</w:t>
      </w:r>
      <w:r w:rsidR="00304A1B" w:rsidRPr="00743804">
        <w:rPr>
          <w:sz w:val="24"/>
          <w:szCs w:val="24"/>
        </w:rPr>
        <w:t>robability-proportional-to-size</w:t>
      </w:r>
      <w:r w:rsidR="00DB5DAB" w:rsidRPr="00743804">
        <w:rPr>
          <w:sz w:val="24"/>
          <w:szCs w:val="24"/>
        </w:rPr>
        <w:t xml:space="preserve"> systematic </w:t>
      </w:r>
      <w:r w:rsidR="00153494" w:rsidRPr="00743804">
        <w:rPr>
          <w:sz w:val="24"/>
          <w:szCs w:val="24"/>
        </w:rPr>
        <w:t xml:space="preserve">random </w:t>
      </w:r>
      <w:r w:rsidR="004342B3" w:rsidRPr="00743804">
        <w:rPr>
          <w:sz w:val="24"/>
          <w:szCs w:val="24"/>
        </w:rPr>
        <w:t>sampl</w:t>
      </w:r>
      <w:r w:rsidR="00304A1B" w:rsidRPr="00743804">
        <w:rPr>
          <w:sz w:val="24"/>
          <w:szCs w:val="24"/>
        </w:rPr>
        <w:t>e</w:t>
      </w:r>
      <w:r w:rsidR="004342B3" w:rsidRPr="00743804">
        <w:rPr>
          <w:sz w:val="24"/>
          <w:szCs w:val="24"/>
        </w:rPr>
        <w:t xml:space="preserve">. The </w:t>
      </w:r>
      <w:r w:rsidR="004B5A59" w:rsidRPr="00743804">
        <w:rPr>
          <w:sz w:val="24"/>
          <w:szCs w:val="24"/>
        </w:rPr>
        <w:t xml:space="preserve">basic </w:t>
      </w:r>
      <w:r w:rsidR="004342B3" w:rsidRPr="00743804">
        <w:rPr>
          <w:sz w:val="24"/>
          <w:szCs w:val="24"/>
        </w:rPr>
        <w:t xml:space="preserve">sampling unit is </w:t>
      </w:r>
      <w:r w:rsidR="00085081" w:rsidRPr="00743804">
        <w:rPr>
          <w:sz w:val="24"/>
          <w:szCs w:val="24"/>
        </w:rPr>
        <w:t>an</w:t>
      </w:r>
      <w:r w:rsidR="004342B3" w:rsidRPr="00743804">
        <w:rPr>
          <w:sz w:val="24"/>
          <w:szCs w:val="24"/>
        </w:rPr>
        <w:t xml:space="preserve"> establishment or worksite</w:t>
      </w:r>
      <w:r w:rsidR="00055250" w:rsidRPr="00743804">
        <w:rPr>
          <w:sz w:val="24"/>
          <w:szCs w:val="24"/>
        </w:rPr>
        <w:t xml:space="preserve">.  Sampled state and local government units, as well as aerospace units, </w:t>
      </w:r>
      <w:r w:rsidR="00716E67" w:rsidRPr="00743804">
        <w:rPr>
          <w:sz w:val="24"/>
          <w:szCs w:val="24"/>
        </w:rPr>
        <w:t xml:space="preserve">generally </w:t>
      </w:r>
      <w:r w:rsidR="004342B3" w:rsidRPr="00743804">
        <w:rPr>
          <w:sz w:val="24"/>
          <w:szCs w:val="24"/>
        </w:rPr>
        <w:t xml:space="preserve">remain in the survey for </w:t>
      </w:r>
      <w:r w:rsidR="00055250" w:rsidRPr="00743804">
        <w:rPr>
          <w:sz w:val="24"/>
          <w:szCs w:val="24"/>
        </w:rPr>
        <w:t>1</w:t>
      </w:r>
      <w:r w:rsidR="000E2711" w:rsidRPr="00743804">
        <w:rPr>
          <w:sz w:val="24"/>
          <w:szCs w:val="24"/>
        </w:rPr>
        <w:t>1</w:t>
      </w:r>
      <w:r w:rsidR="00055250" w:rsidRPr="00743804">
        <w:rPr>
          <w:sz w:val="24"/>
          <w:szCs w:val="24"/>
        </w:rPr>
        <w:t xml:space="preserve"> years.  Private units remain in the survey for </w:t>
      </w:r>
      <w:r w:rsidR="000E2711" w:rsidRPr="00743804">
        <w:rPr>
          <w:sz w:val="24"/>
          <w:szCs w:val="24"/>
        </w:rPr>
        <w:t>6</w:t>
      </w:r>
      <w:r w:rsidR="00055250" w:rsidRPr="00743804">
        <w:rPr>
          <w:sz w:val="24"/>
          <w:szCs w:val="24"/>
        </w:rPr>
        <w:t xml:space="preserve"> years</w:t>
      </w:r>
      <w:r w:rsidR="004342B3" w:rsidRPr="00743804">
        <w:rPr>
          <w:sz w:val="24"/>
          <w:szCs w:val="24"/>
        </w:rPr>
        <w:t>.</w:t>
      </w:r>
      <w:r w:rsidR="003F4466" w:rsidRPr="00743804">
        <w:rPr>
          <w:sz w:val="24"/>
          <w:szCs w:val="24"/>
        </w:rPr>
        <w:t xml:space="preserve"> </w:t>
      </w:r>
      <w:r w:rsidR="00DB5DAB" w:rsidRPr="00743804">
        <w:rPr>
          <w:sz w:val="24"/>
          <w:szCs w:val="24"/>
        </w:rPr>
        <w:t xml:space="preserve"> </w:t>
      </w:r>
      <w:r w:rsidR="004778F6" w:rsidRPr="00743804">
        <w:rPr>
          <w:sz w:val="24"/>
          <w:szCs w:val="24"/>
        </w:rPr>
        <w:t xml:space="preserve">The characteristics used to stratify the </w:t>
      </w:r>
      <w:r w:rsidR="00E633FF" w:rsidRPr="00743804">
        <w:rPr>
          <w:sz w:val="24"/>
          <w:szCs w:val="24"/>
        </w:rPr>
        <w:t xml:space="preserve">establishment </w:t>
      </w:r>
      <w:r w:rsidR="004778F6" w:rsidRPr="00743804">
        <w:rPr>
          <w:sz w:val="24"/>
          <w:szCs w:val="24"/>
        </w:rPr>
        <w:t>sample are geographic area</w:t>
      </w:r>
      <w:r w:rsidR="00716E67" w:rsidRPr="00743804">
        <w:rPr>
          <w:sz w:val="24"/>
          <w:szCs w:val="24"/>
        </w:rPr>
        <w:t xml:space="preserve"> by </w:t>
      </w:r>
      <w:r w:rsidR="00304A1B" w:rsidRPr="00743804">
        <w:rPr>
          <w:sz w:val="24"/>
          <w:szCs w:val="24"/>
        </w:rPr>
        <w:t>nine</w:t>
      </w:r>
      <w:r w:rsidR="00716E67" w:rsidRPr="00743804">
        <w:rPr>
          <w:sz w:val="24"/>
          <w:szCs w:val="24"/>
        </w:rPr>
        <w:t xml:space="preserve"> </w:t>
      </w:r>
      <w:r w:rsidR="0010178A" w:rsidRPr="00743804">
        <w:rPr>
          <w:sz w:val="24"/>
          <w:szCs w:val="24"/>
        </w:rPr>
        <w:t>Census</w:t>
      </w:r>
      <w:r w:rsidR="00716E67" w:rsidRPr="00743804">
        <w:rPr>
          <w:sz w:val="24"/>
          <w:szCs w:val="24"/>
        </w:rPr>
        <w:t xml:space="preserve"> </w:t>
      </w:r>
      <w:r w:rsidR="00E633FF" w:rsidRPr="00743804">
        <w:rPr>
          <w:sz w:val="24"/>
          <w:szCs w:val="24"/>
        </w:rPr>
        <w:t>divisions</w:t>
      </w:r>
      <w:r w:rsidR="004778F6" w:rsidRPr="00743804">
        <w:rPr>
          <w:sz w:val="24"/>
          <w:szCs w:val="24"/>
        </w:rPr>
        <w:t xml:space="preserve">, </w:t>
      </w:r>
      <w:r w:rsidR="0002365D" w:rsidRPr="00743804">
        <w:rPr>
          <w:sz w:val="24"/>
          <w:szCs w:val="24"/>
        </w:rPr>
        <w:t xml:space="preserve">and </w:t>
      </w:r>
      <w:r w:rsidR="004778F6" w:rsidRPr="00743804">
        <w:rPr>
          <w:sz w:val="24"/>
          <w:szCs w:val="24"/>
        </w:rPr>
        <w:t>industry division</w:t>
      </w:r>
      <w:r w:rsidR="008F6886" w:rsidRPr="00743804">
        <w:rPr>
          <w:sz w:val="24"/>
          <w:szCs w:val="24"/>
        </w:rPr>
        <w:t>s</w:t>
      </w:r>
      <w:r w:rsidR="00E633FF" w:rsidRPr="00743804">
        <w:rPr>
          <w:sz w:val="24"/>
          <w:szCs w:val="24"/>
        </w:rPr>
        <w:t xml:space="preserve"> defined primarily by 2-digit NAICS (see </w:t>
      </w:r>
      <w:r w:rsidR="0002365D" w:rsidRPr="00743804">
        <w:rPr>
          <w:sz w:val="24"/>
          <w:szCs w:val="24"/>
        </w:rPr>
        <w:t>Section 1b.</w:t>
      </w:r>
      <w:r w:rsidR="00E633FF" w:rsidRPr="00743804">
        <w:rPr>
          <w:sz w:val="24"/>
          <w:szCs w:val="24"/>
        </w:rPr>
        <w:t xml:space="preserve"> for strata definitions and </w:t>
      </w:r>
      <w:r w:rsidR="0002365D" w:rsidRPr="00743804">
        <w:rPr>
          <w:sz w:val="24"/>
          <w:szCs w:val="24"/>
        </w:rPr>
        <w:t xml:space="preserve">Appendix A for </w:t>
      </w:r>
      <w:r w:rsidR="00E633FF" w:rsidRPr="00743804">
        <w:rPr>
          <w:sz w:val="24"/>
          <w:szCs w:val="24"/>
        </w:rPr>
        <w:t>establishment allocation)</w:t>
      </w:r>
      <w:r w:rsidR="001F68B5" w:rsidRPr="00743804">
        <w:rPr>
          <w:sz w:val="24"/>
          <w:szCs w:val="24"/>
        </w:rPr>
        <w:t>.</w:t>
      </w:r>
    </w:p>
    <w:p w:rsidR="008A7951" w:rsidRPr="00743804" w:rsidRDefault="008A7951" w:rsidP="008A7951">
      <w:pPr>
        <w:ind w:left="720"/>
        <w:rPr>
          <w:sz w:val="24"/>
          <w:szCs w:val="24"/>
        </w:rPr>
      </w:pPr>
    </w:p>
    <w:p w:rsidR="003F4466" w:rsidRPr="00743804" w:rsidRDefault="00E633FF" w:rsidP="00F10777">
      <w:pPr>
        <w:pStyle w:val="CommentText"/>
        <w:rPr>
          <w:sz w:val="24"/>
          <w:szCs w:val="24"/>
        </w:rPr>
      </w:pPr>
      <w:r w:rsidRPr="00743804">
        <w:rPr>
          <w:sz w:val="24"/>
          <w:szCs w:val="24"/>
        </w:rPr>
        <w:t>NCS</w:t>
      </w:r>
      <w:r w:rsidR="004778F6" w:rsidRPr="00743804">
        <w:rPr>
          <w:sz w:val="24"/>
          <w:szCs w:val="24"/>
        </w:rPr>
        <w:t xml:space="preserve"> characteristics are highly correlated wi</w:t>
      </w:r>
      <w:r w:rsidR="008F6886" w:rsidRPr="00743804">
        <w:rPr>
          <w:sz w:val="24"/>
          <w:szCs w:val="24"/>
        </w:rPr>
        <w:t>th an establishm</w:t>
      </w:r>
      <w:r w:rsidR="00DC7EAA" w:rsidRPr="00743804">
        <w:rPr>
          <w:sz w:val="24"/>
          <w:szCs w:val="24"/>
        </w:rPr>
        <w:t xml:space="preserve">ent’s </w:t>
      </w:r>
      <w:r w:rsidRPr="00743804">
        <w:rPr>
          <w:sz w:val="24"/>
          <w:szCs w:val="24"/>
        </w:rPr>
        <w:t xml:space="preserve">geographic area, industry and </w:t>
      </w:r>
      <w:r w:rsidR="00DC7EAA" w:rsidRPr="00743804">
        <w:rPr>
          <w:sz w:val="24"/>
          <w:szCs w:val="24"/>
        </w:rPr>
        <w:t>employment level.  Thus</w:t>
      </w:r>
      <w:r w:rsidR="004778F6" w:rsidRPr="00743804">
        <w:rPr>
          <w:sz w:val="24"/>
          <w:szCs w:val="24"/>
        </w:rPr>
        <w:t xml:space="preserve"> </w:t>
      </w:r>
      <w:r w:rsidR="00DC7EAA" w:rsidRPr="00743804">
        <w:rPr>
          <w:sz w:val="24"/>
          <w:szCs w:val="24"/>
        </w:rPr>
        <w:t xml:space="preserve">for a fixed sample size, </w:t>
      </w:r>
      <w:r w:rsidR="004778F6" w:rsidRPr="00743804">
        <w:rPr>
          <w:sz w:val="24"/>
          <w:szCs w:val="24"/>
        </w:rPr>
        <w:t xml:space="preserve">stratified sampling </w:t>
      </w:r>
      <w:r w:rsidR="00BF1A51" w:rsidRPr="00743804">
        <w:rPr>
          <w:sz w:val="24"/>
          <w:szCs w:val="24"/>
        </w:rPr>
        <w:t xml:space="preserve">results in a </w:t>
      </w:r>
      <w:r w:rsidR="004778F6" w:rsidRPr="00743804">
        <w:rPr>
          <w:sz w:val="24"/>
          <w:szCs w:val="24"/>
        </w:rPr>
        <w:t xml:space="preserve">greater precision than simple random sampling.  Some establishments </w:t>
      </w:r>
      <w:r w:rsidR="007C578E" w:rsidRPr="00743804">
        <w:rPr>
          <w:sz w:val="24"/>
          <w:szCs w:val="24"/>
        </w:rPr>
        <w:t>are</w:t>
      </w:r>
      <w:r w:rsidR="004778F6" w:rsidRPr="00743804">
        <w:rPr>
          <w:sz w:val="24"/>
          <w:szCs w:val="24"/>
        </w:rPr>
        <w:t xml:space="preserve"> included in the sample with certainty. </w:t>
      </w:r>
    </w:p>
    <w:p w:rsidR="004342B3" w:rsidRPr="00743804" w:rsidRDefault="004342B3" w:rsidP="0030639C">
      <w:pPr>
        <w:pStyle w:val="CommentText"/>
        <w:rPr>
          <w:bCs/>
          <w:sz w:val="24"/>
          <w:szCs w:val="24"/>
        </w:rPr>
      </w:pPr>
    </w:p>
    <w:p w:rsidR="00BF79DE" w:rsidRPr="00E52504" w:rsidRDefault="00BF79DE" w:rsidP="00946B1D">
      <w:pPr>
        <w:pStyle w:val="Heading2"/>
        <w:rPr>
          <w:b w:val="0"/>
        </w:rPr>
      </w:pPr>
      <w:r w:rsidRPr="00946B1D">
        <w:rPr>
          <w:b w:val="0"/>
          <w:i/>
        </w:rPr>
        <w:t>Sample Rotation</w:t>
      </w:r>
      <w:r w:rsidR="00E52504">
        <w:t>—</w:t>
      </w:r>
      <w:r w:rsidR="001F56FB">
        <w:rPr>
          <w:b w:val="0"/>
        </w:rPr>
        <w:t>See the section on Panel Structure in the BLS Handbook of Methods listed in the references (Section 6).</w:t>
      </w:r>
      <w:r w:rsidR="00382675">
        <w:rPr>
          <w:b w:val="0"/>
        </w:rPr>
        <w:t xml:space="preserve"> </w:t>
      </w:r>
    </w:p>
    <w:p w:rsidR="0030639C" w:rsidRDefault="0030639C" w:rsidP="0030639C">
      <w:pPr>
        <w:rPr>
          <w:sz w:val="22"/>
        </w:rPr>
      </w:pPr>
    </w:p>
    <w:p w:rsidR="0010178A" w:rsidRPr="00D76BFB" w:rsidRDefault="0010178A" w:rsidP="0010178A">
      <w:pPr>
        <w:outlineLvl w:val="0"/>
        <w:rPr>
          <w:sz w:val="24"/>
          <w:szCs w:val="24"/>
          <w:u w:val="single"/>
        </w:rPr>
      </w:pPr>
      <w:r w:rsidRPr="00D76BFB">
        <w:rPr>
          <w:sz w:val="24"/>
          <w:szCs w:val="24"/>
          <w:u w:val="single"/>
        </w:rPr>
        <w:t>Sample Replacement Scheme</w:t>
      </w:r>
    </w:p>
    <w:p w:rsidR="0010178A" w:rsidRPr="00D76BFB" w:rsidRDefault="0010178A" w:rsidP="0010178A">
      <w:pPr>
        <w:rPr>
          <w:sz w:val="24"/>
          <w:szCs w:val="24"/>
        </w:rPr>
      </w:pPr>
    </w:p>
    <w:p w:rsidR="0010178A" w:rsidRPr="00D76BFB" w:rsidRDefault="0010178A" w:rsidP="0010178A">
      <w:pPr>
        <w:rPr>
          <w:sz w:val="24"/>
          <w:szCs w:val="24"/>
        </w:rPr>
      </w:pPr>
      <w:r w:rsidRPr="00D76BFB">
        <w:rPr>
          <w:sz w:val="24"/>
          <w:szCs w:val="24"/>
        </w:rPr>
        <w:t>NCS</w:t>
      </w:r>
      <w:r>
        <w:rPr>
          <w:sz w:val="24"/>
          <w:szCs w:val="24"/>
        </w:rPr>
        <w:t xml:space="preserve">, which currently includes the </w:t>
      </w:r>
      <w:r w:rsidR="00574DE2">
        <w:rPr>
          <w:sz w:val="24"/>
          <w:szCs w:val="24"/>
        </w:rPr>
        <w:t>LPS</w:t>
      </w:r>
      <w:r>
        <w:rPr>
          <w:sz w:val="24"/>
          <w:szCs w:val="24"/>
        </w:rPr>
        <w:t>,</w:t>
      </w:r>
      <w:r w:rsidRPr="00D76BFB">
        <w:rPr>
          <w:sz w:val="24"/>
          <w:szCs w:val="24"/>
        </w:rPr>
        <w:t xml:space="preserve"> selects a new sample of areas approximately once every ten years.  The current sample of areas was selected from areas that were defined by OMB after the </w:t>
      </w:r>
      <w:r>
        <w:rPr>
          <w:sz w:val="24"/>
          <w:szCs w:val="24"/>
        </w:rPr>
        <w:t>2000</w:t>
      </w:r>
      <w:r w:rsidRPr="00D76BFB">
        <w:rPr>
          <w:sz w:val="24"/>
          <w:szCs w:val="24"/>
        </w:rPr>
        <w:t xml:space="preserve"> </w:t>
      </w:r>
      <w:r>
        <w:rPr>
          <w:sz w:val="24"/>
          <w:szCs w:val="24"/>
        </w:rPr>
        <w:t>C</w:t>
      </w:r>
      <w:r w:rsidRPr="00D76BFB">
        <w:rPr>
          <w:sz w:val="24"/>
          <w:szCs w:val="24"/>
        </w:rPr>
        <w:t xml:space="preserve">ensus.  In 2004, NCS selected a new sample of areas from areas that were based on the 2000 </w:t>
      </w:r>
      <w:r>
        <w:rPr>
          <w:sz w:val="24"/>
          <w:szCs w:val="24"/>
        </w:rPr>
        <w:t>C</w:t>
      </w:r>
      <w:r w:rsidRPr="00D76BFB">
        <w:rPr>
          <w:sz w:val="24"/>
          <w:szCs w:val="24"/>
        </w:rPr>
        <w:t xml:space="preserve">ensus.  Each year, NCS selects a new sample of establishments from the most recent available frame data.  Private industry establishments from the old area sample </w:t>
      </w:r>
      <w:r>
        <w:rPr>
          <w:sz w:val="24"/>
          <w:szCs w:val="24"/>
        </w:rPr>
        <w:t>are</w:t>
      </w:r>
      <w:r w:rsidRPr="00D76BFB">
        <w:rPr>
          <w:sz w:val="24"/>
          <w:szCs w:val="24"/>
        </w:rPr>
        <w:t xml:space="preserve"> rotated out of the NCS survey outputs over </w:t>
      </w:r>
      <w:r>
        <w:rPr>
          <w:sz w:val="24"/>
          <w:szCs w:val="24"/>
        </w:rPr>
        <w:t>a period of approximately</w:t>
      </w:r>
      <w:r w:rsidRPr="00D76BFB">
        <w:rPr>
          <w:sz w:val="24"/>
          <w:szCs w:val="24"/>
        </w:rPr>
        <w:t xml:space="preserve"> 6 years as the new area private industry establishment samples are rotated into the survey outputs.  Beginning in 2006, a new sample of State and local government establishments was selected </w:t>
      </w:r>
      <w:r w:rsidRPr="00D76BFB">
        <w:rPr>
          <w:sz w:val="24"/>
          <w:szCs w:val="24"/>
        </w:rPr>
        <w:lastRenderedPageBreak/>
        <w:t>and w</w:t>
      </w:r>
      <w:r>
        <w:rPr>
          <w:sz w:val="24"/>
          <w:szCs w:val="24"/>
        </w:rPr>
        <w:t>as</w:t>
      </w:r>
      <w:r w:rsidRPr="00D76BFB">
        <w:rPr>
          <w:sz w:val="24"/>
          <w:szCs w:val="24"/>
        </w:rPr>
        <w:t xml:space="preserve"> introduced into NCS at the end of 2007.  The State and local government establishments will remain in the sample at least </w:t>
      </w:r>
      <w:r>
        <w:rPr>
          <w:sz w:val="24"/>
          <w:szCs w:val="24"/>
        </w:rPr>
        <w:t>11</w:t>
      </w:r>
      <w:r w:rsidRPr="00D76BFB">
        <w:rPr>
          <w:sz w:val="24"/>
          <w:szCs w:val="24"/>
        </w:rPr>
        <w:t xml:space="preserve"> years.  A new sample of </w:t>
      </w:r>
      <w:r w:rsidR="00BD6EE7">
        <w:rPr>
          <w:sz w:val="24"/>
          <w:szCs w:val="24"/>
        </w:rPr>
        <w:t>j</w:t>
      </w:r>
      <w:r w:rsidRPr="00D76BFB">
        <w:rPr>
          <w:sz w:val="24"/>
          <w:szCs w:val="24"/>
        </w:rPr>
        <w:t>o</w:t>
      </w:r>
      <w:r w:rsidR="00BD6EE7">
        <w:rPr>
          <w:sz w:val="24"/>
          <w:szCs w:val="24"/>
        </w:rPr>
        <w:t>b</w:t>
      </w:r>
      <w:r w:rsidRPr="00D76BFB">
        <w:rPr>
          <w:sz w:val="24"/>
          <w:szCs w:val="24"/>
        </w:rPr>
        <w:t xml:space="preserve">s is selected within each </w:t>
      </w:r>
      <w:r>
        <w:rPr>
          <w:sz w:val="24"/>
          <w:szCs w:val="24"/>
        </w:rPr>
        <w:t xml:space="preserve">private </w:t>
      </w:r>
      <w:r w:rsidRPr="00D76BFB">
        <w:rPr>
          <w:sz w:val="24"/>
          <w:szCs w:val="24"/>
        </w:rPr>
        <w:t>establishment at least once every 6 years</w:t>
      </w:r>
      <w:r>
        <w:rPr>
          <w:sz w:val="24"/>
          <w:szCs w:val="24"/>
        </w:rPr>
        <w:t xml:space="preserve"> (11 years for government)</w:t>
      </w:r>
      <w:r w:rsidRPr="00D76BFB">
        <w:rPr>
          <w:sz w:val="24"/>
          <w:szCs w:val="24"/>
        </w:rPr>
        <w:t xml:space="preserve"> as the establishment is initiated into the survey process.  Under this scheme the entire </w:t>
      </w:r>
      <w:r>
        <w:rPr>
          <w:sz w:val="24"/>
          <w:szCs w:val="24"/>
        </w:rPr>
        <w:t xml:space="preserve">private </w:t>
      </w:r>
      <w:r w:rsidRPr="00D76BFB">
        <w:rPr>
          <w:sz w:val="24"/>
          <w:szCs w:val="24"/>
        </w:rPr>
        <w:t xml:space="preserve">NCS sample is completely replaced every 6 years.  </w:t>
      </w:r>
    </w:p>
    <w:p w:rsidR="0010178A" w:rsidRPr="00D76BFB" w:rsidRDefault="0010178A" w:rsidP="0010178A">
      <w:pPr>
        <w:pStyle w:val="Footer"/>
        <w:rPr>
          <w:szCs w:val="24"/>
        </w:rPr>
      </w:pPr>
    </w:p>
    <w:p w:rsidR="0010178A" w:rsidRDefault="0010178A" w:rsidP="0010178A">
      <w:pPr>
        <w:pStyle w:val="Footer"/>
        <w:rPr>
          <w:sz w:val="24"/>
          <w:szCs w:val="24"/>
        </w:rPr>
      </w:pPr>
      <w:r w:rsidRPr="0014205E">
        <w:rPr>
          <w:sz w:val="24"/>
          <w:szCs w:val="24"/>
        </w:rPr>
        <w:t>The primary objectives of the replacement scheme are to reduce reporting burden of individual establishments by rotating units out of the sample and to insure that the establishment sample is representative of the universe it is designed to cover over time.</w:t>
      </w:r>
    </w:p>
    <w:p w:rsidR="0010178A" w:rsidRDefault="0010178A" w:rsidP="0010178A">
      <w:pPr>
        <w:pStyle w:val="Footer"/>
        <w:rPr>
          <w:sz w:val="24"/>
          <w:szCs w:val="24"/>
        </w:rPr>
      </w:pPr>
    </w:p>
    <w:p w:rsidR="0010178A" w:rsidRDefault="00997964" w:rsidP="0010178A">
      <w:pPr>
        <w:pStyle w:val="Footer"/>
        <w:rPr>
          <w:sz w:val="24"/>
          <w:szCs w:val="24"/>
        </w:rPr>
      </w:pPr>
      <w:r>
        <w:rPr>
          <w:sz w:val="24"/>
          <w:szCs w:val="24"/>
        </w:rPr>
        <w:t>Appendix B</w:t>
      </w:r>
      <w:r w:rsidR="0010178A">
        <w:rPr>
          <w:sz w:val="24"/>
          <w:szCs w:val="24"/>
        </w:rPr>
        <w:t xml:space="preserve"> provides an overview of the NCS sample replacement scheme</w:t>
      </w:r>
      <w:r>
        <w:rPr>
          <w:sz w:val="24"/>
          <w:szCs w:val="24"/>
        </w:rPr>
        <w:t>.</w:t>
      </w:r>
    </w:p>
    <w:p w:rsidR="0010178A" w:rsidRDefault="0010178A" w:rsidP="0010178A">
      <w:pPr>
        <w:pStyle w:val="Footer"/>
        <w:rPr>
          <w:sz w:val="24"/>
          <w:szCs w:val="24"/>
        </w:rPr>
      </w:pPr>
    </w:p>
    <w:p w:rsidR="0014205E" w:rsidRPr="0092671B" w:rsidRDefault="0030639C" w:rsidP="00D36B96">
      <w:pPr>
        <w:rPr>
          <w:szCs w:val="24"/>
        </w:rPr>
      </w:pPr>
      <w:r w:rsidRPr="00946B1D">
        <w:rPr>
          <w:i/>
          <w:sz w:val="24"/>
          <w:szCs w:val="24"/>
        </w:rPr>
        <w:t>Research</w:t>
      </w:r>
      <w:r w:rsidR="00A110A7" w:rsidRPr="00946B1D">
        <w:rPr>
          <w:i/>
          <w:sz w:val="24"/>
          <w:szCs w:val="24"/>
        </w:rPr>
        <w:t xml:space="preserve"> on sample</w:t>
      </w:r>
      <w:r w:rsidR="00946B1D" w:rsidRPr="00946B1D">
        <w:rPr>
          <w:i/>
          <w:sz w:val="24"/>
          <w:szCs w:val="24"/>
        </w:rPr>
        <w:t xml:space="preserve"> issues</w:t>
      </w:r>
      <w:r w:rsidR="00E52504">
        <w:rPr>
          <w:b/>
          <w:sz w:val="24"/>
          <w:szCs w:val="24"/>
        </w:rPr>
        <w:t>—</w:t>
      </w:r>
      <w:r w:rsidR="0092671B">
        <w:rPr>
          <w:sz w:val="24"/>
          <w:szCs w:val="24"/>
        </w:rPr>
        <w:t>As mentioned in the introduction, proposed NCS 2011 budget levels may require the NCS to move from an area-based design to a non-area-based national design.  Research is underway to explore alternative sample designs.</w:t>
      </w:r>
      <w:r w:rsidR="009C3D3F">
        <w:rPr>
          <w:sz w:val="24"/>
          <w:szCs w:val="24"/>
        </w:rPr>
        <w:t xml:space="preserve">  See Section 4.b for more details.</w:t>
      </w:r>
    </w:p>
    <w:p w:rsidR="0014205E" w:rsidRDefault="0014205E" w:rsidP="0030639C">
      <w:pPr>
        <w:pStyle w:val="CommentText"/>
        <w:rPr>
          <w:szCs w:val="24"/>
        </w:rPr>
      </w:pPr>
    </w:p>
    <w:p w:rsidR="00DA2747" w:rsidRPr="0014205E" w:rsidRDefault="00DA2747" w:rsidP="0014205E">
      <w:pPr>
        <w:pStyle w:val="Footer"/>
        <w:rPr>
          <w:sz w:val="24"/>
          <w:szCs w:val="24"/>
        </w:rPr>
      </w:pPr>
    </w:p>
    <w:p w:rsidR="00CE7538" w:rsidRPr="00743804" w:rsidRDefault="00A110A7" w:rsidP="00A6743C">
      <w:pPr>
        <w:pStyle w:val="CommentText"/>
        <w:rPr>
          <w:b/>
          <w:sz w:val="24"/>
          <w:szCs w:val="24"/>
        </w:rPr>
      </w:pPr>
      <w:r>
        <w:rPr>
          <w:szCs w:val="24"/>
        </w:rPr>
        <w:t xml:space="preserve"> </w:t>
      </w:r>
      <w:r w:rsidR="00CE7538" w:rsidRPr="00743804">
        <w:rPr>
          <w:b/>
          <w:sz w:val="24"/>
          <w:szCs w:val="24"/>
        </w:rPr>
        <w:t>2b. Estimation Procedure</w:t>
      </w:r>
    </w:p>
    <w:p w:rsidR="00A6743C" w:rsidRPr="00A6743C" w:rsidRDefault="00A6743C" w:rsidP="00A6743C">
      <w:pPr>
        <w:pStyle w:val="CommentText"/>
        <w:rPr>
          <w:szCs w:val="24"/>
        </w:rPr>
      </w:pPr>
    </w:p>
    <w:p w:rsidR="00A74154" w:rsidRPr="00A74154" w:rsidRDefault="00A74154" w:rsidP="00A74154">
      <w:pPr>
        <w:pStyle w:val="Footer"/>
        <w:rPr>
          <w:sz w:val="24"/>
          <w:szCs w:val="24"/>
        </w:rPr>
      </w:pPr>
      <w:r w:rsidRPr="00A74154">
        <w:rPr>
          <w:sz w:val="24"/>
          <w:szCs w:val="24"/>
        </w:rPr>
        <w:t>The survey produce</w:t>
      </w:r>
      <w:r w:rsidR="00574DE2">
        <w:rPr>
          <w:sz w:val="24"/>
          <w:szCs w:val="24"/>
        </w:rPr>
        <w:t>s</w:t>
      </w:r>
      <w:r w:rsidRPr="00A74154">
        <w:rPr>
          <w:sz w:val="24"/>
          <w:szCs w:val="24"/>
        </w:rPr>
        <w:t xml:space="preserve"> level estimates, such as average earnings of professional workers at the entry level, along with quartiles, first and last deciles, and indexes.  The estimation procedures for the earnings and index estimates are described below.  The Index procedure also includes seasonal adjustment.  Note that both of these procedures involve weighting the data from each employee in the sampled </w:t>
      </w:r>
      <w:r w:rsidR="00BD6EE7">
        <w:rPr>
          <w:sz w:val="24"/>
          <w:szCs w:val="24"/>
        </w:rPr>
        <w:t>j</w:t>
      </w:r>
      <w:r w:rsidRPr="00A74154">
        <w:rPr>
          <w:sz w:val="24"/>
          <w:szCs w:val="24"/>
        </w:rPr>
        <w:t>o</w:t>
      </w:r>
      <w:r w:rsidR="00BD6EE7">
        <w:rPr>
          <w:sz w:val="24"/>
          <w:szCs w:val="24"/>
        </w:rPr>
        <w:t>b</w:t>
      </w:r>
      <w:r w:rsidRPr="00A74154">
        <w:rPr>
          <w:sz w:val="24"/>
          <w:szCs w:val="24"/>
        </w:rPr>
        <w:t xml:space="preserve"> by the final weight.</w:t>
      </w:r>
    </w:p>
    <w:p w:rsidR="00A74154" w:rsidRPr="00D76BFB" w:rsidRDefault="00A74154" w:rsidP="00A74154">
      <w:pPr>
        <w:pStyle w:val="Footer"/>
        <w:rPr>
          <w:szCs w:val="24"/>
        </w:rPr>
      </w:pPr>
    </w:p>
    <w:p w:rsidR="00A74154" w:rsidRPr="00D76BFB" w:rsidRDefault="00A74154" w:rsidP="00A74154">
      <w:pPr>
        <w:rPr>
          <w:sz w:val="24"/>
          <w:szCs w:val="24"/>
        </w:rPr>
      </w:pPr>
      <w:r w:rsidRPr="00D76BFB">
        <w:rPr>
          <w:sz w:val="24"/>
          <w:szCs w:val="24"/>
        </w:rPr>
        <w:t>The final weights include the initial sample weights, adjustments to the initial sample weights, t</w:t>
      </w:r>
      <w:r w:rsidR="009B74ED">
        <w:rPr>
          <w:sz w:val="24"/>
          <w:szCs w:val="24"/>
        </w:rPr>
        <w:t>wo</w:t>
      </w:r>
      <w:r w:rsidRPr="00D76BFB">
        <w:rPr>
          <w:sz w:val="24"/>
          <w:szCs w:val="24"/>
        </w:rPr>
        <w:t xml:space="preserve"> types of adjustments for non-response, and benchmarking.  The initial sample weight for a </w:t>
      </w:r>
      <w:r w:rsidR="00BD6EE7">
        <w:rPr>
          <w:sz w:val="24"/>
          <w:szCs w:val="24"/>
        </w:rPr>
        <w:t>j</w:t>
      </w:r>
      <w:r w:rsidRPr="00D76BFB">
        <w:rPr>
          <w:sz w:val="24"/>
          <w:szCs w:val="24"/>
        </w:rPr>
        <w:t>o</w:t>
      </w:r>
      <w:r w:rsidR="00BD6EE7">
        <w:rPr>
          <w:sz w:val="24"/>
          <w:szCs w:val="24"/>
        </w:rPr>
        <w:t>b</w:t>
      </w:r>
      <w:r w:rsidRPr="00D76BFB">
        <w:rPr>
          <w:sz w:val="24"/>
          <w:szCs w:val="24"/>
        </w:rPr>
        <w:t xml:space="preserve"> in a particular establishment and PSU reflects the probability of selecting a particular PSU, the probability of selecting a particular establishment within the PSU, and the probability of selecting a particular </w:t>
      </w:r>
      <w:r w:rsidR="00BD6EE7">
        <w:rPr>
          <w:sz w:val="24"/>
          <w:szCs w:val="24"/>
        </w:rPr>
        <w:t>j</w:t>
      </w:r>
      <w:r w:rsidRPr="00D76BFB">
        <w:rPr>
          <w:sz w:val="24"/>
          <w:szCs w:val="24"/>
        </w:rPr>
        <w:t>o</w:t>
      </w:r>
      <w:r w:rsidR="00BD6EE7">
        <w:rPr>
          <w:sz w:val="24"/>
          <w:szCs w:val="24"/>
        </w:rPr>
        <w:t>b</w:t>
      </w:r>
      <w:r w:rsidRPr="00D76BFB">
        <w:rPr>
          <w:sz w:val="24"/>
          <w:szCs w:val="24"/>
        </w:rPr>
        <w:t xml:space="preserve"> within the selected establishment and PSU.  Adjustments to the initial weights are done when data are collected for more or less than the sampled establishment.  This may be due to establishment mergers or splits or the inability of respondents to provide the requested data for the sampled establishment.  The two types of adjustments for non-response include adjustment for establishment refusal to participate in the survey and adjustment for respondent refusal to provide data for a particular </w:t>
      </w:r>
      <w:r w:rsidR="00BD6EE7">
        <w:rPr>
          <w:sz w:val="24"/>
          <w:szCs w:val="24"/>
        </w:rPr>
        <w:t>j</w:t>
      </w:r>
      <w:r w:rsidRPr="00D76BFB">
        <w:rPr>
          <w:sz w:val="24"/>
          <w:szCs w:val="24"/>
        </w:rPr>
        <w:t>o</w:t>
      </w:r>
      <w:r w:rsidR="00BD6EE7">
        <w:rPr>
          <w:sz w:val="24"/>
          <w:szCs w:val="24"/>
        </w:rPr>
        <w:t>b</w:t>
      </w:r>
      <w:r w:rsidRPr="00D76BFB">
        <w:rPr>
          <w:sz w:val="24"/>
          <w:szCs w:val="24"/>
        </w:rPr>
        <w:t>.</w:t>
      </w:r>
    </w:p>
    <w:p w:rsidR="00A74154" w:rsidRPr="00D76BFB" w:rsidRDefault="00A74154" w:rsidP="00A74154">
      <w:pPr>
        <w:rPr>
          <w:sz w:val="24"/>
          <w:szCs w:val="24"/>
        </w:rPr>
      </w:pPr>
    </w:p>
    <w:p w:rsidR="00A74154" w:rsidRPr="00D76BFB" w:rsidRDefault="00A74154" w:rsidP="00A74154">
      <w:pPr>
        <w:rPr>
          <w:sz w:val="24"/>
          <w:szCs w:val="24"/>
        </w:rPr>
      </w:pPr>
      <w:r w:rsidRPr="00D76BFB">
        <w:rPr>
          <w:sz w:val="24"/>
          <w:szCs w:val="24"/>
        </w:rPr>
        <w:t>Benchmarking or post-stratification is the process of adjusting the weight of each establishment in the survey to match the distribution of employment by industry at the reference period.  Because the sample of establishments used to collect NCS data was chosen over the past several years, establishment weights reflect their employment when selected.  For outputs other than the ECI, the benchmark process updates that weight based on current employment.  For the ECI, the benchmark process updates that weight based on the employment during the publication base period.</w:t>
      </w:r>
      <w:r w:rsidR="003706DF">
        <w:rPr>
          <w:sz w:val="24"/>
          <w:szCs w:val="24"/>
        </w:rPr>
        <w:t xml:space="preserve">  For more details about the NCS benchmarking procedures see the BLS Handbook listed in the references below (Section 6).</w:t>
      </w:r>
    </w:p>
    <w:p w:rsidR="00A74154" w:rsidRPr="00D76BFB" w:rsidRDefault="00A74154" w:rsidP="00A74154">
      <w:pPr>
        <w:pStyle w:val="Footer"/>
        <w:rPr>
          <w:szCs w:val="24"/>
        </w:rPr>
      </w:pPr>
    </w:p>
    <w:p w:rsidR="00A74154" w:rsidRPr="00A74154" w:rsidRDefault="00A74154" w:rsidP="00A74154">
      <w:pPr>
        <w:pStyle w:val="Footer"/>
        <w:rPr>
          <w:sz w:val="24"/>
          <w:szCs w:val="24"/>
        </w:rPr>
      </w:pPr>
      <w:r w:rsidRPr="00A74154">
        <w:rPr>
          <w:sz w:val="24"/>
          <w:szCs w:val="24"/>
        </w:rPr>
        <w:lastRenderedPageBreak/>
        <w:t>The estimation procedure for level estimates, such as mean weekly earnings, mean annual wages, and mean hourly earnings, use the individual weight</w:t>
      </w:r>
      <w:r w:rsidR="009B74ED">
        <w:rPr>
          <w:sz w:val="24"/>
          <w:szCs w:val="24"/>
        </w:rPr>
        <w:t>, which is the product of the weights, as described in the paragraph above,</w:t>
      </w:r>
      <w:r w:rsidRPr="00A74154">
        <w:rPr>
          <w:sz w:val="24"/>
          <w:szCs w:val="24"/>
        </w:rPr>
        <w:t xml:space="preserve"> of the sampled </w:t>
      </w:r>
      <w:r w:rsidR="00BD6EE7">
        <w:rPr>
          <w:sz w:val="24"/>
          <w:szCs w:val="24"/>
        </w:rPr>
        <w:t>j</w:t>
      </w:r>
      <w:r w:rsidRPr="00A74154">
        <w:rPr>
          <w:sz w:val="24"/>
          <w:szCs w:val="24"/>
        </w:rPr>
        <w:t>o</w:t>
      </w:r>
      <w:r w:rsidR="00BD6EE7">
        <w:rPr>
          <w:sz w:val="24"/>
          <w:szCs w:val="24"/>
        </w:rPr>
        <w:t>b</w:t>
      </w:r>
      <w:r w:rsidRPr="00A74154">
        <w:rPr>
          <w:sz w:val="24"/>
          <w:szCs w:val="24"/>
        </w:rPr>
        <w:t xml:space="preserve">, the individual rates in the sampled </w:t>
      </w:r>
      <w:r w:rsidR="00BD6EE7">
        <w:rPr>
          <w:sz w:val="24"/>
          <w:szCs w:val="24"/>
        </w:rPr>
        <w:t>j</w:t>
      </w:r>
      <w:r w:rsidRPr="00A74154">
        <w:rPr>
          <w:sz w:val="24"/>
          <w:szCs w:val="24"/>
        </w:rPr>
        <w:t>o</w:t>
      </w:r>
      <w:r w:rsidR="00BD6EE7">
        <w:rPr>
          <w:sz w:val="24"/>
          <w:szCs w:val="24"/>
        </w:rPr>
        <w:t>b</w:t>
      </w:r>
      <w:r w:rsidRPr="00A74154">
        <w:rPr>
          <w:sz w:val="24"/>
          <w:szCs w:val="24"/>
        </w:rPr>
        <w:t>, and the number of weeks worked per year.</w:t>
      </w:r>
      <w:r w:rsidR="00BE7545" w:rsidRPr="00BE7545">
        <w:t xml:space="preserve"> </w:t>
      </w:r>
      <w:r w:rsidR="00BE7545" w:rsidRPr="00BE7545">
        <w:rPr>
          <w:sz w:val="24"/>
          <w:szCs w:val="24"/>
        </w:rPr>
        <w:t>The calculation of the mean hourly earnings includes, in addition to the individual weight, individual wage rate, and number of weeks worked per year, the number of hours paid per week according to the employee’s standard work schedule.</w:t>
      </w:r>
      <w:r w:rsidR="00BE7545">
        <w:rPr>
          <w:sz w:val="24"/>
          <w:szCs w:val="24"/>
        </w:rPr>
        <w:t xml:space="preserve">  </w:t>
      </w:r>
      <w:r w:rsidRPr="00A74154">
        <w:rPr>
          <w:sz w:val="24"/>
          <w:szCs w:val="24"/>
        </w:rPr>
        <w:t xml:space="preserve">For mean weekly earnings this involves multiplying the weekly wage rate for each employee in the sample </w:t>
      </w:r>
      <w:r w:rsidR="00BD6EE7">
        <w:rPr>
          <w:sz w:val="24"/>
          <w:szCs w:val="24"/>
        </w:rPr>
        <w:t>j</w:t>
      </w:r>
      <w:r w:rsidRPr="00A74154">
        <w:rPr>
          <w:sz w:val="24"/>
          <w:szCs w:val="24"/>
        </w:rPr>
        <w:t>o</w:t>
      </w:r>
      <w:r w:rsidR="00BD6EE7">
        <w:rPr>
          <w:sz w:val="24"/>
          <w:szCs w:val="24"/>
        </w:rPr>
        <w:t>b</w:t>
      </w:r>
      <w:r w:rsidRPr="00A74154">
        <w:rPr>
          <w:sz w:val="24"/>
          <w:szCs w:val="24"/>
        </w:rPr>
        <w:t xml:space="preserve"> by the final weight and the number of annual weeks worked, summing, and dividing by the sum of the final weights times the number of workers for which the NCS collected data times the number of weeks worked.  See Chapter 8 of the BLS Handbook of Methods</w:t>
      </w:r>
      <w:r w:rsidR="00997964">
        <w:rPr>
          <w:sz w:val="24"/>
          <w:szCs w:val="24"/>
        </w:rPr>
        <w:t xml:space="preserve"> </w:t>
      </w:r>
      <w:r w:rsidRPr="00A74154">
        <w:rPr>
          <w:sz w:val="24"/>
          <w:szCs w:val="24"/>
        </w:rPr>
        <w:t xml:space="preserve">(available on the BLS Internet at </w:t>
      </w:r>
      <w:hyperlink r:id="rId10" w:history="1">
        <w:r w:rsidR="00BD6EE7" w:rsidRPr="00FA4DB0">
          <w:rPr>
            <w:rStyle w:val="Hyperlink"/>
            <w:sz w:val="24"/>
            <w:szCs w:val="24"/>
          </w:rPr>
          <w:t>http://www.bls.gov/opub/hom/pdf/homch8.pdf</w:t>
        </w:r>
      </w:hyperlink>
      <w:r w:rsidRPr="00A74154">
        <w:rPr>
          <w:sz w:val="24"/>
          <w:szCs w:val="24"/>
        </w:rPr>
        <w:t>) for an explanation of the estimation procedures for Employer Costs for Employee Compensation estimates and for Benefit Incidence and Provisions estimates.</w:t>
      </w:r>
    </w:p>
    <w:p w:rsidR="00A74154" w:rsidRPr="00A74154" w:rsidRDefault="00A74154" w:rsidP="00A74154">
      <w:pPr>
        <w:pStyle w:val="Footer"/>
        <w:rPr>
          <w:sz w:val="24"/>
          <w:szCs w:val="24"/>
        </w:rPr>
      </w:pPr>
    </w:p>
    <w:p w:rsidR="00A74154" w:rsidRPr="00A74154" w:rsidRDefault="00A74154" w:rsidP="00A74154">
      <w:pPr>
        <w:pStyle w:val="Footer"/>
        <w:rPr>
          <w:sz w:val="24"/>
          <w:szCs w:val="24"/>
        </w:rPr>
      </w:pPr>
      <w:r w:rsidRPr="00A74154">
        <w:rPr>
          <w:sz w:val="24"/>
          <w:szCs w:val="24"/>
        </w:rPr>
        <w:t>The index computation involves the standard formula for Laspeyres fixed-employment-weighted index, modified by the special statistical conditions that apply to the NCS.  An index for a benefit derived from the NCS data is simply a weighted average of the cumulative average benefit costs changes within each estimation cell, with base-period benefit bills as the fixed weights for each cell.  This discussion focuses on the ECI measures of benefit cost changes, but indexes of changes in compensation and wages are computed in essentially the same fashion.</w:t>
      </w:r>
    </w:p>
    <w:p w:rsidR="0015341B" w:rsidRDefault="0015341B">
      <w:pPr>
        <w:rPr>
          <w:sz w:val="24"/>
          <w:szCs w:val="24"/>
        </w:rPr>
      </w:pPr>
      <w:r>
        <w:rPr>
          <w:sz w:val="24"/>
          <w:szCs w:val="24"/>
        </w:rPr>
        <w:br w:type="page"/>
      </w:r>
    </w:p>
    <w:p w:rsidR="00A74154" w:rsidRPr="00A74154" w:rsidRDefault="00A74154" w:rsidP="00A74154">
      <w:pPr>
        <w:pStyle w:val="Footer"/>
        <w:rPr>
          <w:sz w:val="24"/>
          <w:szCs w:val="24"/>
        </w:rPr>
      </w:pPr>
    </w:p>
    <w:p w:rsidR="00A74154" w:rsidRPr="00A74154" w:rsidRDefault="00A74154" w:rsidP="00A74154">
      <w:pPr>
        <w:pStyle w:val="Footer"/>
        <w:rPr>
          <w:sz w:val="24"/>
          <w:szCs w:val="24"/>
        </w:rPr>
      </w:pPr>
      <w:r w:rsidRPr="00A74154">
        <w:rPr>
          <w:sz w:val="24"/>
          <w:szCs w:val="24"/>
        </w:rPr>
        <w:t>The simplified formula is:</w:t>
      </w:r>
    </w:p>
    <w:p w:rsidR="00A74154" w:rsidRPr="00A74154" w:rsidRDefault="00A74154" w:rsidP="00A74154">
      <w:pPr>
        <w:rPr>
          <w:sz w:val="24"/>
          <w:szCs w:val="24"/>
        </w:rPr>
      </w:pPr>
    </w:p>
    <w:p w:rsidR="00A74154" w:rsidRPr="00D76BFB" w:rsidRDefault="00A74154" w:rsidP="00A74154">
      <w:pPr>
        <w:outlineLvl w:val="0"/>
        <w:rPr>
          <w:sz w:val="24"/>
          <w:szCs w:val="24"/>
        </w:rPr>
      </w:pPr>
      <w:r w:rsidRPr="00D76BFB">
        <w:rPr>
          <w:sz w:val="24"/>
          <w:szCs w:val="24"/>
        </w:rPr>
        <w:t xml:space="preserve">Numerator = </w:t>
      </w:r>
      <w:r w:rsidRPr="00D76BFB">
        <w:rPr>
          <w:position w:val="-26"/>
          <w:sz w:val="24"/>
          <w:szCs w:val="24"/>
        </w:rPr>
        <w:object w:dxaOrig="1480" w:dyaOrig="540">
          <v:shape id="_x0000_i1027" type="#_x0000_t75" style="width:74.6pt;height:26.9pt" o:ole="" fillcolor="window">
            <v:imagedata r:id="rId11" o:title=""/>
          </v:shape>
          <o:OLEObject Type="Embed" ProgID="Equation.3" ShapeID="_x0000_i1027" DrawAspect="Content" ObjectID="_1363415195" r:id="rId12"/>
        </w:object>
      </w:r>
    </w:p>
    <w:p w:rsidR="00A74154" w:rsidRPr="00D76BFB" w:rsidRDefault="00A74154" w:rsidP="00A74154">
      <w:pPr>
        <w:rPr>
          <w:sz w:val="24"/>
          <w:szCs w:val="24"/>
        </w:rPr>
      </w:pPr>
      <w:r w:rsidRPr="00D76BFB">
        <w:rPr>
          <w:sz w:val="24"/>
          <w:szCs w:val="24"/>
        </w:rPr>
        <w:t xml:space="preserve">Denominator = </w:t>
      </w:r>
      <w:r w:rsidRPr="00D76BFB">
        <w:rPr>
          <w:position w:val="-26"/>
          <w:sz w:val="24"/>
          <w:szCs w:val="24"/>
        </w:rPr>
        <w:object w:dxaOrig="1120" w:dyaOrig="540">
          <v:shape id="_x0000_i1028" type="#_x0000_t75" style="width:56.4pt;height:26.9pt" o:ole="" fillcolor="window">
            <v:imagedata r:id="rId13" o:title=""/>
          </v:shape>
          <o:OLEObject Type="Embed" ProgID="Equation.3" ShapeID="_x0000_i1028" DrawAspect="Content" ObjectID="_1363415196" r:id="rId14"/>
        </w:object>
      </w:r>
    </w:p>
    <w:p w:rsidR="00A74154" w:rsidRPr="00D76BFB" w:rsidRDefault="00A74154" w:rsidP="00A74154">
      <w:pPr>
        <w:rPr>
          <w:sz w:val="24"/>
          <w:szCs w:val="24"/>
        </w:rPr>
      </w:pPr>
      <w:r w:rsidRPr="00D76BFB">
        <w:rPr>
          <w:position w:val="-10"/>
          <w:sz w:val="24"/>
          <w:szCs w:val="24"/>
        </w:rPr>
        <w:object w:dxaOrig="1620" w:dyaOrig="320">
          <v:shape id="_x0000_i1029" type="#_x0000_t75" style="width:80.65pt;height:15.6pt" o:ole="" fillcolor="window">
            <v:imagedata r:id="rId15" o:title=""/>
          </v:shape>
          <o:OLEObject Type="Embed" ProgID="Equation.3" ShapeID="_x0000_i1029" DrawAspect="Content" ObjectID="_1363415197" r:id="rId16"/>
        </w:object>
      </w:r>
    </w:p>
    <w:p w:rsidR="00A74154" w:rsidRPr="00D76BFB" w:rsidRDefault="00A74154" w:rsidP="00A74154">
      <w:pPr>
        <w:rPr>
          <w:sz w:val="24"/>
          <w:szCs w:val="24"/>
        </w:rPr>
      </w:pPr>
      <w:r w:rsidRPr="00D76BFB">
        <w:rPr>
          <w:sz w:val="24"/>
          <w:szCs w:val="24"/>
        </w:rPr>
        <w:t>where:</w:t>
      </w:r>
    </w:p>
    <w:p w:rsidR="00A74154" w:rsidRPr="00D76BFB" w:rsidRDefault="00A74154" w:rsidP="00A74154">
      <w:pPr>
        <w:ind w:firstLine="720"/>
        <w:rPr>
          <w:sz w:val="24"/>
          <w:szCs w:val="24"/>
        </w:rPr>
      </w:pPr>
      <w:r w:rsidRPr="00D76BFB">
        <w:rPr>
          <w:sz w:val="24"/>
          <w:szCs w:val="24"/>
        </w:rPr>
        <w:t>i =  estimation cell</w:t>
      </w:r>
    </w:p>
    <w:p w:rsidR="00A74154" w:rsidRPr="00D76BFB" w:rsidRDefault="00A74154" w:rsidP="00A74154">
      <w:pPr>
        <w:ind w:firstLine="720"/>
        <w:rPr>
          <w:sz w:val="24"/>
          <w:szCs w:val="24"/>
        </w:rPr>
      </w:pPr>
      <w:r w:rsidRPr="00D76BFB">
        <w:rPr>
          <w:sz w:val="24"/>
          <w:szCs w:val="24"/>
        </w:rPr>
        <w:t>t =  time</w:t>
      </w:r>
    </w:p>
    <w:p w:rsidR="00A74154" w:rsidRPr="00D76BFB" w:rsidRDefault="00A74154" w:rsidP="00A74154">
      <w:pPr>
        <w:ind w:firstLine="720"/>
        <w:rPr>
          <w:sz w:val="24"/>
          <w:szCs w:val="24"/>
        </w:rPr>
      </w:pPr>
      <w:r w:rsidRPr="00D76BFB">
        <w:rPr>
          <w:position w:val="-10"/>
          <w:sz w:val="24"/>
          <w:szCs w:val="24"/>
        </w:rPr>
        <w:object w:dxaOrig="240" w:dyaOrig="320">
          <v:shape id="_x0000_i1030" type="#_x0000_t75" style="width:12.15pt;height:15.6pt" o:ole="" fillcolor="window">
            <v:imagedata r:id="rId17" o:title=""/>
          </v:shape>
          <o:OLEObject Type="Embed" ProgID="Equation.3" ShapeID="_x0000_i1030" DrawAspect="Content" ObjectID="_1363415198" r:id="rId18"/>
        </w:object>
      </w:r>
      <w:r w:rsidRPr="00D76BFB">
        <w:rPr>
          <w:sz w:val="24"/>
          <w:szCs w:val="24"/>
        </w:rPr>
        <w:t xml:space="preserve">  </w:t>
      </w:r>
      <w:proofErr w:type="gramStart"/>
      <w:r w:rsidRPr="00D76BFB">
        <w:rPr>
          <w:sz w:val="24"/>
          <w:szCs w:val="24"/>
        </w:rPr>
        <w:t>is</w:t>
      </w:r>
      <w:proofErr w:type="gramEnd"/>
      <w:r w:rsidRPr="00D76BFB">
        <w:rPr>
          <w:sz w:val="24"/>
          <w:szCs w:val="24"/>
        </w:rPr>
        <w:t xml:space="preserve"> the index at time t</w:t>
      </w:r>
    </w:p>
    <w:p w:rsidR="00A74154" w:rsidRPr="00D76BFB" w:rsidRDefault="00A74154" w:rsidP="00A74154">
      <w:pPr>
        <w:ind w:firstLine="720"/>
        <w:rPr>
          <w:sz w:val="24"/>
          <w:szCs w:val="24"/>
        </w:rPr>
      </w:pPr>
    </w:p>
    <w:p w:rsidR="00A74154" w:rsidRPr="00D76BFB" w:rsidRDefault="00A74154" w:rsidP="00A74154">
      <w:pPr>
        <w:ind w:firstLine="720"/>
        <w:rPr>
          <w:sz w:val="24"/>
          <w:szCs w:val="24"/>
        </w:rPr>
      </w:pPr>
      <w:r w:rsidRPr="00D76BFB">
        <w:rPr>
          <w:position w:val="-10"/>
          <w:sz w:val="24"/>
          <w:szCs w:val="24"/>
        </w:rPr>
        <w:object w:dxaOrig="360" w:dyaOrig="320">
          <v:shape id="_x0000_i1031" type="#_x0000_t75" style="width:18.2pt;height:15.6pt" o:ole="" fillcolor="window">
            <v:imagedata r:id="rId19" o:title=""/>
          </v:shape>
          <o:OLEObject Type="Embed" ProgID="Equation.3" ShapeID="_x0000_i1031" DrawAspect="Content" ObjectID="_1363415199" r:id="rId20"/>
        </w:object>
      </w:r>
      <w:r w:rsidRPr="00D76BFB">
        <w:rPr>
          <w:sz w:val="24"/>
          <w:szCs w:val="24"/>
        </w:rPr>
        <w:t xml:space="preserve">  </w:t>
      </w:r>
      <w:proofErr w:type="gramStart"/>
      <w:r w:rsidRPr="00D76BFB">
        <w:rPr>
          <w:sz w:val="24"/>
          <w:szCs w:val="24"/>
        </w:rPr>
        <w:t>is</w:t>
      </w:r>
      <w:proofErr w:type="gramEnd"/>
      <w:r w:rsidRPr="00D76BFB">
        <w:rPr>
          <w:sz w:val="24"/>
          <w:szCs w:val="24"/>
        </w:rPr>
        <w:t xml:space="preserve"> the estimated base-period benefit bill for the i</w:t>
      </w:r>
      <w:r w:rsidRPr="00291CE0">
        <w:rPr>
          <w:sz w:val="24"/>
          <w:szCs w:val="24"/>
          <w:vertAlign w:val="superscript"/>
        </w:rPr>
        <w:t>th</w:t>
      </w:r>
      <w:r w:rsidRPr="00D76BFB">
        <w:rPr>
          <w:sz w:val="24"/>
          <w:szCs w:val="24"/>
        </w:rPr>
        <w:t xml:space="preserve"> estimation cell.  The benefit bill is the average benefit cost of workers in the cell times the number of workers represented by the cell.</w:t>
      </w:r>
    </w:p>
    <w:p w:rsidR="00A74154" w:rsidRPr="00D76BFB" w:rsidRDefault="00A74154" w:rsidP="00A74154">
      <w:pPr>
        <w:ind w:firstLine="720"/>
        <w:rPr>
          <w:sz w:val="24"/>
          <w:szCs w:val="24"/>
        </w:rPr>
      </w:pPr>
      <w:r w:rsidRPr="00D76BFB">
        <w:rPr>
          <w:position w:val="-14"/>
          <w:sz w:val="24"/>
          <w:szCs w:val="24"/>
        </w:rPr>
        <w:object w:dxaOrig="1579" w:dyaOrig="360">
          <v:shape id="_x0000_i1032" type="#_x0000_t75" style="width:78.95pt;height:18.2pt" o:ole="" fillcolor="window">
            <v:imagedata r:id="rId21" o:title=""/>
          </v:shape>
          <o:OLEObject Type="Embed" ProgID="Equation.3" ShapeID="_x0000_i1032" DrawAspect="Content" ObjectID="_1363415200" r:id="rId22"/>
        </w:object>
      </w:r>
      <w:r w:rsidRPr="00D76BFB">
        <w:rPr>
          <w:sz w:val="24"/>
          <w:szCs w:val="24"/>
        </w:rPr>
        <w:t xml:space="preserve"> </w:t>
      </w:r>
      <w:proofErr w:type="gramStart"/>
      <w:r w:rsidRPr="00D76BFB">
        <w:rPr>
          <w:sz w:val="24"/>
          <w:szCs w:val="24"/>
        </w:rPr>
        <w:t>is</w:t>
      </w:r>
      <w:proofErr w:type="gramEnd"/>
      <w:r w:rsidRPr="00D76BFB">
        <w:rPr>
          <w:sz w:val="24"/>
          <w:szCs w:val="24"/>
        </w:rPr>
        <w:t xml:space="preserve"> the cumulative average benefit cost</w:t>
      </w:r>
    </w:p>
    <w:p w:rsidR="00A74154" w:rsidRPr="00D76BFB" w:rsidRDefault="00A74154" w:rsidP="00A74154">
      <w:pPr>
        <w:rPr>
          <w:sz w:val="24"/>
          <w:szCs w:val="24"/>
        </w:rPr>
      </w:pPr>
      <w:r w:rsidRPr="00D76BFB">
        <w:rPr>
          <w:sz w:val="24"/>
          <w:szCs w:val="24"/>
        </w:rPr>
        <w:t>change in the i</w:t>
      </w:r>
      <w:r w:rsidRPr="00291CE0">
        <w:rPr>
          <w:sz w:val="24"/>
          <w:szCs w:val="24"/>
          <w:vertAlign w:val="superscript"/>
        </w:rPr>
        <w:t>th</w:t>
      </w:r>
      <w:r w:rsidRPr="00D76BFB">
        <w:rPr>
          <w:sz w:val="24"/>
          <w:szCs w:val="24"/>
        </w:rPr>
        <w:t xml:space="preserve"> estimation cell from time 0 (base period) to time t (current quarter).</w:t>
      </w:r>
    </w:p>
    <w:p w:rsidR="00A74154" w:rsidRPr="00D76BFB" w:rsidRDefault="00A74154" w:rsidP="00A74154">
      <w:pPr>
        <w:rPr>
          <w:sz w:val="24"/>
          <w:szCs w:val="24"/>
        </w:rPr>
      </w:pPr>
    </w:p>
    <w:p w:rsidR="00A74154" w:rsidRPr="00D76BFB" w:rsidRDefault="00A74154" w:rsidP="00A74154">
      <w:pPr>
        <w:ind w:firstLine="720"/>
        <w:rPr>
          <w:sz w:val="24"/>
          <w:szCs w:val="24"/>
        </w:rPr>
      </w:pPr>
      <w:r w:rsidRPr="00D76BFB">
        <w:rPr>
          <w:position w:val="-14"/>
          <w:sz w:val="24"/>
          <w:szCs w:val="24"/>
        </w:rPr>
        <w:object w:dxaOrig="680" w:dyaOrig="360">
          <v:shape id="_x0000_i1033" type="#_x0000_t75" style="width:33.85pt;height:18.2pt" o:ole="" fillcolor="window">
            <v:imagedata r:id="rId23" o:title=""/>
          </v:shape>
          <o:OLEObject Type="Embed" ProgID="Equation.3" ShapeID="_x0000_i1033" DrawAspect="Content" ObjectID="_1363415201" r:id="rId24"/>
        </w:object>
      </w:r>
      <w:r w:rsidRPr="00D76BFB">
        <w:rPr>
          <w:sz w:val="24"/>
          <w:szCs w:val="24"/>
        </w:rPr>
        <w:t xml:space="preserve"> </w:t>
      </w:r>
      <w:proofErr w:type="gramStart"/>
      <w:r w:rsidRPr="00D76BFB">
        <w:rPr>
          <w:sz w:val="24"/>
          <w:szCs w:val="24"/>
        </w:rPr>
        <w:t>is</w:t>
      </w:r>
      <w:proofErr w:type="gramEnd"/>
      <w:r w:rsidRPr="00D76BFB">
        <w:rPr>
          <w:sz w:val="24"/>
          <w:szCs w:val="24"/>
        </w:rPr>
        <w:t xml:space="preserve"> the cumulative average benefit cost change in the i</w:t>
      </w:r>
      <w:r w:rsidRPr="00291CE0">
        <w:rPr>
          <w:sz w:val="24"/>
          <w:szCs w:val="24"/>
          <w:vertAlign w:val="superscript"/>
        </w:rPr>
        <w:t>th</w:t>
      </w:r>
      <w:r w:rsidRPr="00D76BFB">
        <w:rPr>
          <w:sz w:val="24"/>
          <w:szCs w:val="24"/>
        </w:rPr>
        <w:t xml:space="preserve"> estimation cell from time 0 (base period) to time t-1 (prior quarter).</w:t>
      </w:r>
    </w:p>
    <w:p w:rsidR="00A74154" w:rsidRPr="00D76BFB" w:rsidRDefault="00A74154" w:rsidP="00A74154">
      <w:pPr>
        <w:ind w:firstLine="720"/>
        <w:rPr>
          <w:sz w:val="24"/>
          <w:szCs w:val="24"/>
        </w:rPr>
      </w:pPr>
    </w:p>
    <w:p w:rsidR="00A74154" w:rsidRPr="00D76BFB" w:rsidRDefault="00A74154" w:rsidP="00A74154">
      <w:pPr>
        <w:rPr>
          <w:sz w:val="24"/>
          <w:szCs w:val="24"/>
        </w:rPr>
      </w:pPr>
      <w:r w:rsidRPr="00D76BFB">
        <w:rPr>
          <w:sz w:val="24"/>
          <w:szCs w:val="24"/>
        </w:rPr>
        <w:tab/>
      </w:r>
      <w:r w:rsidRPr="00D76BFB">
        <w:rPr>
          <w:position w:val="-10"/>
          <w:sz w:val="24"/>
          <w:szCs w:val="24"/>
        </w:rPr>
        <w:object w:dxaOrig="320" w:dyaOrig="320">
          <v:shape id="_x0000_i1034" type="#_x0000_t75" style="width:15.6pt;height:15.6pt" o:ole="" fillcolor="window">
            <v:imagedata r:id="rId25" o:title=""/>
          </v:shape>
          <o:OLEObject Type="Embed" ProgID="Equation.3" ShapeID="_x0000_i1034" DrawAspect="Content" ObjectID="_1363415202" r:id="rId26"/>
        </w:object>
      </w:r>
      <w:r w:rsidRPr="00D76BFB">
        <w:rPr>
          <w:sz w:val="24"/>
          <w:szCs w:val="24"/>
        </w:rPr>
        <w:t xml:space="preserve">  is the ratio of the current quarter weighted average benefit cost in the cell to the prior quarter weighted average benefit cost in the cell, both calculated in the current quarter using matched establishment/occupation observations.</w:t>
      </w:r>
    </w:p>
    <w:p w:rsidR="00A74154" w:rsidRPr="00D76BFB" w:rsidRDefault="00A74154" w:rsidP="00A74154">
      <w:pPr>
        <w:rPr>
          <w:sz w:val="24"/>
          <w:szCs w:val="24"/>
        </w:rPr>
      </w:pPr>
    </w:p>
    <w:p w:rsidR="00A74154" w:rsidRPr="00D76BFB" w:rsidRDefault="00A74154" w:rsidP="00A74154">
      <w:pPr>
        <w:rPr>
          <w:sz w:val="24"/>
          <w:szCs w:val="24"/>
        </w:rPr>
      </w:pPr>
      <w:r w:rsidRPr="00D76BFB">
        <w:rPr>
          <w:sz w:val="24"/>
          <w:szCs w:val="24"/>
        </w:rPr>
        <w:t>The estimation cell is defined on the basis of ownership/industry/major occupation group.  For the public sector, separate cells are identified for State and for local governments.  Industries as broad as “public administration” and as narrow as “colleges and universities” are treated as separate estimation cell industries.  For example, one estimation cell is identified as State government/public administration/clerical workers.</w:t>
      </w:r>
    </w:p>
    <w:p w:rsidR="00A74154" w:rsidRPr="00D76BFB" w:rsidRDefault="00A74154" w:rsidP="00A74154">
      <w:pPr>
        <w:rPr>
          <w:sz w:val="24"/>
          <w:szCs w:val="24"/>
        </w:rPr>
      </w:pPr>
    </w:p>
    <w:p w:rsidR="00A74154" w:rsidRPr="00D76BFB" w:rsidRDefault="00A74154" w:rsidP="00A74154">
      <w:pPr>
        <w:rPr>
          <w:sz w:val="24"/>
          <w:szCs w:val="24"/>
        </w:rPr>
      </w:pPr>
      <w:r w:rsidRPr="00D76BFB">
        <w:rPr>
          <w:sz w:val="24"/>
          <w:szCs w:val="24"/>
        </w:rPr>
        <w:t>The index computations for the occupation and industry groups follow the same procedures as those for all overall indexes except for the summation.  The bills for the occupational groups are summed across industries for each group; the bills for the industry divisions are summed across occupational groups for each industry division.</w:t>
      </w:r>
    </w:p>
    <w:p w:rsidR="00A74154" w:rsidRPr="00D76BFB" w:rsidRDefault="00A74154" w:rsidP="00A74154">
      <w:pPr>
        <w:rPr>
          <w:sz w:val="24"/>
          <w:szCs w:val="24"/>
        </w:rPr>
      </w:pPr>
    </w:p>
    <w:p w:rsidR="00A74154" w:rsidRPr="00D76BFB" w:rsidRDefault="00A74154" w:rsidP="00A74154">
      <w:pPr>
        <w:rPr>
          <w:sz w:val="24"/>
          <w:szCs w:val="24"/>
        </w:rPr>
      </w:pPr>
      <w:r w:rsidRPr="00D76BFB">
        <w:rPr>
          <w:sz w:val="24"/>
          <w:szCs w:val="24"/>
        </w:rPr>
        <w:t xml:space="preserve">Computational procedures for the regional, union/nonunion, and metropolitan/non-metropolitan measures of change differ from those of the “national” indexes because the current sample is not large enough to hold constant the benefits bills at the level of detail.  For these “non-national” series, each quarter the prevailing distribution in the sample between, for example, union and nonunion within each industry/occupation cell, is used to apportion the prior quarter benefits bill in that cell between the union and nonunion series.  The portion of the benefits bill assigned to the union sector is then moved by the percentage change in the union earnings in the cell, and similarly for the nonunion sector.  Thus, the </w:t>
      </w:r>
      <w:r w:rsidRPr="00D76BFB">
        <w:rPr>
          <w:sz w:val="24"/>
          <w:szCs w:val="24"/>
        </w:rPr>
        <w:lastRenderedPageBreak/>
        <w:t>relative importance of the union sector in each cell is not held constant over time.  Since the relative weights of the region, the union, and the metropolitan area sub-cells are allowed to vary over time, the non-national series are not fixed base period Laspeyres indexes; rather, these are similar to chain linked Laspeyres indexes.</w:t>
      </w:r>
    </w:p>
    <w:p w:rsidR="00A74154" w:rsidRPr="00D76BFB" w:rsidRDefault="00A74154" w:rsidP="00A74154">
      <w:pPr>
        <w:rPr>
          <w:sz w:val="24"/>
          <w:szCs w:val="24"/>
          <w:u w:val="single"/>
        </w:rPr>
      </w:pPr>
    </w:p>
    <w:p w:rsidR="00A74154" w:rsidRDefault="00A74154" w:rsidP="00A74154">
      <w:pPr>
        <w:outlineLvl w:val="0"/>
        <w:rPr>
          <w:sz w:val="24"/>
          <w:szCs w:val="24"/>
          <w:u w:val="single"/>
        </w:rPr>
      </w:pPr>
      <w:r w:rsidRPr="00D76BFB">
        <w:rPr>
          <w:sz w:val="24"/>
          <w:szCs w:val="24"/>
          <w:u w:val="single"/>
        </w:rPr>
        <w:t>Seasonal Adjustment</w:t>
      </w:r>
    </w:p>
    <w:p w:rsidR="009E4208" w:rsidRDefault="009E4208" w:rsidP="009E4208">
      <w:pPr>
        <w:rPr>
          <w:sz w:val="24"/>
          <w:szCs w:val="24"/>
        </w:rPr>
      </w:pPr>
    </w:p>
    <w:p w:rsidR="009E4208" w:rsidRDefault="009E4208" w:rsidP="009E4208">
      <w:pPr>
        <w:rPr>
          <w:sz w:val="24"/>
          <w:szCs w:val="24"/>
        </w:rPr>
      </w:pPr>
      <w:r w:rsidRPr="00072031">
        <w:rPr>
          <w:sz w:val="24"/>
          <w:szCs w:val="24"/>
        </w:rPr>
        <w:t>Current seasonally adjusted estimates are published in the ECI News Release and historical listing.</w:t>
      </w:r>
      <w:r>
        <w:rPr>
          <w:sz w:val="24"/>
          <w:szCs w:val="24"/>
        </w:rPr>
        <w:t xml:space="preserve">  Each year at the end of the December ECI quarterly production, seasonal adjustment revision is conducted, including revisions to seasonal factors and revisions to historical indexes and 3-month percent changes for the past 5 years. Due to seasonal adjustment revision, the set of published seasonally adjusted series is subject to change each year, as series that are not seasonal are not shown in the seasonally adjusted estimate tables and series that are newly seasonal are added to the tables.  Seasonal</w:t>
      </w:r>
      <w:r w:rsidRPr="00072031">
        <w:rPr>
          <w:sz w:val="24"/>
          <w:szCs w:val="24"/>
        </w:rPr>
        <w:t xml:space="preserve"> factors for the coming year are posted on the BLS website at </w:t>
      </w:r>
      <w:hyperlink r:id="rId27" w:history="1">
        <w:r w:rsidRPr="00072031">
          <w:rPr>
            <w:rStyle w:val="Hyperlink"/>
            <w:rFonts w:eastAsiaTheme="majorEastAsia"/>
            <w:sz w:val="24"/>
            <w:szCs w:val="24"/>
          </w:rPr>
          <w:t>http://www.bls.gov/ncs/ect/ectsfact.htm</w:t>
        </w:r>
      </w:hyperlink>
      <w:r w:rsidRPr="00072031">
        <w:rPr>
          <w:sz w:val="24"/>
          <w:szCs w:val="24"/>
        </w:rPr>
        <w:t>.  Revisions of historical seasonally adjusted data for the most recent five years also appear within the article referenced by the website.</w:t>
      </w:r>
      <w:r>
        <w:rPr>
          <w:sz w:val="24"/>
          <w:szCs w:val="24"/>
        </w:rPr>
        <w:t xml:space="preserve">  </w:t>
      </w:r>
    </w:p>
    <w:p w:rsidR="009E4208" w:rsidRDefault="009E4208" w:rsidP="009E4208">
      <w:pPr>
        <w:rPr>
          <w:sz w:val="24"/>
          <w:szCs w:val="24"/>
        </w:rPr>
      </w:pPr>
    </w:p>
    <w:p w:rsidR="009E4208" w:rsidRDefault="00574DE2" w:rsidP="009E4208">
      <w:pPr>
        <w:spacing w:after="240"/>
        <w:rPr>
          <w:sz w:val="24"/>
          <w:szCs w:val="24"/>
        </w:rPr>
      </w:pPr>
      <w:r>
        <w:rPr>
          <w:sz w:val="24"/>
          <w:szCs w:val="24"/>
        </w:rPr>
        <w:t xml:space="preserve">The </w:t>
      </w:r>
      <w:r w:rsidR="009E4208" w:rsidRPr="0090191E">
        <w:rPr>
          <w:sz w:val="24"/>
          <w:szCs w:val="24"/>
        </w:rPr>
        <w:t xml:space="preserve">ECI series are seasonally adjusted using either the direct or indirect seasonal adjustment method. Indexes at comparatively low levels of aggregation, such as the construction wage index, are adjusted by the direct method; that is, dividing the index by its seasonal factor. </w:t>
      </w:r>
      <w:r w:rsidR="009E4208">
        <w:rPr>
          <w:sz w:val="24"/>
          <w:szCs w:val="24"/>
        </w:rPr>
        <w:t xml:space="preserve">Seasonal factors are derived using X-12 ARIMA (Auto-Regressive Integrated Moving Average), a seasonal adjustment program developed by the Census Bureau, as an extension of the standard X-11 method.  For more information on X-12 ARIMA see the Census website at </w:t>
      </w:r>
      <w:hyperlink r:id="rId28" w:history="1">
        <w:r w:rsidR="009E4208" w:rsidRPr="00D24822">
          <w:rPr>
            <w:rStyle w:val="Hyperlink"/>
            <w:rFonts w:eastAsiaTheme="majorEastAsia"/>
            <w:sz w:val="24"/>
            <w:szCs w:val="24"/>
          </w:rPr>
          <w:t>http://www.census.gov/srd/www/x12a/</w:t>
        </w:r>
      </w:hyperlink>
      <w:r w:rsidR="009E4208">
        <w:rPr>
          <w:sz w:val="24"/>
          <w:szCs w:val="24"/>
        </w:rPr>
        <w:t xml:space="preserve">.  </w:t>
      </w:r>
      <w:r w:rsidR="009E4208" w:rsidRPr="0090191E">
        <w:rPr>
          <w:sz w:val="24"/>
          <w:szCs w:val="24"/>
        </w:rPr>
        <w:t xml:space="preserve">Most higher level aggregate indexes are seasonally adjusted by the indirect method, a weighted sum of seasonally adjusted component indexes, where the weights sum to 1.0. </w:t>
      </w:r>
      <w:r w:rsidR="009E4208">
        <w:rPr>
          <w:sz w:val="24"/>
          <w:szCs w:val="24"/>
        </w:rPr>
        <w:t>For example, t</w:t>
      </w:r>
      <w:r w:rsidR="009E4208" w:rsidRPr="00072031">
        <w:rPr>
          <w:sz w:val="24"/>
          <w:szCs w:val="24"/>
        </w:rPr>
        <w:t>he civilian, state and local government</w:t>
      </w:r>
      <w:r w:rsidR="009E4208">
        <w:rPr>
          <w:sz w:val="24"/>
          <w:szCs w:val="24"/>
        </w:rPr>
        <w:t>s</w:t>
      </w:r>
      <w:r w:rsidR="009E4208" w:rsidRPr="00072031">
        <w:rPr>
          <w:sz w:val="24"/>
          <w:szCs w:val="24"/>
        </w:rPr>
        <w:t>, private</w:t>
      </w:r>
      <w:r w:rsidR="009E4208">
        <w:rPr>
          <w:sz w:val="24"/>
          <w:szCs w:val="24"/>
        </w:rPr>
        <w:t xml:space="preserve"> industry</w:t>
      </w:r>
      <w:r w:rsidR="009E4208" w:rsidRPr="00072031">
        <w:rPr>
          <w:sz w:val="24"/>
          <w:szCs w:val="24"/>
        </w:rPr>
        <w:t xml:space="preserve">, </w:t>
      </w:r>
      <w:r w:rsidR="009E4208">
        <w:rPr>
          <w:sz w:val="24"/>
          <w:szCs w:val="24"/>
        </w:rPr>
        <w:t xml:space="preserve">goods producing, </w:t>
      </w:r>
      <w:r w:rsidR="009E4208" w:rsidRPr="00072031">
        <w:rPr>
          <w:sz w:val="24"/>
          <w:szCs w:val="24"/>
        </w:rPr>
        <w:t>manufacturing</w:t>
      </w:r>
      <w:r w:rsidR="009E4208">
        <w:rPr>
          <w:sz w:val="24"/>
          <w:szCs w:val="24"/>
        </w:rPr>
        <w:t>, and service providing</w:t>
      </w:r>
      <w:r w:rsidR="009E4208" w:rsidRPr="00072031">
        <w:rPr>
          <w:sz w:val="24"/>
          <w:szCs w:val="24"/>
        </w:rPr>
        <w:t xml:space="preserve"> series are </w:t>
      </w:r>
      <w:r w:rsidR="009E4208">
        <w:rPr>
          <w:sz w:val="24"/>
          <w:szCs w:val="24"/>
        </w:rPr>
        <w:t>derived by the indirect seasonal adjustment method</w:t>
      </w:r>
      <w:r w:rsidR="009E4208" w:rsidRPr="00072031">
        <w:rPr>
          <w:sz w:val="24"/>
          <w:szCs w:val="24"/>
        </w:rPr>
        <w:t>.</w:t>
      </w:r>
      <w:r w:rsidR="009E4208">
        <w:rPr>
          <w:sz w:val="24"/>
          <w:szCs w:val="24"/>
        </w:rPr>
        <w:t xml:space="preserve"> </w:t>
      </w:r>
    </w:p>
    <w:p w:rsidR="009E4208" w:rsidRDefault="009E4208" w:rsidP="009E4208">
      <w:pPr>
        <w:rPr>
          <w:sz w:val="24"/>
          <w:szCs w:val="24"/>
        </w:rPr>
      </w:pPr>
      <w:r w:rsidRPr="00072031">
        <w:rPr>
          <w:sz w:val="24"/>
          <w:szCs w:val="24"/>
        </w:rPr>
        <w:t>For more details about the NCS seasonal adjustment procedures see the BLS Handbook listed in the references below (Section 6).</w:t>
      </w:r>
    </w:p>
    <w:p w:rsidR="00A74154" w:rsidRPr="00D76BFB" w:rsidRDefault="00A74154" w:rsidP="00A74154">
      <w:pPr>
        <w:rPr>
          <w:sz w:val="24"/>
          <w:szCs w:val="24"/>
          <w:u w:val="single"/>
        </w:rPr>
      </w:pPr>
    </w:p>
    <w:p w:rsidR="00CE7538" w:rsidRPr="00E02A5F" w:rsidRDefault="00FD3F49">
      <w:pPr>
        <w:spacing w:line="240" w:lineRule="exact"/>
        <w:rPr>
          <w:b/>
          <w:sz w:val="24"/>
          <w:szCs w:val="24"/>
        </w:rPr>
      </w:pPr>
      <w:r w:rsidRPr="00E02A5F">
        <w:rPr>
          <w:b/>
          <w:sz w:val="24"/>
          <w:szCs w:val="24"/>
        </w:rPr>
        <w:t>2</w:t>
      </w:r>
      <w:r w:rsidR="00CE7538" w:rsidRPr="00E02A5F">
        <w:rPr>
          <w:b/>
          <w:sz w:val="24"/>
          <w:szCs w:val="24"/>
        </w:rPr>
        <w:t>c.</w:t>
      </w:r>
      <w:r w:rsidR="006009BB" w:rsidRPr="00E02A5F">
        <w:rPr>
          <w:b/>
          <w:sz w:val="24"/>
          <w:szCs w:val="24"/>
        </w:rPr>
        <w:t xml:space="preserve"> </w:t>
      </w:r>
      <w:r w:rsidR="00CE7538" w:rsidRPr="00E02A5F">
        <w:rPr>
          <w:b/>
          <w:sz w:val="24"/>
          <w:szCs w:val="24"/>
        </w:rPr>
        <w:t>Reliability</w:t>
      </w:r>
    </w:p>
    <w:p w:rsidR="00113043" w:rsidRPr="00E02A5F" w:rsidRDefault="00113043" w:rsidP="00F10777">
      <w:pPr>
        <w:pStyle w:val="CommentText"/>
        <w:rPr>
          <w:sz w:val="24"/>
          <w:szCs w:val="24"/>
        </w:rPr>
      </w:pPr>
    </w:p>
    <w:p w:rsidR="00450BA1" w:rsidRPr="00E02A5F" w:rsidRDefault="00C16D96" w:rsidP="00C16D96">
      <w:pPr>
        <w:pStyle w:val="CommentText"/>
        <w:rPr>
          <w:sz w:val="24"/>
          <w:szCs w:val="24"/>
        </w:rPr>
      </w:pPr>
      <w:r w:rsidRPr="00E02A5F">
        <w:rPr>
          <w:sz w:val="24"/>
          <w:szCs w:val="24"/>
        </w:rPr>
        <w:t xml:space="preserve">The estimation of sample variances for the </w:t>
      </w:r>
      <w:r w:rsidR="004D3238" w:rsidRPr="00E02A5F">
        <w:rPr>
          <w:sz w:val="24"/>
          <w:szCs w:val="24"/>
        </w:rPr>
        <w:t>NCS</w:t>
      </w:r>
      <w:r w:rsidRPr="00E02A5F">
        <w:rPr>
          <w:sz w:val="24"/>
          <w:szCs w:val="24"/>
        </w:rPr>
        <w:t xml:space="preserve"> survey is accomplished through the method of Balanced Half Samples (BHS)</w:t>
      </w:r>
      <w:r w:rsidR="004D3238" w:rsidRPr="00E02A5F">
        <w:rPr>
          <w:sz w:val="24"/>
          <w:szCs w:val="24"/>
        </w:rPr>
        <w:t>.</w:t>
      </w:r>
      <w:r w:rsidRPr="00E02A5F">
        <w:rPr>
          <w:sz w:val="24"/>
          <w:szCs w:val="24"/>
        </w:rPr>
        <w:t xml:space="preserve">  This replication technique uses half samples of the original sample and calculates estimates using those sub samples.  </w:t>
      </w:r>
      <w:r w:rsidR="005D6B15" w:rsidRPr="00E02A5F">
        <w:rPr>
          <w:sz w:val="24"/>
          <w:szCs w:val="24"/>
        </w:rPr>
        <w:t xml:space="preserve">The replicates weights in both half-samples are modified using Fay’s method of perturbation.  </w:t>
      </w:r>
      <w:r w:rsidRPr="00E02A5F">
        <w:rPr>
          <w:sz w:val="24"/>
          <w:szCs w:val="24"/>
        </w:rPr>
        <w:t xml:space="preserve">The sample variance is calculated by measuring the variability of the estimates made from these sub samples.  For a detailed mathematical presentation of this method, see </w:t>
      </w:r>
      <w:r w:rsidR="00DF4B9B" w:rsidRPr="00E02A5F">
        <w:rPr>
          <w:sz w:val="24"/>
          <w:szCs w:val="24"/>
        </w:rPr>
        <w:t>the BLS Handbook of Methods listed in the references</w:t>
      </w:r>
      <w:r w:rsidR="00B776B6">
        <w:rPr>
          <w:sz w:val="24"/>
          <w:szCs w:val="24"/>
        </w:rPr>
        <w:t>.</w:t>
      </w:r>
    </w:p>
    <w:p w:rsidR="00DC732C" w:rsidRPr="00E02A5F" w:rsidRDefault="00DC732C" w:rsidP="00C16D96">
      <w:pPr>
        <w:pStyle w:val="CommentText"/>
        <w:rPr>
          <w:sz w:val="24"/>
          <w:szCs w:val="24"/>
        </w:rPr>
      </w:pPr>
    </w:p>
    <w:p w:rsidR="00C16D96" w:rsidRPr="00E02A5F" w:rsidRDefault="00C16D96" w:rsidP="00C16D96">
      <w:pPr>
        <w:pStyle w:val="CommentText"/>
        <w:rPr>
          <w:sz w:val="24"/>
          <w:szCs w:val="24"/>
        </w:rPr>
      </w:pPr>
      <w:r w:rsidRPr="00E02A5F">
        <w:rPr>
          <w:sz w:val="24"/>
          <w:szCs w:val="24"/>
        </w:rPr>
        <w:t xml:space="preserve">Before estimates of these characteristics are released to the public, they are first screened to ensure that they do not violate the Bureau of Labor Statistics’ (BLS) confidentiality pledge.  A promise is made by the Bureau to each respondent that BLS will not release its reported data to the public in a manner which would allow others to identify the establishment, firm, </w:t>
      </w:r>
      <w:r w:rsidRPr="00E02A5F">
        <w:rPr>
          <w:sz w:val="24"/>
          <w:szCs w:val="24"/>
        </w:rPr>
        <w:lastRenderedPageBreak/>
        <w:t xml:space="preserve">or enterprise.  </w:t>
      </w:r>
      <w:r w:rsidR="00246396">
        <w:rPr>
          <w:sz w:val="24"/>
          <w:szCs w:val="24"/>
        </w:rPr>
        <w:t>Wage e</w:t>
      </w:r>
      <w:r w:rsidRPr="00E02A5F">
        <w:rPr>
          <w:sz w:val="24"/>
          <w:szCs w:val="24"/>
        </w:rPr>
        <w:t xml:space="preserve">stimates which fail confidentiality screening </w:t>
      </w:r>
      <w:r w:rsidR="005D6B15" w:rsidRPr="00E02A5F">
        <w:rPr>
          <w:sz w:val="24"/>
          <w:szCs w:val="24"/>
        </w:rPr>
        <w:t>based on p</w:t>
      </w:r>
      <w:r w:rsidR="00246396">
        <w:rPr>
          <w:sz w:val="24"/>
          <w:szCs w:val="24"/>
        </w:rPr>
        <w:t xml:space="preserve">-percent </w:t>
      </w:r>
      <w:r w:rsidR="005D6B15" w:rsidRPr="00E02A5F">
        <w:rPr>
          <w:sz w:val="24"/>
          <w:szCs w:val="24"/>
        </w:rPr>
        <w:t xml:space="preserve">rule for disclosure </w:t>
      </w:r>
      <w:r w:rsidRPr="00E02A5F">
        <w:rPr>
          <w:sz w:val="24"/>
          <w:szCs w:val="24"/>
        </w:rPr>
        <w:t xml:space="preserve">(see </w:t>
      </w:r>
      <w:r w:rsidR="005D6B15" w:rsidRPr="00E02A5F">
        <w:rPr>
          <w:sz w:val="24"/>
          <w:szCs w:val="24"/>
        </w:rPr>
        <w:t>Federal Committee on Statistical Methodology W</w:t>
      </w:r>
      <w:r w:rsidRPr="00E02A5F">
        <w:rPr>
          <w:sz w:val="24"/>
          <w:szCs w:val="24"/>
        </w:rPr>
        <w:t>orking paper 22) are not published.</w:t>
      </w:r>
      <w:r w:rsidR="00246396">
        <w:rPr>
          <w:sz w:val="24"/>
          <w:szCs w:val="24"/>
        </w:rPr>
        <w:t xml:space="preserve">  Other statistical procedures are used to determine the disclosure limitations of other estimates.</w:t>
      </w:r>
    </w:p>
    <w:p w:rsidR="0014205E" w:rsidRPr="00E02A5F" w:rsidRDefault="0014205E" w:rsidP="00C16D96">
      <w:pPr>
        <w:pStyle w:val="CommentText"/>
        <w:rPr>
          <w:sz w:val="24"/>
          <w:szCs w:val="24"/>
        </w:rPr>
      </w:pPr>
    </w:p>
    <w:p w:rsidR="0014205E" w:rsidRPr="00D76BFB" w:rsidRDefault="0014205E" w:rsidP="0014205E">
      <w:pPr>
        <w:outlineLvl w:val="0"/>
        <w:rPr>
          <w:sz w:val="24"/>
          <w:szCs w:val="24"/>
          <w:u w:val="single"/>
        </w:rPr>
      </w:pPr>
      <w:r w:rsidRPr="00D76BFB">
        <w:rPr>
          <w:sz w:val="24"/>
          <w:szCs w:val="24"/>
          <w:u w:val="single"/>
        </w:rPr>
        <w:t>Measuring the Quality of the Estimates</w:t>
      </w:r>
    </w:p>
    <w:p w:rsidR="0014205E" w:rsidRPr="00D76BFB" w:rsidRDefault="0014205E" w:rsidP="0014205E">
      <w:pPr>
        <w:rPr>
          <w:sz w:val="24"/>
          <w:szCs w:val="24"/>
          <w:u w:val="single"/>
        </w:rPr>
      </w:pPr>
    </w:p>
    <w:p w:rsidR="0014205E" w:rsidRPr="0014205E" w:rsidRDefault="0014205E" w:rsidP="0014205E">
      <w:pPr>
        <w:pStyle w:val="Footer"/>
        <w:rPr>
          <w:sz w:val="24"/>
          <w:szCs w:val="24"/>
        </w:rPr>
      </w:pPr>
      <w:r w:rsidRPr="0014205E">
        <w:rPr>
          <w:sz w:val="24"/>
          <w:szCs w:val="24"/>
        </w:rPr>
        <w:t>The two basic sources of error in the estimates are bias and variance.  Bias is the amount by which estimates systematically do not reflect the characteristics of the entire population.  Many of the components of bias can be categorized as either response or non-response bias.</w:t>
      </w:r>
    </w:p>
    <w:p w:rsidR="0014205E" w:rsidRPr="0014205E" w:rsidRDefault="0014205E" w:rsidP="0014205E">
      <w:pPr>
        <w:pStyle w:val="Footer"/>
        <w:rPr>
          <w:sz w:val="24"/>
          <w:szCs w:val="24"/>
        </w:rPr>
      </w:pPr>
    </w:p>
    <w:p w:rsidR="0014205E" w:rsidRPr="0014205E" w:rsidRDefault="0014205E" w:rsidP="0014205E">
      <w:pPr>
        <w:pStyle w:val="Footer"/>
        <w:rPr>
          <w:sz w:val="24"/>
          <w:szCs w:val="24"/>
        </w:rPr>
      </w:pPr>
      <w:r w:rsidRPr="0014205E">
        <w:rPr>
          <w:sz w:val="24"/>
          <w:szCs w:val="24"/>
        </w:rPr>
        <w:t xml:space="preserve">Response bias occurs when respondents’ answers systematically differ, in the same direction, from the correct values.  For example, this occurs when respondents incorrectly indicate no change in benefits costs when benefits costs actually increased.  Another possibility of having response bias is when data are collected for a unit other than the sampled unit.  Response bias can be measured by using a re-interview survey.  Properly designed and implemented, this can also indicate where improvements are needed and how to make these improvements.  The NCS has a Technical Re-interview Program (TRP) that does a records check of a sample of each field economist’s schedules of collected data.  TRP is a part of the overall review process.  TRP verifies directly with respondents a sample of elements originally collected by the field economist. The results are reviewed for adherence to NCS collection procedures.  </w:t>
      </w:r>
      <w:r w:rsidR="00246396">
        <w:rPr>
          <w:sz w:val="24"/>
          <w:szCs w:val="24"/>
        </w:rPr>
        <w:t>Although not explicitly used to measure bias, t</w:t>
      </w:r>
      <w:r w:rsidRPr="0014205E">
        <w:rPr>
          <w:sz w:val="24"/>
          <w:szCs w:val="24"/>
        </w:rPr>
        <w:t>his program allows the NCS to identify procedures that are being misunderstood and to make improvements in the NCS Data Collection Manual and training program.</w:t>
      </w:r>
    </w:p>
    <w:p w:rsidR="0014205E" w:rsidRPr="0014205E" w:rsidRDefault="0014205E" w:rsidP="0014205E">
      <w:pPr>
        <w:pStyle w:val="Footer"/>
        <w:rPr>
          <w:sz w:val="24"/>
          <w:szCs w:val="24"/>
        </w:rPr>
      </w:pPr>
    </w:p>
    <w:p w:rsidR="0014205E" w:rsidRPr="0014205E" w:rsidRDefault="0014205E" w:rsidP="0014205E">
      <w:pPr>
        <w:pStyle w:val="Footer"/>
        <w:rPr>
          <w:sz w:val="24"/>
          <w:szCs w:val="24"/>
        </w:rPr>
      </w:pPr>
      <w:r w:rsidRPr="0014205E">
        <w:rPr>
          <w:sz w:val="24"/>
          <w:szCs w:val="24"/>
        </w:rPr>
        <w:t>Non-response bias is the amount by which estimates obtained do not properly reflect the characteristics of non-respondents.  This bias occurs when non-responding establishments have earnings and benefit levels and movements that are different from those of responding establishments.  Non-response bias is being addressed by continuous efforts to reduce the amount of non-response.  NCS is analyzing the extent of non-response bias using administrative data from the survey frame.  The results from initial analysis are documented in the 2006 ASA Proceedings of Survey Research Methods Section</w:t>
      </w:r>
      <w:r w:rsidRPr="00BD6EE7">
        <w:rPr>
          <w:sz w:val="24"/>
          <w:szCs w:val="24"/>
          <w:vertAlign w:val="subscript"/>
        </w:rPr>
        <w:footnoteReference w:id="2"/>
      </w:r>
      <w:r w:rsidRPr="0014205E">
        <w:rPr>
          <w:sz w:val="24"/>
          <w:szCs w:val="24"/>
        </w:rPr>
        <w:t xml:space="preserve">.  </w:t>
      </w:r>
      <w:r w:rsidR="00246396">
        <w:rPr>
          <w:sz w:val="24"/>
          <w:szCs w:val="24"/>
        </w:rPr>
        <w:t xml:space="preserve">A follow-up study from 2008 is also listed in the references.  </w:t>
      </w:r>
      <w:r w:rsidR="00A203FC">
        <w:rPr>
          <w:sz w:val="24"/>
          <w:szCs w:val="24"/>
        </w:rPr>
        <w:t>D</w:t>
      </w:r>
      <w:r w:rsidR="00AE11C2">
        <w:rPr>
          <w:sz w:val="24"/>
          <w:szCs w:val="24"/>
        </w:rPr>
        <w:t>etails, regarding adjustment for nonresponse, are provided in Section 3 below.</w:t>
      </w:r>
    </w:p>
    <w:p w:rsidR="0014205E" w:rsidRPr="0014205E" w:rsidRDefault="0014205E" w:rsidP="0014205E">
      <w:pPr>
        <w:pStyle w:val="Footer"/>
        <w:rPr>
          <w:sz w:val="24"/>
          <w:szCs w:val="24"/>
        </w:rPr>
      </w:pPr>
    </w:p>
    <w:p w:rsidR="0014205E" w:rsidRPr="0014205E" w:rsidRDefault="0014205E" w:rsidP="0014205E">
      <w:pPr>
        <w:pStyle w:val="Footer"/>
        <w:rPr>
          <w:sz w:val="24"/>
          <w:szCs w:val="24"/>
        </w:rPr>
      </w:pPr>
      <w:r w:rsidRPr="0014205E">
        <w:rPr>
          <w:sz w:val="24"/>
          <w:szCs w:val="24"/>
        </w:rPr>
        <w:t xml:space="preserve">Another source of error in the estimates is sampling variance.  Sampling variance is a measure of the fluctuation between estimates from different samples using the same sample design.  Sampling variance in the NCS is calculated using a technique called balanced half-sample replication.  For national estimates this is done by forming 128 different re-groupings of half of the sample units.  For each half-sample, a "replicate" estimate is computed with the same formula </w:t>
      </w:r>
      <w:r w:rsidR="00AE11C2">
        <w:rPr>
          <w:sz w:val="24"/>
          <w:szCs w:val="24"/>
        </w:rPr>
        <w:t>as</w:t>
      </w:r>
      <w:r w:rsidRPr="0014205E">
        <w:rPr>
          <w:sz w:val="24"/>
          <w:szCs w:val="24"/>
        </w:rPr>
        <w:t xml:space="preserve"> the regular or "full-sample" estimate, except that the </w:t>
      </w:r>
      <w:r w:rsidRPr="0014205E">
        <w:rPr>
          <w:sz w:val="24"/>
          <w:szCs w:val="24"/>
        </w:rPr>
        <w:lastRenderedPageBreak/>
        <w:t xml:space="preserve">final weights are adjusted.  If a unit is in the half-sample, its weight is multiplied by </w:t>
      </w:r>
      <w:r w:rsidRPr="0014205E">
        <w:rPr>
          <w:i/>
          <w:sz w:val="24"/>
          <w:szCs w:val="24"/>
        </w:rPr>
        <w:t>(2-k)</w:t>
      </w:r>
      <w:r w:rsidRPr="0014205E">
        <w:rPr>
          <w:sz w:val="24"/>
          <w:szCs w:val="24"/>
        </w:rPr>
        <w:t xml:space="preserve">; if not, its weight is multiplied by </w:t>
      </w:r>
      <w:r w:rsidRPr="0014205E">
        <w:rPr>
          <w:i/>
          <w:sz w:val="24"/>
          <w:szCs w:val="24"/>
        </w:rPr>
        <w:t>k</w:t>
      </w:r>
      <w:r w:rsidRPr="0014205E">
        <w:rPr>
          <w:sz w:val="24"/>
          <w:szCs w:val="24"/>
        </w:rPr>
        <w:t xml:space="preserve">.  For all NCS publications, </w:t>
      </w:r>
      <w:r w:rsidRPr="0014205E">
        <w:rPr>
          <w:i/>
          <w:sz w:val="24"/>
          <w:szCs w:val="24"/>
        </w:rPr>
        <w:t>k</w:t>
      </w:r>
      <w:r w:rsidRPr="0014205E">
        <w:rPr>
          <w:sz w:val="24"/>
          <w:szCs w:val="24"/>
        </w:rPr>
        <w:t xml:space="preserve"> = 0.5, so the multipliers are 1.5 and 0.5.  Sampling variance computed using this approach is the sum of the squared difference between each replicate estimate and the full sample estimate averaged over the number of replicates and adjusted by the factor of </w:t>
      </w:r>
      <w:r w:rsidRPr="0014205E">
        <w:rPr>
          <w:i/>
          <w:sz w:val="24"/>
          <w:szCs w:val="24"/>
        </w:rPr>
        <w:t>1/(1-k)</w:t>
      </w:r>
      <w:r w:rsidRPr="0014205E">
        <w:rPr>
          <w:i/>
          <w:sz w:val="24"/>
          <w:szCs w:val="24"/>
          <w:vertAlign w:val="superscript"/>
        </w:rPr>
        <w:t xml:space="preserve">2 </w:t>
      </w:r>
      <w:r w:rsidRPr="0014205E">
        <w:rPr>
          <w:sz w:val="24"/>
          <w:szCs w:val="24"/>
        </w:rPr>
        <w:t xml:space="preserve">to account for the adjustment to the final weights.  For more details, see the NCS Chapter of the BLS Handbook of Methods.  Standard error, which is the square root of variance, for primary aggregate estimates of the index of quarterly change are typically less than 0.5 percent.  Relative standard error, which is the square root of variance divided by the estimate, for aggregate estimates of compensation, wage, or benefit levels are typically less than 5 percent.   </w:t>
      </w:r>
      <w:r w:rsidR="00AE11C2">
        <w:rPr>
          <w:sz w:val="24"/>
          <w:szCs w:val="24"/>
        </w:rPr>
        <w:t>T</w:t>
      </w:r>
      <w:r w:rsidRPr="0014205E">
        <w:rPr>
          <w:sz w:val="24"/>
          <w:szCs w:val="24"/>
        </w:rPr>
        <w:t>he standard errors or relative standard errors are included within published NCS reports</w:t>
      </w:r>
      <w:r w:rsidR="00AE11C2">
        <w:rPr>
          <w:sz w:val="24"/>
          <w:szCs w:val="24"/>
        </w:rPr>
        <w:t xml:space="preserve"> at the following website:  </w:t>
      </w:r>
      <w:hyperlink r:id="rId29" w:history="1">
        <w:r w:rsidR="00B31699" w:rsidRPr="00AB5D25">
          <w:rPr>
            <w:rStyle w:val="Hyperlink"/>
            <w:sz w:val="24"/>
            <w:szCs w:val="24"/>
          </w:rPr>
          <w:t>http://www.bls.gov/ncs/ect/ectvar.htm</w:t>
        </w:r>
      </w:hyperlink>
      <w:r w:rsidRPr="0014205E">
        <w:rPr>
          <w:sz w:val="24"/>
          <w:szCs w:val="24"/>
        </w:rPr>
        <w:t>.</w:t>
      </w:r>
    </w:p>
    <w:p w:rsidR="0014205E" w:rsidRPr="0014205E" w:rsidRDefault="0014205E" w:rsidP="0014205E">
      <w:pPr>
        <w:pStyle w:val="Footer"/>
        <w:rPr>
          <w:sz w:val="24"/>
          <w:szCs w:val="24"/>
        </w:rPr>
      </w:pPr>
    </w:p>
    <w:p w:rsidR="0014205E" w:rsidRPr="0014205E" w:rsidRDefault="0014205E" w:rsidP="0014205E">
      <w:pPr>
        <w:pStyle w:val="Footer"/>
        <w:rPr>
          <w:sz w:val="24"/>
          <w:szCs w:val="24"/>
        </w:rPr>
      </w:pPr>
      <w:r w:rsidRPr="0014205E">
        <w:rPr>
          <w:sz w:val="24"/>
          <w:szCs w:val="24"/>
        </w:rPr>
        <w:t>Variance estimation also serves another purpose.  It identifies industries and occupations that contribute substantial portions of the sampling variance.  Allocating more sample</w:t>
      </w:r>
      <w:r w:rsidR="00DF4B9B">
        <w:rPr>
          <w:sz w:val="24"/>
          <w:szCs w:val="24"/>
        </w:rPr>
        <w:t xml:space="preserve"> units</w:t>
      </w:r>
      <w:r w:rsidRPr="0014205E">
        <w:rPr>
          <w:sz w:val="24"/>
          <w:szCs w:val="24"/>
        </w:rPr>
        <w:t xml:space="preserve"> to these domains often improves the efficiency of the sample.  These variances will be considered in allocation and selection of the future replacement samples.</w:t>
      </w:r>
    </w:p>
    <w:p w:rsidR="0069670B" w:rsidRDefault="0069670B" w:rsidP="005B52B3">
      <w:pPr>
        <w:pStyle w:val="CommentText"/>
        <w:rPr>
          <w:b/>
        </w:rPr>
      </w:pPr>
    </w:p>
    <w:p w:rsidR="00BE095E" w:rsidRPr="00E02A5F" w:rsidRDefault="00BE095E" w:rsidP="005B52B3">
      <w:pPr>
        <w:pStyle w:val="CommentText"/>
        <w:rPr>
          <w:sz w:val="24"/>
          <w:szCs w:val="24"/>
        </w:rPr>
      </w:pPr>
      <w:r w:rsidRPr="00E02A5F">
        <w:rPr>
          <w:b/>
          <w:sz w:val="24"/>
          <w:szCs w:val="24"/>
        </w:rPr>
        <w:t>2</w:t>
      </w:r>
      <w:r w:rsidR="00FF3D70" w:rsidRPr="00E02A5F">
        <w:rPr>
          <w:b/>
          <w:sz w:val="24"/>
          <w:szCs w:val="24"/>
        </w:rPr>
        <w:t>d</w:t>
      </w:r>
      <w:r w:rsidRPr="00E02A5F">
        <w:rPr>
          <w:b/>
          <w:sz w:val="24"/>
          <w:szCs w:val="24"/>
        </w:rPr>
        <w:t>. Data Collection Cycles</w:t>
      </w:r>
    </w:p>
    <w:p w:rsidR="00BE095E" w:rsidRPr="00314C37" w:rsidRDefault="00BE095E" w:rsidP="00BE095E">
      <w:pPr>
        <w:spacing w:line="240" w:lineRule="exact"/>
        <w:rPr>
          <w:sz w:val="24"/>
        </w:rPr>
      </w:pPr>
    </w:p>
    <w:p w:rsidR="007D4FD5" w:rsidRDefault="00AF604F" w:rsidP="00BE095E">
      <w:pPr>
        <w:spacing w:line="240" w:lineRule="exact"/>
        <w:rPr>
          <w:sz w:val="24"/>
        </w:rPr>
      </w:pPr>
      <w:r>
        <w:rPr>
          <w:sz w:val="24"/>
        </w:rPr>
        <w:t>NCS</w:t>
      </w:r>
      <w:r w:rsidR="00BE095E">
        <w:rPr>
          <w:sz w:val="24"/>
        </w:rPr>
        <w:t xml:space="preserve"> data are collected </w:t>
      </w:r>
      <w:r>
        <w:rPr>
          <w:sz w:val="24"/>
        </w:rPr>
        <w:t>quarterly for index schedules and annually for wage schedules</w:t>
      </w:r>
      <w:r w:rsidR="00FF3D70">
        <w:rPr>
          <w:sz w:val="24"/>
        </w:rPr>
        <w:t>.</w:t>
      </w:r>
      <w:r w:rsidR="005B52B3">
        <w:rPr>
          <w:sz w:val="24"/>
        </w:rPr>
        <w:t xml:space="preserve"> </w:t>
      </w:r>
    </w:p>
    <w:p w:rsidR="00F10777" w:rsidRDefault="00F10777">
      <w:pPr>
        <w:spacing w:line="240" w:lineRule="exact"/>
        <w:rPr>
          <w:b/>
          <w:sz w:val="24"/>
        </w:rPr>
      </w:pPr>
    </w:p>
    <w:p w:rsidR="00D97DF4" w:rsidRPr="00D76BFB" w:rsidRDefault="00D97DF4" w:rsidP="00D97DF4">
      <w:pPr>
        <w:outlineLvl w:val="0"/>
        <w:rPr>
          <w:b/>
          <w:sz w:val="24"/>
          <w:szCs w:val="24"/>
        </w:rPr>
      </w:pPr>
      <w:r w:rsidRPr="00D76BFB">
        <w:rPr>
          <w:b/>
          <w:sz w:val="24"/>
          <w:szCs w:val="24"/>
        </w:rPr>
        <w:t>3.  Non-response</w:t>
      </w:r>
    </w:p>
    <w:p w:rsidR="00D97DF4" w:rsidRPr="00D76BFB" w:rsidRDefault="00D97DF4" w:rsidP="00D97DF4">
      <w:pPr>
        <w:rPr>
          <w:sz w:val="24"/>
          <w:szCs w:val="24"/>
        </w:rPr>
      </w:pPr>
    </w:p>
    <w:p w:rsidR="00D97DF4" w:rsidRPr="00D76BFB" w:rsidRDefault="00D97DF4" w:rsidP="00D97DF4">
      <w:pPr>
        <w:rPr>
          <w:sz w:val="24"/>
          <w:szCs w:val="24"/>
        </w:rPr>
      </w:pPr>
      <w:r w:rsidRPr="00D76BFB">
        <w:rPr>
          <w:sz w:val="24"/>
          <w:szCs w:val="24"/>
        </w:rPr>
        <w:t>There are three types of non-response: permanent non-response, temporary non-response, and partial non-response.  The non-responses can occur at the establishment level, occupation level, or benefit item level.  The assumption for all non-response adjustments is that non-respondents are similar to respondents.</w:t>
      </w:r>
    </w:p>
    <w:p w:rsidR="00D97DF4" w:rsidRPr="00D76BFB" w:rsidRDefault="00D97DF4" w:rsidP="00D97DF4">
      <w:pPr>
        <w:rPr>
          <w:sz w:val="24"/>
          <w:szCs w:val="24"/>
        </w:rPr>
      </w:pPr>
    </w:p>
    <w:p w:rsidR="00D97DF4" w:rsidRPr="00D76BFB" w:rsidRDefault="00D97DF4" w:rsidP="00D97DF4">
      <w:pPr>
        <w:rPr>
          <w:sz w:val="24"/>
          <w:szCs w:val="24"/>
        </w:rPr>
      </w:pPr>
      <w:r w:rsidRPr="00D76BFB">
        <w:rPr>
          <w:sz w:val="24"/>
          <w:szCs w:val="24"/>
        </w:rPr>
        <w:t xml:space="preserve">To adjust for permanent establishment or occupation non-response at the initial interview, weights of responding units or occupations that are deemed to be similar are adjusted appropriately.  Establishments are considered similar if they are in the same </w:t>
      </w:r>
      <w:r w:rsidR="00AE11C2">
        <w:rPr>
          <w:sz w:val="24"/>
          <w:szCs w:val="24"/>
        </w:rPr>
        <w:t xml:space="preserve">ownership and </w:t>
      </w:r>
      <w:r w:rsidRPr="00D76BFB">
        <w:rPr>
          <w:sz w:val="24"/>
          <w:szCs w:val="24"/>
        </w:rPr>
        <w:t>2-digit NAICS.  If there are no sufficient data at this level, then a broader level of aggregation is considered.</w:t>
      </w:r>
    </w:p>
    <w:p w:rsidR="00D97DF4" w:rsidRPr="00D76BFB" w:rsidRDefault="00D97DF4" w:rsidP="00D97DF4">
      <w:pPr>
        <w:rPr>
          <w:sz w:val="24"/>
          <w:szCs w:val="24"/>
        </w:rPr>
      </w:pPr>
    </w:p>
    <w:p w:rsidR="00D97DF4" w:rsidRPr="00D76BFB" w:rsidRDefault="00D97DF4" w:rsidP="00D97DF4">
      <w:pPr>
        <w:rPr>
          <w:sz w:val="24"/>
          <w:szCs w:val="24"/>
        </w:rPr>
      </w:pPr>
      <w:r w:rsidRPr="00D76BFB">
        <w:rPr>
          <w:sz w:val="24"/>
          <w:szCs w:val="24"/>
        </w:rPr>
        <w:t>For temporary and partial non-response, a replacement value is imputed based on information provided by establishments with similar characteristics.  Imputation is done separately for each benefit both in the initial period and in subsequent update periods.  Imputation is also done for each missing wage estimate after the initial period.  In the rare event that the BLS cannot determine whether or not a benefit practice exists for a non-respondent, the average cost is imputed based on data from all responding establishments (including those with no plans and plans with zero costs).</w:t>
      </w:r>
    </w:p>
    <w:p w:rsidR="00D97DF4" w:rsidRPr="00D76BFB" w:rsidRDefault="00D97DF4" w:rsidP="00D97DF4">
      <w:pPr>
        <w:rPr>
          <w:sz w:val="24"/>
          <w:szCs w:val="24"/>
        </w:rPr>
      </w:pPr>
    </w:p>
    <w:p w:rsidR="00D97DF4" w:rsidRDefault="00D97DF4" w:rsidP="00D97DF4">
      <w:pPr>
        <w:rPr>
          <w:sz w:val="24"/>
          <w:szCs w:val="24"/>
        </w:rPr>
      </w:pPr>
      <w:r w:rsidRPr="00D76BFB">
        <w:rPr>
          <w:sz w:val="24"/>
          <w:szCs w:val="24"/>
        </w:rPr>
        <w:t>There is a continuous effort to maximize response rate</w:t>
      </w:r>
      <w:r w:rsidR="00AE11C2">
        <w:rPr>
          <w:sz w:val="24"/>
          <w:szCs w:val="24"/>
        </w:rPr>
        <w:t>s</w:t>
      </w:r>
      <w:r w:rsidRPr="00D76BFB">
        <w:rPr>
          <w:sz w:val="24"/>
          <w:szCs w:val="24"/>
        </w:rPr>
        <w:t>.  We are developing and providing respondents with new and useful products.</w:t>
      </w:r>
      <w:r>
        <w:rPr>
          <w:sz w:val="24"/>
          <w:szCs w:val="24"/>
        </w:rPr>
        <w:t xml:space="preserve">  Examples include the Program Perspectives Publications (</w:t>
      </w:r>
      <w:hyperlink r:id="rId30" w:history="1">
        <w:r w:rsidRPr="00DD00D1">
          <w:rPr>
            <w:rStyle w:val="FollowedHyperlink"/>
            <w:sz w:val="24"/>
            <w:szCs w:val="24"/>
          </w:rPr>
          <w:t>http://www.bls.gov/opub/perspectives/</w:t>
        </w:r>
      </w:hyperlink>
      <w:r>
        <w:rPr>
          <w:sz w:val="24"/>
          <w:szCs w:val="24"/>
        </w:rPr>
        <w:t xml:space="preserve">) and plans to provide industry briefs to field economists to help them identify industry-specific collection challenges.  </w:t>
      </w:r>
      <w:r w:rsidRPr="00D76BFB">
        <w:rPr>
          <w:sz w:val="24"/>
          <w:szCs w:val="24"/>
        </w:rPr>
        <w:t xml:space="preserve">We are </w:t>
      </w:r>
      <w:r>
        <w:rPr>
          <w:sz w:val="24"/>
          <w:szCs w:val="24"/>
        </w:rPr>
        <w:lastRenderedPageBreak/>
        <w:t>continually exp</w:t>
      </w:r>
      <w:r w:rsidRPr="00D76BFB">
        <w:rPr>
          <w:sz w:val="24"/>
          <w:szCs w:val="24"/>
        </w:rPr>
        <w:t>lo</w:t>
      </w:r>
      <w:r>
        <w:rPr>
          <w:sz w:val="24"/>
          <w:szCs w:val="24"/>
        </w:rPr>
        <w:t>ri</w:t>
      </w:r>
      <w:r w:rsidRPr="00D76BFB">
        <w:rPr>
          <w:sz w:val="24"/>
          <w:szCs w:val="24"/>
        </w:rPr>
        <w:t>ng alternative methods for respondents to report their data.</w:t>
      </w:r>
      <w:r>
        <w:rPr>
          <w:sz w:val="24"/>
          <w:szCs w:val="24"/>
        </w:rPr>
        <w:t xml:space="preserve">  Research is currently underway to provide respondents with web-based methods for providing compensation data.</w:t>
      </w:r>
    </w:p>
    <w:p w:rsidR="00D97DF4" w:rsidRDefault="00D97DF4" w:rsidP="00D97DF4">
      <w:pPr>
        <w:rPr>
          <w:sz w:val="24"/>
          <w:szCs w:val="24"/>
        </w:rPr>
      </w:pPr>
    </w:p>
    <w:p w:rsidR="00AE11C2" w:rsidRDefault="00D97DF4" w:rsidP="00D97DF4">
      <w:pPr>
        <w:pStyle w:val="Footer"/>
        <w:rPr>
          <w:sz w:val="24"/>
          <w:szCs w:val="24"/>
        </w:rPr>
      </w:pPr>
      <w:r w:rsidRPr="00A74154">
        <w:rPr>
          <w:sz w:val="24"/>
          <w:szCs w:val="24"/>
        </w:rPr>
        <w:t>The response rate</w:t>
      </w:r>
      <w:r w:rsidR="00BD6EE7">
        <w:rPr>
          <w:sz w:val="24"/>
          <w:szCs w:val="24"/>
        </w:rPr>
        <w:t>, based on weighted employment,</w:t>
      </w:r>
      <w:r w:rsidRPr="00A74154">
        <w:rPr>
          <w:sz w:val="24"/>
          <w:szCs w:val="24"/>
        </w:rPr>
        <w:t xml:space="preserve"> is expected to be about 78 percent for earnings only initiation schedules and 74 percent for earnings and benefits initiation schedules.  Response rates</w:t>
      </w:r>
      <w:r w:rsidR="00BD6EE7">
        <w:rPr>
          <w:sz w:val="24"/>
          <w:szCs w:val="24"/>
        </w:rPr>
        <w:t xml:space="preserve">, based on weighted employment, </w:t>
      </w:r>
      <w:r w:rsidRPr="00A74154">
        <w:rPr>
          <w:sz w:val="24"/>
          <w:szCs w:val="24"/>
        </w:rPr>
        <w:t>for update of earnings only schedules among schedules that responded at initiation is estimated at 93 percent, and 90 percent for earnings and benefits update schedules.</w:t>
      </w:r>
    </w:p>
    <w:p w:rsidR="00D97DF4" w:rsidRPr="00A74154" w:rsidRDefault="00D97DF4" w:rsidP="00D97DF4">
      <w:pPr>
        <w:pStyle w:val="Footer"/>
        <w:rPr>
          <w:sz w:val="24"/>
          <w:szCs w:val="24"/>
        </w:rPr>
      </w:pPr>
      <w:r w:rsidRPr="00A74154">
        <w:rPr>
          <w:sz w:val="24"/>
          <w:szCs w:val="24"/>
        </w:rPr>
        <w:t xml:space="preserve">  </w:t>
      </w:r>
    </w:p>
    <w:p w:rsidR="006E23F0" w:rsidRPr="00E02A5F" w:rsidRDefault="006E23F0" w:rsidP="00F10777">
      <w:pPr>
        <w:pStyle w:val="CommentText"/>
        <w:rPr>
          <w:b/>
          <w:sz w:val="24"/>
          <w:szCs w:val="24"/>
        </w:rPr>
      </w:pPr>
      <w:r w:rsidRPr="00E02A5F">
        <w:rPr>
          <w:b/>
          <w:sz w:val="24"/>
          <w:szCs w:val="24"/>
        </w:rPr>
        <w:t>3a.</w:t>
      </w:r>
      <w:r w:rsidR="00A432E6" w:rsidRPr="00E02A5F">
        <w:rPr>
          <w:b/>
          <w:sz w:val="24"/>
          <w:szCs w:val="24"/>
        </w:rPr>
        <w:t xml:space="preserve"> Maximize Response Rates</w:t>
      </w:r>
    </w:p>
    <w:p w:rsidR="00A432E6" w:rsidRPr="00E02A5F" w:rsidRDefault="00A432E6" w:rsidP="00F10777">
      <w:pPr>
        <w:pStyle w:val="CommentText"/>
        <w:rPr>
          <w:b/>
          <w:sz w:val="24"/>
          <w:szCs w:val="24"/>
        </w:rPr>
      </w:pPr>
    </w:p>
    <w:p w:rsidR="00F10777" w:rsidRPr="00E02A5F" w:rsidRDefault="00F10777" w:rsidP="00F10777">
      <w:pPr>
        <w:pStyle w:val="CommentText"/>
        <w:rPr>
          <w:sz w:val="24"/>
          <w:szCs w:val="24"/>
        </w:rPr>
      </w:pPr>
      <w:r w:rsidRPr="00E02A5F">
        <w:rPr>
          <w:sz w:val="24"/>
          <w:szCs w:val="24"/>
        </w:rPr>
        <w:t xml:space="preserve">To maximize the response rate for this survey, interviewers initially refine addresses ensuring appropriate contact with </w:t>
      </w:r>
      <w:r w:rsidR="00E36EC3" w:rsidRPr="00E02A5F">
        <w:rPr>
          <w:sz w:val="24"/>
          <w:szCs w:val="24"/>
        </w:rPr>
        <w:t xml:space="preserve">the </w:t>
      </w:r>
      <w:r w:rsidRPr="00E02A5F">
        <w:rPr>
          <w:sz w:val="24"/>
          <w:szCs w:val="24"/>
        </w:rPr>
        <w:t xml:space="preserve">employer.  Then, employers </w:t>
      </w:r>
      <w:r w:rsidR="00CF11BA" w:rsidRPr="00E02A5F">
        <w:rPr>
          <w:sz w:val="24"/>
          <w:szCs w:val="24"/>
        </w:rPr>
        <w:t>are</w:t>
      </w:r>
      <w:r w:rsidRPr="00E02A5F">
        <w:rPr>
          <w:sz w:val="24"/>
          <w:szCs w:val="24"/>
        </w:rPr>
        <w:t xml:space="preserve"> mailed a </w:t>
      </w:r>
      <w:r w:rsidR="00A625F2" w:rsidRPr="00E02A5F">
        <w:rPr>
          <w:sz w:val="24"/>
          <w:szCs w:val="24"/>
        </w:rPr>
        <w:t>letter</w:t>
      </w:r>
      <w:r w:rsidRPr="00E02A5F">
        <w:rPr>
          <w:sz w:val="24"/>
          <w:szCs w:val="24"/>
        </w:rPr>
        <w:t xml:space="preserve"> explaining the importance of the survey and the need for voluntary cooperation, and pledging confidentiality.  An interviewer call</w:t>
      </w:r>
      <w:r w:rsidR="00CF11BA" w:rsidRPr="00E02A5F">
        <w:rPr>
          <w:sz w:val="24"/>
          <w:szCs w:val="24"/>
        </w:rPr>
        <w:t>s</w:t>
      </w:r>
      <w:r w:rsidRPr="00E02A5F">
        <w:rPr>
          <w:sz w:val="24"/>
          <w:szCs w:val="24"/>
        </w:rPr>
        <w:t xml:space="preserve"> the establishment after the package is sent and attempt</w:t>
      </w:r>
      <w:r w:rsidR="00CF11BA" w:rsidRPr="00E02A5F">
        <w:rPr>
          <w:sz w:val="24"/>
          <w:szCs w:val="24"/>
        </w:rPr>
        <w:t>s</w:t>
      </w:r>
      <w:r w:rsidRPr="00E02A5F">
        <w:rPr>
          <w:sz w:val="24"/>
          <w:szCs w:val="24"/>
        </w:rPr>
        <w:t xml:space="preserve"> to enroll them into the survey.  Non-respondents and establishments that are reluctant to participate </w:t>
      </w:r>
      <w:r w:rsidR="00CF11BA" w:rsidRPr="00E02A5F">
        <w:rPr>
          <w:sz w:val="24"/>
          <w:szCs w:val="24"/>
        </w:rPr>
        <w:t>are</w:t>
      </w:r>
      <w:r w:rsidRPr="00E02A5F">
        <w:rPr>
          <w:sz w:val="24"/>
          <w:szCs w:val="24"/>
        </w:rPr>
        <w:t xml:space="preserve"> re-contacted by an interviewer </w:t>
      </w:r>
      <w:r w:rsidR="00CF11BA" w:rsidRPr="00E02A5F">
        <w:rPr>
          <w:sz w:val="24"/>
          <w:szCs w:val="24"/>
        </w:rPr>
        <w:t>e</w:t>
      </w:r>
      <w:r w:rsidRPr="00E02A5F">
        <w:rPr>
          <w:sz w:val="24"/>
          <w:szCs w:val="24"/>
        </w:rPr>
        <w:t>specially trained in refusal aversion and conversion.</w:t>
      </w:r>
      <w:r w:rsidR="005D1DF0" w:rsidRPr="00E02A5F">
        <w:rPr>
          <w:sz w:val="24"/>
          <w:szCs w:val="24"/>
        </w:rPr>
        <w:t xml:space="preserve"> </w:t>
      </w:r>
      <w:r w:rsidR="00DB6EA7">
        <w:rPr>
          <w:sz w:val="24"/>
          <w:szCs w:val="24"/>
        </w:rPr>
        <w:t xml:space="preserve">Additionally, respondents are offered a variety of methods, including telephone, fax, email, and internet, by which they can provide data.  </w:t>
      </w:r>
    </w:p>
    <w:p w:rsidR="00A625F2" w:rsidRPr="00E02A5F" w:rsidRDefault="00A625F2" w:rsidP="00F10777">
      <w:pPr>
        <w:pStyle w:val="CommentText"/>
        <w:rPr>
          <w:sz w:val="24"/>
          <w:szCs w:val="24"/>
        </w:rPr>
      </w:pPr>
    </w:p>
    <w:p w:rsidR="00F10777" w:rsidRPr="00E02A5F" w:rsidRDefault="00F722E8" w:rsidP="004778F6">
      <w:pPr>
        <w:pStyle w:val="CommentText"/>
        <w:rPr>
          <w:sz w:val="24"/>
          <w:szCs w:val="24"/>
        </w:rPr>
      </w:pPr>
      <w:r w:rsidRPr="00E02A5F">
        <w:rPr>
          <w:b/>
          <w:sz w:val="24"/>
          <w:szCs w:val="24"/>
        </w:rPr>
        <w:t xml:space="preserve">3b. </w:t>
      </w:r>
      <w:r w:rsidR="00CD414F" w:rsidRPr="00E02A5F">
        <w:rPr>
          <w:b/>
          <w:sz w:val="24"/>
          <w:szCs w:val="24"/>
        </w:rPr>
        <w:t>Non Response Adjustment</w:t>
      </w:r>
    </w:p>
    <w:p w:rsidR="00F10777" w:rsidRDefault="00F10777" w:rsidP="004778F6">
      <w:pPr>
        <w:pStyle w:val="CommentText"/>
        <w:rPr>
          <w:szCs w:val="24"/>
        </w:rPr>
      </w:pPr>
    </w:p>
    <w:p w:rsidR="00C80BF9" w:rsidRDefault="004778F6" w:rsidP="009B76A0">
      <w:pPr>
        <w:rPr>
          <w:sz w:val="24"/>
          <w:szCs w:val="24"/>
        </w:rPr>
      </w:pPr>
      <w:r w:rsidRPr="00B33806">
        <w:rPr>
          <w:sz w:val="24"/>
          <w:szCs w:val="24"/>
        </w:rPr>
        <w:t xml:space="preserve">As </w:t>
      </w:r>
      <w:r w:rsidR="00E36EC3">
        <w:rPr>
          <w:sz w:val="24"/>
          <w:szCs w:val="24"/>
        </w:rPr>
        <w:t xml:space="preserve">with </w:t>
      </w:r>
      <w:r w:rsidRPr="00B33806">
        <w:rPr>
          <w:sz w:val="24"/>
          <w:szCs w:val="24"/>
        </w:rPr>
        <w:t xml:space="preserve">other </w:t>
      </w:r>
      <w:r w:rsidR="00EA037F">
        <w:rPr>
          <w:sz w:val="24"/>
          <w:szCs w:val="24"/>
        </w:rPr>
        <w:t>s</w:t>
      </w:r>
      <w:r w:rsidRPr="00B33806">
        <w:rPr>
          <w:sz w:val="24"/>
          <w:szCs w:val="24"/>
        </w:rPr>
        <w:t>urvey</w:t>
      </w:r>
      <w:r w:rsidR="00092A5C">
        <w:rPr>
          <w:sz w:val="24"/>
          <w:szCs w:val="24"/>
        </w:rPr>
        <w:t>s</w:t>
      </w:r>
      <w:r w:rsidR="00EA037F">
        <w:rPr>
          <w:sz w:val="24"/>
          <w:szCs w:val="24"/>
        </w:rPr>
        <w:t>,</w:t>
      </w:r>
      <w:r w:rsidRPr="00B33806">
        <w:rPr>
          <w:sz w:val="24"/>
          <w:szCs w:val="24"/>
        </w:rPr>
        <w:t xml:space="preserve"> </w:t>
      </w:r>
      <w:r w:rsidR="00CA0C84">
        <w:rPr>
          <w:sz w:val="24"/>
          <w:szCs w:val="24"/>
        </w:rPr>
        <w:t>NCS</w:t>
      </w:r>
      <w:r w:rsidRPr="00B33806">
        <w:rPr>
          <w:sz w:val="24"/>
          <w:szCs w:val="24"/>
        </w:rPr>
        <w:t xml:space="preserve"> experiences a certain level of non-response.</w:t>
      </w:r>
      <w:r w:rsidR="00CD38FA">
        <w:rPr>
          <w:sz w:val="24"/>
          <w:szCs w:val="24"/>
        </w:rPr>
        <w:t xml:space="preserve"> </w:t>
      </w:r>
      <w:r w:rsidRPr="00B33806">
        <w:rPr>
          <w:sz w:val="24"/>
          <w:szCs w:val="24"/>
        </w:rPr>
        <w:t xml:space="preserve"> </w:t>
      </w:r>
      <w:r w:rsidR="00F722E8">
        <w:rPr>
          <w:sz w:val="24"/>
          <w:szCs w:val="24"/>
        </w:rPr>
        <w:t xml:space="preserve">To adjust for the non-responses, </w:t>
      </w:r>
      <w:r w:rsidR="00CA0C84">
        <w:rPr>
          <w:sz w:val="24"/>
          <w:szCs w:val="24"/>
        </w:rPr>
        <w:t>NC</w:t>
      </w:r>
      <w:r w:rsidRPr="00B33806">
        <w:rPr>
          <w:sz w:val="24"/>
          <w:szCs w:val="24"/>
        </w:rPr>
        <w:t>S has divided the non response in</w:t>
      </w:r>
      <w:r w:rsidR="00E36EC3">
        <w:rPr>
          <w:sz w:val="24"/>
          <w:szCs w:val="24"/>
        </w:rPr>
        <w:t>to</w:t>
      </w:r>
      <w:r w:rsidRPr="00B33806">
        <w:rPr>
          <w:sz w:val="24"/>
          <w:szCs w:val="24"/>
        </w:rPr>
        <w:t xml:space="preserve"> two groups, 1) unit non</w:t>
      </w:r>
      <w:r w:rsidR="0058549E">
        <w:rPr>
          <w:sz w:val="24"/>
          <w:szCs w:val="24"/>
        </w:rPr>
        <w:t>-</w:t>
      </w:r>
      <w:r w:rsidRPr="00B33806">
        <w:rPr>
          <w:sz w:val="24"/>
          <w:szCs w:val="24"/>
        </w:rPr>
        <w:t>respondents</w:t>
      </w:r>
      <w:r w:rsidR="00C913C1" w:rsidRPr="00B33806">
        <w:rPr>
          <w:sz w:val="24"/>
          <w:szCs w:val="24"/>
        </w:rPr>
        <w:t xml:space="preserve"> </w:t>
      </w:r>
      <w:r w:rsidRPr="00B33806">
        <w:rPr>
          <w:sz w:val="24"/>
          <w:szCs w:val="24"/>
        </w:rPr>
        <w:t>and 2) item non</w:t>
      </w:r>
      <w:r w:rsidR="0058549E">
        <w:rPr>
          <w:sz w:val="24"/>
          <w:szCs w:val="24"/>
        </w:rPr>
        <w:t>-</w:t>
      </w:r>
      <w:r w:rsidRPr="00B33806">
        <w:rPr>
          <w:sz w:val="24"/>
          <w:szCs w:val="24"/>
        </w:rPr>
        <w:t>response. Unit non</w:t>
      </w:r>
      <w:r w:rsidR="0058549E">
        <w:rPr>
          <w:sz w:val="24"/>
          <w:szCs w:val="24"/>
        </w:rPr>
        <w:t>-</w:t>
      </w:r>
      <w:r w:rsidRPr="00B33806">
        <w:rPr>
          <w:sz w:val="24"/>
          <w:szCs w:val="24"/>
        </w:rPr>
        <w:t xml:space="preserve">respondents are the establishments who do not report </w:t>
      </w:r>
      <w:r w:rsidR="00CA0C84">
        <w:rPr>
          <w:sz w:val="24"/>
          <w:szCs w:val="24"/>
        </w:rPr>
        <w:t xml:space="preserve">any compensation data </w:t>
      </w:r>
      <w:r w:rsidRPr="00B33806">
        <w:rPr>
          <w:sz w:val="24"/>
          <w:szCs w:val="24"/>
        </w:rPr>
        <w:t>and item non</w:t>
      </w:r>
      <w:r w:rsidR="0058549E">
        <w:rPr>
          <w:sz w:val="24"/>
          <w:szCs w:val="24"/>
        </w:rPr>
        <w:t>-</w:t>
      </w:r>
      <w:r w:rsidRPr="00B33806">
        <w:rPr>
          <w:sz w:val="24"/>
          <w:szCs w:val="24"/>
        </w:rPr>
        <w:t xml:space="preserve">respondents are the establishments who report </w:t>
      </w:r>
      <w:r w:rsidR="00CA0C84">
        <w:rPr>
          <w:sz w:val="24"/>
          <w:szCs w:val="24"/>
        </w:rPr>
        <w:t>only a portion of the requested compensation data</w:t>
      </w:r>
      <w:r w:rsidRPr="00B33806">
        <w:rPr>
          <w:sz w:val="24"/>
          <w:szCs w:val="24"/>
        </w:rPr>
        <w:t xml:space="preserve">, for example, </w:t>
      </w:r>
      <w:r w:rsidR="00CA0C84">
        <w:rPr>
          <w:sz w:val="24"/>
          <w:szCs w:val="24"/>
        </w:rPr>
        <w:t xml:space="preserve">wages for a subset of sampled </w:t>
      </w:r>
      <w:r w:rsidR="00A9596F">
        <w:rPr>
          <w:sz w:val="24"/>
          <w:szCs w:val="24"/>
        </w:rPr>
        <w:t>j</w:t>
      </w:r>
      <w:r w:rsidR="00CA0C84">
        <w:rPr>
          <w:sz w:val="24"/>
          <w:szCs w:val="24"/>
        </w:rPr>
        <w:t>o</w:t>
      </w:r>
      <w:r w:rsidR="00A9596F">
        <w:rPr>
          <w:sz w:val="24"/>
          <w:szCs w:val="24"/>
        </w:rPr>
        <w:t>b</w:t>
      </w:r>
      <w:r w:rsidR="00CA0C84">
        <w:rPr>
          <w:sz w:val="24"/>
          <w:szCs w:val="24"/>
        </w:rPr>
        <w:t>s</w:t>
      </w:r>
      <w:r w:rsidR="00CA38E9">
        <w:rPr>
          <w:sz w:val="24"/>
          <w:szCs w:val="24"/>
        </w:rPr>
        <w:t>.</w:t>
      </w:r>
      <w:r w:rsidRPr="00B33806">
        <w:rPr>
          <w:sz w:val="24"/>
          <w:szCs w:val="24"/>
        </w:rPr>
        <w:t xml:space="preserve"> </w:t>
      </w:r>
    </w:p>
    <w:p w:rsidR="00C80BF9" w:rsidRDefault="00C80BF9" w:rsidP="009B76A0">
      <w:pPr>
        <w:rPr>
          <w:sz w:val="24"/>
          <w:szCs w:val="24"/>
        </w:rPr>
      </w:pPr>
    </w:p>
    <w:p w:rsidR="00AF604F" w:rsidRDefault="004778F6" w:rsidP="00AF604F">
      <w:pPr>
        <w:pStyle w:val="CommentText"/>
        <w:rPr>
          <w:sz w:val="24"/>
          <w:szCs w:val="24"/>
        </w:rPr>
      </w:pPr>
      <w:r w:rsidRPr="00E02A5F">
        <w:rPr>
          <w:sz w:val="24"/>
          <w:szCs w:val="24"/>
        </w:rPr>
        <w:t>The unit non</w:t>
      </w:r>
      <w:r w:rsidR="0058549E" w:rsidRPr="00E02A5F">
        <w:rPr>
          <w:sz w:val="24"/>
          <w:szCs w:val="24"/>
        </w:rPr>
        <w:t>-</w:t>
      </w:r>
      <w:r w:rsidRPr="00E02A5F">
        <w:rPr>
          <w:sz w:val="24"/>
          <w:szCs w:val="24"/>
        </w:rPr>
        <w:t xml:space="preserve">response is treated using </w:t>
      </w:r>
      <w:r w:rsidR="00E36EC3" w:rsidRPr="00E02A5F">
        <w:rPr>
          <w:sz w:val="24"/>
          <w:szCs w:val="24"/>
        </w:rPr>
        <w:t xml:space="preserve">a </w:t>
      </w:r>
      <w:r w:rsidRPr="00E02A5F">
        <w:rPr>
          <w:sz w:val="24"/>
          <w:szCs w:val="24"/>
        </w:rPr>
        <w:t>Non Response Adjustment Factor</w:t>
      </w:r>
      <w:r w:rsidR="003046C1" w:rsidRPr="00E02A5F">
        <w:rPr>
          <w:sz w:val="24"/>
          <w:szCs w:val="24"/>
        </w:rPr>
        <w:t xml:space="preserve"> (NRAF)</w:t>
      </w:r>
      <w:r w:rsidRPr="00E02A5F">
        <w:rPr>
          <w:sz w:val="24"/>
          <w:szCs w:val="24"/>
        </w:rPr>
        <w:t xml:space="preserve"> </w:t>
      </w:r>
      <w:r w:rsidR="005A654A" w:rsidRPr="00E02A5F">
        <w:rPr>
          <w:sz w:val="24"/>
          <w:szCs w:val="24"/>
        </w:rPr>
        <w:t xml:space="preserve">as explained in </w:t>
      </w:r>
      <w:r w:rsidR="00E36EC3" w:rsidRPr="00E02A5F">
        <w:rPr>
          <w:sz w:val="24"/>
          <w:szCs w:val="24"/>
        </w:rPr>
        <w:t xml:space="preserve">the </w:t>
      </w:r>
      <w:r w:rsidR="005A654A" w:rsidRPr="00E02A5F">
        <w:rPr>
          <w:sz w:val="24"/>
          <w:szCs w:val="24"/>
        </w:rPr>
        <w:t xml:space="preserve">estimation procedure section of this document </w:t>
      </w:r>
      <w:r w:rsidRPr="00E02A5F">
        <w:rPr>
          <w:sz w:val="24"/>
          <w:szCs w:val="24"/>
        </w:rPr>
        <w:t>and item non</w:t>
      </w:r>
      <w:r w:rsidR="0058549E" w:rsidRPr="00E02A5F">
        <w:rPr>
          <w:sz w:val="24"/>
          <w:szCs w:val="24"/>
        </w:rPr>
        <w:t>-</w:t>
      </w:r>
      <w:r w:rsidRPr="00E02A5F">
        <w:rPr>
          <w:sz w:val="24"/>
          <w:szCs w:val="24"/>
        </w:rPr>
        <w:t>response is adjusted using item imputation.</w:t>
      </w:r>
      <w:r w:rsidR="00C80BF9" w:rsidRPr="00E02A5F">
        <w:rPr>
          <w:sz w:val="24"/>
          <w:szCs w:val="24"/>
        </w:rPr>
        <w:t xml:space="preserve"> Within each sampling cell, NRAFs are calculated e</w:t>
      </w:r>
      <w:r w:rsidR="00AF604F" w:rsidRPr="00E02A5F">
        <w:rPr>
          <w:sz w:val="24"/>
          <w:szCs w:val="24"/>
        </w:rPr>
        <w:t>ach</w:t>
      </w:r>
      <w:r w:rsidR="00C80BF9" w:rsidRPr="00E02A5F">
        <w:rPr>
          <w:sz w:val="24"/>
          <w:szCs w:val="24"/>
        </w:rPr>
        <w:t xml:space="preserve"> </w:t>
      </w:r>
      <w:r w:rsidR="00AF604F" w:rsidRPr="00E02A5F">
        <w:rPr>
          <w:sz w:val="24"/>
          <w:szCs w:val="24"/>
        </w:rPr>
        <w:t>year</w:t>
      </w:r>
      <w:r w:rsidR="00C80BF9" w:rsidRPr="00E02A5F">
        <w:rPr>
          <w:sz w:val="24"/>
          <w:szCs w:val="24"/>
        </w:rPr>
        <w:t xml:space="preserve"> based on </w:t>
      </w:r>
      <w:r w:rsidR="00E36EC3" w:rsidRPr="00E02A5F">
        <w:rPr>
          <w:sz w:val="24"/>
          <w:szCs w:val="24"/>
        </w:rPr>
        <w:t xml:space="preserve">the </w:t>
      </w:r>
      <w:r w:rsidR="00204A8D" w:rsidRPr="00E02A5F">
        <w:rPr>
          <w:sz w:val="24"/>
          <w:szCs w:val="24"/>
        </w:rPr>
        <w:t xml:space="preserve">ratio of </w:t>
      </w:r>
      <w:r w:rsidR="00C80BF9" w:rsidRPr="00E02A5F">
        <w:rPr>
          <w:sz w:val="24"/>
          <w:szCs w:val="24"/>
        </w:rPr>
        <w:t xml:space="preserve">the number of </w:t>
      </w:r>
      <w:r w:rsidR="00F73C25" w:rsidRPr="00E02A5F">
        <w:rPr>
          <w:sz w:val="24"/>
          <w:szCs w:val="24"/>
        </w:rPr>
        <w:t>viable establishments</w:t>
      </w:r>
      <w:r w:rsidR="00204A8D" w:rsidRPr="00E02A5F">
        <w:rPr>
          <w:sz w:val="24"/>
          <w:szCs w:val="24"/>
        </w:rPr>
        <w:t xml:space="preserve"> to the</w:t>
      </w:r>
      <w:r w:rsidR="00C80BF9" w:rsidRPr="00E02A5F">
        <w:rPr>
          <w:sz w:val="24"/>
          <w:szCs w:val="24"/>
        </w:rPr>
        <w:t xml:space="preserve"> number of </w:t>
      </w:r>
      <w:r w:rsidR="00F73C25" w:rsidRPr="00E02A5F">
        <w:rPr>
          <w:sz w:val="24"/>
          <w:szCs w:val="24"/>
        </w:rPr>
        <w:t>usable respondents</w:t>
      </w:r>
      <w:r w:rsidR="00204A8D" w:rsidRPr="00E02A5F">
        <w:rPr>
          <w:sz w:val="24"/>
          <w:szCs w:val="24"/>
        </w:rPr>
        <w:t xml:space="preserve"> in</w:t>
      </w:r>
      <w:r w:rsidR="00C80BF9" w:rsidRPr="00E02A5F">
        <w:rPr>
          <w:sz w:val="24"/>
          <w:szCs w:val="24"/>
        </w:rPr>
        <w:t xml:space="preserve"> that month. </w:t>
      </w:r>
      <w:r w:rsidRPr="00E02A5F">
        <w:rPr>
          <w:sz w:val="24"/>
          <w:szCs w:val="24"/>
        </w:rPr>
        <w:t xml:space="preserve"> </w:t>
      </w:r>
      <w:r w:rsidR="00C80BF9" w:rsidRPr="00E02A5F">
        <w:rPr>
          <w:sz w:val="24"/>
          <w:szCs w:val="24"/>
        </w:rPr>
        <w:t xml:space="preserve">The details regarding </w:t>
      </w:r>
      <w:r w:rsidR="00E36EC3" w:rsidRPr="00E02A5F">
        <w:rPr>
          <w:sz w:val="24"/>
          <w:szCs w:val="24"/>
        </w:rPr>
        <w:t xml:space="preserve">the </w:t>
      </w:r>
      <w:r w:rsidR="00C80BF9" w:rsidRPr="00E02A5F">
        <w:rPr>
          <w:sz w:val="24"/>
          <w:szCs w:val="24"/>
        </w:rPr>
        <w:t xml:space="preserve">NRAF procedure </w:t>
      </w:r>
      <w:r w:rsidR="00E36EC3" w:rsidRPr="00E02A5F">
        <w:rPr>
          <w:sz w:val="24"/>
          <w:szCs w:val="24"/>
        </w:rPr>
        <w:t>are</w:t>
      </w:r>
      <w:r w:rsidR="00C80BF9" w:rsidRPr="00E02A5F">
        <w:rPr>
          <w:sz w:val="24"/>
          <w:szCs w:val="24"/>
        </w:rPr>
        <w:t xml:space="preserve"> </w:t>
      </w:r>
      <w:r w:rsidR="00F73C25" w:rsidRPr="00E02A5F">
        <w:rPr>
          <w:sz w:val="24"/>
          <w:szCs w:val="24"/>
        </w:rPr>
        <w:t>given</w:t>
      </w:r>
      <w:r w:rsidR="00C80BF9" w:rsidRPr="00E02A5F">
        <w:rPr>
          <w:sz w:val="24"/>
          <w:szCs w:val="24"/>
        </w:rPr>
        <w:t xml:space="preserve"> in</w:t>
      </w:r>
      <w:r w:rsidR="00AF604F" w:rsidRPr="00E02A5F">
        <w:rPr>
          <w:sz w:val="24"/>
          <w:szCs w:val="24"/>
        </w:rPr>
        <w:t xml:space="preserve"> the Bureau of Labor Statistics’ </w:t>
      </w:r>
      <w:r w:rsidR="00A9596F">
        <w:rPr>
          <w:sz w:val="24"/>
          <w:szCs w:val="24"/>
        </w:rPr>
        <w:t xml:space="preserve">Handbook of Methods, Chapter 8 (see </w:t>
      </w:r>
      <w:hyperlink r:id="rId31" w:history="1">
        <w:r w:rsidR="00A9596F" w:rsidRPr="00FA4DB0">
          <w:rPr>
            <w:rStyle w:val="Hyperlink"/>
            <w:sz w:val="24"/>
            <w:szCs w:val="24"/>
          </w:rPr>
          <w:t>http://www.bls.gov/opub/hom/pdf/homch8.pdf</w:t>
        </w:r>
      </w:hyperlink>
      <w:r w:rsidR="00A9596F">
        <w:rPr>
          <w:sz w:val="24"/>
          <w:szCs w:val="24"/>
        </w:rPr>
        <w:t>)</w:t>
      </w:r>
      <w:r w:rsidR="00AF604F" w:rsidRPr="00E02A5F">
        <w:rPr>
          <w:sz w:val="24"/>
          <w:szCs w:val="24"/>
        </w:rPr>
        <w:t>.</w:t>
      </w:r>
    </w:p>
    <w:p w:rsidR="007375B7" w:rsidRPr="00E02A5F" w:rsidRDefault="007375B7" w:rsidP="00AF604F">
      <w:pPr>
        <w:pStyle w:val="CommentText"/>
        <w:rPr>
          <w:sz w:val="24"/>
          <w:szCs w:val="24"/>
        </w:rPr>
      </w:pPr>
    </w:p>
    <w:p w:rsidR="00F722E8" w:rsidRDefault="00C70907" w:rsidP="009B76A0">
      <w:pPr>
        <w:rPr>
          <w:sz w:val="24"/>
          <w:szCs w:val="24"/>
        </w:rPr>
      </w:pPr>
      <w:r w:rsidRPr="00B33806">
        <w:rPr>
          <w:sz w:val="24"/>
          <w:szCs w:val="24"/>
        </w:rPr>
        <w:t>The method used for item imputation</w:t>
      </w:r>
      <w:r w:rsidR="007375B7">
        <w:rPr>
          <w:sz w:val="24"/>
          <w:szCs w:val="24"/>
        </w:rPr>
        <w:t xml:space="preserve"> for wage estimates</w:t>
      </w:r>
      <w:r w:rsidRPr="00B33806">
        <w:rPr>
          <w:sz w:val="24"/>
          <w:szCs w:val="24"/>
        </w:rPr>
        <w:t xml:space="preserve"> is </w:t>
      </w:r>
      <w:r w:rsidR="00AF604F">
        <w:rPr>
          <w:sz w:val="24"/>
          <w:szCs w:val="24"/>
        </w:rPr>
        <w:t>a cell-mean-weighted procedure</w:t>
      </w:r>
      <w:r w:rsidR="00E36EC3">
        <w:rPr>
          <w:sz w:val="24"/>
          <w:szCs w:val="24"/>
        </w:rPr>
        <w:t xml:space="preserve">. </w:t>
      </w:r>
      <w:r w:rsidRPr="00B33806">
        <w:rPr>
          <w:sz w:val="24"/>
          <w:szCs w:val="24"/>
        </w:rPr>
        <w:t xml:space="preserve"> </w:t>
      </w:r>
      <w:r w:rsidR="00E36EC3">
        <w:rPr>
          <w:sz w:val="24"/>
          <w:szCs w:val="24"/>
        </w:rPr>
        <w:t>D</w:t>
      </w:r>
      <w:r w:rsidRPr="00B33806">
        <w:rPr>
          <w:sz w:val="24"/>
          <w:szCs w:val="24"/>
        </w:rPr>
        <w:t xml:space="preserve">etails of </w:t>
      </w:r>
      <w:r w:rsidR="00E36EC3">
        <w:rPr>
          <w:sz w:val="24"/>
          <w:szCs w:val="24"/>
        </w:rPr>
        <w:t xml:space="preserve">this </w:t>
      </w:r>
      <w:r w:rsidRPr="00B33806">
        <w:rPr>
          <w:sz w:val="24"/>
          <w:szCs w:val="24"/>
        </w:rPr>
        <w:t xml:space="preserve">procedure are available </w:t>
      </w:r>
      <w:r w:rsidR="0045241F">
        <w:rPr>
          <w:sz w:val="24"/>
          <w:szCs w:val="24"/>
        </w:rPr>
        <w:t>in BLS Handbook of Methods</w:t>
      </w:r>
      <w:r w:rsidR="00A9596F">
        <w:rPr>
          <w:sz w:val="24"/>
          <w:szCs w:val="24"/>
        </w:rPr>
        <w:t xml:space="preserve"> (</w:t>
      </w:r>
      <w:hyperlink r:id="rId32" w:history="1">
        <w:r w:rsidR="00A9596F" w:rsidRPr="00FA4DB0">
          <w:rPr>
            <w:rStyle w:val="Hyperlink"/>
            <w:sz w:val="24"/>
            <w:szCs w:val="24"/>
          </w:rPr>
          <w:t>http://www.bls.gov/opub/hom/pdf/homch8.pdf</w:t>
        </w:r>
      </w:hyperlink>
      <w:r w:rsidR="00A9596F">
        <w:rPr>
          <w:sz w:val="24"/>
          <w:szCs w:val="24"/>
        </w:rPr>
        <w:t>)</w:t>
      </w:r>
      <w:r w:rsidR="007375B7">
        <w:rPr>
          <w:sz w:val="24"/>
          <w:szCs w:val="24"/>
        </w:rPr>
        <w:t xml:space="preserve">.  Other imputation techniques are used for benefit estimates and are described in the following CWC article:  </w:t>
      </w:r>
      <w:r w:rsidR="003046C1" w:rsidRPr="009B76A0">
        <w:rPr>
          <w:sz w:val="24"/>
          <w:szCs w:val="24"/>
        </w:rPr>
        <w:t xml:space="preserve"> </w:t>
      </w:r>
      <w:r w:rsidR="00291C48">
        <w:rPr>
          <w:sz w:val="24"/>
          <w:szCs w:val="24"/>
        </w:rPr>
        <w:t xml:space="preserve">Recent Modifications of Imputation Methods for National Compensation Survey Benefits Data, found at the following link:   </w:t>
      </w:r>
      <w:hyperlink r:id="rId33" w:history="1">
        <w:r w:rsidR="00B31699" w:rsidRPr="00AB5D25">
          <w:rPr>
            <w:rStyle w:val="Hyperlink"/>
            <w:sz w:val="24"/>
            <w:szCs w:val="24"/>
          </w:rPr>
          <w:t>http://www.bls.gov/opub/cwc/cm20090825ar01p1.htm</w:t>
        </w:r>
      </w:hyperlink>
      <w:r w:rsidR="00291C48">
        <w:rPr>
          <w:sz w:val="24"/>
          <w:szCs w:val="24"/>
        </w:rPr>
        <w:t>.</w:t>
      </w:r>
    </w:p>
    <w:p w:rsidR="00155204" w:rsidRDefault="00155204">
      <w:pPr>
        <w:rPr>
          <w:sz w:val="24"/>
          <w:szCs w:val="24"/>
        </w:rPr>
      </w:pPr>
      <w:r>
        <w:rPr>
          <w:sz w:val="24"/>
          <w:szCs w:val="24"/>
        </w:rPr>
        <w:br w:type="page"/>
      </w:r>
    </w:p>
    <w:p w:rsidR="00C7162D" w:rsidRPr="00C7162D" w:rsidRDefault="00C7162D" w:rsidP="00C7162D">
      <w:pPr>
        <w:rPr>
          <w:sz w:val="24"/>
          <w:szCs w:val="24"/>
        </w:rPr>
      </w:pPr>
    </w:p>
    <w:p w:rsidR="004778F6" w:rsidRPr="00F722E8" w:rsidRDefault="00F722E8" w:rsidP="009B76A0">
      <w:pPr>
        <w:rPr>
          <w:b/>
          <w:sz w:val="24"/>
          <w:szCs w:val="24"/>
        </w:rPr>
      </w:pPr>
      <w:r w:rsidRPr="00F722E8">
        <w:rPr>
          <w:rFonts w:ascii="TimesNewRoman" w:hAnsi="TimesNewRoman" w:cs="TimesNewRoman"/>
          <w:b/>
          <w:sz w:val="24"/>
          <w:szCs w:val="24"/>
        </w:rPr>
        <w:t>3c. Non-Response Bias</w:t>
      </w:r>
      <w:r>
        <w:rPr>
          <w:rFonts w:ascii="TimesNewRoman" w:hAnsi="TimesNewRoman" w:cs="TimesNewRoman"/>
          <w:b/>
          <w:sz w:val="24"/>
          <w:szCs w:val="24"/>
        </w:rPr>
        <w:t xml:space="preserve"> Research</w:t>
      </w:r>
    </w:p>
    <w:p w:rsidR="00CD414F" w:rsidRPr="00B33806" w:rsidRDefault="00CD414F" w:rsidP="004778F6">
      <w:pPr>
        <w:pStyle w:val="CommentText"/>
        <w:rPr>
          <w:szCs w:val="24"/>
        </w:rPr>
      </w:pPr>
    </w:p>
    <w:p w:rsidR="00CD414F" w:rsidRPr="00E02A5F" w:rsidRDefault="00F722E8" w:rsidP="004778F6">
      <w:pPr>
        <w:pStyle w:val="CommentText"/>
        <w:rPr>
          <w:sz w:val="24"/>
          <w:szCs w:val="24"/>
        </w:rPr>
      </w:pPr>
      <w:r w:rsidRPr="00E02A5F">
        <w:rPr>
          <w:sz w:val="24"/>
          <w:szCs w:val="24"/>
        </w:rPr>
        <w:t xml:space="preserve">Recently, extensive research </w:t>
      </w:r>
      <w:r w:rsidR="00B77DFF" w:rsidRPr="00E02A5F">
        <w:rPr>
          <w:sz w:val="24"/>
          <w:szCs w:val="24"/>
        </w:rPr>
        <w:t>was</w:t>
      </w:r>
      <w:r w:rsidRPr="00E02A5F">
        <w:rPr>
          <w:sz w:val="24"/>
          <w:szCs w:val="24"/>
        </w:rPr>
        <w:t xml:space="preserve"> done to assess whether </w:t>
      </w:r>
      <w:r w:rsidR="00762B27" w:rsidRPr="00E02A5F">
        <w:rPr>
          <w:sz w:val="24"/>
          <w:szCs w:val="24"/>
        </w:rPr>
        <w:t>the non</w:t>
      </w:r>
      <w:r w:rsidR="0058549E" w:rsidRPr="00E02A5F">
        <w:rPr>
          <w:sz w:val="24"/>
          <w:szCs w:val="24"/>
        </w:rPr>
        <w:t>-</w:t>
      </w:r>
      <w:r w:rsidR="00762B27" w:rsidRPr="00E02A5F">
        <w:rPr>
          <w:sz w:val="24"/>
          <w:szCs w:val="24"/>
        </w:rPr>
        <w:t xml:space="preserve">respondents to the </w:t>
      </w:r>
      <w:r w:rsidR="00CA0C84" w:rsidRPr="00E02A5F">
        <w:rPr>
          <w:sz w:val="24"/>
          <w:szCs w:val="24"/>
        </w:rPr>
        <w:t>NCS</w:t>
      </w:r>
      <w:r w:rsidR="00762B27" w:rsidRPr="00E02A5F">
        <w:rPr>
          <w:sz w:val="24"/>
          <w:szCs w:val="24"/>
        </w:rPr>
        <w:t xml:space="preserve"> survey differ systematically in some </w:t>
      </w:r>
      <w:r w:rsidRPr="00E02A5F">
        <w:rPr>
          <w:sz w:val="24"/>
          <w:szCs w:val="24"/>
        </w:rPr>
        <w:t xml:space="preserve">important </w:t>
      </w:r>
      <w:r w:rsidR="00762B27" w:rsidRPr="00E02A5F">
        <w:rPr>
          <w:sz w:val="24"/>
          <w:szCs w:val="24"/>
        </w:rPr>
        <w:t xml:space="preserve">respect </w:t>
      </w:r>
      <w:r w:rsidR="00E36EC3" w:rsidRPr="00E02A5F">
        <w:rPr>
          <w:sz w:val="24"/>
          <w:szCs w:val="24"/>
        </w:rPr>
        <w:t>from</w:t>
      </w:r>
      <w:r w:rsidR="00762B27" w:rsidRPr="00E02A5F">
        <w:rPr>
          <w:sz w:val="24"/>
          <w:szCs w:val="24"/>
        </w:rPr>
        <w:t xml:space="preserve"> the respondents of the survey and would thus bias </w:t>
      </w:r>
      <w:r w:rsidR="00CA0C84" w:rsidRPr="00E02A5F">
        <w:rPr>
          <w:sz w:val="24"/>
          <w:szCs w:val="24"/>
        </w:rPr>
        <w:t>NC</w:t>
      </w:r>
      <w:r w:rsidR="00762B27" w:rsidRPr="00E02A5F">
        <w:rPr>
          <w:sz w:val="24"/>
          <w:szCs w:val="24"/>
        </w:rPr>
        <w:t>S estimates</w:t>
      </w:r>
      <w:r w:rsidR="0045241F" w:rsidRPr="00E02A5F">
        <w:rPr>
          <w:sz w:val="24"/>
          <w:szCs w:val="24"/>
        </w:rPr>
        <w:t>.  Details of this study are described in the two papers</w:t>
      </w:r>
      <w:r w:rsidR="007375B7">
        <w:rPr>
          <w:sz w:val="24"/>
          <w:szCs w:val="24"/>
        </w:rPr>
        <w:t xml:space="preserve"> referenced in Section 2c</w:t>
      </w:r>
      <w:r w:rsidR="0045241F" w:rsidRPr="00E02A5F">
        <w:rPr>
          <w:sz w:val="24"/>
          <w:szCs w:val="24"/>
        </w:rPr>
        <w:t>, by Ponikowski, McNulty, and Crockett,</w:t>
      </w:r>
      <w:r w:rsidR="007375B7">
        <w:rPr>
          <w:sz w:val="24"/>
          <w:szCs w:val="24"/>
        </w:rPr>
        <w:t xml:space="preserve"> and</w:t>
      </w:r>
      <w:r w:rsidR="0045241F" w:rsidRPr="00E02A5F">
        <w:rPr>
          <w:sz w:val="24"/>
          <w:szCs w:val="24"/>
        </w:rPr>
        <w:t xml:space="preserve"> listed in the references below. </w:t>
      </w:r>
    </w:p>
    <w:p w:rsidR="00FE4832" w:rsidRDefault="00FE4832">
      <w:pPr>
        <w:spacing w:line="240" w:lineRule="exact"/>
        <w:rPr>
          <w:sz w:val="24"/>
        </w:rPr>
      </w:pPr>
    </w:p>
    <w:p w:rsidR="00740EB8" w:rsidRDefault="00740EB8">
      <w:pPr>
        <w:spacing w:line="240" w:lineRule="exact"/>
        <w:rPr>
          <w:sz w:val="24"/>
        </w:rPr>
      </w:pPr>
    </w:p>
    <w:p w:rsidR="00740EB8" w:rsidRPr="00740EB8" w:rsidRDefault="0049254D">
      <w:pPr>
        <w:spacing w:line="240" w:lineRule="exact"/>
        <w:rPr>
          <w:b/>
          <w:sz w:val="24"/>
        </w:rPr>
      </w:pPr>
      <w:r w:rsidRPr="0049254D">
        <w:rPr>
          <w:b/>
          <w:sz w:val="24"/>
        </w:rPr>
        <w:t>4.  Testing Procedures</w:t>
      </w:r>
    </w:p>
    <w:p w:rsidR="00740EB8" w:rsidRPr="00E02A5F" w:rsidRDefault="00740EB8">
      <w:pPr>
        <w:spacing w:line="240" w:lineRule="exact"/>
        <w:rPr>
          <w:sz w:val="24"/>
        </w:rPr>
      </w:pPr>
    </w:p>
    <w:p w:rsidR="00CE7538" w:rsidRPr="00E02A5F" w:rsidRDefault="00CE7538">
      <w:pPr>
        <w:pStyle w:val="BalloonText"/>
        <w:rPr>
          <w:rFonts w:ascii="Times New Roman" w:hAnsi="Times New Roman"/>
          <w:b/>
          <w:sz w:val="24"/>
        </w:rPr>
      </w:pPr>
      <w:r w:rsidRPr="00E02A5F">
        <w:rPr>
          <w:rFonts w:ascii="Times New Roman" w:hAnsi="Times New Roman"/>
          <w:b/>
          <w:sz w:val="24"/>
        </w:rPr>
        <w:t>4</w:t>
      </w:r>
      <w:r w:rsidR="0069670B" w:rsidRPr="00E02A5F">
        <w:rPr>
          <w:rFonts w:ascii="Times New Roman" w:hAnsi="Times New Roman"/>
          <w:b/>
          <w:sz w:val="24"/>
        </w:rPr>
        <w:t>a</w:t>
      </w:r>
      <w:r w:rsidR="00E02A5F" w:rsidRPr="00E02A5F">
        <w:rPr>
          <w:rFonts w:ascii="Times New Roman" w:hAnsi="Times New Roman"/>
          <w:b/>
          <w:sz w:val="24"/>
        </w:rPr>
        <w:t>. Tests</w:t>
      </w:r>
      <w:r w:rsidR="0069670B" w:rsidRPr="00E02A5F">
        <w:rPr>
          <w:rFonts w:ascii="Times New Roman" w:hAnsi="Times New Roman"/>
          <w:b/>
          <w:sz w:val="24"/>
        </w:rPr>
        <w:t xml:space="preserve"> of Collection Procedures</w:t>
      </w:r>
    </w:p>
    <w:p w:rsidR="0069670B" w:rsidRPr="00E02A5F" w:rsidRDefault="0069670B" w:rsidP="0069670B">
      <w:pPr>
        <w:rPr>
          <w:sz w:val="24"/>
        </w:rPr>
      </w:pPr>
    </w:p>
    <w:p w:rsidR="00862EF5" w:rsidRPr="00BF2385" w:rsidRDefault="00BF2385" w:rsidP="0069670B">
      <w:pPr>
        <w:rPr>
          <w:sz w:val="24"/>
          <w:szCs w:val="24"/>
        </w:rPr>
      </w:pPr>
      <w:r w:rsidRPr="00BF2385">
        <w:rPr>
          <w:sz w:val="24"/>
          <w:szCs w:val="24"/>
        </w:rPr>
        <w:t>The NCS has developed and is testing a set of new Web pages based on its data collection system.  Implementation of the new pages will follow successful testing by the BLS Cognitive Laboratory, both in the laboratory</w:t>
      </w:r>
      <w:r w:rsidR="00581A23">
        <w:rPr>
          <w:sz w:val="24"/>
          <w:szCs w:val="24"/>
        </w:rPr>
        <w:t xml:space="preserve"> and then in the field</w:t>
      </w:r>
      <w:r w:rsidRPr="00BF2385">
        <w:rPr>
          <w:sz w:val="24"/>
          <w:szCs w:val="24"/>
        </w:rPr>
        <w:t>.  Respondent access to these new web pages will be through our existing IDCF system.</w:t>
      </w:r>
    </w:p>
    <w:p w:rsidR="00BF2385" w:rsidRDefault="00BF2385" w:rsidP="0069670B">
      <w:pPr>
        <w:rPr>
          <w:sz w:val="24"/>
          <w:szCs w:val="24"/>
        </w:rPr>
      </w:pPr>
    </w:p>
    <w:p w:rsidR="00862EF5" w:rsidRDefault="00BF2385" w:rsidP="00862EF5">
      <w:pPr>
        <w:rPr>
          <w:sz w:val="24"/>
          <w:szCs w:val="24"/>
        </w:rPr>
      </w:pPr>
      <w:r>
        <w:rPr>
          <w:sz w:val="24"/>
          <w:szCs w:val="24"/>
        </w:rPr>
        <w:t xml:space="preserve">Through environmental scanning, </w:t>
      </w:r>
      <w:r w:rsidRPr="00BF2385">
        <w:rPr>
          <w:sz w:val="24"/>
          <w:szCs w:val="24"/>
        </w:rPr>
        <w:t>NCS has identified Payroll Deduction IRA plans as an upcoming compensation trend.  NCS plans to add this as a subcategory of the currently collected Cash or Deferred Arrangements (CODAs) with no employer contributions and measure access to the new benefit.</w:t>
      </w:r>
      <w:r w:rsidR="00862EF5" w:rsidRPr="00BF2385">
        <w:rPr>
          <w:sz w:val="24"/>
          <w:szCs w:val="24"/>
        </w:rPr>
        <w:t xml:space="preserve">  </w:t>
      </w:r>
      <w:r>
        <w:rPr>
          <w:sz w:val="24"/>
          <w:szCs w:val="24"/>
        </w:rPr>
        <w:t>T</w:t>
      </w:r>
      <w:r w:rsidR="00862EF5" w:rsidRPr="00BF2385">
        <w:rPr>
          <w:sz w:val="24"/>
          <w:szCs w:val="24"/>
        </w:rPr>
        <w:t xml:space="preserve">his collection will </w:t>
      </w:r>
      <w:r>
        <w:rPr>
          <w:sz w:val="24"/>
          <w:szCs w:val="24"/>
        </w:rPr>
        <w:t>contain</w:t>
      </w:r>
      <w:r w:rsidR="00862EF5" w:rsidRPr="00BF2385">
        <w:rPr>
          <w:sz w:val="24"/>
          <w:szCs w:val="24"/>
        </w:rPr>
        <w:t xml:space="preserve"> yes/no/not determinable questions on whether an </w:t>
      </w:r>
      <w:r w:rsidR="0076152C" w:rsidRPr="00BF2385">
        <w:rPr>
          <w:sz w:val="24"/>
          <w:szCs w:val="24"/>
        </w:rPr>
        <w:t>establishment</w:t>
      </w:r>
      <w:r w:rsidR="00862EF5" w:rsidRPr="00BF2385">
        <w:rPr>
          <w:sz w:val="24"/>
          <w:szCs w:val="24"/>
        </w:rPr>
        <w:t xml:space="preserve"> offers the </w:t>
      </w:r>
      <w:r>
        <w:rPr>
          <w:sz w:val="24"/>
          <w:szCs w:val="24"/>
        </w:rPr>
        <w:t xml:space="preserve">new </w:t>
      </w:r>
      <w:r w:rsidR="00862EF5" w:rsidRPr="00BF2385">
        <w:rPr>
          <w:sz w:val="24"/>
          <w:szCs w:val="24"/>
        </w:rPr>
        <w:t>benefit</w:t>
      </w:r>
      <w:r>
        <w:rPr>
          <w:sz w:val="24"/>
          <w:szCs w:val="24"/>
        </w:rPr>
        <w:t>.</w:t>
      </w:r>
      <w:r w:rsidR="00862EF5" w:rsidRPr="00BF2385">
        <w:rPr>
          <w:sz w:val="24"/>
          <w:szCs w:val="24"/>
        </w:rPr>
        <w:t xml:space="preserve">  </w:t>
      </w:r>
      <w:r>
        <w:rPr>
          <w:sz w:val="24"/>
          <w:szCs w:val="24"/>
        </w:rPr>
        <w:t xml:space="preserve">Our research has shown that </w:t>
      </w:r>
      <w:proofErr w:type="gramStart"/>
      <w:r>
        <w:rPr>
          <w:sz w:val="24"/>
          <w:szCs w:val="24"/>
        </w:rPr>
        <w:t>staff understand</w:t>
      </w:r>
      <w:proofErr w:type="gramEnd"/>
      <w:r>
        <w:rPr>
          <w:sz w:val="24"/>
          <w:szCs w:val="24"/>
        </w:rPr>
        <w:t xml:space="preserve"> the new benefit and its relationship to the existing benefit--</w:t>
      </w:r>
      <w:r w:rsidRPr="00BF2385">
        <w:rPr>
          <w:sz w:val="24"/>
          <w:szCs w:val="24"/>
        </w:rPr>
        <w:t xml:space="preserve"> Cash or Deferred Arrangements (CODAs) with no employer contributions</w:t>
      </w:r>
      <w:r w:rsidR="0076152C">
        <w:rPr>
          <w:sz w:val="24"/>
          <w:szCs w:val="24"/>
        </w:rPr>
        <w:t xml:space="preserve">.  </w:t>
      </w:r>
    </w:p>
    <w:p w:rsidR="009C5C76" w:rsidRDefault="009C5C76" w:rsidP="00862EF5">
      <w:pPr>
        <w:rPr>
          <w:sz w:val="24"/>
          <w:szCs w:val="24"/>
        </w:rPr>
      </w:pPr>
    </w:p>
    <w:p w:rsidR="009C5C76" w:rsidRPr="00862EF5" w:rsidRDefault="009C5C76" w:rsidP="00862EF5">
      <w:pPr>
        <w:rPr>
          <w:sz w:val="24"/>
          <w:szCs w:val="24"/>
        </w:rPr>
      </w:pPr>
      <w:r>
        <w:rPr>
          <w:sz w:val="24"/>
          <w:szCs w:val="24"/>
        </w:rPr>
        <w:t xml:space="preserve">A </w:t>
      </w:r>
      <w:proofErr w:type="spellStart"/>
      <w:r>
        <w:rPr>
          <w:sz w:val="24"/>
          <w:szCs w:val="24"/>
        </w:rPr>
        <w:t>nonsubstantive</w:t>
      </w:r>
      <w:proofErr w:type="spellEnd"/>
      <w:r>
        <w:rPr>
          <w:sz w:val="24"/>
          <w:szCs w:val="24"/>
        </w:rPr>
        <w:t xml:space="preserve"> change </w:t>
      </w:r>
      <w:r w:rsidR="006E54B4">
        <w:rPr>
          <w:sz w:val="24"/>
          <w:szCs w:val="24"/>
        </w:rPr>
        <w:t xml:space="preserve">will be submitted to OMB </w:t>
      </w:r>
      <w:r>
        <w:rPr>
          <w:sz w:val="24"/>
          <w:szCs w:val="24"/>
        </w:rPr>
        <w:t xml:space="preserve">for both the Web pages and the new subcategory of the currently collected cash or Deferred Arrangements (CODAs) </w:t>
      </w:r>
      <w:r w:rsidR="006E54B4">
        <w:rPr>
          <w:sz w:val="24"/>
          <w:szCs w:val="24"/>
        </w:rPr>
        <w:t>when testing is complete.</w:t>
      </w:r>
    </w:p>
    <w:p w:rsidR="0069670B" w:rsidRPr="00D76BFB" w:rsidRDefault="0069670B" w:rsidP="0069670B">
      <w:pPr>
        <w:rPr>
          <w:sz w:val="24"/>
          <w:szCs w:val="24"/>
        </w:rPr>
      </w:pPr>
      <w:r w:rsidRPr="00D76BFB">
        <w:rPr>
          <w:sz w:val="24"/>
          <w:szCs w:val="24"/>
        </w:rPr>
        <w:t xml:space="preserve">   </w:t>
      </w:r>
    </w:p>
    <w:p w:rsidR="0069670B" w:rsidRPr="00D76BFB" w:rsidRDefault="0069670B" w:rsidP="0069670B">
      <w:pPr>
        <w:rPr>
          <w:sz w:val="24"/>
          <w:szCs w:val="24"/>
        </w:rPr>
      </w:pPr>
    </w:p>
    <w:p w:rsidR="0014205E" w:rsidRPr="00D76BFB" w:rsidRDefault="0014205E" w:rsidP="0014205E">
      <w:pPr>
        <w:outlineLvl w:val="0"/>
        <w:rPr>
          <w:b/>
          <w:sz w:val="24"/>
          <w:szCs w:val="24"/>
        </w:rPr>
      </w:pPr>
      <w:r w:rsidRPr="00D76BFB">
        <w:rPr>
          <w:b/>
          <w:sz w:val="24"/>
          <w:szCs w:val="24"/>
        </w:rPr>
        <w:t>4</w:t>
      </w:r>
      <w:r w:rsidR="0069670B">
        <w:rPr>
          <w:b/>
          <w:sz w:val="24"/>
          <w:szCs w:val="24"/>
        </w:rPr>
        <w:t>b</w:t>
      </w:r>
      <w:r w:rsidR="00E02A5F" w:rsidRPr="00D76BFB">
        <w:rPr>
          <w:b/>
          <w:sz w:val="24"/>
          <w:szCs w:val="24"/>
        </w:rPr>
        <w:t>. Tests</w:t>
      </w:r>
      <w:r w:rsidRPr="00D76BFB">
        <w:rPr>
          <w:b/>
          <w:sz w:val="24"/>
          <w:szCs w:val="24"/>
        </w:rPr>
        <w:t xml:space="preserve"> of </w:t>
      </w:r>
      <w:r w:rsidR="0069670B">
        <w:rPr>
          <w:b/>
          <w:sz w:val="24"/>
          <w:szCs w:val="24"/>
        </w:rPr>
        <w:t xml:space="preserve">Survey Design </w:t>
      </w:r>
      <w:r w:rsidRPr="00D76BFB">
        <w:rPr>
          <w:b/>
          <w:sz w:val="24"/>
          <w:szCs w:val="24"/>
        </w:rPr>
        <w:t>Procedures</w:t>
      </w:r>
    </w:p>
    <w:p w:rsidR="0014205E" w:rsidRPr="00D76BFB" w:rsidRDefault="0014205E" w:rsidP="0014205E">
      <w:pPr>
        <w:rPr>
          <w:b/>
          <w:sz w:val="24"/>
          <w:szCs w:val="24"/>
        </w:rPr>
      </w:pPr>
    </w:p>
    <w:p w:rsidR="003713BA" w:rsidRDefault="003713BA" w:rsidP="003713BA">
      <w:pPr>
        <w:rPr>
          <w:sz w:val="24"/>
          <w:szCs w:val="24"/>
        </w:rPr>
      </w:pPr>
      <w:r w:rsidRPr="003713BA">
        <w:rPr>
          <w:sz w:val="24"/>
          <w:szCs w:val="24"/>
        </w:rPr>
        <w:t xml:space="preserve">As mentioned previously, the President’s proposed budget for </w:t>
      </w:r>
      <w:r w:rsidR="00574DE2">
        <w:rPr>
          <w:sz w:val="24"/>
          <w:szCs w:val="24"/>
        </w:rPr>
        <w:t>FY</w:t>
      </w:r>
      <w:r w:rsidRPr="003713BA">
        <w:rPr>
          <w:sz w:val="24"/>
          <w:szCs w:val="24"/>
        </w:rPr>
        <w:t xml:space="preserve"> 2011 calls for an alternative to the LPS component of the </w:t>
      </w:r>
      <w:r w:rsidR="00574DE2">
        <w:rPr>
          <w:sz w:val="24"/>
          <w:szCs w:val="24"/>
        </w:rPr>
        <w:t>NCS</w:t>
      </w:r>
      <w:r w:rsidRPr="003713BA">
        <w:rPr>
          <w:sz w:val="24"/>
          <w:szCs w:val="24"/>
        </w:rPr>
        <w:t xml:space="preserve">, a new approach that uses data from two current BLS programs – the OES </w:t>
      </w:r>
      <w:r>
        <w:rPr>
          <w:sz w:val="24"/>
          <w:szCs w:val="24"/>
        </w:rPr>
        <w:t>S</w:t>
      </w:r>
      <w:r w:rsidRPr="003713BA">
        <w:rPr>
          <w:sz w:val="24"/>
          <w:szCs w:val="24"/>
        </w:rPr>
        <w:t xml:space="preserve">urvey and </w:t>
      </w:r>
      <w:r w:rsidR="00574DE2">
        <w:rPr>
          <w:sz w:val="24"/>
          <w:szCs w:val="24"/>
        </w:rPr>
        <w:t>ECI</w:t>
      </w:r>
      <w:r w:rsidRPr="003713BA">
        <w:rPr>
          <w:sz w:val="24"/>
          <w:szCs w:val="24"/>
        </w:rPr>
        <w:t xml:space="preserve">. This </w:t>
      </w:r>
      <w:r w:rsidR="00740EB8">
        <w:rPr>
          <w:sz w:val="24"/>
          <w:szCs w:val="24"/>
        </w:rPr>
        <w:t>may</w:t>
      </w:r>
      <w:r w:rsidR="00740EB8" w:rsidRPr="003713BA">
        <w:rPr>
          <w:sz w:val="24"/>
          <w:szCs w:val="24"/>
        </w:rPr>
        <w:t xml:space="preserve"> </w:t>
      </w:r>
      <w:r w:rsidRPr="003713BA">
        <w:rPr>
          <w:sz w:val="24"/>
          <w:szCs w:val="24"/>
        </w:rPr>
        <w:t xml:space="preserve">allow for the production of additional </w:t>
      </w:r>
      <w:r w:rsidR="00740EB8">
        <w:rPr>
          <w:sz w:val="24"/>
          <w:szCs w:val="24"/>
        </w:rPr>
        <w:t xml:space="preserve">locality pay </w:t>
      </w:r>
      <w:r w:rsidRPr="003713BA">
        <w:rPr>
          <w:sz w:val="24"/>
          <w:szCs w:val="24"/>
        </w:rPr>
        <w:t>data</w:t>
      </w:r>
      <w:r w:rsidRPr="003713BA">
        <w:rPr>
          <w:color w:val="000000"/>
          <w:sz w:val="24"/>
          <w:szCs w:val="24"/>
        </w:rPr>
        <w:t xml:space="preserve">, while still meeting the requirement to provide data to the President’s Pay Agent and </w:t>
      </w:r>
      <w:r w:rsidR="00740EB8">
        <w:rPr>
          <w:color w:val="000000"/>
          <w:sz w:val="24"/>
          <w:szCs w:val="24"/>
        </w:rPr>
        <w:t xml:space="preserve">to produce the other NCS estimates.  </w:t>
      </w:r>
      <w:r w:rsidR="00B100A7">
        <w:rPr>
          <w:color w:val="000000"/>
          <w:sz w:val="24"/>
          <w:szCs w:val="24"/>
        </w:rPr>
        <w:t xml:space="preserve"> </w:t>
      </w:r>
      <w:r w:rsidRPr="003713BA">
        <w:rPr>
          <w:color w:val="000000"/>
          <w:sz w:val="24"/>
          <w:szCs w:val="24"/>
        </w:rPr>
        <w:t>If this change is approved for implementation, the NCS will need to be redesigned.  Planning</w:t>
      </w:r>
      <w:r w:rsidRPr="003713BA">
        <w:rPr>
          <w:sz w:val="24"/>
          <w:szCs w:val="24"/>
        </w:rPr>
        <w:t xml:space="preserve"> for a redesigned NCS is underway.  These plans, currently being developed, call for a transition from an area-based survey design to a non-area-based national design, </w:t>
      </w:r>
      <w:r w:rsidR="00740EB8">
        <w:rPr>
          <w:sz w:val="24"/>
          <w:szCs w:val="24"/>
        </w:rPr>
        <w:t xml:space="preserve">a reduction in sample size of approximately 25%, and a move from a 5-year rotation cycle to a 3-year rotation cycle.  At the same time, NCS will implement a model-based estimation approach to produce data for the President’s Pay Agent.  NCS may also implement a model-based estimation approach that would allow BLS to continue to produce wage estimates by worker characteristic such </w:t>
      </w:r>
      <w:r w:rsidR="00740EB8">
        <w:rPr>
          <w:sz w:val="24"/>
          <w:szCs w:val="24"/>
        </w:rPr>
        <w:lastRenderedPageBreak/>
        <w:t>as full-time vs. part-time or union vs. non-union.</w:t>
      </w:r>
      <w:r w:rsidR="00B100A7">
        <w:rPr>
          <w:sz w:val="24"/>
          <w:szCs w:val="24"/>
        </w:rPr>
        <w:t xml:space="preserve">  </w:t>
      </w:r>
      <w:r w:rsidRPr="003713BA">
        <w:rPr>
          <w:sz w:val="24"/>
          <w:szCs w:val="24"/>
        </w:rPr>
        <w:t>NCS is currently evaluating and testing alternatives for this change in three separate sets of activities.</w:t>
      </w:r>
    </w:p>
    <w:p w:rsidR="0089164F" w:rsidRDefault="0089164F" w:rsidP="003713BA">
      <w:pPr>
        <w:rPr>
          <w:sz w:val="24"/>
          <w:szCs w:val="24"/>
        </w:rPr>
      </w:pPr>
    </w:p>
    <w:p w:rsidR="0089164F" w:rsidRDefault="0089164F" w:rsidP="0089164F">
      <w:pPr>
        <w:rPr>
          <w:sz w:val="24"/>
          <w:szCs w:val="24"/>
        </w:rPr>
      </w:pPr>
      <w:r>
        <w:rPr>
          <w:sz w:val="24"/>
          <w:szCs w:val="24"/>
        </w:rPr>
        <w:t>First</w:t>
      </w:r>
      <w:r w:rsidRPr="003713BA">
        <w:rPr>
          <w:sz w:val="24"/>
          <w:szCs w:val="24"/>
        </w:rPr>
        <w:t xml:space="preserve">, </w:t>
      </w:r>
      <w:r w:rsidR="00574DE2">
        <w:rPr>
          <w:sz w:val="24"/>
          <w:szCs w:val="24"/>
        </w:rPr>
        <w:t xml:space="preserve">the </w:t>
      </w:r>
      <w:r w:rsidRPr="003713BA">
        <w:rPr>
          <w:sz w:val="24"/>
          <w:szCs w:val="24"/>
        </w:rPr>
        <w:t>BLS staff is examining potential changes to the NCS sample design that include the following options:</w:t>
      </w:r>
    </w:p>
    <w:p w:rsidR="00A04B81" w:rsidRPr="003713BA" w:rsidRDefault="00A04B81" w:rsidP="0089164F">
      <w:pPr>
        <w:rPr>
          <w:sz w:val="24"/>
          <w:szCs w:val="24"/>
        </w:rPr>
      </w:pPr>
    </w:p>
    <w:p w:rsidR="0089164F" w:rsidRPr="003713BA" w:rsidRDefault="0089164F" w:rsidP="0089164F">
      <w:pPr>
        <w:pStyle w:val="ListParagraph"/>
        <w:numPr>
          <w:ilvl w:val="0"/>
          <w:numId w:val="39"/>
        </w:numPr>
        <w:contextualSpacing w:val="0"/>
        <w:rPr>
          <w:sz w:val="24"/>
          <w:szCs w:val="24"/>
        </w:rPr>
      </w:pPr>
      <w:r w:rsidRPr="003713BA">
        <w:rPr>
          <w:sz w:val="24"/>
          <w:szCs w:val="24"/>
        </w:rPr>
        <w:t>Moving from an area-based sample design to a national design, thus eliminating the first stage of sampling to select areas</w:t>
      </w:r>
    </w:p>
    <w:p w:rsidR="0089164F" w:rsidRPr="003713BA" w:rsidRDefault="0089164F" w:rsidP="0089164F">
      <w:pPr>
        <w:pStyle w:val="ListParagraph"/>
        <w:numPr>
          <w:ilvl w:val="0"/>
          <w:numId w:val="39"/>
        </w:numPr>
        <w:contextualSpacing w:val="0"/>
        <w:rPr>
          <w:sz w:val="24"/>
          <w:szCs w:val="24"/>
        </w:rPr>
      </w:pPr>
      <w:r w:rsidRPr="003713BA">
        <w:rPr>
          <w:sz w:val="24"/>
          <w:szCs w:val="24"/>
        </w:rPr>
        <w:t>Implementing a new allocation methodology to correspond with the non-area-based sampling</w:t>
      </w:r>
    </w:p>
    <w:p w:rsidR="0089164F" w:rsidRPr="003713BA" w:rsidRDefault="00740EB8" w:rsidP="0089164F">
      <w:pPr>
        <w:pStyle w:val="ListParagraph"/>
        <w:numPr>
          <w:ilvl w:val="0"/>
          <w:numId w:val="39"/>
        </w:numPr>
        <w:contextualSpacing w:val="0"/>
        <w:rPr>
          <w:sz w:val="24"/>
          <w:szCs w:val="24"/>
        </w:rPr>
      </w:pPr>
      <w:r>
        <w:rPr>
          <w:sz w:val="24"/>
          <w:szCs w:val="24"/>
        </w:rPr>
        <w:t>M</w:t>
      </w:r>
      <w:r w:rsidR="0089164F" w:rsidRPr="003713BA">
        <w:rPr>
          <w:sz w:val="24"/>
          <w:szCs w:val="24"/>
        </w:rPr>
        <w:t>oving from a five-year rotation to a three-year rotation for private industry establishments</w:t>
      </w:r>
    </w:p>
    <w:p w:rsidR="0089164F" w:rsidRDefault="0089164F" w:rsidP="0089164F">
      <w:pPr>
        <w:pStyle w:val="ListParagraph"/>
        <w:numPr>
          <w:ilvl w:val="0"/>
          <w:numId w:val="39"/>
        </w:numPr>
        <w:contextualSpacing w:val="0"/>
        <w:rPr>
          <w:sz w:val="24"/>
          <w:szCs w:val="24"/>
        </w:rPr>
      </w:pPr>
      <w:r w:rsidRPr="003713BA">
        <w:rPr>
          <w:sz w:val="24"/>
          <w:szCs w:val="24"/>
        </w:rPr>
        <w:t>Moving from a design that includes multi-year certainty establishments to a design that controls the number of times each establishment can appear in a 3-year rotation.  One option being explored is called dependent sampling.</w:t>
      </w:r>
    </w:p>
    <w:p w:rsidR="0089164F" w:rsidRDefault="0089164F" w:rsidP="0089164F">
      <w:pPr>
        <w:rPr>
          <w:sz w:val="24"/>
          <w:szCs w:val="24"/>
        </w:rPr>
      </w:pPr>
      <w:r w:rsidRPr="003713BA">
        <w:rPr>
          <w:sz w:val="24"/>
          <w:szCs w:val="24"/>
        </w:rPr>
        <w:t xml:space="preserve">For each of these options, </w:t>
      </w:r>
      <w:r w:rsidR="00740EB8">
        <w:rPr>
          <w:sz w:val="24"/>
          <w:szCs w:val="24"/>
        </w:rPr>
        <w:t>NCS is</w:t>
      </w:r>
      <w:r w:rsidRPr="003713BA">
        <w:rPr>
          <w:sz w:val="24"/>
          <w:szCs w:val="24"/>
        </w:rPr>
        <w:t xml:space="preserve"> testing the proposed change using the general scheme described below.</w:t>
      </w:r>
    </w:p>
    <w:p w:rsidR="00291041" w:rsidRPr="003713BA" w:rsidRDefault="00291041" w:rsidP="0089164F">
      <w:pPr>
        <w:rPr>
          <w:sz w:val="24"/>
          <w:szCs w:val="24"/>
        </w:rPr>
      </w:pPr>
    </w:p>
    <w:p w:rsidR="0089164F" w:rsidRPr="003713BA" w:rsidRDefault="0089164F" w:rsidP="0089164F">
      <w:pPr>
        <w:pStyle w:val="ListParagraph"/>
        <w:numPr>
          <w:ilvl w:val="0"/>
          <w:numId w:val="40"/>
        </w:numPr>
        <w:contextualSpacing w:val="0"/>
        <w:rPr>
          <w:sz w:val="24"/>
          <w:szCs w:val="24"/>
        </w:rPr>
      </w:pPr>
      <w:r w:rsidRPr="003713BA">
        <w:rPr>
          <w:sz w:val="24"/>
          <w:szCs w:val="24"/>
        </w:rPr>
        <w:t>Obtain a full frame of data,</w:t>
      </w:r>
    </w:p>
    <w:p w:rsidR="0089164F" w:rsidRPr="003713BA" w:rsidRDefault="0089164F" w:rsidP="0089164F">
      <w:pPr>
        <w:pStyle w:val="ListParagraph"/>
        <w:numPr>
          <w:ilvl w:val="0"/>
          <w:numId w:val="40"/>
        </w:numPr>
        <w:contextualSpacing w:val="0"/>
        <w:rPr>
          <w:sz w:val="24"/>
          <w:szCs w:val="24"/>
        </w:rPr>
      </w:pPr>
      <w:r w:rsidRPr="003713BA">
        <w:rPr>
          <w:sz w:val="24"/>
          <w:szCs w:val="24"/>
        </w:rPr>
        <w:t>Use establishment total wage data from the frame to compute average monthly wages across all establishments,</w:t>
      </w:r>
    </w:p>
    <w:p w:rsidR="0089164F" w:rsidRPr="003713BA" w:rsidRDefault="0089164F" w:rsidP="0089164F">
      <w:pPr>
        <w:pStyle w:val="ListParagraph"/>
        <w:numPr>
          <w:ilvl w:val="0"/>
          <w:numId w:val="40"/>
        </w:numPr>
        <w:contextualSpacing w:val="0"/>
        <w:rPr>
          <w:sz w:val="24"/>
          <w:szCs w:val="24"/>
        </w:rPr>
      </w:pPr>
      <w:r w:rsidRPr="003713BA">
        <w:rPr>
          <w:sz w:val="24"/>
          <w:szCs w:val="24"/>
        </w:rPr>
        <w:t>Implement the proposed change using the full frame of data,</w:t>
      </w:r>
    </w:p>
    <w:p w:rsidR="0089164F" w:rsidRPr="003713BA" w:rsidRDefault="0089164F" w:rsidP="0089164F">
      <w:pPr>
        <w:pStyle w:val="ListParagraph"/>
        <w:numPr>
          <w:ilvl w:val="0"/>
          <w:numId w:val="40"/>
        </w:numPr>
        <w:contextualSpacing w:val="0"/>
        <w:rPr>
          <w:sz w:val="24"/>
          <w:szCs w:val="24"/>
        </w:rPr>
      </w:pPr>
      <w:r w:rsidRPr="003713BA">
        <w:rPr>
          <w:sz w:val="24"/>
          <w:szCs w:val="24"/>
        </w:rPr>
        <w:t>Select multiple (100 or more) simulated samples using the proposed methodology,</w:t>
      </w:r>
    </w:p>
    <w:p w:rsidR="0089164F" w:rsidRPr="003713BA" w:rsidRDefault="0089164F" w:rsidP="0089164F">
      <w:pPr>
        <w:pStyle w:val="ListParagraph"/>
        <w:numPr>
          <w:ilvl w:val="0"/>
          <w:numId w:val="40"/>
        </w:numPr>
        <w:contextualSpacing w:val="0"/>
        <w:rPr>
          <w:sz w:val="24"/>
          <w:szCs w:val="24"/>
        </w:rPr>
      </w:pPr>
      <w:r w:rsidRPr="003713BA">
        <w:rPr>
          <w:sz w:val="24"/>
          <w:szCs w:val="24"/>
        </w:rPr>
        <w:t>Compute estimates of the average monthly wages using the weighted data from each of the simulated samples,</w:t>
      </w:r>
    </w:p>
    <w:p w:rsidR="0089164F" w:rsidRPr="003713BA" w:rsidRDefault="0089164F" w:rsidP="0089164F">
      <w:pPr>
        <w:pStyle w:val="ListParagraph"/>
        <w:numPr>
          <w:ilvl w:val="0"/>
          <w:numId w:val="40"/>
        </w:numPr>
        <w:contextualSpacing w:val="0"/>
        <w:rPr>
          <w:sz w:val="24"/>
          <w:szCs w:val="24"/>
        </w:rPr>
      </w:pPr>
      <w:r w:rsidRPr="003713BA">
        <w:rPr>
          <w:sz w:val="24"/>
          <w:szCs w:val="24"/>
        </w:rPr>
        <w:t xml:space="preserve">Compute the mean and standard error of the average monthly wages across all the simulated samples, and </w:t>
      </w:r>
    </w:p>
    <w:p w:rsidR="0089164F" w:rsidRDefault="0089164F" w:rsidP="0089164F">
      <w:pPr>
        <w:pStyle w:val="ListParagraph"/>
        <w:numPr>
          <w:ilvl w:val="0"/>
          <w:numId w:val="40"/>
        </w:numPr>
        <w:contextualSpacing w:val="0"/>
        <w:rPr>
          <w:sz w:val="24"/>
          <w:szCs w:val="24"/>
        </w:rPr>
      </w:pPr>
      <w:r w:rsidRPr="003713BA">
        <w:rPr>
          <w:sz w:val="24"/>
          <w:szCs w:val="24"/>
        </w:rPr>
        <w:t>Compare the estimated average monthly wages across the simulated samples to those from the frame.</w:t>
      </w:r>
    </w:p>
    <w:p w:rsidR="00A04B81" w:rsidRPr="003713BA" w:rsidRDefault="00A04B81" w:rsidP="00A04B81">
      <w:pPr>
        <w:pStyle w:val="ListParagraph"/>
        <w:contextualSpacing w:val="0"/>
        <w:rPr>
          <w:sz w:val="24"/>
          <w:szCs w:val="24"/>
        </w:rPr>
      </w:pPr>
    </w:p>
    <w:p w:rsidR="00D461DB" w:rsidRDefault="001B46E6" w:rsidP="0089164F">
      <w:pPr>
        <w:rPr>
          <w:sz w:val="24"/>
          <w:szCs w:val="24"/>
        </w:rPr>
      </w:pPr>
      <w:r w:rsidRPr="001B46E6">
        <w:rPr>
          <w:sz w:val="24"/>
          <w:szCs w:val="24"/>
        </w:rPr>
        <w:t>In addition to analyzing the potential effect of the redesign on the reliability of the estimates, we are also studying the effect of any redesign on response rates and bias.</w:t>
      </w:r>
    </w:p>
    <w:p w:rsidR="00D461DB" w:rsidRDefault="00D461DB" w:rsidP="0089164F">
      <w:pPr>
        <w:rPr>
          <w:sz w:val="24"/>
          <w:szCs w:val="24"/>
        </w:rPr>
      </w:pPr>
    </w:p>
    <w:p w:rsidR="00740EB8" w:rsidRPr="00000D34" w:rsidRDefault="00740EB8" w:rsidP="0089164F">
      <w:pPr>
        <w:rPr>
          <w:sz w:val="24"/>
          <w:szCs w:val="24"/>
        </w:rPr>
      </w:pPr>
      <w:r>
        <w:rPr>
          <w:sz w:val="24"/>
          <w:szCs w:val="24"/>
        </w:rPr>
        <w:t xml:space="preserve">Based on prior experience and a preliminary analysis of the proposed design changes, we believe that the ECI, ECEC, and incidence </w:t>
      </w:r>
      <w:r w:rsidRPr="00000D34">
        <w:rPr>
          <w:sz w:val="24"/>
          <w:szCs w:val="24"/>
        </w:rPr>
        <w:t xml:space="preserve">and key provisions benefits products </w:t>
      </w:r>
      <w:r w:rsidR="00000D34" w:rsidRPr="00000D34">
        <w:rPr>
          <w:sz w:val="24"/>
          <w:szCs w:val="24"/>
        </w:rPr>
        <w:t xml:space="preserve">from the NCS will be of about the same quality as the current estimates.  We also believe that </w:t>
      </w:r>
      <w:r w:rsidR="0049254D" w:rsidRPr="0049254D">
        <w:rPr>
          <w:sz w:val="24"/>
          <w:szCs w:val="24"/>
        </w:rPr>
        <w:t>we will be able to continue publishing most, if not all, of the current detailed estimates</w:t>
      </w:r>
      <w:r w:rsidR="00000D34">
        <w:rPr>
          <w:sz w:val="24"/>
          <w:szCs w:val="24"/>
        </w:rPr>
        <w:t xml:space="preserve"> for these product lines</w:t>
      </w:r>
      <w:r w:rsidR="0049254D" w:rsidRPr="0049254D">
        <w:rPr>
          <w:sz w:val="24"/>
          <w:szCs w:val="24"/>
        </w:rPr>
        <w:t>.</w:t>
      </w:r>
      <w:r w:rsidR="00000D34">
        <w:rPr>
          <w:sz w:val="24"/>
          <w:szCs w:val="24"/>
        </w:rPr>
        <w:t xml:space="preserve">  Estimates in the NCS detailed benefits product line are produced from the current initiation sample only.  Due to a move to a three-year rotation, each initiation sample will be larger than the current five-year rotation sample even though NCS will implement a sample reduction.  The larger sample that will be used to produce the detailed benefits provisions products will </w:t>
      </w:r>
      <w:r w:rsidR="00000D34" w:rsidRPr="00000D34">
        <w:rPr>
          <w:sz w:val="24"/>
          <w:szCs w:val="24"/>
        </w:rPr>
        <w:t xml:space="preserve">hopefully result in some increased accuracy for these estimates, although further evaluation of this is still underway.  </w:t>
      </w:r>
    </w:p>
    <w:p w:rsidR="00740EB8" w:rsidRDefault="00740EB8" w:rsidP="0089164F">
      <w:pPr>
        <w:rPr>
          <w:sz w:val="24"/>
          <w:szCs w:val="24"/>
        </w:rPr>
      </w:pPr>
    </w:p>
    <w:p w:rsidR="0089164F" w:rsidRPr="003713BA" w:rsidRDefault="0089164F" w:rsidP="0089164F">
      <w:pPr>
        <w:rPr>
          <w:sz w:val="24"/>
          <w:szCs w:val="24"/>
        </w:rPr>
      </w:pPr>
      <w:r w:rsidRPr="003713BA">
        <w:rPr>
          <w:sz w:val="24"/>
          <w:szCs w:val="24"/>
        </w:rPr>
        <w:t xml:space="preserve">Results of these tests will be used to determine which changes will be made to the sample design.  Until the proposed budget changes are implemented, testing is complete, specific </w:t>
      </w:r>
      <w:r w:rsidRPr="003713BA">
        <w:rPr>
          <w:sz w:val="24"/>
          <w:szCs w:val="24"/>
        </w:rPr>
        <w:lastRenderedPageBreak/>
        <w:t xml:space="preserve">changes are identified, </w:t>
      </w:r>
      <w:r w:rsidR="00000D34">
        <w:rPr>
          <w:sz w:val="24"/>
          <w:szCs w:val="24"/>
        </w:rPr>
        <w:t xml:space="preserve">and the modified design is approved by OMB, </w:t>
      </w:r>
      <w:r w:rsidRPr="003713BA">
        <w:rPr>
          <w:sz w:val="24"/>
          <w:szCs w:val="24"/>
        </w:rPr>
        <w:t xml:space="preserve">NCS will continue to use the sample design and rotation strategy described earlier in this document.  </w:t>
      </w:r>
    </w:p>
    <w:p w:rsidR="0089164F" w:rsidRPr="003713BA" w:rsidRDefault="0089164F" w:rsidP="0089164F">
      <w:pPr>
        <w:pStyle w:val="CommentText"/>
        <w:rPr>
          <w:sz w:val="24"/>
          <w:szCs w:val="24"/>
        </w:rPr>
      </w:pPr>
    </w:p>
    <w:p w:rsidR="00FB420E" w:rsidRDefault="00FB420E" w:rsidP="00FB420E">
      <w:pPr>
        <w:autoSpaceDE w:val="0"/>
        <w:autoSpaceDN w:val="0"/>
        <w:adjustRightInd w:val="0"/>
        <w:rPr>
          <w:sz w:val="24"/>
          <w:szCs w:val="24"/>
        </w:rPr>
      </w:pPr>
      <w:r w:rsidRPr="008855BA">
        <w:rPr>
          <w:sz w:val="24"/>
          <w:szCs w:val="24"/>
        </w:rPr>
        <w:t>Second, the BLS staff explored and evaluated different model-based approaches that use data from the OES survey and the Employment Cost Index portion of the NCS to produce data for the President’s Pay Agent.  Multiple models were proposed and evaluated using data from recent samples.  The proposed models and resulting evaluations are documented in the report titled “</w:t>
      </w:r>
      <w:r w:rsidRPr="008855BA">
        <w:rPr>
          <w:bCs/>
          <w:sz w:val="24"/>
          <w:szCs w:val="24"/>
        </w:rPr>
        <w:t>Using OES Data in Federal Pay Comparability: A Regression-Based Approach</w:t>
      </w:r>
      <w:r w:rsidRPr="008855BA">
        <w:rPr>
          <w:b/>
          <w:bCs/>
          <w:sz w:val="24"/>
          <w:szCs w:val="24"/>
        </w:rPr>
        <w:t>”</w:t>
      </w:r>
      <w:r w:rsidRPr="008855BA">
        <w:rPr>
          <w:sz w:val="24"/>
          <w:szCs w:val="24"/>
        </w:rPr>
        <w:t xml:space="preserve"> which was shared with the Office of Personnel Management (OPM) during a meeting on April 15, 2009.  A copy of this report is attached to this document (see Attachment C).  </w:t>
      </w:r>
    </w:p>
    <w:p w:rsidR="00FB420E" w:rsidRPr="001B49F8" w:rsidRDefault="00FB420E" w:rsidP="00FB420E">
      <w:pPr>
        <w:autoSpaceDE w:val="0"/>
        <w:autoSpaceDN w:val="0"/>
        <w:adjustRightInd w:val="0"/>
        <w:rPr>
          <w:color w:val="000000" w:themeColor="text1"/>
          <w:sz w:val="24"/>
          <w:szCs w:val="24"/>
        </w:rPr>
      </w:pPr>
    </w:p>
    <w:p w:rsidR="00FB420E" w:rsidRPr="001B49F8" w:rsidRDefault="00FB420E" w:rsidP="00FB420E">
      <w:pPr>
        <w:rPr>
          <w:color w:val="000000" w:themeColor="text1"/>
          <w:sz w:val="24"/>
        </w:rPr>
      </w:pPr>
      <w:r w:rsidRPr="001B49F8">
        <w:rPr>
          <w:color w:val="000000" w:themeColor="text1"/>
          <w:sz w:val="24"/>
        </w:rPr>
        <w:t>As described in Attachment C, the BLS would introduce a new model-based approach that uses data from two current BLS programs – the Occupational Employment Statistics (OES) survey and ECI, another component of the NCS.  In the proposed approach, OES data would provide wage data by oc</w:t>
      </w:r>
      <w:r>
        <w:rPr>
          <w:color w:val="000000" w:themeColor="text1"/>
          <w:sz w:val="24"/>
        </w:rPr>
        <w:t xml:space="preserve">cupation and by area, while NCS </w:t>
      </w:r>
      <w:r w:rsidRPr="001B49F8">
        <w:rPr>
          <w:color w:val="000000" w:themeColor="text1"/>
          <w:sz w:val="24"/>
        </w:rPr>
        <w:t>data would be used to specify grade level effects.  Since the OES sample is much larger than the NCS sample, the BLS would expect, overall, efficiency gains in the estimates of mean wages by occupation and area.  The model-based approach also could be used to extend the estimation of pay gaps to areas that are not present in the NCS sample.  This approach also would allow the BLS to eliminate the LPS component of the NCS, resulting in cost savings.</w:t>
      </w:r>
    </w:p>
    <w:p w:rsidR="00FB420E" w:rsidRPr="001B49F8" w:rsidRDefault="00FB420E" w:rsidP="00FB420E">
      <w:pPr>
        <w:rPr>
          <w:color w:val="000000" w:themeColor="text1"/>
          <w:sz w:val="24"/>
        </w:rPr>
      </w:pPr>
    </w:p>
    <w:p w:rsidR="00FB420E" w:rsidRPr="001B49F8" w:rsidRDefault="00FB420E" w:rsidP="00FB420E">
      <w:pPr>
        <w:rPr>
          <w:color w:val="000000" w:themeColor="text1"/>
          <w:sz w:val="24"/>
        </w:rPr>
      </w:pPr>
      <w:r w:rsidRPr="001B49F8">
        <w:rPr>
          <w:color w:val="000000" w:themeColor="text1"/>
          <w:sz w:val="24"/>
        </w:rPr>
        <w:t xml:space="preserve">The model-based approach was presented to the Office of Personnel Management (OPM) in April 2009.  During the discussion, OPM indicated that the overall results of this approach appeared to provide high quality data that would meet the requirements of the President’s Pay Agent.  Moreover, OPM was receptive to the availability of data for additional locality areas.  However, OPM did express some concern that the estimates were using data, from the OES, that </w:t>
      </w:r>
      <w:r w:rsidR="0051625C">
        <w:rPr>
          <w:color w:val="000000" w:themeColor="text1"/>
          <w:sz w:val="24"/>
        </w:rPr>
        <w:t>are</w:t>
      </w:r>
      <w:r w:rsidRPr="001B49F8">
        <w:rPr>
          <w:color w:val="000000" w:themeColor="text1"/>
          <w:sz w:val="24"/>
        </w:rPr>
        <w:t xml:space="preserve"> collected without regard to work level, a key component of the pay comparison process since the 1960s and a characteristic specified in FEPCA.  The discussion with OPM also highlighted the challenges inherent with presenting this approach to the various stakeholders of Federal locality pay setting.</w:t>
      </w:r>
    </w:p>
    <w:p w:rsidR="00FB420E" w:rsidRPr="001B49F8" w:rsidRDefault="00FB420E" w:rsidP="00FB420E">
      <w:pPr>
        <w:tabs>
          <w:tab w:val="left" w:pos="1035"/>
        </w:tabs>
        <w:rPr>
          <w:color w:val="000000" w:themeColor="text1"/>
          <w:sz w:val="24"/>
        </w:rPr>
      </w:pPr>
    </w:p>
    <w:p w:rsidR="00FB420E" w:rsidRPr="001B49F8" w:rsidRDefault="00FB420E" w:rsidP="00FB420E">
      <w:pPr>
        <w:rPr>
          <w:color w:val="000000" w:themeColor="text1"/>
          <w:sz w:val="24"/>
          <w:szCs w:val="24"/>
        </w:rPr>
      </w:pPr>
      <w:r w:rsidRPr="001B49F8">
        <w:rPr>
          <w:color w:val="000000" w:themeColor="text1"/>
          <w:sz w:val="24"/>
        </w:rPr>
        <w:t>As documented in Attachment C, BLS has evaluated standard errors associated with the current model used to provide data to the President’s Pay Agent and the proposed model using data from NCS and OES.  Based on this analysis, for the geographic areas where NCS has data, the proposed regression method appears to be capable of estimating pay gaps with greater precision (lower variance) than does the current approach.  However, in studies of small domain estimation over the past thirty years, the predominant practical issues with data quality have involved conditional and unconditional bias</w:t>
      </w:r>
      <w:r>
        <w:rPr>
          <w:color w:val="000000" w:themeColor="text1"/>
          <w:sz w:val="24"/>
        </w:rPr>
        <w:t>,</w:t>
      </w:r>
      <w:r w:rsidRPr="001B49F8">
        <w:rPr>
          <w:color w:val="000000" w:themeColor="text1"/>
          <w:sz w:val="24"/>
        </w:rPr>
        <w:t xml:space="preserve"> and not variance as such.  These bias issues tend to arise from lack of fit in the models employed with these estimators for some domains.  Evaluation of these bias issues will require extensive empirical evaluation, and empirical results on bias may vary substantially across time and across the factors used to define the domains of interest.  BLS has not completed any bias studies for either the current model or the proposed model and is unable to say whether the new model will change any bias in the modeled estimates.</w:t>
      </w:r>
    </w:p>
    <w:p w:rsidR="003713BA" w:rsidRPr="003713BA" w:rsidRDefault="003713BA" w:rsidP="003713BA">
      <w:pPr>
        <w:rPr>
          <w:sz w:val="24"/>
          <w:szCs w:val="24"/>
        </w:rPr>
      </w:pPr>
    </w:p>
    <w:p w:rsidR="003713BA" w:rsidRPr="003713BA" w:rsidRDefault="0089164F" w:rsidP="003713BA">
      <w:pPr>
        <w:rPr>
          <w:sz w:val="24"/>
          <w:szCs w:val="24"/>
        </w:rPr>
      </w:pPr>
      <w:r>
        <w:rPr>
          <w:sz w:val="24"/>
          <w:szCs w:val="24"/>
        </w:rPr>
        <w:lastRenderedPageBreak/>
        <w:t>Third</w:t>
      </w:r>
      <w:r w:rsidR="003713BA" w:rsidRPr="003713BA">
        <w:rPr>
          <w:sz w:val="24"/>
          <w:szCs w:val="24"/>
        </w:rPr>
        <w:t xml:space="preserve">, BLS staff is evaluating alternative model-based approaches for using data from the OES survey and the NCS to produce occupational based wage estimates by worker characteristics such as full-time/part-time status and work level.  </w:t>
      </w:r>
      <w:r w:rsidR="001B46E6" w:rsidRPr="001B46E6">
        <w:rPr>
          <w:sz w:val="24"/>
          <w:szCs w:val="24"/>
        </w:rPr>
        <w:t>Although BLS is not mandated to publish specific wage estimates by worker characteristics, appropriate models may be developed that would allow the continued publication of these estimates.</w:t>
      </w:r>
      <w:r w:rsidR="00F4267A">
        <w:rPr>
          <w:sz w:val="24"/>
          <w:szCs w:val="24"/>
        </w:rPr>
        <w:t xml:space="preserve">  </w:t>
      </w:r>
      <w:r w:rsidR="003713BA" w:rsidRPr="003713BA">
        <w:rPr>
          <w:sz w:val="24"/>
          <w:szCs w:val="24"/>
        </w:rPr>
        <w:t>The current evaluation of the proposed models includes an analysis of mean squared error and a comparison of the various models using inclusion probabilities comparing the values produced by various potential estimators to data produced using only NCS data.  This work is still in progress.</w:t>
      </w:r>
    </w:p>
    <w:p w:rsidR="005402DC" w:rsidRDefault="005402DC" w:rsidP="003713BA">
      <w:pPr>
        <w:rPr>
          <w:sz w:val="24"/>
          <w:szCs w:val="24"/>
        </w:rPr>
      </w:pPr>
    </w:p>
    <w:p w:rsidR="00862EF5" w:rsidRDefault="00862EF5">
      <w:pPr>
        <w:rPr>
          <w:sz w:val="24"/>
          <w:szCs w:val="24"/>
        </w:rPr>
      </w:pPr>
      <w:r>
        <w:rPr>
          <w:sz w:val="24"/>
          <w:szCs w:val="24"/>
        </w:rPr>
        <w:br w:type="page"/>
      </w:r>
    </w:p>
    <w:p w:rsidR="003713BA" w:rsidRPr="003713BA" w:rsidRDefault="003713BA" w:rsidP="003713BA">
      <w:pPr>
        <w:rPr>
          <w:sz w:val="24"/>
          <w:szCs w:val="24"/>
        </w:rPr>
      </w:pPr>
    </w:p>
    <w:p w:rsidR="00CE7538" w:rsidRPr="00646C86" w:rsidRDefault="00CE7538" w:rsidP="00646C86">
      <w:pPr>
        <w:spacing w:line="240" w:lineRule="exact"/>
        <w:rPr>
          <w:b/>
          <w:sz w:val="24"/>
        </w:rPr>
      </w:pPr>
      <w:r w:rsidRPr="00646C86">
        <w:rPr>
          <w:b/>
          <w:sz w:val="24"/>
        </w:rPr>
        <w:t xml:space="preserve">5.  Statistical </w:t>
      </w:r>
      <w:r w:rsidR="00404E81">
        <w:rPr>
          <w:b/>
          <w:sz w:val="24"/>
        </w:rPr>
        <w:t xml:space="preserve">and Analytical </w:t>
      </w:r>
      <w:r w:rsidRPr="00646C86">
        <w:rPr>
          <w:b/>
          <w:sz w:val="24"/>
        </w:rPr>
        <w:t>Responsibility</w:t>
      </w:r>
    </w:p>
    <w:p w:rsidR="00CE7538" w:rsidRDefault="00CE7538">
      <w:pPr>
        <w:spacing w:line="240" w:lineRule="exact"/>
        <w:rPr>
          <w:color w:val="000000"/>
          <w:sz w:val="24"/>
        </w:rPr>
      </w:pPr>
    </w:p>
    <w:p w:rsidR="00CE7538" w:rsidRDefault="00CE7538" w:rsidP="0058549E">
      <w:pPr>
        <w:rPr>
          <w:color w:val="000000"/>
          <w:sz w:val="24"/>
        </w:rPr>
      </w:pPr>
      <w:r>
        <w:rPr>
          <w:color w:val="000000"/>
          <w:sz w:val="24"/>
        </w:rPr>
        <w:t xml:space="preserve">Ms. </w:t>
      </w:r>
      <w:r w:rsidR="000057D2">
        <w:rPr>
          <w:color w:val="000000"/>
          <w:sz w:val="24"/>
        </w:rPr>
        <w:t>Gwyn</w:t>
      </w:r>
      <w:r>
        <w:rPr>
          <w:color w:val="000000"/>
          <w:sz w:val="24"/>
        </w:rPr>
        <w:t xml:space="preserve"> </w:t>
      </w:r>
      <w:r w:rsidR="000057D2">
        <w:rPr>
          <w:color w:val="000000"/>
          <w:sz w:val="24"/>
        </w:rPr>
        <w:t>Ferguson</w:t>
      </w:r>
      <w:r>
        <w:rPr>
          <w:color w:val="000000"/>
          <w:sz w:val="24"/>
        </w:rPr>
        <w:t xml:space="preserve">, Chief, Statistical Methods </w:t>
      </w:r>
      <w:r w:rsidR="000057D2">
        <w:rPr>
          <w:color w:val="000000"/>
          <w:sz w:val="24"/>
        </w:rPr>
        <w:t>Group</w:t>
      </w:r>
      <w:r>
        <w:rPr>
          <w:color w:val="000000"/>
          <w:sz w:val="24"/>
        </w:rPr>
        <w:t xml:space="preserve"> of the Office of </w:t>
      </w:r>
      <w:r w:rsidR="000057D2">
        <w:rPr>
          <w:color w:val="000000"/>
          <w:sz w:val="24"/>
        </w:rPr>
        <w:t xml:space="preserve">Compensation and Working </w:t>
      </w:r>
      <w:r w:rsidR="00E02A5F">
        <w:rPr>
          <w:color w:val="000000"/>
          <w:sz w:val="24"/>
        </w:rPr>
        <w:t>Conditions</w:t>
      </w:r>
      <w:r w:rsidR="000057D2">
        <w:rPr>
          <w:color w:val="000000"/>
          <w:sz w:val="24"/>
        </w:rPr>
        <w:t xml:space="preserve"> </w:t>
      </w:r>
      <w:r>
        <w:rPr>
          <w:color w:val="000000"/>
          <w:sz w:val="24"/>
        </w:rPr>
        <w:t xml:space="preserve">is responsible for the statistical aspects of the </w:t>
      </w:r>
      <w:r w:rsidR="000057D2">
        <w:rPr>
          <w:color w:val="000000"/>
          <w:sz w:val="24"/>
        </w:rPr>
        <w:t>NCS</w:t>
      </w:r>
      <w:r w:rsidR="00CD414F">
        <w:rPr>
          <w:color w:val="000000"/>
          <w:sz w:val="24"/>
        </w:rPr>
        <w:t xml:space="preserve"> </w:t>
      </w:r>
      <w:r w:rsidR="00665AFC">
        <w:rPr>
          <w:color w:val="000000"/>
          <w:sz w:val="24"/>
        </w:rPr>
        <w:t>program</w:t>
      </w:r>
      <w:r>
        <w:rPr>
          <w:color w:val="000000"/>
          <w:sz w:val="24"/>
        </w:rPr>
        <w:t xml:space="preserve">.  Ms. </w:t>
      </w:r>
      <w:r w:rsidR="000057D2">
        <w:rPr>
          <w:color w:val="000000"/>
          <w:sz w:val="24"/>
        </w:rPr>
        <w:t>Ferguson</w:t>
      </w:r>
      <w:r>
        <w:rPr>
          <w:color w:val="000000"/>
          <w:sz w:val="24"/>
        </w:rPr>
        <w:t xml:space="preserve"> can be reached on 202-691-6</w:t>
      </w:r>
      <w:r w:rsidR="000057D2">
        <w:rPr>
          <w:color w:val="000000"/>
          <w:sz w:val="24"/>
        </w:rPr>
        <w:t>9</w:t>
      </w:r>
      <w:r>
        <w:rPr>
          <w:color w:val="000000"/>
          <w:sz w:val="24"/>
        </w:rPr>
        <w:t>4</w:t>
      </w:r>
      <w:r w:rsidR="000057D2">
        <w:rPr>
          <w:color w:val="000000"/>
          <w:sz w:val="24"/>
        </w:rPr>
        <w:t>1</w:t>
      </w:r>
      <w:r>
        <w:rPr>
          <w:color w:val="000000"/>
          <w:sz w:val="24"/>
        </w:rPr>
        <w:t>.</w:t>
      </w:r>
      <w:r w:rsidR="00391A4D">
        <w:rPr>
          <w:color w:val="000000"/>
          <w:sz w:val="24"/>
        </w:rPr>
        <w:t xml:space="preserve">  </w:t>
      </w:r>
      <w:r w:rsidR="00D52D8D">
        <w:rPr>
          <w:color w:val="000000"/>
          <w:sz w:val="24"/>
        </w:rPr>
        <w:t xml:space="preserve">As mentioned in the above paragraph, </w:t>
      </w:r>
      <w:r w:rsidR="00391A4D">
        <w:rPr>
          <w:color w:val="000000"/>
          <w:sz w:val="24"/>
        </w:rPr>
        <w:t xml:space="preserve">BLS </w:t>
      </w:r>
      <w:r w:rsidR="00D52D8D">
        <w:rPr>
          <w:color w:val="000000"/>
          <w:sz w:val="24"/>
        </w:rPr>
        <w:t xml:space="preserve">seeks consultation </w:t>
      </w:r>
      <w:r w:rsidR="00391A4D">
        <w:rPr>
          <w:color w:val="000000"/>
          <w:sz w:val="24"/>
        </w:rPr>
        <w:t>with other outside experts on an as needed basis</w:t>
      </w:r>
      <w:r w:rsidR="00D52D8D">
        <w:rPr>
          <w:color w:val="000000"/>
          <w:sz w:val="24"/>
        </w:rPr>
        <w:t>.</w:t>
      </w:r>
      <w:r w:rsidR="00404E81">
        <w:rPr>
          <w:color w:val="000000"/>
          <w:sz w:val="24"/>
        </w:rPr>
        <w:t xml:space="preserve">  </w:t>
      </w:r>
    </w:p>
    <w:p w:rsidR="00B051BE" w:rsidRDefault="00B051BE" w:rsidP="005D3437"/>
    <w:p w:rsidR="00B051BE" w:rsidRPr="005D3437" w:rsidRDefault="00B051BE" w:rsidP="005D3437"/>
    <w:p w:rsidR="00C237A8" w:rsidRPr="00E02A5F" w:rsidRDefault="00C237A8" w:rsidP="00C237A8">
      <w:pPr>
        <w:pStyle w:val="BalloonText"/>
        <w:rPr>
          <w:rFonts w:ascii="Times New Roman" w:hAnsi="Times New Roman"/>
          <w:b/>
          <w:sz w:val="24"/>
        </w:rPr>
      </w:pPr>
      <w:r w:rsidRPr="00E02A5F">
        <w:rPr>
          <w:rFonts w:ascii="Times New Roman" w:hAnsi="Times New Roman"/>
          <w:b/>
          <w:sz w:val="24"/>
        </w:rPr>
        <w:t>6.  References</w:t>
      </w:r>
    </w:p>
    <w:p w:rsidR="00FE7EBA" w:rsidRPr="00E02A5F" w:rsidRDefault="00FE7EBA" w:rsidP="00FE7EBA">
      <w:pPr>
        <w:rPr>
          <w:sz w:val="24"/>
        </w:rPr>
      </w:pPr>
    </w:p>
    <w:p w:rsidR="001801FC" w:rsidRPr="00E02A5F" w:rsidRDefault="001C43FD" w:rsidP="001801FC">
      <w:pPr>
        <w:pStyle w:val="CommentText"/>
        <w:rPr>
          <w:sz w:val="24"/>
        </w:rPr>
      </w:pPr>
      <w:r w:rsidRPr="00E02A5F">
        <w:rPr>
          <w:sz w:val="24"/>
        </w:rPr>
        <w:t>B</w:t>
      </w:r>
      <w:r w:rsidR="00E3446F" w:rsidRPr="00E02A5F">
        <w:rPr>
          <w:sz w:val="24"/>
        </w:rPr>
        <w:t>ureau of Labor Statistics’</w:t>
      </w:r>
      <w:r w:rsidRPr="00E02A5F">
        <w:rPr>
          <w:sz w:val="24"/>
        </w:rPr>
        <w:t xml:space="preserve"> </w:t>
      </w:r>
      <w:r w:rsidR="001801FC" w:rsidRPr="00E02A5F">
        <w:rPr>
          <w:sz w:val="24"/>
        </w:rPr>
        <w:t xml:space="preserve">Handbook of Methods, Chapter </w:t>
      </w:r>
      <w:r w:rsidR="00F90E83" w:rsidRPr="00E02A5F">
        <w:rPr>
          <w:sz w:val="24"/>
        </w:rPr>
        <w:t>8</w:t>
      </w:r>
      <w:r w:rsidR="001801FC" w:rsidRPr="00E02A5F">
        <w:rPr>
          <w:sz w:val="24"/>
        </w:rPr>
        <w:t>, Bureau of Labor Statistics, 20</w:t>
      </w:r>
      <w:r w:rsidR="006D4BB9">
        <w:rPr>
          <w:sz w:val="24"/>
        </w:rPr>
        <w:t>10</w:t>
      </w:r>
      <w:r w:rsidR="000057D2" w:rsidRPr="00E02A5F">
        <w:rPr>
          <w:sz w:val="24"/>
        </w:rPr>
        <w:t xml:space="preserve"> </w:t>
      </w:r>
      <w:hyperlink r:id="rId34" w:anchor="background" w:history="1">
        <w:r w:rsidR="000057D2" w:rsidRPr="00E02A5F">
          <w:rPr>
            <w:rStyle w:val="FollowedHyperlink"/>
            <w:sz w:val="24"/>
          </w:rPr>
          <w:t>http://www.bls.gov/opub/hom/homch8_a.htm#background</w:t>
        </w:r>
      </w:hyperlink>
    </w:p>
    <w:p w:rsidR="000057D2" w:rsidRPr="00E02A5F" w:rsidRDefault="000057D2" w:rsidP="007E2618">
      <w:pPr>
        <w:autoSpaceDE w:val="0"/>
        <w:autoSpaceDN w:val="0"/>
        <w:adjustRightInd w:val="0"/>
        <w:rPr>
          <w:bCs/>
          <w:sz w:val="24"/>
          <w:szCs w:val="24"/>
        </w:rPr>
      </w:pPr>
    </w:p>
    <w:p w:rsidR="007E2618" w:rsidRPr="007E2618" w:rsidRDefault="007E2618" w:rsidP="007E2618">
      <w:pPr>
        <w:autoSpaceDE w:val="0"/>
        <w:autoSpaceDN w:val="0"/>
        <w:adjustRightInd w:val="0"/>
        <w:rPr>
          <w:bCs/>
          <w:sz w:val="24"/>
          <w:szCs w:val="24"/>
        </w:rPr>
      </w:pPr>
      <w:r w:rsidRPr="007E2618">
        <w:rPr>
          <w:bCs/>
          <w:sz w:val="24"/>
          <w:szCs w:val="24"/>
        </w:rPr>
        <w:t>Lawrence R. Ernst, Christopher J. Guciardo, Chester H. Ponikowski, and Jason Tehonica, (August 2002),</w:t>
      </w:r>
      <w:r>
        <w:rPr>
          <w:bCs/>
          <w:sz w:val="24"/>
          <w:szCs w:val="24"/>
        </w:rPr>
        <w:t xml:space="preserve"> </w:t>
      </w:r>
      <w:r w:rsidRPr="007E2618">
        <w:rPr>
          <w:bCs/>
          <w:sz w:val="24"/>
          <w:szCs w:val="24"/>
        </w:rPr>
        <w:t xml:space="preserve">“SAMPLE ALLOCATION AND SELECTION FOR THE NATIONAL COMPENSATION SURVEY,” ASA Papers and Proceedings, </w:t>
      </w:r>
    </w:p>
    <w:p w:rsidR="007E2618" w:rsidRDefault="0034125E" w:rsidP="007E2618">
      <w:pPr>
        <w:autoSpaceDE w:val="0"/>
        <w:autoSpaceDN w:val="0"/>
        <w:adjustRightInd w:val="0"/>
        <w:rPr>
          <w:bCs/>
          <w:sz w:val="24"/>
          <w:szCs w:val="24"/>
        </w:rPr>
      </w:pPr>
      <w:hyperlink r:id="rId35" w:history="1">
        <w:r w:rsidR="000057D2" w:rsidRPr="002F2DE0">
          <w:rPr>
            <w:rStyle w:val="FollowedHyperlink"/>
            <w:bCs/>
            <w:sz w:val="24"/>
            <w:szCs w:val="24"/>
          </w:rPr>
          <w:t>http://www.bls.gov/osmr/pdf/st020150.pdf</w:t>
        </w:r>
      </w:hyperlink>
    </w:p>
    <w:p w:rsidR="000057D2" w:rsidRPr="007E2618" w:rsidRDefault="000057D2" w:rsidP="007E2618">
      <w:pPr>
        <w:autoSpaceDE w:val="0"/>
        <w:autoSpaceDN w:val="0"/>
        <w:adjustRightInd w:val="0"/>
        <w:rPr>
          <w:bCs/>
          <w:sz w:val="24"/>
          <w:szCs w:val="24"/>
        </w:rPr>
      </w:pPr>
    </w:p>
    <w:p w:rsidR="00DB4FB7" w:rsidRPr="00DB4FB7" w:rsidRDefault="00DB4FB7" w:rsidP="00DB4FB7">
      <w:pPr>
        <w:autoSpaceDE w:val="0"/>
        <w:autoSpaceDN w:val="0"/>
        <w:adjustRightInd w:val="0"/>
        <w:rPr>
          <w:sz w:val="24"/>
          <w:szCs w:val="24"/>
        </w:rPr>
      </w:pPr>
      <w:r w:rsidRPr="00DB4FB7">
        <w:rPr>
          <w:rFonts w:ascii="TimesNewRoman,Bold" w:hAnsi="TimesNewRoman,Bold" w:cs="TimesNewRoman,Bold"/>
          <w:bCs/>
          <w:sz w:val="24"/>
          <w:szCs w:val="24"/>
        </w:rPr>
        <w:t>Yoel Izsak, Lawrence R. Ernst, Erin McNulty, Steven P. Paben, Chester H. Ponikowski, Glenn Springer, Jason</w:t>
      </w:r>
      <w:r>
        <w:rPr>
          <w:rFonts w:ascii="TimesNewRoman,Bold" w:hAnsi="TimesNewRoman,Bold" w:cs="TimesNewRoman,Bold"/>
          <w:bCs/>
          <w:sz w:val="24"/>
          <w:szCs w:val="24"/>
        </w:rPr>
        <w:t xml:space="preserve"> </w:t>
      </w:r>
      <w:r w:rsidRPr="00DB4FB7">
        <w:rPr>
          <w:rFonts w:ascii="TimesNewRoman,Bold" w:hAnsi="TimesNewRoman,Bold" w:cs="TimesNewRoman,Bold"/>
          <w:bCs/>
          <w:sz w:val="24"/>
          <w:szCs w:val="24"/>
        </w:rPr>
        <w:t>Tehonica, (August 2005)</w:t>
      </w:r>
      <w:r>
        <w:rPr>
          <w:rFonts w:ascii="TimesNewRoman,Bold" w:hAnsi="TimesNewRoman,Bold" w:cs="TimesNewRoman,Bold"/>
          <w:bCs/>
          <w:sz w:val="24"/>
          <w:szCs w:val="24"/>
        </w:rPr>
        <w:t>,</w:t>
      </w:r>
      <w:r w:rsidRPr="00DB4FB7">
        <w:rPr>
          <w:rFonts w:ascii="TimesNewRoman,Bold" w:hAnsi="TimesNewRoman,Bold" w:cs="TimesNewRoman,Bold"/>
          <w:bCs/>
          <w:sz w:val="24"/>
          <w:szCs w:val="24"/>
        </w:rPr>
        <w:t xml:space="preserve"> </w:t>
      </w:r>
      <w:r>
        <w:rPr>
          <w:rFonts w:ascii="TimesNewRoman,Bold" w:hAnsi="TimesNewRoman,Bold" w:cs="TimesNewRoman,Bold"/>
          <w:bCs/>
          <w:sz w:val="24"/>
          <w:szCs w:val="24"/>
        </w:rPr>
        <w:t>“</w:t>
      </w:r>
      <w:r w:rsidRPr="00DB4FB7">
        <w:rPr>
          <w:rFonts w:ascii="TimesNewRoman,Bold" w:hAnsi="TimesNewRoman,Bold" w:cs="TimesNewRoman,Bold"/>
          <w:bCs/>
          <w:sz w:val="24"/>
          <w:szCs w:val="24"/>
        </w:rPr>
        <w:t>UPDATE ON THE REDESIGN OF THE NATIONAL COMPENSATION SURVEY</w:t>
      </w:r>
      <w:r>
        <w:rPr>
          <w:rFonts w:ascii="TimesNewRoman,Bold" w:hAnsi="TimesNewRoman,Bold" w:cs="TimesNewRoman,Bold"/>
          <w:bCs/>
          <w:sz w:val="24"/>
          <w:szCs w:val="24"/>
        </w:rPr>
        <w:t>,” ASA Papers and Proceedings,</w:t>
      </w:r>
    </w:p>
    <w:p w:rsidR="004C0C21" w:rsidRDefault="0034125E" w:rsidP="00BF698B">
      <w:pPr>
        <w:rPr>
          <w:sz w:val="24"/>
          <w:szCs w:val="24"/>
        </w:rPr>
      </w:pPr>
      <w:hyperlink r:id="rId36" w:history="1">
        <w:r w:rsidR="004C0C21" w:rsidRPr="002F2DE0">
          <w:rPr>
            <w:rStyle w:val="FollowedHyperlink"/>
            <w:sz w:val="24"/>
            <w:szCs w:val="24"/>
          </w:rPr>
          <w:t>http://www.bls.gov/osmr/pdf/st050140.pdf</w:t>
        </w:r>
      </w:hyperlink>
    </w:p>
    <w:p w:rsidR="004C0C21" w:rsidRDefault="004C0C21" w:rsidP="00BF698B">
      <w:pPr>
        <w:rPr>
          <w:sz w:val="24"/>
          <w:szCs w:val="24"/>
        </w:rPr>
      </w:pPr>
    </w:p>
    <w:p w:rsidR="0097192D" w:rsidRPr="0097192D" w:rsidRDefault="0097192D" w:rsidP="0097192D">
      <w:pPr>
        <w:rPr>
          <w:bCs/>
          <w:sz w:val="24"/>
          <w:szCs w:val="24"/>
        </w:rPr>
      </w:pPr>
      <w:r w:rsidRPr="0097192D">
        <w:rPr>
          <w:bCs/>
          <w:sz w:val="24"/>
          <w:szCs w:val="24"/>
        </w:rPr>
        <w:t>Chester H. Ponikowski and Erin E. McNulty</w:t>
      </w:r>
      <w:r>
        <w:rPr>
          <w:bCs/>
          <w:sz w:val="24"/>
          <w:szCs w:val="24"/>
        </w:rPr>
        <w:t>, (December 2006), “</w:t>
      </w:r>
      <w:r w:rsidRPr="0097192D">
        <w:rPr>
          <w:bCs/>
          <w:sz w:val="24"/>
          <w:szCs w:val="24"/>
        </w:rPr>
        <w:t>USE OF ADMINISTRATIVE DATA TO EXPLORE EFFECT OF ESTABLISHMENT NONRESPONSE</w:t>
      </w:r>
    </w:p>
    <w:p w:rsidR="0097192D" w:rsidRDefault="0097192D" w:rsidP="0097192D">
      <w:pPr>
        <w:autoSpaceDE w:val="0"/>
        <w:autoSpaceDN w:val="0"/>
        <w:adjustRightInd w:val="0"/>
        <w:rPr>
          <w:bCs/>
          <w:sz w:val="24"/>
          <w:szCs w:val="24"/>
        </w:rPr>
      </w:pPr>
      <w:r w:rsidRPr="0097192D">
        <w:rPr>
          <w:bCs/>
          <w:sz w:val="24"/>
          <w:szCs w:val="24"/>
        </w:rPr>
        <w:t>ADJUSTMENT ON THE NATIONAL COMPENSATION SURVEY ESTIMATES</w:t>
      </w:r>
      <w:r>
        <w:rPr>
          <w:bCs/>
          <w:sz w:val="24"/>
          <w:szCs w:val="24"/>
        </w:rPr>
        <w:t>,” ASA Papers and Proceedings,</w:t>
      </w:r>
    </w:p>
    <w:p w:rsidR="0097192D" w:rsidRDefault="0034125E" w:rsidP="0097192D">
      <w:pPr>
        <w:autoSpaceDE w:val="0"/>
        <w:autoSpaceDN w:val="0"/>
        <w:adjustRightInd w:val="0"/>
        <w:rPr>
          <w:sz w:val="24"/>
          <w:szCs w:val="24"/>
        </w:rPr>
      </w:pPr>
      <w:hyperlink r:id="rId37" w:history="1">
        <w:r w:rsidR="0097192D" w:rsidRPr="00FC38C3">
          <w:rPr>
            <w:rStyle w:val="FollowedHyperlink"/>
            <w:sz w:val="24"/>
            <w:szCs w:val="24"/>
          </w:rPr>
          <w:t>http://www.bls.gov/osmr/pdf/st060050.pdf</w:t>
        </w:r>
      </w:hyperlink>
    </w:p>
    <w:p w:rsidR="0097192D" w:rsidRPr="0097192D" w:rsidRDefault="0097192D" w:rsidP="00830593">
      <w:pPr>
        <w:rPr>
          <w:sz w:val="24"/>
          <w:szCs w:val="24"/>
        </w:rPr>
      </w:pPr>
    </w:p>
    <w:p w:rsidR="00830593" w:rsidRPr="00830593" w:rsidRDefault="00830593" w:rsidP="00830593">
      <w:pPr>
        <w:rPr>
          <w:sz w:val="24"/>
          <w:szCs w:val="24"/>
        </w:rPr>
      </w:pPr>
      <w:r w:rsidRPr="00830593">
        <w:rPr>
          <w:sz w:val="24"/>
          <w:szCs w:val="24"/>
        </w:rPr>
        <w:t>Erin McNulty, Chester H. Ponikowski, Jackson Crockett, (October 2008),</w:t>
      </w:r>
    </w:p>
    <w:p w:rsidR="00830593" w:rsidRPr="00830593" w:rsidRDefault="0097192D" w:rsidP="00BF698B">
      <w:pPr>
        <w:rPr>
          <w:bCs/>
          <w:sz w:val="24"/>
          <w:szCs w:val="24"/>
        </w:rPr>
      </w:pPr>
      <w:r>
        <w:rPr>
          <w:bCs/>
          <w:sz w:val="24"/>
          <w:szCs w:val="24"/>
        </w:rPr>
        <w:t>“</w:t>
      </w:r>
      <w:r w:rsidR="00830593" w:rsidRPr="00830593">
        <w:rPr>
          <w:bCs/>
          <w:sz w:val="24"/>
          <w:szCs w:val="24"/>
        </w:rPr>
        <w:t>Update on Use of Administrative Data to Explore Effect of Establishment Non-response Adjustment on the National Compensation Survey Estimates,</w:t>
      </w:r>
      <w:r>
        <w:rPr>
          <w:bCs/>
          <w:sz w:val="24"/>
          <w:szCs w:val="24"/>
        </w:rPr>
        <w:t>”</w:t>
      </w:r>
      <w:r w:rsidR="00830593" w:rsidRPr="00830593">
        <w:rPr>
          <w:bCs/>
          <w:sz w:val="24"/>
          <w:szCs w:val="24"/>
        </w:rPr>
        <w:t xml:space="preserve"> ASA Papers and Proceedings, </w:t>
      </w:r>
    </w:p>
    <w:p w:rsidR="00830593" w:rsidRDefault="0034125E" w:rsidP="00BF698B">
      <w:pPr>
        <w:rPr>
          <w:sz w:val="24"/>
          <w:szCs w:val="24"/>
        </w:rPr>
      </w:pPr>
      <w:hyperlink r:id="rId38" w:history="1">
        <w:r w:rsidR="00830593" w:rsidRPr="00830593">
          <w:rPr>
            <w:rStyle w:val="FollowedHyperlink"/>
            <w:sz w:val="24"/>
            <w:szCs w:val="24"/>
          </w:rPr>
          <w:t>http://www.bls.gov/osmr/pdf/st080190.pdf</w:t>
        </w:r>
      </w:hyperlink>
    </w:p>
    <w:p w:rsidR="00830593" w:rsidRDefault="00830593" w:rsidP="00BF698B">
      <w:pPr>
        <w:rPr>
          <w:sz w:val="24"/>
          <w:szCs w:val="24"/>
        </w:rPr>
      </w:pPr>
    </w:p>
    <w:p w:rsidR="00BF698B" w:rsidRPr="00FE4832" w:rsidRDefault="00BF698B" w:rsidP="00BF698B">
      <w:pPr>
        <w:rPr>
          <w:sz w:val="24"/>
          <w:szCs w:val="24"/>
        </w:rPr>
      </w:pPr>
      <w:r w:rsidRPr="00FE4832">
        <w:rPr>
          <w:sz w:val="24"/>
          <w:szCs w:val="24"/>
        </w:rPr>
        <w:t>Cochran, William, G., (1977), Sampling Techniques 3</w:t>
      </w:r>
      <w:r w:rsidRPr="00FE4832">
        <w:rPr>
          <w:sz w:val="24"/>
          <w:szCs w:val="24"/>
          <w:vertAlign w:val="superscript"/>
        </w:rPr>
        <w:t>rd</w:t>
      </w:r>
      <w:r w:rsidRPr="00FE4832">
        <w:rPr>
          <w:sz w:val="24"/>
          <w:szCs w:val="24"/>
        </w:rPr>
        <w:t xml:space="preserve"> Ed., </w:t>
      </w:r>
      <w:smartTag w:uri="urn:schemas-microsoft-com:office:smarttags" w:element="place">
        <w:smartTag w:uri="urn:schemas-microsoft-com:office:smarttags" w:element="State">
          <w:r w:rsidRPr="00FE4832">
            <w:rPr>
              <w:sz w:val="24"/>
              <w:szCs w:val="24"/>
            </w:rPr>
            <w:t>New York</w:t>
          </w:r>
        </w:smartTag>
      </w:smartTag>
      <w:r w:rsidRPr="00FE4832">
        <w:rPr>
          <w:sz w:val="24"/>
          <w:szCs w:val="24"/>
        </w:rPr>
        <w:t>, Wiley and Sons, 98, 259-261.</w:t>
      </w:r>
    </w:p>
    <w:p w:rsidR="00BE095E" w:rsidRDefault="00BE095E" w:rsidP="00BF698B">
      <w:pPr>
        <w:rPr>
          <w:sz w:val="24"/>
          <w:szCs w:val="24"/>
        </w:rPr>
      </w:pPr>
    </w:p>
    <w:p w:rsidR="002A1F65" w:rsidRPr="00C70907" w:rsidRDefault="002A1F65" w:rsidP="002A1F65">
      <w:pPr>
        <w:rPr>
          <w:sz w:val="24"/>
          <w:szCs w:val="24"/>
        </w:rPr>
      </w:pPr>
      <w:r w:rsidRPr="00C70907">
        <w:rPr>
          <w:sz w:val="24"/>
          <w:szCs w:val="24"/>
        </w:rPr>
        <w:t>Federal Committee on Statistical Methodology,</w:t>
      </w:r>
      <w:r>
        <w:rPr>
          <w:sz w:val="24"/>
          <w:szCs w:val="24"/>
        </w:rPr>
        <w:t xml:space="preserve"> </w:t>
      </w:r>
      <w:r w:rsidRPr="00C70907">
        <w:rPr>
          <w:sz w:val="24"/>
          <w:szCs w:val="24"/>
        </w:rPr>
        <w:t>Subcommittee on Disclosure Limitation Methodology, "Statistical Policy Working Paper 22</w:t>
      </w:r>
      <w:r>
        <w:rPr>
          <w:sz w:val="24"/>
          <w:szCs w:val="24"/>
        </w:rPr>
        <w:t>,</w:t>
      </w:r>
      <w:r w:rsidRPr="00C70907">
        <w:rPr>
          <w:sz w:val="24"/>
          <w:szCs w:val="24"/>
        </w:rPr>
        <w:t xml:space="preserve">"   </w:t>
      </w:r>
      <w:hyperlink r:id="rId39" w:history="1">
        <w:r w:rsidRPr="005837F7">
          <w:rPr>
            <w:rStyle w:val="FollowedHyperlink"/>
            <w:sz w:val="24"/>
            <w:szCs w:val="24"/>
          </w:rPr>
          <w:t>http://www.fcsm.gov/working-papers/SPWP22_rev.pdf</w:t>
        </w:r>
      </w:hyperlink>
    </w:p>
    <w:p w:rsidR="002A1F65" w:rsidRPr="00FE4832" w:rsidRDefault="002A1F65" w:rsidP="00BF698B">
      <w:pPr>
        <w:rPr>
          <w:sz w:val="24"/>
          <w:szCs w:val="24"/>
        </w:rPr>
      </w:pPr>
    </w:p>
    <w:p w:rsidR="00BC34B2" w:rsidRPr="00BC34B2" w:rsidRDefault="00BC34B2" w:rsidP="00BC34B2">
      <w:pPr>
        <w:autoSpaceDE w:val="0"/>
        <w:autoSpaceDN w:val="0"/>
        <w:adjustRightInd w:val="0"/>
        <w:rPr>
          <w:sz w:val="24"/>
          <w:szCs w:val="24"/>
          <w:u w:val="single"/>
        </w:rPr>
      </w:pPr>
      <w:r w:rsidRPr="00BC34B2">
        <w:rPr>
          <w:sz w:val="24"/>
          <w:szCs w:val="24"/>
        </w:rPr>
        <w:t>Matt Dey</w:t>
      </w:r>
      <w:r>
        <w:rPr>
          <w:sz w:val="24"/>
          <w:szCs w:val="24"/>
        </w:rPr>
        <w:t xml:space="preserve">, </w:t>
      </w:r>
      <w:r w:rsidRPr="00BC34B2">
        <w:rPr>
          <w:sz w:val="24"/>
          <w:szCs w:val="24"/>
        </w:rPr>
        <w:t>Maury Gittleman</w:t>
      </w:r>
      <w:r>
        <w:rPr>
          <w:sz w:val="24"/>
          <w:szCs w:val="24"/>
        </w:rPr>
        <w:t xml:space="preserve">, </w:t>
      </w:r>
      <w:r w:rsidRPr="00BC34B2">
        <w:rPr>
          <w:sz w:val="24"/>
          <w:szCs w:val="24"/>
        </w:rPr>
        <w:t>Mike Lettau</w:t>
      </w:r>
      <w:r>
        <w:rPr>
          <w:sz w:val="24"/>
          <w:szCs w:val="24"/>
        </w:rPr>
        <w:t xml:space="preserve">, </w:t>
      </w:r>
      <w:r w:rsidRPr="00BC34B2">
        <w:rPr>
          <w:sz w:val="24"/>
          <w:szCs w:val="24"/>
        </w:rPr>
        <w:t>Steve Miller</w:t>
      </w:r>
      <w:r>
        <w:rPr>
          <w:sz w:val="24"/>
          <w:szCs w:val="24"/>
        </w:rPr>
        <w:t>, (March 2009),</w:t>
      </w:r>
    </w:p>
    <w:p w:rsidR="00BC34B2" w:rsidRPr="00BC34B2" w:rsidRDefault="00BC34B2" w:rsidP="00BC34B2">
      <w:pPr>
        <w:autoSpaceDE w:val="0"/>
        <w:autoSpaceDN w:val="0"/>
        <w:adjustRightInd w:val="0"/>
        <w:rPr>
          <w:bCs/>
          <w:sz w:val="24"/>
          <w:szCs w:val="24"/>
        </w:rPr>
      </w:pPr>
      <w:r>
        <w:rPr>
          <w:bCs/>
          <w:sz w:val="24"/>
          <w:szCs w:val="24"/>
        </w:rPr>
        <w:t>“</w:t>
      </w:r>
      <w:r w:rsidRPr="00BC34B2">
        <w:rPr>
          <w:bCs/>
          <w:sz w:val="24"/>
          <w:szCs w:val="24"/>
        </w:rPr>
        <w:t>Using OES Data in Federal Pay Comparability: A</w:t>
      </w:r>
      <w:r>
        <w:rPr>
          <w:bCs/>
          <w:sz w:val="24"/>
          <w:szCs w:val="24"/>
        </w:rPr>
        <w:t xml:space="preserve"> </w:t>
      </w:r>
      <w:r w:rsidRPr="00BC34B2">
        <w:rPr>
          <w:bCs/>
          <w:sz w:val="24"/>
          <w:szCs w:val="24"/>
        </w:rPr>
        <w:t>Regression-Based Approach</w:t>
      </w:r>
      <w:r>
        <w:rPr>
          <w:bCs/>
          <w:sz w:val="24"/>
          <w:szCs w:val="24"/>
        </w:rPr>
        <w:t>,”</w:t>
      </w:r>
    </w:p>
    <w:p w:rsidR="00BC34B2" w:rsidRDefault="00BC34B2" w:rsidP="00BC34B2">
      <w:pPr>
        <w:autoSpaceDE w:val="0"/>
        <w:autoSpaceDN w:val="0"/>
        <w:adjustRightInd w:val="0"/>
        <w:rPr>
          <w:sz w:val="24"/>
          <w:szCs w:val="24"/>
        </w:rPr>
      </w:pPr>
      <w:r>
        <w:rPr>
          <w:sz w:val="24"/>
          <w:szCs w:val="24"/>
        </w:rPr>
        <w:t>(See Attachment C).</w:t>
      </w:r>
    </w:p>
    <w:p w:rsidR="007F7B2A" w:rsidRDefault="007F7B2A" w:rsidP="00BC34B2">
      <w:pPr>
        <w:autoSpaceDE w:val="0"/>
        <w:autoSpaceDN w:val="0"/>
        <w:adjustRightInd w:val="0"/>
        <w:rPr>
          <w:sz w:val="24"/>
          <w:szCs w:val="24"/>
        </w:rPr>
      </w:pPr>
    </w:p>
    <w:p w:rsidR="007F7B2A" w:rsidRPr="00BC34B2" w:rsidRDefault="001B46E6" w:rsidP="00BC34B2">
      <w:pPr>
        <w:autoSpaceDE w:val="0"/>
        <w:autoSpaceDN w:val="0"/>
        <w:adjustRightInd w:val="0"/>
        <w:rPr>
          <w:sz w:val="24"/>
          <w:szCs w:val="24"/>
        </w:rPr>
      </w:pPr>
      <w:r w:rsidRPr="001B46E6">
        <w:rPr>
          <w:sz w:val="24"/>
          <w:szCs w:val="24"/>
        </w:rPr>
        <w:t>Gwyn Ferguson, Chester Ponikowski, Joan Coleman, (August 2010), “Evaluating Sample Design Issues in the National Compensation Survey,” ASA Papers and Proceedings, (See Attachment D).</w:t>
      </w:r>
    </w:p>
    <w:p w:rsidR="00154B54" w:rsidRDefault="00154B54" w:rsidP="002C02FD">
      <w:pPr>
        <w:rPr>
          <w:b/>
          <w:sz w:val="28"/>
          <w:szCs w:val="28"/>
        </w:rPr>
      </w:pPr>
    </w:p>
    <w:p w:rsidR="00764AB0" w:rsidRDefault="00764AB0" w:rsidP="002C02FD">
      <w:pPr>
        <w:rPr>
          <w:b/>
          <w:sz w:val="28"/>
          <w:szCs w:val="28"/>
        </w:rPr>
        <w:sectPr w:rsidR="00764AB0" w:rsidSect="00F22A8A">
          <w:footerReference w:type="even" r:id="rId40"/>
          <w:footerReference w:type="default" r:id="rId41"/>
          <w:footnotePr>
            <w:numRestart w:val="eachSect"/>
          </w:footnotePr>
          <w:pgSz w:w="12240" w:h="15840" w:code="1"/>
          <w:pgMar w:top="1440" w:right="1440" w:bottom="1440" w:left="1872" w:header="720" w:footer="720" w:gutter="0"/>
          <w:cols w:space="720"/>
        </w:sectPr>
      </w:pPr>
    </w:p>
    <w:p w:rsidR="00910DD9" w:rsidRDefault="008164BF">
      <w:pPr>
        <w:rPr>
          <w:b/>
          <w:sz w:val="24"/>
          <w:szCs w:val="24"/>
        </w:rPr>
      </w:pPr>
      <w:r>
        <w:rPr>
          <w:b/>
          <w:sz w:val="24"/>
          <w:szCs w:val="24"/>
        </w:rPr>
        <w:lastRenderedPageBreak/>
        <w:t>Appendix A</w:t>
      </w:r>
      <w:r w:rsidR="001D2E57">
        <w:rPr>
          <w:b/>
          <w:sz w:val="24"/>
          <w:szCs w:val="24"/>
        </w:rPr>
        <w:t xml:space="preserve">:  Allocation of NCS Establishment Sample by </w:t>
      </w:r>
      <w:r w:rsidR="00910DD9">
        <w:rPr>
          <w:b/>
          <w:sz w:val="24"/>
          <w:szCs w:val="24"/>
        </w:rPr>
        <w:t xml:space="preserve">Survey </w:t>
      </w:r>
      <w:r w:rsidR="001D2E57">
        <w:rPr>
          <w:b/>
          <w:sz w:val="24"/>
          <w:szCs w:val="24"/>
        </w:rPr>
        <w:t xml:space="preserve">Area and </w:t>
      </w:r>
      <w:r w:rsidR="00505B57">
        <w:rPr>
          <w:b/>
          <w:sz w:val="24"/>
          <w:szCs w:val="24"/>
        </w:rPr>
        <w:t>Ownership</w:t>
      </w:r>
      <w:r w:rsidR="00910DD9">
        <w:rPr>
          <w:b/>
          <w:sz w:val="24"/>
          <w:szCs w:val="24"/>
        </w:rPr>
        <w:t>, followed by Private Industry In-Scope Emp &amp; Estabs by Survey Area (see below)</w:t>
      </w:r>
      <w:r w:rsidR="00A9596F">
        <w:rPr>
          <w:b/>
          <w:sz w:val="24"/>
          <w:szCs w:val="24"/>
        </w:rPr>
        <w:t>.  Please note, total allocated sample shown in table does not include 50 establishments sampled independently from the aerospace industry.</w:t>
      </w:r>
    </w:p>
    <w:p w:rsidR="00A9596F" w:rsidRDefault="00A9596F">
      <w:pPr>
        <w:rPr>
          <w:b/>
          <w:sz w:val="24"/>
          <w:szCs w:val="24"/>
        </w:rPr>
      </w:pPr>
    </w:p>
    <w:p w:rsidR="008053B2" w:rsidRDefault="00910DD9">
      <w:pPr>
        <w:rPr>
          <w:b/>
          <w:sz w:val="24"/>
          <w:szCs w:val="24"/>
        </w:rPr>
      </w:pPr>
      <w:r>
        <w:rPr>
          <w:b/>
          <w:sz w:val="24"/>
          <w:szCs w:val="24"/>
        </w:rPr>
        <w:t xml:space="preserve"> </w:t>
      </w:r>
      <w:r w:rsidR="00AA4A4F" w:rsidRPr="007749CE">
        <w:rPr>
          <w:b/>
          <w:sz w:val="24"/>
          <w:szCs w:val="24"/>
        </w:rPr>
        <w:object w:dxaOrig="13372" w:dyaOrig="9024">
          <v:shape id="_x0000_i1035" type="#_x0000_t75" style="width:667.95pt;height:441.55pt" o:ole="">
            <v:imagedata r:id="rId42" o:title=""/>
          </v:shape>
          <o:OLEObject Type="Embed" ProgID="Excel.Sheet.12" ShapeID="_x0000_i1035" DrawAspect="Content" ObjectID="_1363415203" r:id="rId43"/>
        </w:object>
      </w:r>
      <w:r w:rsidR="006C1EA1" w:rsidRPr="003774D7">
        <w:rPr>
          <w:b/>
          <w:sz w:val="24"/>
          <w:szCs w:val="24"/>
        </w:rPr>
        <w:object w:dxaOrig="11936" w:dyaOrig="9315">
          <v:shape id="_x0000_i1036" type="#_x0000_t75" style="width:596.8pt;height:465.85pt" o:ole="">
            <v:imagedata r:id="rId44" o:title=""/>
          </v:shape>
          <o:OLEObject Type="Embed" ProgID="Excel.Sheet.12" ShapeID="_x0000_i1036" DrawAspect="Content" ObjectID="_1363415204" r:id="rId45"/>
        </w:object>
      </w:r>
      <w:r w:rsidR="006C1EA1" w:rsidRPr="003774D7">
        <w:rPr>
          <w:b/>
          <w:sz w:val="24"/>
          <w:szCs w:val="24"/>
        </w:rPr>
        <w:object w:dxaOrig="11888" w:dyaOrig="9315">
          <v:shape id="_x0000_i1037" type="#_x0000_t75" style="width:595.1pt;height:465.85pt" o:ole="">
            <v:imagedata r:id="rId46" o:title=""/>
          </v:shape>
          <o:OLEObject Type="Embed" ProgID="Excel.Sheet.12" ShapeID="_x0000_i1037" DrawAspect="Content" ObjectID="_1363415205" r:id="rId47"/>
        </w:object>
      </w:r>
      <w:r w:rsidR="00505B57" w:rsidRPr="003774D7">
        <w:rPr>
          <w:b/>
          <w:sz w:val="24"/>
          <w:szCs w:val="24"/>
        </w:rPr>
        <w:object w:dxaOrig="10985" w:dyaOrig="9315">
          <v:shape id="_x0000_i1038" type="#_x0000_t75" style="width:549.1pt;height:465.85pt" o:ole="">
            <v:imagedata r:id="rId48" o:title=""/>
          </v:shape>
          <o:OLEObject Type="Embed" ProgID="Excel.Sheet.12" ShapeID="_x0000_i1038" DrawAspect="Content" ObjectID="_1363415206" r:id="rId49"/>
        </w:object>
      </w:r>
    </w:p>
    <w:p w:rsidR="00A9596F" w:rsidRDefault="00505B57">
      <w:pPr>
        <w:rPr>
          <w:b/>
          <w:sz w:val="24"/>
          <w:szCs w:val="24"/>
        </w:rPr>
      </w:pPr>
      <w:r w:rsidRPr="003774D7">
        <w:rPr>
          <w:b/>
          <w:sz w:val="24"/>
          <w:szCs w:val="24"/>
        </w:rPr>
        <w:object w:dxaOrig="11018" w:dyaOrig="9315">
          <v:shape id="_x0000_i1039" type="#_x0000_t75" style="width:551.7pt;height:465.85pt" o:ole="">
            <v:imagedata r:id="rId50" o:title=""/>
          </v:shape>
          <o:OLEObject Type="Embed" ProgID="Excel.Sheet.12" ShapeID="_x0000_i1039" DrawAspect="Content" ObjectID="_1363415207" r:id="rId51"/>
        </w:object>
      </w:r>
    </w:p>
    <w:p w:rsidR="00A9596F" w:rsidRDefault="00A9596F">
      <w:pPr>
        <w:rPr>
          <w:b/>
          <w:sz w:val="24"/>
          <w:szCs w:val="24"/>
        </w:rPr>
      </w:pPr>
      <w:r>
        <w:rPr>
          <w:b/>
          <w:sz w:val="24"/>
          <w:szCs w:val="24"/>
        </w:rPr>
        <w:br w:type="page"/>
      </w:r>
    </w:p>
    <w:p w:rsidR="00B250B7" w:rsidRDefault="00B250B7">
      <w:pPr>
        <w:rPr>
          <w:b/>
          <w:sz w:val="24"/>
          <w:szCs w:val="24"/>
        </w:rPr>
      </w:pPr>
    </w:p>
    <w:tbl>
      <w:tblPr>
        <w:tblW w:w="0" w:type="auto"/>
        <w:tblInd w:w="2568" w:type="dxa"/>
        <w:tblLayout w:type="fixed"/>
        <w:tblCellMar>
          <w:left w:w="38" w:type="dxa"/>
          <w:right w:w="38" w:type="dxa"/>
        </w:tblCellMar>
        <w:tblLook w:val="0000"/>
      </w:tblPr>
      <w:tblGrid>
        <w:gridCol w:w="2060"/>
        <w:gridCol w:w="2060"/>
        <w:gridCol w:w="2060"/>
      </w:tblGrid>
      <w:tr w:rsidR="008053B2" w:rsidRPr="001D109D" w:rsidTr="00997964">
        <w:trPr>
          <w:cantSplit/>
          <w:tblHeader/>
        </w:trPr>
        <w:tc>
          <w:tcPr>
            <w:tcW w:w="2060" w:type="dxa"/>
            <w:tcBorders>
              <w:top w:val="single" w:sz="6" w:space="0" w:color="000000"/>
              <w:left w:val="single" w:sz="3" w:space="0" w:color="000000"/>
              <w:bottom w:val="single" w:sz="3" w:space="0" w:color="000000"/>
              <w:right w:val="single" w:sz="6" w:space="0" w:color="000000"/>
            </w:tcBorders>
            <w:shd w:val="clear" w:color="auto" w:fill="808080"/>
            <w:vAlign w:val="bottom"/>
          </w:tcPr>
          <w:p w:rsidR="008053B2" w:rsidRPr="001D109D" w:rsidRDefault="0034125E" w:rsidP="00997964">
            <w:pPr>
              <w:keepNext/>
              <w:adjustRightInd w:val="0"/>
              <w:spacing w:before="38" w:after="38"/>
              <w:jc w:val="center"/>
              <w:rPr>
                <w:rFonts w:ascii="Arial" w:hAnsi="Arial" w:cs="Arial"/>
                <w:color w:val="000000"/>
                <w:sz w:val="16"/>
                <w:szCs w:val="16"/>
              </w:rPr>
            </w:pPr>
            <w:r w:rsidRPr="001D109D">
              <w:rPr>
                <w:sz w:val="24"/>
                <w:szCs w:val="24"/>
              </w:rPr>
              <w:fldChar w:fldCharType="begin"/>
            </w:r>
            <w:r w:rsidR="008053B2" w:rsidRPr="001D109D">
              <w:rPr>
                <w:sz w:val="24"/>
                <w:szCs w:val="24"/>
              </w:rPr>
              <w:instrText>tc "Report " \f C \l 1</w:instrText>
            </w:r>
            <w:r w:rsidRPr="001D109D">
              <w:rPr>
                <w:sz w:val="24"/>
                <w:szCs w:val="24"/>
              </w:rPr>
              <w:fldChar w:fldCharType="end"/>
            </w:r>
            <w:r w:rsidRPr="001D109D">
              <w:rPr>
                <w:sz w:val="24"/>
                <w:szCs w:val="24"/>
              </w:rPr>
              <w:fldChar w:fldCharType="begin"/>
            </w:r>
            <w:r w:rsidR="008053B2" w:rsidRPr="001D109D">
              <w:rPr>
                <w:sz w:val="24"/>
                <w:szCs w:val="24"/>
              </w:rPr>
              <w:instrText>tc "Detailed and/or summarized report " \f C \l 2</w:instrText>
            </w:r>
            <w:r w:rsidRPr="001D109D">
              <w:rPr>
                <w:sz w:val="24"/>
                <w:szCs w:val="24"/>
              </w:rPr>
              <w:fldChar w:fldCharType="end"/>
            </w:r>
            <w:r w:rsidR="008053B2">
              <w:rPr>
                <w:rFonts w:ascii="Arial" w:hAnsi="Arial" w:cs="Arial"/>
                <w:color w:val="000000"/>
                <w:sz w:val="16"/>
                <w:szCs w:val="16"/>
              </w:rPr>
              <w:t>In-scope employment</w:t>
            </w:r>
          </w:p>
        </w:tc>
        <w:tc>
          <w:tcPr>
            <w:tcW w:w="2060" w:type="dxa"/>
            <w:tcBorders>
              <w:top w:val="single" w:sz="6" w:space="0" w:color="000000"/>
              <w:left w:val="single" w:sz="3" w:space="0" w:color="000000"/>
              <w:bottom w:val="single" w:sz="3" w:space="0" w:color="000000"/>
              <w:right w:val="single" w:sz="6" w:space="0" w:color="000000"/>
            </w:tcBorders>
            <w:shd w:val="clear" w:color="auto" w:fill="808080"/>
            <w:vAlign w:val="bottom"/>
          </w:tcPr>
          <w:p w:rsidR="008053B2" w:rsidRPr="001D109D" w:rsidRDefault="0034125E" w:rsidP="00997964">
            <w:pPr>
              <w:keepNext/>
              <w:adjustRightInd w:val="0"/>
              <w:spacing w:before="38" w:after="38"/>
              <w:jc w:val="center"/>
              <w:rPr>
                <w:rFonts w:ascii="Arial" w:hAnsi="Arial" w:cs="Arial"/>
                <w:color w:val="000000"/>
                <w:sz w:val="16"/>
                <w:szCs w:val="16"/>
              </w:rPr>
            </w:pPr>
            <w:r w:rsidRPr="001D109D">
              <w:rPr>
                <w:sz w:val="24"/>
                <w:szCs w:val="24"/>
              </w:rPr>
              <w:fldChar w:fldCharType="begin"/>
            </w:r>
            <w:r w:rsidR="008053B2" w:rsidRPr="001D109D">
              <w:rPr>
                <w:sz w:val="24"/>
                <w:szCs w:val="24"/>
              </w:rPr>
              <w:instrText>tc "Report " \f C \l 1</w:instrText>
            </w:r>
            <w:r w:rsidRPr="001D109D">
              <w:rPr>
                <w:sz w:val="24"/>
                <w:szCs w:val="24"/>
              </w:rPr>
              <w:fldChar w:fldCharType="end"/>
            </w:r>
            <w:r w:rsidRPr="001D109D">
              <w:rPr>
                <w:sz w:val="24"/>
                <w:szCs w:val="24"/>
              </w:rPr>
              <w:fldChar w:fldCharType="begin"/>
            </w:r>
            <w:r w:rsidR="008053B2" w:rsidRPr="001D109D">
              <w:rPr>
                <w:sz w:val="24"/>
                <w:szCs w:val="24"/>
              </w:rPr>
              <w:instrText>tc "Detailed and/or summarized report " \f C \l 2</w:instrText>
            </w:r>
            <w:r w:rsidRPr="001D109D">
              <w:rPr>
                <w:sz w:val="24"/>
                <w:szCs w:val="24"/>
              </w:rPr>
              <w:fldChar w:fldCharType="end"/>
            </w:r>
            <w:r w:rsidR="008053B2" w:rsidRPr="001D109D">
              <w:rPr>
                <w:rFonts w:ascii="Arial" w:hAnsi="Arial" w:cs="Arial"/>
                <w:color w:val="000000"/>
                <w:sz w:val="16"/>
                <w:szCs w:val="16"/>
              </w:rPr>
              <w:t>NCS Area</w:t>
            </w:r>
          </w:p>
        </w:tc>
        <w:tc>
          <w:tcPr>
            <w:tcW w:w="2060" w:type="dxa"/>
            <w:tcBorders>
              <w:top w:val="single" w:sz="6" w:space="0" w:color="000000"/>
              <w:left w:val="single" w:sz="3" w:space="0" w:color="000000"/>
              <w:bottom w:val="single" w:sz="3" w:space="0" w:color="000000"/>
              <w:right w:val="single" w:sz="6" w:space="0" w:color="000000"/>
            </w:tcBorders>
            <w:shd w:val="clear" w:color="auto" w:fill="808080"/>
            <w:vAlign w:val="bottom"/>
          </w:tcPr>
          <w:p w:rsidR="008053B2" w:rsidRPr="009D4AFD" w:rsidRDefault="008053B2" w:rsidP="00997964">
            <w:pPr>
              <w:keepNext/>
              <w:adjustRightInd w:val="0"/>
              <w:spacing w:before="38" w:after="38"/>
              <w:jc w:val="center"/>
              <w:rPr>
                <w:rFonts w:ascii="Arial" w:hAnsi="Arial" w:cs="Arial"/>
                <w:color w:val="000000"/>
                <w:sz w:val="16"/>
                <w:szCs w:val="16"/>
              </w:rPr>
            </w:pPr>
            <w:r w:rsidRPr="009D4AFD">
              <w:rPr>
                <w:rFonts w:ascii="Arial" w:hAnsi="Arial" w:cs="Arial"/>
                <w:color w:val="000000"/>
                <w:sz w:val="16"/>
                <w:szCs w:val="16"/>
              </w:rPr>
              <w:br/>
            </w:r>
            <w:r>
              <w:rPr>
                <w:rFonts w:ascii="Arial" w:hAnsi="Arial" w:cs="Arial"/>
                <w:color w:val="000000"/>
                <w:sz w:val="16"/>
                <w:szCs w:val="16"/>
              </w:rPr>
              <w:t>In-scope establishments</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2,048,222</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Atlanta-Sandy Springs-Gainesville, GA-AL CSA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142,984</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2,622,436</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Boston-Worcester-Manchester, MA-NH CSA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161,991</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463,840</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Buffalo-Niagara-Cattaraugus, NY CSA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28,560</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3,861,672</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Chicago-Naperville-Michigan City, IL-IN-WI CSA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244,637</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893,908</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Cincinnati-Middletown-Wilmington, OH-KY-IN CSA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49,072</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1,181,636</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Cleveland-Akron-Elyria, OH CSA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74,253</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824,733</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Columbus-Marion-Chillicothe, OH CSA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44,933</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2,565,754</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Dallas-Fort Worth, TX CSA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142,314</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380,299</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Dayton-Springfield-Greenville, OH CSA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22,268</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1,193,645</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Denver-Aurora-Boulder, CO CSA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95,483</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1,836,030</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Detroit-Warren-Flint, MI CSA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111,840</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545,693</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Hartford-West Hartford-Willimantic, CT CSA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33,151</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2,232,138</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Houston-Baytown-Huntsville, TX CSA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119,698</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205,012</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Huntsville-Decatur, AL CSA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12,680</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839,031</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Indianapolis-Anderson-Columbus, IN CSA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48,436</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5,901,695</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Los Angeles-Long Beach-Riverside, CA CSA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390,188</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550,909</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Louisville-Elizabethtown-Scottsburg, KY-IN CSA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33,699</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794,265</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Milwaukee-Racine-Waukesha, WI CSA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42,222</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1,647,299</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Minneapolis-St. Paul-St. Cloud, MN-WI CSA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100,571</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8,168,608</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New York-Newark-Bridgeport, NY-NJ-CT-PA CSA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615,164</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2,370,622</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Philadelphia-Camden-Vineland, PA-NJ-DE-MD CSA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155,847</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1,001,297</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Pittsburgh-New Castle, PA CSA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62,094</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648,791</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Raleigh-Durham-Cary, NC CSA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41,047</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668,957</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Sacramento--Arden-Arcade--Truckee, CA-NV CSA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47,057</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2,870,852</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San Jose-San Francisco-Oakland, CA CSA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181,538</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1,491,433</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Seattle-Tacoma-Olympia, WA CSA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106,947</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3,338,032</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Washington-Baltimore-No. Virginia, DC-MD-VA-WV CSA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224,372</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326,082</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Albany-Schenectady-Troy, NY</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21,267</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362,495</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Albuquerque, NM</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20,276</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287,025</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Allentown-Bethlehem-Easton, PA-NJ</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18,794</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396,157</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Amarillo, TX</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5,591</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409,285</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Atlantic City, NJ</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6,603</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381,426</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Auburn-Opelika, AL</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2,457</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605,334</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Austin-Round Rock, TX</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38,251</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lastRenderedPageBreak/>
              <w:t xml:space="preserve">     428,106</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Bangor, ME</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3,913</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294,632</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Baton Rouge, LA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19,805</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598,277</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Billings, MT</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6,007</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409,746</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Birmingham-Hoover, AL</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26,823</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282,495</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Bloomington, IN</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3,683</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418,468</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Bloomington-Normal, IL</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3,413</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374,851</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Brainerd, MN</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2,922</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438,225</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Brownsville-Harlingen, TX</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5,871</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490,680</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Cedar Rapids, IA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7,081</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524,374</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Centralia, WA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1,735</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454,636</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Charleston-North Charleston, SC</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16,281</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720,529</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Charlotte-Gastonia-Concord, NC-SC</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45,064</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231,076</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Claremont, NH</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1,062</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384,420</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Clarksburg, WV</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2,109</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411,878</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Columbia, SC</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16,227</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339,107</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Corning, NY</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1,849</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463,960</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Corpus Christi, TX</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9,001</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306,494</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Elkhart-Goshen, IN</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4,841</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409,348</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El Paso, TX</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12,780</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318,240</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Emporia, KS</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899</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421,222</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Fayetteville, NC</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5,982</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336,155</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Fort Collins-Loveland, CO</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9,999</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372,479</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Fort Walton Beach-Crestview-Destin, FL</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5,936</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384,060</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Fresno, CA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14,803</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327,417</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Grand Rapids-Wyoming, MI</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16,177</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412,880</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Great Falls, MT</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2,579</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427,781</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Greensboro-High Point, NC</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17,312</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425,201</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Greenville, SC</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15,069</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358,326</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Hickory-Lenoir-Morganton, NC</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7,442</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331,782</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Holland-Grand Haven, MI</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5,403</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351,868</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Honolulu, HI</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23,912</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409,015</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Iowa City, IA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3,924</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430,345</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Jackson, MS</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12,685</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514,638</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Jacksonville, FL</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38,642</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405,874</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Johnstown, PA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3,468</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416,309</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Kalispell, MT</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4,266</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834,907</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Kansas City, MO-KS</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53,824</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395,132</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Kennewick-Richland-Pasco, WA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4,895</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489,305</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Knoxville, TN</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15,576</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387,956</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Lafayette, LA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9,401</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260,970</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Lancaster, SC</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1,053</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779,190</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Las Vegas-Paradise, NV</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48,971</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462,116</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Lincoln, NE</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8,163</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404,121</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Little Rock-North Little Rock, AR</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20,592</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343,828</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Logansport, IN</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690</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408,325</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Madison, WI</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14,567</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440,651</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Manitowoc, WI</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1,688</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lastRenderedPageBreak/>
              <w:t xml:space="preserve">     385,980</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Meadville, PA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2,099</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396,539</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Medford, OR</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6,149</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516,686</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Memphis, TN-MS-AR</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24,606</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550,011</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Miami, OK</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575</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1,955,368</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Miami-Fort Lauderdale-Miami Beach, FL</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195,749</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348,922</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Mobile, AL</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9,369</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391,202</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Monroe, LA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4,752</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321,058</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Mount Airy, NC</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1,628</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331,444</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Murray, KY</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841</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368,967</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Muskegon-Norton Shores, MI</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3,011</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424,653</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Muskogee, OK</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1,406</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628,861</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Nashville-Davidson--Murfreesboro, TN</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35,982</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438,541</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New Orleans-Metairie-Kenner, LA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34,698</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380,529</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Nogales, AZ</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1,184</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392,962</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Ocala, FL</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8,105</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450,069</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Oklahoma City, OK</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32,496</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393,617</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Omaha-Council Bluffs, NE-IA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22,993</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891,345</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Orlando, FL</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62,181</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413,537</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Ottumwa, IA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829</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375,740</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Paducah, KY-IL</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2,702</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340,081</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Palatka, FL</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1,426</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469,358</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Palm Bay-Melbourne-Titusville, FL</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14,603</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1,556,862</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Phoenix-Mesa-Scottsdale, AZ</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100,979</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856,908</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Portland-Vancouver-Beaverton, OR-WA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66,747</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581,962</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Providence-New Bedford-Fall River, RI-MA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44,387</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442,489</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Quincy, IL-MO</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1,900</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409,423</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Reading, PA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8,683</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394,916</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Reno-Sparks, NV</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14,244</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491,711</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Richmond, VA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33,755</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452,140</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Roanoke, VA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8,303</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414,382</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Rochester, NY</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23,493</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425,676</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Rockford, IL</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7,499</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1,112,832</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St. Louis, MO-IL</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67,693</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370,035</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Salem, OR</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9,507</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400,786</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Salinas, CA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7,979</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432,819</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Salisbury, MD</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3,041</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540,816</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Salt Lake City, UT</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40,323</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678,406</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San Antonio, TX</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37,748</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1,061,305</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San Diego-Carlsbad-San Marcos, CA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71,286</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363,986</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Sarasota-Bradenton-Venice, FL</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23,822</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406,312</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Sioux City, IA-NE-SD</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3,938</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412,066</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Springfield, MA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14,697</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465,067</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Springfield, MO</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10,668</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294,624</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Starkville, MS</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787</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290,142</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State College, PA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3,201</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299,235</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Tallahassee, FL</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9,195</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lastRenderedPageBreak/>
              <w:t xml:space="preserve">   1,004,489</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Tampa-St. Petersburg-Clearwater, FL</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81,663</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351,719</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Toledo, OH</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14,890</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417,485</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Tucson, AZ</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19,654</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366,340</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Tulsa, OK</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23,734</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342,777</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Tuscaloosa, AL</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4,417</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578,039</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Virginia Beach-Norfolk-Newport News, VA-NC</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38,436</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323,420</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Visalia-Porterville, CA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5,716</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379,831</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Wausau, WI</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3,133</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457,490</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Wilmington, NC</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9,893</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390,468</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Wooster, OH</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2,425</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472,175</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York-Hanover, PA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8,599</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421,110</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Youngstown-Warren-Boardman, OH-PA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13,337</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424,208</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Atchison, Holt Counties MO &amp; Johnson, Nemaha, Otoe, Pawnee, Richardson Counties NE (Southeastern Nebraska-Northwestern Missouri)</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1,403</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245,730</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Baylor, Briscoe, Childress, Cottle, Dickens, Floyd, Foard, Hall, Hardeman, Haskell, Kent, King, Knox, Motley, Stonewall, Throckmorton Counties, TX (Northwest Texas)</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1,145</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203,336</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Bedford, Fulton, Juniata Counties PA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1,797</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203,492</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Caledonia and Orleans Counties, VT</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1,733</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393,168</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Carroll and Jo Daviess Counties, IL &amp; Lafayette County, WI</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1,450</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458,821</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Claiborne, Franklin, Jefferson and Wilkinson Counties, MS (Southwestern Mississippi)</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393</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437,908</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Esmeralda, Lyon and Mineral Counties, NV</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1,100</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444,309</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Fannin, Gilmer, and Lumpkin Counties, GA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1,628</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316,406</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Fayette, Lee Counties, TX</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1,051</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151,459</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Ferry, Okanogan Counties, WA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1,248</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382,662</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Graham, Norton, Osborne, Phillips, Rooks, Smith Counties, KS (North Central Kansas)</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874</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435,842</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adjustRightInd w:val="0"/>
              <w:spacing w:before="38" w:after="38"/>
              <w:rPr>
                <w:rFonts w:ascii="Arial" w:hAnsi="Arial" w:cs="Arial"/>
                <w:color w:val="000000"/>
                <w:sz w:val="14"/>
                <w:szCs w:val="14"/>
              </w:rPr>
            </w:pPr>
            <w:r w:rsidRPr="001D109D">
              <w:rPr>
                <w:rFonts w:ascii="Arial" w:hAnsi="Arial" w:cs="Arial"/>
                <w:color w:val="000000"/>
                <w:sz w:val="14"/>
                <w:szCs w:val="14"/>
              </w:rPr>
              <w:t>Lee, Norton City, Wise Counties, VA</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1,606</w:t>
            </w:r>
          </w:p>
        </w:tc>
      </w:tr>
      <w:tr w:rsidR="008053B2" w:rsidRPr="001D109D" w:rsidTr="00997964">
        <w:trPr>
          <w:cantSplit/>
        </w:trPr>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keepNext/>
              <w:adjustRightInd w:val="0"/>
              <w:spacing w:before="38" w:after="38"/>
              <w:jc w:val="right"/>
              <w:rPr>
                <w:rFonts w:ascii="Arial" w:hAnsi="Arial" w:cs="Arial"/>
                <w:color w:val="000000"/>
                <w:sz w:val="14"/>
                <w:szCs w:val="14"/>
              </w:rPr>
            </w:pPr>
            <w:r w:rsidRPr="001D109D">
              <w:rPr>
                <w:rFonts w:ascii="Arial" w:hAnsi="Arial" w:cs="Arial"/>
                <w:color w:val="000000"/>
                <w:sz w:val="14"/>
                <w:szCs w:val="14"/>
              </w:rPr>
              <w:t xml:space="preserve">     342,918</w:t>
            </w:r>
          </w:p>
        </w:tc>
        <w:tc>
          <w:tcPr>
            <w:tcW w:w="2060" w:type="dxa"/>
            <w:tcBorders>
              <w:top w:val="nil"/>
              <w:left w:val="single" w:sz="3" w:space="0" w:color="000000"/>
              <w:bottom w:val="single" w:sz="3" w:space="0" w:color="000000"/>
              <w:right w:val="single" w:sz="6" w:space="0" w:color="000000"/>
            </w:tcBorders>
          </w:tcPr>
          <w:p w:rsidR="008053B2" w:rsidRPr="001D109D" w:rsidRDefault="008053B2" w:rsidP="00997964">
            <w:pPr>
              <w:keepNext/>
              <w:adjustRightInd w:val="0"/>
              <w:spacing w:before="38" w:after="38"/>
              <w:rPr>
                <w:rFonts w:ascii="Arial" w:hAnsi="Arial" w:cs="Arial"/>
                <w:color w:val="000000"/>
                <w:sz w:val="14"/>
                <w:szCs w:val="14"/>
              </w:rPr>
            </w:pPr>
            <w:r w:rsidRPr="001D109D">
              <w:rPr>
                <w:rFonts w:ascii="Arial" w:hAnsi="Arial" w:cs="Arial"/>
                <w:color w:val="000000"/>
                <w:sz w:val="14"/>
                <w:szCs w:val="14"/>
              </w:rPr>
              <w:t>Sanilac County, MI</w:t>
            </w:r>
          </w:p>
        </w:tc>
        <w:tc>
          <w:tcPr>
            <w:tcW w:w="2060" w:type="dxa"/>
            <w:tcBorders>
              <w:top w:val="nil"/>
              <w:left w:val="single" w:sz="3" w:space="0" w:color="000000"/>
              <w:bottom w:val="single" w:sz="3" w:space="0" w:color="000000"/>
              <w:right w:val="single" w:sz="6" w:space="0" w:color="000000"/>
            </w:tcBorders>
          </w:tcPr>
          <w:p w:rsidR="008053B2" w:rsidRPr="009D4AFD" w:rsidRDefault="008053B2" w:rsidP="00997964">
            <w:pPr>
              <w:keepNext/>
              <w:adjustRightInd w:val="0"/>
              <w:spacing w:before="38" w:after="38"/>
              <w:jc w:val="right"/>
              <w:rPr>
                <w:rFonts w:ascii="Arial" w:hAnsi="Arial" w:cs="Arial"/>
                <w:color w:val="000000"/>
                <w:sz w:val="14"/>
                <w:szCs w:val="14"/>
              </w:rPr>
            </w:pPr>
            <w:r w:rsidRPr="009D4AFD">
              <w:rPr>
                <w:rFonts w:ascii="Arial" w:hAnsi="Arial" w:cs="Arial"/>
                <w:color w:val="000000"/>
                <w:sz w:val="14"/>
                <w:szCs w:val="14"/>
              </w:rPr>
              <w:t xml:space="preserve">         842</w:t>
            </w:r>
          </w:p>
        </w:tc>
      </w:tr>
      <w:tr w:rsidR="008053B2" w:rsidRPr="001D109D" w:rsidTr="00997964">
        <w:trPr>
          <w:cantSplit/>
        </w:trPr>
        <w:tc>
          <w:tcPr>
            <w:tcW w:w="2060" w:type="dxa"/>
            <w:tcBorders>
              <w:top w:val="nil"/>
              <w:left w:val="single" w:sz="3" w:space="0" w:color="000000"/>
              <w:bottom w:val="single" w:sz="6" w:space="0" w:color="000000"/>
              <w:right w:val="single" w:sz="6" w:space="0" w:color="000000"/>
            </w:tcBorders>
            <w:shd w:val="clear" w:color="auto" w:fill="808080"/>
          </w:tcPr>
          <w:p w:rsidR="008053B2" w:rsidRPr="001D109D" w:rsidRDefault="008053B2" w:rsidP="00997964">
            <w:pPr>
              <w:adjustRightInd w:val="0"/>
              <w:spacing w:before="38" w:after="38"/>
              <w:jc w:val="right"/>
              <w:rPr>
                <w:rFonts w:ascii="Arial" w:hAnsi="Arial" w:cs="Arial"/>
                <w:i/>
                <w:iCs/>
                <w:color w:val="000000"/>
                <w:sz w:val="14"/>
                <w:szCs w:val="14"/>
              </w:rPr>
            </w:pPr>
            <w:r w:rsidRPr="001D109D">
              <w:rPr>
                <w:rFonts w:ascii="Arial" w:hAnsi="Arial" w:cs="Arial"/>
                <w:i/>
                <w:iCs/>
                <w:color w:val="000000"/>
                <w:sz w:val="14"/>
                <w:szCs w:val="14"/>
              </w:rPr>
              <w:t xml:space="preserve"> 108,011,978</w:t>
            </w:r>
          </w:p>
        </w:tc>
        <w:tc>
          <w:tcPr>
            <w:tcW w:w="2060" w:type="dxa"/>
            <w:tcBorders>
              <w:top w:val="nil"/>
              <w:left w:val="single" w:sz="3" w:space="0" w:color="000000"/>
              <w:bottom w:val="single" w:sz="6" w:space="0" w:color="000000"/>
              <w:right w:val="single" w:sz="6" w:space="0" w:color="000000"/>
            </w:tcBorders>
            <w:shd w:val="clear" w:color="auto" w:fill="808080"/>
          </w:tcPr>
          <w:p w:rsidR="008053B2" w:rsidRPr="001D109D" w:rsidRDefault="008053B2" w:rsidP="00997964">
            <w:pPr>
              <w:adjustRightInd w:val="0"/>
              <w:spacing w:before="38" w:after="38"/>
              <w:rPr>
                <w:rFonts w:ascii="Arial" w:hAnsi="Arial" w:cs="Arial"/>
                <w:i/>
                <w:iCs/>
                <w:color w:val="000000"/>
                <w:sz w:val="14"/>
                <w:szCs w:val="14"/>
              </w:rPr>
            </w:pPr>
            <w:r>
              <w:rPr>
                <w:rFonts w:ascii="Arial" w:hAnsi="Arial" w:cs="Arial"/>
                <w:i/>
                <w:iCs/>
                <w:color w:val="000000"/>
                <w:sz w:val="14"/>
                <w:szCs w:val="14"/>
              </w:rPr>
              <w:t>Total – All Survey Areas</w:t>
            </w:r>
          </w:p>
        </w:tc>
        <w:tc>
          <w:tcPr>
            <w:tcW w:w="2060" w:type="dxa"/>
            <w:tcBorders>
              <w:top w:val="nil"/>
              <w:left w:val="single" w:sz="3" w:space="0" w:color="000000"/>
              <w:bottom w:val="single" w:sz="6" w:space="0" w:color="000000"/>
              <w:right w:val="single" w:sz="6" w:space="0" w:color="000000"/>
            </w:tcBorders>
            <w:shd w:val="clear" w:color="auto" w:fill="808080"/>
          </w:tcPr>
          <w:p w:rsidR="008053B2" w:rsidRPr="009D4AFD" w:rsidRDefault="008053B2" w:rsidP="00997964">
            <w:pPr>
              <w:adjustRightInd w:val="0"/>
              <w:spacing w:before="38" w:after="38"/>
              <w:jc w:val="right"/>
              <w:rPr>
                <w:rFonts w:ascii="Arial" w:hAnsi="Arial" w:cs="Arial"/>
                <w:i/>
                <w:iCs/>
                <w:color w:val="000000"/>
                <w:sz w:val="14"/>
                <w:szCs w:val="14"/>
              </w:rPr>
            </w:pPr>
            <w:r w:rsidRPr="009D4AFD">
              <w:rPr>
                <w:rFonts w:ascii="Arial" w:hAnsi="Arial" w:cs="Arial"/>
                <w:i/>
                <w:iCs/>
                <w:color w:val="000000"/>
                <w:sz w:val="14"/>
                <w:szCs w:val="14"/>
              </w:rPr>
              <w:t xml:space="preserve">   5,328,096</w:t>
            </w:r>
          </w:p>
        </w:tc>
      </w:tr>
    </w:tbl>
    <w:p w:rsidR="008053B2" w:rsidRDefault="008053B2" w:rsidP="008053B2">
      <w:pPr>
        <w:rPr>
          <w:b/>
          <w:sz w:val="24"/>
          <w:szCs w:val="24"/>
        </w:rPr>
      </w:pPr>
    </w:p>
    <w:p w:rsidR="00A47168" w:rsidRDefault="00A47168" w:rsidP="008053B2">
      <w:pPr>
        <w:rPr>
          <w:b/>
          <w:sz w:val="24"/>
          <w:szCs w:val="24"/>
        </w:rPr>
        <w:sectPr w:rsidR="00A47168" w:rsidSect="00F91282">
          <w:footnotePr>
            <w:numRestart w:val="eachSect"/>
          </w:footnotePr>
          <w:pgSz w:w="12240" w:h="15840" w:code="1"/>
          <w:pgMar w:top="1440" w:right="1440" w:bottom="1440" w:left="1440" w:header="720" w:footer="720" w:gutter="0"/>
          <w:cols w:space="720"/>
          <w:docGrid w:linePitch="272"/>
        </w:sectPr>
      </w:pPr>
    </w:p>
    <w:p w:rsidR="008053B2" w:rsidRDefault="008053B2" w:rsidP="008053B2">
      <w:pPr>
        <w:rPr>
          <w:b/>
          <w:sz w:val="24"/>
          <w:szCs w:val="24"/>
        </w:rPr>
      </w:pPr>
    </w:p>
    <w:p w:rsidR="008053B2" w:rsidRDefault="008053B2">
      <w:pPr>
        <w:rPr>
          <w:b/>
          <w:sz w:val="24"/>
          <w:szCs w:val="24"/>
        </w:rPr>
      </w:pPr>
    </w:p>
    <w:p w:rsidR="00291C48" w:rsidRDefault="00291C48">
      <w:pPr>
        <w:rPr>
          <w:b/>
          <w:sz w:val="24"/>
          <w:szCs w:val="24"/>
        </w:rPr>
      </w:pPr>
      <w:r>
        <w:rPr>
          <w:b/>
          <w:sz w:val="24"/>
          <w:szCs w:val="24"/>
        </w:rPr>
        <w:t>Appendix B:  NCS Sample Rotation</w:t>
      </w:r>
    </w:p>
    <w:p w:rsidR="00A47168" w:rsidRDefault="00291C48">
      <w:pPr>
        <w:rPr>
          <w:b/>
          <w:sz w:val="24"/>
          <w:szCs w:val="24"/>
        </w:rPr>
        <w:sectPr w:rsidR="00A47168" w:rsidSect="007B08A1">
          <w:footnotePr>
            <w:numRestart w:val="eachSect"/>
          </w:footnotePr>
          <w:pgSz w:w="15840" w:h="12240" w:orient="landscape" w:code="1"/>
          <w:pgMar w:top="1440" w:right="1440" w:bottom="1440" w:left="1440" w:header="720" w:footer="720" w:gutter="0"/>
          <w:cols w:space="720"/>
          <w:docGrid w:linePitch="272"/>
        </w:sectPr>
      </w:pPr>
      <w:r>
        <w:rPr>
          <w:sz w:val="24"/>
          <w:szCs w:val="24"/>
        </w:rPr>
        <w:t>See next page.</w:t>
      </w:r>
    </w:p>
    <w:p w:rsidR="001643FB" w:rsidRDefault="00C17675">
      <w:pPr>
        <w:rPr>
          <w:b/>
          <w:sz w:val="24"/>
          <w:szCs w:val="24"/>
        </w:rPr>
      </w:pPr>
      <w:r w:rsidRPr="00C17675">
        <w:rPr>
          <w:noProof/>
          <w:szCs w:val="24"/>
        </w:rPr>
        <w:lastRenderedPageBreak/>
        <w:drawing>
          <wp:inline distT="0" distB="0" distL="0" distR="0">
            <wp:extent cx="8667455" cy="6191480"/>
            <wp:effectExtent l="19050" t="0" r="29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2" cstate="print"/>
                    <a:srcRect/>
                    <a:stretch>
                      <a:fillRect/>
                    </a:stretch>
                  </pic:blipFill>
                  <pic:spPr bwMode="auto">
                    <a:xfrm>
                      <a:off x="0" y="0"/>
                      <a:ext cx="8667455" cy="6191480"/>
                    </a:xfrm>
                    <a:prstGeom prst="rect">
                      <a:avLst/>
                    </a:prstGeom>
                    <a:noFill/>
                    <a:ln w="9525">
                      <a:noFill/>
                      <a:miter lim="800000"/>
                      <a:headEnd/>
                      <a:tailEnd/>
                    </a:ln>
                  </pic:spPr>
                </pic:pic>
              </a:graphicData>
            </a:graphic>
          </wp:inline>
        </w:drawing>
      </w:r>
    </w:p>
    <w:p w:rsidR="007B08A1" w:rsidRDefault="007B08A1" w:rsidP="00962FA7">
      <w:pPr>
        <w:jc w:val="center"/>
        <w:rPr>
          <w:rFonts w:ascii="Tahoma" w:hAnsi="Tahoma" w:cs="Tahoma"/>
          <w:b/>
          <w:sz w:val="24"/>
          <w:szCs w:val="24"/>
        </w:rPr>
        <w:sectPr w:rsidR="007B08A1" w:rsidSect="007B08A1">
          <w:footnotePr>
            <w:numRestart w:val="eachSect"/>
          </w:footnotePr>
          <w:pgSz w:w="15840" w:h="12240" w:orient="landscape" w:code="1"/>
          <w:pgMar w:top="1440" w:right="1440" w:bottom="1440" w:left="1440" w:header="720" w:footer="720" w:gutter="0"/>
          <w:cols w:space="720"/>
          <w:docGrid w:linePitch="272"/>
        </w:sectPr>
      </w:pPr>
    </w:p>
    <w:p w:rsidR="00897554" w:rsidRDefault="00BC34B2" w:rsidP="00A9596F">
      <w:pPr>
        <w:jc w:val="center"/>
        <w:rPr>
          <w:sz w:val="23"/>
          <w:szCs w:val="23"/>
        </w:rPr>
      </w:pPr>
      <w:r>
        <w:rPr>
          <w:sz w:val="23"/>
          <w:szCs w:val="23"/>
        </w:rPr>
        <w:lastRenderedPageBreak/>
        <w:t>Attachment C</w:t>
      </w:r>
    </w:p>
    <w:p w:rsidR="00BC34B2" w:rsidRDefault="00BC34B2" w:rsidP="00A9596F">
      <w:pPr>
        <w:jc w:val="center"/>
        <w:rPr>
          <w:sz w:val="23"/>
          <w:szCs w:val="23"/>
        </w:rPr>
      </w:pPr>
    </w:p>
    <w:p w:rsidR="00BC34B2" w:rsidRDefault="000271E9" w:rsidP="00BC34B2">
      <w:pPr>
        <w:rPr>
          <w:rFonts w:ascii="Calibri" w:hAnsi="Calibri"/>
          <w:sz w:val="22"/>
          <w:szCs w:val="22"/>
        </w:rPr>
      </w:pPr>
      <w:r w:rsidRPr="00E12689">
        <w:rPr>
          <w:rFonts w:ascii="Calibri" w:hAnsi="Calibri"/>
          <w:sz w:val="22"/>
          <w:szCs w:val="22"/>
        </w:rPr>
        <w:object w:dxaOrig="1440" w:dyaOrig="1125">
          <v:shape id="_x0000_i1040" type="#_x0000_t75" style="width:1in;height:56.4pt" o:ole="">
            <v:imagedata r:id="rId53" o:title=""/>
          </v:shape>
          <o:OLEObject Type="Embed" ProgID="Outlook.FileAttach" ShapeID="_x0000_i1040" DrawAspect="Icon" ObjectID="_1363415208" r:id="rId54"/>
        </w:object>
      </w:r>
    </w:p>
    <w:p w:rsidR="007F7B2A" w:rsidRDefault="007F7B2A" w:rsidP="00BC34B2">
      <w:pPr>
        <w:rPr>
          <w:rFonts w:ascii="Calibri" w:hAnsi="Calibri"/>
          <w:sz w:val="22"/>
          <w:szCs w:val="22"/>
        </w:rPr>
      </w:pPr>
    </w:p>
    <w:p w:rsidR="007F7B2A" w:rsidRDefault="007F7B2A" w:rsidP="00BC34B2">
      <w:pPr>
        <w:rPr>
          <w:rFonts w:ascii="Calibri" w:hAnsi="Calibri"/>
          <w:sz w:val="22"/>
          <w:szCs w:val="22"/>
        </w:rPr>
      </w:pPr>
    </w:p>
    <w:p w:rsidR="007F7B2A" w:rsidRDefault="007F7B2A" w:rsidP="007F7B2A">
      <w:pPr>
        <w:jc w:val="center"/>
        <w:rPr>
          <w:sz w:val="23"/>
          <w:szCs w:val="23"/>
        </w:rPr>
      </w:pPr>
      <w:r w:rsidRPr="007F7B2A">
        <w:rPr>
          <w:sz w:val="23"/>
          <w:szCs w:val="23"/>
        </w:rPr>
        <w:t>Attachment D</w:t>
      </w:r>
    </w:p>
    <w:p w:rsidR="007F7B2A" w:rsidRDefault="007F7B2A" w:rsidP="007F7B2A">
      <w:pPr>
        <w:jc w:val="center"/>
        <w:rPr>
          <w:sz w:val="23"/>
          <w:szCs w:val="23"/>
        </w:rPr>
      </w:pPr>
    </w:p>
    <w:p w:rsidR="007F7B2A" w:rsidRDefault="007F7B2A" w:rsidP="007F7B2A">
      <w:pPr>
        <w:jc w:val="center"/>
        <w:rPr>
          <w:sz w:val="23"/>
          <w:szCs w:val="23"/>
        </w:rPr>
      </w:pPr>
    </w:p>
    <w:p w:rsidR="007F7B2A" w:rsidRPr="007F7B2A" w:rsidRDefault="007F7B2A" w:rsidP="007F7B2A">
      <w:pPr>
        <w:rPr>
          <w:sz w:val="23"/>
          <w:szCs w:val="23"/>
        </w:rPr>
      </w:pPr>
      <w:r w:rsidRPr="00C85C99">
        <w:rPr>
          <w:rFonts w:ascii="Calibri" w:hAnsi="Calibri"/>
          <w:sz w:val="22"/>
          <w:szCs w:val="22"/>
        </w:rPr>
        <w:object w:dxaOrig="1440" w:dyaOrig="1125">
          <v:shape id="_x0000_i1041" type="#_x0000_t75" style="width:1in;height:56.4pt" o:ole="">
            <v:imagedata r:id="rId55" o:title=""/>
          </v:shape>
          <o:OLEObject Type="Embed" ProgID="Outlook.FileAttach" ShapeID="_x0000_i1041" DrawAspect="Icon" ObjectID="_1363415209" r:id="rId56"/>
        </w:object>
      </w:r>
    </w:p>
    <w:sectPr w:rsidR="007F7B2A" w:rsidRPr="007F7B2A" w:rsidSect="00F91282">
      <w:footnotePr>
        <w:numRestart w:val="eachSect"/>
      </w:footnotePr>
      <w:pgSz w:w="12240" w:h="15840" w:code="1"/>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89D" w:rsidRDefault="00F4189D"/>
  </w:endnote>
  <w:endnote w:type="continuationSeparator" w:id="0">
    <w:p w:rsidR="00F4189D" w:rsidRDefault="00F4189D"/>
  </w:endnote>
  <w:endnote w:type="continuationNotice" w:id="1">
    <w:p w:rsidR="00F4189D" w:rsidRDefault="00F4189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31B" w:rsidRDefault="0034125E">
    <w:pPr>
      <w:pStyle w:val="BodyText"/>
      <w:framePr w:wrap="around" w:vAnchor="text" w:hAnchor="margin" w:xAlign="center" w:y="1"/>
    </w:pPr>
    <w:fldSimple w:instr="PAGE  ">
      <w:r w:rsidR="0088131B">
        <w:rPr>
          <w:noProof/>
        </w:rPr>
        <w:t>18</w:t>
      </w:r>
    </w:fldSimple>
  </w:p>
  <w:p w:rsidR="0088131B" w:rsidRDefault="0088131B">
    <w:pPr>
      <w:pStyle w:val="BodyTex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31B" w:rsidRDefault="0034125E">
    <w:pPr>
      <w:pStyle w:val="BodyText"/>
      <w:framePr w:wrap="around" w:vAnchor="text" w:hAnchor="margin" w:xAlign="center" w:y="1"/>
    </w:pPr>
    <w:fldSimple w:instr="PAGE  ">
      <w:r w:rsidR="00C51879">
        <w:rPr>
          <w:noProof/>
        </w:rPr>
        <w:t>32</w:t>
      </w:r>
    </w:fldSimple>
  </w:p>
  <w:p w:rsidR="0088131B" w:rsidRDefault="0088131B">
    <w:pPr>
      <w:pStyle w:val="BodyTex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89D" w:rsidRDefault="00F4189D">
      <w:r>
        <w:separator/>
      </w:r>
    </w:p>
  </w:footnote>
  <w:footnote w:type="continuationSeparator" w:id="0">
    <w:p w:rsidR="00F4189D" w:rsidRDefault="00F4189D">
      <w:r>
        <w:continuationSeparator/>
      </w:r>
    </w:p>
  </w:footnote>
  <w:footnote w:id="1">
    <w:p w:rsidR="0088131B" w:rsidRPr="00D808D6" w:rsidRDefault="0088131B" w:rsidP="00A74154">
      <w:r w:rsidRPr="00015457">
        <w:rPr>
          <w:vertAlign w:val="subscript"/>
        </w:rPr>
        <w:footnoteRef/>
      </w:r>
      <w:r w:rsidRPr="00015457">
        <w:rPr>
          <w:vertAlign w:val="subscript"/>
        </w:rPr>
        <w:t xml:space="preserve"> </w:t>
      </w:r>
      <w:smartTag w:uri="urn:schemas-microsoft-com:office:smarttags" w:element="PersonName">
        <w:r w:rsidRPr="00D808D6">
          <w:t>Yoel Izsak</w:t>
        </w:r>
      </w:smartTag>
      <w:r w:rsidRPr="00D808D6">
        <w:t xml:space="preserve">, Lawrence R. Ernst, Erin McNulty, Steven P. Paben, Chester H. Ponikowski, Glenn Springer, Jason Tehonica, "Update on the Redesign of the National Compensation Survey", 2005 Proceedings of the American Statistical Association, Section on Survey Methods Research [CD-ROM], American Statistical Association, 2005 </w:t>
      </w:r>
      <w:hyperlink r:id="rId1" w:history="1">
        <w:r w:rsidRPr="00C410F5">
          <w:rPr>
            <w:rStyle w:val="Hyperlink"/>
          </w:rPr>
          <w:t>http://www.bls.gov/ore/pdf/st050140.pdf</w:t>
        </w:r>
      </w:hyperlink>
      <w:r>
        <w:rPr>
          <w:u w:val="single"/>
        </w:rPr>
        <w:t>&gt;</w:t>
      </w:r>
    </w:p>
  </w:footnote>
  <w:footnote w:id="2">
    <w:p w:rsidR="0088131B" w:rsidRPr="00A16A51" w:rsidRDefault="0088131B" w:rsidP="0014205E">
      <w:pPr>
        <w:autoSpaceDE w:val="0"/>
        <w:autoSpaceDN w:val="0"/>
        <w:adjustRightInd w:val="0"/>
        <w:rPr>
          <w:color w:val="0000FF"/>
        </w:rPr>
      </w:pPr>
      <w:r w:rsidRPr="00BD6EE7">
        <w:rPr>
          <w:vertAlign w:val="subscript"/>
        </w:rPr>
        <w:footnoteRef/>
      </w:r>
      <w:r w:rsidRPr="00BD6EE7">
        <w:rPr>
          <w:vertAlign w:val="subscript"/>
        </w:rPr>
        <w:t xml:space="preserve"> </w:t>
      </w:r>
      <w:r w:rsidRPr="00A16A51">
        <w:t>Ponikowski, Chester H. and McNulty, Erin E., " Use of Administrative Data to Explore Effect of Establishment Nonresponse Adjustment on the National Compensation Survey",  2006 Proceedings of the American Statistical Association, Section on Survey Methods Research [CD-ROM], American Statistical Association, 2006</w:t>
      </w:r>
    </w:p>
    <w:p w:rsidR="0088131B" w:rsidRPr="00A16A51" w:rsidRDefault="0034125E" w:rsidP="0014205E">
      <w:pPr>
        <w:autoSpaceDE w:val="0"/>
        <w:autoSpaceDN w:val="0"/>
        <w:adjustRightInd w:val="0"/>
        <w:rPr>
          <w:color w:val="0000FF"/>
        </w:rPr>
      </w:pPr>
      <w:hyperlink r:id="rId2" w:history="1">
        <w:r w:rsidR="0088131B" w:rsidRPr="00A16A51">
          <w:rPr>
            <w:color w:val="0000FF"/>
            <w:u w:val="single"/>
          </w:rPr>
          <w:t>http://www.bls.gov/ore/abstract/st/st060050.htm</w:t>
        </w:r>
      </w:hyperlink>
    </w:p>
    <w:p w:rsidR="0088131B" w:rsidRPr="00C15CD5" w:rsidRDefault="0088131B" w:rsidP="0014205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5pt;height:6.95pt" o:bullet="t">
        <v:imagedata r:id="rId1" o:title="orange_bullet"/>
      </v:shape>
    </w:pict>
  </w:numPicBullet>
  <w:numPicBullet w:numPicBulletId="1">
    <w:pict>
      <v:shape id="_x0000_i1027" type="#_x0000_t75" style="width:3in;height:3in" o:bullet="t"/>
    </w:pict>
  </w:numPicBullet>
  <w:abstractNum w:abstractNumId="0">
    <w:nsid w:val="8CBF4602"/>
    <w:multiLevelType w:val="hybridMultilevel"/>
    <w:tmpl w:val="D2AD38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006BF84"/>
    <w:multiLevelType w:val="hybridMultilevel"/>
    <w:tmpl w:val="2A7918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5009C03"/>
    <w:multiLevelType w:val="hybridMultilevel"/>
    <w:tmpl w:val="631A1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061263"/>
    <w:multiLevelType w:val="multilevel"/>
    <w:tmpl w:val="0C68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6445A0"/>
    <w:multiLevelType w:val="hybridMultilevel"/>
    <w:tmpl w:val="2DFCFB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7BD0EED"/>
    <w:multiLevelType w:val="multilevel"/>
    <w:tmpl w:val="8864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EC1434"/>
    <w:multiLevelType w:val="hybridMultilevel"/>
    <w:tmpl w:val="61A0D5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DA1FA9"/>
    <w:multiLevelType w:val="multilevel"/>
    <w:tmpl w:val="A232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6B6444"/>
    <w:multiLevelType w:val="hybridMultilevel"/>
    <w:tmpl w:val="AABA43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49F3B0D"/>
    <w:multiLevelType w:val="multilevel"/>
    <w:tmpl w:val="3868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D13F7B"/>
    <w:multiLevelType w:val="multilevel"/>
    <w:tmpl w:val="29C6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BD5FF8"/>
    <w:multiLevelType w:val="multilevel"/>
    <w:tmpl w:val="00E6F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DE6370"/>
    <w:multiLevelType w:val="multilevel"/>
    <w:tmpl w:val="F3D6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E32302"/>
    <w:multiLevelType w:val="multilevel"/>
    <w:tmpl w:val="7CD0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877FC5"/>
    <w:multiLevelType w:val="multilevel"/>
    <w:tmpl w:val="F3F2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932A71"/>
    <w:multiLevelType w:val="multilevel"/>
    <w:tmpl w:val="FA42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113FAA"/>
    <w:multiLevelType w:val="multilevel"/>
    <w:tmpl w:val="4E6A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CC21B4"/>
    <w:multiLevelType w:val="multilevel"/>
    <w:tmpl w:val="7CFE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865D8E"/>
    <w:multiLevelType w:val="multilevel"/>
    <w:tmpl w:val="90C4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957CB7"/>
    <w:multiLevelType w:val="multilevel"/>
    <w:tmpl w:val="A86EE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434AED"/>
    <w:multiLevelType w:val="multilevel"/>
    <w:tmpl w:val="3082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B17CB5"/>
    <w:multiLevelType w:val="multilevel"/>
    <w:tmpl w:val="245E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150972"/>
    <w:multiLevelType w:val="multilevel"/>
    <w:tmpl w:val="F12E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8D7CC1"/>
    <w:multiLevelType w:val="multilevel"/>
    <w:tmpl w:val="A882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DA6DC4"/>
    <w:multiLevelType w:val="multilevel"/>
    <w:tmpl w:val="6B3A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E5046A"/>
    <w:multiLevelType w:val="multilevel"/>
    <w:tmpl w:val="0D28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971FA0"/>
    <w:multiLevelType w:val="multilevel"/>
    <w:tmpl w:val="EFFC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A12995"/>
    <w:multiLevelType w:val="multilevel"/>
    <w:tmpl w:val="F7B80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D8392E"/>
    <w:multiLevelType w:val="multilevel"/>
    <w:tmpl w:val="BDAA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8B0E41"/>
    <w:multiLevelType w:val="multilevel"/>
    <w:tmpl w:val="0ABE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28020C"/>
    <w:multiLevelType w:val="multilevel"/>
    <w:tmpl w:val="56D8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EA4180"/>
    <w:multiLevelType w:val="multilevel"/>
    <w:tmpl w:val="25EA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8C5144"/>
    <w:multiLevelType w:val="multilevel"/>
    <w:tmpl w:val="E5F0C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8C932DC"/>
    <w:multiLevelType w:val="multilevel"/>
    <w:tmpl w:val="D5CA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A373CB"/>
    <w:multiLevelType w:val="multilevel"/>
    <w:tmpl w:val="16144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DCBE6B"/>
    <w:multiLevelType w:val="hybridMultilevel"/>
    <w:tmpl w:val="7AD05C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50E653D"/>
    <w:multiLevelType w:val="multilevel"/>
    <w:tmpl w:val="53CC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191017"/>
    <w:multiLevelType w:val="multilevel"/>
    <w:tmpl w:val="F2F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B15F72"/>
    <w:multiLevelType w:val="multilevel"/>
    <w:tmpl w:val="E2C6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31591A"/>
    <w:multiLevelType w:val="multilevel"/>
    <w:tmpl w:val="115A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1"/>
  </w:num>
  <w:num w:numId="3">
    <w:abstractNumId w:val="27"/>
  </w:num>
  <w:num w:numId="4">
    <w:abstractNumId w:val="21"/>
  </w:num>
  <w:num w:numId="5">
    <w:abstractNumId w:val="18"/>
  </w:num>
  <w:num w:numId="6">
    <w:abstractNumId w:val="15"/>
  </w:num>
  <w:num w:numId="7">
    <w:abstractNumId w:val="39"/>
  </w:num>
  <w:num w:numId="8">
    <w:abstractNumId w:val="31"/>
  </w:num>
  <w:num w:numId="9">
    <w:abstractNumId w:val="5"/>
  </w:num>
  <w:num w:numId="10">
    <w:abstractNumId w:val="34"/>
  </w:num>
  <w:num w:numId="11">
    <w:abstractNumId w:val="20"/>
  </w:num>
  <w:num w:numId="12">
    <w:abstractNumId w:val="7"/>
  </w:num>
  <w:num w:numId="13">
    <w:abstractNumId w:val="17"/>
  </w:num>
  <w:num w:numId="14">
    <w:abstractNumId w:val="19"/>
  </w:num>
  <w:num w:numId="15">
    <w:abstractNumId w:val="22"/>
  </w:num>
  <w:num w:numId="16">
    <w:abstractNumId w:val="32"/>
  </w:num>
  <w:num w:numId="17">
    <w:abstractNumId w:val="26"/>
  </w:num>
  <w:num w:numId="18">
    <w:abstractNumId w:val="13"/>
  </w:num>
  <w:num w:numId="19">
    <w:abstractNumId w:val="12"/>
  </w:num>
  <w:num w:numId="20">
    <w:abstractNumId w:val="33"/>
  </w:num>
  <w:num w:numId="21">
    <w:abstractNumId w:val="25"/>
  </w:num>
  <w:num w:numId="22">
    <w:abstractNumId w:val="16"/>
  </w:num>
  <w:num w:numId="23">
    <w:abstractNumId w:val="37"/>
  </w:num>
  <w:num w:numId="24">
    <w:abstractNumId w:val="28"/>
  </w:num>
  <w:num w:numId="25">
    <w:abstractNumId w:val="24"/>
  </w:num>
  <w:num w:numId="26">
    <w:abstractNumId w:val="36"/>
  </w:num>
  <w:num w:numId="27">
    <w:abstractNumId w:val="29"/>
  </w:num>
  <w:num w:numId="28">
    <w:abstractNumId w:val="3"/>
  </w:num>
  <w:num w:numId="29">
    <w:abstractNumId w:val="9"/>
  </w:num>
  <w:num w:numId="30">
    <w:abstractNumId w:val="14"/>
  </w:num>
  <w:num w:numId="31">
    <w:abstractNumId w:val="10"/>
  </w:num>
  <w:num w:numId="32">
    <w:abstractNumId w:val="23"/>
  </w:num>
  <w:num w:numId="33">
    <w:abstractNumId w:val="38"/>
  </w:num>
  <w:num w:numId="34">
    <w:abstractNumId w:val="2"/>
  </w:num>
  <w:num w:numId="35">
    <w:abstractNumId w:val="35"/>
  </w:num>
  <w:num w:numId="36">
    <w:abstractNumId w:val="4"/>
  </w:num>
  <w:num w:numId="37">
    <w:abstractNumId w:val="0"/>
  </w:num>
  <w:num w:numId="38">
    <w:abstractNumId w:val="1"/>
  </w:num>
  <w:num w:numId="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stylePaneFormatFilter w:val="3F01"/>
  <w:trackRevisions/>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 w:id="1"/>
  </w:endnotePr>
  <w:compat/>
  <w:rsids>
    <w:rsidRoot w:val="00F13763"/>
    <w:rsid w:val="00000D34"/>
    <w:rsid w:val="00001AC4"/>
    <w:rsid w:val="00003F15"/>
    <w:rsid w:val="000044E1"/>
    <w:rsid w:val="00004712"/>
    <w:rsid w:val="00004D36"/>
    <w:rsid w:val="000057D2"/>
    <w:rsid w:val="00013699"/>
    <w:rsid w:val="00014E0D"/>
    <w:rsid w:val="00015457"/>
    <w:rsid w:val="00023559"/>
    <w:rsid w:val="0002358E"/>
    <w:rsid w:val="0002365D"/>
    <w:rsid w:val="00023745"/>
    <w:rsid w:val="00024F8C"/>
    <w:rsid w:val="000265A2"/>
    <w:rsid w:val="000271E9"/>
    <w:rsid w:val="000310AD"/>
    <w:rsid w:val="000321ED"/>
    <w:rsid w:val="00034C17"/>
    <w:rsid w:val="00042150"/>
    <w:rsid w:val="00045C12"/>
    <w:rsid w:val="0004606D"/>
    <w:rsid w:val="000526BF"/>
    <w:rsid w:val="00052DE1"/>
    <w:rsid w:val="00055250"/>
    <w:rsid w:val="00062031"/>
    <w:rsid w:val="00062114"/>
    <w:rsid w:val="00076A65"/>
    <w:rsid w:val="00081E18"/>
    <w:rsid w:val="00085081"/>
    <w:rsid w:val="000865D2"/>
    <w:rsid w:val="000877D2"/>
    <w:rsid w:val="000900CD"/>
    <w:rsid w:val="00092A5C"/>
    <w:rsid w:val="000930D8"/>
    <w:rsid w:val="000948C7"/>
    <w:rsid w:val="000A1708"/>
    <w:rsid w:val="000A2798"/>
    <w:rsid w:val="000A7BCD"/>
    <w:rsid w:val="000B1870"/>
    <w:rsid w:val="000B40EA"/>
    <w:rsid w:val="000B7BC8"/>
    <w:rsid w:val="000D5FFC"/>
    <w:rsid w:val="000E2711"/>
    <w:rsid w:val="000E4797"/>
    <w:rsid w:val="000E5FF0"/>
    <w:rsid w:val="000E7EA7"/>
    <w:rsid w:val="000F0680"/>
    <w:rsid w:val="000F0B01"/>
    <w:rsid w:val="000F1B75"/>
    <w:rsid w:val="000F4D5E"/>
    <w:rsid w:val="000F6212"/>
    <w:rsid w:val="0010178A"/>
    <w:rsid w:val="001026EA"/>
    <w:rsid w:val="0010337D"/>
    <w:rsid w:val="00111F7E"/>
    <w:rsid w:val="00113043"/>
    <w:rsid w:val="0011458D"/>
    <w:rsid w:val="001156F0"/>
    <w:rsid w:val="001168C3"/>
    <w:rsid w:val="00116B6C"/>
    <w:rsid w:val="0012036C"/>
    <w:rsid w:val="00120B41"/>
    <w:rsid w:val="00120FB9"/>
    <w:rsid w:val="001276C9"/>
    <w:rsid w:val="00130DB5"/>
    <w:rsid w:val="00140722"/>
    <w:rsid w:val="0014205E"/>
    <w:rsid w:val="001442C3"/>
    <w:rsid w:val="0014495F"/>
    <w:rsid w:val="00147E56"/>
    <w:rsid w:val="00152413"/>
    <w:rsid w:val="0015341B"/>
    <w:rsid w:val="00153494"/>
    <w:rsid w:val="00154B54"/>
    <w:rsid w:val="00155204"/>
    <w:rsid w:val="00161E06"/>
    <w:rsid w:val="001643FB"/>
    <w:rsid w:val="00164BFC"/>
    <w:rsid w:val="00171471"/>
    <w:rsid w:val="00173CCB"/>
    <w:rsid w:val="0017460D"/>
    <w:rsid w:val="001801FC"/>
    <w:rsid w:val="00181299"/>
    <w:rsid w:val="00190F59"/>
    <w:rsid w:val="00192103"/>
    <w:rsid w:val="00192D93"/>
    <w:rsid w:val="00193999"/>
    <w:rsid w:val="00196964"/>
    <w:rsid w:val="001A5B7E"/>
    <w:rsid w:val="001B0276"/>
    <w:rsid w:val="001B46E6"/>
    <w:rsid w:val="001B5D25"/>
    <w:rsid w:val="001B643D"/>
    <w:rsid w:val="001C0EE6"/>
    <w:rsid w:val="001C43FD"/>
    <w:rsid w:val="001C6BD3"/>
    <w:rsid w:val="001C79EE"/>
    <w:rsid w:val="001D26FE"/>
    <w:rsid w:val="001D2E57"/>
    <w:rsid w:val="001D434C"/>
    <w:rsid w:val="001D4931"/>
    <w:rsid w:val="001E531B"/>
    <w:rsid w:val="001F56FB"/>
    <w:rsid w:val="001F68B5"/>
    <w:rsid w:val="001F7B57"/>
    <w:rsid w:val="00204A8D"/>
    <w:rsid w:val="00204EA5"/>
    <w:rsid w:val="0020696D"/>
    <w:rsid w:val="00207C65"/>
    <w:rsid w:val="00211CC9"/>
    <w:rsid w:val="002150B9"/>
    <w:rsid w:val="002164C2"/>
    <w:rsid w:val="00222079"/>
    <w:rsid w:val="002228EC"/>
    <w:rsid w:val="002237EA"/>
    <w:rsid w:val="00225AF6"/>
    <w:rsid w:val="0023305E"/>
    <w:rsid w:val="00234080"/>
    <w:rsid w:val="00241DFD"/>
    <w:rsid w:val="00246396"/>
    <w:rsid w:val="0025002D"/>
    <w:rsid w:val="00253F23"/>
    <w:rsid w:val="00254462"/>
    <w:rsid w:val="002548C2"/>
    <w:rsid w:val="00261C4A"/>
    <w:rsid w:val="00262601"/>
    <w:rsid w:val="0026797E"/>
    <w:rsid w:val="00273603"/>
    <w:rsid w:val="0028675E"/>
    <w:rsid w:val="00291041"/>
    <w:rsid w:val="00291A5C"/>
    <w:rsid w:val="00291C48"/>
    <w:rsid w:val="00291CE0"/>
    <w:rsid w:val="002A012A"/>
    <w:rsid w:val="002A16C6"/>
    <w:rsid w:val="002A1B17"/>
    <w:rsid w:val="002A1F65"/>
    <w:rsid w:val="002A5D06"/>
    <w:rsid w:val="002B795E"/>
    <w:rsid w:val="002C02FD"/>
    <w:rsid w:val="002C2AD9"/>
    <w:rsid w:val="002D39C8"/>
    <w:rsid w:val="002D48F5"/>
    <w:rsid w:val="002F0EEC"/>
    <w:rsid w:val="002F27EA"/>
    <w:rsid w:val="002F3998"/>
    <w:rsid w:val="002F408A"/>
    <w:rsid w:val="003024CF"/>
    <w:rsid w:val="003032DF"/>
    <w:rsid w:val="003046C1"/>
    <w:rsid w:val="00304A1B"/>
    <w:rsid w:val="003054E6"/>
    <w:rsid w:val="00305A69"/>
    <w:rsid w:val="0030639C"/>
    <w:rsid w:val="00314214"/>
    <w:rsid w:val="00314C37"/>
    <w:rsid w:val="00323BED"/>
    <w:rsid w:val="00334A96"/>
    <w:rsid w:val="003355E1"/>
    <w:rsid w:val="00336EC5"/>
    <w:rsid w:val="0034125E"/>
    <w:rsid w:val="003430C3"/>
    <w:rsid w:val="00347CCD"/>
    <w:rsid w:val="00355817"/>
    <w:rsid w:val="003574ED"/>
    <w:rsid w:val="003600BC"/>
    <w:rsid w:val="00360241"/>
    <w:rsid w:val="00360744"/>
    <w:rsid w:val="00360C69"/>
    <w:rsid w:val="003615D2"/>
    <w:rsid w:val="003637C9"/>
    <w:rsid w:val="003706DF"/>
    <w:rsid w:val="003713BA"/>
    <w:rsid w:val="003774D7"/>
    <w:rsid w:val="00381148"/>
    <w:rsid w:val="00382675"/>
    <w:rsid w:val="003828E3"/>
    <w:rsid w:val="00385805"/>
    <w:rsid w:val="00390EE3"/>
    <w:rsid w:val="00391A4D"/>
    <w:rsid w:val="00392358"/>
    <w:rsid w:val="00393CE3"/>
    <w:rsid w:val="00395A76"/>
    <w:rsid w:val="003A07DB"/>
    <w:rsid w:val="003A4084"/>
    <w:rsid w:val="003B1350"/>
    <w:rsid w:val="003B2388"/>
    <w:rsid w:val="003B620A"/>
    <w:rsid w:val="003B6B5C"/>
    <w:rsid w:val="003B72CC"/>
    <w:rsid w:val="003C4716"/>
    <w:rsid w:val="003C7ACE"/>
    <w:rsid w:val="003D06D6"/>
    <w:rsid w:val="003D22BE"/>
    <w:rsid w:val="003D4559"/>
    <w:rsid w:val="003F0EC0"/>
    <w:rsid w:val="003F306A"/>
    <w:rsid w:val="003F4466"/>
    <w:rsid w:val="003F5DCE"/>
    <w:rsid w:val="00401013"/>
    <w:rsid w:val="00403F38"/>
    <w:rsid w:val="00404E81"/>
    <w:rsid w:val="00411767"/>
    <w:rsid w:val="00412251"/>
    <w:rsid w:val="00414875"/>
    <w:rsid w:val="0041492C"/>
    <w:rsid w:val="004170C2"/>
    <w:rsid w:val="004202FC"/>
    <w:rsid w:val="00425438"/>
    <w:rsid w:val="0042681F"/>
    <w:rsid w:val="004275F6"/>
    <w:rsid w:val="0043146A"/>
    <w:rsid w:val="00433805"/>
    <w:rsid w:val="004342B3"/>
    <w:rsid w:val="00437FB2"/>
    <w:rsid w:val="00442859"/>
    <w:rsid w:val="00450BA1"/>
    <w:rsid w:val="0045241F"/>
    <w:rsid w:val="00454788"/>
    <w:rsid w:val="00455178"/>
    <w:rsid w:val="00457319"/>
    <w:rsid w:val="00462752"/>
    <w:rsid w:val="00462C89"/>
    <w:rsid w:val="004778F6"/>
    <w:rsid w:val="00482B36"/>
    <w:rsid w:val="0048682F"/>
    <w:rsid w:val="00487B68"/>
    <w:rsid w:val="0049184A"/>
    <w:rsid w:val="0049254D"/>
    <w:rsid w:val="00497DC0"/>
    <w:rsid w:val="004A08D7"/>
    <w:rsid w:val="004A41AD"/>
    <w:rsid w:val="004B5A59"/>
    <w:rsid w:val="004B6FE0"/>
    <w:rsid w:val="004C0804"/>
    <w:rsid w:val="004C0C21"/>
    <w:rsid w:val="004C5781"/>
    <w:rsid w:val="004D3238"/>
    <w:rsid w:val="004D5168"/>
    <w:rsid w:val="004E0874"/>
    <w:rsid w:val="004E0F11"/>
    <w:rsid w:val="004E1038"/>
    <w:rsid w:val="004E2EF8"/>
    <w:rsid w:val="004E7AAA"/>
    <w:rsid w:val="004F580E"/>
    <w:rsid w:val="0050054D"/>
    <w:rsid w:val="00505B57"/>
    <w:rsid w:val="00506282"/>
    <w:rsid w:val="0051625C"/>
    <w:rsid w:val="00520A37"/>
    <w:rsid w:val="00527090"/>
    <w:rsid w:val="00527999"/>
    <w:rsid w:val="005342AC"/>
    <w:rsid w:val="00536556"/>
    <w:rsid w:val="005402DC"/>
    <w:rsid w:val="0054360A"/>
    <w:rsid w:val="005500FE"/>
    <w:rsid w:val="005542E1"/>
    <w:rsid w:val="00562094"/>
    <w:rsid w:val="005638FA"/>
    <w:rsid w:val="00566BF4"/>
    <w:rsid w:val="00566D87"/>
    <w:rsid w:val="005749E8"/>
    <w:rsid w:val="00574DE2"/>
    <w:rsid w:val="00580217"/>
    <w:rsid w:val="00581A23"/>
    <w:rsid w:val="00582438"/>
    <w:rsid w:val="00583F71"/>
    <w:rsid w:val="005853BF"/>
    <w:rsid w:val="0058549E"/>
    <w:rsid w:val="00586E5E"/>
    <w:rsid w:val="005927A8"/>
    <w:rsid w:val="00594175"/>
    <w:rsid w:val="005A046D"/>
    <w:rsid w:val="005A28C1"/>
    <w:rsid w:val="005A412C"/>
    <w:rsid w:val="005A47DE"/>
    <w:rsid w:val="005A654A"/>
    <w:rsid w:val="005B0637"/>
    <w:rsid w:val="005B2CE8"/>
    <w:rsid w:val="005B4A34"/>
    <w:rsid w:val="005B52B3"/>
    <w:rsid w:val="005C16A1"/>
    <w:rsid w:val="005C2580"/>
    <w:rsid w:val="005C5BC4"/>
    <w:rsid w:val="005D1DF0"/>
    <w:rsid w:val="005D3437"/>
    <w:rsid w:val="005D6B15"/>
    <w:rsid w:val="005F144D"/>
    <w:rsid w:val="005F21B6"/>
    <w:rsid w:val="005F4B9F"/>
    <w:rsid w:val="005F6DDF"/>
    <w:rsid w:val="00600694"/>
    <w:rsid w:val="006009BB"/>
    <w:rsid w:val="00601D96"/>
    <w:rsid w:val="00604F63"/>
    <w:rsid w:val="00606B79"/>
    <w:rsid w:val="00612A11"/>
    <w:rsid w:val="006225FF"/>
    <w:rsid w:val="00623677"/>
    <w:rsid w:val="00630007"/>
    <w:rsid w:val="006305DB"/>
    <w:rsid w:val="00634137"/>
    <w:rsid w:val="00635833"/>
    <w:rsid w:val="00636BE8"/>
    <w:rsid w:val="00637C19"/>
    <w:rsid w:val="00646C86"/>
    <w:rsid w:val="0065534E"/>
    <w:rsid w:val="00657D12"/>
    <w:rsid w:val="00665AFC"/>
    <w:rsid w:val="0068143F"/>
    <w:rsid w:val="0068196E"/>
    <w:rsid w:val="00682569"/>
    <w:rsid w:val="00690A79"/>
    <w:rsid w:val="006921DC"/>
    <w:rsid w:val="00695159"/>
    <w:rsid w:val="0069670B"/>
    <w:rsid w:val="006A14F2"/>
    <w:rsid w:val="006A219C"/>
    <w:rsid w:val="006A368C"/>
    <w:rsid w:val="006A60AA"/>
    <w:rsid w:val="006A68B9"/>
    <w:rsid w:val="006A6AC1"/>
    <w:rsid w:val="006B2370"/>
    <w:rsid w:val="006B2458"/>
    <w:rsid w:val="006B661C"/>
    <w:rsid w:val="006C1EA1"/>
    <w:rsid w:val="006C517B"/>
    <w:rsid w:val="006D1745"/>
    <w:rsid w:val="006D4BB9"/>
    <w:rsid w:val="006D7874"/>
    <w:rsid w:val="006E22AE"/>
    <w:rsid w:val="006E23F0"/>
    <w:rsid w:val="006E29A5"/>
    <w:rsid w:val="006E504B"/>
    <w:rsid w:val="006E54B4"/>
    <w:rsid w:val="006E58C9"/>
    <w:rsid w:val="006F2076"/>
    <w:rsid w:val="006F3198"/>
    <w:rsid w:val="006F4FE7"/>
    <w:rsid w:val="006F51BC"/>
    <w:rsid w:val="006F6A53"/>
    <w:rsid w:val="006F761E"/>
    <w:rsid w:val="00702892"/>
    <w:rsid w:val="00704B5C"/>
    <w:rsid w:val="007144F7"/>
    <w:rsid w:val="007166BD"/>
    <w:rsid w:val="00716E67"/>
    <w:rsid w:val="0072329D"/>
    <w:rsid w:val="00723EB8"/>
    <w:rsid w:val="00730657"/>
    <w:rsid w:val="00734A5F"/>
    <w:rsid w:val="00736D52"/>
    <w:rsid w:val="007375B7"/>
    <w:rsid w:val="00740EB8"/>
    <w:rsid w:val="007426F3"/>
    <w:rsid w:val="00743804"/>
    <w:rsid w:val="0075105B"/>
    <w:rsid w:val="0075430C"/>
    <w:rsid w:val="007547E4"/>
    <w:rsid w:val="00756BAA"/>
    <w:rsid w:val="00760611"/>
    <w:rsid w:val="00761273"/>
    <w:rsid w:val="0076152C"/>
    <w:rsid w:val="00762B27"/>
    <w:rsid w:val="00764AB0"/>
    <w:rsid w:val="007708E8"/>
    <w:rsid w:val="00771715"/>
    <w:rsid w:val="007749CE"/>
    <w:rsid w:val="00784151"/>
    <w:rsid w:val="007847C3"/>
    <w:rsid w:val="0078557D"/>
    <w:rsid w:val="007933BA"/>
    <w:rsid w:val="00794B4C"/>
    <w:rsid w:val="00797EFC"/>
    <w:rsid w:val="007A0029"/>
    <w:rsid w:val="007B08A1"/>
    <w:rsid w:val="007B2B74"/>
    <w:rsid w:val="007B3957"/>
    <w:rsid w:val="007B47AC"/>
    <w:rsid w:val="007B6BEC"/>
    <w:rsid w:val="007C1110"/>
    <w:rsid w:val="007C578E"/>
    <w:rsid w:val="007C6882"/>
    <w:rsid w:val="007C6D99"/>
    <w:rsid w:val="007D3B8B"/>
    <w:rsid w:val="007D4FD5"/>
    <w:rsid w:val="007D7EC4"/>
    <w:rsid w:val="007E0136"/>
    <w:rsid w:val="007E2618"/>
    <w:rsid w:val="007F31BE"/>
    <w:rsid w:val="007F35C5"/>
    <w:rsid w:val="007F77EC"/>
    <w:rsid w:val="007F7B2A"/>
    <w:rsid w:val="008018E2"/>
    <w:rsid w:val="00801E78"/>
    <w:rsid w:val="00803FFE"/>
    <w:rsid w:val="008053B2"/>
    <w:rsid w:val="00815189"/>
    <w:rsid w:val="008164BF"/>
    <w:rsid w:val="00817379"/>
    <w:rsid w:val="0081777E"/>
    <w:rsid w:val="00821A39"/>
    <w:rsid w:val="00823EBA"/>
    <w:rsid w:val="00830593"/>
    <w:rsid w:val="00830A6E"/>
    <w:rsid w:val="008430D8"/>
    <w:rsid w:val="00844878"/>
    <w:rsid w:val="00846815"/>
    <w:rsid w:val="008559DE"/>
    <w:rsid w:val="00861085"/>
    <w:rsid w:val="00862EF5"/>
    <w:rsid w:val="00865F71"/>
    <w:rsid w:val="0087194F"/>
    <w:rsid w:val="00872AB8"/>
    <w:rsid w:val="00877A98"/>
    <w:rsid w:val="00880D5E"/>
    <w:rsid w:val="0088131B"/>
    <w:rsid w:val="008821E2"/>
    <w:rsid w:val="00883FDA"/>
    <w:rsid w:val="00887474"/>
    <w:rsid w:val="0089164F"/>
    <w:rsid w:val="00893C1C"/>
    <w:rsid w:val="008971D0"/>
    <w:rsid w:val="00897554"/>
    <w:rsid w:val="008A1292"/>
    <w:rsid w:val="008A6D18"/>
    <w:rsid w:val="008A7951"/>
    <w:rsid w:val="008B4218"/>
    <w:rsid w:val="008B5F00"/>
    <w:rsid w:val="008B729E"/>
    <w:rsid w:val="008C1316"/>
    <w:rsid w:val="008C458E"/>
    <w:rsid w:val="008C7512"/>
    <w:rsid w:val="008D0652"/>
    <w:rsid w:val="008D72DF"/>
    <w:rsid w:val="008E024F"/>
    <w:rsid w:val="008E2D99"/>
    <w:rsid w:val="008E3CC4"/>
    <w:rsid w:val="008E4828"/>
    <w:rsid w:val="008F09F2"/>
    <w:rsid w:val="008F22FF"/>
    <w:rsid w:val="008F50B3"/>
    <w:rsid w:val="008F52F8"/>
    <w:rsid w:val="008F5D9E"/>
    <w:rsid w:val="008F5DC2"/>
    <w:rsid w:val="008F6886"/>
    <w:rsid w:val="0090003A"/>
    <w:rsid w:val="0090212B"/>
    <w:rsid w:val="00904FDC"/>
    <w:rsid w:val="00910DD9"/>
    <w:rsid w:val="0091540F"/>
    <w:rsid w:val="009171D8"/>
    <w:rsid w:val="009178F7"/>
    <w:rsid w:val="009209F5"/>
    <w:rsid w:val="00922EE7"/>
    <w:rsid w:val="00923148"/>
    <w:rsid w:val="00925ECF"/>
    <w:rsid w:val="0092671B"/>
    <w:rsid w:val="00927CD9"/>
    <w:rsid w:val="009317BF"/>
    <w:rsid w:val="00936374"/>
    <w:rsid w:val="00937E1A"/>
    <w:rsid w:val="0094310B"/>
    <w:rsid w:val="00946B1D"/>
    <w:rsid w:val="00946B9E"/>
    <w:rsid w:val="009474DA"/>
    <w:rsid w:val="00947798"/>
    <w:rsid w:val="00952D1A"/>
    <w:rsid w:val="00957F9D"/>
    <w:rsid w:val="00960D51"/>
    <w:rsid w:val="00962FA7"/>
    <w:rsid w:val="009653A3"/>
    <w:rsid w:val="0097192D"/>
    <w:rsid w:val="00975820"/>
    <w:rsid w:val="00976DBF"/>
    <w:rsid w:val="0098278A"/>
    <w:rsid w:val="00991543"/>
    <w:rsid w:val="009934C1"/>
    <w:rsid w:val="00994B1A"/>
    <w:rsid w:val="00997964"/>
    <w:rsid w:val="00997A1F"/>
    <w:rsid w:val="009A3BD6"/>
    <w:rsid w:val="009A45D0"/>
    <w:rsid w:val="009A50BA"/>
    <w:rsid w:val="009B5A5F"/>
    <w:rsid w:val="009B74ED"/>
    <w:rsid w:val="009B76A0"/>
    <w:rsid w:val="009C3D3F"/>
    <w:rsid w:val="009C5BC8"/>
    <w:rsid w:val="009C5C76"/>
    <w:rsid w:val="009C6902"/>
    <w:rsid w:val="009D2ADB"/>
    <w:rsid w:val="009D4CDA"/>
    <w:rsid w:val="009D776D"/>
    <w:rsid w:val="009E4208"/>
    <w:rsid w:val="00A04B81"/>
    <w:rsid w:val="00A07893"/>
    <w:rsid w:val="00A110A7"/>
    <w:rsid w:val="00A15B5E"/>
    <w:rsid w:val="00A203FC"/>
    <w:rsid w:val="00A307BA"/>
    <w:rsid w:val="00A35A00"/>
    <w:rsid w:val="00A37418"/>
    <w:rsid w:val="00A41E3E"/>
    <w:rsid w:val="00A432E6"/>
    <w:rsid w:val="00A45009"/>
    <w:rsid w:val="00A47168"/>
    <w:rsid w:val="00A625F2"/>
    <w:rsid w:val="00A6743C"/>
    <w:rsid w:val="00A70A40"/>
    <w:rsid w:val="00A70B90"/>
    <w:rsid w:val="00A74154"/>
    <w:rsid w:val="00A9596F"/>
    <w:rsid w:val="00AA1645"/>
    <w:rsid w:val="00AA2BD5"/>
    <w:rsid w:val="00AA4A4F"/>
    <w:rsid w:val="00AB5212"/>
    <w:rsid w:val="00AD6A20"/>
    <w:rsid w:val="00AE056C"/>
    <w:rsid w:val="00AE11C2"/>
    <w:rsid w:val="00AF604F"/>
    <w:rsid w:val="00B02CB8"/>
    <w:rsid w:val="00B051BE"/>
    <w:rsid w:val="00B05E9E"/>
    <w:rsid w:val="00B100A7"/>
    <w:rsid w:val="00B1299A"/>
    <w:rsid w:val="00B204B3"/>
    <w:rsid w:val="00B2336D"/>
    <w:rsid w:val="00B243CD"/>
    <w:rsid w:val="00B247B0"/>
    <w:rsid w:val="00B24AB7"/>
    <w:rsid w:val="00B250B7"/>
    <w:rsid w:val="00B31010"/>
    <w:rsid w:val="00B31699"/>
    <w:rsid w:val="00B33806"/>
    <w:rsid w:val="00B360F3"/>
    <w:rsid w:val="00B443A5"/>
    <w:rsid w:val="00B4546C"/>
    <w:rsid w:val="00B51010"/>
    <w:rsid w:val="00B514FA"/>
    <w:rsid w:val="00B5196A"/>
    <w:rsid w:val="00B51E9F"/>
    <w:rsid w:val="00B53CAC"/>
    <w:rsid w:val="00B5766C"/>
    <w:rsid w:val="00B60346"/>
    <w:rsid w:val="00B65797"/>
    <w:rsid w:val="00B67DEE"/>
    <w:rsid w:val="00B70683"/>
    <w:rsid w:val="00B76DF0"/>
    <w:rsid w:val="00B776B6"/>
    <w:rsid w:val="00B77DFF"/>
    <w:rsid w:val="00B828E6"/>
    <w:rsid w:val="00B91841"/>
    <w:rsid w:val="00B93693"/>
    <w:rsid w:val="00BA2519"/>
    <w:rsid w:val="00BA2A71"/>
    <w:rsid w:val="00BA3C3D"/>
    <w:rsid w:val="00BB054B"/>
    <w:rsid w:val="00BB1E86"/>
    <w:rsid w:val="00BB4584"/>
    <w:rsid w:val="00BB74B6"/>
    <w:rsid w:val="00BC34B2"/>
    <w:rsid w:val="00BC4477"/>
    <w:rsid w:val="00BC703C"/>
    <w:rsid w:val="00BC7EC7"/>
    <w:rsid w:val="00BD4FC9"/>
    <w:rsid w:val="00BD6EE7"/>
    <w:rsid w:val="00BD74FD"/>
    <w:rsid w:val="00BE095E"/>
    <w:rsid w:val="00BE4110"/>
    <w:rsid w:val="00BE64C4"/>
    <w:rsid w:val="00BE7545"/>
    <w:rsid w:val="00BF0B62"/>
    <w:rsid w:val="00BF1A51"/>
    <w:rsid w:val="00BF2385"/>
    <w:rsid w:val="00BF24D8"/>
    <w:rsid w:val="00BF662D"/>
    <w:rsid w:val="00BF698B"/>
    <w:rsid w:val="00BF79DE"/>
    <w:rsid w:val="00C035E6"/>
    <w:rsid w:val="00C05044"/>
    <w:rsid w:val="00C06398"/>
    <w:rsid w:val="00C06596"/>
    <w:rsid w:val="00C065DA"/>
    <w:rsid w:val="00C06F57"/>
    <w:rsid w:val="00C16D96"/>
    <w:rsid w:val="00C17280"/>
    <w:rsid w:val="00C17675"/>
    <w:rsid w:val="00C177F2"/>
    <w:rsid w:val="00C237A8"/>
    <w:rsid w:val="00C27FFB"/>
    <w:rsid w:val="00C33058"/>
    <w:rsid w:val="00C37C29"/>
    <w:rsid w:val="00C51879"/>
    <w:rsid w:val="00C525E8"/>
    <w:rsid w:val="00C539C4"/>
    <w:rsid w:val="00C544DB"/>
    <w:rsid w:val="00C5501E"/>
    <w:rsid w:val="00C55855"/>
    <w:rsid w:val="00C56481"/>
    <w:rsid w:val="00C56786"/>
    <w:rsid w:val="00C57796"/>
    <w:rsid w:val="00C63449"/>
    <w:rsid w:val="00C70907"/>
    <w:rsid w:val="00C7162D"/>
    <w:rsid w:val="00C76895"/>
    <w:rsid w:val="00C76EF2"/>
    <w:rsid w:val="00C80BF9"/>
    <w:rsid w:val="00C85C99"/>
    <w:rsid w:val="00C907C5"/>
    <w:rsid w:val="00C913C1"/>
    <w:rsid w:val="00C93B84"/>
    <w:rsid w:val="00CA0C84"/>
    <w:rsid w:val="00CA18A2"/>
    <w:rsid w:val="00CA38E9"/>
    <w:rsid w:val="00CB0930"/>
    <w:rsid w:val="00CB1FAB"/>
    <w:rsid w:val="00CB5514"/>
    <w:rsid w:val="00CB62E0"/>
    <w:rsid w:val="00CC4FA8"/>
    <w:rsid w:val="00CD1A3E"/>
    <w:rsid w:val="00CD38FA"/>
    <w:rsid w:val="00CD414F"/>
    <w:rsid w:val="00CE0463"/>
    <w:rsid w:val="00CE0EFF"/>
    <w:rsid w:val="00CE4752"/>
    <w:rsid w:val="00CE47E2"/>
    <w:rsid w:val="00CE5820"/>
    <w:rsid w:val="00CE7471"/>
    <w:rsid w:val="00CE7538"/>
    <w:rsid w:val="00CF052F"/>
    <w:rsid w:val="00CF11BA"/>
    <w:rsid w:val="00CF209E"/>
    <w:rsid w:val="00CF7B44"/>
    <w:rsid w:val="00D009EB"/>
    <w:rsid w:val="00D02712"/>
    <w:rsid w:val="00D0311E"/>
    <w:rsid w:val="00D03128"/>
    <w:rsid w:val="00D06F4B"/>
    <w:rsid w:val="00D111AB"/>
    <w:rsid w:val="00D14419"/>
    <w:rsid w:val="00D20349"/>
    <w:rsid w:val="00D22074"/>
    <w:rsid w:val="00D2729A"/>
    <w:rsid w:val="00D320C6"/>
    <w:rsid w:val="00D36B96"/>
    <w:rsid w:val="00D379C9"/>
    <w:rsid w:val="00D400A7"/>
    <w:rsid w:val="00D4055E"/>
    <w:rsid w:val="00D42AAA"/>
    <w:rsid w:val="00D43D7A"/>
    <w:rsid w:val="00D451E1"/>
    <w:rsid w:val="00D461DB"/>
    <w:rsid w:val="00D5208C"/>
    <w:rsid w:val="00D52D8D"/>
    <w:rsid w:val="00D5727C"/>
    <w:rsid w:val="00D61A9A"/>
    <w:rsid w:val="00D61D88"/>
    <w:rsid w:val="00D714D7"/>
    <w:rsid w:val="00D7364F"/>
    <w:rsid w:val="00D80BBC"/>
    <w:rsid w:val="00D835E1"/>
    <w:rsid w:val="00D959D0"/>
    <w:rsid w:val="00D960BF"/>
    <w:rsid w:val="00D971F1"/>
    <w:rsid w:val="00D97DF4"/>
    <w:rsid w:val="00DA2747"/>
    <w:rsid w:val="00DA2B8E"/>
    <w:rsid w:val="00DA7791"/>
    <w:rsid w:val="00DB18CA"/>
    <w:rsid w:val="00DB3E4B"/>
    <w:rsid w:val="00DB41B2"/>
    <w:rsid w:val="00DB44D2"/>
    <w:rsid w:val="00DB4FB7"/>
    <w:rsid w:val="00DB5DAB"/>
    <w:rsid w:val="00DB6EA7"/>
    <w:rsid w:val="00DC7023"/>
    <w:rsid w:val="00DC732C"/>
    <w:rsid w:val="00DC7EAA"/>
    <w:rsid w:val="00DD54F7"/>
    <w:rsid w:val="00DD57E5"/>
    <w:rsid w:val="00DE4B54"/>
    <w:rsid w:val="00DE50F2"/>
    <w:rsid w:val="00DF0852"/>
    <w:rsid w:val="00DF24BB"/>
    <w:rsid w:val="00DF4B9B"/>
    <w:rsid w:val="00E02A5F"/>
    <w:rsid w:val="00E05CE4"/>
    <w:rsid w:val="00E10656"/>
    <w:rsid w:val="00E12689"/>
    <w:rsid w:val="00E13A90"/>
    <w:rsid w:val="00E14AD8"/>
    <w:rsid w:val="00E170BD"/>
    <w:rsid w:val="00E2532C"/>
    <w:rsid w:val="00E27D02"/>
    <w:rsid w:val="00E3090E"/>
    <w:rsid w:val="00E3446F"/>
    <w:rsid w:val="00E36EC3"/>
    <w:rsid w:val="00E37FEE"/>
    <w:rsid w:val="00E43028"/>
    <w:rsid w:val="00E43981"/>
    <w:rsid w:val="00E50560"/>
    <w:rsid w:val="00E52504"/>
    <w:rsid w:val="00E54785"/>
    <w:rsid w:val="00E54D6F"/>
    <w:rsid w:val="00E60CBB"/>
    <w:rsid w:val="00E633FF"/>
    <w:rsid w:val="00E748B9"/>
    <w:rsid w:val="00E817E1"/>
    <w:rsid w:val="00EA037F"/>
    <w:rsid w:val="00EA6F0B"/>
    <w:rsid w:val="00EB7240"/>
    <w:rsid w:val="00EC3542"/>
    <w:rsid w:val="00EC3754"/>
    <w:rsid w:val="00EC5350"/>
    <w:rsid w:val="00ED1260"/>
    <w:rsid w:val="00EE20CE"/>
    <w:rsid w:val="00EE3C71"/>
    <w:rsid w:val="00EF2FA7"/>
    <w:rsid w:val="00EF3899"/>
    <w:rsid w:val="00EF531D"/>
    <w:rsid w:val="00EF6FBA"/>
    <w:rsid w:val="00F04C5C"/>
    <w:rsid w:val="00F102D6"/>
    <w:rsid w:val="00F10777"/>
    <w:rsid w:val="00F13763"/>
    <w:rsid w:val="00F162D0"/>
    <w:rsid w:val="00F22A8A"/>
    <w:rsid w:val="00F274C0"/>
    <w:rsid w:val="00F4189D"/>
    <w:rsid w:val="00F423AC"/>
    <w:rsid w:val="00F4267A"/>
    <w:rsid w:val="00F445A3"/>
    <w:rsid w:val="00F4510E"/>
    <w:rsid w:val="00F466F8"/>
    <w:rsid w:val="00F51334"/>
    <w:rsid w:val="00F529F5"/>
    <w:rsid w:val="00F538F1"/>
    <w:rsid w:val="00F64BDB"/>
    <w:rsid w:val="00F64EE3"/>
    <w:rsid w:val="00F6624D"/>
    <w:rsid w:val="00F722E8"/>
    <w:rsid w:val="00F72AAA"/>
    <w:rsid w:val="00F73C25"/>
    <w:rsid w:val="00F76447"/>
    <w:rsid w:val="00F821D2"/>
    <w:rsid w:val="00F8516B"/>
    <w:rsid w:val="00F865E2"/>
    <w:rsid w:val="00F90E83"/>
    <w:rsid w:val="00F91282"/>
    <w:rsid w:val="00F92106"/>
    <w:rsid w:val="00FB420E"/>
    <w:rsid w:val="00FB6C77"/>
    <w:rsid w:val="00FC23F8"/>
    <w:rsid w:val="00FC5C16"/>
    <w:rsid w:val="00FD39D4"/>
    <w:rsid w:val="00FD3F49"/>
    <w:rsid w:val="00FD7181"/>
    <w:rsid w:val="00FE18AC"/>
    <w:rsid w:val="00FE2211"/>
    <w:rsid w:val="00FE4832"/>
    <w:rsid w:val="00FE7EBA"/>
    <w:rsid w:val="00FF1B7C"/>
    <w:rsid w:val="00FF3D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ode" w:uiPriority="99"/>
    <w:lsdException w:name="HTML Preformatted" w:uiPriority="99"/>
    <w:lsdException w:name="HTML Typewriter"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54B"/>
  </w:style>
  <w:style w:type="paragraph" w:styleId="Heading1">
    <w:name w:val="heading 1"/>
    <w:basedOn w:val="Normal"/>
    <w:next w:val="Normal"/>
    <w:link w:val="Heading1Char"/>
    <w:uiPriority w:val="9"/>
    <w:qFormat/>
    <w:rsid w:val="00612A1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153494"/>
    <w:pPr>
      <w:keepNext/>
      <w:outlineLvl w:val="1"/>
    </w:pPr>
    <w:rPr>
      <w:b/>
      <w:noProof/>
      <w:sz w:val="24"/>
    </w:rPr>
  </w:style>
  <w:style w:type="paragraph" w:styleId="Heading3">
    <w:name w:val="heading 3"/>
    <w:basedOn w:val="Normal"/>
    <w:link w:val="Heading3Char"/>
    <w:uiPriority w:val="9"/>
    <w:qFormat/>
    <w:rsid w:val="00962FA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962FA7"/>
    <w:pPr>
      <w:spacing w:before="100" w:beforeAutospacing="1" w:after="100" w:afterAutospacing="1"/>
      <w:outlineLvl w:val="3"/>
    </w:pPr>
    <w:rPr>
      <w:b/>
      <w:bCs/>
      <w:sz w:val="24"/>
      <w:szCs w:val="24"/>
    </w:rPr>
  </w:style>
  <w:style w:type="paragraph" w:styleId="Heading5">
    <w:name w:val="heading 5"/>
    <w:basedOn w:val="Normal"/>
    <w:next w:val="Normal"/>
    <w:link w:val="Heading5Char"/>
    <w:uiPriority w:val="9"/>
    <w:unhideWhenUsed/>
    <w:qFormat/>
    <w:rsid w:val="00A7415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qFormat/>
    <w:rsid w:val="00962FA7"/>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B054B"/>
  </w:style>
  <w:style w:type="paragraph" w:styleId="Footer">
    <w:name w:val="footer"/>
    <w:basedOn w:val="Normal"/>
    <w:rsid w:val="00BB054B"/>
    <w:pPr>
      <w:tabs>
        <w:tab w:val="center" w:pos="4320"/>
        <w:tab w:val="right" w:pos="8640"/>
      </w:tabs>
    </w:pPr>
  </w:style>
  <w:style w:type="character" w:styleId="Hyperlink">
    <w:name w:val="Hyperlink"/>
    <w:basedOn w:val="DefaultParagraphFont"/>
    <w:uiPriority w:val="99"/>
    <w:rsid w:val="00BB054B"/>
    <w:rPr>
      <w:color w:val="0000FF"/>
      <w:u w:val="single"/>
    </w:rPr>
  </w:style>
  <w:style w:type="paragraph" w:styleId="Index1">
    <w:name w:val="index 1"/>
    <w:basedOn w:val="Normal"/>
    <w:next w:val="Normal"/>
    <w:autoRedefine/>
    <w:semiHidden/>
    <w:rsid w:val="00BB054B"/>
    <w:pPr>
      <w:spacing w:line="240" w:lineRule="exact"/>
    </w:pPr>
    <w:rPr>
      <w:b/>
      <w:sz w:val="24"/>
    </w:rPr>
  </w:style>
  <w:style w:type="paragraph" w:styleId="Header">
    <w:name w:val="header"/>
    <w:basedOn w:val="Normal"/>
    <w:rsid w:val="00BB054B"/>
    <w:pPr>
      <w:tabs>
        <w:tab w:val="center" w:pos="4320"/>
        <w:tab w:val="right" w:pos="8640"/>
      </w:tabs>
    </w:pPr>
    <w:rPr>
      <w:rFonts w:ascii="Courier" w:hAnsi="Courier"/>
      <w:sz w:val="24"/>
    </w:rPr>
  </w:style>
  <w:style w:type="paragraph" w:styleId="BodyText">
    <w:name w:val="Body Text"/>
    <w:basedOn w:val="Normal"/>
    <w:rsid w:val="00BB054B"/>
    <w:pPr>
      <w:spacing w:line="240" w:lineRule="exact"/>
    </w:pPr>
    <w:rPr>
      <w:sz w:val="24"/>
    </w:rPr>
  </w:style>
  <w:style w:type="character" w:styleId="FollowedHyperlink">
    <w:name w:val="FollowedHyperlink"/>
    <w:basedOn w:val="DefaultParagraphFont"/>
    <w:uiPriority w:val="99"/>
    <w:rsid w:val="00BB054B"/>
    <w:rPr>
      <w:color w:val="606420"/>
      <w:u w:val="single"/>
    </w:rPr>
  </w:style>
  <w:style w:type="paragraph" w:styleId="BalloonText">
    <w:name w:val="Balloon Text"/>
    <w:basedOn w:val="Normal"/>
    <w:semiHidden/>
    <w:rsid w:val="00BB054B"/>
    <w:rPr>
      <w:rFonts w:ascii="Tahoma" w:hAnsi="Tahoma" w:cs="Tahoma"/>
      <w:sz w:val="16"/>
      <w:szCs w:val="16"/>
    </w:rPr>
  </w:style>
  <w:style w:type="character" w:styleId="CommentReference">
    <w:name w:val="annotation reference"/>
    <w:basedOn w:val="DefaultParagraphFont"/>
    <w:semiHidden/>
    <w:rsid w:val="00BB054B"/>
    <w:rPr>
      <w:sz w:val="16"/>
      <w:szCs w:val="16"/>
    </w:rPr>
  </w:style>
  <w:style w:type="paragraph" w:styleId="CommentText">
    <w:name w:val="annotation text"/>
    <w:basedOn w:val="Normal"/>
    <w:semiHidden/>
    <w:rsid w:val="00BB054B"/>
  </w:style>
  <w:style w:type="paragraph" w:styleId="CommentSubject">
    <w:name w:val="annotation subject"/>
    <w:basedOn w:val="CommentText"/>
    <w:next w:val="CommentText"/>
    <w:semiHidden/>
    <w:rsid w:val="00BB054B"/>
    <w:rPr>
      <w:b/>
      <w:bCs/>
    </w:rPr>
  </w:style>
  <w:style w:type="paragraph" w:styleId="Title">
    <w:name w:val="Title"/>
    <w:basedOn w:val="Normal"/>
    <w:qFormat/>
    <w:rsid w:val="00CD1A3E"/>
    <w:pPr>
      <w:jc w:val="center"/>
    </w:pPr>
    <w:rPr>
      <w:sz w:val="24"/>
      <w:u w:val="single"/>
    </w:rPr>
  </w:style>
  <w:style w:type="paragraph" w:customStyle="1" w:styleId="xl24">
    <w:name w:val="xl24"/>
    <w:basedOn w:val="Normal"/>
    <w:rsid w:val="00FF1B7C"/>
    <w:pPr>
      <w:spacing w:before="100" w:beforeAutospacing="1" w:after="100" w:afterAutospacing="1"/>
      <w:jc w:val="center"/>
    </w:pPr>
    <w:rPr>
      <w:sz w:val="24"/>
      <w:szCs w:val="24"/>
    </w:rPr>
  </w:style>
  <w:style w:type="paragraph" w:customStyle="1" w:styleId="xl25">
    <w:name w:val="xl25"/>
    <w:basedOn w:val="Normal"/>
    <w:rsid w:val="00FF1B7C"/>
    <w:pPr>
      <w:spacing w:before="100" w:beforeAutospacing="1" w:after="100" w:afterAutospacing="1"/>
      <w:jc w:val="center"/>
    </w:pPr>
    <w:rPr>
      <w:rFonts w:ascii="Arial" w:hAnsi="Arial" w:cs="Arial"/>
      <w:b/>
      <w:bCs/>
      <w:sz w:val="24"/>
      <w:szCs w:val="24"/>
    </w:rPr>
  </w:style>
  <w:style w:type="paragraph" w:customStyle="1" w:styleId="xl26">
    <w:name w:val="xl26"/>
    <w:basedOn w:val="Normal"/>
    <w:rsid w:val="00FF1B7C"/>
    <w:pPr>
      <w:spacing w:before="100" w:beforeAutospacing="1" w:after="100" w:afterAutospacing="1"/>
      <w:jc w:val="center"/>
    </w:pPr>
    <w:rPr>
      <w:rFonts w:ascii="Arial" w:hAnsi="Arial" w:cs="Arial"/>
      <w:sz w:val="24"/>
      <w:szCs w:val="24"/>
    </w:rPr>
  </w:style>
  <w:style w:type="paragraph" w:customStyle="1" w:styleId="xl27">
    <w:name w:val="xl27"/>
    <w:basedOn w:val="Normal"/>
    <w:rsid w:val="00FF1B7C"/>
    <w:pPr>
      <w:pBdr>
        <w:right w:val="single" w:sz="12" w:space="0" w:color="auto"/>
      </w:pBdr>
      <w:spacing w:before="100" w:beforeAutospacing="1" w:after="100" w:afterAutospacing="1"/>
      <w:jc w:val="center"/>
    </w:pPr>
    <w:rPr>
      <w:rFonts w:ascii="Arial" w:hAnsi="Arial" w:cs="Arial"/>
      <w:sz w:val="24"/>
      <w:szCs w:val="24"/>
    </w:rPr>
  </w:style>
  <w:style w:type="paragraph" w:customStyle="1" w:styleId="xl28">
    <w:name w:val="xl28"/>
    <w:basedOn w:val="Normal"/>
    <w:rsid w:val="00FF1B7C"/>
    <w:pPr>
      <w:spacing w:before="100" w:beforeAutospacing="1" w:after="100" w:afterAutospacing="1"/>
      <w:jc w:val="center"/>
    </w:pPr>
    <w:rPr>
      <w:sz w:val="24"/>
      <w:szCs w:val="24"/>
    </w:rPr>
  </w:style>
  <w:style w:type="paragraph" w:customStyle="1" w:styleId="xl29">
    <w:name w:val="xl29"/>
    <w:basedOn w:val="Normal"/>
    <w:rsid w:val="00FF1B7C"/>
    <w:pPr>
      <w:pBdr>
        <w:right w:val="single" w:sz="12" w:space="0" w:color="auto"/>
      </w:pBdr>
      <w:spacing w:before="100" w:beforeAutospacing="1" w:after="100" w:afterAutospacing="1"/>
      <w:jc w:val="center"/>
    </w:pPr>
    <w:rPr>
      <w:rFonts w:ascii="Arial" w:hAnsi="Arial" w:cs="Arial"/>
      <w:sz w:val="24"/>
      <w:szCs w:val="24"/>
    </w:rPr>
  </w:style>
  <w:style w:type="paragraph" w:customStyle="1" w:styleId="xl30">
    <w:name w:val="xl30"/>
    <w:basedOn w:val="Normal"/>
    <w:rsid w:val="00FF1B7C"/>
    <w:pPr>
      <w:spacing w:before="100" w:beforeAutospacing="1" w:after="100" w:afterAutospacing="1"/>
      <w:jc w:val="center"/>
    </w:pPr>
    <w:rPr>
      <w:rFonts w:ascii="Arial" w:hAnsi="Arial" w:cs="Arial"/>
      <w:b/>
      <w:bCs/>
      <w:sz w:val="24"/>
      <w:szCs w:val="24"/>
    </w:rPr>
  </w:style>
  <w:style w:type="paragraph" w:customStyle="1" w:styleId="xl31">
    <w:name w:val="xl31"/>
    <w:basedOn w:val="Normal"/>
    <w:rsid w:val="00FF1B7C"/>
    <w:pPr>
      <w:spacing w:before="100" w:beforeAutospacing="1" w:after="100" w:afterAutospacing="1"/>
    </w:pPr>
    <w:rPr>
      <w:rFonts w:ascii="Arial" w:hAnsi="Arial" w:cs="Arial"/>
      <w:b/>
      <w:bCs/>
      <w:sz w:val="24"/>
      <w:szCs w:val="24"/>
    </w:rPr>
  </w:style>
  <w:style w:type="paragraph" w:customStyle="1" w:styleId="xl32">
    <w:name w:val="xl32"/>
    <w:basedOn w:val="Normal"/>
    <w:rsid w:val="00FF1B7C"/>
    <w:pPr>
      <w:spacing w:before="100" w:beforeAutospacing="1" w:after="100" w:afterAutospacing="1"/>
    </w:pPr>
    <w:rPr>
      <w:rFonts w:ascii="Arial" w:hAnsi="Arial" w:cs="Arial"/>
      <w:b/>
      <w:bCs/>
      <w:sz w:val="24"/>
      <w:szCs w:val="24"/>
    </w:rPr>
  </w:style>
  <w:style w:type="table" w:styleId="TableGrid">
    <w:name w:val="Table Grid"/>
    <w:basedOn w:val="TableNormal"/>
    <w:rsid w:val="005A6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612A11"/>
  </w:style>
  <w:style w:type="character" w:styleId="FootnoteReference">
    <w:name w:val="footnote reference"/>
    <w:basedOn w:val="DefaultParagraphFont"/>
    <w:semiHidden/>
    <w:rsid w:val="0041492C"/>
    <w:rPr>
      <w:vertAlign w:val="superscript"/>
    </w:rPr>
  </w:style>
  <w:style w:type="paragraph" w:styleId="FootnoteText">
    <w:name w:val="footnote text"/>
    <w:basedOn w:val="Normal"/>
    <w:semiHidden/>
    <w:rsid w:val="00612A11"/>
  </w:style>
  <w:style w:type="character" w:styleId="EndnoteReference">
    <w:name w:val="endnote reference"/>
    <w:basedOn w:val="DefaultParagraphFont"/>
    <w:semiHidden/>
    <w:rsid w:val="00612A11"/>
    <w:rPr>
      <w:vertAlign w:val="superscript"/>
    </w:rPr>
  </w:style>
  <w:style w:type="paragraph" w:customStyle="1" w:styleId="Default">
    <w:name w:val="Default"/>
    <w:rsid w:val="00830593"/>
    <w:pPr>
      <w:autoSpaceDE w:val="0"/>
      <w:autoSpaceDN w:val="0"/>
      <w:adjustRightInd w:val="0"/>
    </w:pPr>
    <w:rPr>
      <w:color w:val="000000"/>
      <w:sz w:val="24"/>
      <w:szCs w:val="24"/>
    </w:rPr>
  </w:style>
  <w:style w:type="paragraph" w:styleId="BodyTextIndent3">
    <w:name w:val="Body Text Indent 3"/>
    <w:basedOn w:val="Normal"/>
    <w:link w:val="BodyTextIndent3Char"/>
    <w:rsid w:val="00A74154"/>
    <w:pPr>
      <w:spacing w:after="120"/>
      <w:ind w:left="360"/>
    </w:pPr>
    <w:rPr>
      <w:sz w:val="16"/>
      <w:szCs w:val="16"/>
    </w:rPr>
  </w:style>
  <w:style w:type="character" w:customStyle="1" w:styleId="BodyTextIndent3Char">
    <w:name w:val="Body Text Indent 3 Char"/>
    <w:basedOn w:val="DefaultParagraphFont"/>
    <w:link w:val="BodyTextIndent3"/>
    <w:rsid w:val="00A74154"/>
    <w:rPr>
      <w:sz w:val="16"/>
      <w:szCs w:val="16"/>
    </w:rPr>
  </w:style>
  <w:style w:type="character" w:customStyle="1" w:styleId="Heading5Char">
    <w:name w:val="Heading 5 Char"/>
    <w:basedOn w:val="DefaultParagraphFont"/>
    <w:link w:val="Heading5"/>
    <w:uiPriority w:val="9"/>
    <w:rsid w:val="00A74154"/>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623677"/>
    <w:pPr>
      <w:ind w:left="720"/>
      <w:contextualSpacing/>
    </w:pPr>
  </w:style>
  <w:style w:type="character" w:customStyle="1" w:styleId="Heading3Char">
    <w:name w:val="Heading 3 Char"/>
    <w:basedOn w:val="DefaultParagraphFont"/>
    <w:link w:val="Heading3"/>
    <w:uiPriority w:val="9"/>
    <w:rsid w:val="00962FA7"/>
    <w:rPr>
      <w:b/>
      <w:bCs/>
      <w:sz w:val="27"/>
      <w:szCs w:val="27"/>
    </w:rPr>
  </w:style>
  <w:style w:type="character" w:customStyle="1" w:styleId="Heading4Char">
    <w:name w:val="Heading 4 Char"/>
    <w:basedOn w:val="DefaultParagraphFont"/>
    <w:link w:val="Heading4"/>
    <w:uiPriority w:val="9"/>
    <w:rsid w:val="00962FA7"/>
    <w:rPr>
      <w:b/>
      <w:bCs/>
      <w:sz w:val="24"/>
      <w:szCs w:val="24"/>
    </w:rPr>
  </w:style>
  <w:style w:type="character" w:customStyle="1" w:styleId="Heading6Char">
    <w:name w:val="Heading 6 Char"/>
    <w:basedOn w:val="DefaultParagraphFont"/>
    <w:link w:val="Heading6"/>
    <w:uiPriority w:val="9"/>
    <w:rsid w:val="00962FA7"/>
    <w:rPr>
      <w:b/>
      <w:bCs/>
      <w:sz w:val="15"/>
      <w:szCs w:val="15"/>
    </w:rPr>
  </w:style>
  <w:style w:type="character" w:customStyle="1" w:styleId="Heading1Char">
    <w:name w:val="Heading 1 Char"/>
    <w:basedOn w:val="DefaultParagraphFont"/>
    <w:link w:val="Heading1"/>
    <w:uiPriority w:val="9"/>
    <w:rsid w:val="00962FA7"/>
    <w:rPr>
      <w:rFonts w:ascii="Arial" w:hAnsi="Arial" w:cs="Arial"/>
      <w:b/>
      <w:bCs/>
      <w:kern w:val="32"/>
      <w:sz w:val="32"/>
      <w:szCs w:val="32"/>
    </w:rPr>
  </w:style>
  <w:style w:type="character" w:customStyle="1" w:styleId="Heading2Char">
    <w:name w:val="Heading 2 Char"/>
    <w:basedOn w:val="DefaultParagraphFont"/>
    <w:link w:val="Heading2"/>
    <w:uiPriority w:val="9"/>
    <w:rsid w:val="00962FA7"/>
    <w:rPr>
      <w:b/>
      <w:noProof/>
      <w:sz w:val="24"/>
    </w:rPr>
  </w:style>
  <w:style w:type="character" w:styleId="HTMLCode">
    <w:name w:val="HTML Code"/>
    <w:basedOn w:val="DefaultParagraphFont"/>
    <w:uiPriority w:val="99"/>
    <w:unhideWhenUsed/>
    <w:rsid w:val="00962FA7"/>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96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962FA7"/>
    <w:rPr>
      <w:rFonts w:ascii="Courier New" w:hAnsi="Courier New" w:cs="Courier New"/>
    </w:rPr>
  </w:style>
  <w:style w:type="character" w:styleId="Strong">
    <w:name w:val="Strong"/>
    <w:basedOn w:val="DefaultParagraphFont"/>
    <w:uiPriority w:val="22"/>
    <w:qFormat/>
    <w:rsid w:val="00962FA7"/>
    <w:rPr>
      <w:b/>
      <w:bCs/>
    </w:rPr>
  </w:style>
  <w:style w:type="character" w:styleId="HTMLTypewriter">
    <w:name w:val="HTML Typewriter"/>
    <w:basedOn w:val="DefaultParagraphFont"/>
    <w:uiPriority w:val="99"/>
    <w:unhideWhenUsed/>
    <w:rsid w:val="00962FA7"/>
    <w:rPr>
      <w:rFonts w:ascii="Courier New" w:eastAsia="Times New Roman" w:hAnsi="Courier New" w:cs="Courier New"/>
      <w:sz w:val="20"/>
      <w:szCs w:val="20"/>
    </w:rPr>
  </w:style>
  <w:style w:type="paragraph" w:styleId="NormalWeb">
    <w:name w:val="Normal (Web)"/>
    <w:basedOn w:val="Normal"/>
    <w:uiPriority w:val="99"/>
    <w:unhideWhenUsed/>
    <w:rsid w:val="00962FA7"/>
    <w:pPr>
      <w:spacing w:before="100" w:beforeAutospacing="1" w:after="100" w:afterAutospacing="1"/>
    </w:pPr>
    <w:rPr>
      <w:sz w:val="24"/>
      <w:szCs w:val="24"/>
    </w:rPr>
  </w:style>
  <w:style w:type="paragraph" w:customStyle="1" w:styleId="sub1">
    <w:name w:val="sub1"/>
    <w:basedOn w:val="Normal"/>
    <w:rsid w:val="00962FA7"/>
    <w:pPr>
      <w:spacing w:before="100" w:beforeAutospacing="1" w:after="100" w:afterAutospacing="1"/>
    </w:pPr>
    <w:rPr>
      <w:sz w:val="24"/>
      <w:szCs w:val="24"/>
    </w:rPr>
  </w:style>
  <w:style w:type="paragraph" w:customStyle="1" w:styleId="sub2">
    <w:name w:val="sub2"/>
    <w:basedOn w:val="Normal"/>
    <w:rsid w:val="00962FA7"/>
    <w:pPr>
      <w:spacing w:before="100" w:beforeAutospacing="1" w:after="100" w:afterAutospacing="1"/>
    </w:pPr>
    <w:rPr>
      <w:sz w:val="24"/>
      <w:szCs w:val="24"/>
    </w:rPr>
  </w:style>
  <w:style w:type="paragraph" w:customStyle="1" w:styleId="sub3">
    <w:name w:val="sub3"/>
    <w:basedOn w:val="Normal"/>
    <w:rsid w:val="00962FA7"/>
    <w:pPr>
      <w:spacing w:before="100" w:beforeAutospacing="1" w:after="100" w:afterAutospacing="1"/>
    </w:pPr>
    <w:rPr>
      <w:sz w:val="24"/>
      <w:szCs w:val="24"/>
    </w:rPr>
  </w:style>
  <w:style w:type="paragraph" w:customStyle="1" w:styleId="sub4">
    <w:name w:val="sub4"/>
    <w:basedOn w:val="Normal"/>
    <w:rsid w:val="00962FA7"/>
    <w:pPr>
      <w:spacing w:before="100" w:beforeAutospacing="1" w:after="100" w:afterAutospacing="1"/>
    </w:pPr>
    <w:rPr>
      <w:sz w:val="24"/>
      <w:szCs w:val="24"/>
    </w:rPr>
  </w:style>
  <w:style w:type="paragraph" w:customStyle="1" w:styleId="sub5">
    <w:name w:val="sub5"/>
    <w:basedOn w:val="Normal"/>
    <w:rsid w:val="00962FA7"/>
    <w:pPr>
      <w:spacing w:before="100" w:beforeAutospacing="1" w:after="100" w:afterAutospacing="1"/>
    </w:pPr>
    <w:rPr>
      <w:sz w:val="24"/>
      <w:szCs w:val="24"/>
    </w:rPr>
  </w:style>
  <w:style w:type="paragraph" w:customStyle="1" w:styleId="sub6">
    <w:name w:val="sub6"/>
    <w:basedOn w:val="Normal"/>
    <w:rsid w:val="00962FA7"/>
    <w:pPr>
      <w:spacing w:before="100" w:beforeAutospacing="1" w:after="100" w:afterAutospacing="1"/>
    </w:pPr>
    <w:rPr>
      <w:sz w:val="24"/>
      <w:szCs w:val="24"/>
    </w:rPr>
  </w:style>
  <w:style w:type="paragraph" w:customStyle="1" w:styleId="sub7">
    <w:name w:val="sub7"/>
    <w:basedOn w:val="Normal"/>
    <w:rsid w:val="00962FA7"/>
    <w:pPr>
      <w:spacing w:before="100" w:beforeAutospacing="1" w:after="100" w:afterAutospacing="1"/>
    </w:pPr>
    <w:rPr>
      <w:sz w:val="24"/>
      <w:szCs w:val="24"/>
    </w:rPr>
  </w:style>
  <w:style w:type="paragraph" w:customStyle="1" w:styleId="sub8">
    <w:name w:val="sub8"/>
    <w:basedOn w:val="Normal"/>
    <w:rsid w:val="00962FA7"/>
    <w:pPr>
      <w:spacing w:before="100" w:beforeAutospacing="1" w:after="100" w:afterAutospacing="1"/>
    </w:pPr>
    <w:rPr>
      <w:sz w:val="24"/>
      <w:szCs w:val="24"/>
    </w:rPr>
  </w:style>
  <w:style w:type="paragraph" w:customStyle="1" w:styleId="sub9">
    <w:name w:val="sub9"/>
    <w:basedOn w:val="Normal"/>
    <w:rsid w:val="00962FA7"/>
    <w:pPr>
      <w:spacing w:before="100" w:beforeAutospacing="1" w:after="100" w:afterAutospacing="1"/>
    </w:pPr>
    <w:rPr>
      <w:sz w:val="24"/>
      <w:szCs w:val="24"/>
    </w:rPr>
  </w:style>
  <w:style w:type="paragraph" w:customStyle="1" w:styleId="sub10">
    <w:name w:val="sub10"/>
    <w:basedOn w:val="Normal"/>
    <w:rsid w:val="00962FA7"/>
    <w:pPr>
      <w:spacing w:before="100" w:beforeAutospacing="1" w:after="100" w:afterAutospacing="1"/>
    </w:pPr>
    <w:rPr>
      <w:sz w:val="24"/>
      <w:szCs w:val="24"/>
    </w:rPr>
  </w:style>
  <w:style w:type="paragraph" w:customStyle="1" w:styleId="sub11">
    <w:name w:val="sub11"/>
    <w:basedOn w:val="Normal"/>
    <w:rsid w:val="00962FA7"/>
    <w:pPr>
      <w:spacing w:before="100" w:beforeAutospacing="1" w:after="100" w:afterAutospacing="1"/>
    </w:pPr>
    <w:rPr>
      <w:sz w:val="24"/>
      <w:szCs w:val="24"/>
    </w:rPr>
  </w:style>
  <w:style w:type="paragraph" w:customStyle="1" w:styleId="sub12">
    <w:name w:val="sub12"/>
    <w:basedOn w:val="Normal"/>
    <w:rsid w:val="00962FA7"/>
    <w:pPr>
      <w:spacing w:before="100" w:beforeAutospacing="1" w:after="100" w:afterAutospacing="1"/>
    </w:pPr>
    <w:rPr>
      <w:sz w:val="24"/>
      <w:szCs w:val="24"/>
    </w:rPr>
  </w:style>
  <w:style w:type="paragraph" w:customStyle="1" w:styleId="sub13">
    <w:name w:val="sub13"/>
    <w:basedOn w:val="Normal"/>
    <w:rsid w:val="00962FA7"/>
    <w:pPr>
      <w:spacing w:before="100" w:beforeAutospacing="1" w:after="100" w:afterAutospacing="1"/>
    </w:pPr>
    <w:rPr>
      <w:sz w:val="24"/>
      <w:szCs w:val="24"/>
    </w:rPr>
  </w:style>
  <w:style w:type="paragraph" w:customStyle="1" w:styleId="sub14">
    <w:name w:val="sub14"/>
    <w:basedOn w:val="Normal"/>
    <w:rsid w:val="00962FA7"/>
    <w:pPr>
      <w:spacing w:before="100" w:beforeAutospacing="1" w:after="100" w:afterAutospacing="1"/>
    </w:pPr>
    <w:rPr>
      <w:sz w:val="24"/>
      <w:szCs w:val="24"/>
    </w:rPr>
  </w:style>
  <w:style w:type="paragraph" w:customStyle="1" w:styleId="sub15">
    <w:name w:val="sub15"/>
    <w:basedOn w:val="Normal"/>
    <w:rsid w:val="00962FA7"/>
    <w:pPr>
      <w:spacing w:before="100" w:beforeAutospacing="1" w:after="100" w:afterAutospacing="1"/>
    </w:pPr>
    <w:rPr>
      <w:sz w:val="24"/>
      <w:szCs w:val="24"/>
    </w:rPr>
  </w:style>
  <w:style w:type="paragraph" w:customStyle="1" w:styleId="sub16">
    <w:name w:val="sub16"/>
    <w:basedOn w:val="Normal"/>
    <w:rsid w:val="00962FA7"/>
    <w:pPr>
      <w:spacing w:before="100" w:beforeAutospacing="1" w:after="100" w:afterAutospacing="1"/>
    </w:pPr>
    <w:rPr>
      <w:sz w:val="24"/>
      <w:szCs w:val="24"/>
    </w:rPr>
  </w:style>
  <w:style w:type="paragraph" w:customStyle="1" w:styleId="sub17">
    <w:name w:val="sub17"/>
    <w:basedOn w:val="Normal"/>
    <w:rsid w:val="00962FA7"/>
    <w:pPr>
      <w:spacing w:before="100" w:beforeAutospacing="1" w:after="100" w:afterAutospacing="1"/>
    </w:pPr>
    <w:rPr>
      <w:sz w:val="24"/>
      <w:szCs w:val="24"/>
    </w:rPr>
  </w:style>
  <w:style w:type="paragraph" w:customStyle="1" w:styleId="sub18">
    <w:name w:val="sub18"/>
    <w:basedOn w:val="Normal"/>
    <w:rsid w:val="00962FA7"/>
    <w:pPr>
      <w:spacing w:before="100" w:beforeAutospacing="1" w:after="100" w:afterAutospacing="1"/>
    </w:pPr>
    <w:rPr>
      <w:sz w:val="24"/>
      <w:szCs w:val="24"/>
    </w:rPr>
  </w:style>
  <w:style w:type="paragraph" w:customStyle="1" w:styleId="sub19">
    <w:name w:val="sub19"/>
    <w:basedOn w:val="Normal"/>
    <w:rsid w:val="00962FA7"/>
    <w:pPr>
      <w:spacing w:before="100" w:beforeAutospacing="1" w:after="100" w:afterAutospacing="1"/>
    </w:pPr>
    <w:rPr>
      <w:sz w:val="24"/>
      <w:szCs w:val="24"/>
    </w:rPr>
  </w:style>
  <w:style w:type="paragraph" w:customStyle="1" w:styleId="sub20">
    <w:name w:val="sub20"/>
    <w:basedOn w:val="Normal"/>
    <w:rsid w:val="00962FA7"/>
    <w:pPr>
      <w:spacing w:before="100" w:beforeAutospacing="1" w:after="100" w:afterAutospacing="1"/>
    </w:pPr>
    <w:rPr>
      <w:sz w:val="24"/>
      <w:szCs w:val="24"/>
    </w:rPr>
  </w:style>
  <w:style w:type="paragraph" w:customStyle="1" w:styleId="sub21">
    <w:name w:val="sub21"/>
    <w:basedOn w:val="Normal"/>
    <w:rsid w:val="00962FA7"/>
    <w:pPr>
      <w:spacing w:before="100" w:beforeAutospacing="1" w:after="100" w:afterAutospacing="1"/>
    </w:pPr>
    <w:rPr>
      <w:sz w:val="24"/>
      <w:szCs w:val="24"/>
    </w:rPr>
  </w:style>
  <w:style w:type="paragraph" w:customStyle="1" w:styleId="sub22">
    <w:name w:val="sub22"/>
    <w:basedOn w:val="Normal"/>
    <w:rsid w:val="00962FA7"/>
    <w:pPr>
      <w:spacing w:before="100" w:beforeAutospacing="1" w:after="100" w:afterAutospacing="1"/>
    </w:pPr>
    <w:rPr>
      <w:sz w:val="24"/>
      <w:szCs w:val="24"/>
    </w:rPr>
  </w:style>
  <w:style w:type="paragraph" w:customStyle="1" w:styleId="sub23">
    <w:name w:val="sub23"/>
    <w:basedOn w:val="Normal"/>
    <w:rsid w:val="00962FA7"/>
    <w:pPr>
      <w:spacing w:before="100" w:beforeAutospacing="1" w:after="100" w:afterAutospacing="1"/>
    </w:pPr>
    <w:rPr>
      <w:sz w:val="24"/>
      <w:szCs w:val="24"/>
    </w:rPr>
  </w:style>
  <w:style w:type="paragraph" w:customStyle="1" w:styleId="sub24">
    <w:name w:val="sub24"/>
    <w:basedOn w:val="Normal"/>
    <w:rsid w:val="00962FA7"/>
    <w:pPr>
      <w:spacing w:before="100" w:beforeAutospacing="1" w:after="100" w:afterAutospacing="1"/>
    </w:pPr>
    <w:rPr>
      <w:sz w:val="24"/>
      <w:szCs w:val="24"/>
    </w:rPr>
  </w:style>
  <w:style w:type="paragraph" w:customStyle="1" w:styleId="sub25">
    <w:name w:val="sub25"/>
    <w:basedOn w:val="Normal"/>
    <w:rsid w:val="00962FA7"/>
    <w:pPr>
      <w:spacing w:before="100" w:beforeAutospacing="1" w:after="100" w:afterAutospacing="1"/>
    </w:pPr>
    <w:rPr>
      <w:sz w:val="24"/>
      <w:szCs w:val="24"/>
    </w:rPr>
  </w:style>
  <w:style w:type="paragraph" w:customStyle="1" w:styleId="day">
    <w:name w:val="day"/>
    <w:basedOn w:val="Normal"/>
    <w:rsid w:val="00962FA7"/>
    <w:pPr>
      <w:spacing w:before="100" w:beforeAutospacing="1" w:after="100" w:afterAutospacing="1"/>
    </w:pPr>
    <w:rPr>
      <w:sz w:val="24"/>
      <w:szCs w:val="24"/>
    </w:rPr>
  </w:style>
  <w:style w:type="paragraph" w:customStyle="1" w:styleId="tboverlaymacffbghack">
    <w:name w:val="tb_overlaymacffbghack"/>
    <w:basedOn w:val="Normal"/>
    <w:rsid w:val="00962FA7"/>
    <w:pPr>
      <w:spacing w:before="100" w:beforeAutospacing="1" w:after="100" w:afterAutospacing="1"/>
    </w:pPr>
    <w:rPr>
      <w:sz w:val="24"/>
      <w:szCs w:val="24"/>
    </w:rPr>
  </w:style>
  <w:style w:type="paragraph" w:customStyle="1" w:styleId="tboverlaybg">
    <w:name w:val="tb_overlaybg"/>
    <w:basedOn w:val="Normal"/>
    <w:rsid w:val="00962FA7"/>
    <w:pPr>
      <w:shd w:val="clear" w:color="auto" w:fill="000000"/>
      <w:spacing w:before="100" w:beforeAutospacing="1" w:after="100" w:afterAutospacing="1"/>
    </w:pPr>
    <w:rPr>
      <w:sz w:val="24"/>
      <w:szCs w:val="24"/>
    </w:rPr>
  </w:style>
  <w:style w:type="paragraph" w:customStyle="1" w:styleId="jtloader">
    <w:name w:val="jt_loader"/>
    <w:basedOn w:val="Normal"/>
    <w:rsid w:val="00962FA7"/>
    <w:pPr>
      <w:spacing w:before="100" w:beforeAutospacing="1" w:after="100" w:afterAutospacing="1"/>
    </w:pPr>
    <w:rPr>
      <w:sz w:val="24"/>
      <w:szCs w:val="24"/>
    </w:rPr>
  </w:style>
  <w:style w:type="paragraph" w:customStyle="1" w:styleId="clearfloat">
    <w:name w:val="clearfloat"/>
    <w:basedOn w:val="Normal"/>
    <w:rsid w:val="00962FA7"/>
    <w:pPr>
      <w:spacing w:before="100" w:beforeAutospacing="1" w:after="100" w:afterAutospacing="1" w:line="0" w:lineRule="auto"/>
    </w:pPr>
    <w:rPr>
      <w:sz w:val="2"/>
      <w:szCs w:val="2"/>
    </w:rPr>
  </w:style>
  <w:style w:type="paragraph" w:customStyle="1" w:styleId="fltrt">
    <w:name w:val="fltrt"/>
    <w:basedOn w:val="Normal"/>
    <w:rsid w:val="00962FA7"/>
    <w:pPr>
      <w:spacing w:before="100" w:beforeAutospacing="1" w:after="100" w:afterAutospacing="1"/>
      <w:ind w:left="139"/>
    </w:pPr>
    <w:rPr>
      <w:sz w:val="24"/>
      <w:szCs w:val="24"/>
    </w:rPr>
  </w:style>
  <w:style w:type="paragraph" w:customStyle="1" w:styleId="fltlft">
    <w:name w:val="fltlft"/>
    <w:basedOn w:val="Normal"/>
    <w:rsid w:val="00962FA7"/>
    <w:pPr>
      <w:spacing w:before="100" w:beforeAutospacing="1" w:after="100" w:afterAutospacing="1"/>
      <w:ind w:right="139"/>
    </w:pPr>
    <w:rPr>
      <w:sz w:val="24"/>
      <w:szCs w:val="24"/>
    </w:rPr>
  </w:style>
  <w:style w:type="paragraph" w:customStyle="1" w:styleId="notice">
    <w:name w:val="notice"/>
    <w:basedOn w:val="Normal"/>
    <w:rsid w:val="00962FA7"/>
    <w:pPr>
      <w:shd w:val="clear" w:color="auto" w:fill="FFFF00"/>
      <w:spacing w:before="100" w:beforeAutospacing="1" w:after="100" w:afterAutospacing="1"/>
    </w:pPr>
    <w:rPr>
      <w:b/>
      <w:bCs/>
      <w:color w:val="990000"/>
      <w:sz w:val="24"/>
      <w:szCs w:val="24"/>
    </w:rPr>
  </w:style>
  <w:style w:type="paragraph" w:customStyle="1" w:styleId="emergency">
    <w:name w:val="emergency"/>
    <w:basedOn w:val="Normal"/>
    <w:rsid w:val="00962FA7"/>
    <w:pPr>
      <w:spacing w:before="100" w:beforeAutospacing="1" w:after="100" w:afterAutospacing="1"/>
    </w:pPr>
    <w:rPr>
      <w:color w:val="003399"/>
      <w:sz w:val="24"/>
      <w:szCs w:val="24"/>
    </w:rPr>
  </w:style>
  <w:style w:type="paragraph" w:customStyle="1" w:styleId="message">
    <w:name w:val="message"/>
    <w:basedOn w:val="Normal"/>
    <w:rsid w:val="00962FA7"/>
    <w:pPr>
      <w:shd w:val="clear" w:color="auto" w:fill="99FF99"/>
      <w:spacing w:before="100" w:beforeAutospacing="1" w:after="100" w:afterAutospacing="1"/>
    </w:pPr>
    <w:rPr>
      <w:b/>
      <w:bCs/>
      <w:color w:val="FFFFFF"/>
      <w:sz w:val="24"/>
      <w:szCs w:val="24"/>
    </w:rPr>
  </w:style>
  <w:style w:type="paragraph" w:customStyle="1" w:styleId="feedback">
    <w:name w:val="feedback"/>
    <w:basedOn w:val="Normal"/>
    <w:rsid w:val="00962FA7"/>
    <w:pPr>
      <w:spacing w:before="100" w:beforeAutospacing="1" w:after="100" w:afterAutospacing="1"/>
    </w:pPr>
    <w:rPr>
      <w:color w:val="CCFFCC"/>
      <w:sz w:val="24"/>
      <w:szCs w:val="24"/>
    </w:rPr>
  </w:style>
  <w:style w:type="paragraph" w:customStyle="1" w:styleId="warning">
    <w:name w:val="warning"/>
    <w:basedOn w:val="Normal"/>
    <w:rsid w:val="00962FA7"/>
    <w:pPr>
      <w:spacing w:before="100" w:beforeAutospacing="1" w:after="100" w:afterAutospacing="1"/>
    </w:pPr>
    <w:rPr>
      <w:b/>
      <w:bCs/>
      <w:color w:val="990033"/>
      <w:sz w:val="24"/>
      <w:szCs w:val="24"/>
    </w:rPr>
  </w:style>
  <w:style w:type="paragraph" w:customStyle="1" w:styleId="error">
    <w:name w:val="error"/>
    <w:basedOn w:val="Normal"/>
    <w:rsid w:val="00962FA7"/>
    <w:pPr>
      <w:spacing w:before="100" w:beforeAutospacing="1" w:after="100" w:afterAutospacing="1"/>
    </w:pPr>
    <w:rPr>
      <w:rFonts w:ascii="Courier" w:hAnsi="Courier"/>
      <w:color w:val="000000"/>
      <w:sz w:val="24"/>
      <w:szCs w:val="24"/>
    </w:rPr>
  </w:style>
  <w:style w:type="paragraph" w:customStyle="1" w:styleId="new">
    <w:name w:val="new"/>
    <w:basedOn w:val="Normal"/>
    <w:rsid w:val="00962FA7"/>
    <w:pPr>
      <w:shd w:val="clear" w:color="auto" w:fill="FFFF00"/>
      <w:spacing w:before="100" w:beforeAutospacing="1" w:after="100" w:afterAutospacing="1"/>
    </w:pPr>
    <w:rPr>
      <w:b/>
      <w:bCs/>
      <w:color w:val="330000"/>
    </w:rPr>
  </w:style>
  <w:style w:type="paragraph" w:customStyle="1" w:styleId="highlight">
    <w:name w:val="highlight"/>
    <w:basedOn w:val="Normal"/>
    <w:rsid w:val="00962FA7"/>
    <w:pPr>
      <w:shd w:val="clear" w:color="auto" w:fill="FFFF00"/>
      <w:spacing w:before="100" w:beforeAutospacing="1" w:after="100" w:afterAutospacing="1"/>
    </w:pPr>
    <w:rPr>
      <w:color w:val="000000"/>
      <w:sz w:val="24"/>
      <w:szCs w:val="24"/>
    </w:rPr>
  </w:style>
  <w:style w:type="paragraph" w:customStyle="1" w:styleId="updated">
    <w:name w:val="updated"/>
    <w:basedOn w:val="Normal"/>
    <w:rsid w:val="00962FA7"/>
    <w:pPr>
      <w:shd w:val="clear" w:color="auto" w:fill="CBDFB7"/>
      <w:spacing w:before="100" w:beforeAutospacing="1" w:after="100" w:afterAutospacing="1"/>
    </w:pPr>
    <w:rPr>
      <w:b/>
      <w:bCs/>
      <w:color w:val="003300"/>
    </w:rPr>
  </w:style>
  <w:style w:type="paragraph" w:customStyle="1" w:styleId="important">
    <w:name w:val="important"/>
    <w:basedOn w:val="Normal"/>
    <w:rsid w:val="00962FA7"/>
    <w:pPr>
      <w:shd w:val="clear" w:color="auto" w:fill="00FFFF"/>
      <w:spacing w:before="100" w:beforeAutospacing="1" w:after="100" w:afterAutospacing="1"/>
    </w:pPr>
    <w:rPr>
      <w:b/>
      <w:bCs/>
      <w:color w:val="000000"/>
      <w:sz w:val="19"/>
      <w:szCs w:val="19"/>
    </w:rPr>
  </w:style>
  <w:style w:type="paragraph" w:customStyle="1" w:styleId="overview1">
    <w:name w:val="overview1"/>
    <w:basedOn w:val="Normal"/>
    <w:rsid w:val="00962FA7"/>
    <w:pPr>
      <w:spacing w:before="100" w:beforeAutospacing="1" w:after="100" w:afterAutospacing="1"/>
    </w:pPr>
    <w:rPr>
      <w:b/>
      <w:bCs/>
      <w:sz w:val="24"/>
      <w:szCs w:val="24"/>
    </w:rPr>
  </w:style>
  <w:style w:type="paragraph" w:customStyle="1" w:styleId="revised">
    <w:name w:val="revised"/>
    <w:basedOn w:val="Normal"/>
    <w:rsid w:val="00962FA7"/>
    <w:pPr>
      <w:shd w:val="clear" w:color="auto" w:fill="CC3300"/>
      <w:spacing w:before="100" w:beforeAutospacing="1" w:after="100" w:afterAutospacing="1"/>
    </w:pPr>
    <w:rPr>
      <w:b/>
      <w:bCs/>
      <w:color w:val="FFFFFF"/>
      <w:sz w:val="24"/>
      <w:szCs w:val="24"/>
    </w:rPr>
  </w:style>
  <w:style w:type="paragraph" w:customStyle="1" w:styleId="other">
    <w:name w:val="other"/>
    <w:basedOn w:val="Normal"/>
    <w:rsid w:val="00962FA7"/>
    <w:pPr>
      <w:shd w:val="clear" w:color="auto" w:fill="FFCC99"/>
      <w:spacing w:before="100" w:beforeAutospacing="1" w:after="100" w:afterAutospacing="1"/>
    </w:pPr>
    <w:rPr>
      <w:b/>
      <w:bCs/>
      <w:color w:val="000000"/>
      <w:sz w:val="24"/>
      <w:szCs w:val="24"/>
    </w:rPr>
  </w:style>
  <w:style w:type="paragraph" w:customStyle="1" w:styleId="topdoc">
    <w:name w:val="topdoc"/>
    <w:basedOn w:val="Normal"/>
    <w:rsid w:val="00962FA7"/>
    <w:pPr>
      <w:spacing w:before="100" w:beforeAutospacing="1" w:after="100" w:afterAutospacing="1"/>
      <w:textAlignment w:val="center"/>
    </w:pPr>
    <w:rPr>
      <w:sz w:val="24"/>
      <w:szCs w:val="24"/>
    </w:rPr>
  </w:style>
  <w:style w:type="paragraph" w:customStyle="1" w:styleId="data-error">
    <w:name w:val="data-error"/>
    <w:basedOn w:val="Normal"/>
    <w:rsid w:val="00962FA7"/>
    <w:pPr>
      <w:shd w:val="clear" w:color="auto" w:fill="CCCCCC"/>
      <w:spacing w:before="100" w:beforeAutospacing="1" w:after="100" w:afterAutospacing="1"/>
    </w:pPr>
    <w:rPr>
      <w:color w:val="CC0000"/>
      <w:sz w:val="24"/>
      <w:szCs w:val="24"/>
    </w:rPr>
  </w:style>
  <w:style w:type="paragraph" w:customStyle="1" w:styleId="data-divider">
    <w:name w:val="data-divider"/>
    <w:basedOn w:val="Normal"/>
    <w:rsid w:val="00962FA7"/>
    <w:pPr>
      <w:pBdr>
        <w:top w:val="dashed" w:sz="6" w:space="0" w:color="666666"/>
      </w:pBdr>
      <w:spacing w:before="240" w:after="240"/>
    </w:pPr>
    <w:rPr>
      <w:sz w:val="24"/>
      <w:szCs w:val="24"/>
    </w:rPr>
  </w:style>
  <w:style w:type="paragraph" w:customStyle="1" w:styleId="content">
    <w:name w:val="content"/>
    <w:basedOn w:val="Normal"/>
    <w:rsid w:val="00962FA7"/>
    <w:pPr>
      <w:spacing w:before="100" w:beforeAutospacing="1" w:after="100" w:afterAutospacing="1"/>
      <w:ind w:left="120" w:right="120"/>
    </w:pPr>
    <w:rPr>
      <w:sz w:val="24"/>
      <w:szCs w:val="24"/>
    </w:rPr>
  </w:style>
  <w:style w:type="paragraph" w:customStyle="1" w:styleId="steplabel">
    <w:name w:val="steplabel"/>
    <w:basedOn w:val="Normal"/>
    <w:rsid w:val="00962FA7"/>
    <w:pPr>
      <w:spacing w:before="100" w:beforeAutospacing="1" w:after="100" w:afterAutospacing="1"/>
    </w:pPr>
    <w:rPr>
      <w:b/>
      <w:bCs/>
      <w:color w:val="003399"/>
      <w:sz w:val="24"/>
      <w:szCs w:val="24"/>
    </w:rPr>
  </w:style>
  <w:style w:type="paragraph" w:customStyle="1" w:styleId="descrip">
    <w:name w:val="descrip"/>
    <w:basedOn w:val="Normal"/>
    <w:rsid w:val="00962FA7"/>
    <w:pPr>
      <w:spacing w:before="100" w:beforeAutospacing="1" w:after="100" w:afterAutospacing="1"/>
      <w:ind w:left="120"/>
    </w:pPr>
    <w:rPr>
      <w:i/>
      <w:iCs/>
      <w:sz w:val="24"/>
      <w:szCs w:val="24"/>
    </w:rPr>
  </w:style>
  <w:style w:type="paragraph" w:customStyle="1" w:styleId="steplabel2">
    <w:name w:val="steplabel2"/>
    <w:basedOn w:val="Normal"/>
    <w:rsid w:val="00962FA7"/>
    <w:pPr>
      <w:spacing w:before="100" w:beforeAutospacing="1" w:after="100" w:afterAutospacing="1"/>
    </w:pPr>
    <w:rPr>
      <w:b/>
      <w:bCs/>
      <w:sz w:val="24"/>
      <w:szCs w:val="24"/>
    </w:rPr>
  </w:style>
  <w:style w:type="paragraph" w:customStyle="1" w:styleId="surveytitle">
    <w:name w:val="surveytitle"/>
    <w:basedOn w:val="Normal"/>
    <w:rsid w:val="00962FA7"/>
    <w:pPr>
      <w:shd w:val="clear" w:color="auto" w:fill="F5F7F9"/>
      <w:spacing w:before="100" w:beforeAutospacing="1" w:after="100" w:afterAutospacing="1"/>
      <w:ind w:firstLine="240"/>
    </w:pPr>
    <w:rPr>
      <w:b/>
      <w:bCs/>
      <w:color w:val="183061"/>
      <w:sz w:val="24"/>
      <w:szCs w:val="24"/>
    </w:rPr>
  </w:style>
  <w:style w:type="paragraph" w:customStyle="1" w:styleId="dataformat">
    <w:name w:val="dataformat"/>
    <w:basedOn w:val="Normal"/>
    <w:rsid w:val="00962FA7"/>
    <w:pPr>
      <w:spacing w:before="100" w:beforeAutospacing="1" w:after="100" w:afterAutospacing="1"/>
    </w:pPr>
    <w:rPr>
      <w:b/>
      <w:bCs/>
      <w:sz w:val="24"/>
      <w:szCs w:val="24"/>
    </w:rPr>
  </w:style>
  <w:style w:type="paragraph" w:customStyle="1" w:styleId="orgname">
    <w:name w:val="orgname"/>
    <w:basedOn w:val="Normal"/>
    <w:rsid w:val="00962FA7"/>
    <w:pPr>
      <w:spacing w:before="100" w:beforeAutospacing="1" w:after="100" w:afterAutospacing="1"/>
    </w:pPr>
    <w:rPr>
      <w:b/>
      <w:bCs/>
      <w:color w:val="990000"/>
      <w:sz w:val="24"/>
      <w:szCs w:val="24"/>
    </w:rPr>
  </w:style>
  <w:style w:type="paragraph" w:customStyle="1" w:styleId="vacant">
    <w:name w:val="vacant"/>
    <w:basedOn w:val="Normal"/>
    <w:rsid w:val="00962FA7"/>
    <w:pPr>
      <w:spacing w:before="100" w:beforeAutospacing="1" w:after="100" w:afterAutospacing="1"/>
    </w:pPr>
    <w:rPr>
      <w:b/>
      <w:bCs/>
      <w:color w:val="003399"/>
      <w:sz w:val="24"/>
      <w:szCs w:val="24"/>
    </w:rPr>
  </w:style>
  <w:style w:type="paragraph" w:customStyle="1" w:styleId="orgtitle">
    <w:name w:val="orgtitle"/>
    <w:basedOn w:val="Normal"/>
    <w:rsid w:val="00962FA7"/>
    <w:pPr>
      <w:spacing w:before="100" w:beforeAutospacing="1" w:after="100" w:afterAutospacing="1"/>
      <w:ind w:left="200"/>
    </w:pPr>
    <w:rPr>
      <w:i/>
      <w:iCs/>
      <w:color w:val="000000"/>
      <w:sz w:val="24"/>
      <w:szCs w:val="24"/>
    </w:rPr>
  </w:style>
  <w:style w:type="paragraph" w:customStyle="1" w:styleId="orgoffice">
    <w:name w:val="orgoffice"/>
    <w:basedOn w:val="Normal"/>
    <w:rsid w:val="00962FA7"/>
    <w:pPr>
      <w:spacing w:before="100" w:beforeAutospacing="1" w:after="100" w:afterAutospacing="1"/>
    </w:pPr>
    <w:rPr>
      <w:color w:val="666666"/>
      <w:sz w:val="24"/>
      <w:szCs w:val="24"/>
    </w:rPr>
  </w:style>
  <w:style w:type="paragraph" w:customStyle="1" w:styleId="fpmessage">
    <w:name w:val="fpmessage"/>
    <w:basedOn w:val="Normal"/>
    <w:rsid w:val="00962FA7"/>
    <w:pPr>
      <w:pBdr>
        <w:top w:val="single" w:sz="12" w:space="0" w:color="990000"/>
        <w:left w:val="single" w:sz="12" w:space="0" w:color="990000"/>
        <w:bottom w:val="single" w:sz="12" w:space="0" w:color="990000"/>
        <w:right w:val="single" w:sz="12" w:space="0" w:color="990000"/>
      </w:pBdr>
      <w:spacing w:before="100" w:beforeAutospacing="1" w:after="100" w:afterAutospacing="1"/>
    </w:pPr>
    <w:rPr>
      <w:b/>
      <w:bCs/>
      <w:color w:val="990000"/>
      <w:sz w:val="24"/>
      <w:szCs w:val="24"/>
    </w:rPr>
  </w:style>
  <w:style w:type="paragraph" w:customStyle="1" w:styleId="fperror">
    <w:name w:val="fperror"/>
    <w:basedOn w:val="Normal"/>
    <w:rsid w:val="00962FA7"/>
    <w:pPr>
      <w:shd w:val="clear" w:color="auto" w:fill="FFFFCC"/>
      <w:spacing w:before="100" w:beforeAutospacing="1" w:after="100" w:afterAutospacing="1"/>
    </w:pPr>
    <w:rPr>
      <w:color w:val="000000"/>
      <w:sz w:val="24"/>
      <w:szCs w:val="24"/>
    </w:rPr>
  </w:style>
  <w:style w:type="paragraph" w:customStyle="1" w:styleId="fpflag">
    <w:name w:val="fpflag"/>
    <w:basedOn w:val="Normal"/>
    <w:rsid w:val="00962FA7"/>
    <w:pPr>
      <w:spacing w:before="100" w:beforeAutospacing="1" w:after="100" w:afterAutospacing="1"/>
    </w:pPr>
    <w:rPr>
      <w:color w:val="990000"/>
      <w:sz w:val="24"/>
      <w:szCs w:val="24"/>
    </w:rPr>
  </w:style>
  <w:style w:type="paragraph" w:customStyle="1" w:styleId="fpfield">
    <w:name w:val="fpfield"/>
    <w:basedOn w:val="Normal"/>
    <w:rsid w:val="00962FA7"/>
    <w:pPr>
      <w:pBdr>
        <w:top w:val="single" w:sz="6" w:space="4" w:color="808080"/>
        <w:left w:val="single" w:sz="6" w:space="4" w:color="808080"/>
        <w:bottom w:val="single" w:sz="6" w:space="4" w:color="808080"/>
        <w:right w:val="single" w:sz="6" w:space="4" w:color="808080"/>
      </w:pBdr>
      <w:shd w:val="clear" w:color="auto" w:fill="D8D8D8"/>
      <w:spacing w:before="40" w:after="40"/>
      <w:ind w:left="40" w:right="40"/>
    </w:pPr>
    <w:rPr>
      <w:sz w:val="24"/>
      <w:szCs w:val="24"/>
    </w:rPr>
  </w:style>
  <w:style w:type="paragraph" w:customStyle="1" w:styleId="fpnotes">
    <w:name w:val="fpnotes"/>
    <w:basedOn w:val="Normal"/>
    <w:rsid w:val="00962FA7"/>
    <w:pPr>
      <w:spacing w:before="100" w:beforeAutospacing="1" w:after="100" w:afterAutospacing="1"/>
    </w:pPr>
    <w:rPr>
      <w:b/>
      <w:bCs/>
      <w:color w:val="000000"/>
      <w:sz w:val="24"/>
      <w:szCs w:val="24"/>
    </w:rPr>
  </w:style>
  <w:style w:type="paragraph" w:customStyle="1" w:styleId="fpexpire">
    <w:name w:val="fpexpire"/>
    <w:basedOn w:val="Normal"/>
    <w:rsid w:val="00962FA7"/>
    <w:pPr>
      <w:spacing w:before="100" w:beforeAutospacing="1" w:after="100" w:afterAutospacing="1"/>
    </w:pPr>
    <w:rPr>
      <w:color w:val="C0C0C0"/>
      <w:sz w:val="24"/>
      <w:szCs w:val="24"/>
    </w:rPr>
  </w:style>
  <w:style w:type="paragraph" w:customStyle="1" w:styleId="fpbox">
    <w:name w:val="fpbox"/>
    <w:basedOn w:val="Normal"/>
    <w:rsid w:val="00962FA7"/>
    <w:pPr>
      <w:pBdr>
        <w:top w:val="single" w:sz="12" w:space="5" w:color="990000"/>
        <w:left w:val="single" w:sz="12" w:space="5" w:color="990000"/>
        <w:bottom w:val="single" w:sz="12" w:space="5" w:color="990000"/>
        <w:right w:val="single" w:sz="12" w:space="5" w:color="990000"/>
      </w:pBdr>
      <w:spacing w:before="100" w:beforeAutospacing="1" w:after="100" w:afterAutospacing="1"/>
    </w:pPr>
    <w:rPr>
      <w:color w:val="990000"/>
      <w:sz w:val="24"/>
      <w:szCs w:val="24"/>
    </w:rPr>
  </w:style>
  <w:style w:type="paragraph" w:customStyle="1" w:styleId="toplink">
    <w:name w:val="toplink"/>
    <w:basedOn w:val="Normal"/>
    <w:rsid w:val="00962FA7"/>
    <w:pPr>
      <w:spacing w:before="100" w:beforeAutospacing="1" w:after="100" w:afterAutospacing="1"/>
      <w:jc w:val="right"/>
    </w:pPr>
    <w:rPr>
      <w:sz w:val="24"/>
      <w:szCs w:val="24"/>
    </w:rPr>
  </w:style>
  <w:style w:type="paragraph" w:customStyle="1" w:styleId="onet">
    <w:name w:val="onet"/>
    <w:basedOn w:val="Normal"/>
    <w:rsid w:val="00962FA7"/>
    <w:pPr>
      <w:spacing w:before="100" w:beforeAutospacing="1" w:after="100" w:afterAutospacing="1"/>
    </w:pPr>
    <w:rPr>
      <w:b/>
      <w:bCs/>
      <w:color w:val="000000"/>
      <w:sz w:val="17"/>
      <w:szCs w:val="17"/>
    </w:rPr>
  </w:style>
  <w:style w:type="paragraph" w:customStyle="1" w:styleId="indent0">
    <w:name w:val="indent0"/>
    <w:basedOn w:val="Normal"/>
    <w:rsid w:val="00962FA7"/>
    <w:pPr>
      <w:spacing w:before="100" w:beforeAutospacing="1" w:after="100" w:afterAutospacing="1"/>
    </w:pPr>
    <w:rPr>
      <w:b/>
      <w:bCs/>
      <w:sz w:val="24"/>
      <w:szCs w:val="24"/>
    </w:rPr>
  </w:style>
  <w:style w:type="paragraph" w:customStyle="1" w:styleId="iag-def">
    <w:name w:val="iag-def"/>
    <w:basedOn w:val="Normal"/>
    <w:rsid w:val="00962FA7"/>
    <w:pPr>
      <w:pBdr>
        <w:top w:val="single" w:sz="6" w:space="0" w:color="EDEDED"/>
        <w:left w:val="single" w:sz="6" w:space="17" w:color="EDEDED"/>
        <w:bottom w:val="single" w:sz="6" w:space="0" w:color="EDEDED"/>
        <w:right w:val="single" w:sz="6" w:space="17" w:color="EDEDED"/>
      </w:pBdr>
      <w:shd w:val="clear" w:color="auto" w:fill="F5F5F5"/>
      <w:spacing w:before="416" w:after="416"/>
      <w:ind w:left="416" w:right="416"/>
    </w:pPr>
    <w:rPr>
      <w:sz w:val="24"/>
      <w:szCs w:val="24"/>
    </w:rPr>
  </w:style>
  <w:style w:type="paragraph" w:customStyle="1" w:styleId="iag-naics">
    <w:name w:val="iag-naics"/>
    <w:basedOn w:val="Normal"/>
    <w:rsid w:val="00962FA7"/>
    <w:pPr>
      <w:spacing w:before="100" w:beforeAutospacing="1" w:after="100" w:afterAutospacing="1"/>
      <w:jc w:val="right"/>
    </w:pPr>
  </w:style>
  <w:style w:type="paragraph" w:customStyle="1" w:styleId="iagsource">
    <w:name w:val="iagsource"/>
    <w:basedOn w:val="Normal"/>
    <w:rsid w:val="00962FA7"/>
    <w:pPr>
      <w:spacing w:after="480"/>
    </w:pPr>
  </w:style>
  <w:style w:type="paragraph" w:customStyle="1" w:styleId="term">
    <w:name w:val="term"/>
    <w:basedOn w:val="Normal"/>
    <w:rsid w:val="00962FA7"/>
    <w:pPr>
      <w:spacing w:before="100" w:beforeAutospacing="1" w:after="100" w:afterAutospacing="1"/>
    </w:pPr>
    <w:rPr>
      <w:b/>
      <w:bCs/>
      <w:sz w:val="24"/>
      <w:szCs w:val="24"/>
    </w:rPr>
  </w:style>
  <w:style w:type="paragraph" w:customStyle="1" w:styleId="xs">
    <w:name w:val="xs"/>
    <w:basedOn w:val="Normal"/>
    <w:rsid w:val="00962FA7"/>
    <w:pPr>
      <w:spacing w:before="100" w:beforeAutospacing="1" w:after="100" w:afterAutospacing="1"/>
    </w:pPr>
    <w:rPr>
      <w:sz w:val="18"/>
      <w:szCs w:val="18"/>
    </w:rPr>
  </w:style>
  <w:style w:type="paragraph" w:customStyle="1" w:styleId="sm">
    <w:name w:val="sm"/>
    <w:basedOn w:val="Normal"/>
    <w:rsid w:val="00962FA7"/>
    <w:pPr>
      <w:spacing w:before="100" w:beforeAutospacing="1" w:after="100" w:afterAutospacing="1"/>
    </w:pPr>
  </w:style>
  <w:style w:type="paragraph" w:customStyle="1" w:styleId="md">
    <w:name w:val="md"/>
    <w:basedOn w:val="Normal"/>
    <w:rsid w:val="00962FA7"/>
    <w:pPr>
      <w:spacing w:before="100" w:beforeAutospacing="1" w:after="100" w:afterAutospacing="1"/>
    </w:pPr>
    <w:rPr>
      <w:sz w:val="24"/>
      <w:szCs w:val="24"/>
    </w:rPr>
  </w:style>
  <w:style w:type="paragraph" w:customStyle="1" w:styleId="lg">
    <w:name w:val="lg"/>
    <w:basedOn w:val="Normal"/>
    <w:rsid w:val="00962FA7"/>
    <w:pPr>
      <w:spacing w:before="100" w:beforeAutospacing="1" w:after="100" w:afterAutospacing="1"/>
    </w:pPr>
    <w:rPr>
      <w:sz w:val="33"/>
      <w:szCs w:val="33"/>
    </w:rPr>
  </w:style>
  <w:style w:type="paragraph" w:customStyle="1" w:styleId="xl">
    <w:name w:val="xl"/>
    <w:basedOn w:val="Normal"/>
    <w:rsid w:val="00962FA7"/>
    <w:pPr>
      <w:spacing w:before="100" w:beforeAutospacing="1" w:after="100" w:afterAutospacing="1"/>
    </w:pPr>
    <w:rPr>
      <w:sz w:val="36"/>
      <w:szCs w:val="36"/>
    </w:rPr>
  </w:style>
  <w:style w:type="paragraph" w:customStyle="1" w:styleId="article-tools-box">
    <w:name w:val="article-tools-box"/>
    <w:basedOn w:val="Normal"/>
    <w:rsid w:val="00962FA7"/>
    <w:pPr>
      <w:pBdr>
        <w:top w:val="single" w:sz="6" w:space="2" w:color="CCCCCC"/>
        <w:left w:val="single" w:sz="6" w:space="3" w:color="CCCCCC"/>
        <w:bottom w:val="single" w:sz="6" w:space="2" w:color="CCCCCC"/>
        <w:right w:val="single" w:sz="6" w:space="3" w:color="CCCCCC"/>
      </w:pBdr>
      <w:spacing w:before="100" w:beforeAutospacing="1" w:after="100" w:afterAutospacing="1"/>
      <w:ind w:right="69"/>
    </w:pPr>
    <w:rPr>
      <w:color w:val="666666"/>
      <w:sz w:val="18"/>
      <w:szCs w:val="18"/>
    </w:rPr>
  </w:style>
  <w:style w:type="paragraph" w:customStyle="1" w:styleId="submit-button">
    <w:name w:val="submit-button"/>
    <w:basedOn w:val="Normal"/>
    <w:rsid w:val="00962FA7"/>
    <w:pPr>
      <w:spacing w:before="100" w:beforeAutospacing="1" w:after="100" w:afterAutospacing="1"/>
    </w:pPr>
    <w:rPr>
      <w:sz w:val="24"/>
      <w:szCs w:val="24"/>
    </w:rPr>
  </w:style>
  <w:style w:type="paragraph" w:customStyle="1" w:styleId="sectionhead">
    <w:name w:val="sectionhead"/>
    <w:basedOn w:val="Normal"/>
    <w:rsid w:val="00962FA7"/>
    <w:pPr>
      <w:pBdr>
        <w:bottom w:val="dotted" w:sz="6" w:space="0" w:color="505050"/>
      </w:pBdr>
      <w:spacing w:before="360" w:after="120"/>
    </w:pPr>
    <w:rPr>
      <w:color w:val="184BB1"/>
      <w:sz w:val="24"/>
      <w:szCs w:val="24"/>
    </w:rPr>
  </w:style>
  <w:style w:type="paragraph" w:customStyle="1" w:styleId="programhead">
    <w:name w:val="programhead"/>
    <w:basedOn w:val="Normal"/>
    <w:rsid w:val="00962FA7"/>
    <w:pPr>
      <w:spacing w:before="100" w:beforeAutospacing="1" w:after="100" w:afterAutospacing="1"/>
    </w:pPr>
    <w:rPr>
      <w:color w:val="505050"/>
      <w:sz w:val="36"/>
      <w:szCs w:val="36"/>
    </w:rPr>
  </w:style>
  <w:style w:type="paragraph" w:customStyle="1" w:styleId="glossary">
    <w:name w:val="glossary"/>
    <w:basedOn w:val="Normal"/>
    <w:rsid w:val="00962FA7"/>
    <w:pPr>
      <w:spacing w:before="100" w:beforeAutospacing="1" w:after="100" w:afterAutospacing="1"/>
    </w:pPr>
    <w:rPr>
      <w:color w:val="184BB1"/>
    </w:rPr>
  </w:style>
  <w:style w:type="paragraph" w:customStyle="1" w:styleId="citation">
    <w:name w:val="citation"/>
    <w:basedOn w:val="Normal"/>
    <w:rsid w:val="00962FA7"/>
    <w:pPr>
      <w:pBdr>
        <w:top w:val="single" w:sz="6" w:space="7" w:color="AFC5D3"/>
        <w:bottom w:val="single" w:sz="6" w:space="7" w:color="AFC5D3"/>
      </w:pBdr>
      <w:shd w:val="clear" w:color="auto" w:fill="F5F7F9"/>
      <w:spacing w:before="100" w:beforeAutospacing="1" w:after="100" w:afterAutospacing="1" w:line="336" w:lineRule="auto"/>
    </w:pPr>
  </w:style>
  <w:style w:type="paragraph" w:customStyle="1" w:styleId="secondary-content-submit">
    <w:name w:val="secondary-content-submit"/>
    <w:basedOn w:val="Normal"/>
    <w:rsid w:val="00962FA7"/>
    <w:pPr>
      <w:pBdr>
        <w:top w:val="single" w:sz="6" w:space="1" w:color="000066"/>
        <w:left w:val="single" w:sz="6" w:space="1" w:color="000066"/>
        <w:bottom w:val="single" w:sz="6" w:space="1" w:color="000066"/>
        <w:right w:val="single" w:sz="6" w:space="1" w:color="000066"/>
      </w:pBdr>
      <w:shd w:val="clear" w:color="auto" w:fill="CCCCCC"/>
      <w:textAlignment w:val="center"/>
    </w:pPr>
    <w:rPr>
      <w:b/>
      <w:bCs/>
      <w:color w:val="000066"/>
    </w:rPr>
  </w:style>
  <w:style w:type="paragraph" w:customStyle="1" w:styleId="secondary-content-pubs-submit">
    <w:name w:val="secondary-content-pubs-submit"/>
    <w:basedOn w:val="Normal"/>
    <w:rsid w:val="00962FA7"/>
    <w:pPr>
      <w:pBdr>
        <w:top w:val="single" w:sz="6" w:space="1" w:color="330000"/>
        <w:left w:val="single" w:sz="6" w:space="1" w:color="330000"/>
        <w:bottom w:val="single" w:sz="6" w:space="1" w:color="330000"/>
        <w:right w:val="single" w:sz="6" w:space="1" w:color="330000"/>
      </w:pBdr>
      <w:shd w:val="clear" w:color="auto" w:fill="990000"/>
      <w:textAlignment w:val="center"/>
    </w:pPr>
    <w:rPr>
      <w:b/>
      <w:bCs/>
      <w:color w:val="FFFFFF"/>
    </w:rPr>
  </w:style>
  <w:style w:type="paragraph" w:customStyle="1" w:styleId="content-box-outer">
    <w:name w:val="content-box-outer"/>
    <w:basedOn w:val="Normal"/>
    <w:rsid w:val="00962FA7"/>
    <w:pPr>
      <w:pBdr>
        <w:left w:val="single" w:sz="6" w:space="0" w:color="CCCCCC"/>
        <w:bottom w:val="single" w:sz="12" w:space="0" w:color="999999"/>
        <w:right w:val="single" w:sz="6" w:space="0" w:color="CCCCCC"/>
      </w:pBdr>
      <w:spacing w:before="100" w:beforeAutospacing="1" w:after="100" w:afterAutospacing="1"/>
    </w:pPr>
    <w:rPr>
      <w:sz w:val="24"/>
      <w:szCs w:val="24"/>
    </w:rPr>
  </w:style>
  <w:style w:type="paragraph" w:customStyle="1" w:styleId="content-box-inner">
    <w:name w:val="content-box-inner"/>
    <w:basedOn w:val="Normal"/>
    <w:rsid w:val="00962FA7"/>
    <w:pPr>
      <w:pBdr>
        <w:top w:val="single" w:sz="6" w:space="0" w:color="FFFFFF"/>
        <w:left w:val="single" w:sz="6" w:space="0" w:color="FFFFFF"/>
        <w:bottom w:val="single" w:sz="6" w:space="0" w:color="FFFFFF"/>
        <w:right w:val="single" w:sz="6" w:space="0" w:color="FFFFFF"/>
      </w:pBdr>
      <w:shd w:val="clear" w:color="auto" w:fill="F7F7F7"/>
      <w:spacing w:before="100" w:beforeAutospacing="1" w:after="100" w:afterAutospacing="1"/>
    </w:pPr>
    <w:rPr>
      <w:sz w:val="24"/>
      <w:szCs w:val="24"/>
    </w:rPr>
  </w:style>
  <w:style w:type="paragraph" w:customStyle="1" w:styleId="highlight-box-blue">
    <w:name w:val="highlight-box-blue"/>
    <w:basedOn w:val="Normal"/>
    <w:rsid w:val="00962FA7"/>
    <w:pPr>
      <w:pBdr>
        <w:top w:val="single" w:sz="6" w:space="0" w:color="CCCCCC"/>
        <w:bottom w:val="single" w:sz="6" w:space="0" w:color="CCCCCC"/>
      </w:pBdr>
      <w:shd w:val="clear" w:color="auto" w:fill="EEEEEE"/>
      <w:spacing w:after="208"/>
    </w:pPr>
    <w:rPr>
      <w:sz w:val="24"/>
      <w:szCs w:val="24"/>
    </w:rPr>
  </w:style>
  <w:style w:type="paragraph" w:customStyle="1" w:styleId="highlight-box-yellow">
    <w:name w:val="highlight-box-yellow"/>
    <w:basedOn w:val="Normal"/>
    <w:rsid w:val="00962FA7"/>
    <w:pPr>
      <w:pBdr>
        <w:top w:val="single" w:sz="6" w:space="0" w:color="CCC1A8"/>
        <w:bottom w:val="single" w:sz="6" w:space="0" w:color="CCC1A8"/>
      </w:pBdr>
      <w:shd w:val="clear" w:color="auto" w:fill="F4F1E9"/>
      <w:spacing w:after="208"/>
    </w:pPr>
    <w:rPr>
      <w:sz w:val="24"/>
      <w:szCs w:val="24"/>
    </w:rPr>
  </w:style>
  <w:style w:type="paragraph" w:customStyle="1" w:styleId="highlight-box-green">
    <w:name w:val="highlight-box-green"/>
    <w:basedOn w:val="Normal"/>
    <w:rsid w:val="00962FA7"/>
    <w:pPr>
      <w:pBdr>
        <w:top w:val="single" w:sz="6" w:space="0" w:color="C5DC9C"/>
        <w:bottom w:val="single" w:sz="6" w:space="0" w:color="C5DC9C"/>
      </w:pBdr>
      <w:shd w:val="clear" w:color="auto" w:fill="E7F1D7"/>
      <w:spacing w:after="208"/>
    </w:pPr>
    <w:rPr>
      <w:sz w:val="24"/>
      <w:szCs w:val="24"/>
    </w:rPr>
  </w:style>
  <w:style w:type="paragraph" w:customStyle="1" w:styleId="highlight-box-red">
    <w:name w:val="highlight-box-red"/>
    <w:basedOn w:val="Normal"/>
    <w:rsid w:val="00962FA7"/>
    <w:pPr>
      <w:pBdr>
        <w:top w:val="single" w:sz="6" w:space="0" w:color="C1A4A4"/>
        <w:bottom w:val="single" w:sz="6" w:space="0" w:color="C1A4A4"/>
      </w:pBdr>
      <w:shd w:val="clear" w:color="auto" w:fill="ECE8E8"/>
      <w:spacing w:after="208"/>
    </w:pPr>
    <w:rPr>
      <w:sz w:val="24"/>
      <w:szCs w:val="24"/>
    </w:rPr>
  </w:style>
  <w:style w:type="paragraph" w:customStyle="1" w:styleId="search-results">
    <w:name w:val="search-results"/>
    <w:basedOn w:val="Normal"/>
    <w:rsid w:val="00962FA7"/>
    <w:pPr>
      <w:spacing w:before="100" w:beforeAutospacing="1" w:after="360"/>
    </w:pPr>
    <w:rPr>
      <w:sz w:val="24"/>
      <w:szCs w:val="24"/>
    </w:rPr>
  </w:style>
  <w:style w:type="paragraph" w:customStyle="1" w:styleId="search-result-title">
    <w:name w:val="search-result-title"/>
    <w:basedOn w:val="Normal"/>
    <w:rsid w:val="00962FA7"/>
    <w:pPr>
      <w:spacing w:before="100" w:beforeAutospacing="1" w:after="100" w:afterAutospacing="1"/>
    </w:pPr>
    <w:rPr>
      <w:sz w:val="26"/>
      <w:szCs w:val="26"/>
    </w:rPr>
  </w:style>
  <w:style w:type="paragraph" w:customStyle="1" w:styleId="search-result-link">
    <w:name w:val="search-result-link"/>
    <w:basedOn w:val="Normal"/>
    <w:rsid w:val="00962FA7"/>
    <w:pPr>
      <w:spacing w:before="100" w:beforeAutospacing="1" w:after="100" w:afterAutospacing="1"/>
    </w:pPr>
    <w:rPr>
      <w:color w:val="008000"/>
      <w:sz w:val="24"/>
      <w:szCs w:val="24"/>
    </w:rPr>
  </w:style>
  <w:style w:type="paragraph" w:customStyle="1" w:styleId="rss-table-url">
    <w:name w:val="rss-table-url"/>
    <w:basedOn w:val="Normal"/>
    <w:rsid w:val="00962FA7"/>
    <w:pPr>
      <w:spacing w:before="100" w:beforeAutospacing="1" w:after="100" w:afterAutospacing="1"/>
    </w:pPr>
    <w:rPr>
      <w:sz w:val="24"/>
      <w:szCs w:val="24"/>
    </w:rPr>
  </w:style>
  <w:style w:type="paragraph" w:customStyle="1" w:styleId="simple-table-border">
    <w:name w:val="simple-table-border"/>
    <w:basedOn w:val="Normal"/>
    <w:rsid w:val="00962FA7"/>
    <w:pPr>
      <w:pBdr>
        <w:top w:val="single" w:sz="6" w:space="0" w:color="999999"/>
        <w:left w:val="single" w:sz="6" w:space="0" w:color="999999"/>
        <w:bottom w:val="single" w:sz="6" w:space="0" w:color="999999"/>
        <w:right w:val="single" w:sz="6" w:space="0" w:color="999999"/>
      </w:pBdr>
      <w:spacing w:before="100" w:beforeAutospacing="1" w:after="100" w:afterAutospacing="1"/>
    </w:pPr>
    <w:rPr>
      <w:sz w:val="24"/>
      <w:szCs w:val="24"/>
    </w:rPr>
  </w:style>
  <w:style w:type="paragraph" w:customStyle="1" w:styleId="decimalpad1">
    <w:name w:val="decimalpad1"/>
    <w:basedOn w:val="Normal"/>
    <w:rsid w:val="00962FA7"/>
    <w:pPr>
      <w:spacing w:before="100" w:beforeAutospacing="1" w:after="100" w:afterAutospacing="1"/>
    </w:pPr>
    <w:rPr>
      <w:sz w:val="24"/>
      <w:szCs w:val="24"/>
    </w:rPr>
  </w:style>
  <w:style w:type="paragraph" w:customStyle="1" w:styleId="decimalpad2">
    <w:name w:val="decimalpad2"/>
    <w:basedOn w:val="Normal"/>
    <w:rsid w:val="00962FA7"/>
    <w:pPr>
      <w:spacing w:before="100" w:beforeAutospacing="1" w:after="100" w:afterAutospacing="1"/>
    </w:pPr>
    <w:rPr>
      <w:sz w:val="24"/>
      <w:szCs w:val="24"/>
    </w:rPr>
  </w:style>
  <w:style w:type="paragraph" w:customStyle="1" w:styleId="decimalpad3">
    <w:name w:val="decimalpad3"/>
    <w:basedOn w:val="Normal"/>
    <w:rsid w:val="00962FA7"/>
    <w:pPr>
      <w:spacing w:before="100" w:beforeAutospacing="1" w:after="100" w:afterAutospacing="1"/>
    </w:pPr>
    <w:rPr>
      <w:sz w:val="24"/>
      <w:szCs w:val="24"/>
    </w:rPr>
  </w:style>
  <w:style w:type="paragraph" w:customStyle="1" w:styleId="digitpad1">
    <w:name w:val="digitpad1"/>
    <w:basedOn w:val="Normal"/>
    <w:rsid w:val="00962FA7"/>
    <w:pPr>
      <w:spacing w:before="100" w:beforeAutospacing="1" w:after="100" w:afterAutospacing="1"/>
    </w:pPr>
    <w:rPr>
      <w:sz w:val="24"/>
      <w:szCs w:val="24"/>
    </w:rPr>
  </w:style>
  <w:style w:type="paragraph" w:customStyle="1" w:styleId="digitpad2">
    <w:name w:val="digitpad2"/>
    <w:basedOn w:val="Normal"/>
    <w:rsid w:val="00962FA7"/>
    <w:pPr>
      <w:spacing w:before="100" w:beforeAutospacing="1" w:after="100" w:afterAutospacing="1"/>
    </w:pPr>
    <w:rPr>
      <w:sz w:val="24"/>
      <w:szCs w:val="24"/>
    </w:rPr>
  </w:style>
  <w:style w:type="paragraph" w:customStyle="1" w:styleId="digitpad3">
    <w:name w:val="digitpad3"/>
    <w:basedOn w:val="Normal"/>
    <w:rsid w:val="00962FA7"/>
    <w:pPr>
      <w:spacing w:before="100" w:beforeAutospacing="1" w:after="100" w:afterAutospacing="1"/>
    </w:pPr>
    <w:rPr>
      <w:sz w:val="24"/>
      <w:szCs w:val="24"/>
    </w:rPr>
  </w:style>
  <w:style w:type="paragraph" w:customStyle="1" w:styleId="tabletitle">
    <w:name w:val="tabletitle"/>
    <w:basedOn w:val="Normal"/>
    <w:rsid w:val="00962FA7"/>
    <w:pPr>
      <w:spacing w:before="100" w:beforeAutospacing="1" w:after="100" w:afterAutospacing="1"/>
    </w:pPr>
    <w:rPr>
      <w:b/>
      <w:bCs/>
      <w:sz w:val="27"/>
      <w:szCs w:val="27"/>
    </w:rPr>
  </w:style>
  <w:style w:type="paragraph" w:customStyle="1" w:styleId="footnoteid">
    <w:name w:val="footnoteid"/>
    <w:basedOn w:val="Normal"/>
    <w:rsid w:val="00962FA7"/>
    <w:pPr>
      <w:spacing w:before="100" w:beforeAutospacing="1" w:after="100" w:afterAutospacing="1"/>
      <w:textAlignment w:val="top"/>
    </w:pPr>
    <w:rPr>
      <w:sz w:val="18"/>
      <w:szCs w:val="18"/>
    </w:rPr>
  </w:style>
  <w:style w:type="paragraph" w:customStyle="1" w:styleId="datavalue">
    <w:name w:val="datavalue"/>
    <w:basedOn w:val="Normal"/>
    <w:rsid w:val="00962FA7"/>
    <w:pPr>
      <w:spacing w:before="100" w:beforeAutospacing="1" w:after="100" w:afterAutospacing="1"/>
    </w:pPr>
    <w:rPr>
      <w:sz w:val="24"/>
      <w:szCs w:val="24"/>
    </w:rPr>
  </w:style>
  <w:style w:type="paragraph" w:customStyle="1" w:styleId="cpsnote">
    <w:name w:val="cpsnote"/>
    <w:basedOn w:val="Normal"/>
    <w:rsid w:val="00962FA7"/>
    <w:pPr>
      <w:spacing w:before="100" w:beforeAutospacing="1" w:after="100" w:afterAutospacing="1"/>
    </w:pPr>
    <w:rPr>
      <w:sz w:val="18"/>
      <w:szCs w:val="18"/>
    </w:rPr>
  </w:style>
  <w:style w:type="paragraph" w:customStyle="1" w:styleId="link2pdq">
    <w:name w:val="link2pdq"/>
    <w:basedOn w:val="Normal"/>
    <w:rsid w:val="00962FA7"/>
    <w:pPr>
      <w:spacing w:before="100" w:beforeAutospacing="1" w:after="100" w:afterAutospacing="1"/>
      <w:jc w:val="right"/>
      <w:textAlignment w:val="center"/>
    </w:pPr>
    <w:rPr>
      <w:sz w:val="24"/>
      <w:szCs w:val="24"/>
    </w:rPr>
  </w:style>
  <w:style w:type="paragraph" w:customStyle="1" w:styleId="textvalue">
    <w:name w:val="textvalue"/>
    <w:basedOn w:val="Normal"/>
    <w:rsid w:val="00962FA7"/>
    <w:pPr>
      <w:spacing w:before="100" w:beforeAutospacing="1" w:after="100" w:afterAutospacing="1"/>
    </w:pPr>
    <w:rPr>
      <w:sz w:val="24"/>
      <w:szCs w:val="24"/>
    </w:rPr>
  </w:style>
  <w:style w:type="paragraph" w:customStyle="1" w:styleId="date">
    <w:name w:val="date"/>
    <w:basedOn w:val="Normal"/>
    <w:rsid w:val="00962FA7"/>
    <w:pPr>
      <w:spacing w:before="100" w:beforeAutospacing="1" w:after="100" w:afterAutospacing="1"/>
    </w:pPr>
    <w:rPr>
      <w:sz w:val="24"/>
      <w:szCs w:val="24"/>
    </w:rPr>
  </w:style>
  <w:style w:type="paragraph" w:customStyle="1" w:styleId="subscribe">
    <w:name w:val="subscribe"/>
    <w:basedOn w:val="Normal"/>
    <w:rsid w:val="00962FA7"/>
    <w:pPr>
      <w:spacing w:before="100" w:beforeAutospacing="1" w:after="100" w:afterAutospacing="1"/>
    </w:pPr>
    <w:rPr>
      <w:sz w:val="24"/>
      <w:szCs w:val="24"/>
    </w:rPr>
  </w:style>
  <w:style w:type="paragraph" w:customStyle="1" w:styleId="subscribe-text">
    <w:name w:val="subscribe-text"/>
    <w:basedOn w:val="Normal"/>
    <w:rsid w:val="00962FA7"/>
    <w:pPr>
      <w:spacing w:before="100" w:beforeAutospacing="1" w:after="100" w:afterAutospacing="1"/>
    </w:pPr>
    <w:rPr>
      <w:sz w:val="24"/>
      <w:szCs w:val="24"/>
    </w:rPr>
  </w:style>
  <w:style w:type="paragraph" w:customStyle="1" w:styleId="subscribe-icon">
    <w:name w:val="subscribe-icon"/>
    <w:basedOn w:val="Normal"/>
    <w:rsid w:val="00962FA7"/>
    <w:pPr>
      <w:spacing w:before="100" w:beforeAutospacing="1" w:after="100" w:afterAutospacing="1"/>
    </w:pPr>
    <w:rPr>
      <w:sz w:val="24"/>
      <w:szCs w:val="24"/>
    </w:rPr>
  </w:style>
  <w:style w:type="paragraph" w:customStyle="1" w:styleId="sub-search-form">
    <w:name w:val="sub-search-form"/>
    <w:basedOn w:val="Normal"/>
    <w:rsid w:val="00962FA7"/>
    <w:pPr>
      <w:spacing w:before="100" w:beforeAutospacing="1" w:after="100" w:afterAutospacing="1"/>
    </w:pPr>
    <w:rPr>
      <w:sz w:val="24"/>
      <w:szCs w:val="24"/>
    </w:rPr>
  </w:style>
  <w:style w:type="paragraph" w:customStyle="1" w:styleId="on-this-page-table">
    <w:name w:val="on-this-page-table"/>
    <w:basedOn w:val="Normal"/>
    <w:rsid w:val="00962FA7"/>
    <w:pPr>
      <w:spacing w:before="100" w:beforeAutospacing="1" w:after="100" w:afterAutospacing="1"/>
    </w:pPr>
    <w:rPr>
      <w:sz w:val="24"/>
      <w:szCs w:val="24"/>
    </w:rPr>
  </w:style>
  <w:style w:type="paragraph" w:customStyle="1" w:styleId="on-this-page-cell-1">
    <w:name w:val="on-this-page-cell-1"/>
    <w:basedOn w:val="Normal"/>
    <w:rsid w:val="00962FA7"/>
    <w:pPr>
      <w:spacing w:before="100" w:beforeAutospacing="1" w:after="100" w:afterAutospacing="1"/>
    </w:pPr>
    <w:rPr>
      <w:sz w:val="24"/>
      <w:szCs w:val="24"/>
    </w:rPr>
  </w:style>
  <w:style w:type="paragraph" w:customStyle="1" w:styleId="on-this-page-cell-2">
    <w:name w:val="on-this-page-cell-2"/>
    <w:basedOn w:val="Normal"/>
    <w:rsid w:val="00962FA7"/>
    <w:pPr>
      <w:spacing w:before="100" w:beforeAutospacing="1" w:after="100" w:afterAutospacing="1"/>
    </w:pPr>
    <w:rPr>
      <w:sz w:val="24"/>
      <w:szCs w:val="24"/>
    </w:rPr>
  </w:style>
  <w:style w:type="paragraph" w:customStyle="1" w:styleId="on-this-page-cell-3">
    <w:name w:val="on-this-page-cell-3"/>
    <w:basedOn w:val="Normal"/>
    <w:rsid w:val="00962FA7"/>
    <w:pPr>
      <w:spacing w:before="100" w:beforeAutospacing="1" w:after="100" w:afterAutospacing="1"/>
    </w:pPr>
    <w:rPr>
      <w:sz w:val="24"/>
      <w:szCs w:val="24"/>
    </w:rPr>
  </w:style>
  <w:style w:type="paragraph" w:customStyle="1" w:styleId="on-this-page-cell-2col-content">
    <w:name w:val="on-this-page-cell-2col-content"/>
    <w:basedOn w:val="Normal"/>
    <w:rsid w:val="00962FA7"/>
    <w:pPr>
      <w:spacing w:before="100" w:beforeAutospacing="1" w:after="100" w:afterAutospacing="1"/>
    </w:pPr>
    <w:rPr>
      <w:sz w:val="24"/>
      <w:szCs w:val="24"/>
    </w:rPr>
  </w:style>
  <w:style w:type="paragraph" w:customStyle="1" w:styleId="on-this-page-cell-spacer">
    <w:name w:val="on-this-page-cell-spacer"/>
    <w:basedOn w:val="Normal"/>
    <w:rsid w:val="00962FA7"/>
    <w:pPr>
      <w:spacing w:before="100" w:beforeAutospacing="1" w:after="100" w:afterAutospacing="1"/>
    </w:pPr>
    <w:rPr>
      <w:sz w:val="24"/>
      <w:szCs w:val="24"/>
    </w:rPr>
  </w:style>
  <w:style w:type="paragraph" w:customStyle="1" w:styleId="homepage-heading-table">
    <w:name w:val="homepage-heading-table"/>
    <w:basedOn w:val="Normal"/>
    <w:rsid w:val="00962FA7"/>
    <w:pPr>
      <w:spacing w:before="100" w:beforeAutospacing="1" w:after="100" w:afterAutospacing="1"/>
    </w:pPr>
    <w:rPr>
      <w:sz w:val="24"/>
      <w:szCs w:val="24"/>
    </w:rPr>
  </w:style>
  <w:style w:type="paragraph" w:customStyle="1" w:styleId="homepage-heading-header">
    <w:name w:val="homepage-heading-header"/>
    <w:basedOn w:val="Normal"/>
    <w:rsid w:val="00962FA7"/>
    <w:pPr>
      <w:spacing w:before="100" w:beforeAutospacing="1" w:after="100" w:afterAutospacing="1"/>
    </w:pPr>
    <w:rPr>
      <w:sz w:val="24"/>
      <w:szCs w:val="24"/>
    </w:rPr>
  </w:style>
  <w:style w:type="paragraph" w:customStyle="1" w:styleId="homepage-heading-links">
    <w:name w:val="homepage-heading-links"/>
    <w:basedOn w:val="Normal"/>
    <w:rsid w:val="00962FA7"/>
    <w:pPr>
      <w:spacing w:before="100" w:beforeAutospacing="1" w:after="100" w:afterAutospacing="1"/>
    </w:pPr>
    <w:rPr>
      <w:sz w:val="24"/>
      <w:szCs w:val="24"/>
    </w:rPr>
  </w:style>
  <w:style w:type="paragraph" w:customStyle="1" w:styleId="homepage-heading-text">
    <w:name w:val="homepage-heading-text"/>
    <w:basedOn w:val="Normal"/>
    <w:rsid w:val="00962FA7"/>
    <w:pPr>
      <w:spacing w:before="100" w:beforeAutospacing="1" w:after="100" w:afterAutospacing="1"/>
    </w:pPr>
    <w:rPr>
      <w:sz w:val="24"/>
      <w:szCs w:val="24"/>
    </w:rPr>
  </w:style>
  <w:style w:type="paragraph" w:customStyle="1" w:styleId="title0">
    <w:name w:val="title"/>
    <w:basedOn w:val="Normal"/>
    <w:rsid w:val="00962FA7"/>
    <w:pPr>
      <w:spacing w:before="100" w:beforeAutospacing="1" w:after="100" w:afterAutospacing="1"/>
    </w:pPr>
    <w:rPr>
      <w:sz w:val="24"/>
      <w:szCs w:val="24"/>
    </w:rPr>
  </w:style>
  <w:style w:type="paragraph" w:customStyle="1" w:styleId="release-list-even-row">
    <w:name w:val="release-list-even-row"/>
    <w:basedOn w:val="Normal"/>
    <w:rsid w:val="00962FA7"/>
    <w:pPr>
      <w:spacing w:before="100" w:beforeAutospacing="1" w:after="100" w:afterAutospacing="1"/>
    </w:pPr>
    <w:rPr>
      <w:sz w:val="24"/>
      <w:szCs w:val="24"/>
    </w:rPr>
  </w:style>
  <w:style w:type="paragraph" w:customStyle="1" w:styleId="row-head">
    <w:name w:val="row-head"/>
    <w:basedOn w:val="Normal"/>
    <w:rsid w:val="00962FA7"/>
    <w:pPr>
      <w:spacing w:before="100" w:beforeAutospacing="1" w:after="100" w:afterAutospacing="1"/>
    </w:pPr>
    <w:rPr>
      <w:sz w:val="24"/>
      <w:szCs w:val="24"/>
    </w:rPr>
  </w:style>
  <w:style w:type="paragraph" w:customStyle="1" w:styleId="col-a-head">
    <w:name w:val="col-a-head"/>
    <w:basedOn w:val="Normal"/>
    <w:rsid w:val="00962FA7"/>
    <w:pPr>
      <w:spacing w:before="100" w:beforeAutospacing="1" w:after="100" w:afterAutospacing="1"/>
    </w:pPr>
    <w:rPr>
      <w:sz w:val="24"/>
      <w:szCs w:val="24"/>
    </w:rPr>
  </w:style>
  <w:style w:type="paragraph" w:customStyle="1" w:styleId="col-b-head">
    <w:name w:val="col-b-head"/>
    <w:basedOn w:val="Normal"/>
    <w:rsid w:val="00962FA7"/>
    <w:pPr>
      <w:spacing w:before="100" w:beforeAutospacing="1" w:after="100" w:afterAutospacing="1"/>
    </w:pPr>
    <w:rPr>
      <w:sz w:val="24"/>
      <w:szCs w:val="24"/>
    </w:rPr>
  </w:style>
  <w:style w:type="paragraph" w:customStyle="1" w:styleId="col-a">
    <w:name w:val="col-a"/>
    <w:basedOn w:val="Normal"/>
    <w:rsid w:val="00962FA7"/>
    <w:pPr>
      <w:spacing w:before="100" w:beforeAutospacing="1" w:after="100" w:afterAutospacing="1"/>
    </w:pPr>
    <w:rPr>
      <w:sz w:val="24"/>
      <w:szCs w:val="24"/>
    </w:rPr>
  </w:style>
  <w:style w:type="paragraph" w:customStyle="1" w:styleId="col-b">
    <w:name w:val="col-b"/>
    <w:basedOn w:val="Normal"/>
    <w:rsid w:val="00962FA7"/>
    <w:pPr>
      <w:spacing w:before="100" w:beforeAutospacing="1" w:after="100" w:afterAutospacing="1"/>
    </w:pPr>
    <w:rPr>
      <w:sz w:val="24"/>
      <w:szCs w:val="24"/>
    </w:rPr>
  </w:style>
  <w:style w:type="paragraph" w:customStyle="1" w:styleId="col-head">
    <w:name w:val="col-head"/>
    <w:basedOn w:val="Normal"/>
    <w:rsid w:val="00962FA7"/>
    <w:pPr>
      <w:spacing w:before="100" w:beforeAutospacing="1" w:after="100" w:afterAutospacing="1"/>
    </w:pPr>
    <w:rPr>
      <w:sz w:val="24"/>
      <w:szCs w:val="24"/>
    </w:rPr>
  </w:style>
  <w:style w:type="paragraph" w:customStyle="1" w:styleId="ui-helper-hidden">
    <w:name w:val="ui-helper-hidden"/>
    <w:basedOn w:val="Normal"/>
    <w:rsid w:val="00962FA7"/>
    <w:pPr>
      <w:spacing w:before="100" w:beforeAutospacing="1" w:after="100" w:afterAutospacing="1"/>
    </w:pPr>
    <w:rPr>
      <w:sz w:val="24"/>
      <w:szCs w:val="24"/>
    </w:rPr>
  </w:style>
  <w:style w:type="paragraph" w:customStyle="1" w:styleId="ui-helper-reset">
    <w:name w:val="ui-helper-reset"/>
    <w:basedOn w:val="Normal"/>
    <w:rsid w:val="00962FA7"/>
    <w:pPr>
      <w:spacing w:before="100" w:beforeAutospacing="1" w:after="100" w:afterAutospacing="1"/>
    </w:pPr>
    <w:rPr>
      <w:sz w:val="24"/>
      <w:szCs w:val="24"/>
    </w:rPr>
  </w:style>
  <w:style w:type="paragraph" w:customStyle="1" w:styleId="ui-helper-clearfix">
    <w:name w:val="ui-helper-clearfix"/>
    <w:basedOn w:val="Normal"/>
    <w:rsid w:val="00962FA7"/>
    <w:pPr>
      <w:spacing w:before="100" w:beforeAutospacing="1" w:after="100" w:afterAutospacing="1"/>
    </w:pPr>
    <w:rPr>
      <w:sz w:val="24"/>
      <w:szCs w:val="24"/>
    </w:rPr>
  </w:style>
  <w:style w:type="paragraph" w:customStyle="1" w:styleId="ui-helper-zfix">
    <w:name w:val="ui-helper-zfix"/>
    <w:basedOn w:val="Normal"/>
    <w:rsid w:val="00962FA7"/>
    <w:pPr>
      <w:spacing w:before="100" w:beforeAutospacing="1" w:after="100" w:afterAutospacing="1"/>
    </w:pPr>
    <w:rPr>
      <w:sz w:val="24"/>
      <w:szCs w:val="24"/>
    </w:rPr>
  </w:style>
  <w:style w:type="paragraph" w:customStyle="1" w:styleId="ui-icon">
    <w:name w:val="ui-icon"/>
    <w:basedOn w:val="Normal"/>
    <w:rsid w:val="00962FA7"/>
    <w:pPr>
      <w:spacing w:before="100" w:beforeAutospacing="1" w:after="100" w:afterAutospacing="1"/>
    </w:pPr>
    <w:rPr>
      <w:sz w:val="24"/>
      <w:szCs w:val="24"/>
    </w:rPr>
  </w:style>
  <w:style w:type="paragraph" w:customStyle="1" w:styleId="ui-widget-overlay">
    <w:name w:val="ui-widget-overlay"/>
    <w:basedOn w:val="Normal"/>
    <w:rsid w:val="00962FA7"/>
    <w:pPr>
      <w:spacing w:before="100" w:beforeAutospacing="1" w:after="100" w:afterAutospacing="1"/>
    </w:pPr>
    <w:rPr>
      <w:sz w:val="24"/>
      <w:szCs w:val="24"/>
    </w:rPr>
  </w:style>
  <w:style w:type="paragraph" w:customStyle="1" w:styleId="ui-widget-content">
    <w:name w:val="ui-widget-content"/>
    <w:basedOn w:val="Normal"/>
    <w:rsid w:val="00962FA7"/>
    <w:pPr>
      <w:spacing w:before="100" w:beforeAutospacing="1" w:after="100" w:afterAutospacing="1"/>
    </w:pPr>
    <w:rPr>
      <w:sz w:val="24"/>
      <w:szCs w:val="24"/>
    </w:rPr>
  </w:style>
  <w:style w:type="paragraph" w:customStyle="1" w:styleId="ui-widget-header">
    <w:name w:val="ui-widget-header"/>
    <w:basedOn w:val="Normal"/>
    <w:rsid w:val="00962FA7"/>
    <w:pPr>
      <w:spacing w:before="100" w:beforeAutospacing="1" w:after="100" w:afterAutospacing="1"/>
    </w:pPr>
    <w:rPr>
      <w:sz w:val="24"/>
      <w:szCs w:val="24"/>
    </w:rPr>
  </w:style>
  <w:style w:type="paragraph" w:customStyle="1" w:styleId="ui-state-default">
    <w:name w:val="ui-state-default"/>
    <w:basedOn w:val="Normal"/>
    <w:rsid w:val="00962FA7"/>
    <w:pPr>
      <w:spacing w:before="100" w:beforeAutospacing="1" w:after="100" w:afterAutospacing="1"/>
    </w:pPr>
    <w:rPr>
      <w:sz w:val="24"/>
      <w:szCs w:val="24"/>
    </w:rPr>
  </w:style>
  <w:style w:type="paragraph" w:customStyle="1" w:styleId="ui-accordion-header">
    <w:name w:val="ui-accordion-header"/>
    <w:basedOn w:val="Normal"/>
    <w:rsid w:val="00962FA7"/>
    <w:pPr>
      <w:spacing w:before="100" w:beforeAutospacing="1" w:after="100" w:afterAutospacing="1"/>
    </w:pPr>
    <w:rPr>
      <w:sz w:val="24"/>
      <w:szCs w:val="24"/>
    </w:rPr>
  </w:style>
  <w:style w:type="paragraph" w:customStyle="1" w:styleId="ui-state-hover">
    <w:name w:val="ui-state-hover"/>
    <w:basedOn w:val="Normal"/>
    <w:rsid w:val="00962FA7"/>
    <w:pPr>
      <w:spacing w:before="100" w:beforeAutospacing="1" w:after="100" w:afterAutospacing="1"/>
    </w:pPr>
    <w:rPr>
      <w:sz w:val="24"/>
      <w:szCs w:val="24"/>
    </w:rPr>
  </w:style>
  <w:style w:type="paragraph" w:customStyle="1" w:styleId="ui-state-focus">
    <w:name w:val="ui-state-focus"/>
    <w:basedOn w:val="Normal"/>
    <w:rsid w:val="00962FA7"/>
    <w:pPr>
      <w:spacing w:before="100" w:beforeAutospacing="1" w:after="100" w:afterAutospacing="1"/>
    </w:pPr>
    <w:rPr>
      <w:sz w:val="24"/>
      <w:szCs w:val="24"/>
    </w:rPr>
  </w:style>
  <w:style w:type="paragraph" w:customStyle="1" w:styleId="ui-state-active">
    <w:name w:val="ui-state-active"/>
    <w:basedOn w:val="Normal"/>
    <w:rsid w:val="00962FA7"/>
    <w:pPr>
      <w:spacing w:before="100" w:beforeAutospacing="1" w:after="100" w:afterAutospacing="1"/>
    </w:pPr>
    <w:rPr>
      <w:sz w:val="24"/>
      <w:szCs w:val="24"/>
    </w:rPr>
  </w:style>
  <w:style w:type="paragraph" w:customStyle="1" w:styleId="ui-state-highlight">
    <w:name w:val="ui-state-highlight"/>
    <w:basedOn w:val="Normal"/>
    <w:rsid w:val="00962FA7"/>
    <w:pPr>
      <w:spacing w:before="100" w:beforeAutospacing="1" w:after="100" w:afterAutospacing="1"/>
    </w:pPr>
    <w:rPr>
      <w:sz w:val="24"/>
      <w:szCs w:val="24"/>
    </w:rPr>
  </w:style>
  <w:style w:type="paragraph" w:customStyle="1" w:styleId="ui-state-error">
    <w:name w:val="ui-state-error"/>
    <w:basedOn w:val="Normal"/>
    <w:rsid w:val="00962FA7"/>
    <w:pPr>
      <w:spacing w:before="100" w:beforeAutospacing="1" w:after="100" w:afterAutospacing="1"/>
    </w:pPr>
    <w:rPr>
      <w:sz w:val="24"/>
      <w:szCs w:val="24"/>
    </w:rPr>
  </w:style>
  <w:style w:type="paragraph" w:customStyle="1" w:styleId="ui-state-error-text">
    <w:name w:val="ui-state-error-text"/>
    <w:basedOn w:val="Normal"/>
    <w:rsid w:val="00962FA7"/>
    <w:pPr>
      <w:spacing w:before="100" w:beforeAutospacing="1" w:after="100" w:afterAutospacing="1"/>
    </w:pPr>
    <w:rPr>
      <w:sz w:val="24"/>
      <w:szCs w:val="24"/>
    </w:rPr>
  </w:style>
  <w:style w:type="paragraph" w:customStyle="1" w:styleId="ui-state-disabled">
    <w:name w:val="ui-state-disabled"/>
    <w:basedOn w:val="Normal"/>
    <w:rsid w:val="00962FA7"/>
    <w:pPr>
      <w:spacing w:before="100" w:beforeAutospacing="1" w:after="100" w:afterAutospacing="1"/>
    </w:pPr>
    <w:rPr>
      <w:sz w:val="24"/>
      <w:szCs w:val="24"/>
    </w:rPr>
  </w:style>
  <w:style w:type="paragraph" w:customStyle="1" w:styleId="ui-priority-primary">
    <w:name w:val="ui-priority-primary"/>
    <w:basedOn w:val="Normal"/>
    <w:rsid w:val="00962FA7"/>
    <w:pPr>
      <w:spacing w:before="100" w:beforeAutospacing="1" w:after="100" w:afterAutospacing="1"/>
    </w:pPr>
    <w:rPr>
      <w:sz w:val="24"/>
      <w:szCs w:val="24"/>
    </w:rPr>
  </w:style>
  <w:style w:type="paragraph" w:customStyle="1" w:styleId="ui-priority-secondary">
    <w:name w:val="ui-priority-secondary"/>
    <w:basedOn w:val="Normal"/>
    <w:rsid w:val="00962FA7"/>
    <w:pPr>
      <w:spacing w:before="100" w:beforeAutospacing="1" w:after="100" w:afterAutospacing="1"/>
    </w:pPr>
    <w:rPr>
      <w:sz w:val="24"/>
      <w:szCs w:val="24"/>
    </w:rPr>
  </w:style>
  <w:style w:type="paragraph" w:customStyle="1" w:styleId="ui-widget-shadow">
    <w:name w:val="ui-widget-shadow"/>
    <w:basedOn w:val="Normal"/>
    <w:rsid w:val="00962FA7"/>
    <w:pPr>
      <w:spacing w:before="100" w:beforeAutospacing="1" w:after="100" w:afterAutospacing="1"/>
    </w:pPr>
    <w:rPr>
      <w:sz w:val="24"/>
      <w:szCs w:val="24"/>
    </w:rPr>
  </w:style>
  <w:style w:type="paragraph" w:customStyle="1" w:styleId="ui-tabs">
    <w:name w:val="ui-tabs"/>
    <w:basedOn w:val="Normal"/>
    <w:rsid w:val="00962FA7"/>
    <w:pPr>
      <w:spacing w:before="100" w:beforeAutospacing="1" w:after="100" w:afterAutospacing="1"/>
    </w:pPr>
    <w:rPr>
      <w:sz w:val="24"/>
      <w:szCs w:val="24"/>
    </w:rPr>
  </w:style>
  <w:style w:type="paragraph" w:customStyle="1" w:styleId="footnotestitle">
    <w:name w:val="footnotestitle"/>
    <w:basedOn w:val="Normal"/>
    <w:rsid w:val="00962FA7"/>
    <w:pPr>
      <w:spacing w:before="100" w:beforeAutospacing="1" w:after="100" w:afterAutospacing="1"/>
    </w:pPr>
    <w:rPr>
      <w:sz w:val="24"/>
      <w:szCs w:val="24"/>
    </w:rPr>
  </w:style>
  <w:style w:type="paragraph" w:customStyle="1" w:styleId="ui-accordion-li-fix">
    <w:name w:val="ui-accordion-li-fix"/>
    <w:basedOn w:val="Normal"/>
    <w:rsid w:val="00962FA7"/>
    <w:pPr>
      <w:spacing w:before="100" w:beforeAutospacing="1" w:after="100" w:afterAutospacing="1"/>
    </w:pPr>
    <w:rPr>
      <w:sz w:val="24"/>
      <w:szCs w:val="24"/>
    </w:rPr>
  </w:style>
  <w:style w:type="paragraph" w:customStyle="1" w:styleId="ui-accordion-content">
    <w:name w:val="ui-accordion-content"/>
    <w:basedOn w:val="Normal"/>
    <w:rsid w:val="00962FA7"/>
    <w:pPr>
      <w:spacing w:before="100" w:beforeAutospacing="1" w:after="100" w:afterAutospacing="1"/>
    </w:pPr>
    <w:rPr>
      <w:sz w:val="24"/>
      <w:szCs w:val="24"/>
    </w:rPr>
  </w:style>
  <w:style w:type="paragraph" w:customStyle="1" w:styleId="ui-accordion-content-active">
    <w:name w:val="ui-accordion-content-active"/>
    <w:basedOn w:val="Normal"/>
    <w:rsid w:val="00962FA7"/>
    <w:pPr>
      <w:spacing w:before="100" w:beforeAutospacing="1" w:after="100" w:afterAutospacing="1"/>
    </w:pPr>
    <w:rPr>
      <w:sz w:val="24"/>
      <w:szCs w:val="24"/>
    </w:rPr>
  </w:style>
  <w:style w:type="paragraph" w:customStyle="1" w:styleId="ui-tabs-nav">
    <w:name w:val="ui-tabs-nav"/>
    <w:basedOn w:val="Normal"/>
    <w:rsid w:val="00962FA7"/>
    <w:pPr>
      <w:spacing w:before="100" w:beforeAutospacing="1" w:after="100" w:afterAutospacing="1"/>
    </w:pPr>
    <w:rPr>
      <w:sz w:val="24"/>
      <w:szCs w:val="24"/>
    </w:rPr>
  </w:style>
  <w:style w:type="paragraph" w:customStyle="1" w:styleId="ui-tabs-panel">
    <w:name w:val="ui-tabs-panel"/>
    <w:basedOn w:val="Normal"/>
    <w:rsid w:val="00962FA7"/>
    <w:pPr>
      <w:spacing w:before="100" w:beforeAutospacing="1" w:after="100" w:afterAutospacing="1"/>
    </w:pPr>
    <w:rPr>
      <w:sz w:val="24"/>
      <w:szCs w:val="24"/>
    </w:rPr>
  </w:style>
  <w:style w:type="paragraph" w:customStyle="1" w:styleId="last">
    <w:name w:val="last"/>
    <w:basedOn w:val="Normal"/>
    <w:rsid w:val="00962FA7"/>
    <w:pPr>
      <w:spacing w:before="100" w:beforeAutospacing="1" w:after="100" w:afterAutospacing="1"/>
    </w:pPr>
    <w:rPr>
      <w:sz w:val="24"/>
      <w:szCs w:val="24"/>
    </w:rPr>
  </w:style>
  <w:style w:type="paragraph" w:customStyle="1" w:styleId="about-this-section">
    <w:name w:val="about-this-section"/>
    <w:basedOn w:val="Normal"/>
    <w:rsid w:val="00962FA7"/>
    <w:rPr>
      <w:sz w:val="24"/>
      <w:szCs w:val="24"/>
    </w:rPr>
  </w:style>
  <w:style w:type="paragraph" w:customStyle="1" w:styleId="ui-accordion-header-active">
    <w:name w:val="ui-accordion-header-active"/>
    <w:basedOn w:val="Normal"/>
    <w:rsid w:val="00962FA7"/>
    <w:pPr>
      <w:spacing w:before="100" w:beforeAutospacing="1" w:after="100" w:afterAutospacing="1"/>
    </w:pPr>
    <w:rPr>
      <w:sz w:val="24"/>
      <w:szCs w:val="24"/>
    </w:rPr>
  </w:style>
  <w:style w:type="paragraph" w:customStyle="1" w:styleId="ui-tabs-hide">
    <w:name w:val="ui-tabs-hide"/>
    <w:basedOn w:val="Normal"/>
    <w:rsid w:val="00962FA7"/>
    <w:pPr>
      <w:spacing w:before="100" w:beforeAutospacing="1" w:after="100" w:afterAutospacing="1"/>
    </w:pPr>
    <w:rPr>
      <w:sz w:val="24"/>
      <w:szCs w:val="24"/>
    </w:rPr>
  </w:style>
  <w:style w:type="character" w:customStyle="1" w:styleId="footnoterefs">
    <w:name w:val="footnoterefs"/>
    <w:basedOn w:val="DefaultParagraphFont"/>
    <w:rsid w:val="00962FA7"/>
    <w:rPr>
      <w:sz w:val="18"/>
      <w:szCs w:val="18"/>
    </w:rPr>
  </w:style>
  <w:style w:type="paragraph" w:customStyle="1" w:styleId="last1">
    <w:name w:val="last1"/>
    <w:basedOn w:val="Normal"/>
    <w:rsid w:val="00962FA7"/>
    <w:pPr>
      <w:spacing w:before="100" w:beforeAutospacing="1" w:after="100" w:afterAutospacing="1"/>
    </w:pPr>
    <w:rPr>
      <w:sz w:val="24"/>
      <w:szCs w:val="24"/>
    </w:rPr>
  </w:style>
  <w:style w:type="paragraph" w:customStyle="1" w:styleId="date1">
    <w:name w:val="date1"/>
    <w:basedOn w:val="Normal"/>
    <w:rsid w:val="00962FA7"/>
    <w:pPr>
      <w:spacing w:after="240" w:line="384" w:lineRule="auto"/>
    </w:pPr>
    <w:rPr>
      <w:i/>
      <w:iCs/>
      <w:color w:val="666666"/>
      <w:sz w:val="24"/>
      <w:szCs w:val="24"/>
    </w:rPr>
  </w:style>
  <w:style w:type="paragraph" w:customStyle="1" w:styleId="subscribe1">
    <w:name w:val="subscribe1"/>
    <w:basedOn w:val="Normal"/>
    <w:rsid w:val="00962FA7"/>
    <w:pPr>
      <w:spacing w:after="720" w:line="384" w:lineRule="auto"/>
    </w:pPr>
    <w:rPr>
      <w:sz w:val="24"/>
      <w:szCs w:val="24"/>
    </w:rPr>
  </w:style>
  <w:style w:type="paragraph" w:customStyle="1" w:styleId="subscribe-text1">
    <w:name w:val="subscribe-text1"/>
    <w:basedOn w:val="Normal"/>
    <w:rsid w:val="00962FA7"/>
    <w:pPr>
      <w:spacing w:line="384" w:lineRule="auto"/>
    </w:pPr>
    <w:rPr>
      <w:sz w:val="24"/>
      <w:szCs w:val="24"/>
    </w:rPr>
  </w:style>
  <w:style w:type="paragraph" w:customStyle="1" w:styleId="subscribe-icon1">
    <w:name w:val="subscribe-icon1"/>
    <w:basedOn w:val="Normal"/>
    <w:rsid w:val="00962FA7"/>
    <w:pPr>
      <w:spacing w:after="240" w:line="384" w:lineRule="auto"/>
    </w:pPr>
    <w:rPr>
      <w:sz w:val="24"/>
      <w:szCs w:val="24"/>
    </w:rPr>
  </w:style>
  <w:style w:type="paragraph" w:customStyle="1" w:styleId="sub-search-form1">
    <w:name w:val="sub-search-form1"/>
    <w:basedOn w:val="Normal"/>
    <w:rsid w:val="00962FA7"/>
    <w:pPr>
      <w:pBdr>
        <w:top w:val="single" w:sz="6" w:space="1" w:color="999999"/>
        <w:left w:val="single" w:sz="6" w:space="1" w:color="999999"/>
        <w:bottom w:val="single" w:sz="6" w:space="1" w:color="999999"/>
        <w:right w:val="single" w:sz="6" w:space="1" w:color="999999"/>
      </w:pBdr>
      <w:spacing w:line="384" w:lineRule="auto"/>
      <w:textAlignment w:val="center"/>
    </w:pPr>
    <w:rPr>
      <w:sz w:val="24"/>
      <w:szCs w:val="24"/>
    </w:rPr>
  </w:style>
  <w:style w:type="paragraph" w:customStyle="1" w:styleId="on-this-page-table1">
    <w:name w:val="on-this-page-table1"/>
    <w:basedOn w:val="Normal"/>
    <w:rsid w:val="00962FA7"/>
    <w:pPr>
      <w:spacing w:after="240" w:line="384" w:lineRule="auto"/>
    </w:pPr>
    <w:rPr>
      <w:sz w:val="24"/>
      <w:szCs w:val="24"/>
    </w:rPr>
  </w:style>
  <w:style w:type="paragraph" w:customStyle="1" w:styleId="on-this-page-cell-11">
    <w:name w:val="on-this-page-cell-11"/>
    <w:basedOn w:val="Normal"/>
    <w:rsid w:val="00962FA7"/>
    <w:pPr>
      <w:spacing w:after="240" w:line="384" w:lineRule="auto"/>
      <w:textAlignment w:val="top"/>
    </w:pPr>
    <w:rPr>
      <w:sz w:val="24"/>
      <w:szCs w:val="24"/>
    </w:rPr>
  </w:style>
  <w:style w:type="paragraph" w:customStyle="1" w:styleId="on-this-page-cell-21">
    <w:name w:val="on-this-page-cell-21"/>
    <w:basedOn w:val="Normal"/>
    <w:rsid w:val="00962FA7"/>
    <w:pPr>
      <w:spacing w:after="240" w:line="384" w:lineRule="auto"/>
    </w:pPr>
    <w:rPr>
      <w:sz w:val="24"/>
      <w:szCs w:val="24"/>
    </w:rPr>
  </w:style>
  <w:style w:type="paragraph" w:customStyle="1" w:styleId="on-this-page-cell-31">
    <w:name w:val="on-this-page-cell-31"/>
    <w:basedOn w:val="Normal"/>
    <w:rsid w:val="00962FA7"/>
    <w:pPr>
      <w:spacing w:after="240" w:line="384" w:lineRule="auto"/>
      <w:textAlignment w:val="top"/>
    </w:pPr>
    <w:rPr>
      <w:sz w:val="24"/>
      <w:szCs w:val="24"/>
    </w:rPr>
  </w:style>
  <w:style w:type="paragraph" w:customStyle="1" w:styleId="on-this-page-cell-2col-content1">
    <w:name w:val="on-this-page-cell-2col-content1"/>
    <w:basedOn w:val="Normal"/>
    <w:rsid w:val="00962FA7"/>
    <w:pPr>
      <w:spacing w:after="240" w:line="384" w:lineRule="auto"/>
      <w:textAlignment w:val="top"/>
    </w:pPr>
    <w:rPr>
      <w:sz w:val="24"/>
      <w:szCs w:val="24"/>
    </w:rPr>
  </w:style>
  <w:style w:type="paragraph" w:customStyle="1" w:styleId="on-this-page-cell-spacer1">
    <w:name w:val="on-this-page-cell-spacer1"/>
    <w:basedOn w:val="Normal"/>
    <w:rsid w:val="00962FA7"/>
    <w:pPr>
      <w:spacing w:after="240" w:line="384" w:lineRule="auto"/>
    </w:pPr>
    <w:rPr>
      <w:sz w:val="24"/>
      <w:szCs w:val="24"/>
    </w:rPr>
  </w:style>
  <w:style w:type="paragraph" w:customStyle="1" w:styleId="homepage-heading-table1">
    <w:name w:val="homepage-heading-table1"/>
    <w:basedOn w:val="Normal"/>
    <w:rsid w:val="00962FA7"/>
    <w:pPr>
      <w:spacing w:after="173" w:line="384" w:lineRule="auto"/>
    </w:pPr>
    <w:rPr>
      <w:sz w:val="24"/>
      <w:szCs w:val="24"/>
    </w:rPr>
  </w:style>
  <w:style w:type="paragraph" w:customStyle="1" w:styleId="homepage-heading-header1">
    <w:name w:val="homepage-heading-header1"/>
    <w:basedOn w:val="Normal"/>
    <w:rsid w:val="00962FA7"/>
    <w:pPr>
      <w:shd w:val="clear" w:color="auto" w:fill="FFFFFF"/>
      <w:spacing w:after="240" w:line="384" w:lineRule="auto"/>
    </w:pPr>
    <w:rPr>
      <w:sz w:val="44"/>
      <w:szCs w:val="44"/>
    </w:rPr>
  </w:style>
  <w:style w:type="paragraph" w:customStyle="1" w:styleId="homepage-heading-links1">
    <w:name w:val="homepage-heading-links1"/>
    <w:basedOn w:val="Normal"/>
    <w:rsid w:val="00962FA7"/>
    <w:pPr>
      <w:spacing w:after="240" w:line="384" w:lineRule="auto"/>
      <w:jc w:val="right"/>
    </w:pPr>
    <w:rPr>
      <w:b/>
      <w:bCs/>
    </w:rPr>
  </w:style>
  <w:style w:type="paragraph" w:customStyle="1" w:styleId="homepage-heading-text1">
    <w:name w:val="homepage-heading-text1"/>
    <w:basedOn w:val="Normal"/>
    <w:rsid w:val="00962FA7"/>
    <w:pPr>
      <w:pBdr>
        <w:top w:val="single" w:sz="12" w:space="2" w:color="FFFFFF"/>
        <w:left w:val="single" w:sz="12" w:space="3" w:color="FFFFFF"/>
        <w:bottom w:val="single" w:sz="12" w:space="2" w:color="FFFFFF"/>
        <w:right w:val="single" w:sz="12" w:space="3" w:color="FFFFFF"/>
      </w:pBdr>
      <w:shd w:val="clear" w:color="auto" w:fill="68A634"/>
      <w:spacing w:line="384" w:lineRule="auto"/>
      <w:ind w:left="208" w:right="35"/>
    </w:pPr>
    <w:rPr>
      <w:color w:val="FFFFFF"/>
      <w:sz w:val="24"/>
      <w:szCs w:val="24"/>
    </w:rPr>
  </w:style>
  <w:style w:type="paragraph" w:customStyle="1" w:styleId="title1">
    <w:name w:val="title1"/>
    <w:basedOn w:val="Normal"/>
    <w:rsid w:val="00962FA7"/>
    <w:pPr>
      <w:spacing w:before="120" w:after="120" w:line="384" w:lineRule="auto"/>
    </w:pPr>
    <w:rPr>
      <w:b/>
      <w:bCs/>
      <w:color w:val="333333"/>
      <w:sz w:val="18"/>
      <w:szCs w:val="18"/>
    </w:rPr>
  </w:style>
  <w:style w:type="paragraph" w:customStyle="1" w:styleId="day1">
    <w:name w:val="day1"/>
    <w:basedOn w:val="Normal"/>
    <w:rsid w:val="00962FA7"/>
    <w:pPr>
      <w:pBdr>
        <w:bottom w:val="single" w:sz="6" w:space="2" w:color="CCCCCC"/>
      </w:pBdr>
      <w:shd w:val="clear" w:color="auto" w:fill="E7E1D6"/>
      <w:spacing w:line="300" w:lineRule="auto"/>
      <w:jc w:val="right"/>
    </w:pPr>
  </w:style>
  <w:style w:type="paragraph" w:customStyle="1" w:styleId="release-list-even-row1">
    <w:name w:val="release-list-even-row1"/>
    <w:basedOn w:val="Normal"/>
    <w:rsid w:val="00962FA7"/>
    <w:pPr>
      <w:shd w:val="clear" w:color="auto" w:fill="E5EFFF"/>
    </w:pPr>
    <w:rPr>
      <w:sz w:val="24"/>
      <w:szCs w:val="24"/>
    </w:rPr>
  </w:style>
  <w:style w:type="paragraph" w:customStyle="1" w:styleId="row-head1">
    <w:name w:val="row-head1"/>
    <w:basedOn w:val="Normal"/>
    <w:rsid w:val="00962FA7"/>
    <w:pPr>
      <w:pBdr>
        <w:bottom w:val="single" w:sz="6" w:space="0" w:color="333333"/>
      </w:pBdr>
      <w:shd w:val="clear" w:color="auto" w:fill="F5F7F9"/>
      <w:spacing w:before="100" w:beforeAutospacing="1" w:after="100" w:afterAutospacing="1"/>
    </w:pPr>
    <w:rPr>
      <w:b/>
      <w:bCs/>
      <w:color w:val="660000"/>
      <w:sz w:val="26"/>
      <w:szCs w:val="26"/>
    </w:rPr>
  </w:style>
  <w:style w:type="paragraph" w:customStyle="1" w:styleId="col-a-head1">
    <w:name w:val="col-a-head1"/>
    <w:basedOn w:val="Normal"/>
    <w:rsid w:val="00962FA7"/>
    <w:pPr>
      <w:shd w:val="clear" w:color="auto" w:fill="EEEEEE"/>
      <w:spacing w:before="100" w:beforeAutospacing="1" w:after="100" w:afterAutospacing="1"/>
    </w:pPr>
    <w:rPr>
      <w:sz w:val="24"/>
      <w:szCs w:val="24"/>
    </w:rPr>
  </w:style>
  <w:style w:type="paragraph" w:customStyle="1" w:styleId="col-b-head1">
    <w:name w:val="col-b-head1"/>
    <w:basedOn w:val="Normal"/>
    <w:rsid w:val="00962FA7"/>
    <w:pPr>
      <w:shd w:val="clear" w:color="auto" w:fill="FFFFFF"/>
      <w:spacing w:before="100" w:beforeAutospacing="1" w:after="100" w:afterAutospacing="1"/>
    </w:pPr>
    <w:rPr>
      <w:sz w:val="24"/>
      <w:szCs w:val="24"/>
    </w:rPr>
  </w:style>
  <w:style w:type="paragraph" w:customStyle="1" w:styleId="col-a1">
    <w:name w:val="col-a1"/>
    <w:basedOn w:val="Normal"/>
    <w:rsid w:val="00962FA7"/>
    <w:pPr>
      <w:shd w:val="clear" w:color="auto" w:fill="EBEBDA"/>
      <w:spacing w:before="100" w:beforeAutospacing="1" w:after="100" w:afterAutospacing="1"/>
      <w:jc w:val="center"/>
    </w:pPr>
    <w:rPr>
      <w:sz w:val="24"/>
      <w:szCs w:val="24"/>
    </w:rPr>
  </w:style>
  <w:style w:type="paragraph" w:customStyle="1" w:styleId="col-b1">
    <w:name w:val="col-b1"/>
    <w:basedOn w:val="Normal"/>
    <w:rsid w:val="00962FA7"/>
    <w:pPr>
      <w:shd w:val="clear" w:color="auto" w:fill="EEEEEE"/>
      <w:spacing w:before="100" w:beforeAutospacing="1" w:after="100" w:afterAutospacing="1"/>
      <w:jc w:val="center"/>
    </w:pPr>
    <w:rPr>
      <w:sz w:val="24"/>
      <w:szCs w:val="24"/>
    </w:rPr>
  </w:style>
  <w:style w:type="paragraph" w:customStyle="1" w:styleId="col-head1">
    <w:name w:val="col-head1"/>
    <w:basedOn w:val="Normal"/>
    <w:rsid w:val="00962FA7"/>
    <w:pPr>
      <w:shd w:val="clear" w:color="auto" w:fill="F5F7F9"/>
      <w:spacing w:before="100" w:beforeAutospacing="1" w:after="100" w:afterAutospacing="1"/>
      <w:jc w:val="right"/>
    </w:pPr>
    <w:rPr>
      <w:color w:val="003366"/>
      <w:sz w:val="24"/>
      <w:szCs w:val="24"/>
    </w:rPr>
  </w:style>
  <w:style w:type="paragraph" w:customStyle="1" w:styleId="footnotestitle1">
    <w:name w:val="footnotestitle1"/>
    <w:basedOn w:val="Normal"/>
    <w:rsid w:val="00962FA7"/>
    <w:rPr>
      <w:b/>
      <w:bCs/>
      <w:sz w:val="24"/>
      <w:szCs w:val="24"/>
    </w:rPr>
  </w:style>
  <w:style w:type="character" w:customStyle="1" w:styleId="footnoterefs1">
    <w:name w:val="footnoterefs1"/>
    <w:basedOn w:val="DefaultParagraphFont"/>
    <w:rsid w:val="00962FA7"/>
    <w:rPr>
      <w:sz w:val="18"/>
      <w:szCs w:val="18"/>
    </w:rPr>
  </w:style>
  <w:style w:type="paragraph" w:customStyle="1" w:styleId="ui-helper-hidden1">
    <w:name w:val="ui-helper-hidden1"/>
    <w:basedOn w:val="Normal"/>
    <w:rsid w:val="00962FA7"/>
    <w:pPr>
      <w:spacing w:after="240" w:line="384" w:lineRule="auto"/>
    </w:pPr>
    <w:rPr>
      <w:vanish/>
      <w:sz w:val="24"/>
      <w:szCs w:val="24"/>
    </w:rPr>
  </w:style>
  <w:style w:type="paragraph" w:customStyle="1" w:styleId="ui-helper-reset1">
    <w:name w:val="ui-helper-reset1"/>
    <w:basedOn w:val="Normal"/>
    <w:rsid w:val="00962FA7"/>
    <w:rPr>
      <w:sz w:val="24"/>
      <w:szCs w:val="24"/>
    </w:rPr>
  </w:style>
  <w:style w:type="paragraph" w:customStyle="1" w:styleId="ui-helper-clearfix1">
    <w:name w:val="ui-helper-clearfix1"/>
    <w:basedOn w:val="Normal"/>
    <w:rsid w:val="00962FA7"/>
    <w:pPr>
      <w:spacing w:after="240" w:line="384" w:lineRule="auto"/>
    </w:pPr>
    <w:rPr>
      <w:sz w:val="24"/>
      <w:szCs w:val="24"/>
    </w:rPr>
  </w:style>
  <w:style w:type="paragraph" w:customStyle="1" w:styleId="ui-helper-zfix1">
    <w:name w:val="ui-helper-zfix1"/>
    <w:basedOn w:val="Normal"/>
    <w:rsid w:val="00962FA7"/>
    <w:pPr>
      <w:spacing w:after="240" w:line="384" w:lineRule="auto"/>
    </w:pPr>
    <w:rPr>
      <w:sz w:val="24"/>
      <w:szCs w:val="24"/>
    </w:rPr>
  </w:style>
  <w:style w:type="paragraph" w:customStyle="1" w:styleId="ui-icon1">
    <w:name w:val="ui-icon1"/>
    <w:basedOn w:val="Normal"/>
    <w:rsid w:val="00962FA7"/>
    <w:pPr>
      <w:spacing w:after="240" w:line="384" w:lineRule="auto"/>
      <w:ind w:hanging="30986"/>
    </w:pPr>
    <w:rPr>
      <w:sz w:val="24"/>
      <w:szCs w:val="24"/>
    </w:rPr>
  </w:style>
  <w:style w:type="paragraph" w:customStyle="1" w:styleId="ui-widget-overlay1">
    <w:name w:val="ui-widget-overlay1"/>
    <w:basedOn w:val="Normal"/>
    <w:rsid w:val="00962FA7"/>
    <w:pPr>
      <w:shd w:val="clear" w:color="auto" w:fill="AAAAAA"/>
      <w:spacing w:after="240" w:line="384" w:lineRule="auto"/>
    </w:pPr>
    <w:rPr>
      <w:sz w:val="24"/>
      <w:szCs w:val="24"/>
    </w:rPr>
  </w:style>
  <w:style w:type="paragraph" w:customStyle="1" w:styleId="ui-widget-content1">
    <w:name w:val="ui-widget-content1"/>
    <w:basedOn w:val="Normal"/>
    <w:rsid w:val="00962FA7"/>
    <w:pPr>
      <w:pBdr>
        <w:top w:val="single" w:sz="6" w:space="0" w:color="AAAAAA"/>
        <w:left w:val="single" w:sz="6" w:space="0" w:color="AAAAAA"/>
        <w:bottom w:val="single" w:sz="6" w:space="0" w:color="AAAAAA"/>
        <w:right w:val="single" w:sz="6" w:space="0" w:color="AAAAAA"/>
      </w:pBdr>
      <w:shd w:val="clear" w:color="auto" w:fill="FFFFFF"/>
      <w:spacing w:after="240" w:line="384" w:lineRule="auto"/>
    </w:pPr>
    <w:rPr>
      <w:color w:val="222222"/>
      <w:sz w:val="24"/>
      <w:szCs w:val="24"/>
    </w:rPr>
  </w:style>
  <w:style w:type="paragraph" w:customStyle="1" w:styleId="ui-widget-header1">
    <w:name w:val="ui-widget-header1"/>
    <w:basedOn w:val="Normal"/>
    <w:rsid w:val="00962FA7"/>
    <w:pPr>
      <w:pBdr>
        <w:top w:val="single" w:sz="6" w:space="0" w:color="990000"/>
        <w:left w:val="single" w:sz="6" w:space="0" w:color="990000"/>
        <w:bottom w:val="single" w:sz="6" w:space="0" w:color="990000"/>
        <w:right w:val="single" w:sz="6" w:space="0" w:color="990000"/>
      </w:pBdr>
      <w:shd w:val="clear" w:color="auto" w:fill="CCCCCC"/>
      <w:spacing w:after="240" w:line="384" w:lineRule="auto"/>
    </w:pPr>
    <w:rPr>
      <w:b/>
      <w:bCs/>
      <w:color w:val="222222"/>
      <w:sz w:val="24"/>
      <w:szCs w:val="24"/>
    </w:rPr>
  </w:style>
  <w:style w:type="paragraph" w:customStyle="1" w:styleId="ui-state-default1">
    <w:name w:val="ui-state-default1"/>
    <w:basedOn w:val="Normal"/>
    <w:rsid w:val="00962FA7"/>
    <w:pPr>
      <w:pBdr>
        <w:top w:val="single" w:sz="6" w:space="0" w:color="D3D3D3"/>
        <w:left w:val="single" w:sz="6" w:space="0" w:color="D3D3D3"/>
        <w:bottom w:val="single" w:sz="6" w:space="0" w:color="D3D3D3"/>
        <w:right w:val="single" w:sz="6" w:space="0" w:color="D3D3D3"/>
      </w:pBdr>
      <w:shd w:val="clear" w:color="auto" w:fill="E6E6E6"/>
      <w:spacing w:after="240" w:line="384" w:lineRule="auto"/>
    </w:pPr>
    <w:rPr>
      <w:color w:val="555555"/>
      <w:sz w:val="24"/>
      <w:szCs w:val="24"/>
    </w:rPr>
  </w:style>
  <w:style w:type="paragraph" w:customStyle="1" w:styleId="ui-state-default2">
    <w:name w:val="ui-state-default2"/>
    <w:basedOn w:val="Normal"/>
    <w:rsid w:val="00962FA7"/>
    <w:pPr>
      <w:pBdr>
        <w:top w:val="single" w:sz="6" w:space="0" w:color="D3D3D3"/>
        <w:left w:val="single" w:sz="6" w:space="0" w:color="D3D3D3"/>
        <w:bottom w:val="single" w:sz="6" w:space="0" w:color="D3D3D3"/>
        <w:right w:val="single" w:sz="6" w:space="0" w:color="D3D3D3"/>
      </w:pBdr>
      <w:shd w:val="clear" w:color="auto" w:fill="E6E6E6"/>
      <w:spacing w:after="240" w:line="384" w:lineRule="auto"/>
    </w:pPr>
    <w:rPr>
      <w:color w:val="555555"/>
      <w:sz w:val="24"/>
      <w:szCs w:val="24"/>
    </w:rPr>
  </w:style>
  <w:style w:type="paragraph" w:customStyle="1" w:styleId="ui-accordion-header1">
    <w:name w:val="ui-accordion-header1"/>
    <w:basedOn w:val="Normal"/>
    <w:rsid w:val="00962FA7"/>
    <w:pPr>
      <w:pBdr>
        <w:top w:val="single" w:sz="6" w:space="0" w:color="666666"/>
        <w:left w:val="single" w:sz="6" w:space="0" w:color="666666"/>
        <w:bottom w:val="single" w:sz="6" w:space="0" w:color="666666"/>
        <w:right w:val="single" w:sz="6" w:space="0" w:color="666666"/>
      </w:pBdr>
      <w:spacing w:after="240" w:line="384" w:lineRule="auto"/>
    </w:pPr>
    <w:rPr>
      <w:sz w:val="24"/>
      <w:szCs w:val="24"/>
    </w:rPr>
  </w:style>
  <w:style w:type="paragraph" w:customStyle="1" w:styleId="ui-state-hover1">
    <w:name w:val="ui-state-hover1"/>
    <w:basedOn w:val="Normal"/>
    <w:rsid w:val="00962FA7"/>
    <w:pPr>
      <w:pBdr>
        <w:top w:val="single" w:sz="6" w:space="0" w:color="999999"/>
        <w:left w:val="single" w:sz="6" w:space="0" w:color="999999"/>
        <w:bottom w:val="single" w:sz="6" w:space="0" w:color="999999"/>
        <w:right w:val="single" w:sz="6" w:space="0" w:color="999999"/>
      </w:pBdr>
      <w:shd w:val="clear" w:color="auto" w:fill="DADADA"/>
      <w:spacing w:after="240" w:line="384" w:lineRule="auto"/>
    </w:pPr>
    <w:rPr>
      <w:color w:val="212121"/>
      <w:sz w:val="24"/>
      <w:szCs w:val="24"/>
    </w:rPr>
  </w:style>
  <w:style w:type="paragraph" w:customStyle="1" w:styleId="ui-state-hover2">
    <w:name w:val="ui-state-hover2"/>
    <w:basedOn w:val="Normal"/>
    <w:rsid w:val="00962FA7"/>
    <w:pPr>
      <w:pBdr>
        <w:top w:val="single" w:sz="6" w:space="0" w:color="999999"/>
        <w:left w:val="single" w:sz="6" w:space="0" w:color="999999"/>
        <w:bottom w:val="single" w:sz="6" w:space="0" w:color="999999"/>
        <w:right w:val="single" w:sz="6" w:space="0" w:color="999999"/>
      </w:pBdr>
      <w:shd w:val="clear" w:color="auto" w:fill="DADADA"/>
      <w:spacing w:after="240" w:line="384" w:lineRule="auto"/>
    </w:pPr>
    <w:rPr>
      <w:color w:val="212121"/>
      <w:sz w:val="24"/>
      <w:szCs w:val="24"/>
    </w:rPr>
  </w:style>
  <w:style w:type="paragraph" w:customStyle="1" w:styleId="ui-state-focus1">
    <w:name w:val="ui-state-focus1"/>
    <w:basedOn w:val="Normal"/>
    <w:rsid w:val="00962FA7"/>
    <w:pPr>
      <w:pBdr>
        <w:top w:val="single" w:sz="6" w:space="0" w:color="999999"/>
        <w:left w:val="single" w:sz="6" w:space="0" w:color="999999"/>
        <w:bottom w:val="single" w:sz="6" w:space="0" w:color="999999"/>
        <w:right w:val="single" w:sz="6" w:space="0" w:color="999999"/>
      </w:pBdr>
      <w:shd w:val="clear" w:color="auto" w:fill="DADADA"/>
      <w:spacing w:after="240" w:line="384" w:lineRule="auto"/>
    </w:pPr>
    <w:rPr>
      <w:color w:val="212121"/>
      <w:sz w:val="24"/>
      <w:szCs w:val="24"/>
    </w:rPr>
  </w:style>
  <w:style w:type="paragraph" w:customStyle="1" w:styleId="ui-state-focus2">
    <w:name w:val="ui-state-focus2"/>
    <w:basedOn w:val="Normal"/>
    <w:rsid w:val="00962FA7"/>
    <w:pPr>
      <w:pBdr>
        <w:top w:val="single" w:sz="6" w:space="0" w:color="999999"/>
        <w:left w:val="single" w:sz="6" w:space="0" w:color="999999"/>
        <w:bottom w:val="single" w:sz="6" w:space="0" w:color="999999"/>
        <w:right w:val="single" w:sz="6" w:space="0" w:color="999999"/>
      </w:pBdr>
      <w:shd w:val="clear" w:color="auto" w:fill="DADADA"/>
      <w:spacing w:after="240" w:line="384" w:lineRule="auto"/>
    </w:pPr>
    <w:rPr>
      <w:color w:val="212121"/>
      <w:sz w:val="24"/>
      <w:szCs w:val="24"/>
    </w:rPr>
  </w:style>
  <w:style w:type="paragraph" w:customStyle="1" w:styleId="ui-state-active1">
    <w:name w:val="ui-state-active1"/>
    <w:basedOn w:val="Normal"/>
    <w:rsid w:val="00962FA7"/>
    <w:pPr>
      <w:pBdr>
        <w:top w:val="single" w:sz="6" w:space="0" w:color="AAAAAA"/>
        <w:left w:val="single" w:sz="6" w:space="0" w:color="AAAAAA"/>
        <w:bottom w:val="single" w:sz="6" w:space="0" w:color="AAAAAA"/>
        <w:right w:val="single" w:sz="6" w:space="0" w:color="AAAAAA"/>
      </w:pBdr>
      <w:shd w:val="clear" w:color="auto" w:fill="FFFFFF"/>
      <w:spacing w:after="240" w:line="384" w:lineRule="auto"/>
    </w:pPr>
    <w:rPr>
      <w:color w:val="212121"/>
      <w:sz w:val="24"/>
      <w:szCs w:val="24"/>
    </w:rPr>
  </w:style>
  <w:style w:type="paragraph" w:customStyle="1" w:styleId="ui-state-active2">
    <w:name w:val="ui-state-active2"/>
    <w:basedOn w:val="Normal"/>
    <w:rsid w:val="00962FA7"/>
    <w:pPr>
      <w:pBdr>
        <w:top w:val="single" w:sz="6" w:space="0" w:color="AAAAAA"/>
        <w:left w:val="single" w:sz="6" w:space="0" w:color="AAAAAA"/>
        <w:bottom w:val="single" w:sz="6" w:space="0" w:color="AAAAAA"/>
        <w:right w:val="single" w:sz="6" w:space="0" w:color="AAAAAA"/>
      </w:pBdr>
      <w:shd w:val="clear" w:color="auto" w:fill="FFFFFF"/>
      <w:spacing w:after="240" w:line="384" w:lineRule="auto"/>
    </w:pPr>
    <w:rPr>
      <w:color w:val="212121"/>
      <w:sz w:val="24"/>
      <w:szCs w:val="24"/>
    </w:rPr>
  </w:style>
  <w:style w:type="paragraph" w:customStyle="1" w:styleId="ui-state-highlight1">
    <w:name w:val="ui-state-highlight1"/>
    <w:basedOn w:val="Normal"/>
    <w:rsid w:val="00962FA7"/>
    <w:pPr>
      <w:pBdr>
        <w:top w:val="single" w:sz="6" w:space="0" w:color="FCEFA1"/>
        <w:left w:val="single" w:sz="6" w:space="0" w:color="FCEFA1"/>
        <w:bottom w:val="single" w:sz="6" w:space="0" w:color="FCEFA1"/>
        <w:right w:val="single" w:sz="6" w:space="0" w:color="FCEFA1"/>
      </w:pBdr>
      <w:shd w:val="clear" w:color="auto" w:fill="FBF9EE"/>
      <w:spacing w:after="240" w:line="384" w:lineRule="auto"/>
    </w:pPr>
    <w:rPr>
      <w:color w:val="363636"/>
      <w:sz w:val="24"/>
      <w:szCs w:val="24"/>
    </w:rPr>
  </w:style>
  <w:style w:type="paragraph" w:customStyle="1" w:styleId="ui-state-highlight2">
    <w:name w:val="ui-state-highlight2"/>
    <w:basedOn w:val="Normal"/>
    <w:rsid w:val="00962FA7"/>
    <w:pPr>
      <w:pBdr>
        <w:top w:val="single" w:sz="6" w:space="0" w:color="FCEFA1"/>
        <w:left w:val="single" w:sz="6" w:space="0" w:color="FCEFA1"/>
        <w:bottom w:val="single" w:sz="6" w:space="0" w:color="FCEFA1"/>
        <w:right w:val="single" w:sz="6" w:space="0" w:color="FCEFA1"/>
      </w:pBdr>
      <w:shd w:val="clear" w:color="auto" w:fill="FBF9EE"/>
      <w:spacing w:after="240" w:line="384" w:lineRule="auto"/>
    </w:pPr>
    <w:rPr>
      <w:color w:val="363636"/>
      <w:sz w:val="24"/>
      <w:szCs w:val="24"/>
    </w:rPr>
  </w:style>
  <w:style w:type="paragraph" w:customStyle="1" w:styleId="ui-state-error1">
    <w:name w:val="ui-state-error1"/>
    <w:basedOn w:val="Normal"/>
    <w:rsid w:val="00962FA7"/>
    <w:pPr>
      <w:pBdr>
        <w:top w:val="single" w:sz="6" w:space="0" w:color="CD0A0A"/>
        <w:left w:val="single" w:sz="6" w:space="0" w:color="CD0A0A"/>
        <w:bottom w:val="single" w:sz="6" w:space="0" w:color="CD0A0A"/>
        <w:right w:val="single" w:sz="6" w:space="0" w:color="CD0A0A"/>
      </w:pBdr>
      <w:spacing w:after="240" w:line="384" w:lineRule="auto"/>
    </w:pPr>
    <w:rPr>
      <w:color w:val="CD0A0A"/>
      <w:sz w:val="24"/>
      <w:szCs w:val="24"/>
    </w:rPr>
  </w:style>
  <w:style w:type="paragraph" w:customStyle="1" w:styleId="ui-state-error2">
    <w:name w:val="ui-state-error2"/>
    <w:basedOn w:val="Normal"/>
    <w:rsid w:val="00962FA7"/>
    <w:pPr>
      <w:pBdr>
        <w:top w:val="single" w:sz="6" w:space="0" w:color="CD0A0A"/>
        <w:left w:val="single" w:sz="6" w:space="0" w:color="CD0A0A"/>
        <w:bottom w:val="single" w:sz="6" w:space="0" w:color="CD0A0A"/>
        <w:right w:val="single" w:sz="6" w:space="0" w:color="CD0A0A"/>
      </w:pBdr>
      <w:spacing w:after="240" w:line="384" w:lineRule="auto"/>
    </w:pPr>
    <w:rPr>
      <w:color w:val="CD0A0A"/>
      <w:sz w:val="24"/>
      <w:szCs w:val="24"/>
    </w:rPr>
  </w:style>
  <w:style w:type="paragraph" w:customStyle="1" w:styleId="ui-state-error-text1">
    <w:name w:val="ui-state-error-text1"/>
    <w:basedOn w:val="Normal"/>
    <w:rsid w:val="00962FA7"/>
    <w:pPr>
      <w:spacing w:after="240" w:line="384" w:lineRule="auto"/>
    </w:pPr>
    <w:rPr>
      <w:color w:val="CD0A0A"/>
      <w:sz w:val="24"/>
      <w:szCs w:val="24"/>
    </w:rPr>
  </w:style>
  <w:style w:type="paragraph" w:customStyle="1" w:styleId="ui-state-error-text2">
    <w:name w:val="ui-state-error-text2"/>
    <w:basedOn w:val="Normal"/>
    <w:rsid w:val="00962FA7"/>
    <w:pPr>
      <w:spacing w:after="240" w:line="384" w:lineRule="auto"/>
    </w:pPr>
    <w:rPr>
      <w:color w:val="CD0A0A"/>
      <w:sz w:val="24"/>
      <w:szCs w:val="24"/>
    </w:rPr>
  </w:style>
  <w:style w:type="paragraph" w:customStyle="1" w:styleId="ui-state-disabled1">
    <w:name w:val="ui-state-disabled1"/>
    <w:basedOn w:val="Normal"/>
    <w:rsid w:val="00962FA7"/>
    <w:pPr>
      <w:spacing w:after="240" w:line="384" w:lineRule="auto"/>
    </w:pPr>
    <w:rPr>
      <w:sz w:val="24"/>
      <w:szCs w:val="24"/>
    </w:rPr>
  </w:style>
  <w:style w:type="paragraph" w:customStyle="1" w:styleId="ui-state-disabled2">
    <w:name w:val="ui-state-disabled2"/>
    <w:basedOn w:val="Normal"/>
    <w:rsid w:val="00962FA7"/>
    <w:pPr>
      <w:spacing w:after="240" w:line="384" w:lineRule="auto"/>
    </w:pPr>
    <w:rPr>
      <w:sz w:val="24"/>
      <w:szCs w:val="24"/>
    </w:rPr>
  </w:style>
  <w:style w:type="paragraph" w:customStyle="1" w:styleId="ui-priority-primary1">
    <w:name w:val="ui-priority-primary1"/>
    <w:basedOn w:val="Normal"/>
    <w:rsid w:val="00962FA7"/>
    <w:pPr>
      <w:spacing w:after="240" w:line="384" w:lineRule="auto"/>
    </w:pPr>
    <w:rPr>
      <w:b/>
      <w:bCs/>
      <w:sz w:val="24"/>
      <w:szCs w:val="24"/>
    </w:rPr>
  </w:style>
  <w:style w:type="paragraph" w:customStyle="1" w:styleId="ui-priority-primary2">
    <w:name w:val="ui-priority-primary2"/>
    <w:basedOn w:val="Normal"/>
    <w:rsid w:val="00962FA7"/>
    <w:pPr>
      <w:spacing w:after="240" w:line="384" w:lineRule="auto"/>
    </w:pPr>
    <w:rPr>
      <w:b/>
      <w:bCs/>
      <w:sz w:val="24"/>
      <w:szCs w:val="24"/>
    </w:rPr>
  </w:style>
  <w:style w:type="paragraph" w:customStyle="1" w:styleId="ui-priority-secondary1">
    <w:name w:val="ui-priority-secondary1"/>
    <w:basedOn w:val="Normal"/>
    <w:rsid w:val="00962FA7"/>
    <w:pPr>
      <w:spacing w:after="240" w:line="384" w:lineRule="auto"/>
    </w:pPr>
    <w:rPr>
      <w:sz w:val="24"/>
      <w:szCs w:val="24"/>
    </w:rPr>
  </w:style>
  <w:style w:type="paragraph" w:customStyle="1" w:styleId="ui-priority-secondary2">
    <w:name w:val="ui-priority-secondary2"/>
    <w:basedOn w:val="Normal"/>
    <w:rsid w:val="00962FA7"/>
    <w:pPr>
      <w:spacing w:after="240" w:line="384" w:lineRule="auto"/>
    </w:pPr>
    <w:rPr>
      <w:sz w:val="24"/>
      <w:szCs w:val="24"/>
    </w:rPr>
  </w:style>
  <w:style w:type="paragraph" w:customStyle="1" w:styleId="ui-icon2">
    <w:name w:val="ui-icon2"/>
    <w:basedOn w:val="Normal"/>
    <w:rsid w:val="00962FA7"/>
    <w:pPr>
      <w:spacing w:after="240" w:line="384" w:lineRule="auto"/>
      <w:ind w:hanging="30986"/>
    </w:pPr>
    <w:rPr>
      <w:sz w:val="24"/>
      <w:szCs w:val="24"/>
    </w:rPr>
  </w:style>
  <w:style w:type="paragraph" w:customStyle="1" w:styleId="ui-icon3">
    <w:name w:val="ui-icon3"/>
    <w:basedOn w:val="Normal"/>
    <w:rsid w:val="00962FA7"/>
    <w:pPr>
      <w:spacing w:after="240" w:line="384" w:lineRule="auto"/>
      <w:ind w:hanging="30986"/>
    </w:pPr>
    <w:rPr>
      <w:sz w:val="24"/>
      <w:szCs w:val="24"/>
    </w:rPr>
  </w:style>
  <w:style w:type="paragraph" w:customStyle="1" w:styleId="ui-icon4">
    <w:name w:val="ui-icon4"/>
    <w:basedOn w:val="Normal"/>
    <w:rsid w:val="00962FA7"/>
    <w:pPr>
      <w:spacing w:after="240" w:line="384" w:lineRule="auto"/>
      <w:ind w:hanging="30986"/>
    </w:pPr>
    <w:rPr>
      <w:sz w:val="24"/>
      <w:szCs w:val="24"/>
    </w:rPr>
  </w:style>
  <w:style w:type="paragraph" w:customStyle="1" w:styleId="ui-icon5">
    <w:name w:val="ui-icon5"/>
    <w:basedOn w:val="Normal"/>
    <w:rsid w:val="00962FA7"/>
    <w:pPr>
      <w:spacing w:after="240" w:line="384" w:lineRule="auto"/>
      <w:ind w:hanging="30986"/>
    </w:pPr>
    <w:rPr>
      <w:sz w:val="24"/>
      <w:szCs w:val="24"/>
    </w:rPr>
  </w:style>
  <w:style w:type="paragraph" w:customStyle="1" w:styleId="ui-icon6">
    <w:name w:val="ui-icon6"/>
    <w:basedOn w:val="Normal"/>
    <w:rsid w:val="00962FA7"/>
    <w:pPr>
      <w:spacing w:after="240" w:line="384" w:lineRule="auto"/>
      <w:ind w:hanging="30986"/>
    </w:pPr>
    <w:rPr>
      <w:sz w:val="24"/>
      <w:szCs w:val="24"/>
    </w:rPr>
  </w:style>
  <w:style w:type="paragraph" w:customStyle="1" w:styleId="ui-icon7">
    <w:name w:val="ui-icon7"/>
    <w:basedOn w:val="Normal"/>
    <w:rsid w:val="00962FA7"/>
    <w:pPr>
      <w:spacing w:after="240" w:line="384" w:lineRule="auto"/>
      <w:ind w:hanging="30986"/>
    </w:pPr>
    <w:rPr>
      <w:sz w:val="24"/>
      <w:szCs w:val="24"/>
    </w:rPr>
  </w:style>
  <w:style w:type="paragraph" w:customStyle="1" w:styleId="ui-icon8">
    <w:name w:val="ui-icon8"/>
    <w:basedOn w:val="Normal"/>
    <w:rsid w:val="00962FA7"/>
    <w:pPr>
      <w:spacing w:after="240" w:line="384" w:lineRule="auto"/>
      <w:ind w:hanging="30986"/>
    </w:pPr>
    <w:rPr>
      <w:sz w:val="24"/>
      <w:szCs w:val="24"/>
    </w:rPr>
  </w:style>
  <w:style w:type="paragraph" w:customStyle="1" w:styleId="ui-icon9">
    <w:name w:val="ui-icon9"/>
    <w:basedOn w:val="Normal"/>
    <w:rsid w:val="00962FA7"/>
    <w:pPr>
      <w:spacing w:after="240" w:line="384" w:lineRule="auto"/>
      <w:ind w:hanging="30986"/>
    </w:pPr>
    <w:rPr>
      <w:sz w:val="24"/>
      <w:szCs w:val="24"/>
    </w:rPr>
  </w:style>
  <w:style w:type="paragraph" w:customStyle="1" w:styleId="ui-icon10">
    <w:name w:val="ui-icon10"/>
    <w:basedOn w:val="Normal"/>
    <w:rsid w:val="00962FA7"/>
    <w:pPr>
      <w:spacing w:after="240" w:line="384" w:lineRule="auto"/>
      <w:ind w:hanging="30986"/>
    </w:pPr>
    <w:rPr>
      <w:sz w:val="24"/>
      <w:szCs w:val="24"/>
    </w:rPr>
  </w:style>
  <w:style w:type="paragraph" w:customStyle="1" w:styleId="ui-widget-shadow1">
    <w:name w:val="ui-widget-shadow1"/>
    <w:basedOn w:val="Normal"/>
    <w:rsid w:val="00962FA7"/>
    <w:pPr>
      <w:shd w:val="clear" w:color="auto" w:fill="AAAAAA"/>
      <w:spacing w:line="384" w:lineRule="auto"/>
      <w:ind w:left="-139"/>
    </w:pPr>
    <w:rPr>
      <w:sz w:val="24"/>
      <w:szCs w:val="24"/>
    </w:rPr>
  </w:style>
  <w:style w:type="paragraph" w:customStyle="1" w:styleId="ui-accordion-header2">
    <w:name w:val="ui-accordion-header2"/>
    <w:basedOn w:val="Normal"/>
    <w:rsid w:val="00962FA7"/>
    <w:pPr>
      <w:pBdr>
        <w:top w:val="single" w:sz="6" w:space="0" w:color="666666"/>
        <w:left w:val="single" w:sz="6" w:space="0" w:color="666666"/>
        <w:bottom w:val="single" w:sz="6" w:space="0" w:color="666666"/>
        <w:right w:val="single" w:sz="6" w:space="0" w:color="666666"/>
      </w:pBdr>
      <w:spacing w:before="17" w:after="240" w:line="384" w:lineRule="auto"/>
    </w:pPr>
    <w:rPr>
      <w:sz w:val="24"/>
      <w:szCs w:val="24"/>
    </w:rPr>
  </w:style>
  <w:style w:type="paragraph" w:customStyle="1" w:styleId="ui-accordion-li-fix1">
    <w:name w:val="ui-accordion-li-fix1"/>
    <w:basedOn w:val="Normal"/>
    <w:rsid w:val="00962FA7"/>
    <w:pPr>
      <w:spacing w:after="240" w:line="384" w:lineRule="auto"/>
    </w:pPr>
    <w:rPr>
      <w:sz w:val="24"/>
      <w:szCs w:val="24"/>
    </w:rPr>
  </w:style>
  <w:style w:type="paragraph" w:customStyle="1" w:styleId="ui-accordion-header-active1">
    <w:name w:val="ui-accordion-header-active1"/>
    <w:basedOn w:val="Normal"/>
    <w:rsid w:val="00962FA7"/>
    <w:pPr>
      <w:spacing w:after="240" w:line="384" w:lineRule="auto"/>
    </w:pPr>
    <w:rPr>
      <w:sz w:val="24"/>
      <w:szCs w:val="24"/>
    </w:rPr>
  </w:style>
  <w:style w:type="paragraph" w:customStyle="1" w:styleId="ui-icon11">
    <w:name w:val="ui-icon11"/>
    <w:basedOn w:val="Normal"/>
    <w:rsid w:val="00962FA7"/>
    <w:pPr>
      <w:spacing w:after="240" w:line="384" w:lineRule="auto"/>
      <w:ind w:hanging="30986"/>
    </w:pPr>
    <w:rPr>
      <w:sz w:val="24"/>
      <w:szCs w:val="24"/>
    </w:rPr>
  </w:style>
  <w:style w:type="paragraph" w:customStyle="1" w:styleId="ui-accordion-content1">
    <w:name w:val="ui-accordion-content1"/>
    <w:basedOn w:val="Normal"/>
    <w:rsid w:val="00962FA7"/>
    <w:pPr>
      <w:spacing w:after="35" w:line="384" w:lineRule="auto"/>
    </w:pPr>
    <w:rPr>
      <w:vanish/>
      <w:sz w:val="24"/>
      <w:szCs w:val="24"/>
    </w:rPr>
  </w:style>
  <w:style w:type="paragraph" w:customStyle="1" w:styleId="ui-accordion-content-active1">
    <w:name w:val="ui-accordion-content-active1"/>
    <w:basedOn w:val="Normal"/>
    <w:rsid w:val="00962FA7"/>
    <w:pPr>
      <w:spacing w:after="240" w:line="384" w:lineRule="auto"/>
    </w:pPr>
    <w:rPr>
      <w:sz w:val="24"/>
      <w:szCs w:val="24"/>
    </w:rPr>
  </w:style>
  <w:style w:type="paragraph" w:customStyle="1" w:styleId="ui-tabs1">
    <w:name w:val="ui-tabs1"/>
    <w:basedOn w:val="Normal"/>
    <w:rsid w:val="00962FA7"/>
    <w:pPr>
      <w:spacing w:after="240" w:line="384" w:lineRule="auto"/>
    </w:pPr>
    <w:rPr>
      <w:sz w:val="24"/>
      <w:szCs w:val="24"/>
    </w:rPr>
  </w:style>
  <w:style w:type="paragraph" w:customStyle="1" w:styleId="ui-tabs-nav1">
    <w:name w:val="ui-tabs-nav1"/>
    <w:basedOn w:val="Normal"/>
    <w:rsid w:val="00962FA7"/>
    <w:pPr>
      <w:spacing w:after="240" w:line="384" w:lineRule="auto"/>
    </w:pPr>
    <w:rPr>
      <w:sz w:val="24"/>
      <w:szCs w:val="24"/>
    </w:rPr>
  </w:style>
  <w:style w:type="paragraph" w:customStyle="1" w:styleId="ui-tabs-panel1">
    <w:name w:val="ui-tabs-panel1"/>
    <w:basedOn w:val="Normal"/>
    <w:rsid w:val="00962FA7"/>
    <w:pPr>
      <w:spacing w:after="240" w:line="384" w:lineRule="auto"/>
    </w:pPr>
    <w:rPr>
      <w:sz w:val="24"/>
      <w:szCs w:val="24"/>
    </w:rPr>
  </w:style>
  <w:style w:type="paragraph" w:customStyle="1" w:styleId="ui-tabs-hide1">
    <w:name w:val="ui-tabs-hide1"/>
    <w:basedOn w:val="Normal"/>
    <w:rsid w:val="00962FA7"/>
    <w:pPr>
      <w:spacing w:after="240" w:line="384" w:lineRule="auto"/>
    </w:pPr>
    <w:rPr>
      <w:vanish/>
      <w:sz w:val="24"/>
      <w:szCs w:val="24"/>
    </w:rPr>
  </w:style>
  <w:style w:type="paragraph" w:styleId="z-TopofForm">
    <w:name w:val="HTML Top of Form"/>
    <w:basedOn w:val="Normal"/>
    <w:next w:val="Normal"/>
    <w:link w:val="z-TopofFormChar"/>
    <w:hidden/>
    <w:uiPriority w:val="99"/>
    <w:unhideWhenUsed/>
    <w:rsid w:val="00962FA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962FA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962FA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962FA7"/>
    <w:rPr>
      <w:rFonts w:ascii="Arial" w:hAnsi="Arial" w:cs="Arial"/>
      <w:vanish/>
      <w:sz w:val="16"/>
      <w:szCs w:val="16"/>
    </w:rPr>
  </w:style>
  <w:style w:type="character" w:styleId="Emphasis">
    <w:name w:val="Emphasis"/>
    <w:basedOn w:val="DefaultParagraphFont"/>
    <w:uiPriority w:val="20"/>
    <w:qFormat/>
    <w:rsid w:val="00962FA7"/>
    <w:rPr>
      <w:i/>
      <w:iCs/>
    </w:rPr>
  </w:style>
</w:styles>
</file>

<file path=word/webSettings.xml><?xml version="1.0" encoding="utf-8"?>
<w:webSettings xmlns:r="http://schemas.openxmlformats.org/officeDocument/2006/relationships" xmlns:w="http://schemas.openxmlformats.org/wordprocessingml/2006/main">
  <w:divs>
    <w:div w:id="4207808">
      <w:bodyDiv w:val="1"/>
      <w:marLeft w:val="0"/>
      <w:marRight w:val="0"/>
      <w:marTop w:val="0"/>
      <w:marBottom w:val="0"/>
      <w:divBdr>
        <w:top w:val="none" w:sz="0" w:space="0" w:color="auto"/>
        <w:left w:val="none" w:sz="0" w:space="0" w:color="auto"/>
        <w:bottom w:val="none" w:sz="0" w:space="0" w:color="auto"/>
        <w:right w:val="none" w:sz="0" w:space="0" w:color="auto"/>
      </w:divBdr>
    </w:div>
    <w:div w:id="78915486">
      <w:bodyDiv w:val="1"/>
      <w:marLeft w:val="0"/>
      <w:marRight w:val="0"/>
      <w:marTop w:val="0"/>
      <w:marBottom w:val="0"/>
      <w:divBdr>
        <w:top w:val="none" w:sz="0" w:space="0" w:color="auto"/>
        <w:left w:val="none" w:sz="0" w:space="0" w:color="auto"/>
        <w:bottom w:val="none" w:sz="0" w:space="0" w:color="auto"/>
        <w:right w:val="none" w:sz="0" w:space="0" w:color="auto"/>
      </w:divBdr>
    </w:div>
    <w:div w:id="206992721">
      <w:bodyDiv w:val="1"/>
      <w:marLeft w:val="0"/>
      <w:marRight w:val="0"/>
      <w:marTop w:val="0"/>
      <w:marBottom w:val="0"/>
      <w:divBdr>
        <w:top w:val="none" w:sz="0" w:space="0" w:color="auto"/>
        <w:left w:val="none" w:sz="0" w:space="0" w:color="auto"/>
        <w:bottom w:val="none" w:sz="0" w:space="0" w:color="auto"/>
        <w:right w:val="none" w:sz="0" w:space="0" w:color="auto"/>
      </w:divBdr>
    </w:div>
    <w:div w:id="316611279">
      <w:bodyDiv w:val="1"/>
      <w:marLeft w:val="0"/>
      <w:marRight w:val="0"/>
      <w:marTop w:val="0"/>
      <w:marBottom w:val="0"/>
      <w:divBdr>
        <w:top w:val="none" w:sz="0" w:space="0" w:color="auto"/>
        <w:left w:val="none" w:sz="0" w:space="0" w:color="auto"/>
        <w:bottom w:val="none" w:sz="0" w:space="0" w:color="auto"/>
        <w:right w:val="none" w:sz="0" w:space="0" w:color="auto"/>
      </w:divBdr>
    </w:div>
    <w:div w:id="352002184">
      <w:bodyDiv w:val="1"/>
      <w:marLeft w:val="0"/>
      <w:marRight w:val="0"/>
      <w:marTop w:val="0"/>
      <w:marBottom w:val="0"/>
      <w:divBdr>
        <w:top w:val="none" w:sz="0" w:space="0" w:color="auto"/>
        <w:left w:val="none" w:sz="0" w:space="0" w:color="auto"/>
        <w:bottom w:val="none" w:sz="0" w:space="0" w:color="auto"/>
        <w:right w:val="none" w:sz="0" w:space="0" w:color="auto"/>
      </w:divBdr>
      <w:divsChild>
        <w:div w:id="2120097603">
          <w:marLeft w:val="0"/>
          <w:marRight w:val="0"/>
          <w:marTop w:val="0"/>
          <w:marBottom w:val="0"/>
          <w:divBdr>
            <w:top w:val="none" w:sz="0" w:space="0" w:color="auto"/>
            <w:left w:val="none" w:sz="0" w:space="0" w:color="auto"/>
            <w:bottom w:val="single" w:sz="24" w:space="0" w:color="D4D4D4"/>
            <w:right w:val="none" w:sz="0" w:space="0" w:color="auto"/>
          </w:divBdr>
          <w:divsChild>
            <w:div w:id="1470510844">
              <w:marLeft w:val="0"/>
              <w:marRight w:val="0"/>
              <w:marTop w:val="100"/>
              <w:marBottom w:val="100"/>
              <w:divBdr>
                <w:top w:val="none" w:sz="0" w:space="0" w:color="auto"/>
                <w:left w:val="none" w:sz="0" w:space="0" w:color="auto"/>
                <w:bottom w:val="none" w:sz="0" w:space="0" w:color="auto"/>
                <w:right w:val="none" w:sz="0" w:space="0" w:color="auto"/>
              </w:divBdr>
              <w:divsChild>
                <w:div w:id="941840714">
                  <w:marLeft w:val="0"/>
                  <w:marRight w:val="0"/>
                  <w:marTop w:val="0"/>
                  <w:marBottom w:val="0"/>
                  <w:divBdr>
                    <w:top w:val="none" w:sz="0" w:space="0" w:color="auto"/>
                    <w:left w:val="none" w:sz="0" w:space="0" w:color="auto"/>
                    <w:bottom w:val="none" w:sz="0" w:space="0" w:color="auto"/>
                    <w:right w:val="none" w:sz="0" w:space="0" w:color="auto"/>
                  </w:divBdr>
                </w:div>
                <w:div w:id="1050958313">
                  <w:marLeft w:val="0"/>
                  <w:marRight w:val="0"/>
                  <w:marTop w:val="35"/>
                  <w:marBottom w:val="35"/>
                  <w:divBdr>
                    <w:top w:val="none" w:sz="0" w:space="0" w:color="auto"/>
                    <w:left w:val="none" w:sz="0" w:space="0" w:color="auto"/>
                    <w:bottom w:val="none" w:sz="0" w:space="0" w:color="auto"/>
                    <w:right w:val="none" w:sz="0" w:space="0" w:color="auto"/>
                  </w:divBdr>
                  <w:divsChild>
                    <w:div w:id="392511274">
                      <w:marLeft w:val="0"/>
                      <w:marRight w:val="0"/>
                      <w:marTop w:val="0"/>
                      <w:marBottom w:val="0"/>
                      <w:divBdr>
                        <w:top w:val="none" w:sz="0" w:space="0" w:color="auto"/>
                        <w:left w:val="none" w:sz="0" w:space="0" w:color="auto"/>
                        <w:bottom w:val="none" w:sz="0" w:space="0" w:color="auto"/>
                        <w:right w:val="none" w:sz="0" w:space="0" w:color="auto"/>
                      </w:divBdr>
                    </w:div>
                    <w:div w:id="11751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08834">
          <w:marLeft w:val="0"/>
          <w:marRight w:val="0"/>
          <w:marTop w:val="0"/>
          <w:marBottom w:val="0"/>
          <w:divBdr>
            <w:top w:val="none" w:sz="0" w:space="0" w:color="auto"/>
            <w:left w:val="none" w:sz="0" w:space="0" w:color="auto"/>
            <w:bottom w:val="none" w:sz="0" w:space="0" w:color="auto"/>
            <w:right w:val="none" w:sz="0" w:space="0" w:color="auto"/>
          </w:divBdr>
          <w:divsChild>
            <w:div w:id="180553873">
              <w:marLeft w:val="0"/>
              <w:marRight w:val="0"/>
              <w:marTop w:val="0"/>
              <w:marBottom w:val="0"/>
              <w:divBdr>
                <w:top w:val="single" w:sz="6" w:space="0" w:color="999999"/>
                <w:left w:val="single" w:sz="6" w:space="0" w:color="999999"/>
                <w:bottom w:val="none" w:sz="0" w:space="0" w:color="auto"/>
                <w:right w:val="single" w:sz="6" w:space="0" w:color="999999"/>
              </w:divBdr>
              <w:divsChild>
                <w:div w:id="1674069331">
                  <w:marLeft w:val="0"/>
                  <w:marRight w:val="0"/>
                  <w:marTop w:val="0"/>
                  <w:marBottom w:val="0"/>
                  <w:divBdr>
                    <w:top w:val="single" w:sz="6" w:space="3" w:color="666666"/>
                    <w:left w:val="single" w:sz="6" w:space="0" w:color="666666"/>
                    <w:bottom w:val="none" w:sz="0" w:space="0" w:color="auto"/>
                    <w:right w:val="single" w:sz="6" w:space="0" w:color="666666"/>
                  </w:divBdr>
                  <w:divsChild>
                    <w:div w:id="1344892835">
                      <w:marLeft w:val="0"/>
                      <w:marRight w:val="0"/>
                      <w:marTop w:val="0"/>
                      <w:marBottom w:val="0"/>
                      <w:divBdr>
                        <w:top w:val="none" w:sz="0" w:space="0" w:color="auto"/>
                        <w:left w:val="none" w:sz="0" w:space="0" w:color="auto"/>
                        <w:bottom w:val="none" w:sz="0" w:space="0" w:color="auto"/>
                        <w:right w:val="none" w:sz="0" w:space="0" w:color="auto"/>
                      </w:divBdr>
                      <w:divsChild>
                        <w:div w:id="1307011939">
                          <w:marLeft w:val="69"/>
                          <w:marRight w:val="0"/>
                          <w:marTop w:val="0"/>
                          <w:marBottom w:val="69"/>
                          <w:divBdr>
                            <w:top w:val="none" w:sz="0" w:space="0" w:color="auto"/>
                            <w:left w:val="none" w:sz="0" w:space="0" w:color="auto"/>
                            <w:bottom w:val="none" w:sz="0" w:space="0" w:color="auto"/>
                            <w:right w:val="none" w:sz="0" w:space="0" w:color="auto"/>
                          </w:divBdr>
                        </w:div>
                      </w:divsChild>
                    </w:div>
                    <w:div w:id="1760591218">
                      <w:marLeft w:val="0"/>
                      <w:marRight w:val="0"/>
                      <w:marTop w:val="0"/>
                      <w:marBottom w:val="0"/>
                      <w:divBdr>
                        <w:top w:val="none" w:sz="0" w:space="0" w:color="auto"/>
                        <w:left w:val="none" w:sz="0" w:space="0" w:color="auto"/>
                        <w:bottom w:val="none" w:sz="0" w:space="0" w:color="auto"/>
                        <w:right w:val="none" w:sz="0" w:space="0" w:color="auto"/>
                      </w:divBdr>
                      <w:divsChild>
                        <w:div w:id="1629356585">
                          <w:marLeft w:val="0"/>
                          <w:marRight w:val="0"/>
                          <w:marTop w:val="0"/>
                          <w:marBottom w:val="0"/>
                          <w:divBdr>
                            <w:top w:val="none" w:sz="0" w:space="0" w:color="auto"/>
                            <w:left w:val="none" w:sz="0" w:space="0" w:color="auto"/>
                            <w:bottom w:val="none" w:sz="0" w:space="0" w:color="auto"/>
                            <w:right w:val="none" w:sz="0" w:space="0" w:color="auto"/>
                          </w:divBdr>
                        </w:div>
                      </w:divsChild>
                    </w:div>
                    <w:div w:id="1578133511">
                      <w:marLeft w:val="0"/>
                      <w:marRight w:val="0"/>
                      <w:marTop w:val="0"/>
                      <w:marBottom w:val="0"/>
                      <w:divBdr>
                        <w:top w:val="single" w:sz="6" w:space="0" w:color="990000"/>
                        <w:left w:val="none" w:sz="0" w:space="0" w:color="auto"/>
                        <w:bottom w:val="none" w:sz="0" w:space="0" w:color="auto"/>
                        <w:right w:val="none" w:sz="0" w:space="0" w:color="auto"/>
                      </w:divBdr>
                    </w:div>
                    <w:div w:id="1431126626">
                      <w:marLeft w:val="0"/>
                      <w:marRight w:val="0"/>
                      <w:marTop w:val="0"/>
                      <w:marBottom w:val="0"/>
                      <w:divBdr>
                        <w:top w:val="none" w:sz="0" w:space="0" w:color="auto"/>
                        <w:left w:val="none" w:sz="0" w:space="0" w:color="auto"/>
                        <w:bottom w:val="none" w:sz="0" w:space="0" w:color="auto"/>
                        <w:right w:val="none" w:sz="0" w:space="0" w:color="auto"/>
                      </w:divBdr>
                      <w:divsChild>
                        <w:div w:id="1218123549">
                          <w:marLeft w:val="0"/>
                          <w:marRight w:val="139"/>
                          <w:marTop w:val="0"/>
                          <w:marBottom w:val="0"/>
                          <w:divBdr>
                            <w:top w:val="single" w:sz="6" w:space="2" w:color="CCCCCC"/>
                            <w:left w:val="single" w:sz="6" w:space="3" w:color="CCCCCC"/>
                            <w:bottom w:val="single" w:sz="6" w:space="2" w:color="CCCCCC"/>
                            <w:right w:val="single" w:sz="6" w:space="3" w:color="CCCCCC"/>
                          </w:divBdr>
                          <w:divsChild>
                            <w:div w:id="1078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3776">
                      <w:marLeft w:val="240"/>
                      <w:marRight w:val="0"/>
                      <w:marTop w:val="240"/>
                      <w:marBottom w:val="0"/>
                      <w:divBdr>
                        <w:top w:val="none" w:sz="0" w:space="0" w:color="auto"/>
                        <w:left w:val="none" w:sz="0" w:space="0" w:color="auto"/>
                        <w:bottom w:val="none" w:sz="0" w:space="0" w:color="auto"/>
                        <w:right w:val="none" w:sz="0" w:space="0" w:color="auto"/>
                      </w:divBdr>
                      <w:divsChild>
                        <w:div w:id="1899365945">
                          <w:marLeft w:val="0"/>
                          <w:marRight w:val="0"/>
                          <w:marTop w:val="0"/>
                          <w:marBottom w:val="480"/>
                          <w:divBdr>
                            <w:top w:val="none" w:sz="0" w:space="0" w:color="auto"/>
                            <w:left w:val="none" w:sz="0" w:space="0" w:color="auto"/>
                            <w:bottom w:val="none" w:sz="0" w:space="0" w:color="auto"/>
                            <w:right w:val="none" w:sz="0" w:space="0" w:color="auto"/>
                          </w:divBdr>
                        </w:div>
                        <w:div w:id="1477381985">
                          <w:marLeft w:val="0"/>
                          <w:marRight w:val="0"/>
                          <w:marTop w:val="0"/>
                          <w:marBottom w:val="480"/>
                          <w:divBdr>
                            <w:top w:val="none" w:sz="0" w:space="0" w:color="auto"/>
                            <w:left w:val="none" w:sz="0" w:space="0" w:color="auto"/>
                            <w:bottom w:val="none" w:sz="0" w:space="0" w:color="auto"/>
                            <w:right w:val="none" w:sz="0" w:space="0" w:color="auto"/>
                          </w:divBdr>
                        </w:div>
                      </w:divsChild>
                    </w:div>
                    <w:div w:id="1270701617">
                      <w:marLeft w:val="0"/>
                      <w:marRight w:val="0"/>
                      <w:marTop w:val="0"/>
                      <w:marBottom w:val="0"/>
                      <w:divBdr>
                        <w:top w:val="none" w:sz="0" w:space="0" w:color="auto"/>
                        <w:left w:val="none" w:sz="0" w:space="0" w:color="auto"/>
                        <w:bottom w:val="none" w:sz="0" w:space="0" w:color="auto"/>
                        <w:right w:val="none" w:sz="0" w:space="0" w:color="auto"/>
                      </w:divBdr>
                      <w:divsChild>
                        <w:div w:id="1850831709">
                          <w:marLeft w:val="0"/>
                          <w:marRight w:val="0"/>
                          <w:marTop w:val="0"/>
                          <w:marBottom w:val="208"/>
                          <w:divBdr>
                            <w:top w:val="single" w:sz="6" w:space="0" w:color="CCCCCC"/>
                            <w:left w:val="none" w:sz="0" w:space="0" w:color="auto"/>
                            <w:bottom w:val="single" w:sz="6" w:space="0" w:color="CCCCCC"/>
                            <w:right w:val="none" w:sz="0" w:space="0" w:color="auto"/>
                          </w:divBdr>
                        </w:div>
                        <w:div w:id="1628272798">
                          <w:blockQuote w:val="1"/>
                          <w:marLeft w:val="0"/>
                          <w:marRight w:val="0"/>
                          <w:marTop w:val="0"/>
                          <w:marBottom w:val="240"/>
                          <w:divBdr>
                            <w:top w:val="none" w:sz="0" w:space="0" w:color="auto"/>
                            <w:left w:val="none" w:sz="0" w:space="0" w:color="auto"/>
                            <w:bottom w:val="none" w:sz="0" w:space="0" w:color="auto"/>
                            <w:right w:val="none" w:sz="0" w:space="0" w:color="auto"/>
                          </w:divBdr>
                        </w:div>
                        <w:div w:id="1780291583">
                          <w:blockQuote w:val="1"/>
                          <w:marLeft w:val="0"/>
                          <w:marRight w:val="0"/>
                          <w:marTop w:val="0"/>
                          <w:marBottom w:val="240"/>
                          <w:divBdr>
                            <w:top w:val="none" w:sz="0" w:space="0" w:color="auto"/>
                            <w:left w:val="none" w:sz="0" w:space="0" w:color="auto"/>
                            <w:bottom w:val="none" w:sz="0" w:space="0" w:color="auto"/>
                            <w:right w:val="none" w:sz="0" w:space="0" w:color="auto"/>
                          </w:divBdr>
                        </w:div>
                        <w:div w:id="478110779">
                          <w:blockQuote w:val="1"/>
                          <w:marLeft w:val="0"/>
                          <w:marRight w:val="0"/>
                          <w:marTop w:val="0"/>
                          <w:marBottom w:val="240"/>
                          <w:divBdr>
                            <w:top w:val="none" w:sz="0" w:space="0" w:color="auto"/>
                            <w:left w:val="none" w:sz="0" w:space="0" w:color="auto"/>
                            <w:bottom w:val="none" w:sz="0" w:space="0" w:color="auto"/>
                            <w:right w:val="none" w:sz="0" w:space="0" w:color="auto"/>
                          </w:divBdr>
                        </w:div>
                        <w:div w:id="1381711163">
                          <w:blockQuote w:val="1"/>
                          <w:marLeft w:val="0"/>
                          <w:marRight w:val="0"/>
                          <w:marTop w:val="0"/>
                          <w:marBottom w:val="240"/>
                          <w:divBdr>
                            <w:top w:val="none" w:sz="0" w:space="0" w:color="auto"/>
                            <w:left w:val="none" w:sz="0" w:space="0" w:color="auto"/>
                            <w:bottom w:val="none" w:sz="0" w:space="0" w:color="auto"/>
                            <w:right w:val="none" w:sz="0" w:space="0" w:color="auto"/>
                          </w:divBdr>
                        </w:div>
                        <w:div w:id="1441602458">
                          <w:blockQuote w:val="1"/>
                          <w:marLeft w:val="0"/>
                          <w:marRight w:val="0"/>
                          <w:marTop w:val="0"/>
                          <w:marBottom w:val="240"/>
                          <w:divBdr>
                            <w:top w:val="none" w:sz="0" w:space="0" w:color="auto"/>
                            <w:left w:val="none" w:sz="0" w:space="0" w:color="auto"/>
                            <w:bottom w:val="none" w:sz="0" w:space="0" w:color="auto"/>
                            <w:right w:val="none" w:sz="0" w:space="0" w:color="auto"/>
                          </w:divBdr>
                        </w:div>
                        <w:div w:id="386150840">
                          <w:blockQuote w:val="1"/>
                          <w:marLeft w:val="0"/>
                          <w:marRight w:val="0"/>
                          <w:marTop w:val="0"/>
                          <w:marBottom w:val="240"/>
                          <w:divBdr>
                            <w:top w:val="none" w:sz="0" w:space="0" w:color="auto"/>
                            <w:left w:val="none" w:sz="0" w:space="0" w:color="auto"/>
                            <w:bottom w:val="none" w:sz="0" w:space="0" w:color="auto"/>
                            <w:right w:val="none" w:sz="0" w:space="0" w:color="auto"/>
                          </w:divBdr>
                        </w:div>
                        <w:div w:id="227306411">
                          <w:blockQuote w:val="1"/>
                          <w:marLeft w:val="0"/>
                          <w:marRight w:val="0"/>
                          <w:marTop w:val="0"/>
                          <w:marBottom w:val="240"/>
                          <w:divBdr>
                            <w:top w:val="none" w:sz="0" w:space="0" w:color="auto"/>
                            <w:left w:val="none" w:sz="0" w:space="0" w:color="auto"/>
                            <w:bottom w:val="none" w:sz="0" w:space="0" w:color="auto"/>
                            <w:right w:val="none" w:sz="0" w:space="0" w:color="auto"/>
                          </w:divBdr>
                        </w:div>
                        <w:div w:id="690690406">
                          <w:blockQuote w:val="1"/>
                          <w:marLeft w:val="0"/>
                          <w:marRight w:val="0"/>
                          <w:marTop w:val="0"/>
                          <w:marBottom w:val="240"/>
                          <w:divBdr>
                            <w:top w:val="none" w:sz="0" w:space="0" w:color="auto"/>
                            <w:left w:val="none" w:sz="0" w:space="0" w:color="auto"/>
                            <w:bottom w:val="none" w:sz="0" w:space="0" w:color="auto"/>
                            <w:right w:val="none" w:sz="0" w:space="0" w:color="auto"/>
                          </w:divBdr>
                        </w:div>
                        <w:div w:id="1857884674">
                          <w:blockQuote w:val="1"/>
                          <w:marLeft w:val="0"/>
                          <w:marRight w:val="0"/>
                          <w:marTop w:val="0"/>
                          <w:marBottom w:val="240"/>
                          <w:divBdr>
                            <w:top w:val="none" w:sz="0" w:space="0" w:color="auto"/>
                            <w:left w:val="none" w:sz="0" w:space="0" w:color="auto"/>
                            <w:bottom w:val="none" w:sz="0" w:space="0" w:color="auto"/>
                            <w:right w:val="none" w:sz="0" w:space="0" w:color="auto"/>
                          </w:divBdr>
                        </w:div>
                        <w:div w:id="1858032632">
                          <w:blockQuote w:val="1"/>
                          <w:marLeft w:val="0"/>
                          <w:marRight w:val="0"/>
                          <w:marTop w:val="0"/>
                          <w:marBottom w:val="240"/>
                          <w:divBdr>
                            <w:top w:val="none" w:sz="0" w:space="0" w:color="auto"/>
                            <w:left w:val="none" w:sz="0" w:space="0" w:color="auto"/>
                            <w:bottom w:val="none" w:sz="0" w:space="0" w:color="auto"/>
                            <w:right w:val="none" w:sz="0" w:space="0" w:color="auto"/>
                          </w:divBdr>
                        </w:div>
                        <w:div w:id="1513643643">
                          <w:marLeft w:val="0"/>
                          <w:marRight w:val="0"/>
                          <w:marTop w:val="0"/>
                          <w:marBottom w:val="480"/>
                          <w:divBdr>
                            <w:top w:val="none" w:sz="0" w:space="0" w:color="auto"/>
                            <w:left w:val="single" w:sz="6" w:space="12" w:color="D2D5DA"/>
                            <w:bottom w:val="single" w:sz="6" w:space="6" w:color="D2D5DA"/>
                            <w:right w:val="single" w:sz="6" w:space="12" w:color="D2D5DA"/>
                          </w:divBdr>
                          <w:divsChild>
                            <w:div w:id="116949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9412">
                      <w:marLeft w:val="240"/>
                      <w:marRight w:val="240"/>
                      <w:marTop w:val="240"/>
                      <w:marBottom w:val="0"/>
                      <w:divBdr>
                        <w:top w:val="single" w:sz="6" w:space="0" w:color="CCCCCC"/>
                        <w:left w:val="single" w:sz="6" w:space="0" w:color="CCCCCC"/>
                        <w:bottom w:val="single" w:sz="6" w:space="0" w:color="CCCCCC"/>
                        <w:right w:val="single" w:sz="6" w:space="0" w:color="CCCCCC"/>
                      </w:divBdr>
                    </w:div>
                  </w:divsChild>
                </w:div>
              </w:divsChild>
            </w:div>
          </w:divsChild>
        </w:div>
        <w:div w:id="632103589">
          <w:marLeft w:val="0"/>
          <w:marRight w:val="0"/>
          <w:marTop w:val="0"/>
          <w:marBottom w:val="0"/>
          <w:divBdr>
            <w:top w:val="none" w:sz="0" w:space="0" w:color="auto"/>
            <w:left w:val="none" w:sz="0" w:space="0" w:color="auto"/>
            <w:bottom w:val="none" w:sz="0" w:space="0" w:color="auto"/>
            <w:right w:val="none" w:sz="0" w:space="0" w:color="auto"/>
          </w:divBdr>
          <w:divsChild>
            <w:div w:id="733090588">
              <w:marLeft w:val="0"/>
              <w:marRight w:val="0"/>
              <w:marTop w:val="0"/>
              <w:marBottom w:val="0"/>
              <w:divBdr>
                <w:top w:val="none" w:sz="0" w:space="0" w:color="auto"/>
                <w:left w:val="single" w:sz="6" w:space="0" w:color="999999"/>
                <w:bottom w:val="single" w:sz="6" w:space="0" w:color="999999"/>
                <w:right w:val="single" w:sz="6" w:space="0" w:color="999999"/>
              </w:divBdr>
              <w:divsChild>
                <w:div w:id="1742675481">
                  <w:marLeft w:val="0"/>
                  <w:marRight w:val="0"/>
                  <w:marTop w:val="0"/>
                  <w:marBottom w:val="0"/>
                  <w:divBdr>
                    <w:top w:val="none" w:sz="0" w:space="0" w:color="auto"/>
                    <w:left w:val="single" w:sz="6" w:space="12" w:color="666666"/>
                    <w:bottom w:val="single" w:sz="6" w:space="7" w:color="666666"/>
                    <w:right w:val="single" w:sz="6" w:space="12" w:color="666666"/>
                  </w:divBdr>
                </w:div>
              </w:divsChild>
            </w:div>
            <w:div w:id="73007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9460">
      <w:bodyDiv w:val="1"/>
      <w:marLeft w:val="0"/>
      <w:marRight w:val="0"/>
      <w:marTop w:val="0"/>
      <w:marBottom w:val="0"/>
      <w:divBdr>
        <w:top w:val="none" w:sz="0" w:space="0" w:color="auto"/>
        <w:left w:val="none" w:sz="0" w:space="0" w:color="auto"/>
        <w:bottom w:val="none" w:sz="0" w:space="0" w:color="auto"/>
        <w:right w:val="none" w:sz="0" w:space="0" w:color="auto"/>
      </w:divBdr>
    </w:div>
    <w:div w:id="447358815">
      <w:bodyDiv w:val="1"/>
      <w:marLeft w:val="0"/>
      <w:marRight w:val="0"/>
      <w:marTop w:val="0"/>
      <w:marBottom w:val="0"/>
      <w:divBdr>
        <w:top w:val="none" w:sz="0" w:space="0" w:color="auto"/>
        <w:left w:val="none" w:sz="0" w:space="0" w:color="auto"/>
        <w:bottom w:val="none" w:sz="0" w:space="0" w:color="auto"/>
        <w:right w:val="none" w:sz="0" w:space="0" w:color="auto"/>
      </w:divBdr>
    </w:div>
    <w:div w:id="461460396">
      <w:bodyDiv w:val="1"/>
      <w:marLeft w:val="0"/>
      <w:marRight w:val="0"/>
      <w:marTop w:val="0"/>
      <w:marBottom w:val="0"/>
      <w:divBdr>
        <w:top w:val="none" w:sz="0" w:space="0" w:color="auto"/>
        <w:left w:val="none" w:sz="0" w:space="0" w:color="auto"/>
        <w:bottom w:val="none" w:sz="0" w:space="0" w:color="auto"/>
        <w:right w:val="none" w:sz="0" w:space="0" w:color="auto"/>
      </w:divBdr>
    </w:div>
    <w:div w:id="490222588">
      <w:bodyDiv w:val="1"/>
      <w:marLeft w:val="0"/>
      <w:marRight w:val="0"/>
      <w:marTop w:val="0"/>
      <w:marBottom w:val="0"/>
      <w:divBdr>
        <w:top w:val="none" w:sz="0" w:space="0" w:color="auto"/>
        <w:left w:val="none" w:sz="0" w:space="0" w:color="auto"/>
        <w:bottom w:val="none" w:sz="0" w:space="0" w:color="auto"/>
        <w:right w:val="none" w:sz="0" w:space="0" w:color="auto"/>
      </w:divBdr>
    </w:div>
    <w:div w:id="505052321">
      <w:bodyDiv w:val="1"/>
      <w:marLeft w:val="0"/>
      <w:marRight w:val="0"/>
      <w:marTop w:val="0"/>
      <w:marBottom w:val="0"/>
      <w:divBdr>
        <w:top w:val="none" w:sz="0" w:space="0" w:color="auto"/>
        <w:left w:val="none" w:sz="0" w:space="0" w:color="auto"/>
        <w:bottom w:val="none" w:sz="0" w:space="0" w:color="auto"/>
        <w:right w:val="none" w:sz="0" w:space="0" w:color="auto"/>
      </w:divBdr>
    </w:div>
    <w:div w:id="508062472">
      <w:bodyDiv w:val="1"/>
      <w:marLeft w:val="0"/>
      <w:marRight w:val="0"/>
      <w:marTop w:val="0"/>
      <w:marBottom w:val="0"/>
      <w:divBdr>
        <w:top w:val="none" w:sz="0" w:space="0" w:color="auto"/>
        <w:left w:val="none" w:sz="0" w:space="0" w:color="auto"/>
        <w:bottom w:val="none" w:sz="0" w:space="0" w:color="auto"/>
        <w:right w:val="none" w:sz="0" w:space="0" w:color="auto"/>
      </w:divBdr>
    </w:div>
    <w:div w:id="598176535">
      <w:bodyDiv w:val="1"/>
      <w:marLeft w:val="0"/>
      <w:marRight w:val="0"/>
      <w:marTop w:val="0"/>
      <w:marBottom w:val="0"/>
      <w:divBdr>
        <w:top w:val="none" w:sz="0" w:space="0" w:color="auto"/>
        <w:left w:val="none" w:sz="0" w:space="0" w:color="auto"/>
        <w:bottom w:val="none" w:sz="0" w:space="0" w:color="auto"/>
        <w:right w:val="none" w:sz="0" w:space="0" w:color="auto"/>
      </w:divBdr>
    </w:div>
    <w:div w:id="619070368">
      <w:bodyDiv w:val="1"/>
      <w:marLeft w:val="0"/>
      <w:marRight w:val="0"/>
      <w:marTop w:val="0"/>
      <w:marBottom w:val="0"/>
      <w:divBdr>
        <w:top w:val="none" w:sz="0" w:space="0" w:color="auto"/>
        <w:left w:val="none" w:sz="0" w:space="0" w:color="auto"/>
        <w:bottom w:val="none" w:sz="0" w:space="0" w:color="auto"/>
        <w:right w:val="none" w:sz="0" w:space="0" w:color="auto"/>
      </w:divBdr>
    </w:div>
    <w:div w:id="672223895">
      <w:bodyDiv w:val="1"/>
      <w:marLeft w:val="0"/>
      <w:marRight w:val="0"/>
      <w:marTop w:val="0"/>
      <w:marBottom w:val="0"/>
      <w:divBdr>
        <w:top w:val="none" w:sz="0" w:space="0" w:color="auto"/>
        <w:left w:val="none" w:sz="0" w:space="0" w:color="auto"/>
        <w:bottom w:val="none" w:sz="0" w:space="0" w:color="auto"/>
        <w:right w:val="none" w:sz="0" w:space="0" w:color="auto"/>
      </w:divBdr>
    </w:div>
    <w:div w:id="683896788">
      <w:bodyDiv w:val="1"/>
      <w:marLeft w:val="0"/>
      <w:marRight w:val="0"/>
      <w:marTop w:val="0"/>
      <w:marBottom w:val="0"/>
      <w:divBdr>
        <w:top w:val="none" w:sz="0" w:space="0" w:color="auto"/>
        <w:left w:val="none" w:sz="0" w:space="0" w:color="auto"/>
        <w:bottom w:val="none" w:sz="0" w:space="0" w:color="auto"/>
        <w:right w:val="none" w:sz="0" w:space="0" w:color="auto"/>
      </w:divBdr>
    </w:div>
    <w:div w:id="763260334">
      <w:bodyDiv w:val="1"/>
      <w:marLeft w:val="0"/>
      <w:marRight w:val="0"/>
      <w:marTop w:val="0"/>
      <w:marBottom w:val="0"/>
      <w:divBdr>
        <w:top w:val="none" w:sz="0" w:space="0" w:color="auto"/>
        <w:left w:val="none" w:sz="0" w:space="0" w:color="auto"/>
        <w:bottom w:val="none" w:sz="0" w:space="0" w:color="auto"/>
        <w:right w:val="none" w:sz="0" w:space="0" w:color="auto"/>
      </w:divBdr>
    </w:div>
    <w:div w:id="820077227">
      <w:bodyDiv w:val="1"/>
      <w:marLeft w:val="0"/>
      <w:marRight w:val="0"/>
      <w:marTop w:val="0"/>
      <w:marBottom w:val="0"/>
      <w:divBdr>
        <w:top w:val="none" w:sz="0" w:space="0" w:color="auto"/>
        <w:left w:val="none" w:sz="0" w:space="0" w:color="auto"/>
        <w:bottom w:val="none" w:sz="0" w:space="0" w:color="auto"/>
        <w:right w:val="none" w:sz="0" w:space="0" w:color="auto"/>
      </w:divBdr>
    </w:div>
    <w:div w:id="891842972">
      <w:bodyDiv w:val="1"/>
      <w:marLeft w:val="0"/>
      <w:marRight w:val="0"/>
      <w:marTop w:val="0"/>
      <w:marBottom w:val="0"/>
      <w:divBdr>
        <w:top w:val="none" w:sz="0" w:space="0" w:color="auto"/>
        <w:left w:val="none" w:sz="0" w:space="0" w:color="auto"/>
        <w:bottom w:val="none" w:sz="0" w:space="0" w:color="auto"/>
        <w:right w:val="none" w:sz="0" w:space="0" w:color="auto"/>
      </w:divBdr>
    </w:div>
    <w:div w:id="900018094">
      <w:bodyDiv w:val="1"/>
      <w:marLeft w:val="0"/>
      <w:marRight w:val="0"/>
      <w:marTop w:val="0"/>
      <w:marBottom w:val="0"/>
      <w:divBdr>
        <w:top w:val="none" w:sz="0" w:space="0" w:color="auto"/>
        <w:left w:val="none" w:sz="0" w:space="0" w:color="auto"/>
        <w:bottom w:val="none" w:sz="0" w:space="0" w:color="auto"/>
        <w:right w:val="none" w:sz="0" w:space="0" w:color="auto"/>
      </w:divBdr>
    </w:div>
    <w:div w:id="917641643">
      <w:bodyDiv w:val="1"/>
      <w:marLeft w:val="0"/>
      <w:marRight w:val="0"/>
      <w:marTop w:val="0"/>
      <w:marBottom w:val="0"/>
      <w:divBdr>
        <w:top w:val="none" w:sz="0" w:space="0" w:color="auto"/>
        <w:left w:val="none" w:sz="0" w:space="0" w:color="auto"/>
        <w:bottom w:val="none" w:sz="0" w:space="0" w:color="auto"/>
        <w:right w:val="none" w:sz="0" w:space="0" w:color="auto"/>
      </w:divBdr>
    </w:div>
    <w:div w:id="922371350">
      <w:bodyDiv w:val="1"/>
      <w:marLeft w:val="0"/>
      <w:marRight w:val="0"/>
      <w:marTop w:val="0"/>
      <w:marBottom w:val="0"/>
      <w:divBdr>
        <w:top w:val="none" w:sz="0" w:space="0" w:color="auto"/>
        <w:left w:val="none" w:sz="0" w:space="0" w:color="auto"/>
        <w:bottom w:val="none" w:sz="0" w:space="0" w:color="auto"/>
        <w:right w:val="none" w:sz="0" w:space="0" w:color="auto"/>
      </w:divBdr>
    </w:div>
    <w:div w:id="957448012">
      <w:bodyDiv w:val="1"/>
      <w:marLeft w:val="0"/>
      <w:marRight w:val="0"/>
      <w:marTop w:val="0"/>
      <w:marBottom w:val="0"/>
      <w:divBdr>
        <w:top w:val="none" w:sz="0" w:space="0" w:color="auto"/>
        <w:left w:val="none" w:sz="0" w:space="0" w:color="auto"/>
        <w:bottom w:val="none" w:sz="0" w:space="0" w:color="auto"/>
        <w:right w:val="none" w:sz="0" w:space="0" w:color="auto"/>
      </w:divBdr>
    </w:div>
    <w:div w:id="1010832532">
      <w:bodyDiv w:val="1"/>
      <w:marLeft w:val="0"/>
      <w:marRight w:val="0"/>
      <w:marTop w:val="0"/>
      <w:marBottom w:val="0"/>
      <w:divBdr>
        <w:top w:val="none" w:sz="0" w:space="0" w:color="auto"/>
        <w:left w:val="none" w:sz="0" w:space="0" w:color="auto"/>
        <w:bottom w:val="none" w:sz="0" w:space="0" w:color="auto"/>
        <w:right w:val="none" w:sz="0" w:space="0" w:color="auto"/>
      </w:divBdr>
    </w:div>
    <w:div w:id="1013412826">
      <w:bodyDiv w:val="1"/>
      <w:marLeft w:val="0"/>
      <w:marRight w:val="0"/>
      <w:marTop w:val="0"/>
      <w:marBottom w:val="0"/>
      <w:divBdr>
        <w:top w:val="none" w:sz="0" w:space="0" w:color="auto"/>
        <w:left w:val="none" w:sz="0" w:space="0" w:color="auto"/>
        <w:bottom w:val="none" w:sz="0" w:space="0" w:color="auto"/>
        <w:right w:val="none" w:sz="0" w:space="0" w:color="auto"/>
      </w:divBdr>
    </w:div>
    <w:div w:id="1107772755">
      <w:bodyDiv w:val="1"/>
      <w:marLeft w:val="0"/>
      <w:marRight w:val="0"/>
      <w:marTop w:val="0"/>
      <w:marBottom w:val="0"/>
      <w:divBdr>
        <w:top w:val="none" w:sz="0" w:space="0" w:color="auto"/>
        <w:left w:val="none" w:sz="0" w:space="0" w:color="auto"/>
        <w:bottom w:val="none" w:sz="0" w:space="0" w:color="auto"/>
        <w:right w:val="none" w:sz="0" w:space="0" w:color="auto"/>
      </w:divBdr>
    </w:div>
    <w:div w:id="1196846859">
      <w:bodyDiv w:val="1"/>
      <w:marLeft w:val="0"/>
      <w:marRight w:val="0"/>
      <w:marTop w:val="0"/>
      <w:marBottom w:val="0"/>
      <w:divBdr>
        <w:top w:val="none" w:sz="0" w:space="0" w:color="auto"/>
        <w:left w:val="none" w:sz="0" w:space="0" w:color="auto"/>
        <w:bottom w:val="none" w:sz="0" w:space="0" w:color="auto"/>
        <w:right w:val="none" w:sz="0" w:space="0" w:color="auto"/>
      </w:divBdr>
    </w:div>
    <w:div w:id="1285889712">
      <w:bodyDiv w:val="1"/>
      <w:marLeft w:val="0"/>
      <w:marRight w:val="0"/>
      <w:marTop w:val="0"/>
      <w:marBottom w:val="0"/>
      <w:divBdr>
        <w:top w:val="none" w:sz="0" w:space="0" w:color="auto"/>
        <w:left w:val="none" w:sz="0" w:space="0" w:color="auto"/>
        <w:bottom w:val="none" w:sz="0" w:space="0" w:color="auto"/>
        <w:right w:val="none" w:sz="0" w:space="0" w:color="auto"/>
      </w:divBdr>
    </w:div>
    <w:div w:id="1296135161">
      <w:bodyDiv w:val="1"/>
      <w:marLeft w:val="0"/>
      <w:marRight w:val="0"/>
      <w:marTop w:val="0"/>
      <w:marBottom w:val="0"/>
      <w:divBdr>
        <w:top w:val="none" w:sz="0" w:space="0" w:color="auto"/>
        <w:left w:val="none" w:sz="0" w:space="0" w:color="auto"/>
        <w:bottom w:val="none" w:sz="0" w:space="0" w:color="auto"/>
        <w:right w:val="none" w:sz="0" w:space="0" w:color="auto"/>
      </w:divBdr>
    </w:div>
    <w:div w:id="1309630192">
      <w:bodyDiv w:val="1"/>
      <w:marLeft w:val="0"/>
      <w:marRight w:val="0"/>
      <w:marTop w:val="0"/>
      <w:marBottom w:val="0"/>
      <w:divBdr>
        <w:top w:val="none" w:sz="0" w:space="0" w:color="auto"/>
        <w:left w:val="none" w:sz="0" w:space="0" w:color="auto"/>
        <w:bottom w:val="none" w:sz="0" w:space="0" w:color="auto"/>
        <w:right w:val="none" w:sz="0" w:space="0" w:color="auto"/>
      </w:divBdr>
    </w:div>
    <w:div w:id="1313867640">
      <w:bodyDiv w:val="1"/>
      <w:marLeft w:val="0"/>
      <w:marRight w:val="0"/>
      <w:marTop w:val="0"/>
      <w:marBottom w:val="0"/>
      <w:divBdr>
        <w:top w:val="none" w:sz="0" w:space="0" w:color="auto"/>
        <w:left w:val="none" w:sz="0" w:space="0" w:color="auto"/>
        <w:bottom w:val="none" w:sz="0" w:space="0" w:color="auto"/>
        <w:right w:val="none" w:sz="0" w:space="0" w:color="auto"/>
      </w:divBdr>
    </w:div>
    <w:div w:id="1431584444">
      <w:bodyDiv w:val="1"/>
      <w:marLeft w:val="0"/>
      <w:marRight w:val="0"/>
      <w:marTop w:val="0"/>
      <w:marBottom w:val="0"/>
      <w:divBdr>
        <w:top w:val="none" w:sz="0" w:space="0" w:color="auto"/>
        <w:left w:val="none" w:sz="0" w:space="0" w:color="auto"/>
        <w:bottom w:val="none" w:sz="0" w:space="0" w:color="auto"/>
        <w:right w:val="none" w:sz="0" w:space="0" w:color="auto"/>
      </w:divBdr>
    </w:div>
    <w:div w:id="1577586918">
      <w:bodyDiv w:val="1"/>
      <w:marLeft w:val="0"/>
      <w:marRight w:val="0"/>
      <w:marTop w:val="0"/>
      <w:marBottom w:val="0"/>
      <w:divBdr>
        <w:top w:val="none" w:sz="0" w:space="0" w:color="auto"/>
        <w:left w:val="none" w:sz="0" w:space="0" w:color="auto"/>
        <w:bottom w:val="none" w:sz="0" w:space="0" w:color="auto"/>
        <w:right w:val="none" w:sz="0" w:space="0" w:color="auto"/>
      </w:divBdr>
    </w:div>
    <w:div w:id="1586718577">
      <w:bodyDiv w:val="1"/>
      <w:marLeft w:val="0"/>
      <w:marRight w:val="0"/>
      <w:marTop w:val="0"/>
      <w:marBottom w:val="0"/>
      <w:divBdr>
        <w:top w:val="none" w:sz="0" w:space="0" w:color="auto"/>
        <w:left w:val="none" w:sz="0" w:space="0" w:color="auto"/>
        <w:bottom w:val="none" w:sz="0" w:space="0" w:color="auto"/>
        <w:right w:val="none" w:sz="0" w:space="0" w:color="auto"/>
      </w:divBdr>
    </w:div>
    <w:div w:id="1621374098">
      <w:bodyDiv w:val="1"/>
      <w:marLeft w:val="0"/>
      <w:marRight w:val="0"/>
      <w:marTop w:val="0"/>
      <w:marBottom w:val="0"/>
      <w:divBdr>
        <w:top w:val="none" w:sz="0" w:space="0" w:color="auto"/>
        <w:left w:val="none" w:sz="0" w:space="0" w:color="auto"/>
        <w:bottom w:val="none" w:sz="0" w:space="0" w:color="auto"/>
        <w:right w:val="none" w:sz="0" w:space="0" w:color="auto"/>
      </w:divBdr>
    </w:div>
    <w:div w:id="1633906203">
      <w:bodyDiv w:val="1"/>
      <w:marLeft w:val="0"/>
      <w:marRight w:val="0"/>
      <w:marTop w:val="0"/>
      <w:marBottom w:val="0"/>
      <w:divBdr>
        <w:top w:val="none" w:sz="0" w:space="0" w:color="auto"/>
        <w:left w:val="none" w:sz="0" w:space="0" w:color="auto"/>
        <w:bottom w:val="none" w:sz="0" w:space="0" w:color="auto"/>
        <w:right w:val="none" w:sz="0" w:space="0" w:color="auto"/>
      </w:divBdr>
    </w:div>
    <w:div w:id="1735010882">
      <w:bodyDiv w:val="1"/>
      <w:marLeft w:val="0"/>
      <w:marRight w:val="0"/>
      <w:marTop w:val="0"/>
      <w:marBottom w:val="0"/>
      <w:divBdr>
        <w:top w:val="none" w:sz="0" w:space="0" w:color="auto"/>
        <w:left w:val="none" w:sz="0" w:space="0" w:color="auto"/>
        <w:bottom w:val="none" w:sz="0" w:space="0" w:color="auto"/>
        <w:right w:val="none" w:sz="0" w:space="0" w:color="auto"/>
      </w:divBdr>
    </w:div>
    <w:div w:id="1759717504">
      <w:bodyDiv w:val="1"/>
      <w:marLeft w:val="0"/>
      <w:marRight w:val="0"/>
      <w:marTop w:val="0"/>
      <w:marBottom w:val="0"/>
      <w:divBdr>
        <w:top w:val="none" w:sz="0" w:space="0" w:color="auto"/>
        <w:left w:val="none" w:sz="0" w:space="0" w:color="auto"/>
        <w:bottom w:val="none" w:sz="0" w:space="0" w:color="auto"/>
        <w:right w:val="none" w:sz="0" w:space="0" w:color="auto"/>
      </w:divBdr>
    </w:div>
    <w:div w:id="1768573826">
      <w:bodyDiv w:val="1"/>
      <w:marLeft w:val="0"/>
      <w:marRight w:val="0"/>
      <w:marTop w:val="0"/>
      <w:marBottom w:val="0"/>
      <w:divBdr>
        <w:top w:val="none" w:sz="0" w:space="0" w:color="auto"/>
        <w:left w:val="none" w:sz="0" w:space="0" w:color="auto"/>
        <w:bottom w:val="none" w:sz="0" w:space="0" w:color="auto"/>
        <w:right w:val="none" w:sz="0" w:space="0" w:color="auto"/>
      </w:divBdr>
    </w:div>
    <w:div w:id="1772124256">
      <w:bodyDiv w:val="1"/>
      <w:marLeft w:val="0"/>
      <w:marRight w:val="0"/>
      <w:marTop w:val="0"/>
      <w:marBottom w:val="0"/>
      <w:divBdr>
        <w:top w:val="none" w:sz="0" w:space="0" w:color="auto"/>
        <w:left w:val="none" w:sz="0" w:space="0" w:color="auto"/>
        <w:bottom w:val="none" w:sz="0" w:space="0" w:color="auto"/>
        <w:right w:val="none" w:sz="0" w:space="0" w:color="auto"/>
      </w:divBdr>
    </w:div>
    <w:div w:id="1778601004">
      <w:bodyDiv w:val="1"/>
      <w:marLeft w:val="0"/>
      <w:marRight w:val="0"/>
      <w:marTop w:val="0"/>
      <w:marBottom w:val="0"/>
      <w:divBdr>
        <w:top w:val="none" w:sz="0" w:space="0" w:color="auto"/>
        <w:left w:val="none" w:sz="0" w:space="0" w:color="auto"/>
        <w:bottom w:val="none" w:sz="0" w:space="0" w:color="auto"/>
        <w:right w:val="none" w:sz="0" w:space="0" w:color="auto"/>
      </w:divBdr>
    </w:div>
    <w:div w:id="1785417021">
      <w:bodyDiv w:val="1"/>
      <w:marLeft w:val="0"/>
      <w:marRight w:val="0"/>
      <w:marTop w:val="0"/>
      <w:marBottom w:val="0"/>
      <w:divBdr>
        <w:top w:val="none" w:sz="0" w:space="0" w:color="auto"/>
        <w:left w:val="none" w:sz="0" w:space="0" w:color="auto"/>
        <w:bottom w:val="none" w:sz="0" w:space="0" w:color="auto"/>
        <w:right w:val="none" w:sz="0" w:space="0" w:color="auto"/>
      </w:divBdr>
    </w:div>
    <w:div w:id="1843542150">
      <w:bodyDiv w:val="1"/>
      <w:marLeft w:val="0"/>
      <w:marRight w:val="0"/>
      <w:marTop w:val="0"/>
      <w:marBottom w:val="0"/>
      <w:divBdr>
        <w:top w:val="none" w:sz="0" w:space="0" w:color="auto"/>
        <w:left w:val="none" w:sz="0" w:space="0" w:color="auto"/>
        <w:bottom w:val="none" w:sz="0" w:space="0" w:color="auto"/>
        <w:right w:val="none" w:sz="0" w:space="0" w:color="auto"/>
      </w:divBdr>
    </w:div>
    <w:div w:id="1915360361">
      <w:bodyDiv w:val="1"/>
      <w:marLeft w:val="0"/>
      <w:marRight w:val="0"/>
      <w:marTop w:val="0"/>
      <w:marBottom w:val="0"/>
      <w:divBdr>
        <w:top w:val="none" w:sz="0" w:space="0" w:color="auto"/>
        <w:left w:val="none" w:sz="0" w:space="0" w:color="auto"/>
        <w:bottom w:val="none" w:sz="0" w:space="0" w:color="auto"/>
        <w:right w:val="none" w:sz="0" w:space="0" w:color="auto"/>
      </w:divBdr>
    </w:div>
    <w:div w:id="1943029381">
      <w:bodyDiv w:val="1"/>
      <w:marLeft w:val="0"/>
      <w:marRight w:val="0"/>
      <w:marTop w:val="0"/>
      <w:marBottom w:val="0"/>
      <w:divBdr>
        <w:top w:val="none" w:sz="0" w:space="0" w:color="auto"/>
        <w:left w:val="none" w:sz="0" w:space="0" w:color="auto"/>
        <w:bottom w:val="none" w:sz="0" w:space="0" w:color="auto"/>
        <w:right w:val="none" w:sz="0" w:space="0" w:color="auto"/>
      </w:divBdr>
    </w:div>
    <w:div w:id="2015956598">
      <w:bodyDiv w:val="1"/>
      <w:marLeft w:val="0"/>
      <w:marRight w:val="0"/>
      <w:marTop w:val="0"/>
      <w:marBottom w:val="0"/>
      <w:divBdr>
        <w:top w:val="none" w:sz="0" w:space="0" w:color="auto"/>
        <w:left w:val="none" w:sz="0" w:space="0" w:color="auto"/>
        <w:bottom w:val="none" w:sz="0" w:space="0" w:color="auto"/>
        <w:right w:val="none" w:sz="0" w:space="0" w:color="auto"/>
      </w:divBdr>
    </w:div>
    <w:div w:id="2019237151">
      <w:bodyDiv w:val="1"/>
      <w:marLeft w:val="0"/>
      <w:marRight w:val="0"/>
      <w:marTop w:val="0"/>
      <w:marBottom w:val="0"/>
      <w:divBdr>
        <w:top w:val="none" w:sz="0" w:space="0" w:color="auto"/>
        <w:left w:val="none" w:sz="0" w:space="0" w:color="auto"/>
        <w:bottom w:val="none" w:sz="0" w:space="0" w:color="auto"/>
        <w:right w:val="none" w:sz="0" w:space="0" w:color="auto"/>
      </w:divBdr>
    </w:div>
    <w:div w:id="2068528915">
      <w:bodyDiv w:val="1"/>
      <w:marLeft w:val="0"/>
      <w:marRight w:val="0"/>
      <w:marTop w:val="0"/>
      <w:marBottom w:val="0"/>
      <w:divBdr>
        <w:top w:val="none" w:sz="0" w:space="0" w:color="auto"/>
        <w:left w:val="none" w:sz="0" w:space="0" w:color="auto"/>
        <w:bottom w:val="none" w:sz="0" w:space="0" w:color="auto"/>
        <w:right w:val="none" w:sz="0" w:space="0" w:color="auto"/>
      </w:divBdr>
    </w:div>
    <w:div w:id="207998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hyperlink" Target="http://www.fcsm.gov/working-papers/SPWP22_rev.pdf" TargetMode="External"/><Relationship Id="rId21" Type="http://schemas.openxmlformats.org/officeDocument/2006/relationships/image" Target="media/image7.wmf"/><Relationship Id="rId34" Type="http://schemas.openxmlformats.org/officeDocument/2006/relationships/hyperlink" Target="http://www.bls.gov/opub/hom/homch8_a.htm" TargetMode="External"/><Relationship Id="rId42" Type="http://schemas.openxmlformats.org/officeDocument/2006/relationships/image" Target="media/image10.emf"/><Relationship Id="rId47" Type="http://schemas.openxmlformats.org/officeDocument/2006/relationships/package" Target="embeddings/Microsoft_Office_Excel_Worksheet3.xlsx"/><Relationship Id="rId50" Type="http://schemas.openxmlformats.org/officeDocument/2006/relationships/image" Target="media/image14.emf"/><Relationship Id="rId55" Type="http://schemas.openxmlformats.org/officeDocument/2006/relationships/image" Target="media/image17.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hyperlink" Target="http://www.bls.gov/opub/cwc/cm20090825ar01p1.htm" TargetMode="External"/><Relationship Id="rId38" Type="http://schemas.openxmlformats.org/officeDocument/2006/relationships/hyperlink" Target="http://www.bls.gov/osmr/pdf/st080190.pdf" TargetMode="External"/><Relationship Id="rId46"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yperlink" Target="http://www.bls.gov/ncs/ect/ectvar.htm" TargetMode="External"/><Relationship Id="rId41" Type="http://schemas.openxmlformats.org/officeDocument/2006/relationships/footer" Target="footer2.xml"/><Relationship Id="rId54"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hyperlink" Target="http://www.bls.gov/opub/hom/pdf/homch8.pdf" TargetMode="External"/><Relationship Id="rId37" Type="http://schemas.openxmlformats.org/officeDocument/2006/relationships/hyperlink" Target="http://www.bls.gov/osmr/pdf/st060050.pdf" TargetMode="External"/><Relationship Id="rId40" Type="http://schemas.openxmlformats.org/officeDocument/2006/relationships/footer" Target="footer1.xml"/><Relationship Id="rId45" Type="http://schemas.openxmlformats.org/officeDocument/2006/relationships/package" Target="embeddings/Microsoft_Office_Excel_Worksheet2.xlsx"/><Relationship Id="rId53" Type="http://schemas.openxmlformats.org/officeDocument/2006/relationships/image" Target="media/image16.w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hyperlink" Target="http://www.census.gov/srd/www/x12a/" TargetMode="External"/><Relationship Id="rId36" Type="http://schemas.openxmlformats.org/officeDocument/2006/relationships/hyperlink" Target="http://www.bls.gov/osmr/pdf/st050140.pdf" TargetMode="External"/><Relationship Id="rId49" Type="http://schemas.openxmlformats.org/officeDocument/2006/relationships/package" Target="embeddings/Microsoft_Office_Excel_Worksheet4.xlsx"/><Relationship Id="rId57" Type="http://schemas.openxmlformats.org/officeDocument/2006/relationships/fontTable" Target="fontTable.xml"/><Relationship Id="rId10" Type="http://schemas.openxmlformats.org/officeDocument/2006/relationships/hyperlink" Target="http://www.bls.gov/opub/hom/pdf/homch8.pdf" TargetMode="External"/><Relationship Id="rId19" Type="http://schemas.openxmlformats.org/officeDocument/2006/relationships/image" Target="media/image6.wmf"/><Relationship Id="rId31" Type="http://schemas.openxmlformats.org/officeDocument/2006/relationships/hyperlink" Target="http://www.bls.gov/opub/hom/pdf/homch8.pdf" TargetMode="External"/><Relationship Id="rId44" Type="http://schemas.openxmlformats.org/officeDocument/2006/relationships/image" Target="media/image11.emf"/><Relationship Id="rId52"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hyperlink" Target="http://www.census.gov/population/www/estimates/metrodef.html"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yperlink" Target="http://www.bls.gov/ncs/ect/ectsfact.htm" TargetMode="External"/><Relationship Id="rId30" Type="http://schemas.openxmlformats.org/officeDocument/2006/relationships/hyperlink" Target="http://www.bls.gov/opub/perspectives/" TargetMode="External"/><Relationship Id="rId35" Type="http://schemas.openxmlformats.org/officeDocument/2006/relationships/hyperlink" Target="http://www.bls.gov/osmr/pdf/st020150.pdf" TargetMode="External"/><Relationship Id="rId43" Type="http://schemas.openxmlformats.org/officeDocument/2006/relationships/package" Target="embeddings/Microsoft_Office_Excel_Worksheet1.xlsx"/><Relationship Id="rId48" Type="http://schemas.openxmlformats.org/officeDocument/2006/relationships/image" Target="media/image13.emf"/><Relationship Id="rId56" Type="http://schemas.openxmlformats.org/officeDocument/2006/relationships/oleObject" Target="embeddings/oleObject10.bin"/><Relationship Id="rId8" Type="http://schemas.openxmlformats.org/officeDocument/2006/relationships/hyperlink" Target="http://www.bls.gov/opub/hom/pdf/homch8.pdf" TargetMode="External"/><Relationship Id="rId51" Type="http://schemas.openxmlformats.org/officeDocument/2006/relationships/package" Target="embeddings/Microsoft_Office_Excel_Worksheet5.xlsx"/><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ore/abstract/st/st060050.htm" TargetMode="External"/><Relationship Id="rId1" Type="http://schemas.openxmlformats.org/officeDocument/2006/relationships/hyperlink" Target="http://www.bls.gov/ore/pdf/st050140.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24F2D-DC7E-45E1-9020-3396D468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32</Pages>
  <Words>7959</Words>
  <Characters>49494</Characters>
  <Application>Microsoft Office Word</Application>
  <DocSecurity>0</DocSecurity>
  <Lines>412</Lines>
  <Paragraphs>114</Paragraphs>
  <ScaleCrop>false</ScaleCrop>
  <HeadingPairs>
    <vt:vector size="2" baseType="variant">
      <vt:variant>
        <vt:lpstr>Title</vt:lpstr>
      </vt:variant>
      <vt:variant>
        <vt:i4>1</vt:i4>
      </vt:variant>
    </vt:vector>
  </HeadingPairs>
  <TitlesOfParts>
    <vt:vector size="1" baseType="lpstr">
      <vt:lpstr>B</vt:lpstr>
    </vt:vector>
  </TitlesOfParts>
  <Company>Bureau of Labor Statistics</Company>
  <LinksUpToDate>false</LinksUpToDate>
  <CharactersWithSpaces>57339</CharactersWithSpaces>
  <SharedDoc>false</SharedDoc>
  <HLinks>
    <vt:vector size="42" baseType="variant">
      <vt:variant>
        <vt:i4>1769542</vt:i4>
      </vt:variant>
      <vt:variant>
        <vt:i4>57</vt:i4>
      </vt:variant>
      <vt:variant>
        <vt:i4>0</vt:i4>
      </vt:variant>
      <vt:variant>
        <vt:i4>5</vt:i4>
      </vt:variant>
      <vt:variant>
        <vt:lpwstr>http://www.bls.gov/osmr/pdf/st950130.pdf</vt:lpwstr>
      </vt:variant>
      <vt:variant>
        <vt:lpwstr/>
      </vt:variant>
      <vt:variant>
        <vt:i4>2490463</vt:i4>
      </vt:variant>
      <vt:variant>
        <vt:i4>54</vt:i4>
      </vt:variant>
      <vt:variant>
        <vt:i4>0</vt:i4>
      </vt:variant>
      <vt:variant>
        <vt:i4>5</vt:i4>
      </vt:variant>
      <vt:variant>
        <vt:lpwstr>http://www.fcsm.gov/working-papers/SPWP22_rev.pdf</vt:lpwstr>
      </vt:variant>
      <vt:variant>
        <vt:lpwstr/>
      </vt:variant>
      <vt:variant>
        <vt:i4>1966152</vt:i4>
      </vt:variant>
      <vt:variant>
        <vt:i4>51</vt:i4>
      </vt:variant>
      <vt:variant>
        <vt:i4>0</vt:i4>
      </vt:variant>
      <vt:variant>
        <vt:i4>5</vt:i4>
      </vt:variant>
      <vt:variant>
        <vt:lpwstr>http://www.bls.gov/osmr/pdf/st000140.pdf</vt:lpwstr>
      </vt:variant>
      <vt:variant>
        <vt:lpwstr/>
      </vt:variant>
      <vt:variant>
        <vt:i4>1966152</vt:i4>
      </vt:variant>
      <vt:variant>
        <vt:i4>48</vt:i4>
      </vt:variant>
      <vt:variant>
        <vt:i4>0</vt:i4>
      </vt:variant>
      <vt:variant>
        <vt:i4>5</vt:i4>
      </vt:variant>
      <vt:variant>
        <vt:lpwstr>http://www.bls.gov/osmr/pdf/st000140.pdf</vt:lpwstr>
      </vt:variant>
      <vt:variant>
        <vt:lpwstr/>
      </vt:variant>
      <vt:variant>
        <vt:i4>1769542</vt:i4>
      </vt:variant>
      <vt:variant>
        <vt:i4>45</vt:i4>
      </vt:variant>
      <vt:variant>
        <vt:i4>0</vt:i4>
      </vt:variant>
      <vt:variant>
        <vt:i4>5</vt:i4>
      </vt:variant>
      <vt:variant>
        <vt:lpwstr>http://www.bls.gov/osmr/pdf/st950130.pdf</vt:lpwstr>
      </vt:variant>
      <vt:variant>
        <vt:lpwstr/>
      </vt:variant>
      <vt:variant>
        <vt:i4>786477</vt:i4>
      </vt:variant>
      <vt:variant>
        <vt:i4>27</vt:i4>
      </vt:variant>
      <vt:variant>
        <vt:i4>0</vt:i4>
      </vt:variant>
      <vt:variant>
        <vt:i4>5</vt:i4>
      </vt:variant>
      <vt:variant>
        <vt:lpwstr>http://www.bls.gov/opub/hom/homch2_i.htm</vt:lpwstr>
      </vt:variant>
      <vt:variant>
        <vt:lpwstr/>
      </vt:variant>
      <vt:variant>
        <vt:i4>1966152</vt:i4>
      </vt:variant>
      <vt:variant>
        <vt:i4>24</vt:i4>
      </vt:variant>
      <vt:variant>
        <vt:i4>0</vt:i4>
      </vt:variant>
      <vt:variant>
        <vt:i4>5</vt:i4>
      </vt:variant>
      <vt:variant>
        <vt:lpwstr>http://www.bls.gov/osmr/pdf/st000140.pdf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GRDEN_P</dc:creator>
  <cp:keywords/>
  <dc:description/>
  <cp:lastModifiedBy>KINCAID_N</cp:lastModifiedBy>
  <cp:revision>7</cp:revision>
  <cp:lastPrinted>2010-06-22T17:14:00Z</cp:lastPrinted>
  <dcterms:created xsi:type="dcterms:W3CDTF">2011-03-30T18:20:00Z</dcterms:created>
  <dcterms:modified xsi:type="dcterms:W3CDTF">2011-04-04T13:40:00Z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