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F5305B">
        <w:t>the Institute of Museum and Library Services (IMLS)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E4F43">
        <w:t>1,418</w:t>
      </w:r>
      <w:r>
        <w:t xml:space="preserve">) are based on the number of collections we expect to conduct over the requested period for this </w:t>
      </w:r>
      <w:proofErr w:type="gramStart"/>
      <w:r>
        <w:t>clearance .</w:t>
      </w:r>
      <w:proofErr w:type="gramEnd"/>
      <w:r>
        <w:t xml:space="preserve">  </w:t>
      </w:r>
    </w:p>
    <w:p w:rsidR="00982095" w:rsidRDefault="00982095">
      <w:pPr>
        <w:spacing w:after="0" w:line="240" w:lineRule="auto"/>
      </w:pPr>
    </w:p>
    <w:tbl>
      <w:tblPr>
        <w:tblW w:w="8540" w:type="dxa"/>
        <w:tblInd w:w="93" w:type="dxa"/>
        <w:tblLook w:val="04A0"/>
      </w:tblPr>
      <w:tblGrid>
        <w:gridCol w:w="1760"/>
        <w:gridCol w:w="1900"/>
        <w:gridCol w:w="2000"/>
        <w:gridCol w:w="996"/>
        <w:gridCol w:w="960"/>
        <w:gridCol w:w="960"/>
      </w:tblGrid>
      <w:tr w:rsidR="00F5305B" w:rsidRPr="00F5305B" w:rsidTr="00F5305B">
        <w:trPr>
          <w:trHeight w:val="300"/>
        </w:trPr>
        <w:tc>
          <w:tcPr>
            <w:tcW w:w="8540" w:type="dxa"/>
            <w:gridSpan w:val="6"/>
            <w:tcBorders>
              <w:top w:val="single" w:sz="4" w:space="0" w:color="auto"/>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jc w:val="center"/>
              <w:rPr>
                <w:rFonts w:ascii="Calibri" w:eastAsia="Times New Roman" w:hAnsi="Calibri" w:cs="Times New Roman"/>
                <w:b/>
                <w:bCs/>
                <w:color w:val="000000"/>
                <w:sz w:val="20"/>
                <w:szCs w:val="20"/>
              </w:rPr>
            </w:pPr>
            <w:r w:rsidRPr="00F5305B">
              <w:rPr>
                <w:rFonts w:ascii="Calibri" w:eastAsia="Times New Roman" w:hAnsi="Calibri" w:cs="Times New Roman"/>
                <w:b/>
                <w:bCs/>
                <w:color w:val="000000"/>
                <w:sz w:val="20"/>
                <w:szCs w:val="20"/>
              </w:rPr>
              <w:t xml:space="preserve">           Estimated Annual Reporting Burden</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 </w:t>
            </w:r>
          </w:p>
        </w:tc>
        <w:tc>
          <w:tcPr>
            <w:tcW w:w="19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No. of Respondents</w:t>
            </w:r>
          </w:p>
        </w:tc>
        <w:tc>
          <w:tcPr>
            <w:tcW w:w="200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Annual Frequency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Hours per Response</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Total Hours</w:t>
            </w:r>
          </w:p>
        </w:tc>
        <w:tc>
          <w:tcPr>
            <w:tcW w:w="960" w:type="dxa"/>
            <w:tcBorders>
              <w:top w:val="nil"/>
              <w:left w:val="nil"/>
              <w:bottom w:val="single" w:sz="4" w:space="0" w:color="auto"/>
              <w:right w:val="single" w:sz="4" w:space="0" w:color="auto"/>
            </w:tcBorders>
            <w:shd w:val="clear" w:color="000000" w:fill="DBEEF3"/>
            <w:hideMark/>
          </w:tcPr>
          <w:p w:rsidR="00F5305B" w:rsidRPr="00F5305B" w:rsidRDefault="00F5305B" w:rsidP="00F5305B">
            <w:pPr>
              <w:spacing w:after="0" w:line="240" w:lineRule="auto"/>
              <w:jc w:val="center"/>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Cost</w:t>
            </w:r>
          </w:p>
        </w:tc>
      </w:tr>
      <w:tr w:rsidR="00F5305B" w:rsidRPr="00F5305B" w:rsidTr="00F5305B">
        <w:trPr>
          <w:trHeight w:val="102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Satisfaction Surveys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4,000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0.25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25960</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Focus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2596</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Usability Testing</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857</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Small Discussion Groups</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200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5192</w:t>
            </w:r>
          </w:p>
        </w:tc>
      </w:tr>
      <w:tr w:rsidR="00F5305B" w:rsidRPr="00F5305B" w:rsidTr="00F5305B">
        <w:trPr>
          <w:trHeight w:val="765"/>
        </w:trPr>
        <w:tc>
          <w:tcPr>
            <w:tcW w:w="1760" w:type="dxa"/>
            <w:tcBorders>
              <w:top w:val="nil"/>
              <w:left w:val="single" w:sz="4" w:space="0" w:color="auto"/>
              <w:bottom w:val="single" w:sz="4" w:space="0" w:color="auto"/>
              <w:right w:val="single" w:sz="4" w:space="0" w:color="auto"/>
            </w:tcBorders>
            <w:shd w:val="clear" w:color="auto" w:fill="auto"/>
            <w:hideMark/>
          </w:tcPr>
          <w:p w:rsidR="00F5305B" w:rsidRPr="00F5305B" w:rsidRDefault="00F5305B" w:rsidP="00F5305B">
            <w:pPr>
              <w:spacing w:after="0" w:line="240" w:lineRule="auto"/>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Customer Comment Card/Complaint Form</w:t>
            </w:r>
          </w:p>
        </w:tc>
        <w:tc>
          <w:tcPr>
            <w:tcW w:w="19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500</w:t>
            </w:r>
          </w:p>
        </w:tc>
        <w:tc>
          <w:tcPr>
            <w:tcW w:w="200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F5305B" w:rsidRPr="00F5305B" w:rsidRDefault="00F5305B" w:rsidP="00F5305B">
            <w:pPr>
              <w:spacing w:after="0" w:line="240" w:lineRule="auto"/>
              <w:jc w:val="right"/>
              <w:rPr>
                <w:rFonts w:ascii="Calibri" w:eastAsia="Times New Roman" w:hAnsi="Calibri" w:cs="Times New Roman"/>
                <w:color w:val="000000"/>
                <w:sz w:val="20"/>
                <w:szCs w:val="20"/>
              </w:rPr>
            </w:pPr>
            <w:r w:rsidRPr="00F5305B">
              <w:rPr>
                <w:rFonts w:ascii="Calibri" w:eastAsia="Times New Roman" w:hAnsi="Calibri" w:cs="Times New Roman"/>
                <w:color w:val="000000"/>
                <w:sz w:val="20"/>
                <w:szCs w:val="20"/>
              </w:rPr>
              <w:t>0.17</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2207</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TOTALS</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4,900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2.75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1,418</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36,811</w:t>
            </w:r>
          </w:p>
        </w:tc>
      </w:tr>
      <w:tr w:rsidR="00F5305B" w:rsidRPr="00F5305B" w:rsidTr="00F5305B">
        <w:trPr>
          <w:trHeight w:val="300"/>
        </w:trPr>
        <w:tc>
          <w:tcPr>
            <w:tcW w:w="1760" w:type="dxa"/>
            <w:tcBorders>
              <w:top w:val="nil"/>
              <w:left w:val="single" w:sz="4" w:space="0" w:color="auto"/>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b/>
                <w:bCs/>
                <w:color w:val="000000"/>
              </w:rPr>
            </w:pPr>
            <w:r w:rsidRPr="00F5305B">
              <w:rPr>
                <w:rFonts w:ascii="Calibri" w:eastAsia="Times New Roman" w:hAnsi="Calibri" w:cs="Times New Roman"/>
                <w:b/>
                <w:bCs/>
                <w:color w:val="000000"/>
              </w:rPr>
              <w:t>Average</w:t>
            </w:r>
          </w:p>
        </w:tc>
        <w:tc>
          <w:tcPr>
            <w:tcW w:w="19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200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0.55</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jc w:val="right"/>
              <w:rPr>
                <w:rFonts w:ascii="Calibri" w:eastAsia="Times New Roman" w:hAnsi="Calibri" w:cs="Times New Roman"/>
                <w:color w:val="000000"/>
              </w:rPr>
            </w:pPr>
            <w:r w:rsidRPr="00F5305B">
              <w:rPr>
                <w:rFonts w:ascii="Calibri" w:eastAsia="Times New Roman" w:hAnsi="Calibri" w:cs="Times New Roman"/>
                <w:color w:val="000000"/>
              </w:rPr>
              <w:t>3,900</w:t>
            </w:r>
          </w:p>
        </w:tc>
        <w:tc>
          <w:tcPr>
            <w:tcW w:w="960" w:type="dxa"/>
            <w:tcBorders>
              <w:top w:val="nil"/>
              <w:left w:val="nil"/>
              <w:bottom w:val="single" w:sz="4" w:space="0" w:color="auto"/>
              <w:right w:val="single" w:sz="4" w:space="0" w:color="auto"/>
            </w:tcBorders>
            <w:shd w:val="clear" w:color="000000" w:fill="D8D8D8"/>
            <w:noWrap/>
            <w:vAlign w:val="bottom"/>
            <w:hideMark/>
          </w:tcPr>
          <w:p w:rsidR="00F5305B" w:rsidRPr="00F5305B" w:rsidRDefault="00F5305B" w:rsidP="00F5305B">
            <w:pPr>
              <w:spacing w:after="0" w:line="240" w:lineRule="auto"/>
              <w:rPr>
                <w:rFonts w:ascii="Calibri" w:eastAsia="Times New Roman" w:hAnsi="Calibri" w:cs="Times New Roman"/>
                <w:color w:val="000000"/>
              </w:rPr>
            </w:pPr>
            <w:r w:rsidRPr="00F5305B">
              <w:rPr>
                <w:rFonts w:ascii="Calibri" w:eastAsia="Times New Roman" w:hAnsi="Calibri" w:cs="Times New Roman"/>
                <w:color w:val="000000"/>
              </w:rPr>
              <w:t> </w:t>
            </w:r>
          </w:p>
        </w:tc>
      </w:tr>
    </w:tbl>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Satisfaction Surveys-15min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Focus Groups-60min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Usability Tests-20min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Small Discussion Groups -60min</w:t>
      </w:r>
    </w:p>
    <w:p w:rsidR="00F5305B" w:rsidRPr="00F5305B" w:rsidRDefault="00F5305B" w:rsidP="00F5305B">
      <w:pPr>
        <w:tabs>
          <w:tab w:val="left" w:pos="3753"/>
          <w:tab w:val="left" w:pos="5753"/>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Customer Comment Cards - 10min</w:t>
      </w:r>
    </w:p>
    <w:p w:rsidR="00F5305B" w:rsidRDefault="00F5305B" w:rsidP="00F5305B">
      <w:pPr>
        <w:tabs>
          <w:tab w:val="left" w:pos="6749"/>
          <w:tab w:val="left" w:pos="7709"/>
        </w:tabs>
        <w:spacing w:after="0" w:line="240" w:lineRule="auto"/>
        <w:ind w:left="93"/>
        <w:rPr>
          <w:rFonts w:ascii="Calibri" w:eastAsia="Times New Roman" w:hAnsi="Calibri" w:cs="Times New Roman"/>
          <w:color w:val="000000"/>
        </w:rPr>
      </w:pPr>
    </w:p>
    <w:p w:rsidR="00F5305B" w:rsidRPr="00F5305B" w:rsidRDefault="00F5305B" w:rsidP="00F5305B">
      <w:pPr>
        <w:tabs>
          <w:tab w:val="left" w:pos="6749"/>
          <w:tab w:val="left" w:pos="7709"/>
        </w:tabs>
        <w:spacing w:after="0" w:line="240" w:lineRule="auto"/>
        <w:ind w:left="93"/>
        <w:rPr>
          <w:rFonts w:ascii="Calibri" w:eastAsia="Times New Roman" w:hAnsi="Calibri" w:cs="Times New Roman"/>
          <w:color w:val="000000"/>
        </w:rPr>
      </w:pPr>
      <w:r w:rsidRPr="00F5305B">
        <w:rPr>
          <w:rFonts w:ascii="Calibri" w:eastAsia="Times New Roman" w:hAnsi="Calibri" w:cs="Times New Roman"/>
          <w:color w:val="000000"/>
          <w:sz w:val="20"/>
          <w:szCs w:val="20"/>
        </w:rPr>
        <w:t>Cost based on average of Museum and Library Professionals - $25.96/hr</w:t>
      </w: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rsidP="00EF3CAC">
      <w:pPr>
        <w:pStyle w:val="ListParagraph"/>
        <w:spacing w:after="0" w:line="240" w:lineRule="auto"/>
        <w:ind w:left="0"/>
      </w:pPr>
      <w:r>
        <w:t xml:space="preserve">The anticipated cost to the Federal Government is </w:t>
      </w:r>
      <w:r w:rsidR="006C068A">
        <w:t xml:space="preserve">approximately </w:t>
      </w:r>
      <w:r>
        <w:t>$</w:t>
      </w:r>
      <w:r w:rsidR="00063890" w:rsidRPr="00EF3CAC">
        <w:rPr>
          <w:sz w:val="24"/>
          <w:szCs w:val="24"/>
        </w:rPr>
        <w:t xml:space="preserve"> 34,315.45</w:t>
      </w:r>
      <w:r>
        <w:t xml:space="preserve"> annually.  These costs are comprised of:</w:t>
      </w:r>
      <w:r w:rsidR="00EF3CAC" w:rsidRPr="00EF3CAC">
        <w:t xml:space="preserve"> </w:t>
      </w:r>
      <w:r w:rsidR="00EF3CAC">
        <w:t>These costs are comprised primarily of support staff salaries and purchase of software.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1E44AB" w:rsidRDefault="000C0A7E">
      <w:pPr>
        <w:rPr>
          <w:rFonts w:ascii="Tahoma" w:eastAsia="Times New Roman" w:hAnsi="Tahoma" w:cs="Times New Roman"/>
          <w:b/>
          <w:sz w:val="20"/>
          <w:szCs w:val="20"/>
        </w:rPr>
      </w:pPr>
      <w:r>
        <w:t>These activities comply with the requirements in 5 CFR 1320.9.</w:t>
      </w:r>
    </w:p>
    <w:sectPr w:rsidR="001E44A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890" w:rsidRDefault="00063890">
      <w:pPr>
        <w:spacing w:after="0" w:line="240" w:lineRule="auto"/>
      </w:pPr>
      <w:r>
        <w:separator/>
      </w:r>
    </w:p>
  </w:endnote>
  <w:endnote w:type="continuationSeparator" w:id="0">
    <w:p w:rsidR="00063890" w:rsidRDefault="00063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890" w:rsidRDefault="00063890">
      <w:pPr>
        <w:spacing w:after="0" w:line="240" w:lineRule="auto"/>
      </w:pPr>
      <w:r>
        <w:separator/>
      </w:r>
    </w:p>
  </w:footnote>
  <w:footnote w:type="continuationSeparator" w:id="0">
    <w:p w:rsidR="00063890" w:rsidRDefault="00063890">
      <w:pPr>
        <w:spacing w:after="0" w:line="240" w:lineRule="auto"/>
      </w:pPr>
      <w:r>
        <w:continuationSeparator/>
      </w:r>
    </w:p>
  </w:footnote>
  <w:footnote w:id="1">
    <w:p w:rsidR="00063890" w:rsidRDefault="0006389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890" w:rsidRDefault="000638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890" w:rsidRDefault="000638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890" w:rsidRDefault="00063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982095"/>
    <w:rsid w:val="00043B2E"/>
    <w:rsid w:val="00063890"/>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9408A"/>
    <w:rsid w:val="002A35E6"/>
    <w:rsid w:val="002B0B32"/>
    <w:rsid w:val="002B1806"/>
    <w:rsid w:val="00324AF8"/>
    <w:rsid w:val="00336169"/>
    <w:rsid w:val="00377B51"/>
    <w:rsid w:val="003A2F20"/>
    <w:rsid w:val="003A7A16"/>
    <w:rsid w:val="003E339C"/>
    <w:rsid w:val="003F5F2D"/>
    <w:rsid w:val="00404071"/>
    <w:rsid w:val="0044553C"/>
    <w:rsid w:val="00454C80"/>
    <w:rsid w:val="00460EB1"/>
    <w:rsid w:val="00474C83"/>
    <w:rsid w:val="004970C8"/>
    <w:rsid w:val="004A1CF9"/>
    <w:rsid w:val="004E4F43"/>
    <w:rsid w:val="00513A34"/>
    <w:rsid w:val="005362FC"/>
    <w:rsid w:val="00553E20"/>
    <w:rsid w:val="00562B18"/>
    <w:rsid w:val="00571BDB"/>
    <w:rsid w:val="00572831"/>
    <w:rsid w:val="005A10E3"/>
    <w:rsid w:val="005E5A3B"/>
    <w:rsid w:val="00607287"/>
    <w:rsid w:val="006656C5"/>
    <w:rsid w:val="0067270D"/>
    <w:rsid w:val="0068061A"/>
    <w:rsid w:val="006B2FF7"/>
    <w:rsid w:val="006B4754"/>
    <w:rsid w:val="006C068A"/>
    <w:rsid w:val="00701CF7"/>
    <w:rsid w:val="00703AC5"/>
    <w:rsid w:val="00731D48"/>
    <w:rsid w:val="0074733F"/>
    <w:rsid w:val="00783842"/>
    <w:rsid w:val="007903D0"/>
    <w:rsid w:val="007A268D"/>
    <w:rsid w:val="007E102D"/>
    <w:rsid w:val="008652F0"/>
    <w:rsid w:val="00894356"/>
    <w:rsid w:val="008A6FC5"/>
    <w:rsid w:val="008F21DF"/>
    <w:rsid w:val="00914716"/>
    <w:rsid w:val="00915BDA"/>
    <w:rsid w:val="00982095"/>
    <w:rsid w:val="009E75C8"/>
    <w:rsid w:val="00A12AC9"/>
    <w:rsid w:val="00A52F7E"/>
    <w:rsid w:val="00A666FD"/>
    <w:rsid w:val="00A96367"/>
    <w:rsid w:val="00AA3F96"/>
    <w:rsid w:val="00AC207F"/>
    <w:rsid w:val="00AC2497"/>
    <w:rsid w:val="00AF55E9"/>
    <w:rsid w:val="00BA1806"/>
    <w:rsid w:val="00BC63CD"/>
    <w:rsid w:val="00BD13BB"/>
    <w:rsid w:val="00BE0599"/>
    <w:rsid w:val="00BE78CE"/>
    <w:rsid w:val="00BF2E89"/>
    <w:rsid w:val="00BF7558"/>
    <w:rsid w:val="00C200D1"/>
    <w:rsid w:val="00C61970"/>
    <w:rsid w:val="00C62FA2"/>
    <w:rsid w:val="00CC2FDD"/>
    <w:rsid w:val="00D117D4"/>
    <w:rsid w:val="00D30F06"/>
    <w:rsid w:val="00D64405"/>
    <w:rsid w:val="00D64AAF"/>
    <w:rsid w:val="00D93FE0"/>
    <w:rsid w:val="00DA3AFF"/>
    <w:rsid w:val="00DE07E7"/>
    <w:rsid w:val="00E00461"/>
    <w:rsid w:val="00EB2D61"/>
    <w:rsid w:val="00EF3CAC"/>
    <w:rsid w:val="00F0407F"/>
    <w:rsid w:val="00F15BAA"/>
    <w:rsid w:val="00F31E34"/>
    <w:rsid w:val="00F41369"/>
    <w:rsid w:val="00F5305B"/>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30233717">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715428984">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952D-30AD-4E2E-BA4C-D4200471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KMILLER</cp:lastModifiedBy>
  <cp:revision>2</cp:revision>
  <cp:lastPrinted>2010-10-14T15:18:00Z</cp:lastPrinted>
  <dcterms:created xsi:type="dcterms:W3CDTF">2011-06-02T16:19:00Z</dcterms:created>
  <dcterms:modified xsi:type="dcterms:W3CDTF">2011-06-02T16:19:00Z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