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409" w:rsidRDefault="004066A2">
      <w:pPr>
        <w:rPr>
          <w:rFonts w:ascii="Arial" w:hAnsi="Arial"/>
          <w:sz w:val="22"/>
        </w:rPr>
      </w:pPr>
      <w:r>
        <w:t xml:space="preserve"> </w:t>
      </w:r>
    </w:p>
    <w:p w:rsidR="00B94814" w:rsidRDefault="00B94814" w:rsidP="00B94814">
      <w:pPr>
        <w:tabs>
          <w:tab w:val="center" w:pos="468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ab/>
      </w:r>
      <w:r w:rsidR="00AC148F">
        <w:rPr>
          <w:rFonts w:ascii="Arial" w:hAnsi="Arial" w:cs="Arial"/>
          <w:sz w:val="22"/>
          <w:szCs w:val="22"/>
        </w:rPr>
        <w:t>FINAL</w:t>
      </w:r>
      <w:r>
        <w:rPr>
          <w:rFonts w:ascii="Arial" w:hAnsi="Arial" w:cs="Arial"/>
          <w:sz w:val="22"/>
          <w:szCs w:val="22"/>
        </w:rPr>
        <w:t xml:space="preserve"> SUPPORTING STATEMENT</w:t>
      </w:r>
    </w:p>
    <w:p w:rsidR="00B94814" w:rsidRDefault="00B94814" w:rsidP="00B94814">
      <w:pPr>
        <w:tabs>
          <w:tab w:val="center" w:pos="468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ab/>
        <w:t>FOR</w:t>
      </w:r>
    </w:p>
    <w:p w:rsidR="00B94814" w:rsidRDefault="00B94814" w:rsidP="00B94814">
      <w:pPr>
        <w:tabs>
          <w:tab w:val="center" w:pos="468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ab/>
        <w:t>DOE/NRC FORM 742</w:t>
      </w:r>
    </w:p>
    <w:p w:rsidR="00B94814" w:rsidRDefault="00B94814" w:rsidP="00B94814">
      <w:pPr>
        <w:tabs>
          <w:tab w:val="center" w:pos="468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ab/>
        <w:t>"MATERIAL BALANCE REPORT"</w:t>
      </w:r>
    </w:p>
    <w:p w:rsidR="00B94814" w:rsidRDefault="00B94814" w:rsidP="00B94814">
      <w:pPr>
        <w:tabs>
          <w:tab w:val="center" w:pos="468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ab/>
        <w:t>AND NUREG/BR-0007</w:t>
      </w:r>
    </w:p>
    <w:p w:rsidR="00B94814" w:rsidRDefault="00B94814" w:rsidP="00B9481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Pr>
          <w:rFonts w:ascii="Arial" w:hAnsi="Arial" w:cs="Arial"/>
          <w:sz w:val="22"/>
          <w:szCs w:val="22"/>
        </w:rPr>
        <w:t xml:space="preserve">"INSTRUCTIONS FOR THE PREPARATION AND DISTRIBUTION </w:t>
      </w:r>
    </w:p>
    <w:p w:rsidR="00B94814" w:rsidRDefault="00B94814" w:rsidP="00B9481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cs="Arial"/>
          <w:sz w:val="22"/>
          <w:szCs w:val="22"/>
        </w:rPr>
      </w:pPr>
      <w:r>
        <w:rPr>
          <w:rFonts w:ascii="Arial" w:hAnsi="Arial" w:cs="Arial"/>
          <w:sz w:val="22"/>
          <w:szCs w:val="22"/>
        </w:rPr>
        <w:t>OF MATERIAL STATUS REPORTS"</w:t>
      </w:r>
    </w:p>
    <w:p w:rsidR="00B94814" w:rsidRDefault="00B94814" w:rsidP="00B94814">
      <w:pPr>
        <w:tabs>
          <w:tab w:val="center" w:pos="468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ab/>
        <w:t>(3150-0004)</w:t>
      </w:r>
    </w:p>
    <w:p w:rsidR="002C6B98" w:rsidRDefault="002C6B98" w:rsidP="00B94814">
      <w:pPr>
        <w:tabs>
          <w:tab w:val="center" w:pos="468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347409" w:rsidRPr="00400563" w:rsidRDefault="00347409">
      <w:pPr>
        <w:jc w:val="center"/>
        <w:rPr>
          <w:rFonts w:ascii="Arial" w:hAnsi="Arial"/>
          <w:sz w:val="22"/>
        </w:rPr>
      </w:pPr>
      <w:r w:rsidRPr="00400563">
        <w:rPr>
          <w:rFonts w:ascii="Arial" w:hAnsi="Arial"/>
          <w:sz w:val="22"/>
        </w:rPr>
        <w:t>---</w:t>
      </w:r>
    </w:p>
    <w:p w:rsidR="00347409" w:rsidRPr="00400563" w:rsidRDefault="00ED1184">
      <w:pPr>
        <w:jc w:val="center"/>
        <w:rPr>
          <w:rFonts w:ascii="Arial" w:hAnsi="Arial"/>
          <w:sz w:val="22"/>
        </w:rPr>
      </w:pPr>
      <w:r w:rsidRPr="00400563">
        <w:rPr>
          <w:rFonts w:ascii="Arial" w:hAnsi="Arial"/>
          <w:sz w:val="22"/>
        </w:rPr>
        <w:t>EXTENSION</w:t>
      </w:r>
    </w:p>
    <w:p w:rsidR="00347409" w:rsidRPr="00400563" w:rsidRDefault="00347409">
      <w:pPr>
        <w:rPr>
          <w:rFonts w:ascii="Arial" w:hAnsi="Arial"/>
          <w:sz w:val="22"/>
        </w:rPr>
      </w:pPr>
    </w:p>
    <w:p w:rsidR="00347409" w:rsidRPr="00400563" w:rsidRDefault="00347409">
      <w:pPr>
        <w:rPr>
          <w:rFonts w:ascii="Arial" w:hAnsi="Arial"/>
          <w:sz w:val="22"/>
        </w:rPr>
      </w:pPr>
      <w:r w:rsidRPr="00400563">
        <w:rPr>
          <w:rFonts w:ascii="Arial" w:hAnsi="Arial"/>
          <w:sz w:val="22"/>
          <w:u w:val="single"/>
        </w:rPr>
        <w:t>Description of the Information Collection</w:t>
      </w:r>
    </w:p>
    <w:p w:rsidR="00DF7D74" w:rsidRPr="00400563" w:rsidRDefault="00DF7D74">
      <w:pPr>
        <w:rPr>
          <w:rFonts w:ascii="Arial" w:hAnsi="Arial"/>
          <w:sz w:val="22"/>
        </w:rPr>
      </w:pPr>
    </w:p>
    <w:p w:rsidR="003509B3" w:rsidRDefault="003509B3" w:rsidP="003509B3">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r>
        <w:rPr>
          <w:rFonts w:ascii="Arial" w:hAnsi="Arial" w:cs="Arial"/>
          <w:sz w:val="22"/>
          <w:szCs w:val="22"/>
        </w:rPr>
        <w:t xml:space="preserve">NRC regulations require each licensee who is authorized to possess at any one time and location special nuclear material (SNM) in a quantity totaling more than </w:t>
      </w:r>
      <w:r w:rsidR="00F54FE5">
        <w:rPr>
          <w:rFonts w:ascii="Arial" w:hAnsi="Arial" w:cs="Arial"/>
          <w:sz w:val="22"/>
          <w:szCs w:val="22"/>
        </w:rPr>
        <w:t>one gram</w:t>
      </w:r>
      <w:r>
        <w:rPr>
          <w:rFonts w:ascii="Arial" w:hAnsi="Arial" w:cs="Arial"/>
          <w:sz w:val="22"/>
          <w:szCs w:val="22"/>
        </w:rPr>
        <w:t xml:space="preserve"> of contained uranium-235, uranium-233, or plutonium, or any combination thereof, to prepare and submit reports concerning SNM received, produced, possessed, transferred, consumed, disposed of, or lost.  Each NRC licensee who has been selected for the application of International Atomic Energy Agency (IAEA) safeguards under 10 CFR Part 75 is required to complete and submit DOE/NRC Form 742, "Material Balance Report," within thirty days after the start of a physical inventory.  In addition, each licensee, Federal or State, who is authorized to possess, at any one time or location, 1,000 kilograms of source material, is required to file with the NRC an annual statement of source material inventory which is foreign-obligated.  The instructions for completing Form 742 are in NUREG/BR-0007, </w:t>
      </w:r>
      <w:r>
        <w:rPr>
          <w:rFonts w:ascii="Arial" w:hAnsi="Arial" w:cs="Arial"/>
          <w:sz w:val="22"/>
          <w:szCs w:val="22"/>
        </w:rPr>
        <w:sym w:font="WP TypographicSymbols" w:char="0041"/>
      </w:r>
      <w:r>
        <w:rPr>
          <w:rFonts w:ascii="Arial" w:hAnsi="Arial" w:cs="Arial"/>
          <w:sz w:val="22"/>
          <w:szCs w:val="22"/>
        </w:rPr>
        <w:t>Instructions for the Preparation and Distribution of Material Status Reports.</w:t>
      </w:r>
      <w:r>
        <w:rPr>
          <w:rFonts w:ascii="Arial" w:hAnsi="Arial" w:cs="Arial"/>
          <w:sz w:val="22"/>
          <w:szCs w:val="22"/>
        </w:rPr>
        <w:sym w:font="WP TypographicSymbols" w:char="0040"/>
      </w:r>
    </w:p>
    <w:p w:rsidR="00DF7D74" w:rsidRPr="00400563" w:rsidRDefault="00DF7D74">
      <w:pPr>
        <w:rPr>
          <w:rFonts w:ascii="Arial" w:hAnsi="Arial"/>
          <w:sz w:val="22"/>
        </w:rPr>
      </w:pPr>
    </w:p>
    <w:p w:rsidR="00347409" w:rsidRPr="00400563"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sz w:val="22"/>
        </w:rPr>
      </w:pPr>
      <w:r w:rsidRPr="00400563">
        <w:rPr>
          <w:rFonts w:ascii="Arial" w:hAnsi="Arial"/>
          <w:sz w:val="22"/>
        </w:rPr>
        <w:t>A.</w:t>
      </w:r>
      <w:r w:rsidRPr="00400563">
        <w:rPr>
          <w:rFonts w:ascii="Arial" w:hAnsi="Arial"/>
          <w:sz w:val="22"/>
        </w:rPr>
        <w:tab/>
        <w:t>JUSTIFICATION.</w:t>
      </w:r>
    </w:p>
    <w:p w:rsidR="00347409" w:rsidRPr="00400563"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Pr="00400563"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sidRPr="00400563">
        <w:rPr>
          <w:rFonts w:ascii="Arial" w:hAnsi="Arial"/>
          <w:sz w:val="22"/>
        </w:rPr>
        <w:t>1.</w:t>
      </w:r>
      <w:r w:rsidRPr="00400563">
        <w:rPr>
          <w:rFonts w:ascii="Arial" w:hAnsi="Arial"/>
          <w:sz w:val="22"/>
        </w:rPr>
        <w:tab/>
      </w:r>
      <w:r w:rsidRPr="00400563">
        <w:rPr>
          <w:rFonts w:ascii="Arial" w:hAnsi="Arial"/>
          <w:sz w:val="22"/>
          <w:u w:val="single"/>
        </w:rPr>
        <w:t>Need for and Practical Utility of the Information Collection</w:t>
      </w:r>
    </w:p>
    <w:p w:rsidR="00347409" w:rsidRPr="00400563"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B94814" w:rsidRDefault="00B94814" w:rsidP="006E56AD">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rPr>
          <w:rFonts w:ascii="Arial" w:hAnsi="Arial" w:cs="Arial"/>
          <w:sz w:val="22"/>
          <w:szCs w:val="22"/>
        </w:rPr>
      </w:pPr>
      <w:r>
        <w:rPr>
          <w:rFonts w:ascii="Arial" w:hAnsi="Arial" w:cs="Arial"/>
          <w:sz w:val="22"/>
          <w:szCs w:val="22"/>
        </w:rPr>
        <w:t>In order for the United States to fulfill its responsibilities as a participant in the US/IAEA Safeguards Agreement and to satisfy various bilateral agreements for nuclear cooperation with other countries and its domestic safe</w:t>
      </w:r>
      <w:r>
        <w:rPr>
          <w:rFonts w:ascii="Arial" w:hAnsi="Arial" w:cs="Arial"/>
          <w:sz w:val="22"/>
          <w:szCs w:val="22"/>
        </w:rPr>
        <w:softHyphen/>
        <w:t>guards responsibilities, it is necessary for licensees affected by 10 CFR Part 75 and related sections of Parts 30, 40, 50, 70, 74, and 150 to submit accounting reports.  The accounting reports for each IAEA material balance area must include material status reports based on a physical inventory of nuclear materials actually present.</w:t>
      </w:r>
    </w:p>
    <w:p w:rsidR="00B94814" w:rsidRDefault="00B94814" w:rsidP="00B9481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347409" w:rsidRDefault="00B94814" w:rsidP="006E56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2"/>
        </w:rPr>
      </w:pPr>
      <w:r>
        <w:rPr>
          <w:rFonts w:ascii="Arial" w:hAnsi="Arial" w:cs="Arial"/>
          <w:sz w:val="22"/>
          <w:szCs w:val="22"/>
        </w:rPr>
        <w:t>10 CFR 75.35 requires that each licensee identified by the Agreement submit material status reports for each physical inventory taken as part of the material accounting and control procedures.  A computer-readable DOE/NRC Form 742 is used for the collection of the information on the material balance of nuclear material.</w:t>
      </w:r>
    </w:p>
    <w:p w:rsidR="00B94814" w:rsidRPr="00400563" w:rsidRDefault="00B94814" w:rsidP="00B9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Pr="00400563"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sidRPr="00400563">
        <w:rPr>
          <w:rFonts w:ascii="Arial" w:hAnsi="Arial"/>
          <w:sz w:val="22"/>
        </w:rPr>
        <w:t>2.</w:t>
      </w:r>
      <w:r w:rsidRPr="00400563">
        <w:rPr>
          <w:rFonts w:ascii="Arial" w:hAnsi="Arial"/>
          <w:sz w:val="22"/>
        </w:rPr>
        <w:tab/>
      </w:r>
      <w:r w:rsidRPr="00400563">
        <w:rPr>
          <w:rFonts w:ascii="Arial" w:hAnsi="Arial"/>
          <w:sz w:val="22"/>
          <w:u w:val="single"/>
        </w:rPr>
        <w:t>Agency Use of Information</w:t>
      </w:r>
    </w:p>
    <w:p w:rsidR="00B94814" w:rsidRDefault="00B94814" w:rsidP="00B9481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B94814" w:rsidRDefault="00B94814" w:rsidP="006E56AD">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rPr>
          <w:rFonts w:ascii="Arial" w:hAnsi="Arial" w:cs="Arial"/>
          <w:sz w:val="22"/>
          <w:szCs w:val="22"/>
        </w:rPr>
      </w:pPr>
      <w:r>
        <w:rPr>
          <w:rFonts w:ascii="Arial" w:hAnsi="Arial" w:cs="Arial"/>
          <w:sz w:val="22"/>
          <w:szCs w:val="22"/>
        </w:rPr>
        <w:t xml:space="preserve">NRC is required to collect nuclear material transaction information and make it available to the IAEA.  The use of DOE/NRC Form 742, together with NUREG/BR-0007, the instructions for completing the form, enables NRC to collect, retrieve, analyze as necessary, and submit the data to IAEA to fulfill its reporting responsibilities.  Use of this </w:t>
      </w:r>
      <w:r>
        <w:rPr>
          <w:rFonts w:ascii="Arial" w:hAnsi="Arial" w:cs="Arial"/>
          <w:sz w:val="22"/>
          <w:szCs w:val="22"/>
        </w:rPr>
        <w:lastRenderedPageBreak/>
        <w:t xml:space="preserve">report form, in ADP format, enhances NRC's ability to collect and provide this data.  This information is needed to provide to the Australian, Canadian, and several other Governments a periodic report showing the inventory of all materials located at licensee facilities that is subject to their respective Bilateral Agreements; to satisfy the terms of the US/IAEA Safeguards Agreement; and for the domestic inspection program.  </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3.</w:t>
      </w:r>
      <w:r>
        <w:rPr>
          <w:rFonts w:ascii="Arial" w:hAnsi="Arial"/>
          <w:sz w:val="22"/>
        </w:rPr>
        <w:tab/>
      </w:r>
      <w:r>
        <w:rPr>
          <w:rFonts w:ascii="Arial" w:hAnsi="Arial"/>
          <w:sz w:val="22"/>
          <w:u w:val="single"/>
        </w:rPr>
        <w:t xml:space="preserve">Reduction of Burden </w:t>
      </w:r>
      <w:r w:rsidR="006E56AD">
        <w:rPr>
          <w:rFonts w:ascii="Arial" w:hAnsi="Arial"/>
          <w:sz w:val="22"/>
          <w:u w:val="single"/>
        </w:rPr>
        <w:t>t</w:t>
      </w:r>
      <w:r>
        <w:rPr>
          <w:rFonts w:ascii="Arial" w:hAnsi="Arial"/>
          <w:sz w:val="22"/>
          <w:u w:val="single"/>
        </w:rPr>
        <w:t>hrough Information Technology</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A9315D" w:rsidRPr="00B94814" w:rsidRDefault="00B94814" w:rsidP="006E56AD">
      <w:pPr>
        <w:tabs>
          <w:tab w:val="left" w:pos="720"/>
        </w:tabs>
        <w:ind w:left="720"/>
        <w:rPr>
          <w:rFonts w:ascii="Arial" w:hAnsi="Arial" w:cs="Arial"/>
          <w:sz w:val="22"/>
          <w:szCs w:val="22"/>
        </w:rPr>
      </w:pPr>
      <w:r>
        <w:rPr>
          <w:rFonts w:ascii="Arial" w:hAnsi="Arial" w:cs="Arial"/>
          <w:sz w:val="22"/>
          <w:szCs w:val="22"/>
        </w:rPr>
        <w:t xml:space="preserve">There are no legal obstacles to reducing the burden associated with this information collection. </w:t>
      </w:r>
      <w:r w:rsidR="002C6B98">
        <w:rPr>
          <w:rFonts w:ascii="Arial" w:hAnsi="Arial" w:cs="Arial"/>
          <w:sz w:val="22"/>
          <w:szCs w:val="22"/>
        </w:rPr>
        <w:t xml:space="preserve"> </w:t>
      </w:r>
      <w:r>
        <w:rPr>
          <w:rFonts w:ascii="Arial" w:hAnsi="Arial" w:cs="Arial"/>
          <w:sz w:val="22"/>
          <w:szCs w:val="22"/>
        </w:rPr>
        <w:t xml:space="preserve">The NRC encourages respondents to use information technology when it would be beneficial to them.  NRC issued a regulation on October 10, 2003 (68 FR 58791), consistent with the Government Paperwork Elimination Act, which allows its licensees, vendors, applicants, and members of the public the option to make submissions electronically via CD-ROM, e-mail, special Web-based interface, or other means.  It is estimated that </w:t>
      </w:r>
      <w:r w:rsidRPr="00785F8C">
        <w:rPr>
          <w:rFonts w:ascii="Arial" w:hAnsi="Arial" w:cs="Arial"/>
          <w:sz w:val="22"/>
          <w:szCs w:val="22"/>
        </w:rPr>
        <w:t xml:space="preserve">approximately </w:t>
      </w:r>
      <w:r w:rsidRPr="00785F8C">
        <w:rPr>
          <w:rFonts w:ascii="Arial" w:hAnsi="Arial" w:cs="Arial"/>
          <w:bCs/>
          <w:sz w:val="22"/>
          <w:szCs w:val="22"/>
        </w:rPr>
        <w:t>99%</w:t>
      </w:r>
      <w:r>
        <w:rPr>
          <w:rFonts w:ascii="Arial" w:hAnsi="Arial" w:cs="Arial"/>
          <w:sz w:val="22"/>
          <w:szCs w:val="22"/>
        </w:rPr>
        <w:t xml:space="preserve"> of the potential responses are filed electronically.  </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4.</w:t>
      </w:r>
      <w:r>
        <w:rPr>
          <w:rFonts w:ascii="Arial" w:hAnsi="Arial"/>
          <w:sz w:val="22"/>
        </w:rPr>
        <w:tab/>
      </w:r>
      <w:r>
        <w:rPr>
          <w:rFonts w:ascii="Arial" w:hAnsi="Arial"/>
          <w:sz w:val="22"/>
          <w:u w:val="single"/>
        </w:rPr>
        <w:t>Effort to Identify Duplication and Use Similar Information</w:t>
      </w:r>
    </w:p>
    <w:p w:rsidR="00B94814" w:rsidRDefault="00B9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B94814" w:rsidRPr="00785F8C" w:rsidRDefault="00B94814" w:rsidP="006E56AD">
      <w:pPr>
        <w:ind w:left="720"/>
        <w:rPr>
          <w:rFonts w:ascii="Arial" w:hAnsi="Arial" w:cs="Arial"/>
          <w:sz w:val="22"/>
          <w:szCs w:val="22"/>
        </w:rPr>
      </w:pPr>
      <w:r>
        <w:rPr>
          <w:rFonts w:ascii="Arial" w:hAnsi="Arial" w:cs="Arial"/>
          <w:sz w:val="22"/>
          <w:szCs w:val="22"/>
        </w:rPr>
        <w:t>No sources of similar information are available.  There is no duplication of requirements.  NRC has in place an ongoing program to examine all information collections with the goal of eliminating all duplication and/or unnecessary information collections.</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5.</w:t>
      </w:r>
      <w:r>
        <w:rPr>
          <w:rFonts w:ascii="Arial" w:hAnsi="Arial"/>
          <w:sz w:val="22"/>
        </w:rPr>
        <w:tab/>
      </w:r>
      <w:r>
        <w:rPr>
          <w:rFonts w:ascii="Arial" w:hAnsi="Arial"/>
          <w:sz w:val="22"/>
          <w:u w:val="single"/>
        </w:rPr>
        <w:t>Effort to Reduce Small Business Burden</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B94814" w:rsidRDefault="00284752" w:rsidP="006E56AD">
      <w:pPr>
        <w:tabs>
          <w:tab w:val="left" w:pos="60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rPr>
          <w:rFonts w:ascii="Arial" w:hAnsi="Arial" w:cs="Arial"/>
          <w:sz w:val="22"/>
          <w:szCs w:val="22"/>
        </w:rPr>
      </w:pPr>
      <w:r>
        <w:rPr>
          <w:rFonts w:ascii="Arial" w:hAnsi="Arial" w:cs="Arial"/>
          <w:sz w:val="22"/>
          <w:szCs w:val="22"/>
        </w:rPr>
        <w:t xml:space="preserve">Approximately </w:t>
      </w:r>
      <w:r w:rsidR="00087DEF">
        <w:rPr>
          <w:rFonts w:ascii="Arial" w:hAnsi="Arial" w:cs="Arial"/>
          <w:sz w:val="22"/>
          <w:szCs w:val="22"/>
        </w:rPr>
        <w:t>180</w:t>
      </w:r>
      <w:r>
        <w:rPr>
          <w:rFonts w:ascii="Arial" w:hAnsi="Arial" w:cs="Arial"/>
          <w:sz w:val="22"/>
          <w:szCs w:val="22"/>
        </w:rPr>
        <w:t xml:space="preserve"> </w:t>
      </w:r>
      <w:r w:rsidR="00B94814">
        <w:rPr>
          <w:rFonts w:ascii="Arial" w:hAnsi="Arial" w:cs="Arial"/>
          <w:sz w:val="22"/>
          <w:szCs w:val="22"/>
        </w:rPr>
        <w:t xml:space="preserve">of these licensees are large, independent industrial firms, each with an estimated annual gross income of more than $1 million and a staff of more than 500 people.  </w:t>
      </w:r>
      <w:r w:rsidR="00B75A1E">
        <w:rPr>
          <w:rFonts w:ascii="Arial" w:hAnsi="Arial" w:cs="Arial"/>
          <w:sz w:val="22"/>
          <w:szCs w:val="22"/>
        </w:rPr>
        <w:t>The remaining approximately 20</w:t>
      </w:r>
      <w:r w:rsidR="00087DEF">
        <w:rPr>
          <w:rFonts w:ascii="Arial" w:hAnsi="Arial" w:cs="Arial"/>
          <w:sz w:val="22"/>
          <w:szCs w:val="22"/>
        </w:rPr>
        <w:t>0 licensees are facilities that maintain smaller inventories, less than 350 grams of nuclear material.  Due to the smaller inventories, the reporting burden is estimated to be 2 hours or less per licensee.</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sz w:val="22"/>
        </w:rPr>
      </w:pPr>
      <w:r>
        <w:rPr>
          <w:rFonts w:ascii="Arial" w:hAnsi="Arial"/>
          <w:sz w:val="22"/>
        </w:rPr>
        <w:t>6.</w:t>
      </w:r>
      <w:r>
        <w:rPr>
          <w:rFonts w:ascii="Arial" w:hAnsi="Arial"/>
          <w:sz w:val="22"/>
        </w:rPr>
        <w:tab/>
      </w:r>
      <w:r>
        <w:rPr>
          <w:rFonts w:ascii="Arial" w:hAnsi="Arial"/>
          <w:sz w:val="22"/>
          <w:u w:val="single"/>
        </w:rPr>
        <w:t xml:space="preserve">Consequences to Federal Program or Policy Activities if the Collection is </w:t>
      </w:r>
      <w:proofErr w:type="gramStart"/>
      <w:r>
        <w:rPr>
          <w:rFonts w:ascii="Arial" w:hAnsi="Arial"/>
          <w:sz w:val="22"/>
          <w:u w:val="single"/>
        </w:rPr>
        <w:t>Not</w:t>
      </w:r>
      <w:proofErr w:type="gramEnd"/>
      <w:r>
        <w:rPr>
          <w:rFonts w:ascii="Arial" w:hAnsi="Arial"/>
          <w:sz w:val="22"/>
          <w:u w:val="single"/>
        </w:rPr>
        <w:t xml:space="preserve"> Conducted or is Conducted Less Frequently</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B94814" w:rsidRDefault="00B94814" w:rsidP="006E56AD">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rPr>
          <w:rFonts w:ascii="Arial" w:hAnsi="Arial" w:cs="Arial"/>
          <w:sz w:val="22"/>
          <w:szCs w:val="22"/>
        </w:rPr>
      </w:pPr>
      <w:r>
        <w:rPr>
          <w:rFonts w:ascii="Arial" w:hAnsi="Arial" w:cs="Arial"/>
          <w:sz w:val="22"/>
          <w:szCs w:val="22"/>
        </w:rPr>
        <w:t xml:space="preserve">Affected licensees are required to submit reports annually.  This schedule is reasonable because the submission will coincide with taking a physical inventory.  The collection and recording of data for inventory purposes is a continuing process that the licensee carries out throughout the year for the licensee's internal records.  At the specified times for inventory reports, the licensee simply submits the accumulated data from the licensee's records, based either on book inventory or on data from a physical inventory, to NRC on </w:t>
      </w:r>
      <w:r w:rsidR="00284752">
        <w:rPr>
          <w:rFonts w:ascii="Arial" w:hAnsi="Arial" w:cs="Arial"/>
          <w:sz w:val="22"/>
          <w:szCs w:val="22"/>
        </w:rPr>
        <w:t>DOE/</w:t>
      </w:r>
      <w:r>
        <w:rPr>
          <w:rFonts w:ascii="Arial" w:hAnsi="Arial" w:cs="Arial"/>
          <w:sz w:val="22"/>
          <w:szCs w:val="22"/>
        </w:rPr>
        <w:t>NRC Form 742.  The require</w:t>
      </w:r>
      <w:r>
        <w:rPr>
          <w:rFonts w:ascii="Arial" w:hAnsi="Arial" w:cs="Arial"/>
          <w:sz w:val="22"/>
          <w:szCs w:val="22"/>
        </w:rPr>
        <w:softHyphen/>
        <w:t>ment to report within sixty days after completion of the inventory is a reasonable measure to ensure timeliness in receipt of inventory data by NRC in order to maintain material accountability under its statutory responsibility pursuant to the Atomic Energy Act to assure protection of the common defense and security.  Moreover, the US/IAEA Safeguards Agreement specifies that reports are to be submitted within 30 days following a physical inventory taking by licensees selected and reporting pursuant to 10 CFR Part 75.</w:t>
      </w:r>
    </w:p>
    <w:p w:rsidR="00B94814" w:rsidRDefault="00B94814" w:rsidP="00B9481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B94814" w:rsidRDefault="00B94814" w:rsidP="006E56AD">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rPr>
          <w:rFonts w:ascii="Arial" w:hAnsi="Arial" w:cs="Arial"/>
          <w:sz w:val="22"/>
          <w:szCs w:val="22"/>
        </w:rPr>
      </w:pPr>
      <w:r>
        <w:rPr>
          <w:rFonts w:ascii="Arial" w:hAnsi="Arial" w:cs="Arial"/>
          <w:sz w:val="22"/>
          <w:szCs w:val="22"/>
        </w:rPr>
        <w:t>If licensees are not required to submit these reports, NRC will not be able to maintain material accountability under its statutory responsibilities of the Atomic Energy Act.</w:t>
      </w:r>
    </w:p>
    <w:p w:rsidR="00BE39FC" w:rsidRDefault="00BE39FC" w:rsidP="006E56AD">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rPr>
          <w:rFonts w:ascii="Arial" w:hAnsi="Arial" w:cs="Arial"/>
          <w:sz w:val="22"/>
          <w:szCs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7.</w:t>
      </w:r>
      <w:r>
        <w:rPr>
          <w:rFonts w:ascii="Arial" w:hAnsi="Arial"/>
          <w:sz w:val="22"/>
        </w:rPr>
        <w:tab/>
      </w:r>
      <w:r>
        <w:rPr>
          <w:rFonts w:ascii="Arial" w:hAnsi="Arial"/>
          <w:sz w:val="22"/>
          <w:u w:val="single"/>
        </w:rPr>
        <w:t>Circumstances which Justify Variation from OMB Guidelines</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B94814" w:rsidRDefault="00B94814" w:rsidP="006E56AD">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rPr>
          <w:rFonts w:ascii="Arial" w:hAnsi="Arial" w:cs="Arial"/>
          <w:sz w:val="22"/>
          <w:szCs w:val="22"/>
        </w:rPr>
      </w:pPr>
      <w:r>
        <w:rPr>
          <w:rFonts w:ascii="Arial" w:hAnsi="Arial" w:cs="Arial"/>
          <w:sz w:val="22"/>
          <w:szCs w:val="22"/>
        </w:rPr>
        <w:t xml:space="preserve">Contrary to OMB guidelines in 5 CFR 1320.5(d), 10 CFR 75.35 requires submission of the report within 30 days or less.  This requirement is necessary to satisfy the terms of the US/IAEA Safeguards Agreement (INFCIRC/288).  </w:t>
      </w:r>
    </w:p>
    <w:p w:rsidR="00A4273B" w:rsidRDefault="00A42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8.</w:t>
      </w:r>
      <w:r>
        <w:rPr>
          <w:rFonts w:ascii="Arial" w:hAnsi="Arial"/>
          <w:sz w:val="22"/>
        </w:rPr>
        <w:tab/>
      </w:r>
      <w:r>
        <w:rPr>
          <w:rFonts w:ascii="Arial" w:hAnsi="Arial"/>
          <w:sz w:val="22"/>
          <w:u w:val="single"/>
        </w:rPr>
        <w:t xml:space="preserve">Consultations </w:t>
      </w:r>
      <w:proofErr w:type="gramStart"/>
      <w:r>
        <w:rPr>
          <w:rFonts w:ascii="Arial" w:hAnsi="Arial"/>
          <w:sz w:val="22"/>
          <w:u w:val="single"/>
        </w:rPr>
        <w:t>Outside</w:t>
      </w:r>
      <w:proofErr w:type="gramEnd"/>
      <w:r>
        <w:rPr>
          <w:rFonts w:ascii="Arial" w:hAnsi="Arial"/>
          <w:sz w:val="22"/>
          <w:u w:val="single"/>
        </w:rPr>
        <w:t xml:space="preserve"> NRC</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B94814" w:rsidRDefault="00B94814" w:rsidP="006E56AD">
      <w:pPr>
        <w:tabs>
          <w:tab w:val="left" w:pos="720"/>
        </w:tabs>
        <w:ind w:left="720"/>
        <w:rPr>
          <w:rFonts w:ascii="Arial" w:hAnsi="Arial" w:cs="Arial"/>
          <w:sz w:val="22"/>
          <w:szCs w:val="22"/>
        </w:rPr>
      </w:pPr>
      <w:r>
        <w:rPr>
          <w:rFonts w:ascii="Arial" w:hAnsi="Arial" w:cs="Arial"/>
          <w:sz w:val="22"/>
          <w:szCs w:val="22"/>
        </w:rPr>
        <w:t xml:space="preserve">Opportunity for public comment on the information collection requirements for this clearance package </w:t>
      </w:r>
      <w:r w:rsidR="00B21A21">
        <w:rPr>
          <w:rFonts w:ascii="Arial" w:hAnsi="Arial" w:cs="Arial"/>
          <w:sz w:val="22"/>
          <w:szCs w:val="22"/>
        </w:rPr>
        <w:t xml:space="preserve">was published in the Federal Register on December 30, 2010 (75 FR 82413).  No comments were received.  </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9.</w:t>
      </w:r>
      <w:r>
        <w:rPr>
          <w:rFonts w:ascii="Arial" w:hAnsi="Arial"/>
          <w:sz w:val="22"/>
        </w:rPr>
        <w:tab/>
      </w:r>
      <w:r>
        <w:rPr>
          <w:rFonts w:ascii="Arial" w:hAnsi="Arial"/>
          <w:sz w:val="22"/>
          <w:u w:val="single"/>
        </w:rPr>
        <w:t>Payment or Gift to Respondents</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rsidP="00A427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r>
        <w:rPr>
          <w:rFonts w:ascii="Arial" w:hAnsi="Arial"/>
          <w:sz w:val="22"/>
        </w:rPr>
        <w:t>Not applicable.</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9E4522" w:rsidRPr="009E4522"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u w:val="single"/>
        </w:rPr>
      </w:pPr>
      <w:r>
        <w:rPr>
          <w:rFonts w:ascii="Arial" w:hAnsi="Arial"/>
          <w:sz w:val="22"/>
        </w:rPr>
        <w:t>10.</w:t>
      </w:r>
      <w:r>
        <w:rPr>
          <w:rFonts w:ascii="Arial" w:hAnsi="Arial"/>
          <w:sz w:val="22"/>
        </w:rPr>
        <w:tab/>
      </w:r>
      <w:r w:rsidR="009E4522">
        <w:rPr>
          <w:rFonts w:ascii="Arial" w:hAnsi="Arial"/>
          <w:sz w:val="22"/>
          <w:u w:val="single"/>
        </w:rPr>
        <w:t>Confidentiality of Information</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C14E47" w:rsidRDefault="00C14E47" w:rsidP="00C14E47">
      <w:pPr>
        <w:widowControl w:val="0"/>
        <w:ind w:left="720"/>
        <w:rPr>
          <w:rFonts w:ascii="Arial" w:hAnsi="Arial"/>
          <w:sz w:val="22"/>
        </w:rPr>
      </w:pPr>
      <w:r>
        <w:rPr>
          <w:rFonts w:ascii="Arial" w:hAnsi="Arial"/>
          <w:sz w:val="22"/>
        </w:rPr>
        <w:t>Confidential and proprietary information is protected in accordance with NRC regulations at 10 CFR 9.17(a) and 10 CFR 2.390(b).</w:t>
      </w:r>
      <w:r w:rsidR="00883FD2">
        <w:rPr>
          <w:rFonts w:ascii="Arial" w:hAnsi="Arial"/>
          <w:sz w:val="22"/>
        </w:rPr>
        <w:t xml:space="preserve">  </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11.</w:t>
      </w:r>
      <w:r>
        <w:rPr>
          <w:rFonts w:ascii="Arial" w:hAnsi="Arial"/>
          <w:sz w:val="22"/>
        </w:rPr>
        <w:tab/>
      </w:r>
      <w:r>
        <w:rPr>
          <w:rFonts w:ascii="Arial" w:hAnsi="Arial"/>
          <w:sz w:val="22"/>
          <w:u w:val="single"/>
        </w:rPr>
        <w:t>Justification for Sensitive Questions.</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rsidP="008106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proofErr w:type="gramStart"/>
      <w:r>
        <w:rPr>
          <w:rFonts w:ascii="Arial" w:hAnsi="Arial"/>
          <w:sz w:val="22"/>
        </w:rPr>
        <w:t>None.</w:t>
      </w:r>
      <w:proofErr w:type="gramEnd"/>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12.</w:t>
      </w:r>
      <w:r>
        <w:rPr>
          <w:rFonts w:ascii="Arial" w:hAnsi="Arial"/>
          <w:sz w:val="22"/>
        </w:rPr>
        <w:tab/>
      </w:r>
      <w:r>
        <w:rPr>
          <w:rFonts w:ascii="Arial" w:hAnsi="Arial"/>
          <w:sz w:val="22"/>
          <w:u w:val="single"/>
        </w:rPr>
        <w:t>Estimated of Annualized Burden and Burden Hour Cost</w:t>
      </w:r>
    </w:p>
    <w:p w:rsidR="009B3C0A" w:rsidRPr="00A5469D" w:rsidRDefault="009B3C0A" w:rsidP="00A546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B94814" w:rsidRDefault="00B94814" w:rsidP="006E56AD">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rPr>
          <w:rFonts w:ascii="Arial" w:hAnsi="Arial" w:cs="Arial"/>
          <w:sz w:val="22"/>
          <w:szCs w:val="22"/>
        </w:rPr>
      </w:pPr>
      <w:r>
        <w:rPr>
          <w:rFonts w:ascii="Arial" w:hAnsi="Arial" w:cs="Arial"/>
          <w:sz w:val="22"/>
          <w:szCs w:val="22"/>
        </w:rPr>
        <w:t xml:space="preserve">The annual burden for a licensee for the preparation and submission of DOE/NRC Form 742 data is estimated to be </w:t>
      </w:r>
      <w:r w:rsidR="00284752">
        <w:rPr>
          <w:rFonts w:ascii="Arial" w:hAnsi="Arial" w:cs="Arial"/>
          <w:sz w:val="22"/>
          <w:szCs w:val="22"/>
        </w:rPr>
        <w:t xml:space="preserve">2 or </w:t>
      </w:r>
      <w:r>
        <w:rPr>
          <w:rFonts w:ascii="Arial" w:hAnsi="Arial" w:cs="Arial"/>
          <w:sz w:val="22"/>
          <w:szCs w:val="22"/>
        </w:rPr>
        <w:t xml:space="preserve">5 hours.  This burden estimate is based on the results of a survey conducted during the previous clearance renewal.  It is estimated, based on submittals to NRC in recent years that </w:t>
      </w:r>
      <w:r w:rsidR="00747F86">
        <w:rPr>
          <w:rFonts w:ascii="Arial" w:hAnsi="Arial" w:cs="Arial"/>
          <w:sz w:val="22"/>
          <w:szCs w:val="22"/>
        </w:rPr>
        <w:t>3</w:t>
      </w:r>
      <w:r w:rsidR="00B75A1E">
        <w:rPr>
          <w:rFonts w:ascii="Arial" w:hAnsi="Arial" w:cs="Arial"/>
          <w:sz w:val="22"/>
          <w:szCs w:val="22"/>
        </w:rPr>
        <w:t>8</w:t>
      </w:r>
      <w:r w:rsidR="00747F86">
        <w:rPr>
          <w:rFonts w:ascii="Arial" w:hAnsi="Arial" w:cs="Arial"/>
          <w:sz w:val="22"/>
          <w:szCs w:val="22"/>
        </w:rPr>
        <w:t>0</w:t>
      </w:r>
      <w:r>
        <w:rPr>
          <w:rFonts w:ascii="Arial" w:hAnsi="Arial" w:cs="Arial"/>
          <w:sz w:val="22"/>
          <w:szCs w:val="22"/>
        </w:rPr>
        <w:t xml:space="preserve"> licensees</w:t>
      </w:r>
      <w:r w:rsidR="00B75A1E">
        <w:rPr>
          <w:rFonts w:ascii="Arial" w:hAnsi="Arial" w:cs="Arial"/>
          <w:sz w:val="22"/>
          <w:szCs w:val="22"/>
        </w:rPr>
        <w:t xml:space="preserve"> (180 large licensees and 200</w:t>
      </w:r>
      <w:r w:rsidR="00284752">
        <w:rPr>
          <w:rFonts w:ascii="Arial" w:hAnsi="Arial" w:cs="Arial"/>
          <w:sz w:val="22"/>
          <w:szCs w:val="22"/>
        </w:rPr>
        <w:t xml:space="preserve"> small licensees)</w:t>
      </w:r>
      <w:r>
        <w:rPr>
          <w:rFonts w:ascii="Arial" w:hAnsi="Arial" w:cs="Arial"/>
          <w:sz w:val="22"/>
          <w:szCs w:val="22"/>
        </w:rPr>
        <w:t xml:space="preserve"> will each submit DOE/NRC Form 742 data each year, resulting in a total of approximately </w:t>
      </w:r>
      <w:r w:rsidR="00747F86">
        <w:rPr>
          <w:rFonts w:ascii="Arial" w:hAnsi="Arial" w:cs="Arial"/>
          <w:sz w:val="22"/>
          <w:szCs w:val="22"/>
        </w:rPr>
        <w:t>3</w:t>
      </w:r>
      <w:r w:rsidR="00B75A1E">
        <w:rPr>
          <w:rFonts w:ascii="Arial" w:hAnsi="Arial" w:cs="Arial"/>
          <w:sz w:val="22"/>
          <w:szCs w:val="22"/>
        </w:rPr>
        <w:t>8</w:t>
      </w:r>
      <w:r w:rsidR="00747F86">
        <w:rPr>
          <w:rFonts w:ascii="Arial" w:hAnsi="Arial" w:cs="Arial"/>
          <w:sz w:val="22"/>
          <w:szCs w:val="22"/>
        </w:rPr>
        <w:t>0</w:t>
      </w:r>
      <w:r>
        <w:rPr>
          <w:rFonts w:ascii="Arial" w:hAnsi="Arial" w:cs="Arial"/>
          <w:sz w:val="22"/>
          <w:szCs w:val="22"/>
        </w:rPr>
        <w:t xml:space="preserve"> reports submitted annually.</w:t>
      </w:r>
      <w:r w:rsidR="00284752">
        <w:rPr>
          <w:rFonts w:ascii="Arial" w:hAnsi="Arial" w:cs="Arial"/>
          <w:sz w:val="22"/>
          <w:szCs w:val="22"/>
        </w:rPr>
        <w:t xml:space="preserve">  For the smaller licensees, the burden will total to </w:t>
      </w:r>
      <w:r w:rsidR="00B75A1E">
        <w:rPr>
          <w:rFonts w:ascii="Arial" w:hAnsi="Arial" w:cs="Arial"/>
          <w:sz w:val="22"/>
          <w:szCs w:val="22"/>
        </w:rPr>
        <w:t>40</w:t>
      </w:r>
      <w:r w:rsidR="00284752">
        <w:rPr>
          <w:rFonts w:ascii="Arial" w:hAnsi="Arial" w:cs="Arial"/>
          <w:sz w:val="22"/>
          <w:szCs w:val="22"/>
        </w:rPr>
        <w:t>0 hours (</w:t>
      </w:r>
      <w:r w:rsidR="00B75A1E">
        <w:rPr>
          <w:rFonts w:ascii="Arial" w:hAnsi="Arial" w:cs="Arial"/>
          <w:sz w:val="22"/>
          <w:szCs w:val="22"/>
        </w:rPr>
        <w:t>20</w:t>
      </w:r>
      <w:r w:rsidR="00284752">
        <w:rPr>
          <w:rFonts w:ascii="Arial" w:hAnsi="Arial" w:cs="Arial"/>
          <w:sz w:val="22"/>
          <w:szCs w:val="22"/>
        </w:rPr>
        <w:t>0 reports x 2 hours/report).  For the larger licensees, the burden will total to 900 hours (180 reports x 5 hours/report).</w:t>
      </w:r>
      <w:r>
        <w:rPr>
          <w:rFonts w:ascii="Arial" w:hAnsi="Arial" w:cs="Arial"/>
          <w:sz w:val="22"/>
          <w:szCs w:val="22"/>
        </w:rPr>
        <w:t xml:space="preserve">  Thus, the total burden for all licensees will be </w:t>
      </w:r>
      <w:r w:rsidR="00747F86">
        <w:rPr>
          <w:rFonts w:ascii="Arial" w:hAnsi="Arial" w:cs="Arial"/>
          <w:sz w:val="22"/>
          <w:szCs w:val="22"/>
        </w:rPr>
        <w:t>1,</w:t>
      </w:r>
      <w:r w:rsidR="00B75A1E">
        <w:rPr>
          <w:rFonts w:ascii="Arial" w:hAnsi="Arial" w:cs="Arial"/>
          <w:sz w:val="22"/>
          <w:szCs w:val="22"/>
        </w:rPr>
        <w:t>30</w:t>
      </w:r>
      <w:r w:rsidR="00747F86">
        <w:rPr>
          <w:rFonts w:ascii="Arial" w:hAnsi="Arial" w:cs="Arial"/>
          <w:sz w:val="22"/>
          <w:szCs w:val="22"/>
        </w:rPr>
        <w:t>0</w:t>
      </w:r>
      <w:r>
        <w:rPr>
          <w:rFonts w:ascii="Arial" w:hAnsi="Arial" w:cs="Arial"/>
          <w:sz w:val="22"/>
          <w:szCs w:val="22"/>
        </w:rPr>
        <w:t xml:space="preserve"> hours.</w:t>
      </w:r>
    </w:p>
    <w:p w:rsidR="00B94814" w:rsidRDefault="00B94814" w:rsidP="00B94814">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22"/>
          <w:szCs w:val="22"/>
        </w:rPr>
      </w:pPr>
    </w:p>
    <w:p w:rsidR="00B94814" w:rsidRDefault="00B94814" w:rsidP="006E56AD">
      <w:pPr>
        <w:tabs>
          <w:tab w:val="left" w:pos="0"/>
          <w:tab w:val="left" w:pos="72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720"/>
        <w:rPr>
          <w:rFonts w:ascii="Arial" w:hAnsi="Arial" w:cs="Arial"/>
          <w:sz w:val="22"/>
          <w:szCs w:val="22"/>
        </w:rPr>
      </w:pPr>
      <w:r>
        <w:rPr>
          <w:rFonts w:ascii="Arial" w:hAnsi="Arial" w:cs="Arial"/>
          <w:sz w:val="22"/>
          <w:szCs w:val="22"/>
        </w:rPr>
        <w:t>The cost to licensees is calculated at a rate of $</w:t>
      </w:r>
      <w:r w:rsidRPr="00785F8C">
        <w:rPr>
          <w:rFonts w:ascii="Arial" w:hAnsi="Arial" w:cs="Arial"/>
          <w:sz w:val="22"/>
          <w:szCs w:val="22"/>
        </w:rPr>
        <w:t>25</w:t>
      </w:r>
      <w:r w:rsidR="00B75A1E">
        <w:rPr>
          <w:rFonts w:ascii="Arial" w:hAnsi="Arial" w:cs="Arial"/>
          <w:sz w:val="22"/>
          <w:szCs w:val="22"/>
        </w:rPr>
        <w:t>9</w:t>
      </w:r>
      <w:r>
        <w:rPr>
          <w:rFonts w:ascii="Arial" w:hAnsi="Arial" w:cs="Arial"/>
          <w:sz w:val="22"/>
          <w:szCs w:val="22"/>
        </w:rPr>
        <w:t xml:space="preserve"> per hour, based on NRC's fully recoverable fee rate.  The annual cost to each </w:t>
      </w:r>
      <w:r w:rsidR="00284752">
        <w:rPr>
          <w:rFonts w:ascii="Arial" w:hAnsi="Arial" w:cs="Arial"/>
          <w:sz w:val="22"/>
          <w:szCs w:val="22"/>
        </w:rPr>
        <w:t>smaller licensee</w:t>
      </w:r>
      <w:r>
        <w:rPr>
          <w:rFonts w:ascii="Arial" w:hAnsi="Arial" w:cs="Arial"/>
          <w:sz w:val="22"/>
          <w:szCs w:val="22"/>
        </w:rPr>
        <w:t xml:space="preserve"> to comply with this require</w:t>
      </w:r>
      <w:r>
        <w:rPr>
          <w:rFonts w:ascii="Arial" w:hAnsi="Arial" w:cs="Arial"/>
          <w:sz w:val="22"/>
          <w:szCs w:val="22"/>
        </w:rPr>
        <w:softHyphen/>
        <w:t>ment is estimated to be approximately $</w:t>
      </w:r>
      <w:r w:rsidR="00284752">
        <w:rPr>
          <w:rFonts w:ascii="Arial" w:hAnsi="Arial" w:cs="Arial"/>
          <w:sz w:val="22"/>
          <w:szCs w:val="22"/>
        </w:rPr>
        <w:t>51</w:t>
      </w:r>
      <w:r w:rsidR="00B75A1E">
        <w:rPr>
          <w:rFonts w:ascii="Arial" w:hAnsi="Arial" w:cs="Arial"/>
          <w:sz w:val="22"/>
          <w:szCs w:val="22"/>
        </w:rPr>
        <w:t>8</w:t>
      </w:r>
      <w:r>
        <w:rPr>
          <w:rFonts w:ascii="Arial" w:hAnsi="Arial" w:cs="Arial"/>
          <w:sz w:val="22"/>
          <w:szCs w:val="22"/>
        </w:rPr>
        <w:t xml:space="preserve"> (1 report/licensee x </w:t>
      </w:r>
      <w:r w:rsidR="00284752">
        <w:rPr>
          <w:rFonts w:ascii="Arial" w:hAnsi="Arial" w:cs="Arial"/>
          <w:sz w:val="22"/>
          <w:szCs w:val="22"/>
        </w:rPr>
        <w:t>2</w:t>
      </w:r>
      <w:r>
        <w:rPr>
          <w:rFonts w:ascii="Arial" w:hAnsi="Arial" w:cs="Arial"/>
          <w:sz w:val="22"/>
          <w:szCs w:val="22"/>
        </w:rPr>
        <w:t xml:space="preserve"> hours/report x $</w:t>
      </w:r>
      <w:r w:rsidRPr="00785F8C">
        <w:rPr>
          <w:rFonts w:ascii="Arial" w:hAnsi="Arial" w:cs="Arial"/>
          <w:sz w:val="22"/>
          <w:szCs w:val="22"/>
        </w:rPr>
        <w:t>25</w:t>
      </w:r>
      <w:r w:rsidR="00B75A1E">
        <w:rPr>
          <w:rFonts w:ascii="Arial" w:hAnsi="Arial" w:cs="Arial"/>
          <w:sz w:val="22"/>
          <w:szCs w:val="22"/>
        </w:rPr>
        <w:t>9</w:t>
      </w:r>
      <w:r>
        <w:rPr>
          <w:rFonts w:ascii="Arial" w:hAnsi="Arial" w:cs="Arial"/>
          <w:sz w:val="22"/>
          <w:szCs w:val="22"/>
        </w:rPr>
        <w:t xml:space="preserve">/hour).  </w:t>
      </w:r>
      <w:r w:rsidR="00284752">
        <w:rPr>
          <w:rFonts w:ascii="Arial" w:hAnsi="Arial" w:cs="Arial"/>
          <w:sz w:val="22"/>
          <w:szCs w:val="22"/>
        </w:rPr>
        <w:t>The annual cost to each larger licensee to comply with this requirement is est</w:t>
      </w:r>
      <w:r w:rsidR="00B75A1E">
        <w:rPr>
          <w:rFonts w:ascii="Arial" w:hAnsi="Arial" w:cs="Arial"/>
          <w:sz w:val="22"/>
          <w:szCs w:val="22"/>
        </w:rPr>
        <w:t>imated to be approximately $1,29</w:t>
      </w:r>
      <w:r w:rsidR="00284752">
        <w:rPr>
          <w:rFonts w:ascii="Arial" w:hAnsi="Arial" w:cs="Arial"/>
          <w:sz w:val="22"/>
          <w:szCs w:val="22"/>
        </w:rPr>
        <w:t>5 (1 report/licensee x 5 hours/report x $25</w:t>
      </w:r>
      <w:r w:rsidR="00B75A1E">
        <w:rPr>
          <w:rFonts w:ascii="Arial" w:hAnsi="Arial" w:cs="Arial"/>
          <w:sz w:val="22"/>
          <w:szCs w:val="22"/>
        </w:rPr>
        <w:t>9</w:t>
      </w:r>
      <w:r w:rsidR="00284752">
        <w:rPr>
          <w:rFonts w:ascii="Arial" w:hAnsi="Arial" w:cs="Arial"/>
          <w:sz w:val="22"/>
          <w:szCs w:val="22"/>
        </w:rPr>
        <w:t xml:space="preserve">/hour).  </w:t>
      </w:r>
      <w:r>
        <w:rPr>
          <w:rFonts w:ascii="Arial" w:hAnsi="Arial" w:cs="Arial"/>
          <w:sz w:val="22"/>
          <w:szCs w:val="22"/>
        </w:rPr>
        <w:t>The total annual cost to all affected licensees is estimated to be approximately $</w:t>
      </w:r>
      <w:r w:rsidR="00284752">
        <w:rPr>
          <w:rFonts w:ascii="Arial" w:hAnsi="Arial" w:cs="Arial"/>
          <w:sz w:val="22"/>
          <w:szCs w:val="22"/>
        </w:rPr>
        <w:t>3</w:t>
      </w:r>
      <w:r w:rsidR="00B75A1E">
        <w:rPr>
          <w:rFonts w:ascii="Arial" w:hAnsi="Arial" w:cs="Arial"/>
          <w:sz w:val="22"/>
          <w:szCs w:val="22"/>
        </w:rPr>
        <w:t>36</w:t>
      </w:r>
      <w:r>
        <w:rPr>
          <w:rFonts w:ascii="Arial" w:hAnsi="Arial" w:cs="Arial"/>
          <w:sz w:val="22"/>
          <w:szCs w:val="22"/>
        </w:rPr>
        <w:t>,</w:t>
      </w:r>
      <w:r w:rsidR="00B75A1E">
        <w:rPr>
          <w:rFonts w:ascii="Arial" w:hAnsi="Arial" w:cs="Arial"/>
          <w:sz w:val="22"/>
          <w:szCs w:val="22"/>
        </w:rPr>
        <w:t>70</w:t>
      </w:r>
      <w:r>
        <w:rPr>
          <w:rFonts w:ascii="Arial" w:hAnsi="Arial" w:cs="Arial"/>
          <w:sz w:val="22"/>
          <w:szCs w:val="22"/>
        </w:rPr>
        <w:t>0 (</w:t>
      </w:r>
      <w:r w:rsidR="00284752">
        <w:rPr>
          <w:rFonts w:ascii="Arial" w:hAnsi="Arial" w:cs="Arial"/>
          <w:sz w:val="22"/>
          <w:szCs w:val="22"/>
        </w:rPr>
        <w:t>[</w:t>
      </w:r>
      <w:r>
        <w:rPr>
          <w:rFonts w:ascii="Arial" w:hAnsi="Arial" w:cs="Arial"/>
          <w:sz w:val="22"/>
          <w:szCs w:val="22"/>
        </w:rPr>
        <w:t>$1,2</w:t>
      </w:r>
      <w:r w:rsidR="00B75A1E">
        <w:rPr>
          <w:rFonts w:ascii="Arial" w:hAnsi="Arial" w:cs="Arial"/>
          <w:sz w:val="22"/>
          <w:szCs w:val="22"/>
        </w:rPr>
        <w:t>9</w:t>
      </w:r>
      <w:r>
        <w:rPr>
          <w:rFonts w:ascii="Arial" w:hAnsi="Arial" w:cs="Arial"/>
          <w:sz w:val="22"/>
          <w:szCs w:val="22"/>
        </w:rPr>
        <w:t xml:space="preserve">5 X </w:t>
      </w:r>
      <w:r w:rsidR="00284752">
        <w:rPr>
          <w:rFonts w:ascii="Arial" w:hAnsi="Arial" w:cs="Arial"/>
          <w:sz w:val="22"/>
          <w:szCs w:val="22"/>
        </w:rPr>
        <w:t>180</w:t>
      </w:r>
      <w:r>
        <w:rPr>
          <w:rFonts w:ascii="Arial" w:hAnsi="Arial" w:cs="Arial"/>
          <w:sz w:val="22"/>
          <w:szCs w:val="22"/>
        </w:rPr>
        <w:t xml:space="preserve"> reports</w:t>
      </w:r>
      <w:r w:rsidR="00284752">
        <w:rPr>
          <w:rFonts w:ascii="Arial" w:hAnsi="Arial" w:cs="Arial"/>
          <w:sz w:val="22"/>
          <w:szCs w:val="22"/>
        </w:rPr>
        <w:t>] + [$51</w:t>
      </w:r>
      <w:r w:rsidR="00B75A1E">
        <w:rPr>
          <w:rFonts w:ascii="Arial" w:hAnsi="Arial" w:cs="Arial"/>
          <w:sz w:val="22"/>
          <w:szCs w:val="22"/>
        </w:rPr>
        <w:t>8</w:t>
      </w:r>
      <w:r w:rsidR="00284752">
        <w:rPr>
          <w:rFonts w:ascii="Arial" w:hAnsi="Arial" w:cs="Arial"/>
          <w:sz w:val="22"/>
          <w:szCs w:val="22"/>
        </w:rPr>
        <w:t xml:space="preserve"> x </w:t>
      </w:r>
      <w:r w:rsidR="00B75A1E">
        <w:rPr>
          <w:rFonts w:ascii="Arial" w:hAnsi="Arial" w:cs="Arial"/>
          <w:sz w:val="22"/>
          <w:szCs w:val="22"/>
        </w:rPr>
        <w:t>20</w:t>
      </w:r>
      <w:r w:rsidR="00284752">
        <w:rPr>
          <w:rFonts w:ascii="Arial" w:hAnsi="Arial" w:cs="Arial"/>
          <w:sz w:val="22"/>
          <w:szCs w:val="22"/>
        </w:rPr>
        <w:t>0 reports]</w:t>
      </w:r>
      <w:r>
        <w:rPr>
          <w:rFonts w:ascii="Arial" w:hAnsi="Arial" w:cs="Arial"/>
          <w:sz w:val="22"/>
          <w:szCs w:val="22"/>
        </w:rPr>
        <w:t>).</w:t>
      </w:r>
    </w:p>
    <w:p w:rsidR="00C26930" w:rsidRDefault="00C26930" w:rsidP="008106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13.</w:t>
      </w:r>
      <w:r>
        <w:rPr>
          <w:rFonts w:ascii="Arial" w:hAnsi="Arial"/>
          <w:sz w:val="22"/>
        </w:rPr>
        <w:tab/>
      </w:r>
      <w:r>
        <w:rPr>
          <w:rFonts w:ascii="Arial" w:hAnsi="Arial"/>
          <w:sz w:val="22"/>
          <w:u w:val="single"/>
        </w:rPr>
        <w:t>Estimate of Other Additional Costs</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B94814" w:rsidRDefault="005866B0" w:rsidP="006E56AD">
      <w:pPr>
        <w:tabs>
          <w:tab w:val="left" w:pos="720"/>
        </w:tabs>
        <w:ind w:left="720"/>
        <w:rPr>
          <w:rFonts w:ascii="Arial" w:hAnsi="Arial" w:cs="Arial"/>
          <w:sz w:val="22"/>
          <w:szCs w:val="22"/>
        </w:rPr>
      </w:pPr>
      <w:proofErr w:type="gramStart"/>
      <w:r>
        <w:rPr>
          <w:rFonts w:ascii="Arial" w:hAnsi="Arial" w:cs="Arial"/>
          <w:sz w:val="22"/>
          <w:szCs w:val="22"/>
        </w:rPr>
        <w:t>None.</w:t>
      </w:r>
      <w:proofErr w:type="gramEnd"/>
    </w:p>
    <w:p w:rsidR="00BE39FC" w:rsidRDefault="00BE39FC" w:rsidP="006E56AD">
      <w:pPr>
        <w:tabs>
          <w:tab w:val="left" w:pos="720"/>
        </w:tabs>
        <w:ind w:left="720"/>
        <w:rPr>
          <w:rFonts w:ascii="Arial" w:hAnsi="Arial" w:cs="Arial"/>
          <w:sz w:val="22"/>
          <w:szCs w:val="22"/>
        </w:rPr>
      </w:pPr>
    </w:p>
    <w:p w:rsidR="00BE39FC" w:rsidRDefault="00BE39FC" w:rsidP="006E56AD">
      <w:pPr>
        <w:tabs>
          <w:tab w:val="left" w:pos="720"/>
        </w:tabs>
        <w:ind w:left="720"/>
        <w:rPr>
          <w:rFonts w:ascii="Arial" w:hAnsi="Arial" w:cs="Arial"/>
          <w:sz w:val="22"/>
          <w:szCs w:val="22"/>
        </w:rPr>
      </w:pPr>
    </w:p>
    <w:p w:rsidR="00BE39FC" w:rsidRDefault="00BE39FC" w:rsidP="006E56AD">
      <w:pPr>
        <w:tabs>
          <w:tab w:val="left" w:pos="720"/>
        </w:tabs>
        <w:ind w:left="720"/>
        <w:rPr>
          <w:rFonts w:ascii="Arial" w:hAnsi="Arial" w:cs="Arial"/>
          <w:sz w:val="22"/>
          <w:szCs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14.</w:t>
      </w:r>
      <w:r>
        <w:rPr>
          <w:rFonts w:ascii="Arial" w:hAnsi="Arial"/>
          <w:sz w:val="22"/>
        </w:rPr>
        <w:tab/>
      </w:r>
      <w:r>
        <w:rPr>
          <w:rFonts w:ascii="Arial" w:hAnsi="Arial"/>
          <w:sz w:val="22"/>
          <w:u w:val="single"/>
        </w:rPr>
        <w:t>Estimated Annualized Cost to Federal Government</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B94814" w:rsidP="006E56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2"/>
        </w:rPr>
      </w:pPr>
      <w:r>
        <w:rPr>
          <w:rFonts w:ascii="Arial" w:hAnsi="Arial" w:cs="Arial"/>
          <w:sz w:val="22"/>
          <w:szCs w:val="22"/>
        </w:rPr>
        <w:t>The collection of information requires an average of 5 m</w:t>
      </w:r>
      <w:r w:rsidR="006E56AD">
        <w:rPr>
          <w:rFonts w:ascii="Arial" w:hAnsi="Arial" w:cs="Arial"/>
          <w:sz w:val="22"/>
          <w:szCs w:val="22"/>
        </w:rPr>
        <w:t xml:space="preserve">inutes/form of NRC staff time.  </w:t>
      </w:r>
      <w:r>
        <w:rPr>
          <w:rFonts w:ascii="Arial" w:hAnsi="Arial" w:cs="Arial"/>
          <w:sz w:val="22"/>
          <w:szCs w:val="22"/>
        </w:rPr>
        <w:t xml:space="preserve">Therefore, for approximately </w:t>
      </w:r>
      <w:r w:rsidR="00747F86">
        <w:rPr>
          <w:rFonts w:ascii="Arial" w:hAnsi="Arial" w:cs="Arial"/>
          <w:sz w:val="22"/>
          <w:szCs w:val="22"/>
        </w:rPr>
        <w:t>3</w:t>
      </w:r>
      <w:r w:rsidR="00B75A1E">
        <w:rPr>
          <w:rFonts w:ascii="Arial" w:hAnsi="Arial" w:cs="Arial"/>
          <w:sz w:val="22"/>
          <w:szCs w:val="22"/>
        </w:rPr>
        <w:t>8</w:t>
      </w:r>
      <w:r w:rsidR="00747F86">
        <w:rPr>
          <w:rFonts w:ascii="Arial" w:hAnsi="Arial" w:cs="Arial"/>
          <w:sz w:val="22"/>
          <w:szCs w:val="22"/>
        </w:rPr>
        <w:t>0</w:t>
      </w:r>
      <w:r>
        <w:rPr>
          <w:rFonts w:ascii="Arial" w:hAnsi="Arial" w:cs="Arial"/>
          <w:sz w:val="22"/>
          <w:szCs w:val="22"/>
        </w:rPr>
        <w:t xml:space="preserve"> respondents reporting annually, the estimated annualized cost to the Federal government will be </w:t>
      </w:r>
      <w:r w:rsidR="00B75A1E">
        <w:rPr>
          <w:rFonts w:ascii="Arial" w:hAnsi="Arial" w:cs="Arial"/>
          <w:sz w:val="22"/>
          <w:szCs w:val="22"/>
        </w:rPr>
        <w:t xml:space="preserve">approximately </w:t>
      </w:r>
      <w:r w:rsidR="00747F86">
        <w:rPr>
          <w:rFonts w:ascii="Arial" w:hAnsi="Arial" w:cs="Arial"/>
          <w:sz w:val="22"/>
          <w:szCs w:val="22"/>
        </w:rPr>
        <w:t>3</w:t>
      </w:r>
      <w:r w:rsidR="00B75A1E">
        <w:rPr>
          <w:rFonts w:ascii="Arial" w:hAnsi="Arial" w:cs="Arial"/>
          <w:sz w:val="22"/>
          <w:szCs w:val="22"/>
        </w:rPr>
        <w:t>2</w:t>
      </w:r>
      <w:r>
        <w:rPr>
          <w:rFonts w:ascii="Arial" w:hAnsi="Arial" w:cs="Arial"/>
          <w:sz w:val="22"/>
          <w:szCs w:val="22"/>
        </w:rPr>
        <w:t xml:space="preserve"> hours/year (5 minutes/report x </w:t>
      </w:r>
      <w:r w:rsidR="00747F86">
        <w:rPr>
          <w:rFonts w:ascii="Arial" w:hAnsi="Arial" w:cs="Arial"/>
          <w:sz w:val="22"/>
          <w:szCs w:val="22"/>
        </w:rPr>
        <w:t>3</w:t>
      </w:r>
      <w:r w:rsidR="00B75A1E">
        <w:rPr>
          <w:rFonts w:ascii="Arial" w:hAnsi="Arial" w:cs="Arial"/>
          <w:sz w:val="22"/>
          <w:szCs w:val="22"/>
        </w:rPr>
        <w:t>8</w:t>
      </w:r>
      <w:r w:rsidR="00747F86">
        <w:rPr>
          <w:rFonts w:ascii="Arial" w:hAnsi="Arial" w:cs="Arial"/>
          <w:sz w:val="22"/>
          <w:szCs w:val="22"/>
        </w:rPr>
        <w:t>0</w:t>
      </w:r>
      <w:r>
        <w:rPr>
          <w:rFonts w:ascii="Arial" w:hAnsi="Arial" w:cs="Arial"/>
          <w:sz w:val="22"/>
          <w:szCs w:val="22"/>
        </w:rPr>
        <w:t xml:space="preserve"> reports/year = </w:t>
      </w:r>
      <w:r w:rsidR="00747F86">
        <w:rPr>
          <w:rFonts w:ascii="Arial" w:hAnsi="Arial" w:cs="Arial"/>
          <w:sz w:val="22"/>
          <w:szCs w:val="22"/>
        </w:rPr>
        <w:t>3</w:t>
      </w:r>
      <w:r w:rsidR="00B75A1E">
        <w:rPr>
          <w:rFonts w:ascii="Arial" w:hAnsi="Arial" w:cs="Arial"/>
          <w:sz w:val="22"/>
          <w:szCs w:val="22"/>
        </w:rPr>
        <w:t>2</w:t>
      </w:r>
      <w:r>
        <w:rPr>
          <w:rFonts w:ascii="Arial" w:hAnsi="Arial" w:cs="Arial"/>
          <w:sz w:val="22"/>
          <w:szCs w:val="22"/>
        </w:rPr>
        <w:t> hours/year).  Annual labor costs at $</w:t>
      </w:r>
      <w:r w:rsidRPr="00785F8C">
        <w:rPr>
          <w:rFonts w:ascii="Arial" w:hAnsi="Arial" w:cs="Arial"/>
          <w:sz w:val="22"/>
          <w:szCs w:val="22"/>
        </w:rPr>
        <w:t>25</w:t>
      </w:r>
      <w:r w:rsidR="00B75A1E">
        <w:rPr>
          <w:rFonts w:ascii="Arial" w:hAnsi="Arial" w:cs="Arial"/>
          <w:sz w:val="22"/>
          <w:szCs w:val="22"/>
        </w:rPr>
        <w:t>9</w:t>
      </w:r>
      <w:r>
        <w:rPr>
          <w:rFonts w:ascii="Arial" w:hAnsi="Arial" w:cs="Arial"/>
          <w:sz w:val="22"/>
          <w:szCs w:val="22"/>
        </w:rPr>
        <w:t xml:space="preserve"> per staff hour will be $</w:t>
      </w:r>
      <w:r w:rsidR="00842DC3">
        <w:rPr>
          <w:rFonts w:ascii="Arial" w:hAnsi="Arial" w:cs="Arial"/>
          <w:sz w:val="22"/>
          <w:szCs w:val="22"/>
        </w:rPr>
        <w:t>8,288</w:t>
      </w:r>
      <w:r>
        <w:rPr>
          <w:rFonts w:ascii="Arial" w:hAnsi="Arial" w:cs="Arial"/>
          <w:sz w:val="22"/>
          <w:szCs w:val="22"/>
        </w:rPr>
        <w:t>.  These costs are fully recovered through fee assessments to NRC licensees pursuant to 10 CFR Parts 170 and 171.  Other costs are attributed to operating the Nuclear Materials Management and Safeguards System (NMMSS).</w:t>
      </w:r>
    </w:p>
    <w:p w:rsidR="00B94814" w:rsidRPr="00400563" w:rsidRDefault="00B9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Pr="00400563"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sidRPr="00400563">
        <w:rPr>
          <w:rFonts w:ascii="Arial" w:hAnsi="Arial"/>
          <w:sz w:val="22"/>
        </w:rPr>
        <w:t>15.</w:t>
      </w:r>
      <w:r w:rsidRPr="00400563">
        <w:rPr>
          <w:rFonts w:ascii="Arial" w:hAnsi="Arial"/>
          <w:sz w:val="22"/>
        </w:rPr>
        <w:tab/>
      </w:r>
      <w:r w:rsidRPr="00400563">
        <w:rPr>
          <w:rFonts w:ascii="Arial" w:hAnsi="Arial"/>
          <w:sz w:val="22"/>
          <w:u w:val="single"/>
        </w:rPr>
        <w:t>Reason for Change in Burden or Cost</w:t>
      </w:r>
    </w:p>
    <w:p w:rsidR="00B75A1E" w:rsidRDefault="00B21A21" w:rsidP="00B75A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2"/>
          <w:szCs w:val="22"/>
        </w:rPr>
      </w:pPr>
      <w:r>
        <w:rPr>
          <w:rFonts w:ascii="Arial" w:hAnsi="Arial" w:cs="Arial"/>
          <w:sz w:val="22"/>
          <w:szCs w:val="22"/>
        </w:rPr>
        <w:tab/>
      </w:r>
    </w:p>
    <w:p w:rsidR="00347409" w:rsidRDefault="00B21A21" w:rsidP="00DC2C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cs="Arial"/>
          <w:sz w:val="22"/>
          <w:szCs w:val="22"/>
        </w:rPr>
      </w:pPr>
      <w:r>
        <w:rPr>
          <w:rFonts w:ascii="Arial" w:hAnsi="Arial" w:cs="Arial"/>
          <w:sz w:val="22"/>
          <w:szCs w:val="22"/>
        </w:rPr>
        <w:t>There was no change in burden</w:t>
      </w:r>
      <w:r w:rsidR="00841612">
        <w:rPr>
          <w:rFonts w:ascii="Arial" w:hAnsi="Arial" w:cs="Arial"/>
          <w:sz w:val="22"/>
          <w:szCs w:val="22"/>
        </w:rPr>
        <w:t>.</w:t>
      </w:r>
      <w:r>
        <w:rPr>
          <w:rFonts w:ascii="Arial" w:hAnsi="Arial" w:cs="Arial"/>
          <w:sz w:val="22"/>
          <w:szCs w:val="22"/>
        </w:rPr>
        <w:t xml:space="preserve"> </w:t>
      </w:r>
      <w:r w:rsidR="00841612">
        <w:rPr>
          <w:rFonts w:ascii="Arial" w:hAnsi="Arial" w:cs="Arial"/>
          <w:sz w:val="22"/>
          <w:szCs w:val="22"/>
        </w:rPr>
        <w:t xml:space="preserve"> H</w:t>
      </w:r>
      <w:r>
        <w:rPr>
          <w:rFonts w:ascii="Arial" w:hAnsi="Arial" w:cs="Arial"/>
          <w:sz w:val="22"/>
          <w:szCs w:val="22"/>
        </w:rPr>
        <w:t>owever, t</w:t>
      </w:r>
      <w:r w:rsidR="00B94814">
        <w:rPr>
          <w:rFonts w:ascii="Arial" w:hAnsi="Arial" w:cs="Arial"/>
          <w:sz w:val="22"/>
          <w:szCs w:val="22"/>
        </w:rPr>
        <w:t>he change in cost reflects an increase in the annual labor cost to the Federal Government to $</w:t>
      </w:r>
      <w:r w:rsidR="00B94814" w:rsidRPr="00785F8C">
        <w:rPr>
          <w:rFonts w:ascii="Arial" w:hAnsi="Arial" w:cs="Arial"/>
          <w:sz w:val="22"/>
          <w:szCs w:val="22"/>
        </w:rPr>
        <w:t>25</w:t>
      </w:r>
      <w:r w:rsidR="00B75A1E">
        <w:rPr>
          <w:rFonts w:ascii="Arial" w:hAnsi="Arial" w:cs="Arial"/>
          <w:sz w:val="22"/>
          <w:szCs w:val="22"/>
        </w:rPr>
        <w:t>9</w:t>
      </w:r>
      <w:r w:rsidR="00250D7E">
        <w:rPr>
          <w:rFonts w:ascii="Arial" w:hAnsi="Arial" w:cs="Arial"/>
          <w:sz w:val="22"/>
          <w:szCs w:val="22"/>
        </w:rPr>
        <w:t>/hour</w:t>
      </w:r>
      <w:r w:rsidR="00087DEF">
        <w:rPr>
          <w:rFonts w:ascii="Arial" w:hAnsi="Arial" w:cs="Arial"/>
          <w:sz w:val="22"/>
          <w:szCs w:val="22"/>
        </w:rPr>
        <w:t xml:space="preserve"> for licensees.</w:t>
      </w:r>
    </w:p>
    <w:p w:rsidR="00B94814" w:rsidRDefault="00B948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r>
        <w:rPr>
          <w:rFonts w:ascii="Arial" w:hAnsi="Arial"/>
          <w:sz w:val="22"/>
        </w:rPr>
        <w:t>16.</w:t>
      </w:r>
      <w:r>
        <w:rPr>
          <w:rFonts w:ascii="Arial" w:hAnsi="Arial"/>
          <w:sz w:val="22"/>
        </w:rPr>
        <w:tab/>
      </w:r>
      <w:r>
        <w:rPr>
          <w:rFonts w:ascii="Arial" w:hAnsi="Arial"/>
          <w:sz w:val="22"/>
          <w:u w:val="single"/>
        </w:rPr>
        <w:t>Publication for Statistical Use</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rsidP="008106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proofErr w:type="gramStart"/>
      <w:r>
        <w:rPr>
          <w:rFonts w:ascii="Arial" w:hAnsi="Arial"/>
          <w:sz w:val="22"/>
        </w:rPr>
        <w:t>None.</w:t>
      </w:r>
      <w:proofErr w:type="gramEnd"/>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u w:val="single"/>
        </w:rPr>
      </w:pPr>
      <w:r>
        <w:rPr>
          <w:rFonts w:ascii="Arial" w:hAnsi="Arial"/>
          <w:sz w:val="22"/>
        </w:rPr>
        <w:t>17.</w:t>
      </w:r>
      <w:r>
        <w:rPr>
          <w:rFonts w:ascii="Arial" w:hAnsi="Arial"/>
          <w:sz w:val="22"/>
        </w:rPr>
        <w:tab/>
      </w:r>
      <w:r>
        <w:rPr>
          <w:rFonts w:ascii="Arial" w:hAnsi="Arial"/>
          <w:sz w:val="22"/>
          <w:u w:val="single"/>
        </w:rPr>
        <w:t>Reason for Not</w:t>
      </w:r>
      <w:r w:rsidR="009E4522">
        <w:rPr>
          <w:rFonts w:ascii="Arial" w:hAnsi="Arial"/>
          <w:sz w:val="22"/>
          <w:u w:val="single"/>
        </w:rPr>
        <w:t xml:space="preserve"> Displaying the Expiration Date</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rsidP="008106D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r>
        <w:rPr>
          <w:rFonts w:ascii="Arial" w:hAnsi="Arial"/>
          <w:sz w:val="22"/>
        </w:rPr>
        <w:t>Not applicable.</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u w:val="single"/>
        </w:rPr>
      </w:pPr>
      <w:r>
        <w:rPr>
          <w:rFonts w:ascii="Arial" w:hAnsi="Arial"/>
          <w:sz w:val="22"/>
        </w:rPr>
        <w:t>18.</w:t>
      </w:r>
      <w:r>
        <w:rPr>
          <w:rFonts w:ascii="Arial" w:hAnsi="Arial"/>
          <w:sz w:val="22"/>
        </w:rPr>
        <w:tab/>
      </w:r>
      <w:r>
        <w:rPr>
          <w:rFonts w:ascii="Arial" w:hAnsi="Arial"/>
          <w:sz w:val="22"/>
          <w:u w:val="single"/>
        </w:rPr>
        <w:t>Exceptions</w:t>
      </w:r>
      <w:r w:rsidR="009E4522">
        <w:rPr>
          <w:rFonts w:ascii="Arial" w:hAnsi="Arial"/>
          <w:sz w:val="22"/>
          <w:u w:val="single"/>
        </w:rPr>
        <w:t xml:space="preserve"> to the Certification Statement</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rsidP="00104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proofErr w:type="gramStart"/>
      <w:r>
        <w:rPr>
          <w:rFonts w:ascii="Arial" w:hAnsi="Arial"/>
          <w:sz w:val="22"/>
        </w:rPr>
        <w:t>None.</w:t>
      </w:r>
      <w:proofErr w:type="gramEnd"/>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Arial" w:hAnsi="Arial"/>
          <w:sz w:val="22"/>
        </w:rPr>
      </w:pPr>
      <w:r>
        <w:rPr>
          <w:rFonts w:ascii="Arial" w:hAnsi="Arial"/>
          <w:sz w:val="22"/>
        </w:rPr>
        <w:t>B.</w:t>
      </w:r>
      <w:r>
        <w:rPr>
          <w:rFonts w:ascii="Arial" w:hAnsi="Arial"/>
          <w:sz w:val="22"/>
        </w:rPr>
        <w:tab/>
        <w:t>COLLECTIONS OF INFORMATION EMPLOYING STATISTICAL METHODS.</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rsidP="0010499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rPr>
          <w:rFonts w:ascii="Arial" w:hAnsi="Arial"/>
          <w:sz w:val="22"/>
        </w:rPr>
      </w:pPr>
      <w:r>
        <w:rPr>
          <w:rFonts w:ascii="Arial" w:hAnsi="Arial"/>
          <w:sz w:val="22"/>
        </w:rPr>
        <w:t>Statistical methods are not used in this collection of information.</w:t>
      </w: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347409" w:rsidRDefault="003474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sz w:val="22"/>
        </w:rPr>
      </w:pPr>
    </w:p>
    <w:p w:rsidR="0074100D" w:rsidRPr="00EF1449" w:rsidRDefault="0074100D" w:rsidP="00EF14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Arial" w:hAnsi="Arial" w:cs="Arial"/>
          <w:sz w:val="22"/>
          <w:szCs w:val="22"/>
        </w:rPr>
      </w:pPr>
    </w:p>
    <w:sectPr w:rsidR="0074100D" w:rsidRPr="00EF1449" w:rsidSect="00FD73F6">
      <w:headerReference w:type="even" r:id="rId7"/>
      <w:headerReference w:type="default" r:id="rId8"/>
      <w:pgSz w:w="12240" w:h="15840" w:code="1"/>
      <w:pgMar w:top="1440" w:right="1440" w:bottom="1440" w:left="1440" w:header="720" w:footer="720" w:gutter="0"/>
      <w:pgNumType w:fmt="numberInDash"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DAE" w:rsidRDefault="00073DAE">
      <w:r>
        <w:separator/>
      </w:r>
    </w:p>
  </w:endnote>
  <w:endnote w:type="continuationSeparator" w:id="0">
    <w:p w:rsidR="00073DAE" w:rsidRDefault="00073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WP TypographicSymbols">
    <w:panose1 w:val="05010101010101010101"/>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DAE" w:rsidRDefault="00073DAE">
      <w:r>
        <w:separator/>
      </w:r>
    </w:p>
  </w:footnote>
  <w:footnote w:type="continuationSeparator" w:id="0">
    <w:p w:rsidR="00073DAE" w:rsidRDefault="00073D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86439"/>
      <w:docPartObj>
        <w:docPartGallery w:val="Page Numbers (Top of Page)"/>
        <w:docPartUnique/>
      </w:docPartObj>
    </w:sdtPr>
    <w:sdtContent>
      <w:p w:rsidR="00BE39FC" w:rsidRDefault="009830CE">
        <w:pPr>
          <w:pStyle w:val="Header"/>
          <w:jc w:val="center"/>
        </w:pPr>
        <w:r w:rsidRPr="00C95349">
          <w:rPr>
            <w:rFonts w:ascii="Arial" w:hAnsi="Arial" w:cs="Arial"/>
            <w:sz w:val="22"/>
            <w:szCs w:val="22"/>
          </w:rPr>
          <w:fldChar w:fldCharType="begin"/>
        </w:r>
        <w:r w:rsidR="00774335" w:rsidRPr="00C95349">
          <w:rPr>
            <w:rFonts w:ascii="Arial" w:hAnsi="Arial" w:cs="Arial"/>
            <w:sz w:val="22"/>
            <w:szCs w:val="22"/>
          </w:rPr>
          <w:instrText xml:space="preserve"> PAGE   \* MERGEFORMAT </w:instrText>
        </w:r>
        <w:r w:rsidRPr="00C95349">
          <w:rPr>
            <w:rFonts w:ascii="Arial" w:hAnsi="Arial" w:cs="Arial"/>
            <w:sz w:val="22"/>
            <w:szCs w:val="22"/>
          </w:rPr>
          <w:fldChar w:fldCharType="separate"/>
        </w:r>
        <w:r w:rsidR="00FD73F6">
          <w:rPr>
            <w:rFonts w:ascii="Arial" w:hAnsi="Arial" w:cs="Arial"/>
            <w:noProof/>
            <w:sz w:val="22"/>
            <w:szCs w:val="22"/>
          </w:rPr>
          <w:t>- 2 -</w:t>
        </w:r>
        <w:r w:rsidRPr="00C95349">
          <w:rPr>
            <w:rFonts w:ascii="Arial" w:hAnsi="Arial" w:cs="Arial"/>
            <w:sz w:val="22"/>
            <w:szCs w:val="22"/>
          </w:rPr>
          <w:fldChar w:fldCharType="end"/>
        </w:r>
      </w:p>
    </w:sdtContent>
  </w:sdt>
  <w:p w:rsidR="00BE39FC" w:rsidRDefault="00BE39FC" w:rsidP="00782C47">
    <w:pPr>
      <w:tabs>
        <w:tab w:val="center" w:pos="4680"/>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86438"/>
      <w:docPartObj>
        <w:docPartGallery w:val="Page Numbers (Top of Page)"/>
        <w:docPartUnique/>
      </w:docPartObj>
    </w:sdtPr>
    <w:sdtEndPr>
      <w:rPr>
        <w:rFonts w:ascii="Arial" w:hAnsi="Arial" w:cs="Arial"/>
        <w:sz w:val="22"/>
        <w:szCs w:val="22"/>
      </w:rPr>
    </w:sdtEndPr>
    <w:sdtContent>
      <w:p w:rsidR="00BE39FC" w:rsidRPr="00C95349" w:rsidRDefault="009830CE">
        <w:pPr>
          <w:pStyle w:val="Header"/>
          <w:jc w:val="center"/>
          <w:rPr>
            <w:rFonts w:ascii="Arial" w:hAnsi="Arial" w:cs="Arial"/>
            <w:sz w:val="22"/>
            <w:szCs w:val="22"/>
          </w:rPr>
        </w:pPr>
        <w:r w:rsidRPr="00C95349">
          <w:rPr>
            <w:rFonts w:ascii="Arial" w:hAnsi="Arial" w:cs="Arial"/>
            <w:sz w:val="22"/>
            <w:szCs w:val="22"/>
          </w:rPr>
          <w:fldChar w:fldCharType="begin"/>
        </w:r>
        <w:r w:rsidR="00774335" w:rsidRPr="00C95349">
          <w:rPr>
            <w:rFonts w:ascii="Arial" w:hAnsi="Arial" w:cs="Arial"/>
            <w:sz w:val="22"/>
            <w:szCs w:val="22"/>
          </w:rPr>
          <w:instrText xml:space="preserve"> PAGE   \* MERGEFORMAT </w:instrText>
        </w:r>
        <w:r w:rsidRPr="00C95349">
          <w:rPr>
            <w:rFonts w:ascii="Arial" w:hAnsi="Arial" w:cs="Arial"/>
            <w:sz w:val="22"/>
            <w:szCs w:val="22"/>
          </w:rPr>
          <w:fldChar w:fldCharType="separate"/>
        </w:r>
        <w:r w:rsidR="00FD73F6">
          <w:rPr>
            <w:rFonts w:ascii="Arial" w:hAnsi="Arial" w:cs="Arial"/>
            <w:noProof/>
            <w:sz w:val="22"/>
            <w:szCs w:val="22"/>
          </w:rPr>
          <w:t>- 1 -</w:t>
        </w:r>
        <w:r w:rsidRPr="00C95349">
          <w:rPr>
            <w:rFonts w:ascii="Arial" w:hAnsi="Arial" w:cs="Arial"/>
            <w:sz w:val="22"/>
            <w:szCs w:val="22"/>
          </w:rPr>
          <w:fldChar w:fldCharType="end"/>
        </w:r>
      </w:p>
    </w:sdtContent>
  </w:sdt>
  <w:p w:rsidR="00BE39FC" w:rsidRDefault="00BE39FC">
    <w:pPr>
      <w:tabs>
        <w:tab w:val="center" w:pos="4680"/>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bordersDoNotSurroundHeader/>
  <w:bordersDoNotSurroundFooter/>
  <w:proofState w:spelling="clean" w:grammar="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DF7D74"/>
    <w:rsid w:val="00004DB1"/>
    <w:rsid w:val="00014AA6"/>
    <w:rsid w:val="00026494"/>
    <w:rsid w:val="00055AE8"/>
    <w:rsid w:val="00073DAE"/>
    <w:rsid w:val="00087DEF"/>
    <w:rsid w:val="000A49E2"/>
    <w:rsid w:val="000E6F69"/>
    <w:rsid w:val="000F71DC"/>
    <w:rsid w:val="001036D4"/>
    <w:rsid w:val="00104993"/>
    <w:rsid w:val="00111664"/>
    <w:rsid w:val="0013296B"/>
    <w:rsid w:val="001A37C1"/>
    <w:rsid w:val="001E7D9F"/>
    <w:rsid w:val="00243E3E"/>
    <w:rsid w:val="00250D7E"/>
    <w:rsid w:val="00257B4C"/>
    <w:rsid w:val="002622CA"/>
    <w:rsid w:val="00277F05"/>
    <w:rsid w:val="00284752"/>
    <w:rsid w:val="002A6DE7"/>
    <w:rsid w:val="002B6971"/>
    <w:rsid w:val="002C6B98"/>
    <w:rsid w:val="002D7D7D"/>
    <w:rsid w:val="003416BB"/>
    <w:rsid w:val="00345D2A"/>
    <w:rsid w:val="00347409"/>
    <w:rsid w:val="003509B3"/>
    <w:rsid w:val="00350DEE"/>
    <w:rsid w:val="00353A8C"/>
    <w:rsid w:val="0037558C"/>
    <w:rsid w:val="00376015"/>
    <w:rsid w:val="003A1192"/>
    <w:rsid w:val="003D50C4"/>
    <w:rsid w:val="003E798D"/>
    <w:rsid w:val="00400563"/>
    <w:rsid w:val="004011E3"/>
    <w:rsid w:val="00405E1E"/>
    <w:rsid w:val="004066A2"/>
    <w:rsid w:val="00417607"/>
    <w:rsid w:val="0043632A"/>
    <w:rsid w:val="004A6C97"/>
    <w:rsid w:val="004D249D"/>
    <w:rsid w:val="00526BAA"/>
    <w:rsid w:val="005866B0"/>
    <w:rsid w:val="005D5887"/>
    <w:rsid w:val="00601DFE"/>
    <w:rsid w:val="00652117"/>
    <w:rsid w:val="00675E0A"/>
    <w:rsid w:val="00693917"/>
    <w:rsid w:val="006B536B"/>
    <w:rsid w:val="006D2C90"/>
    <w:rsid w:val="006E4B3B"/>
    <w:rsid w:val="006E56AD"/>
    <w:rsid w:val="006F5144"/>
    <w:rsid w:val="007032A5"/>
    <w:rsid w:val="00703F50"/>
    <w:rsid w:val="00705F44"/>
    <w:rsid w:val="00706FEA"/>
    <w:rsid w:val="0074100D"/>
    <w:rsid w:val="00746F59"/>
    <w:rsid w:val="00747F86"/>
    <w:rsid w:val="0075769A"/>
    <w:rsid w:val="00774335"/>
    <w:rsid w:val="00782C47"/>
    <w:rsid w:val="007A2989"/>
    <w:rsid w:val="007E4906"/>
    <w:rsid w:val="008106D4"/>
    <w:rsid w:val="00841612"/>
    <w:rsid w:val="00842DC3"/>
    <w:rsid w:val="00881BB8"/>
    <w:rsid w:val="00883FD2"/>
    <w:rsid w:val="008C48C3"/>
    <w:rsid w:val="008D07DD"/>
    <w:rsid w:val="008F68A3"/>
    <w:rsid w:val="0090433F"/>
    <w:rsid w:val="00954AC3"/>
    <w:rsid w:val="009557B0"/>
    <w:rsid w:val="009830CE"/>
    <w:rsid w:val="00984660"/>
    <w:rsid w:val="009B3C0A"/>
    <w:rsid w:val="009D4796"/>
    <w:rsid w:val="009E4522"/>
    <w:rsid w:val="009F405B"/>
    <w:rsid w:val="009F4CB1"/>
    <w:rsid w:val="00A2677B"/>
    <w:rsid w:val="00A30953"/>
    <w:rsid w:val="00A32882"/>
    <w:rsid w:val="00A33E88"/>
    <w:rsid w:val="00A4273B"/>
    <w:rsid w:val="00A5469D"/>
    <w:rsid w:val="00A555AA"/>
    <w:rsid w:val="00A83A05"/>
    <w:rsid w:val="00A9315D"/>
    <w:rsid w:val="00A95FFA"/>
    <w:rsid w:val="00AC148F"/>
    <w:rsid w:val="00B00BFB"/>
    <w:rsid w:val="00B21A21"/>
    <w:rsid w:val="00B46830"/>
    <w:rsid w:val="00B51BAC"/>
    <w:rsid w:val="00B52E78"/>
    <w:rsid w:val="00B75A1E"/>
    <w:rsid w:val="00B92F79"/>
    <w:rsid w:val="00B94814"/>
    <w:rsid w:val="00B956F1"/>
    <w:rsid w:val="00BB7E25"/>
    <w:rsid w:val="00BD4361"/>
    <w:rsid w:val="00BE39FC"/>
    <w:rsid w:val="00C010D0"/>
    <w:rsid w:val="00C059D8"/>
    <w:rsid w:val="00C14E47"/>
    <w:rsid w:val="00C26930"/>
    <w:rsid w:val="00C44EAC"/>
    <w:rsid w:val="00C7638B"/>
    <w:rsid w:val="00C95349"/>
    <w:rsid w:val="00CA1336"/>
    <w:rsid w:val="00CA4C60"/>
    <w:rsid w:val="00CA6360"/>
    <w:rsid w:val="00CB5769"/>
    <w:rsid w:val="00CE1E7F"/>
    <w:rsid w:val="00CE27E9"/>
    <w:rsid w:val="00D1295A"/>
    <w:rsid w:val="00D16FCE"/>
    <w:rsid w:val="00D24AB6"/>
    <w:rsid w:val="00D26AD3"/>
    <w:rsid w:val="00D478DC"/>
    <w:rsid w:val="00D93654"/>
    <w:rsid w:val="00DA1840"/>
    <w:rsid w:val="00DC2C9D"/>
    <w:rsid w:val="00DF7D74"/>
    <w:rsid w:val="00E000F6"/>
    <w:rsid w:val="00E0650E"/>
    <w:rsid w:val="00E06B01"/>
    <w:rsid w:val="00E72B6F"/>
    <w:rsid w:val="00EA4644"/>
    <w:rsid w:val="00ED1184"/>
    <w:rsid w:val="00EF1449"/>
    <w:rsid w:val="00EF5792"/>
    <w:rsid w:val="00F229C8"/>
    <w:rsid w:val="00F25DB9"/>
    <w:rsid w:val="00F37E20"/>
    <w:rsid w:val="00F41AFE"/>
    <w:rsid w:val="00F45FAA"/>
    <w:rsid w:val="00F54FE5"/>
    <w:rsid w:val="00F62800"/>
    <w:rsid w:val="00F70C17"/>
    <w:rsid w:val="00F81E92"/>
    <w:rsid w:val="00FD73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5AE8"/>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3C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
    <w:name w:val="Default Para"/>
    <w:basedOn w:val="DefaultParagraphFont"/>
    <w:rsid w:val="00055AE8"/>
    <w:rPr>
      <w:sz w:val="20"/>
    </w:rPr>
  </w:style>
  <w:style w:type="character" w:customStyle="1" w:styleId="FootnoteRef">
    <w:name w:val="Footnote Ref"/>
    <w:basedOn w:val="DefaultParagraphFont"/>
    <w:rsid w:val="00055AE8"/>
  </w:style>
  <w:style w:type="character" w:styleId="FootnoteReference">
    <w:name w:val="footnote reference"/>
    <w:basedOn w:val="DefaultParagraphFont"/>
    <w:semiHidden/>
    <w:rsid w:val="00055AE8"/>
  </w:style>
  <w:style w:type="paragraph" w:styleId="Footer">
    <w:name w:val="footer"/>
    <w:basedOn w:val="Normal"/>
    <w:rsid w:val="00C7638B"/>
    <w:pPr>
      <w:tabs>
        <w:tab w:val="center" w:pos="4320"/>
        <w:tab w:val="right" w:pos="8640"/>
      </w:tabs>
    </w:pPr>
  </w:style>
  <w:style w:type="character" w:styleId="PageNumber">
    <w:name w:val="page number"/>
    <w:basedOn w:val="DefaultParagraphFont"/>
    <w:rsid w:val="00C7638B"/>
  </w:style>
  <w:style w:type="paragraph" w:styleId="Header">
    <w:name w:val="header"/>
    <w:basedOn w:val="Normal"/>
    <w:link w:val="HeaderChar"/>
    <w:uiPriority w:val="99"/>
    <w:rsid w:val="00C7638B"/>
    <w:pPr>
      <w:tabs>
        <w:tab w:val="center" w:pos="4320"/>
        <w:tab w:val="right" w:pos="8640"/>
      </w:tabs>
    </w:pPr>
  </w:style>
  <w:style w:type="paragraph" w:styleId="BalloonText">
    <w:name w:val="Balloon Text"/>
    <w:basedOn w:val="Normal"/>
    <w:semiHidden/>
    <w:rsid w:val="006E4B3B"/>
    <w:rPr>
      <w:rFonts w:ascii="Tahoma" w:hAnsi="Tahoma" w:cs="Tahoma"/>
      <w:sz w:val="16"/>
      <w:szCs w:val="16"/>
    </w:rPr>
  </w:style>
  <w:style w:type="character" w:customStyle="1" w:styleId="HeaderChar">
    <w:name w:val="Header Char"/>
    <w:basedOn w:val="DefaultParagraphFont"/>
    <w:link w:val="Header"/>
    <w:uiPriority w:val="99"/>
    <w:rsid w:val="00BE39FC"/>
    <w:rPr>
      <w:sz w:val="24"/>
    </w:rPr>
  </w:style>
</w:styles>
</file>

<file path=word/webSettings.xml><?xml version="1.0" encoding="utf-8"?>
<w:webSettings xmlns:r="http://schemas.openxmlformats.org/officeDocument/2006/relationships" xmlns:w="http://schemas.openxmlformats.org/wordprocessingml/2006/main">
  <w:divs>
    <w:div w:id="108314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F4D5C-8390-48AE-A99F-0199E7982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9218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keb1</dc:creator>
  <cp:keywords/>
  <cp:lastModifiedBy>DMB2</cp:lastModifiedBy>
  <cp:revision>2</cp:revision>
  <cp:lastPrinted>2011-04-11T20:47:00Z</cp:lastPrinted>
  <dcterms:created xsi:type="dcterms:W3CDTF">2011-05-02T19:48:00Z</dcterms:created>
  <dcterms:modified xsi:type="dcterms:W3CDTF">2011-05-02T19:48:00Z</dcterms:modified>
</cp:coreProperties>
</file>