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827" w:rsidRDefault="00146827">
      <w:pPr>
        <w:spacing w:line="480" w:lineRule="auto"/>
        <w:jc w:val="right"/>
      </w:pPr>
      <w:r>
        <w:t xml:space="preserve">Billing Code: 3510-13  </w:t>
      </w:r>
    </w:p>
    <w:p w:rsidR="00146827" w:rsidRDefault="00146827">
      <w:pPr>
        <w:spacing w:line="480" w:lineRule="auto"/>
        <w:jc w:val="right"/>
      </w:pPr>
    </w:p>
    <w:p w:rsidR="00146827" w:rsidRDefault="00146827">
      <w:pPr>
        <w:spacing w:line="480" w:lineRule="auto"/>
      </w:pPr>
      <w:r>
        <w:t>DEPARTMENT OF COMMERCE</w:t>
      </w:r>
    </w:p>
    <w:p w:rsidR="00146827" w:rsidRDefault="00146827">
      <w:pPr>
        <w:spacing w:line="480" w:lineRule="auto"/>
      </w:pPr>
    </w:p>
    <w:p w:rsidR="00146827" w:rsidRDefault="00146827">
      <w:pPr>
        <w:spacing w:line="480" w:lineRule="auto"/>
      </w:pPr>
      <w:r>
        <w:t>National Institute of Standards and Technology</w:t>
      </w:r>
    </w:p>
    <w:p w:rsidR="00146827" w:rsidRDefault="00146827">
      <w:pPr>
        <w:spacing w:line="480" w:lineRule="auto"/>
      </w:pPr>
    </w:p>
    <w:p w:rsidR="00146827" w:rsidRDefault="00146827">
      <w:pPr>
        <w:spacing w:line="480" w:lineRule="auto"/>
      </w:pPr>
      <w:r>
        <w:t>RIN:</w:t>
      </w:r>
    </w:p>
    <w:p w:rsidR="00146827" w:rsidRDefault="00146827">
      <w:pPr>
        <w:spacing w:line="480" w:lineRule="auto"/>
      </w:pPr>
    </w:p>
    <w:p w:rsidR="00146827" w:rsidRDefault="00146827">
      <w:pPr>
        <w:spacing w:line="480" w:lineRule="auto"/>
      </w:pPr>
      <w:r>
        <w:t>[Docket No.: xxx]</w:t>
      </w:r>
    </w:p>
    <w:p w:rsidR="00146827" w:rsidRDefault="00146827">
      <w:pPr>
        <w:spacing w:line="480" w:lineRule="auto"/>
      </w:pPr>
    </w:p>
    <w:p w:rsidR="00146827" w:rsidRDefault="00146827">
      <w:pPr>
        <w:spacing w:line="480" w:lineRule="auto"/>
      </w:pPr>
      <w:r>
        <w:t>Identification of Human Cell Lines Project</w:t>
      </w:r>
    </w:p>
    <w:p w:rsidR="00146827" w:rsidRDefault="00146827">
      <w:pPr>
        <w:spacing w:line="480" w:lineRule="auto"/>
      </w:pPr>
    </w:p>
    <w:p w:rsidR="00146827" w:rsidRDefault="00146827">
      <w:pPr>
        <w:spacing w:line="480" w:lineRule="auto"/>
      </w:pPr>
      <w:r>
        <w:t>AGENCY:    National Institute of Standards and Technology, Commerce</w:t>
      </w:r>
    </w:p>
    <w:p w:rsidR="00146827" w:rsidRDefault="00146827">
      <w:pPr>
        <w:spacing w:line="480" w:lineRule="auto"/>
      </w:pPr>
    </w:p>
    <w:p w:rsidR="00146827" w:rsidRDefault="00146827">
      <w:pPr>
        <w:spacing w:line="480" w:lineRule="auto"/>
      </w:pPr>
      <w:r>
        <w:t>ACTION:     Notice.</w:t>
      </w:r>
    </w:p>
    <w:p w:rsidR="00146827" w:rsidRDefault="00146827">
      <w:pPr>
        <w:spacing w:line="480" w:lineRule="auto"/>
      </w:pPr>
    </w:p>
    <w:p w:rsidR="00146827" w:rsidRDefault="00146827" w:rsidP="00146827">
      <w:pPr>
        <w:spacing w:line="480" w:lineRule="auto"/>
        <w:rPr>
          <w:szCs w:val="23"/>
        </w:rPr>
      </w:pPr>
      <w:r>
        <w:t xml:space="preserve">SUMMARY: </w:t>
      </w:r>
      <w:r w:rsidRPr="004F6899">
        <w:rPr>
          <w:szCs w:val="16"/>
        </w:rPr>
        <w:t xml:space="preserve">The National Institute of Standards and Technology (NIST) Biochemical Science Division announces its intent to </w:t>
      </w:r>
      <w:r>
        <w:rPr>
          <w:szCs w:val="16"/>
        </w:rPr>
        <w:t xml:space="preserve">identify by </w:t>
      </w:r>
      <w:r w:rsidRPr="004F6899">
        <w:rPr>
          <w:szCs w:val="16"/>
        </w:rPr>
        <w:t xml:space="preserve">short tandem repeat (STR) profiling </w:t>
      </w:r>
      <w:r>
        <w:rPr>
          <w:szCs w:val="16"/>
        </w:rPr>
        <w:t>up to 1500 human cell line samples</w:t>
      </w:r>
      <w:r w:rsidRPr="004F6899">
        <w:rPr>
          <w:szCs w:val="16"/>
        </w:rPr>
        <w:t xml:space="preserve"> as part of the </w:t>
      </w:r>
      <w:r>
        <w:rPr>
          <w:szCs w:val="16"/>
        </w:rPr>
        <w:t>Identification</w:t>
      </w:r>
      <w:r w:rsidRPr="004F6899">
        <w:rPr>
          <w:szCs w:val="16"/>
        </w:rPr>
        <w:t xml:space="preserve"> of Human Cell Lines Project</w:t>
      </w:r>
      <w:r w:rsidRPr="004F6899">
        <w:rPr>
          <w:szCs w:val="23"/>
        </w:rPr>
        <w:t xml:space="preserve">. </w:t>
      </w:r>
      <w:r>
        <w:rPr>
          <w:szCs w:val="23"/>
        </w:rPr>
        <w:t>All d</w:t>
      </w:r>
      <w:r w:rsidRPr="004F6899">
        <w:rPr>
          <w:szCs w:val="23"/>
        </w:rPr>
        <w:t xml:space="preserve">ata </w:t>
      </w:r>
      <w:r>
        <w:rPr>
          <w:szCs w:val="23"/>
        </w:rPr>
        <w:t xml:space="preserve">and corresponding information </w:t>
      </w:r>
      <w:r w:rsidRPr="004F6899">
        <w:rPr>
          <w:szCs w:val="23"/>
        </w:rPr>
        <w:t>will be posted in a publically held database</w:t>
      </w:r>
      <w:r>
        <w:rPr>
          <w:szCs w:val="23"/>
        </w:rPr>
        <w:t xml:space="preserve"> at the National Center </w:t>
      </w:r>
      <w:proofErr w:type="gramStart"/>
      <w:r>
        <w:rPr>
          <w:szCs w:val="23"/>
        </w:rPr>
        <w:t>For</w:t>
      </w:r>
      <w:proofErr w:type="gramEnd"/>
      <w:r>
        <w:rPr>
          <w:szCs w:val="23"/>
        </w:rPr>
        <w:t xml:space="preserve"> Biotechnology Information (NCBI).</w:t>
      </w:r>
    </w:p>
    <w:p w:rsidR="00146827" w:rsidRDefault="00146827" w:rsidP="00146827">
      <w:pPr>
        <w:spacing w:line="480" w:lineRule="auto"/>
        <w:jc w:val="both"/>
      </w:pPr>
    </w:p>
    <w:p w:rsidR="00146827" w:rsidRPr="004D3134" w:rsidRDefault="00146827" w:rsidP="00146827">
      <w:pPr>
        <w:spacing w:line="480" w:lineRule="auto"/>
      </w:pPr>
      <w:r w:rsidRPr="004D3134">
        <w:rPr>
          <w:rStyle w:val="apple-style-span"/>
        </w:rPr>
        <w:lastRenderedPageBreak/>
        <w:t>DATES: On the first of each month beginning after [INSERT DATE OF PUBLICATION] NIST will post the number of cell lines accepted on the NIST Applied Genetics Group website at </w:t>
      </w:r>
      <w:hyperlink r:id="rId7" w:history="1">
        <w:r w:rsidRPr="004D3134">
          <w:rPr>
            <w:rStyle w:val="Hyperlink"/>
            <w:color w:val="auto"/>
          </w:rPr>
          <w:t>http://www.nist.gov/mml/biochemical/genetics/index.cfm</w:t>
        </w:r>
      </w:hyperlink>
      <w:r w:rsidRPr="004D3134">
        <w:rPr>
          <w:rStyle w:val="apple-style-span"/>
        </w:rPr>
        <w:t>. Once the total number of accepted submissions has reached 1400 cell lines, the next month will be the final month NIST will accept submissions, with the total time for acceptance not to exceed one year beyond [INSERT DATE OF PUBLICATION].  </w:t>
      </w:r>
    </w:p>
    <w:p w:rsidR="00146827" w:rsidRDefault="00146827">
      <w:pPr>
        <w:spacing w:line="480" w:lineRule="auto"/>
        <w:jc w:val="both"/>
      </w:pPr>
    </w:p>
    <w:p w:rsidR="00146827" w:rsidRDefault="00146827" w:rsidP="00146827">
      <w:pPr>
        <w:pStyle w:val="WP9BodyText"/>
        <w:widowControl/>
      </w:pPr>
      <w:r>
        <w:t xml:space="preserve">ADDRESSES: </w:t>
      </w:r>
      <w:r w:rsidRPr="004F6899">
        <w:t xml:space="preserve">Hard copies of </w:t>
      </w:r>
      <w:r>
        <w:t xml:space="preserve">submissions </w:t>
      </w:r>
      <w:r w:rsidRPr="004F6899">
        <w:t>must be submitted to the attention of Margaret Kline at the National Institute of Standards and Technology; 100 Bureau Drive, Stop 831</w:t>
      </w:r>
      <w:r>
        <w:t>4</w:t>
      </w:r>
      <w:r w:rsidRPr="004F6899">
        <w:t>; Gaithersburg, MD  20899-831</w:t>
      </w:r>
      <w:r>
        <w:t>4</w:t>
      </w:r>
      <w:r w:rsidRPr="004F6899">
        <w:t>.  Electronic submissions</w:t>
      </w:r>
      <w:r>
        <w:t xml:space="preserve"> must be submitted</w:t>
      </w:r>
      <w:r w:rsidRPr="004F6899">
        <w:t xml:space="preserve"> to </w:t>
      </w:r>
      <w:hyperlink r:id="rId8" w:history="1">
        <w:r w:rsidRPr="00F07128">
          <w:rPr>
            <w:rStyle w:val="Hyperlink"/>
          </w:rPr>
          <w:t>Margaret.Kline@nist.gov</w:t>
        </w:r>
      </w:hyperlink>
      <w:r>
        <w:t>.</w:t>
      </w:r>
    </w:p>
    <w:p w:rsidR="00146827" w:rsidRDefault="00146827" w:rsidP="00146827">
      <w:pPr>
        <w:pStyle w:val="WP9BodyText"/>
        <w:widowControl/>
        <w:jc w:val="both"/>
      </w:pPr>
    </w:p>
    <w:p w:rsidR="00146827" w:rsidRDefault="00146827" w:rsidP="00146827">
      <w:pPr>
        <w:spacing w:line="480" w:lineRule="auto"/>
        <w:rPr>
          <w:rFonts w:ascii="Times" w:hAnsi="Times" w:cs="Times"/>
          <w:color w:val="000000"/>
          <w:szCs w:val="18"/>
        </w:rPr>
      </w:pPr>
      <w:r>
        <w:t xml:space="preserve">FOR FURTHER INFORMATION CONTACT: </w:t>
      </w:r>
      <w:r w:rsidRPr="004F6899">
        <w:rPr>
          <w:rFonts w:ascii="Times" w:hAnsi="Times" w:cs="Times"/>
          <w:color w:val="000000"/>
          <w:szCs w:val="18"/>
        </w:rPr>
        <w:t>Margar</w:t>
      </w:r>
      <w:r>
        <w:rPr>
          <w:rFonts w:ascii="Times" w:hAnsi="Times" w:cs="Times"/>
          <w:color w:val="000000"/>
          <w:szCs w:val="18"/>
        </w:rPr>
        <w:t>et Kline via e-mail at Margaret</w:t>
      </w:r>
      <w:r w:rsidRPr="004F6899">
        <w:rPr>
          <w:rFonts w:ascii="Times" w:hAnsi="Times" w:cs="Times"/>
          <w:color w:val="000000"/>
          <w:szCs w:val="18"/>
        </w:rPr>
        <w:t>.Kline@nist.gov or telephone 301–975–3134.</w:t>
      </w:r>
    </w:p>
    <w:p w:rsidR="00146827" w:rsidRDefault="00146827">
      <w:pPr>
        <w:spacing w:line="480" w:lineRule="auto"/>
        <w:jc w:val="both"/>
        <w:rPr>
          <w:color w:val="000000"/>
        </w:rPr>
      </w:pPr>
    </w:p>
    <w:p w:rsidR="00146827" w:rsidRDefault="00146827" w:rsidP="00146827">
      <w:pPr>
        <w:spacing w:line="480" w:lineRule="auto"/>
        <w:rPr>
          <w:color w:val="000000"/>
        </w:rPr>
      </w:pPr>
      <w:r>
        <w:rPr>
          <w:color w:val="000000"/>
        </w:rPr>
        <w:t xml:space="preserve">SUPPLEMENTARY INFORMATION: </w:t>
      </w:r>
    </w:p>
    <w:p w:rsidR="00146827" w:rsidRDefault="00146827" w:rsidP="00146827">
      <w:pPr>
        <w:spacing w:line="480" w:lineRule="auto"/>
        <w:rPr>
          <w:szCs w:val="23"/>
        </w:rPr>
      </w:pPr>
      <w:r w:rsidRPr="004F6899">
        <w:rPr>
          <w:u w:val="single"/>
        </w:rPr>
        <w:t>Program Description:</w:t>
      </w:r>
      <w:r w:rsidRPr="004F6899">
        <w:rPr>
          <w:szCs w:val="22"/>
        </w:rPr>
        <w:t xml:space="preserve"> </w:t>
      </w:r>
      <w:r w:rsidRPr="004F6899">
        <w:rPr>
          <w:szCs w:val="16"/>
        </w:rPr>
        <w:t xml:space="preserve">The National Institute of Standards and Technology (NIST) Biochemical Science Division announces its intent to </w:t>
      </w:r>
      <w:r>
        <w:rPr>
          <w:szCs w:val="16"/>
        </w:rPr>
        <w:t xml:space="preserve">unambiguously identify by </w:t>
      </w:r>
      <w:r w:rsidRPr="004F6899">
        <w:rPr>
          <w:szCs w:val="16"/>
        </w:rPr>
        <w:t xml:space="preserve">short tandem repeat (STR) profiling </w:t>
      </w:r>
      <w:r>
        <w:rPr>
          <w:szCs w:val="16"/>
        </w:rPr>
        <w:t>up to 1500 human cell line samples</w:t>
      </w:r>
      <w:r w:rsidRPr="004F6899">
        <w:rPr>
          <w:szCs w:val="16"/>
        </w:rPr>
        <w:t xml:space="preserve"> as part of the </w:t>
      </w:r>
      <w:r>
        <w:rPr>
          <w:szCs w:val="16"/>
        </w:rPr>
        <w:t>Identification</w:t>
      </w:r>
      <w:r w:rsidRPr="004F6899">
        <w:rPr>
          <w:szCs w:val="16"/>
        </w:rPr>
        <w:t xml:space="preserve"> of Human Cell Lines Project</w:t>
      </w:r>
      <w:r w:rsidRPr="004F6899">
        <w:rPr>
          <w:szCs w:val="23"/>
        </w:rPr>
        <w:t>.</w:t>
      </w:r>
      <w:r>
        <w:rPr>
          <w:szCs w:val="23"/>
        </w:rPr>
        <w:t xml:space="preserve"> All d</w:t>
      </w:r>
      <w:r w:rsidRPr="004F6899">
        <w:rPr>
          <w:szCs w:val="23"/>
        </w:rPr>
        <w:t xml:space="preserve">ata </w:t>
      </w:r>
      <w:r>
        <w:rPr>
          <w:szCs w:val="23"/>
        </w:rPr>
        <w:t xml:space="preserve">and corresponding information </w:t>
      </w:r>
      <w:r w:rsidRPr="004F6899">
        <w:rPr>
          <w:szCs w:val="23"/>
        </w:rPr>
        <w:t>will be posted in a publically held database</w:t>
      </w:r>
      <w:r>
        <w:rPr>
          <w:szCs w:val="23"/>
        </w:rPr>
        <w:t>.</w:t>
      </w:r>
    </w:p>
    <w:p w:rsidR="00146827" w:rsidRPr="004F6899" w:rsidRDefault="00146827" w:rsidP="00146827">
      <w:pPr>
        <w:spacing w:line="480" w:lineRule="auto"/>
        <w:rPr>
          <w:szCs w:val="16"/>
        </w:rPr>
      </w:pPr>
    </w:p>
    <w:p w:rsidR="00146827" w:rsidRPr="004F6899" w:rsidRDefault="00146827" w:rsidP="00146827">
      <w:pPr>
        <w:pStyle w:val="Default"/>
        <w:spacing w:line="480" w:lineRule="auto"/>
        <w:rPr>
          <w:szCs w:val="23"/>
        </w:rPr>
      </w:pPr>
      <w:r w:rsidRPr="004F6899">
        <w:rPr>
          <w:szCs w:val="23"/>
        </w:rPr>
        <w:lastRenderedPageBreak/>
        <w:t>The use of misidentified cell lines in cancer and other biomed</w:t>
      </w:r>
      <w:r>
        <w:rPr>
          <w:szCs w:val="23"/>
        </w:rPr>
        <w:t>ical research continues to occur resulting in the possibility that a</w:t>
      </w:r>
      <w:r w:rsidRPr="004F6899">
        <w:rPr>
          <w:szCs w:val="23"/>
        </w:rPr>
        <w:t xml:space="preserve"> significant proportion of the literature describing studies employing cell lines may, </w:t>
      </w:r>
      <w:r w:rsidRPr="002C179B">
        <w:rPr>
          <w:szCs w:val="23"/>
        </w:rPr>
        <w:t>as a result,</w:t>
      </w:r>
      <w:r w:rsidRPr="004F6899">
        <w:rPr>
          <w:szCs w:val="23"/>
        </w:rPr>
        <w:t xml:space="preserve"> be misleading or even false. The end result of this unfortunate situation is that millions of dollars may be spent on research using misidentified cell lines every year worldwide. This, in turn, may delay discoveries and the effective translation of research findings from the laboratory to the clinic or the market. Scientists may believe or claim that they are working with cells derived from one individual or animal species, only to eventually learn that the cells were derived from a different individual or species. With the advent of standardized, simple</w:t>
      </w:r>
      <w:r>
        <w:rPr>
          <w:szCs w:val="23"/>
        </w:rPr>
        <w:t>,</w:t>
      </w:r>
      <w:r w:rsidRPr="004F6899">
        <w:rPr>
          <w:szCs w:val="23"/>
        </w:rPr>
        <w:t xml:space="preserve"> and rapid methods for human cell line authentication the identity of a cell line need no longer be in doubt.</w:t>
      </w:r>
    </w:p>
    <w:p w:rsidR="00146827" w:rsidRPr="004F6899" w:rsidRDefault="00146827" w:rsidP="00146827">
      <w:pPr>
        <w:pStyle w:val="Default"/>
        <w:spacing w:line="480" w:lineRule="auto"/>
        <w:rPr>
          <w:szCs w:val="23"/>
        </w:rPr>
      </w:pPr>
    </w:p>
    <w:p w:rsidR="00146827" w:rsidRDefault="00146827" w:rsidP="00146827">
      <w:pPr>
        <w:widowControl w:val="0"/>
        <w:autoSpaceDE w:val="0"/>
        <w:autoSpaceDN w:val="0"/>
        <w:adjustRightInd w:val="0"/>
        <w:spacing w:line="480" w:lineRule="auto"/>
        <w:rPr>
          <w:szCs w:val="24"/>
        </w:rPr>
      </w:pPr>
      <w:r>
        <w:rPr>
          <w:szCs w:val="24"/>
        </w:rPr>
        <w:t xml:space="preserve">Human cell lines submitted for identification as part of this project will undergo STR profiling, a DNA profiling method that examines/screens for STRs (DNA elements 2-6 bps long repeated in tandem) in the human chromosomes, that has been shown to be not only rapid and inexpensive but also able to generate reproducible data in a format suitable for use in a standard reference database. STR analysis involves simultaneous amplification of eight STR markers (e.g., D5S818, D13S317, D7S820, D16S539. </w:t>
      </w:r>
      <w:proofErr w:type="spellStart"/>
      <w:r>
        <w:rPr>
          <w:szCs w:val="24"/>
        </w:rPr>
        <w:t>vWA</w:t>
      </w:r>
      <w:proofErr w:type="spellEnd"/>
      <w:r>
        <w:rPr>
          <w:szCs w:val="24"/>
        </w:rPr>
        <w:t xml:space="preserve">, THO1, TPOX, </w:t>
      </w:r>
      <w:proofErr w:type="gramStart"/>
      <w:r>
        <w:rPr>
          <w:szCs w:val="24"/>
        </w:rPr>
        <w:t>CSF1PO</w:t>
      </w:r>
      <w:proofErr w:type="gramEnd"/>
      <w:r>
        <w:rPr>
          <w:szCs w:val="24"/>
        </w:rPr>
        <w:t xml:space="preserve">) and the </w:t>
      </w:r>
      <w:proofErr w:type="spellStart"/>
      <w:r>
        <w:rPr>
          <w:szCs w:val="24"/>
        </w:rPr>
        <w:t>amelogenin</w:t>
      </w:r>
      <w:proofErr w:type="spellEnd"/>
      <w:r>
        <w:rPr>
          <w:szCs w:val="24"/>
        </w:rPr>
        <w:t xml:space="preserve"> gene for gender determination. For each STR marker used, the power of discrimination improves by about an order of magnitude. Thus, with 8 STRs, random match probabilities on the order of 1 in 100 million are expected between cell line DNA samples originating from unrelated individuals. Each unique human cell line has a distinct DNA profile and when the STR DNA fragment sizes are converted to numeric values, the DNA profiles are readily compared among different laboratories. It should be noted, however, that STR profiling cannot detect interspecies cross-contamination.</w:t>
      </w:r>
    </w:p>
    <w:p w:rsidR="00146827" w:rsidRDefault="00146827" w:rsidP="00146827">
      <w:pPr>
        <w:widowControl w:val="0"/>
        <w:autoSpaceDE w:val="0"/>
        <w:autoSpaceDN w:val="0"/>
        <w:adjustRightInd w:val="0"/>
        <w:spacing w:line="480" w:lineRule="auto"/>
        <w:rPr>
          <w:szCs w:val="24"/>
        </w:rPr>
      </w:pPr>
    </w:p>
    <w:p w:rsidR="00146827" w:rsidRDefault="00146827" w:rsidP="00146827">
      <w:pPr>
        <w:widowControl w:val="0"/>
        <w:autoSpaceDE w:val="0"/>
        <w:autoSpaceDN w:val="0"/>
        <w:adjustRightInd w:val="0"/>
        <w:spacing w:line="480" w:lineRule="auto"/>
        <w:rPr>
          <w:szCs w:val="24"/>
        </w:rPr>
      </w:pPr>
      <w:r>
        <w:rPr>
          <w:szCs w:val="24"/>
        </w:rPr>
        <w:t>The attributes of STR-profiling which have driven the selection of this technology over other possible candidates for this project include: (</w:t>
      </w:r>
      <w:proofErr w:type="spellStart"/>
      <w:r>
        <w:rPr>
          <w:szCs w:val="24"/>
        </w:rPr>
        <w:t>i</w:t>
      </w:r>
      <w:proofErr w:type="spellEnd"/>
      <w:r>
        <w:rPr>
          <w:szCs w:val="24"/>
        </w:rPr>
        <w:t>) the ability to discriminate human cell lines to the individual level upon evaluating a relatively limited number of allelic markers; (ii) reproducibility of the endpoint across different laboratories and therefore feasibility of assembling and maintaining a searchable and public (freely accessible)</w:t>
      </w:r>
      <w:r w:rsidRPr="00FA53E9">
        <w:rPr>
          <w:szCs w:val="24"/>
        </w:rPr>
        <w:t xml:space="preserve"> </w:t>
      </w:r>
      <w:r>
        <w:rPr>
          <w:szCs w:val="24"/>
        </w:rPr>
        <w:t>database for authenticating established cell lines; (iii) the commercial availability of STR-profiling kits, allowing individual laboratories to bring this technology in-house; (iv) relatively low cost; (v) rapidity; and (vi) reduced need for specialized technical expertise and/or reagents, compared with many of the other authentication technologies. At the present point in time, cell line STR profiling would appear to represent the greatest value to the scientific community for authenticating human cell lines unambiguously, quickly, and for the least expense.</w:t>
      </w:r>
    </w:p>
    <w:p w:rsidR="00146827" w:rsidRDefault="00146827" w:rsidP="00146827">
      <w:pPr>
        <w:widowControl w:val="0"/>
        <w:autoSpaceDE w:val="0"/>
        <w:autoSpaceDN w:val="0"/>
        <w:adjustRightInd w:val="0"/>
        <w:spacing w:line="480" w:lineRule="auto"/>
        <w:rPr>
          <w:szCs w:val="24"/>
        </w:rPr>
      </w:pPr>
    </w:p>
    <w:p w:rsidR="00146827" w:rsidRDefault="00146827" w:rsidP="00146827">
      <w:pPr>
        <w:widowControl w:val="0"/>
        <w:autoSpaceDE w:val="0"/>
        <w:autoSpaceDN w:val="0"/>
        <w:adjustRightInd w:val="0"/>
        <w:spacing w:line="480" w:lineRule="auto"/>
        <w:rPr>
          <w:szCs w:val="24"/>
        </w:rPr>
      </w:pPr>
      <w:r>
        <w:rPr>
          <w:szCs w:val="24"/>
        </w:rPr>
        <w:t>There is a tremendous need for investigators to know with confidence that the cells they are using are of the desired origin. This interactive database will be used by the research and development community to validate cell lines of interest. The database will offer DNA profiles of commonly used standard cell lines, primary, differentiating, and commonly used immortalized and transformed cell lines, as donated by interested parties.</w:t>
      </w:r>
    </w:p>
    <w:p w:rsidR="00146827" w:rsidRDefault="00146827" w:rsidP="00146827">
      <w:pPr>
        <w:widowControl w:val="0"/>
        <w:autoSpaceDE w:val="0"/>
        <w:autoSpaceDN w:val="0"/>
        <w:adjustRightInd w:val="0"/>
        <w:spacing w:line="480" w:lineRule="auto"/>
        <w:rPr>
          <w:szCs w:val="24"/>
        </w:rPr>
      </w:pPr>
    </w:p>
    <w:p w:rsidR="00146827" w:rsidRDefault="00146827" w:rsidP="00146827">
      <w:pPr>
        <w:widowControl w:val="0"/>
        <w:autoSpaceDE w:val="0"/>
        <w:autoSpaceDN w:val="0"/>
        <w:adjustRightInd w:val="0"/>
        <w:spacing w:line="480" w:lineRule="auto"/>
        <w:rPr>
          <w:szCs w:val="24"/>
        </w:rPr>
      </w:pPr>
      <w:r>
        <w:rPr>
          <w:szCs w:val="24"/>
        </w:rPr>
        <w:t>Furthermore, the database will allow disparate laboratories to compare their lines, thereby facilitating the validation of experimental data. Thus the database will address the need for investigators to know much more about the samples used in their research. The database will fulfill an overarching need of researchers to characterize their substrates with an accepted standard.</w:t>
      </w:r>
    </w:p>
    <w:p w:rsidR="00146827" w:rsidRDefault="00146827" w:rsidP="00146827">
      <w:pPr>
        <w:widowControl w:val="0"/>
        <w:autoSpaceDE w:val="0"/>
        <w:autoSpaceDN w:val="0"/>
        <w:adjustRightInd w:val="0"/>
        <w:spacing w:line="480" w:lineRule="auto"/>
        <w:rPr>
          <w:szCs w:val="24"/>
        </w:rPr>
      </w:pPr>
    </w:p>
    <w:p w:rsidR="00146827" w:rsidRDefault="00146827" w:rsidP="00146827">
      <w:pPr>
        <w:widowControl w:val="0"/>
        <w:autoSpaceDE w:val="0"/>
        <w:autoSpaceDN w:val="0"/>
        <w:adjustRightInd w:val="0"/>
        <w:spacing w:line="480" w:lineRule="auto"/>
        <w:rPr>
          <w:szCs w:val="24"/>
        </w:rPr>
      </w:pPr>
      <w:r>
        <w:rPr>
          <w:szCs w:val="24"/>
        </w:rPr>
        <w:t xml:space="preserve">The current databases for cell lines generated using various numbers of STR loci will be useful as long as the new extended set of STR loci include the current loci. Thus, the current database will not be absolute and can be updated when existing cell lines are retyped as a routine measure using the extended set of STR loci. </w:t>
      </w:r>
    </w:p>
    <w:p w:rsidR="00146827" w:rsidRDefault="00146827" w:rsidP="00146827">
      <w:pPr>
        <w:widowControl w:val="0"/>
        <w:autoSpaceDE w:val="0"/>
        <w:autoSpaceDN w:val="0"/>
        <w:adjustRightInd w:val="0"/>
        <w:spacing w:line="480" w:lineRule="auto"/>
        <w:rPr>
          <w:szCs w:val="24"/>
        </w:rPr>
      </w:pPr>
    </w:p>
    <w:p w:rsidR="00146827" w:rsidRDefault="00146827" w:rsidP="00146827">
      <w:pPr>
        <w:widowControl w:val="0"/>
        <w:autoSpaceDE w:val="0"/>
        <w:autoSpaceDN w:val="0"/>
        <w:adjustRightInd w:val="0"/>
        <w:spacing w:line="480" w:lineRule="auto"/>
        <w:rPr>
          <w:szCs w:val="24"/>
        </w:rPr>
      </w:pPr>
      <w:r>
        <w:rPr>
          <w:szCs w:val="24"/>
        </w:rPr>
        <w:t xml:space="preserve">Information on cell lines in the database will include multiple attributes of the cell lines (name and </w:t>
      </w:r>
      <w:r>
        <w:t>possible synonyms of cell line,</w:t>
      </w:r>
      <w:r>
        <w:rPr>
          <w:szCs w:val="24"/>
        </w:rPr>
        <w:t xml:space="preserve"> organism, tissue of origin, morphology, pathologic or disease-state, hybrid or mixed culture, feeder cells, date of origin, etc), the STR markers and procedures used in identification, the submitter and appropriate links, other descriptive material, and the STR profile (</w:t>
      </w:r>
      <w:proofErr w:type="spellStart"/>
      <w:r>
        <w:rPr>
          <w:szCs w:val="24"/>
        </w:rPr>
        <w:t>electropherogram</w:t>
      </w:r>
      <w:proofErr w:type="spellEnd"/>
      <w:r>
        <w:rPr>
          <w:szCs w:val="24"/>
        </w:rPr>
        <w:t>) of the cell line.</w:t>
      </w:r>
    </w:p>
    <w:p w:rsidR="00146827" w:rsidRDefault="00146827" w:rsidP="00146827">
      <w:pPr>
        <w:widowControl w:val="0"/>
        <w:autoSpaceDE w:val="0"/>
        <w:autoSpaceDN w:val="0"/>
        <w:adjustRightInd w:val="0"/>
        <w:spacing w:line="480" w:lineRule="auto"/>
        <w:rPr>
          <w:szCs w:val="24"/>
        </w:rPr>
      </w:pPr>
    </w:p>
    <w:p w:rsidR="00146827" w:rsidRDefault="00146827" w:rsidP="00146827">
      <w:pPr>
        <w:widowControl w:val="0"/>
        <w:autoSpaceDE w:val="0"/>
        <w:autoSpaceDN w:val="0"/>
        <w:adjustRightInd w:val="0"/>
        <w:spacing w:line="480" w:lineRule="auto"/>
        <w:rPr>
          <w:i/>
          <w:szCs w:val="23"/>
        </w:rPr>
      </w:pPr>
      <w:r>
        <w:rPr>
          <w:szCs w:val="24"/>
        </w:rPr>
        <w:t xml:space="preserve">Data from STR profiling will be evaluated as described in </w:t>
      </w:r>
      <w:r w:rsidRPr="004F6899">
        <w:rPr>
          <w:i/>
          <w:szCs w:val="23"/>
        </w:rPr>
        <w:t>Designation: ASN-0002 Authentication of Human Cell Lines: Standardization of STR Profiling</w:t>
      </w:r>
      <w:r>
        <w:rPr>
          <w:szCs w:val="23"/>
        </w:rPr>
        <w:t xml:space="preserve"> by scientists at NIST. No conclusions regarding uniqueness of cell line, whether the cell line matches another cell line, whether the cell line is misidentified, cross-contaminated, or genetically unstable will be made by NIST. </w:t>
      </w:r>
      <w:r>
        <w:rPr>
          <w:i/>
          <w:szCs w:val="23"/>
        </w:rPr>
        <w:t xml:space="preserve"> </w:t>
      </w:r>
    </w:p>
    <w:p w:rsidR="00146827" w:rsidRPr="004F6899" w:rsidRDefault="00146827" w:rsidP="00146827">
      <w:pPr>
        <w:widowControl w:val="0"/>
        <w:spacing w:line="480" w:lineRule="auto"/>
        <w:rPr>
          <w:u w:val="single"/>
        </w:rPr>
      </w:pPr>
    </w:p>
    <w:p w:rsidR="00146827" w:rsidRPr="006959DD" w:rsidRDefault="00146827" w:rsidP="00146827">
      <w:pPr>
        <w:pStyle w:val="Default"/>
        <w:spacing w:line="480" w:lineRule="auto"/>
        <w:rPr>
          <w:i/>
        </w:rPr>
      </w:pPr>
      <w:r>
        <w:t>Identification by STR profiling</w:t>
      </w:r>
      <w:r w:rsidRPr="004F6899">
        <w:t xml:space="preserve"> of human cell lines will be provided</w:t>
      </w:r>
      <w:r>
        <w:t xml:space="preserve"> by </w:t>
      </w:r>
      <w:r w:rsidRPr="004F6899">
        <w:t>the Biochemical Science Division</w:t>
      </w:r>
      <w:r w:rsidR="0048547F">
        <w:t xml:space="preserve"> </w:t>
      </w:r>
      <w:r w:rsidR="00A9113E">
        <w:t>(BSD)</w:t>
      </w:r>
      <w:r w:rsidRPr="004F6899">
        <w:t>/</w:t>
      </w:r>
      <w:r w:rsidR="00AE3089">
        <w:t>Material Measurement Laboratory (MML)</w:t>
      </w:r>
      <w:r w:rsidR="00235303">
        <w:t>/</w:t>
      </w:r>
      <w:r w:rsidRPr="004F6899">
        <w:t xml:space="preserve">NIST. </w:t>
      </w:r>
      <w:r>
        <w:t xml:space="preserve">This program is </w:t>
      </w:r>
      <w:r w:rsidRPr="004F6899">
        <w:t xml:space="preserve">contingent upon the availability of </w:t>
      </w:r>
      <w:r w:rsidR="00A9113E">
        <w:t>BSD/MML/NIST</w:t>
      </w:r>
      <w:r w:rsidRPr="004F6899">
        <w:t xml:space="preserve"> program funds, </w:t>
      </w:r>
      <w:r w:rsidR="00A9113E">
        <w:t>BSD/MML/NIST</w:t>
      </w:r>
      <w:r w:rsidRPr="004F6899">
        <w:t xml:space="preserve"> program objectives, and the discretion of </w:t>
      </w:r>
      <w:r w:rsidR="00A9113E">
        <w:t>BSD/MML/NIST</w:t>
      </w:r>
      <w:r w:rsidRPr="004F6899">
        <w:t xml:space="preserve"> advisors. </w:t>
      </w:r>
      <w:r>
        <w:t>Timeline for completion of the STR profiling will be contingent on resources available.</w:t>
      </w:r>
    </w:p>
    <w:p w:rsidR="00146827" w:rsidRPr="004F6899" w:rsidRDefault="00146827" w:rsidP="00146827">
      <w:pPr>
        <w:pStyle w:val="Default"/>
        <w:spacing w:line="480" w:lineRule="auto"/>
      </w:pPr>
    </w:p>
    <w:p w:rsidR="00146827" w:rsidRPr="004F6899" w:rsidDel="00635316" w:rsidRDefault="00146827" w:rsidP="00146827">
      <w:pPr>
        <w:pStyle w:val="Default"/>
        <w:spacing w:line="480" w:lineRule="auto"/>
        <w:rPr>
          <w:i/>
        </w:rPr>
      </w:pPr>
      <w:r w:rsidRPr="004F6899">
        <w:t xml:space="preserve">NIST anticipates </w:t>
      </w:r>
      <w:r>
        <w:t xml:space="preserve">entering into </w:t>
      </w:r>
      <w:r w:rsidRPr="004F6899">
        <w:t xml:space="preserve">a Materials Transfer Agreement </w:t>
      </w:r>
      <w:r>
        <w:t>with each submitter</w:t>
      </w:r>
      <w:r w:rsidRPr="004F6899">
        <w:t>.</w:t>
      </w:r>
      <w:r>
        <w:t xml:space="preserve">  To obtain a copy of the NIST Materials Transfer Agreement to be used for this project, please contact Margaret Kline, whose contact information is given in the ADDRESSES section </w:t>
      </w:r>
      <w:proofErr w:type="gramStart"/>
      <w:r>
        <w:t>above.</w:t>
      </w:r>
      <w:proofErr w:type="gramEnd"/>
      <w:r>
        <w:t xml:space="preserve"> </w:t>
      </w:r>
    </w:p>
    <w:p w:rsidR="00146827" w:rsidRPr="004F6899" w:rsidRDefault="00146827" w:rsidP="00146827">
      <w:pPr>
        <w:pStyle w:val="Default"/>
        <w:spacing w:line="480" w:lineRule="auto"/>
        <w:rPr>
          <w:szCs w:val="16"/>
        </w:rPr>
      </w:pPr>
      <w:r w:rsidRPr="004F6899">
        <w:br/>
      </w:r>
      <w:proofErr w:type="gramStart"/>
      <w:r>
        <w:t>A</w:t>
      </w:r>
      <w:r w:rsidRPr="004F6899">
        <w:t>pplicants</w:t>
      </w:r>
      <w:proofErr w:type="gramEnd"/>
      <w:r w:rsidRPr="004F6899">
        <w:t xml:space="preserve"> </w:t>
      </w:r>
      <w:r>
        <w:t xml:space="preserve">who submit complete information about their cell lines and who enter into a Material Transfer Agreement with NIST </w:t>
      </w:r>
      <w:r w:rsidRPr="004F6899">
        <w:t>will be eligible</w:t>
      </w:r>
      <w:r>
        <w:t xml:space="preserve"> </w:t>
      </w:r>
      <w:r w:rsidRPr="004F6899">
        <w:t xml:space="preserve">to participate in the </w:t>
      </w:r>
      <w:r>
        <w:rPr>
          <w:szCs w:val="16"/>
        </w:rPr>
        <w:t xml:space="preserve">Identification </w:t>
      </w:r>
      <w:r w:rsidRPr="004F6899">
        <w:rPr>
          <w:szCs w:val="16"/>
        </w:rPr>
        <w:t xml:space="preserve">of Human Cell Lines </w:t>
      </w:r>
      <w:r w:rsidRPr="00635316">
        <w:rPr>
          <w:szCs w:val="16"/>
        </w:rPr>
        <w:t>Project on a first-come, first served basis</w:t>
      </w:r>
      <w:r w:rsidRPr="004F6899">
        <w:rPr>
          <w:szCs w:val="16"/>
        </w:rPr>
        <w:t xml:space="preserve">. Once </w:t>
      </w:r>
      <w:r>
        <w:rPr>
          <w:szCs w:val="16"/>
        </w:rPr>
        <w:t>the Material Transfer Agreement is executed</w:t>
      </w:r>
      <w:r w:rsidRPr="004F6899">
        <w:rPr>
          <w:szCs w:val="16"/>
        </w:rPr>
        <w:t xml:space="preserve">, institutions will have </w:t>
      </w:r>
      <w:r>
        <w:rPr>
          <w:szCs w:val="16"/>
        </w:rPr>
        <w:t>30 business</w:t>
      </w:r>
      <w:r w:rsidRPr="004F6899">
        <w:rPr>
          <w:szCs w:val="16"/>
        </w:rPr>
        <w:t xml:space="preserve"> days for submission of the agreed-upon cell lines.</w:t>
      </w:r>
      <w:r>
        <w:rPr>
          <w:szCs w:val="16"/>
        </w:rPr>
        <w:t xml:space="preserve"> Note that submitters must be willing to have submitter information made public in the aforementioned database.</w:t>
      </w:r>
    </w:p>
    <w:p w:rsidR="00146827" w:rsidRPr="004F6899" w:rsidRDefault="00146827" w:rsidP="00146827">
      <w:pPr>
        <w:pStyle w:val="Default"/>
        <w:spacing w:line="480" w:lineRule="auto"/>
        <w:rPr>
          <w:szCs w:val="16"/>
        </w:rPr>
      </w:pPr>
    </w:p>
    <w:p w:rsidR="00146827" w:rsidRDefault="00146827" w:rsidP="00146827">
      <w:pPr>
        <w:pStyle w:val="Default"/>
        <w:spacing w:line="480" w:lineRule="auto"/>
        <w:rPr>
          <w:szCs w:val="16"/>
        </w:rPr>
      </w:pPr>
      <w:r>
        <w:rPr>
          <w:szCs w:val="16"/>
          <w:u w:val="single"/>
        </w:rPr>
        <w:t xml:space="preserve">Submission </w:t>
      </w:r>
      <w:r w:rsidRPr="004F6899">
        <w:rPr>
          <w:szCs w:val="16"/>
          <w:u w:val="single"/>
        </w:rPr>
        <w:t>Process</w:t>
      </w:r>
      <w:r w:rsidRPr="004F6899">
        <w:rPr>
          <w:szCs w:val="16"/>
        </w:rPr>
        <w:t xml:space="preserve">: </w:t>
      </w:r>
      <w:r>
        <w:rPr>
          <w:szCs w:val="16"/>
        </w:rPr>
        <w:t>Submitters should</w:t>
      </w:r>
      <w:r w:rsidRPr="004F6899">
        <w:rPr>
          <w:szCs w:val="16"/>
        </w:rPr>
        <w:t xml:space="preserve"> contact Margaret Kline with a list of proposed cell lines for </w:t>
      </w:r>
      <w:r>
        <w:rPr>
          <w:szCs w:val="16"/>
        </w:rPr>
        <w:t>identification</w:t>
      </w:r>
      <w:r w:rsidRPr="004F6899">
        <w:rPr>
          <w:szCs w:val="16"/>
        </w:rPr>
        <w:t xml:space="preserve">. </w:t>
      </w:r>
      <w:r>
        <w:rPr>
          <w:szCs w:val="16"/>
        </w:rPr>
        <w:t xml:space="preserve">Each submitter may submit up to 15 cell lines.  NIST will </w:t>
      </w:r>
      <w:r w:rsidRPr="004F6899">
        <w:t>perform STR profiling of up to 1500 cell lines</w:t>
      </w:r>
      <w:r>
        <w:t xml:space="preserve"> submitted with complete information on a first-come, first-serve basis</w:t>
      </w:r>
      <w:r w:rsidRPr="004F6899">
        <w:t>.</w:t>
      </w:r>
      <w:r>
        <w:rPr>
          <w:szCs w:val="16"/>
        </w:rPr>
        <w:t xml:space="preserve"> As part of the submission, the following information, using standard nomenclature, should be included for each cell line or DNA extract, as applicable. Please do not include any personally identifiable information regarding the source of the cell lines.</w:t>
      </w:r>
    </w:p>
    <w:p w:rsidR="00146827" w:rsidRPr="00AD6CC5" w:rsidRDefault="00146827" w:rsidP="00146827">
      <w:pPr>
        <w:pStyle w:val="Default"/>
        <w:outlineLvl w:val="0"/>
        <w:rPr>
          <w:szCs w:val="23"/>
        </w:rPr>
      </w:pPr>
      <w:r w:rsidRPr="00AD6CC5">
        <w:rPr>
          <w:b/>
          <w:bCs/>
          <w:szCs w:val="23"/>
        </w:rPr>
        <w:t xml:space="preserve">Submitter </w:t>
      </w:r>
    </w:p>
    <w:p w:rsidR="00146827" w:rsidRPr="00AD6CC5" w:rsidRDefault="00146827" w:rsidP="00146827">
      <w:pPr>
        <w:pStyle w:val="Default"/>
        <w:rPr>
          <w:szCs w:val="23"/>
        </w:rPr>
      </w:pPr>
      <w:r w:rsidRPr="00AD6CC5">
        <w:rPr>
          <w:szCs w:val="23"/>
        </w:rPr>
        <w:t xml:space="preserve">Name: </w:t>
      </w:r>
    </w:p>
    <w:p w:rsidR="00146827" w:rsidRPr="00AD6CC5" w:rsidRDefault="00146827" w:rsidP="00146827">
      <w:pPr>
        <w:pStyle w:val="Default"/>
        <w:rPr>
          <w:szCs w:val="23"/>
        </w:rPr>
      </w:pPr>
      <w:r w:rsidRPr="00AD6CC5">
        <w:rPr>
          <w:szCs w:val="23"/>
        </w:rPr>
        <w:t xml:space="preserve">Title: </w:t>
      </w:r>
    </w:p>
    <w:p w:rsidR="00146827" w:rsidRPr="00AD6CC5" w:rsidRDefault="00146827" w:rsidP="00146827">
      <w:pPr>
        <w:pStyle w:val="Default"/>
        <w:rPr>
          <w:szCs w:val="23"/>
        </w:rPr>
      </w:pPr>
      <w:r w:rsidRPr="00AD6CC5">
        <w:rPr>
          <w:szCs w:val="23"/>
        </w:rPr>
        <w:t xml:space="preserve">Department: </w:t>
      </w:r>
    </w:p>
    <w:p w:rsidR="00146827" w:rsidRPr="00AD6CC5" w:rsidRDefault="00146827" w:rsidP="00146827">
      <w:pPr>
        <w:pStyle w:val="Default"/>
        <w:rPr>
          <w:szCs w:val="23"/>
        </w:rPr>
      </w:pPr>
      <w:r w:rsidRPr="00AD6CC5">
        <w:rPr>
          <w:szCs w:val="23"/>
        </w:rPr>
        <w:t xml:space="preserve">Institution: </w:t>
      </w:r>
    </w:p>
    <w:p w:rsidR="00146827" w:rsidRPr="00AD6CC5" w:rsidRDefault="00146827" w:rsidP="00146827">
      <w:pPr>
        <w:pStyle w:val="Default"/>
        <w:rPr>
          <w:szCs w:val="23"/>
        </w:rPr>
      </w:pPr>
      <w:r w:rsidRPr="00AD6CC5">
        <w:rPr>
          <w:szCs w:val="23"/>
        </w:rPr>
        <w:t xml:space="preserve">Institution Address: </w:t>
      </w:r>
    </w:p>
    <w:p w:rsidR="00146827" w:rsidRPr="00AD6CC5" w:rsidRDefault="00146827" w:rsidP="00146827">
      <w:pPr>
        <w:pStyle w:val="Default"/>
        <w:rPr>
          <w:szCs w:val="23"/>
        </w:rPr>
      </w:pPr>
      <w:r w:rsidRPr="00AD6CC5">
        <w:rPr>
          <w:szCs w:val="23"/>
        </w:rPr>
        <w:t xml:space="preserve">Phone number: </w:t>
      </w:r>
    </w:p>
    <w:p w:rsidR="00146827" w:rsidRPr="00AD6CC5" w:rsidRDefault="00146827" w:rsidP="00146827">
      <w:pPr>
        <w:pStyle w:val="Default"/>
        <w:rPr>
          <w:szCs w:val="23"/>
        </w:rPr>
      </w:pPr>
      <w:r w:rsidRPr="00AD6CC5">
        <w:rPr>
          <w:szCs w:val="23"/>
        </w:rPr>
        <w:t xml:space="preserve">Fax number: </w:t>
      </w:r>
    </w:p>
    <w:p w:rsidR="00146827" w:rsidRPr="00AD6CC5" w:rsidRDefault="00146827" w:rsidP="00146827">
      <w:pPr>
        <w:pStyle w:val="Default"/>
        <w:rPr>
          <w:szCs w:val="23"/>
        </w:rPr>
      </w:pPr>
      <w:r w:rsidRPr="00AD6CC5">
        <w:rPr>
          <w:szCs w:val="23"/>
        </w:rPr>
        <w:t xml:space="preserve">Email: </w:t>
      </w:r>
    </w:p>
    <w:p w:rsidR="00146827" w:rsidRPr="00AD6CC5" w:rsidRDefault="00146827" w:rsidP="00146827">
      <w:pPr>
        <w:pStyle w:val="Default"/>
        <w:rPr>
          <w:szCs w:val="23"/>
        </w:rPr>
      </w:pPr>
    </w:p>
    <w:p w:rsidR="00146827" w:rsidRPr="00AD6CC5" w:rsidRDefault="00146827" w:rsidP="00146827">
      <w:pPr>
        <w:pStyle w:val="Default"/>
        <w:outlineLvl w:val="0"/>
        <w:rPr>
          <w:szCs w:val="23"/>
        </w:rPr>
      </w:pPr>
      <w:r w:rsidRPr="00AD6CC5">
        <w:rPr>
          <w:b/>
          <w:bCs/>
          <w:szCs w:val="23"/>
        </w:rPr>
        <w:t xml:space="preserve">Originator </w:t>
      </w:r>
    </w:p>
    <w:p w:rsidR="00146827" w:rsidRPr="00AD6CC5" w:rsidRDefault="00146827" w:rsidP="00146827">
      <w:pPr>
        <w:pStyle w:val="Default"/>
        <w:rPr>
          <w:szCs w:val="23"/>
        </w:rPr>
      </w:pPr>
      <w:r w:rsidRPr="00AD6CC5">
        <w:rPr>
          <w:szCs w:val="23"/>
        </w:rPr>
        <w:t xml:space="preserve">Name: </w:t>
      </w:r>
    </w:p>
    <w:p w:rsidR="00146827" w:rsidRPr="00AD6CC5" w:rsidRDefault="00146827" w:rsidP="00146827">
      <w:pPr>
        <w:pStyle w:val="Default"/>
        <w:rPr>
          <w:szCs w:val="23"/>
        </w:rPr>
      </w:pPr>
      <w:r w:rsidRPr="00AD6CC5">
        <w:rPr>
          <w:szCs w:val="23"/>
        </w:rPr>
        <w:t xml:space="preserve">Title: </w:t>
      </w:r>
    </w:p>
    <w:p w:rsidR="00146827" w:rsidRPr="00AD6CC5" w:rsidRDefault="00146827" w:rsidP="00146827">
      <w:pPr>
        <w:pStyle w:val="Default"/>
        <w:rPr>
          <w:szCs w:val="23"/>
        </w:rPr>
      </w:pPr>
      <w:r w:rsidRPr="00AD6CC5">
        <w:rPr>
          <w:szCs w:val="23"/>
        </w:rPr>
        <w:t xml:space="preserve">Department: </w:t>
      </w:r>
    </w:p>
    <w:p w:rsidR="00146827" w:rsidRPr="00AD6CC5" w:rsidRDefault="00146827" w:rsidP="00146827">
      <w:pPr>
        <w:pStyle w:val="Default"/>
        <w:rPr>
          <w:szCs w:val="23"/>
        </w:rPr>
      </w:pPr>
      <w:r w:rsidRPr="00AD6CC5">
        <w:rPr>
          <w:szCs w:val="23"/>
        </w:rPr>
        <w:t xml:space="preserve">Institution:  </w:t>
      </w:r>
    </w:p>
    <w:p w:rsidR="00146827" w:rsidRPr="00AD6CC5" w:rsidRDefault="00146827" w:rsidP="00146827">
      <w:pPr>
        <w:pStyle w:val="Default"/>
        <w:rPr>
          <w:szCs w:val="23"/>
        </w:rPr>
      </w:pPr>
      <w:r w:rsidRPr="00AD6CC5">
        <w:rPr>
          <w:szCs w:val="23"/>
        </w:rPr>
        <w:t xml:space="preserve">Institution Address: </w:t>
      </w:r>
    </w:p>
    <w:p w:rsidR="00146827" w:rsidRPr="00AD6CC5" w:rsidRDefault="00146827" w:rsidP="00146827">
      <w:pPr>
        <w:pStyle w:val="Default"/>
        <w:rPr>
          <w:szCs w:val="23"/>
        </w:rPr>
      </w:pPr>
      <w:r w:rsidRPr="00AD6CC5">
        <w:rPr>
          <w:szCs w:val="23"/>
        </w:rPr>
        <w:t xml:space="preserve">Phone number: </w:t>
      </w:r>
    </w:p>
    <w:p w:rsidR="00146827" w:rsidRPr="00AD6CC5" w:rsidRDefault="00146827" w:rsidP="00146827">
      <w:pPr>
        <w:pStyle w:val="Default"/>
        <w:rPr>
          <w:szCs w:val="23"/>
        </w:rPr>
      </w:pPr>
      <w:r w:rsidRPr="00AD6CC5">
        <w:rPr>
          <w:szCs w:val="23"/>
        </w:rPr>
        <w:t xml:space="preserve">Fax number: </w:t>
      </w:r>
    </w:p>
    <w:p w:rsidR="00146827" w:rsidRPr="00AD6CC5" w:rsidRDefault="00146827" w:rsidP="00146827">
      <w:pPr>
        <w:pStyle w:val="Default"/>
        <w:rPr>
          <w:szCs w:val="23"/>
        </w:rPr>
      </w:pPr>
      <w:r w:rsidRPr="00AD6CC5">
        <w:rPr>
          <w:szCs w:val="23"/>
        </w:rPr>
        <w:t xml:space="preserve">Email: </w:t>
      </w:r>
    </w:p>
    <w:p w:rsidR="00146827" w:rsidRPr="00AD6CC5" w:rsidRDefault="00146827" w:rsidP="00146827">
      <w:pPr>
        <w:pStyle w:val="Default"/>
        <w:rPr>
          <w:szCs w:val="23"/>
        </w:rPr>
      </w:pPr>
    </w:p>
    <w:p w:rsidR="00146827" w:rsidRPr="00AD6CC5" w:rsidRDefault="00146827" w:rsidP="00146827">
      <w:pPr>
        <w:pStyle w:val="Default"/>
        <w:outlineLvl w:val="0"/>
        <w:rPr>
          <w:szCs w:val="23"/>
        </w:rPr>
      </w:pPr>
      <w:r w:rsidRPr="00AD6CC5">
        <w:rPr>
          <w:b/>
          <w:bCs/>
          <w:szCs w:val="23"/>
        </w:rPr>
        <w:t xml:space="preserve">Generic Information: </w:t>
      </w:r>
    </w:p>
    <w:p w:rsidR="00146827" w:rsidRPr="00AD6CC5" w:rsidRDefault="00146827" w:rsidP="00146827">
      <w:pPr>
        <w:pStyle w:val="Default"/>
        <w:outlineLvl w:val="0"/>
        <w:rPr>
          <w:szCs w:val="23"/>
        </w:rPr>
      </w:pPr>
      <w:r w:rsidRPr="00AD6CC5">
        <w:rPr>
          <w:b/>
          <w:bCs/>
          <w:szCs w:val="23"/>
        </w:rPr>
        <w:t xml:space="preserve">Cell Line Name </w:t>
      </w:r>
      <w:r w:rsidRPr="00AD6CC5">
        <w:rPr>
          <w:szCs w:val="23"/>
        </w:rPr>
        <w:t xml:space="preserve">= </w:t>
      </w:r>
    </w:p>
    <w:p w:rsidR="00146827" w:rsidRPr="00AD6CC5" w:rsidRDefault="00146827" w:rsidP="00146827">
      <w:pPr>
        <w:pStyle w:val="Default"/>
        <w:outlineLvl w:val="0"/>
        <w:rPr>
          <w:szCs w:val="23"/>
        </w:rPr>
      </w:pPr>
      <w:r w:rsidRPr="00AD6CC5">
        <w:rPr>
          <w:b/>
          <w:bCs/>
          <w:szCs w:val="23"/>
        </w:rPr>
        <w:t xml:space="preserve">Organism </w:t>
      </w:r>
      <w:r w:rsidRPr="00AD6CC5">
        <w:rPr>
          <w:szCs w:val="23"/>
        </w:rPr>
        <w:t xml:space="preserve">= </w:t>
      </w:r>
    </w:p>
    <w:p w:rsidR="00146827" w:rsidRPr="00AD6CC5" w:rsidRDefault="00146827" w:rsidP="00146827">
      <w:pPr>
        <w:pStyle w:val="Default"/>
        <w:outlineLvl w:val="0"/>
        <w:rPr>
          <w:szCs w:val="23"/>
        </w:rPr>
      </w:pPr>
      <w:r w:rsidRPr="00AD6CC5">
        <w:rPr>
          <w:b/>
          <w:bCs/>
          <w:szCs w:val="23"/>
        </w:rPr>
        <w:t xml:space="preserve">Tissue of Origin </w:t>
      </w:r>
      <w:r w:rsidRPr="00AD6CC5">
        <w:rPr>
          <w:szCs w:val="23"/>
        </w:rPr>
        <w:t xml:space="preserve">= </w:t>
      </w:r>
    </w:p>
    <w:p w:rsidR="00146827" w:rsidRPr="00AD6CC5" w:rsidRDefault="00146827" w:rsidP="00146827">
      <w:pPr>
        <w:pStyle w:val="Default"/>
        <w:outlineLvl w:val="0"/>
        <w:rPr>
          <w:szCs w:val="23"/>
        </w:rPr>
      </w:pPr>
      <w:r w:rsidRPr="00AD6CC5">
        <w:rPr>
          <w:b/>
          <w:bCs/>
          <w:szCs w:val="23"/>
        </w:rPr>
        <w:t xml:space="preserve">Morphology </w:t>
      </w:r>
      <w:r w:rsidRPr="00AD6CC5">
        <w:rPr>
          <w:szCs w:val="23"/>
        </w:rPr>
        <w:t xml:space="preserve">= </w:t>
      </w:r>
    </w:p>
    <w:p w:rsidR="00146827" w:rsidRPr="00AD6CC5" w:rsidRDefault="00146827" w:rsidP="00146827">
      <w:pPr>
        <w:pStyle w:val="Default"/>
        <w:outlineLvl w:val="0"/>
        <w:rPr>
          <w:szCs w:val="23"/>
        </w:rPr>
      </w:pPr>
      <w:r w:rsidRPr="00AD6CC5">
        <w:rPr>
          <w:b/>
          <w:bCs/>
          <w:szCs w:val="23"/>
        </w:rPr>
        <w:t xml:space="preserve">Pathologic or Disease-State </w:t>
      </w:r>
      <w:r w:rsidRPr="00AD6CC5">
        <w:rPr>
          <w:szCs w:val="23"/>
        </w:rPr>
        <w:t xml:space="preserve">= </w:t>
      </w:r>
    </w:p>
    <w:p w:rsidR="00146827" w:rsidRPr="00AD6CC5" w:rsidRDefault="00146827" w:rsidP="00146827">
      <w:pPr>
        <w:pStyle w:val="Default"/>
        <w:outlineLvl w:val="0"/>
        <w:rPr>
          <w:szCs w:val="23"/>
        </w:rPr>
      </w:pPr>
      <w:r w:rsidRPr="00AD6CC5">
        <w:rPr>
          <w:b/>
          <w:bCs/>
          <w:szCs w:val="23"/>
        </w:rPr>
        <w:t xml:space="preserve">Hybrid or Mixed Culture </w:t>
      </w:r>
      <w:r w:rsidRPr="00AD6CC5">
        <w:rPr>
          <w:szCs w:val="23"/>
        </w:rPr>
        <w:t xml:space="preserve">= </w:t>
      </w:r>
    </w:p>
    <w:p w:rsidR="00146827" w:rsidRPr="001C37D3" w:rsidRDefault="00146827" w:rsidP="00146827">
      <w:pPr>
        <w:pStyle w:val="Default"/>
        <w:rPr>
          <w:b/>
          <w:bCs/>
          <w:szCs w:val="23"/>
        </w:rPr>
      </w:pPr>
    </w:p>
    <w:p w:rsidR="00146827" w:rsidRPr="001C37D3" w:rsidRDefault="00146827" w:rsidP="00146827">
      <w:pPr>
        <w:pStyle w:val="Default"/>
        <w:outlineLvl w:val="0"/>
        <w:rPr>
          <w:szCs w:val="23"/>
        </w:rPr>
      </w:pPr>
      <w:r w:rsidRPr="001C37D3">
        <w:rPr>
          <w:b/>
          <w:bCs/>
          <w:szCs w:val="23"/>
        </w:rPr>
        <w:t xml:space="preserve">Specialized Information </w:t>
      </w:r>
    </w:p>
    <w:p w:rsidR="00146827" w:rsidRPr="001C37D3" w:rsidRDefault="00146827" w:rsidP="00146827">
      <w:pPr>
        <w:pStyle w:val="Default"/>
        <w:rPr>
          <w:szCs w:val="23"/>
        </w:rPr>
      </w:pPr>
      <w:r w:rsidRPr="001C37D3">
        <w:rPr>
          <w:szCs w:val="23"/>
        </w:rPr>
        <w:t xml:space="preserve">Feeder Cells (species): </w:t>
      </w:r>
    </w:p>
    <w:p w:rsidR="00146827" w:rsidRPr="001C37D3" w:rsidRDefault="00146827" w:rsidP="00146827">
      <w:pPr>
        <w:pStyle w:val="Default"/>
        <w:rPr>
          <w:szCs w:val="23"/>
        </w:rPr>
      </w:pPr>
      <w:r w:rsidRPr="001C37D3">
        <w:rPr>
          <w:szCs w:val="23"/>
        </w:rPr>
        <w:t>Passage Number:</w:t>
      </w:r>
    </w:p>
    <w:p w:rsidR="00146827" w:rsidRPr="001C37D3" w:rsidRDefault="00146827" w:rsidP="00146827">
      <w:pPr>
        <w:pStyle w:val="Default"/>
        <w:rPr>
          <w:szCs w:val="23"/>
        </w:rPr>
      </w:pPr>
      <w:r w:rsidRPr="001C37D3">
        <w:rPr>
          <w:szCs w:val="23"/>
        </w:rPr>
        <w:t xml:space="preserve">Population Doubling Level (PDL): </w:t>
      </w:r>
    </w:p>
    <w:p w:rsidR="00146827" w:rsidRPr="001C37D3" w:rsidRDefault="00146827" w:rsidP="00146827">
      <w:pPr>
        <w:pStyle w:val="Default"/>
        <w:rPr>
          <w:szCs w:val="23"/>
        </w:rPr>
      </w:pPr>
      <w:r w:rsidRPr="001C37D3">
        <w:rPr>
          <w:szCs w:val="23"/>
        </w:rPr>
        <w:t xml:space="preserve">Complete Growth Media: </w:t>
      </w:r>
    </w:p>
    <w:p w:rsidR="00146827" w:rsidRPr="001C37D3" w:rsidRDefault="00146827" w:rsidP="00146827">
      <w:pPr>
        <w:pStyle w:val="Default"/>
        <w:rPr>
          <w:szCs w:val="23"/>
        </w:rPr>
      </w:pPr>
      <w:r w:rsidRPr="001C37D3">
        <w:rPr>
          <w:szCs w:val="23"/>
        </w:rPr>
        <w:t xml:space="preserve">Date of Origin/Date Established: </w:t>
      </w:r>
    </w:p>
    <w:p w:rsidR="00146827" w:rsidRPr="001C37D3" w:rsidRDefault="00146827" w:rsidP="00146827">
      <w:pPr>
        <w:pStyle w:val="Default"/>
        <w:rPr>
          <w:szCs w:val="23"/>
        </w:rPr>
      </w:pPr>
      <w:r w:rsidRPr="001C37D3">
        <w:rPr>
          <w:szCs w:val="23"/>
        </w:rPr>
        <w:t xml:space="preserve">Reference: </w:t>
      </w:r>
    </w:p>
    <w:p w:rsidR="00146827" w:rsidRPr="001C37D3" w:rsidRDefault="00146827" w:rsidP="00146827">
      <w:pPr>
        <w:pStyle w:val="Default"/>
        <w:rPr>
          <w:szCs w:val="23"/>
        </w:rPr>
      </w:pPr>
    </w:p>
    <w:p w:rsidR="00146827" w:rsidRPr="001C37D3" w:rsidRDefault="00146827" w:rsidP="00146827">
      <w:pPr>
        <w:pStyle w:val="Default"/>
        <w:rPr>
          <w:szCs w:val="23"/>
        </w:rPr>
      </w:pPr>
      <w:r w:rsidRPr="001C37D3">
        <w:rPr>
          <w:szCs w:val="23"/>
        </w:rPr>
        <w:t>If DNA extracts are submitted the following information is required:</w:t>
      </w:r>
    </w:p>
    <w:p w:rsidR="00146827" w:rsidRPr="001C37D3" w:rsidRDefault="00146827" w:rsidP="00146827">
      <w:pPr>
        <w:pStyle w:val="Default"/>
        <w:outlineLvl w:val="0"/>
        <w:rPr>
          <w:b/>
          <w:szCs w:val="23"/>
        </w:rPr>
      </w:pPr>
      <w:r w:rsidRPr="001C37D3">
        <w:rPr>
          <w:b/>
          <w:szCs w:val="23"/>
        </w:rPr>
        <w:t xml:space="preserve">Source of DNA: </w:t>
      </w:r>
    </w:p>
    <w:p w:rsidR="00146827" w:rsidRPr="001C37D3" w:rsidRDefault="00146827" w:rsidP="00146827">
      <w:pPr>
        <w:pStyle w:val="Default"/>
        <w:outlineLvl w:val="0"/>
        <w:rPr>
          <w:szCs w:val="23"/>
        </w:rPr>
      </w:pPr>
      <w:r w:rsidRPr="001C37D3">
        <w:rPr>
          <w:szCs w:val="23"/>
        </w:rPr>
        <w:t xml:space="preserve">Cell line or derivatives </w:t>
      </w:r>
    </w:p>
    <w:p w:rsidR="00146827" w:rsidRPr="001C37D3" w:rsidRDefault="00146827" w:rsidP="00146827">
      <w:pPr>
        <w:pStyle w:val="Default"/>
        <w:rPr>
          <w:szCs w:val="23"/>
        </w:rPr>
      </w:pPr>
      <w:r w:rsidRPr="001C37D3">
        <w:rPr>
          <w:szCs w:val="23"/>
        </w:rPr>
        <w:t xml:space="preserve">Fresh biopsy/tissue </w:t>
      </w:r>
    </w:p>
    <w:p w:rsidR="00146827" w:rsidRPr="001C37D3" w:rsidRDefault="00146827" w:rsidP="00146827">
      <w:pPr>
        <w:pStyle w:val="Default"/>
        <w:rPr>
          <w:szCs w:val="23"/>
        </w:rPr>
      </w:pPr>
      <w:r w:rsidRPr="001C37D3">
        <w:rPr>
          <w:szCs w:val="23"/>
        </w:rPr>
        <w:t xml:space="preserve">Frozen biopsy/tissue </w:t>
      </w:r>
    </w:p>
    <w:p w:rsidR="00146827" w:rsidRPr="001C37D3" w:rsidRDefault="00146827" w:rsidP="00146827">
      <w:pPr>
        <w:pStyle w:val="Default"/>
        <w:rPr>
          <w:szCs w:val="23"/>
        </w:rPr>
      </w:pPr>
      <w:r w:rsidRPr="001C37D3">
        <w:rPr>
          <w:szCs w:val="23"/>
        </w:rPr>
        <w:t xml:space="preserve">OCT-treated tissue </w:t>
      </w:r>
    </w:p>
    <w:p w:rsidR="00146827" w:rsidRPr="001C37D3" w:rsidRDefault="00146827" w:rsidP="00146827">
      <w:pPr>
        <w:pStyle w:val="Default"/>
        <w:rPr>
          <w:szCs w:val="23"/>
        </w:rPr>
      </w:pPr>
      <w:r w:rsidRPr="001C37D3">
        <w:rPr>
          <w:szCs w:val="23"/>
        </w:rPr>
        <w:t xml:space="preserve">FFPE-treated tissue </w:t>
      </w:r>
    </w:p>
    <w:p w:rsidR="00146827" w:rsidRPr="001C37D3" w:rsidRDefault="00146827" w:rsidP="00146827">
      <w:pPr>
        <w:pStyle w:val="Default"/>
        <w:rPr>
          <w:szCs w:val="23"/>
        </w:rPr>
      </w:pPr>
    </w:p>
    <w:p w:rsidR="00146827" w:rsidRPr="001C37D3" w:rsidRDefault="00146827" w:rsidP="00146827">
      <w:pPr>
        <w:pStyle w:val="Default"/>
        <w:outlineLvl w:val="0"/>
        <w:rPr>
          <w:b/>
          <w:szCs w:val="23"/>
        </w:rPr>
      </w:pPr>
      <w:r w:rsidRPr="001C37D3">
        <w:rPr>
          <w:b/>
          <w:szCs w:val="23"/>
        </w:rPr>
        <w:t xml:space="preserve">DNA Isolation Method: </w:t>
      </w:r>
    </w:p>
    <w:p w:rsidR="00146827" w:rsidRPr="001C37D3" w:rsidRDefault="00146827" w:rsidP="00146827">
      <w:pPr>
        <w:pStyle w:val="Default"/>
        <w:rPr>
          <w:szCs w:val="23"/>
        </w:rPr>
      </w:pPr>
      <w:r w:rsidRPr="001C37D3">
        <w:rPr>
          <w:szCs w:val="23"/>
        </w:rPr>
        <w:t xml:space="preserve">Organic (phenol/chloroform) </w:t>
      </w:r>
    </w:p>
    <w:p w:rsidR="00146827" w:rsidRPr="001C37D3" w:rsidRDefault="00146827" w:rsidP="00146827">
      <w:pPr>
        <w:pStyle w:val="Default"/>
        <w:rPr>
          <w:szCs w:val="23"/>
        </w:rPr>
      </w:pPr>
      <w:r w:rsidRPr="001C37D3">
        <w:rPr>
          <w:szCs w:val="23"/>
        </w:rPr>
        <w:t xml:space="preserve">Salting-out </w:t>
      </w:r>
    </w:p>
    <w:p w:rsidR="00146827" w:rsidRPr="001C37D3" w:rsidRDefault="00146827" w:rsidP="00146827">
      <w:pPr>
        <w:pStyle w:val="Default"/>
        <w:rPr>
          <w:szCs w:val="23"/>
        </w:rPr>
      </w:pPr>
      <w:r w:rsidRPr="001C37D3">
        <w:rPr>
          <w:szCs w:val="23"/>
        </w:rPr>
        <w:t>Other (</w:t>
      </w:r>
      <w:proofErr w:type="spellStart"/>
      <w:r w:rsidRPr="001C37D3">
        <w:rPr>
          <w:szCs w:val="23"/>
        </w:rPr>
        <w:t>Cellmark</w:t>
      </w:r>
      <w:proofErr w:type="spellEnd"/>
      <w:r w:rsidRPr="001C37D3">
        <w:rPr>
          <w:szCs w:val="23"/>
        </w:rPr>
        <w:t xml:space="preserve"> kit) </w:t>
      </w:r>
    </w:p>
    <w:p w:rsidR="00146827" w:rsidRPr="001C37D3" w:rsidRDefault="00146827" w:rsidP="00146827">
      <w:pPr>
        <w:pStyle w:val="Default"/>
        <w:rPr>
          <w:szCs w:val="23"/>
        </w:rPr>
      </w:pPr>
    </w:p>
    <w:p w:rsidR="00146827" w:rsidRPr="001C37D3" w:rsidRDefault="00146827" w:rsidP="00146827">
      <w:pPr>
        <w:pStyle w:val="Default"/>
        <w:outlineLvl w:val="0"/>
        <w:rPr>
          <w:b/>
          <w:szCs w:val="23"/>
        </w:rPr>
      </w:pPr>
      <w:r w:rsidRPr="001C37D3">
        <w:rPr>
          <w:b/>
          <w:szCs w:val="23"/>
        </w:rPr>
        <w:t xml:space="preserve">Method of DNA </w:t>
      </w:r>
      <w:proofErr w:type="spellStart"/>
      <w:r w:rsidRPr="001C37D3">
        <w:rPr>
          <w:b/>
          <w:szCs w:val="23"/>
        </w:rPr>
        <w:t>Quantitation</w:t>
      </w:r>
      <w:proofErr w:type="spellEnd"/>
      <w:r w:rsidRPr="001C37D3">
        <w:rPr>
          <w:b/>
          <w:szCs w:val="23"/>
        </w:rPr>
        <w:t xml:space="preserve">: </w:t>
      </w:r>
    </w:p>
    <w:p w:rsidR="00146827" w:rsidRPr="001C37D3" w:rsidRDefault="00146827" w:rsidP="00146827">
      <w:pPr>
        <w:pStyle w:val="Default"/>
        <w:outlineLvl w:val="0"/>
        <w:rPr>
          <w:szCs w:val="23"/>
        </w:rPr>
      </w:pPr>
      <w:proofErr w:type="spellStart"/>
      <w:r w:rsidRPr="001C37D3">
        <w:rPr>
          <w:szCs w:val="23"/>
        </w:rPr>
        <w:t>PicoGreen</w:t>
      </w:r>
      <w:proofErr w:type="spellEnd"/>
      <w:r w:rsidRPr="001C37D3">
        <w:rPr>
          <w:szCs w:val="23"/>
        </w:rPr>
        <w:t xml:space="preserve"> </w:t>
      </w:r>
    </w:p>
    <w:p w:rsidR="00146827" w:rsidRPr="001C37D3" w:rsidRDefault="00146827" w:rsidP="00146827">
      <w:pPr>
        <w:pStyle w:val="Default"/>
        <w:rPr>
          <w:szCs w:val="23"/>
        </w:rPr>
      </w:pPr>
      <w:proofErr w:type="gramStart"/>
      <w:r w:rsidRPr="001C37D3">
        <w:rPr>
          <w:szCs w:val="23"/>
        </w:rPr>
        <w:t>Spectrophotometer (</w:t>
      </w:r>
      <w:proofErr w:type="spellStart"/>
      <w:r w:rsidRPr="001C37D3">
        <w:rPr>
          <w:szCs w:val="23"/>
        </w:rPr>
        <w:t>Nanodrop</w:t>
      </w:r>
      <w:proofErr w:type="spellEnd"/>
      <w:r w:rsidRPr="001C37D3">
        <w:rPr>
          <w:szCs w:val="23"/>
        </w:rPr>
        <w:t>, etc.)</w:t>
      </w:r>
      <w:proofErr w:type="gramEnd"/>
      <w:r w:rsidRPr="001C37D3">
        <w:rPr>
          <w:szCs w:val="23"/>
        </w:rPr>
        <w:t xml:space="preserve"> </w:t>
      </w:r>
    </w:p>
    <w:p w:rsidR="00146827" w:rsidRPr="001C37D3" w:rsidRDefault="00146827" w:rsidP="00146827">
      <w:pPr>
        <w:pStyle w:val="Default"/>
        <w:outlineLvl w:val="0"/>
        <w:rPr>
          <w:szCs w:val="23"/>
        </w:rPr>
      </w:pPr>
      <w:r w:rsidRPr="001C37D3">
        <w:rPr>
          <w:szCs w:val="23"/>
        </w:rPr>
        <w:t xml:space="preserve">PCR </w:t>
      </w:r>
    </w:p>
    <w:p w:rsidR="00146827" w:rsidRPr="001C37D3" w:rsidRDefault="00146827" w:rsidP="00146827">
      <w:pPr>
        <w:pStyle w:val="Default"/>
        <w:outlineLvl w:val="0"/>
        <w:rPr>
          <w:szCs w:val="23"/>
        </w:rPr>
      </w:pPr>
      <w:proofErr w:type="spellStart"/>
      <w:r w:rsidRPr="001C37D3">
        <w:rPr>
          <w:szCs w:val="23"/>
        </w:rPr>
        <w:t>Syber</w:t>
      </w:r>
      <w:proofErr w:type="spellEnd"/>
      <w:r w:rsidRPr="001C37D3">
        <w:rPr>
          <w:szCs w:val="23"/>
        </w:rPr>
        <w:t xml:space="preserve"> Green </w:t>
      </w:r>
    </w:p>
    <w:p w:rsidR="00146827" w:rsidRPr="001C37D3" w:rsidRDefault="00146827" w:rsidP="00146827">
      <w:pPr>
        <w:pStyle w:val="Default"/>
        <w:rPr>
          <w:szCs w:val="23"/>
        </w:rPr>
      </w:pPr>
      <w:r w:rsidRPr="001C37D3">
        <w:rPr>
          <w:szCs w:val="23"/>
        </w:rPr>
        <w:t>Other (</w:t>
      </w:r>
      <w:proofErr w:type="spellStart"/>
      <w:r w:rsidRPr="001C37D3">
        <w:rPr>
          <w:szCs w:val="23"/>
        </w:rPr>
        <w:t>qRT</w:t>
      </w:r>
      <w:proofErr w:type="spellEnd"/>
      <w:r w:rsidRPr="001C37D3">
        <w:rPr>
          <w:szCs w:val="23"/>
        </w:rPr>
        <w:t xml:space="preserve">-PCR) </w:t>
      </w:r>
    </w:p>
    <w:p w:rsidR="00146827" w:rsidRPr="001C37D3" w:rsidRDefault="00146827" w:rsidP="00146827">
      <w:pPr>
        <w:pStyle w:val="Default"/>
        <w:rPr>
          <w:szCs w:val="23"/>
        </w:rPr>
      </w:pPr>
    </w:p>
    <w:p w:rsidR="00146827" w:rsidRPr="001C37D3" w:rsidRDefault="00146827" w:rsidP="00146827">
      <w:pPr>
        <w:pStyle w:val="Default"/>
        <w:outlineLvl w:val="0"/>
        <w:rPr>
          <w:b/>
          <w:szCs w:val="23"/>
        </w:rPr>
      </w:pPr>
      <w:r w:rsidRPr="001C37D3">
        <w:rPr>
          <w:b/>
          <w:szCs w:val="23"/>
        </w:rPr>
        <w:t xml:space="preserve">Amount of DNA Used for Analysis: </w:t>
      </w:r>
    </w:p>
    <w:p w:rsidR="00146827" w:rsidRPr="001C37D3" w:rsidRDefault="00146827" w:rsidP="00146827">
      <w:pPr>
        <w:pStyle w:val="Default"/>
        <w:rPr>
          <w:szCs w:val="23"/>
        </w:rPr>
      </w:pPr>
      <w:r w:rsidRPr="001C37D3">
        <w:rPr>
          <w:szCs w:val="23"/>
        </w:rPr>
        <w:t xml:space="preserve">Other Characterization and Authentication Methods: (example: cytogenetic analysis i.e. G-banding or SKY; Microarray analysis; SNP; </w:t>
      </w:r>
      <w:proofErr w:type="spellStart"/>
      <w:r w:rsidRPr="001C37D3">
        <w:rPr>
          <w:szCs w:val="23"/>
        </w:rPr>
        <w:t>isoenzymology</w:t>
      </w:r>
      <w:proofErr w:type="spellEnd"/>
      <w:r w:rsidRPr="001C37D3">
        <w:rPr>
          <w:szCs w:val="23"/>
        </w:rPr>
        <w:t xml:space="preserve">) </w:t>
      </w:r>
    </w:p>
    <w:p w:rsidR="00146827" w:rsidRPr="001C37D3" w:rsidRDefault="00146827" w:rsidP="00146827">
      <w:pPr>
        <w:pStyle w:val="Default"/>
        <w:rPr>
          <w:szCs w:val="23"/>
        </w:rPr>
      </w:pPr>
      <w:r w:rsidRPr="001C37D3">
        <w:rPr>
          <w:szCs w:val="23"/>
        </w:rPr>
        <w:t xml:space="preserve">Other Characterization and Authentication Methods: provide reference and data </w:t>
      </w:r>
    </w:p>
    <w:p w:rsidR="00146827" w:rsidRPr="001C37D3" w:rsidRDefault="00146827" w:rsidP="00146827">
      <w:pPr>
        <w:pStyle w:val="Default"/>
        <w:rPr>
          <w:szCs w:val="16"/>
        </w:rPr>
      </w:pPr>
      <w:r w:rsidRPr="001C37D3">
        <w:rPr>
          <w:szCs w:val="23"/>
        </w:rPr>
        <w:t>Are the cell lines genetically engineered? If yes, explain how.</w:t>
      </w:r>
    </w:p>
    <w:p w:rsidR="00146827" w:rsidRPr="001C37D3" w:rsidRDefault="00146827" w:rsidP="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rPr>
      </w:pPr>
    </w:p>
    <w:p w:rsidR="00146827" w:rsidRPr="001C37D3" w:rsidRDefault="00146827" w:rsidP="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color w:val="000000"/>
        </w:rPr>
      </w:pPr>
    </w:p>
    <w:p w:rsidR="00146827" w:rsidRPr="004F6899" w:rsidRDefault="00146827" w:rsidP="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i/>
          <w:color w:val="000000"/>
        </w:rPr>
      </w:pPr>
      <w:r w:rsidRPr="001C37D3">
        <w:rPr>
          <w:color w:val="000000"/>
        </w:rPr>
        <w:t>Costs for shipping accepted cell lines to NIST are the responsibility of the donating party,</w:t>
      </w:r>
      <w:r w:rsidRPr="004F6899">
        <w:rPr>
          <w:color w:val="000000"/>
        </w:rPr>
        <w:t xml:space="preserve"> and will not be paid for by NIST.</w:t>
      </w:r>
    </w:p>
    <w:p w:rsidR="00146827" w:rsidRPr="004F6899" w:rsidRDefault="00146827" w:rsidP="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color w:val="000000"/>
        </w:rPr>
      </w:pPr>
    </w:p>
    <w:p w:rsidR="00146827" w:rsidRPr="004F6899" w:rsidRDefault="00146827" w:rsidP="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color w:val="000000"/>
        </w:rPr>
      </w:pPr>
      <w:r w:rsidRPr="004F6899">
        <w:rPr>
          <w:color w:val="000000"/>
          <w:u w:val="single"/>
        </w:rPr>
        <w:t>Eligibility:</w:t>
      </w:r>
      <w:r w:rsidRPr="004F6899">
        <w:rPr>
          <w:color w:val="000000"/>
        </w:rPr>
        <w:t xml:space="preserve">  Eligible </w:t>
      </w:r>
      <w:r>
        <w:rPr>
          <w:color w:val="000000"/>
        </w:rPr>
        <w:t>submitters</w:t>
      </w:r>
      <w:r w:rsidRPr="004F6899">
        <w:rPr>
          <w:color w:val="000000"/>
        </w:rPr>
        <w:t xml:space="preserve"> are private companies and academic institutions who routinely work with human cell lines. </w:t>
      </w:r>
    </w:p>
    <w:p w:rsidR="00146827" w:rsidRPr="004F6899" w:rsidRDefault="00146827" w:rsidP="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color w:val="000000"/>
        </w:rPr>
      </w:pPr>
    </w:p>
    <w:p w:rsidR="00146827" w:rsidRPr="004F6899" w:rsidRDefault="00146827" w:rsidP="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color w:val="000000"/>
        </w:rPr>
      </w:pPr>
    </w:p>
    <w:p w:rsidR="00146827" w:rsidRPr="004F6899" w:rsidRDefault="00146827" w:rsidP="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szCs w:val="16"/>
        </w:rPr>
      </w:pPr>
      <w:r w:rsidRPr="004F6899">
        <w:rPr>
          <w:color w:val="000000"/>
          <w:u w:val="single"/>
        </w:rPr>
        <w:t>Review and Selection Process:</w:t>
      </w:r>
      <w:r w:rsidRPr="004F6899">
        <w:rPr>
          <w:color w:val="000000"/>
        </w:rPr>
        <w:t xml:space="preserve"> </w:t>
      </w:r>
      <w:r>
        <w:rPr>
          <w:color w:val="000000"/>
        </w:rPr>
        <w:t>All submissions will be reviewed to determine whether they are complete.  All complete submissions will be</w:t>
      </w:r>
      <w:r w:rsidRPr="004F6899">
        <w:rPr>
          <w:color w:val="000000"/>
        </w:rPr>
        <w:t xml:space="preserve"> </w:t>
      </w:r>
      <w:r>
        <w:rPr>
          <w:color w:val="000000"/>
        </w:rPr>
        <w:t xml:space="preserve">accepted </w:t>
      </w:r>
      <w:r w:rsidRPr="004F6899">
        <w:rPr>
          <w:color w:val="000000"/>
        </w:rPr>
        <w:t>based on date and time of receipt</w:t>
      </w:r>
      <w:r>
        <w:rPr>
          <w:color w:val="000000"/>
        </w:rPr>
        <w:t xml:space="preserve"> of submission</w:t>
      </w:r>
      <w:r w:rsidRPr="004F6899">
        <w:rPr>
          <w:color w:val="000000"/>
        </w:rPr>
        <w:t>. Up to 15 cell lines/</w:t>
      </w:r>
      <w:r>
        <w:rPr>
          <w:color w:val="000000"/>
        </w:rPr>
        <w:t xml:space="preserve"> per submitter or </w:t>
      </w:r>
      <w:r w:rsidRPr="004F6899">
        <w:rPr>
          <w:color w:val="000000"/>
        </w:rPr>
        <w:t>establishment will be accepted</w:t>
      </w:r>
      <w:r>
        <w:rPr>
          <w:color w:val="000000"/>
        </w:rPr>
        <w:t>,</w:t>
      </w:r>
      <w:r w:rsidRPr="004F6899">
        <w:rPr>
          <w:color w:val="000000"/>
        </w:rPr>
        <w:t xml:space="preserve"> with a final limit of 1500 cell lines.</w:t>
      </w:r>
    </w:p>
    <w:p w:rsidR="00146827" w:rsidRPr="004F6899" w:rsidRDefault="00146827" w:rsidP="001468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szCs w:val="16"/>
        </w:rPr>
      </w:pPr>
    </w:p>
    <w:p w:rsidR="00146827" w:rsidRPr="004F6899" w:rsidRDefault="00146827" w:rsidP="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Cs w:val="16"/>
        </w:rPr>
      </w:pPr>
      <w:r w:rsidRPr="004F6899">
        <w:rPr>
          <w:b/>
          <w:bCs/>
          <w:color w:val="000000"/>
          <w:szCs w:val="16"/>
        </w:rPr>
        <w:t>Research Projects Involving Human Subjects, Human Tissue, Data or Recordings Involving Human Subjects:</w:t>
      </w:r>
      <w:r w:rsidRPr="004F6899">
        <w:rPr>
          <w:color w:val="000000"/>
          <w:szCs w:val="16"/>
        </w:rPr>
        <w:t xml:space="preserve"> </w:t>
      </w:r>
      <w:r w:rsidRPr="004F6899">
        <w:rPr>
          <w:szCs w:val="16"/>
        </w:rPr>
        <w:t xml:space="preserve">Any proposal that includes research involving human subjects, human tissue, data or recordings involving human subjects must meet the requirements of the Common Rule for the Protection of Human Subjects, codified for the Department of Commerce at 15 C.F.R. Part 27. In addition, any proposal that includes research on these topics must be in compliance with any statutory requirements imposed upon the Department of Health and Human Services (DHHS) and other federal agencies regarding these topics, all regulatory policies and guidance adopted by DHHS, the Food and Drug Administration, and other Federal agencies on these topics, and all Presidential statements of policy on these topics. </w:t>
      </w:r>
    </w:p>
    <w:p w:rsidR="00146827" w:rsidRPr="004F6899" w:rsidRDefault="00146827" w:rsidP="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Cs w:val="16"/>
        </w:rPr>
      </w:pPr>
    </w:p>
    <w:p w:rsidR="00146827" w:rsidRPr="004F6899" w:rsidRDefault="00146827" w:rsidP="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Cs w:val="16"/>
        </w:rPr>
      </w:pPr>
      <w:r w:rsidRPr="004F6899">
        <w:rPr>
          <w:szCs w:val="16"/>
        </w:rPr>
        <w:t xml:space="preserve">NIST will accept the submission of proposals containing research activities involving human subjects. The human </w:t>
      </w:r>
      <w:proofErr w:type="gramStart"/>
      <w:r w:rsidRPr="004F6899">
        <w:rPr>
          <w:szCs w:val="16"/>
        </w:rPr>
        <w:t>subjects</w:t>
      </w:r>
      <w:proofErr w:type="gramEnd"/>
      <w:r w:rsidRPr="004F6899">
        <w:rPr>
          <w:szCs w:val="16"/>
        </w:rPr>
        <w:t xml:space="preserve"> research activities in a proposal will require approval by Institutional Review Boards (IRBs) possessing a current registration filed with DHHS and to be performed by institutions possessing a current, valid Federal-wide Assurance (FWA) from DHHS that is linked to the cognizant IRB. In addition, NIST as an institution requires that IRB approval documentation go through a NIST administrative review; therefore, research activities involving human subjects are not authorized to start within an award until approval for the activity is issued in writing from the NIST Grants Officer. NIST will not issue a single project assurance (SPA) for any IRB reviewing any human subjects protocol proposed to NIST. </w:t>
      </w:r>
    </w:p>
    <w:p w:rsidR="00146827" w:rsidRPr="004F6899" w:rsidRDefault="00146827" w:rsidP="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Cs w:val="16"/>
        </w:rPr>
      </w:pPr>
    </w:p>
    <w:p w:rsidR="00146827" w:rsidRPr="004F6899" w:rsidRDefault="00146827" w:rsidP="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color w:val="000000"/>
          <w:szCs w:val="16"/>
        </w:rPr>
      </w:pPr>
      <w:r w:rsidRPr="004F6899">
        <w:rPr>
          <w:szCs w:val="16"/>
        </w:rPr>
        <w:t>President Obama has issued Executive Order No. 13,505 (74 FR 10667, March 9, 2009), revoking previous Executive Orders and Presidential statements regarding the use of human embryonic stem cells in research.  On July 30, 2009, President Obama issued a memorandum directing that agencies that support and conduct stem cell research adopt the “National Institutes of Health Guidelines for Human Stem Cell Research” (NIH Guidelines), which became effective on July 7, 2009, “to the fullest extent practicable in light of legal authorities and obligations.”  On September 21, 2009, the Department of Commerce submitted to the Office of Management and Budget a statement of compliance with the NIH Guidelines.  In accordance with the President’s memorandum, the NIH Guidelines, and the Department of Commerce statement of compliance, NIST will support and conduct research using only human embryonic stem cell lines that have been approved by NIH in accordance with the NIH Guidelines and will review such research in accordance with the Common Rule and NIST implementing procedures, as appropriate.  NIST will not support or conduct any type of research that the NIH Guidelines prohibit NIH from funding.   NIST will follow any additional polices or guidance issued by the current Administration on this topic.</w:t>
      </w:r>
      <w:r w:rsidRPr="004F6899">
        <w:rPr>
          <w:szCs w:val="16"/>
        </w:rPr>
        <w:br/>
      </w:r>
    </w:p>
    <w:p w:rsidR="00146827" w:rsidRPr="004F6899" w:rsidRDefault="00146827" w:rsidP="00146827">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8732"/>
        </w:tabs>
        <w:spacing w:line="480" w:lineRule="auto"/>
        <w:rPr>
          <w:color w:val="000000"/>
          <w:szCs w:val="16"/>
        </w:rPr>
      </w:pPr>
    </w:p>
    <w:p w:rsidR="00146827" w:rsidRDefault="00146827" w:rsidP="00146827">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8732"/>
        </w:tabs>
        <w:rPr>
          <w:color w:val="000000"/>
          <w:szCs w:val="16"/>
        </w:rPr>
      </w:pPr>
      <w:r w:rsidRPr="004F6899">
        <w:rPr>
          <w:color w:val="000000"/>
          <w:szCs w:val="16"/>
        </w:rPr>
        <w:t>Dated:</w:t>
      </w:r>
    </w:p>
    <w:p w:rsidR="00146827" w:rsidRDefault="00146827" w:rsidP="00146827">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8732"/>
        </w:tabs>
        <w:rPr>
          <w:color w:val="000000"/>
          <w:szCs w:val="16"/>
        </w:rPr>
      </w:pPr>
    </w:p>
    <w:p w:rsidR="00146827" w:rsidRDefault="00146827" w:rsidP="00146827">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8732"/>
        </w:tabs>
        <w:rPr>
          <w:color w:val="000000"/>
          <w:szCs w:val="16"/>
        </w:rPr>
      </w:pPr>
    </w:p>
    <w:p w:rsidR="00146827" w:rsidRDefault="00146827" w:rsidP="00146827">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8732"/>
        </w:tabs>
        <w:rPr>
          <w:color w:val="000000"/>
          <w:szCs w:val="16"/>
        </w:rPr>
      </w:pPr>
      <w:r>
        <w:rPr>
          <w:color w:val="000000"/>
          <w:szCs w:val="16"/>
        </w:rPr>
        <w:t>Charles H. Romine</w:t>
      </w:r>
    </w:p>
    <w:p w:rsidR="00146827" w:rsidRPr="0095737C" w:rsidRDefault="00146827" w:rsidP="00146827">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8732"/>
        </w:tabs>
        <w:rPr>
          <w:color w:val="000000"/>
          <w:szCs w:val="16"/>
        </w:rPr>
      </w:pPr>
      <w:r>
        <w:rPr>
          <w:color w:val="000000"/>
          <w:szCs w:val="16"/>
        </w:rPr>
        <w:t>Acting Associate Director for Laboratory Programs</w:t>
      </w:r>
    </w:p>
    <w:sectPr w:rsidR="00146827" w:rsidRPr="0095737C" w:rsidSect="00063400">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1440" w:right="1440" w:bottom="1680" w:left="180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A89" w:rsidRDefault="002F3A89">
      <w:r>
        <w:separator/>
      </w:r>
    </w:p>
  </w:endnote>
  <w:endnote w:type="continuationSeparator" w:id="0">
    <w:p w:rsidR="002F3A89" w:rsidRDefault="002F3A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lbany AMT">
    <w:altName w:val="Arial"/>
    <w:charset w:val="00"/>
    <w:family w:val="swiss"/>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Line Draw 12cpi">
    <w:altName w:val="Courier New"/>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827" w:rsidRDefault="0018195B">
    <w:pPr>
      <w:pStyle w:val="Footer"/>
      <w:framePr w:wrap="around" w:vAnchor="text" w:hAnchor="margin" w:xAlign="center" w:y="1"/>
      <w:rPr>
        <w:rStyle w:val="PageNumber"/>
      </w:rPr>
    </w:pPr>
    <w:r>
      <w:rPr>
        <w:rStyle w:val="PageNumber"/>
      </w:rPr>
      <w:fldChar w:fldCharType="begin"/>
    </w:r>
    <w:r w:rsidR="00146827">
      <w:rPr>
        <w:rStyle w:val="PageNumber"/>
      </w:rPr>
      <w:instrText xml:space="preserve">PAGE  </w:instrText>
    </w:r>
    <w:r>
      <w:rPr>
        <w:rStyle w:val="PageNumber"/>
      </w:rPr>
      <w:fldChar w:fldCharType="separate"/>
    </w:r>
    <w:r w:rsidR="00072B25">
      <w:rPr>
        <w:rStyle w:val="PageNumber"/>
        <w:noProof/>
      </w:rPr>
      <w:t>10</w:t>
    </w:r>
    <w:r>
      <w:rPr>
        <w:rStyle w:val="PageNumber"/>
      </w:rPr>
      <w:fldChar w:fldCharType="end"/>
    </w:r>
  </w:p>
  <w:p w:rsidR="00146827" w:rsidRDefault="00146827">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827" w:rsidRDefault="0018195B">
    <w:pPr>
      <w:pStyle w:val="Footer"/>
      <w:framePr w:wrap="around" w:vAnchor="text" w:hAnchor="margin" w:xAlign="center" w:y="1"/>
      <w:rPr>
        <w:rStyle w:val="PageNumber"/>
      </w:rPr>
    </w:pPr>
    <w:r>
      <w:rPr>
        <w:rStyle w:val="PageNumber"/>
      </w:rPr>
      <w:fldChar w:fldCharType="begin"/>
    </w:r>
    <w:r w:rsidR="00146827">
      <w:rPr>
        <w:rStyle w:val="PageNumber"/>
      </w:rPr>
      <w:instrText xml:space="preserve">PAGE  </w:instrText>
    </w:r>
    <w:r>
      <w:rPr>
        <w:rStyle w:val="PageNumber"/>
      </w:rPr>
      <w:fldChar w:fldCharType="separate"/>
    </w:r>
    <w:r w:rsidR="00072B25">
      <w:rPr>
        <w:rStyle w:val="PageNumber"/>
        <w:noProof/>
      </w:rPr>
      <w:t>1</w:t>
    </w:r>
    <w:r>
      <w:rPr>
        <w:rStyle w:val="PageNumber"/>
      </w:rPr>
      <w:fldChar w:fldCharType="end"/>
    </w:r>
  </w:p>
  <w:p w:rsidR="00146827" w:rsidRDefault="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8" w:lineRule="exact"/>
      <w:ind w:right="360" w:firstLine="36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A89" w:rsidRDefault="002F3A89">
      <w:r>
        <w:separator/>
      </w:r>
    </w:p>
  </w:footnote>
  <w:footnote w:type="continuationSeparator" w:id="0">
    <w:p w:rsidR="002F3A89" w:rsidRDefault="002F3A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827" w:rsidRDefault="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827" w:rsidRDefault="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1">
    <w:nsid w:val="00000002"/>
    <w:multiLevelType w:val="multilevel"/>
    <w:tmpl w:val="00000002"/>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2">
    <w:nsid w:val="00000003"/>
    <w:multiLevelType w:val="multilevel"/>
    <w:tmpl w:val="00000003"/>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3">
    <w:nsid w:val="00000004"/>
    <w:multiLevelType w:val="multilevel"/>
    <w:tmpl w:val="00000004"/>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4">
    <w:nsid w:val="00000005"/>
    <w:multiLevelType w:val="multilevel"/>
    <w:tmpl w:val="00000005"/>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5">
    <w:nsid w:val="00000006"/>
    <w:multiLevelType w:val="multilevel"/>
    <w:tmpl w:val="00000006"/>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6">
    <w:nsid w:val="0E451474"/>
    <w:multiLevelType w:val="hybridMultilevel"/>
    <w:tmpl w:val="9BCA2850"/>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stylePaneFormatFilter w:val="3F01"/>
  <w:stylePaneSortMethod w:val="000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rsids>
    <w:rsidRoot w:val="00D17F78"/>
    <w:rsid w:val="000101BE"/>
    <w:rsid w:val="00063400"/>
    <w:rsid w:val="00072B25"/>
    <w:rsid w:val="00146827"/>
    <w:rsid w:val="001647AE"/>
    <w:rsid w:val="0018195B"/>
    <w:rsid w:val="00235303"/>
    <w:rsid w:val="002F3A89"/>
    <w:rsid w:val="0048547F"/>
    <w:rsid w:val="00635310"/>
    <w:rsid w:val="00A9113E"/>
    <w:rsid w:val="00AE3089"/>
    <w:rsid w:val="00C373D2"/>
    <w:rsid w:val="00D17F7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63400"/>
    <w:rPr>
      <w:sz w:val="24"/>
    </w:rPr>
  </w:style>
  <w:style w:type="paragraph" w:styleId="Heading1">
    <w:name w:val="heading 1"/>
    <w:basedOn w:val="Normal"/>
    <w:next w:val="Normal"/>
    <w:link w:val="Heading1Char"/>
    <w:uiPriority w:val="99"/>
    <w:qFormat/>
    <w:rsid w:val="002A6DD1"/>
    <w:pPr>
      <w:keepNext/>
      <w:widowControl w:val="0"/>
      <w:tabs>
        <w:tab w:val="num" w:pos="0"/>
      </w:tabs>
      <w:suppressAutoHyphens/>
      <w:spacing w:line="480" w:lineRule="auto"/>
      <w:outlineLvl w:val="0"/>
    </w:pPr>
    <w:rPr>
      <w:b/>
      <w:bCs/>
      <w:i/>
      <w:i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6DD1"/>
    <w:rPr>
      <w:b/>
      <w:bCs/>
      <w:i/>
      <w:iCs/>
      <w:sz w:val="24"/>
      <w:lang w:eastAsia="ar-SA"/>
    </w:rPr>
  </w:style>
  <w:style w:type="paragraph" w:styleId="Header">
    <w:name w:val="header"/>
    <w:basedOn w:val="Normal"/>
    <w:link w:val="HeaderChar"/>
    <w:uiPriority w:val="99"/>
    <w:rsid w:val="00063400"/>
    <w:pPr>
      <w:tabs>
        <w:tab w:val="center" w:pos="4320"/>
        <w:tab w:val="right" w:pos="8640"/>
      </w:tabs>
    </w:pPr>
  </w:style>
  <w:style w:type="character" w:customStyle="1" w:styleId="HeaderChar">
    <w:name w:val="Header Char"/>
    <w:basedOn w:val="DefaultParagraphFont"/>
    <w:link w:val="Header"/>
    <w:uiPriority w:val="99"/>
    <w:locked/>
    <w:rsid w:val="002A6DD1"/>
    <w:rPr>
      <w:sz w:val="24"/>
    </w:rPr>
  </w:style>
  <w:style w:type="paragraph" w:customStyle="1" w:styleId="level1">
    <w:name w:val="_level1"/>
    <w:basedOn w:val="Normal"/>
    <w:rsid w:val="00063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rsid w:val="00063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rsid w:val="00063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rsid w:val="00063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rsid w:val="00063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rsid w:val="00063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rsid w:val="00063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rsid w:val="00063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rsid w:val="00063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063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063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063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063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063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063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063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063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063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063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063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063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063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063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063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063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063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063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uiPriority w:val="99"/>
    <w:rsid w:val="00063400"/>
  </w:style>
  <w:style w:type="character" w:customStyle="1" w:styleId="FootnoteRef">
    <w:name w:val="Footnote Ref"/>
    <w:rsid w:val="00063400"/>
  </w:style>
  <w:style w:type="paragraph" w:customStyle="1" w:styleId="Level10">
    <w:name w:val="Level 1"/>
    <w:basedOn w:val="Normal"/>
    <w:uiPriority w:val="99"/>
    <w:rsid w:val="000634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style>
  <w:style w:type="paragraph" w:customStyle="1" w:styleId="Outline0011">
    <w:name w:val="Outline001_1"/>
    <w:basedOn w:val="Normal"/>
    <w:uiPriority w:val="99"/>
    <w:rsid w:val="000634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rPr>
      <w:rFonts w:ascii="Symbol" w:hAnsi="Symbol"/>
    </w:rPr>
  </w:style>
  <w:style w:type="paragraph" w:customStyle="1" w:styleId="Outline0021">
    <w:name w:val="Outline002_1"/>
    <w:basedOn w:val="Normal"/>
    <w:uiPriority w:val="99"/>
    <w:rsid w:val="000634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rPr>
      <w:rFonts w:ascii="Symbol" w:hAnsi="Symbol"/>
    </w:rPr>
  </w:style>
  <w:style w:type="paragraph" w:customStyle="1" w:styleId="WP9Footer">
    <w:name w:val="WP9_Footer"/>
    <w:basedOn w:val="Normal"/>
    <w:rsid w:val="00063400"/>
    <w:pPr>
      <w:widowControl w:val="0"/>
      <w:tabs>
        <w:tab w:val="left" w:pos="0"/>
        <w:tab w:val="center" w:pos="4320"/>
        <w:tab w:val="right" w:pos="8640"/>
        <w:tab w:val="left" w:pos="9360"/>
      </w:tabs>
    </w:pPr>
  </w:style>
  <w:style w:type="character" w:customStyle="1" w:styleId="WP9Hyperlink">
    <w:name w:val="WP9_Hyperlink"/>
    <w:uiPriority w:val="99"/>
    <w:rsid w:val="00063400"/>
    <w:rPr>
      <w:color w:val="0000FF"/>
      <w:u w:val="single"/>
    </w:rPr>
  </w:style>
  <w:style w:type="paragraph" w:styleId="BalloonText">
    <w:name w:val="Balloon Text"/>
    <w:basedOn w:val="Normal"/>
    <w:link w:val="BalloonTextChar"/>
    <w:uiPriority w:val="99"/>
    <w:rsid w:val="00063400"/>
    <w:pPr>
      <w:widowControl w:val="0"/>
    </w:pPr>
    <w:rPr>
      <w:rFonts w:ascii="Tahoma" w:hAnsi="Tahoma"/>
      <w:sz w:val="16"/>
    </w:rPr>
  </w:style>
  <w:style w:type="character" w:customStyle="1" w:styleId="BalloonTextChar">
    <w:name w:val="Balloon Text Char"/>
    <w:basedOn w:val="DefaultParagraphFont"/>
    <w:link w:val="BalloonText"/>
    <w:uiPriority w:val="99"/>
    <w:rsid w:val="002A6DD1"/>
    <w:rPr>
      <w:rFonts w:ascii="Tahoma" w:hAnsi="Tahoma"/>
      <w:sz w:val="16"/>
    </w:rPr>
  </w:style>
  <w:style w:type="paragraph" w:customStyle="1" w:styleId="WP9BodyText">
    <w:name w:val="WP9_Body Text"/>
    <w:basedOn w:val="Normal"/>
    <w:rsid w:val="00063400"/>
    <w:pPr>
      <w:widowControl w:val="0"/>
      <w:spacing w:line="480" w:lineRule="auto"/>
    </w:pPr>
  </w:style>
  <w:style w:type="paragraph" w:customStyle="1" w:styleId="WP9Header">
    <w:name w:val="WP9_Header"/>
    <w:basedOn w:val="Normal"/>
    <w:rsid w:val="00063400"/>
    <w:pPr>
      <w:widowControl w:val="0"/>
      <w:tabs>
        <w:tab w:val="center" w:pos="4320"/>
        <w:tab w:val="right" w:pos="8640"/>
        <w:tab w:val="right" w:pos="9360"/>
      </w:tabs>
    </w:pPr>
  </w:style>
  <w:style w:type="character" w:customStyle="1" w:styleId="SYSHYPERTEXT">
    <w:name w:val="SYS_HYPERTEXT"/>
    <w:uiPriority w:val="99"/>
    <w:rsid w:val="00063400"/>
    <w:rPr>
      <w:color w:val="0000FF"/>
      <w:sz w:val="24"/>
      <w:u w:val="single"/>
    </w:rPr>
  </w:style>
  <w:style w:type="paragraph" w:styleId="Footer">
    <w:name w:val="footer"/>
    <w:basedOn w:val="Normal"/>
    <w:link w:val="FooterChar"/>
    <w:uiPriority w:val="99"/>
    <w:rsid w:val="00063400"/>
    <w:pPr>
      <w:tabs>
        <w:tab w:val="center" w:pos="4320"/>
        <w:tab w:val="right" w:pos="8640"/>
      </w:tabs>
    </w:pPr>
  </w:style>
  <w:style w:type="character" w:customStyle="1" w:styleId="FooterChar">
    <w:name w:val="Footer Char"/>
    <w:basedOn w:val="DefaultParagraphFont"/>
    <w:link w:val="Footer"/>
    <w:uiPriority w:val="99"/>
    <w:locked/>
    <w:rsid w:val="002A6DD1"/>
    <w:rPr>
      <w:sz w:val="24"/>
    </w:rPr>
  </w:style>
  <w:style w:type="character" w:styleId="PageNumber">
    <w:name w:val="page number"/>
    <w:basedOn w:val="DefaultParagraphFont"/>
    <w:uiPriority w:val="99"/>
    <w:rsid w:val="00063400"/>
  </w:style>
  <w:style w:type="character" w:styleId="Hyperlink">
    <w:name w:val="Hyperlink"/>
    <w:basedOn w:val="DefaultParagraphFont"/>
    <w:uiPriority w:val="99"/>
    <w:unhideWhenUsed/>
    <w:rsid w:val="002A6DD1"/>
    <w:rPr>
      <w:color w:val="0000FF"/>
      <w:u w:val="single"/>
    </w:rPr>
  </w:style>
  <w:style w:type="character" w:customStyle="1" w:styleId="PageNumber1">
    <w:name w:val="Page Number1"/>
    <w:uiPriority w:val="99"/>
    <w:rsid w:val="002A6DD1"/>
  </w:style>
  <w:style w:type="character" w:customStyle="1" w:styleId="WP9Hyperlin">
    <w:name w:val="WP9_Hyperlin"/>
    <w:uiPriority w:val="99"/>
    <w:rsid w:val="002A6DD1"/>
    <w:rPr>
      <w:color w:val="0000FF"/>
      <w:u w:val="single"/>
    </w:rPr>
  </w:style>
  <w:style w:type="character" w:styleId="CommentReference">
    <w:name w:val="annotation reference"/>
    <w:basedOn w:val="DefaultParagraphFont"/>
    <w:uiPriority w:val="99"/>
    <w:rsid w:val="002A6DD1"/>
    <w:rPr>
      <w:rFonts w:cs="Times New Roman"/>
      <w:sz w:val="16"/>
      <w:szCs w:val="16"/>
    </w:rPr>
  </w:style>
  <w:style w:type="paragraph" w:customStyle="1" w:styleId="Heading">
    <w:name w:val="Heading"/>
    <w:basedOn w:val="Normal"/>
    <w:next w:val="BodyText"/>
    <w:uiPriority w:val="99"/>
    <w:rsid w:val="002A6DD1"/>
    <w:pPr>
      <w:keepNext/>
      <w:suppressAutoHyphens/>
      <w:spacing w:before="240" w:after="120"/>
    </w:pPr>
    <w:rPr>
      <w:rFonts w:ascii="Albany AMT" w:hAnsi="Albany AMT" w:cs="Arial"/>
      <w:sz w:val="28"/>
      <w:szCs w:val="28"/>
      <w:lang w:eastAsia="ar-SA"/>
    </w:rPr>
  </w:style>
  <w:style w:type="paragraph" w:styleId="BodyText">
    <w:name w:val="Body Text"/>
    <w:basedOn w:val="Normal"/>
    <w:link w:val="BodyTextChar"/>
    <w:uiPriority w:val="99"/>
    <w:semiHidden/>
    <w:rsid w:val="002A6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pPr>
    <w:rPr>
      <w:color w:val="000000"/>
      <w:lang w:eastAsia="ar-SA"/>
    </w:rPr>
  </w:style>
  <w:style w:type="character" w:customStyle="1" w:styleId="BodyTextChar">
    <w:name w:val="Body Text Char"/>
    <w:basedOn w:val="DefaultParagraphFont"/>
    <w:link w:val="BodyText"/>
    <w:uiPriority w:val="99"/>
    <w:semiHidden/>
    <w:rsid w:val="002A6DD1"/>
    <w:rPr>
      <w:color w:val="000000"/>
      <w:sz w:val="24"/>
      <w:lang w:eastAsia="ar-SA"/>
    </w:rPr>
  </w:style>
  <w:style w:type="paragraph" w:styleId="Caption">
    <w:name w:val="caption"/>
    <w:basedOn w:val="Normal"/>
    <w:uiPriority w:val="99"/>
    <w:qFormat/>
    <w:rsid w:val="002A6DD1"/>
    <w:pPr>
      <w:suppressLineNumbers/>
      <w:suppressAutoHyphens/>
      <w:spacing w:before="120" w:after="120"/>
    </w:pPr>
    <w:rPr>
      <w:i/>
      <w:iCs/>
      <w:szCs w:val="24"/>
      <w:lang w:eastAsia="ar-SA"/>
    </w:rPr>
  </w:style>
  <w:style w:type="paragraph" w:customStyle="1" w:styleId="Index">
    <w:name w:val="Index"/>
    <w:basedOn w:val="Normal"/>
    <w:uiPriority w:val="99"/>
    <w:rsid w:val="002A6DD1"/>
    <w:pPr>
      <w:suppressLineNumbers/>
      <w:suppressAutoHyphens/>
    </w:pPr>
    <w:rPr>
      <w:lang w:eastAsia="ar-SA"/>
    </w:rPr>
  </w:style>
  <w:style w:type="paragraph" w:customStyle="1" w:styleId="Level20">
    <w:name w:val="Level 2"/>
    <w:basedOn w:val="Normal"/>
    <w:uiPriority w:val="99"/>
    <w:rsid w:val="002A6DD1"/>
    <w:pPr>
      <w:widowControl w:val="0"/>
      <w:suppressAutoHyphens/>
    </w:pPr>
    <w:rPr>
      <w:lang w:eastAsia="ar-SA"/>
    </w:rPr>
  </w:style>
  <w:style w:type="paragraph" w:customStyle="1" w:styleId="Level30">
    <w:name w:val="Level 3"/>
    <w:basedOn w:val="Normal"/>
    <w:uiPriority w:val="99"/>
    <w:rsid w:val="002A6DD1"/>
    <w:pPr>
      <w:widowControl w:val="0"/>
      <w:suppressAutoHyphens/>
    </w:pPr>
    <w:rPr>
      <w:lang w:eastAsia="ar-SA"/>
    </w:rPr>
  </w:style>
  <w:style w:type="paragraph" w:customStyle="1" w:styleId="Level40">
    <w:name w:val="Level 4"/>
    <w:basedOn w:val="Normal"/>
    <w:uiPriority w:val="99"/>
    <w:rsid w:val="002A6DD1"/>
    <w:pPr>
      <w:widowControl w:val="0"/>
      <w:suppressAutoHyphens/>
    </w:pPr>
    <w:rPr>
      <w:lang w:eastAsia="ar-SA"/>
    </w:rPr>
  </w:style>
  <w:style w:type="paragraph" w:customStyle="1" w:styleId="Level50">
    <w:name w:val="Level 5"/>
    <w:basedOn w:val="Normal"/>
    <w:uiPriority w:val="99"/>
    <w:rsid w:val="002A6DD1"/>
    <w:pPr>
      <w:widowControl w:val="0"/>
      <w:suppressAutoHyphens/>
    </w:pPr>
    <w:rPr>
      <w:lang w:eastAsia="ar-SA"/>
    </w:rPr>
  </w:style>
  <w:style w:type="paragraph" w:customStyle="1" w:styleId="Level60">
    <w:name w:val="Level 6"/>
    <w:basedOn w:val="Normal"/>
    <w:uiPriority w:val="99"/>
    <w:rsid w:val="002A6DD1"/>
    <w:pPr>
      <w:widowControl w:val="0"/>
      <w:suppressAutoHyphens/>
    </w:pPr>
    <w:rPr>
      <w:lang w:eastAsia="ar-SA"/>
    </w:rPr>
  </w:style>
  <w:style w:type="paragraph" w:customStyle="1" w:styleId="Level70">
    <w:name w:val="Level 7"/>
    <w:basedOn w:val="Normal"/>
    <w:uiPriority w:val="99"/>
    <w:rsid w:val="002A6DD1"/>
    <w:pPr>
      <w:widowControl w:val="0"/>
      <w:suppressAutoHyphens/>
    </w:pPr>
    <w:rPr>
      <w:lang w:eastAsia="ar-SA"/>
    </w:rPr>
  </w:style>
  <w:style w:type="paragraph" w:customStyle="1" w:styleId="Level80">
    <w:name w:val="Level 8"/>
    <w:basedOn w:val="Normal"/>
    <w:uiPriority w:val="99"/>
    <w:rsid w:val="002A6DD1"/>
    <w:pPr>
      <w:widowControl w:val="0"/>
      <w:suppressAutoHyphens/>
    </w:pPr>
    <w:rPr>
      <w:lang w:eastAsia="ar-SA"/>
    </w:rPr>
  </w:style>
  <w:style w:type="paragraph" w:customStyle="1" w:styleId="Level90">
    <w:name w:val="Level 9"/>
    <w:basedOn w:val="Normal"/>
    <w:uiPriority w:val="99"/>
    <w:rsid w:val="002A6DD1"/>
    <w:pPr>
      <w:widowControl w:val="0"/>
      <w:suppressAutoHyphens/>
    </w:pPr>
    <w:rPr>
      <w:lang w:eastAsia="ar-SA"/>
    </w:rPr>
  </w:style>
  <w:style w:type="paragraph" w:customStyle="1" w:styleId="Heading11">
    <w:name w:val="Heading 11"/>
    <w:basedOn w:val="Normal"/>
    <w:uiPriority w:val="99"/>
    <w:rsid w:val="002A6D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pPr>
    <w:rPr>
      <w:rFonts w:ascii="Line Draw 12cpi" w:hAnsi="Line Draw 12cpi"/>
      <w:lang w:eastAsia="ar-SA"/>
    </w:rPr>
  </w:style>
  <w:style w:type="paragraph" w:customStyle="1" w:styleId="HTMLPreform">
    <w:name w:val="HTML Preform"/>
    <w:basedOn w:val="Normal"/>
    <w:uiPriority w:val="99"/>
    <w:rsid w:val="002A6DD1"/>
    <w:pPr>
      <w:tabs>
        <w:tab w:val="left" w:pos="0"/>
        <w:tab w:val="left" w:pos="916"/>
        <w:tab w:val="left" w:pos="1831"/>
        <w:tab w:val="left" w:pos="2748"/>
        <w:tab w:val="left" w:pos="3664"/>
        <w:tab w:val="left" w:pos="4579"/>
        <w:tab w:val="left" w:pos="5496"/>
        <w:tab w:val="left" w:pos="6412"/>
        <w:tab w:val="left" w:pos="7327"/>
        <w:tab w:val="left" w:pos="8244"/>
        <w:tab w:val="left" w:pos="8636"/>
        <w:tab w:val="left" w:pos="10075"/>
        <w:tab w:val="left" w:pos="10992"/>
        <w:tab w:val="left" w:pos="11908"/>
        <w:tab w:val="left" w:pos="12823"/>
        <w:tab w:val="left" w:pos="13740"/>
        <w:tab w:val="left" w:pos="14656"/>
      </w:tabs>
      <w:suppressAutoHyphens/>
    </w:pPr>
    <w:rPr>
      <w:rFonts w:ascii="Courier New" w:hAnsi="Courier New"/>
      <w:sz w:val="20"/>
      <w:lang w:eastAsia="ar-SA"/>
    </w:rPr>
  </w:style>
  <w:style w:type="paragraph" w:customStyle="1" w:styleId="HTMLPretag">
    <w:name w:val="HTML Pretag"/>
    <w:basedOn w:val="Normal"/>
    <w:uiPriority w:val="99"/>
    <w:rsid w:val="002A6DD1"/>
    <w:pPr>
      <w:suppressAutoHyphens/>
    </w:pPr>
    <w:rPr>
      <w:rFonts w:ascii="Courier New" w:hAnsi="Courier New"/>
      <w:sz w:val="20"/>
      <w:lang w:eastAsia="ar-SA"/>
    </w:rPr>
  </w:style>
  <w:style w:type="paragraph" w:customStyle="1" w:styleId="HTMLTeletyp">
    <w:name w:val="HTML Teletyp"/>
    <w:basedOn w:val="Normal"/>
    <w:uiPriority w:val="99"/>
    <w:rsid w:val="002A6DD1"/>
    <w:pPr>
      <w:suppressAutoHyphens/>
    </w:pPr>
    <w:rPr>
      <w:rFonts w:ascii="Courier New" w:hAnsi="Courier New"/>
      <w:sz w:val="20"/>
      <w:lang w:eastAsia="ar-SA"/>
    </w:rPr>
  </w:style>
  <w:style w:type="paragraph" w:customStyle="1" w:styleId="HTMLCode1">
    <w:name w:val="HTML Code1"/>
    <w:basedOn w:val="Normal"/>
    <w:uiPriority w:val="99"/>
    <w:rsid w:val="002A6DD1"/>
    <w:pPr>
      <w:suppressAutoHyphens/>
    </w:pPr>
    <w:rPr>
      <w:rFonts w:ascii="Courier New" w:hAnsi="Courier New"/>
      <w:sz w:val="18"/>
      <w:lang w:eastAsia="ar-SA"/>
    </w:rPr>
  </w:style>
  <w:style w:type="paragraph" w:customStyle="1" w:styleId="HTMLCodeDe">
    <w:name w:val="HTML Code De"/>
    <w:basedOn w:val="Normal"/>
    <w:uiPriority w:val="99"/>
    <w:rsid w:val="002A6DD1"/>
    <w:pPr>
      <w:suppressAutoHyphens/>
    </w:pPr>
    <w:rPr>
      <w:rFonts w:ascii="Courier New" w:hAnsi="Courier New"/>
      <w:i/>
      <w:sz w:val="18"/>
      <w:lang w:eastAsia="ar-SA"/>
    </w:rPr>
  </w:style>
  <w:style w:type="paragraph" w:customStyle="1" w:styleId="HTMLVar">
    <w:name w:val="HTML Var"/>
    <w:basedOn w:val="Normal"/>
    <w:uiPriority w:val="99"/>
    <w:rsid w:val="002A6DD1"/>
    <w:pPr>
      <w:suppressAutoHyphens/>
    </w:pPr>
    <w:rPr>
      <w:rFonts w:ascii="Line Draw 12cpi" w:hAnsi="Line Draw 12cpi"/>
      <w:i/>
      <w:lang w:eastAsia="ar-SA"/>
    </w:rPr>
  </w:style>
  <w:style w:type="paragraph" w:customStyle="1" w:styleId="HTMLBlockqu">
    <w:name w:val="HTML Blockqu"/>
    <w:basedOn w:val="Normal"/>
    <w:uiPriority w:val="99"/>
    <w:rsid w:val="002A6DD1"/>
    <w:pPr>
      <w:suppressAutoHyphens/>
    </w:pPr>
    <w:rPr>
      <w:rFonts w:ascii="Line Draw 12cpi" w:hAnsi="Line Draw 12cpi"/>
      <w:lang w:eastAsia="ar-SA"/>
    </w:rPr>
  </w:style>
  <w:style w:type="paragraph" w:styleId="HTMLAddress">
    <w:name w:val="HTML Address"/>
    <w:basedOn w:val="Normal"/>
    <w:link w:val="HTMLAddressChar"/>
    <w:uiPriority w:val="99"/>
    <w:rsid w:val="002A6DD1"/>
    <w:pPr>
      <w:suppressAutoHyphens/>
    </w:pPr>
    <w:rPr>
      <w:rFonts w:ascii="Line Draw 12cpi" w:hAnsi="Line Draw 12cpi"/>
      <w:i/>
      <w:lang w:eastAsia="ar-SA"/>
    </w:rPr>
  </w:style>
  <w:style w:type="character" w:customStyle="1" w:styleId="HTMLAddressChar">
    <w:name w:val="HTML Address Char"/>
    <w:basedOn w:val="DefaultParagraphFont"/>
    <w:link w:val="HTMLAddress"/>
    <w:uiPriority w:val="99"/>
    <w:rsid w:val="002A6DD1"/>
    <w:rPr>
      <w:rFonts w:ascii="Line Draw 12cpi" w:hAnsi="Line Draw 12cpi"/>
      <w:i/>
      <w:sz w:val="24"/>
      <w:lang w:eastAsia="ar-SA"/>
    </w:rPr>
  </w:style>
  <w:style w:type="paragraph" w:customStyle="1" w:styleId="HTMLCite1">
    <w:name w:val="HTML Cite1"/>
    <w:basedOn w:val="Normal"/>
    <w:uiPriority w:val="99"/>
    <w:rsid w:val="002A6DD1"/>
    <w:pPr>
      <w:suppressAutoHyphens/>
    </w:pPr>
    <w:rPr>
      <w:rFonts w:ascii="Line Draw 12cpi" w:hAnsi="Line Draw 12cpi"/>
      <w:i/>
      <w:lang w:eastAsia="ar-SA"/>
    </w:rPr>
  </w:style>
  <w:style w:type="paragraph" w:customStyle="1" w:styleId="HTMLHeading">
    <w:name w:val="HTML Heading"/>
    <w:basedOn w:val="Normal"/>
    <w:uiPriority w:val="99"/>
    <w:rsid w:val="002A6DD1"/>
    <w:pPr>
      <w:suppressAutoHyphens/>
    </w:pPr>
    <w:rPr>
      <w:rFonts w:ascii="Line Draw 12cpi" w:hAnsi="Line Draw 12cpi"/>
      <w:b/>
      <w:sz w:val="48"/>
      <w:lang w:eastAsia="ar-SA"/>
    </w:rPr>
  </w:style>
  <w:style w:type="paragraph" w:customStyle="1" w:styleId="2">
    <w:name w:val="2"/>
    <w:basedOn w:val="Normal"/>
    <w:uiPriority w:val="99"/>
    <w:rsid w:val="002A6DD1"/>
    <w:pPr>
      <w:suppressAutoHyphens/>
    </w:pPr>
    <w:rPr>
      <w:rFonts w:ascii="Line Draw 12cpi" w:hAnsi="Line Draw 12cpi"/>
      <w:b/>
      <w:sz w:val="28"/>
      <w:lang w:eastAsia="ar-SA"/>
    </w:rPr>
  </w:style>
  <w:style w:type="paragraph" w:customStyle="1" w:styleId="3">
    <w:name w:val="3"/>
    <w:basedOn w:val="Normal"/>
    <w:uiPriority w:val="99"/>
    <w:rsid w:val="002A6DD1"/>
    <w:pPr>
      <w:suppressAutoHyphens/>
    </w:pPr>
    <w:rPr>
      <w:rFonts w:ascii="Line Draw 12cpi" w:hAnsi="Line Draw 12cpi"/>
      <w:b/>
      <w:lang w:eastAsia="ar-SA"/>
    </w:rPr>
  </w:style>
  <w:style w:type="paragraph" w:customStyle="1" w:styleId="4">
    <w:name w:val="4"/>
    <w:basedOn w:val="Normal"/>
    <w:uiPriority w:val="99"/>
    <w:rsid w:val="002A6DD1"/>
    <w:pPr>
      <w:suppressAutoHyphens/>
    </w:pPr>
    <w:rPr>
      <w:rFonts w:ascii="Line Draw 12cpi" w:hAnsi="Line Draw 12cpi"/>
      <w:b/>
      <w:sz w:val="20"/>
      <w:lang w:eastAsia="ar-SA"/>
    </w:rPr>
  </w:style>
  <w:style w:type="paragraph" w:customStyle="1" w:styleId="5">
    <w:name w:val="5"/>
    <w:basedOn w:val="Normal"/>
    <w:uiPriority w:val="99"/>
    <w:rsid w:val="002A6DD1"/>
    <w:pPr>
      <w:suppressAutoHyphens/>
    </w:pPr>
    <w:rPr>
      <w:rFonts w:ascii="Line Draw 12cpi" w:hAnsi="Line Draw 12cpi"/>
      <w:b/>
      <w:sz w:val="18"/>
      <w:lang w:eastAsia="ar-SA"/>
    </w:rPr>
  </w:style>
  <w:style w:type="paragraph" w:customStyle="1" w:styleId="HTMLBody">
    <w:name w:val="HTML Body"/>
    <w:basedOn w:val="Normal"/>
    <w:uiPriority w:val="99"/>
    <w:rsid w:val="002A6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pPr>
    <w:rPr>
      <w:rFonts w:ascii="Line Draw 12cpi" w:hAnsi="Line Draw 12cpi"/>
      <w:lang w:eastAsia="ar-SA"/>
    </w:rPr>
  </w:style>
  <w:style w:type="paragraph" w:customStyle="1" w:styleId="26">
    <w:name w:val="_26"/>
    <w:basedOn w:val="Normal"/>
    <w:uiPriority w:val="99"/>
    <w:rsid w:val="002A6DD1"/>
    <w:pPr>
      <w:suppressAutoHyphens/>
    </w:pPr>
    <w:rPr>
      <w:lang w:eastAsia="ar-SA"/>
    </w:rPr>
  </w:style>
  <w:style w:type="paragraph" w:customStyle="1" w:styleId="25">
    <w:name w:val="_25"/>
    <w:basedOn w:val="Normal"/>
    <w:uiPriority w:val="99"/>
    <w:rsid w:val="002A6DD1"/>
    <w:pPr>
      <w:tabs>
        <w:tab w:val="left" w:pos="1440"/>
        <w:tab w:val="left" w:pos="2160"/>
        <w:tab w:val="left" w:pos="2880"/>
        <w:tab w:val="left" w:pos="3600"/>
        <w:tab w:val="left" w:pos="4320"/>
        <w:tab w:val="left" w:pos="5040"/>
        <w:tab w:val="left" w:pos="5760"/>
        <w:tab w:val="left" w:pos="6480"/>
        <w:tab w:val="left" w:pos="7200"/>
        <w:tab w:val="left" w:pos="7920"/>
      </w:tabs>
      <w:suppressAutoHyphens/>
      <w:ind w:left="1440" w:hanging="720"/>
    </w:pPr>
    <w:rPr>
      <w:lang w:eastAsia="ar-SA"/>
    </w:rPr>
  </w:style>
  <w:style w:type="paragraph" w:customStyle="1" w:styleId="24">
    <w:name w:val="_24"/>
    <w:basedOn w:val="Normal"/>
    <w:uiPriority w:val="99"/>
    <w:rsid w:val="002A6DD1"/>
    <w:pPr>
      <w:tabs>
        <w:tab w:val="left" w:pos="2160"/>
        <w:tab w:val="left" w:pos="2880"/>
        <w:tab w:val="left" w:pos="3600"/>
        <w:tab w:val="left" w:pos="4320"/>
        <w:tab w:val="left" w:pos="5040"/>
        <w:tab w:val="left" w:pos="5760"/>
        <w:tab w:val="left" w:pos="6480"/>
        <w:tab w:val="left" w:pos="7200"/>
        <w:tab w:val="left" w:pos="7920"/>
      </w:tabs>
      <w:suppressAutoHyphens/>
      <w:ind w:left="2160"/>
    </w:pPr>
    <w:rPr>
      <w:lang w:eastAsia="ar-SA"/>
    </w:rPr>
  </w:style>
  <w:style w:type="paragraph" w:customStyle="1" w:styleId="23">
    <w:name w:val="_23"/>
    <w:basedOn w:val="Normal"/>
    <w:uiPriority w:val="99"/>
    <w:rsid w:val="002A6DD1"/>
    <w:pPr>
      <w:tabs>
        <w:tab w:val="left" w:pos="2880"/>
        <w:tab w:val="left" w:pos="3600"/>
        <w:tab w:val="left" w:pos="4320"/>
        <w:tab w:val="left" w:pos="5040"/>
        <w:tab w:val="left" w:pos="5760"/>
        <w:tab w:val="left" w:pos="6480"/>
        <w:tab w:val="left" w:pos="7200"/>
        <w:tab w:val="left" w:pos="7920"/>
      </w:tabs>
      <w:suppressAutoHyphens/>
      <w:ind w:left="2880"/>
    </w:pPr>
    <w:rPr>
      <w:lang w:eastAsia="ar-SA"/>
    </w:rPr>
  </w:style>
  <w:style w:type="paragraph" w:customStyle="1" w:styleId="22">
    <w:name w:val="_22"/>
    <w:basedOn w:val="Normal"/>
    <w:uiPriority w:val="99"/>
    <w:rsid w:val="002A6DD1"/>
    <w:pPr>
      <w:tabs>
        <w:tab w:val="left" w:pos="3600"/>
        <w:tab w:val="left" w:pos="4320"/>
        <w:tab w:val="left" w:pos="5040"/>
        <w:tab w:val="left" w:pos="5760"/>
        <w:tab w:val="left" w:pos="6480"/>
        <w:tab w:val="left" w:pos="7200"/>
        <w:tab w:val="left" w:pos="7920"/>
      </w:tabs>
      <w:suppressAutoHyphens/>
      <w:ind w:left="3600"/>
    </w:pPr>
    <w:rPr>
      <w:lang w:eastAsia="ar-SA"/>
    </w:rPr>
  </w:style>
  <w:style w:type="paragraph" w:customStyle="1" w:styleId="21">
    <w:name w:val="_21"/>
    <w:basedOn w:val="Normal"/>
    <w:uiPriority w:val="99"/>
    <w:rsid w:val="002A6DD1"/>
    <w:pPr>
      <w:tabs>
        <w:tab w:val="left" w:pos="4320"/>
        <w:tab w:val="left" w:pos="5040"/>
        <w:tab w:val="left" w:pos="5760"/>
        <w:tab w:val="left" w:pos="6480"/>
        <w:tab w:val="left" w:pos="7200"/>
        <w:tab w:val="left" w:pos="7920"/>
      </w:tabs>
      <w:suppressAutoHyphens/>
      <w:ind w:left="4320"/>
    </w:pPr>
    <w:rPr>
      <w:lang w:eastAsia="ar-SA"/>
    </w:rPr>
  </w:style>
  <w:style w:type="paragraph" w:customStyle="1" w:styleId="20">
    <w:name w:val="_20"/>
    <w:basedOn w:val="Normal"/>
    <w:uiPriority w:val="99"/>
    <w:rsid w:val="002A6DD1"/>
    <w:pPr>
      <w:tabs>
        <w:tab w:val="left" w:pos="5040"/>
        <w:tab w:val="left" w:pos="5760"/>
        <w:tab w:val="left" w:pos="6480"/>
        <w:tab w:val="left" w:pos="7200"/>
        <w:tab w:val="left" w:pos="7920"/>
      </w:tabs>
      <w:suppressAutoHyphens/>
      <w:ind w:left="5040"/>
    </w:pPr>
    <w:rPr>
      <w:lang w:eastAsia="ar-SA"/>
    </w:rPr>
  </w:style>
  <w:style w:type="paragraph" w:customStyle="1" w:styleId="19">
    <w:name w:val="_19"/>
    <w:basedOn w:val="Normal"/>
    <w:uiPriority w:val="99"/>
    <w:rsid w:val="002A6DD1"/>
    <w:pPr>
      <w:tabs>
        <w:tab w:val="left" w:pos="5760"/>
        <w:tab w:val="left" w:pos="6480"/>
        <w:tab w:val="left" w:pos="7200"/>
        <w:tab w:val="left" w:pos="7920"/>
      </w:tabs>
      <w:suppressAutoHyphens/>
      <w:ind w:left="5760"/>
    </w:pPr>
    <w:rPr>
      <w:lang w:eastAsia="ar-SA"/>
    </w:rPr>
  </w:style>
  <w:style w:type="paragraph" w:customStyle="1" w:styleId="18">
    <w:name w:val="_18"/>
    <w:basedOn w:val="Normal"/>
    <w:uiPriority w:val="99"/>
    <w:rsid w:val="002A6DD1"/>
    <w:pPr>
      <w:tabs>
        <w:tab w:val="left" w:pos="6480"/>
        <w:tab w:val="left" w:pos="7200"/>
        <w:tab w:val="left" w:pos="7920"/>
      </w:tabs>
      <w:suppressAutoHyphens/>
      <w:ind w:left="6480"/>
    </w:pPr>
    <w:rPr>
      <w:lang w:eastAsia="ar-SA"/>
    </w:rPr>
  </w:style>
  <w:style w:type="paragraph" w:customStyle="1" w:styleId="17">
    <w:name w:val="_17"/>
    <w:basedOn w:val="Normal"/>
    <w:uiPriority w:val="99"/>
    <w:rsid w:val="002A6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pPr>
    <w:rPr>
      <w:lang w:eastAsia="ar-SA"/>
    </w:rPr>
  </w:style>
  <w:style w:type="paragraph" w:customStyle="1" w:styleId="16">
    <w:name w:val="_16"/>
    <w:basedOn w:val="Normal"/>
    <w:uiPriority w:val="99"/>
    <w:rsid w:val="002A6DD1"/>
    <w:pPr>
      <w:tabs>
        <w:tab w:val="left" w:pos="1440"/>
        <w:tab w:val="left" w:pos="2160"/>
        <w:tab w:val="left" w:pos="2880"/>
        <w:tab w:val="left" w:pos="3600"/>
        <w:tab w:val="left" w:pos="4320"/>
        <w:tab w:val="left" w:pos="5040"/>
        <w:tab w:val="left" w:pos="5760"/>
        <w:tab w:val="left" w:pos="6480"/>
        <w:tab w:val="left" w:pos="7200"/>
        <w:tab w:val="left" w:pos="7920"/>
      </w:tabs>
      <w:suppressAutoHyphens/>
      <w:ind w:left="1440" w:hanging="720"/>
    </w:pPr>
    <w:rPr>
      <w:lang w:eastAsia="ar-SA"/>
    </w:rPr>
  </w:style>
  <w:style w:type="paragraph" w:customStyle="1" w:styleId="15">
    <w:name w:val="_15"/>
    <w:basedOn w:val="Normal"/>
    <w:uiPriority w:val="99"/>
    <w:rsid w:val="002A6DD1"/>
    <w:pPr>
      <w:tabs>
        <w:tab w:val="left" w:pos="2160"/>
        <w:tab w:val="left" w:pos="2880"/>
        <w:tab w:val="left" w:pos="3600"/>
        <w:tab w:val="left" w:pos="4320"/>
        <w:tab w:val="left" w:pos="5040"/>
        <w:tab w:val="left" w:pos="5760"/>
        <w:tab w:val="left" w:pos="6480"/>
        <w:tab w:val="left" w:pos="7200"/>
        <w:tab w:val="left" w:pos="7920"/>
      </w:tabs>
      <w:suppressAutoHyphens/>
      <w:ind w:left="2160"/>
    </w:pPr>
    <w:rPr>
      <w:lang w:eastAsia="ar-SA"/>
    </w:rPr>
  </w:style>
  <w:style w:type="paragraph" w:customStyle="1" w:styleId="14">
    <w:name w:val="_14"/>
    <w:basedOn w:val="Normal"/>
    <w:uiPriority w:val="99"/>
    <w:rsid w:val="002A6DD1"/>
    <w:pPr>
      <w:tabs>
        <w:tab w:val="left" w:pos="2880"/>
        <w:tab w:val="left" w:pos="3600"/>
        <w:tab w:val="left" w:pos="4320"/>
        <w:tab w:val="left" w:pos="5040"/>
        <w:tab w:val="left" w:pos="5760"/>
        <w:tab w:val="left" w:pos="6480"/>
        <w:tab w:val="left" w:pos="7200"/>
        <w:tab w:val="left" w:pos="7920"/>
      </w:tabs>
      <w:suppressAutoHyphens/>
      <w:ind w:left="2880"/>
    </w:pPr>
    <w:rPr>
      <w:lang w:eastAsia="ar-SA"/>
    </w:rPr>
  </w:style>
  <w:style w:type="paragraph" w:customStyle="1" w:styleId="13">
    <w:name w:val="_13"/>
    <w:basedOn w:val="Normal"/>
    <w:uiPriority w:val="99"/>
    <w:rsid w:val="002A6DD1"/>
    <w:pPr>
      <w:tabs>
        <w:tab w:val="left" w:pos="3600"/>
        <w:tab w:val="left" w:pos="4320"/>
        <w:tab w:val="left" w:pos="5040"/>
        <w:tab w:val="left" w:pos="5760"/>
        <w:tab w:val="left" w:pos="6480"/>
        <w:tab w:val="left" w:pos="7200"/>
        <w:tab w:val="left" w:pos="7920"/>
      </w:tabs>
      <w:suppressAutoHyphens/>
      <w:ind w:left="3600"/>
    </w:pPr>
    <w:rPr>
      <w:lang w:eastAsia="ar-SA"/>
    </w:rPr>
  </w:style>
  <w:style w:type="paragraph" w:customStyle="1" w:styleId="12">
    <w:name w:val="_12"/>
    <w:basedOn w:val="Normal"/>
    <w:uiPriority w:val="99"/>
    <w:rsid w:val="002A6DD1"/>
    <w:pPr>
      <w:tabs>
        <w:tab w:val="left" w:pos="4320"/>
        <w:tab w:val="left" w:pos="5040"/>
        <w:tab w:val="left" w:pos="5760"/>
        <w:tab w:val="left" w:pos="6480"/>
        <w:tab w:val="left" w:pos="7200"/>
        <w:tab w:val="left" w:pos="7920"/>
      </w:tabs>
      <w:suppressAutoHyphens/>
      <w:ind w:left="4320"/>
    </w:pPr>
    <w:rPr>
      <w:lang w:eastAsia="ar-SA"/>
    </w:rPr>
  </w:style>
  <w:style w:type="paragraph" w:customStyle="1" w:styleId="11">
    <w:name w:val="_11"/>
    <w:basedOn w:val="Normal"/>
    <w:uiPriority w:val="99"/>
    <w:rsid w:val="002A6DD1"/>
    <w:pPr>
      <w:tabs>
        <w:tab w:val="left" w:pos="5040"/>
        <w:tab w:val="left" w:pos="5760"/>
        <w:tab w:val="left" w:pos="6480"/>
        <w:tab w:val="left" w:pos="7200"/>
        <w:tab w:val="left" w:pos="7920"/>
      </w:tabs>
      <w:suppressAutoHyphens/>
      <w:ind w:left="5040"/>
    </w:pPr>
    <w:rPr>
      <w:lang w:eastAsia="ar-SA"/>
    </w:rPr>
  </w:style>
  <w:style w:type="paragraph" w:customStyle="1" w:styleId="10">
    <w:name w:val="_10"/>
    <w:basedOn w:val="Normal"/>
    <w:uiPriority w:val="99"/>
    <w:rsid w:val="002A6DD1"/>
    <w:pPr>
      <w:tabs>
        <w:tab w:val="left" w:pos="5760"/>
        <w:tab w:val="left" w:pos="6480"/>
        <w:tab w:val="left" w:pos="7200"/>
        <w:tab w:val="left" w:pos="7920"/>
      </w:tabs>
      <w:suppressAutoHyphens/>
      <w:ind w:left="5760"/>
    </w:pPr>
    <w:rPr>
      <w:lang w:eastAsia="ar-SA"/>
    </w:rPr>
  </w:style>
  <w:style w:type="paragraph" w:customStyle="1" w:styleId="9">
    <w:name w:val="_9"/>
    <w:basedOn w:val="Normal"/>
    <w:uiPriority w:val="99"/>
    <w:rsid w:val="002A6DD1"/>
    <w:pPr>
      <w:tabs>
        <w:tab w:val="left" w:pos="6480"/>
        <w:tab w:val="left" w:pos="7200"/>
        <w:tab w:val="left" w:pos="7920"/>
      </w:tabs>
      <w:suppressAutoHyphens/>
      <w:ind w:left="6480"/>
    </w:pPr>
    <w:rPr>
      <w:lang w:eastAsia="ar-SA"/>
    </w:rPr>
  </w:style>
  <w:style w:type="paragraph" w:customStyle="1" w:styleId="8">
    <w:name w:val="_8"/>
    <w:basedOn w:val="Normal"/>
    <w:uiPriority w:val="99"/>
    <w:rsid w:val="002A6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pPr>
    <w:rPr>
      <w:lang w:eastAsia="ar-SA"/>
    </w:rPr>
  </w:style>
  <w:style w:type="paragraph" w:customStyle="1" w:styleId="7">
    <w:name w:val="_7"/>
    <w:basedOn w:val="Normal"/>
    <w:uiPriority w:val="99"/>
    <w:rsid w:val="002A6DD1"/>
    <w:pPr>
      <w:tabs>
        <w:tab w:val="left" w:pos="1440"/>
        <w:tab w:val="left" w:pos="2160"/>
        <w:tab w:val="left" w:pos="2880"/>
        <w:tab w:val="left" w:pos="3600"/>
        <w:tab w:val="left" w:pos="4320"/>
        <w:tab w:val="left" w:pos="5040"/>
        <w:tab w:val="left" w:pos="5760"/>
        <w:tab w:val="left" w:pos="6480"/>
        <w:tab w:val="left" w:pos="7200"/>
        <w:tab w:val="left" w:pos="7920"/>
      </w:tabs>
      <w:suppressAutoHyphens/>
      <w:ind w:left="1440" w:hanging="720"/>
    </w:pPr>
    <w:rPr>
      <w:lang w:eastAsia="ar-SA"/>
    </w:rPr>
  </w:style>
  <w:style w:type="paragraph" w:customStyle="1" w:styleId="6">
    <w:name w:val="_6"/>
    <w:basedOn w:val="Normal"/>
    <w:uiPriority w:val="99"/>
    <w:rsid w:val="002A6DD1"/>
    <w:pPr>
      <w:tabs>
        <w:tab w:val="left" w:pos="2160"/>
        <w:tab w:val="left" w:pos="2880"/>
        <w:tab w:val="left" w:pos="3600"/>
        <w:tab w:val="left" w:pos="4320"/>
        <w:tab w:val="left" w:pos="5040"/>
        <w:tab w:val="left" w:pos="5760"/>
        <w:tab w:val="left" w:pos="6480"/>
        <w:tab w:val="left" w:pos="7200"/>
        <w:tab w:val="left" w:pos="7920"/>
      </w:tabs>
      <w:suppressAutoHyphens/>
      <w:ind w:left="2160"/>
    </w:pPr>
    <w:rPr>
      <w:lang w:eastAsia="ar-SA"/>
    </w:rPr>
  </w:style>
  <w:style w:type="paragraph" w:customStyle="1" w:styleId="50">
    <w:name w:val="_5"/>
    <w:basedOn w:val="Normal"/>
    <w:uiPriority w:val="99"/>
    <w:rsid w:val="002A6DD1"/>
    <w:pPr>
      <w:tabs>
        <w:tab w:val="left" w:pos="2880"/>
        <w:tab w:val="left" w:pos="3600"/>
        <w:tab w:val="left" w:pos="4320"/>
        <w:tab w:val="left" w:pos="5040"/>
        <w:tab w:val="left" w:pos="5760"/>
        <w:tab w:val="left" w:pos="6480"/>
        <w:tab w:val="left" w:pos="7200"/>
        <w:tab w:val="left" w:pos="7920"/>
      </w:tabs>
      <w:suppressAutoHyphens/>
      <w:ind w:left="2880"/>
    </w:pPr>
    <w:rPr>
      <w:lang w:eastAsia="ar-SA"/>
    </w:rPr>
  </w:style>
  <w:style w:type="paragraph" w:customStyle="1" w:styleId="40">
    <w:name w:val="_4"/>
    <w:basedOn w:val="Normal"/>
    <w:uiPriority w:val="99"/>
    <w:rsid w:val="002A6DD1"/>
    <w:pPr>
      <w:tabs>
        <w:tab w:val="left" w:pos="3600"/>
        <w:tab w:val="left" w:pos="4320"/>
        <w:tab w:val="left" w:pos="5040"/>
        <w:tab w:val="left" w:pos="5760"/>
        <w:tab w:val="left" w:pos="6480"/>
        <w:tab w:val="left" w:pos="7200"/>
        <w:tab w:val="left" w:pos="7920"/>
      </w:tabs>
      <w:suppressAutoHyphens/>
      <w:ind w:left="3600"/>
    </w:pPr>
    <w:rPr>
      <w:lang w:eastAsia="ar-SA"/>
    </w:rPr>
  </w:style>
  <w:style w:type="paragraph" w:customStyle="1" w:styleId="30">
    <w:name w:val="_3"/>
    <w:basedOn w:val="Normal"/>
    <w:uiPriority w:val="99"/>
    <w:rsid w:val="002A6DD1"/>
    <w:pPr>
      <w:tabs>
        <w:tab w:val="left" w:pos="4320"/>
        <w:tab w:val="left" w:pos="5040"/>
        <w:tab w:val="left" w:pos="5760"/>
        <w:tab w:val="left" w:pos="6480"/>
        <w:tab w:val="left" w:pos="7200"/>
        <w:tab w:val="left" w:pos="7920"/>
      </w:tabs>
      <w:suppressAutoHyphens/>
      <w:ind w:left="4320"/>
    </w:pPr>
    <w:rPr>
      <w:lang w:eastAsia="ar-SA"/>
    </w:rPr>
  </w:style>
  <w:style w:type="paragraph" w:customStyle="1" w:styleId="27">
    <w:name w:val="_2"/>
    <w:basedOn w:val="Normal"/>
    <w:uiPriority w:val="99"/>
    <w:rsid w:val="002A6DD1"/>
    <w:pPr>
      <w:tabs>
        <w:tab w:val="left" w:pos="5040"/>
        <w:tab w:val="left" w:pos="5760"/>
        <w:tab w:val="left" w:pos="6480"/>
        <w:tab w:val="left" w:pos="7200"/>
        <w:tab w:val="left" w:pos="7920"/>
      </w:tabs>
      <w:suppressAutoHyphens/>
      <w:ind w:left="5040"/>
    </w:pPr>
    <w:rPr>
      <w:lang w:eastAsia="ar-SA"/>
    </w:rPr>
  </w:style>
  <w:style w:type="paragraph" w:customStyle="1" w:styleId="1">
    <w:name w:val="_1"/>
    <w:basedOn w:val="Normal"/>
    <w:uiPriority w:val="99"/>
    <w:rsid w:val="002A6DD1"/>
    <w:pPr>
      <w:tabs>
        <w:tab w:val="left" w:pos="5760"/>
        <w:tab w:val="left" w:pos="6480"/>
        <w:tab w:val="left" w:pos="7200"/>
        <w:tab w:val="left" w:pos="7920"/>
      </w:tabs>
      <w:suppressAutoHyphens/>
      <w:ind w:left="5760"/>
    </w:pPr>
    <w:rPr>
      <w:lang w:eastAsia="ar-SA"/>
    </w:rPr>
  </w:style>
  <w:style w:type="paragraph" w:customStyle="1" w:styleId="a">
    <w:name w:val="_"/>
    <w:basedOn w:val="Normal"/>
    <w:uiPriority w:val="99"/>
    <w:rsid w:val="002A6DD1"/>
    <w:pPr>
      <w:tabs>
        <w:tab w:val="left" w:pos="6480"/>
        <w:tab w:val="left" w:pos="7200"/>
        <w:tab w:val="left" w:pos="7920"/>
      </w:tabs>
      <w:suppressAutoHyphens/>
      <w:ind w:left="6480"/>
    </w:pPr>
    <w:rPr>
      <w:lang w:eastAsia="ar-SA"/>
    </w:rPr>
  </w:style>
  <w:style w:type="paragraph" w:customStyle="1" w:styleId="Outline0012">
    <w:name w:val="Outline001_2"/>
    <w:basedOn w:val="Normal"/>
    <w:uiPriority w:val="99"/>
    <w:rsid w:val="002A6DD1"/>
    <w:pPr>
      <w:tabs>
        <w:tab w:val="left" w:pos="1800"/>
        <w:tab w:val="left" w:pos="2160"/>
        <w:tab w:val="left" w:pos="2880"/>
        <w:tab w:val="left" w:pos="3600"/>
        <w:tab w:val="left" w:pos="4320"/>
        <w:tab w:val="left" w:pos="5040"/>
        <w:tab w:val="left" w:pos="5760"/>
        <w:tab w:val="left" w:pos="6480"/>
        <w:tab w:val="left" w:pos="7200"/>
        <w:tab w:val="left" w:pos="7920"/>
      </w:tabs>
      <w:suppressAutoHyphens/>
      <w:ind w:left="1800" w:hanging="360"/>
    </w:pPr>
    <w:rPr>
      <w:lang w:eastAsia="ar-SA"/>
    </w:rPr>
  </w:style>
  <w:style w:type="paragraph" w:customStyle="1" w:styleId="Outline0013">
    <w:name w:val="Outline001_3"/>
    <w:basedOn w:val="Normal"/>
    <w:uiPriority w:val="99"/>
    <w:rsid w:val="002A6DD1"/>
    <w:pPr>
      <w:tabs>
        <w:tab w:val="left" w:pos="2520"/>
        <w:tab w:val="left" w:pos="2880"/>
        <w:tab w:val="left" w:pos="3600"/>
        <w:tab w:val="left" w:pos="4320"/>
        <w:tab w:val="left" w:pos="5040"/>
        <w:tab w:val="left" w:pos="5760"/>
        <w:tab w:val="left" w:pos="6480"/>
        <w:tab w:val="left" w:pos="7200"/>
        <w:tab w:val="left" w:pos="7920"/>
      </w:tabs>
      <w:suppressAutoHyphens/>
      <w:ind w:left="2520" w:hanging="180"/>
    </w:pPr>
    <w:rPr>
      <w:lang w:eastAsia="ar-SA"/>
    </w:rPr>
  </w:style>
  <w:style w:type="paragraph" w:customStyle="1" w:styleId="Outline0014">
    <w:name w:val="Outline001_4"/>
    <w:basedOn w:val="Normal"/>
    <w:uiPriority w:val="99"/>
    <w:rsid w:val="002A6DD1"/>
    <w:pPr>
      <w:tabs>
        <w:tab w:val="left" w:pos="3240"/>
        <w:tab w:val="left" w:pos="3600"/>
        <w:tab w:val="left" w:pos="4320"/>
        <w:tab w:val="left" w:pos="5040"/>
        <w:tab w:val="left" w:pos="5760"/>
        <w:tab w:val="left" w:pos="6480"/>
        <w:tab w:val="left" w:pos="7200"/>
        <w:tab w:val="left" w:pos="7920"/>
      </w:tabs>
      <w:suppressAutoHyphens/>
      <w:ind w:left="3240" w:hanging="360"/>
    </w:pPr>
    <w:rPr>
      <w:lang w:eastAsia="ar-SA"/>
    </w:rPr>
  </w:style>
  <w:style w:type="paragraph" w:customStyle="1" w:styleId="Outline0015">
    <w:name w:val="Outline001_5"/>
    <w:basedOn w:val="Normal"/>
    <w:uiPriority w:val="99"/>
    <w:rsid w:val="002A6DD1"/>
    <w:pPr>
      <w:tabs>
        <w:tab w:val="left" w:pos="3960"/>
        <w:tab w:val="left" w:pos="4320"/>
        <w:tab w:val="left" w:pos="5040"/>
        <w:tab w:val="left" w:pos="5760"/>
        <w:tab w:val="left" w:pos="6480"/>
        <w:tab w:val="left" w:pos="7200"/>
        <w:tab w:val="left" w:pos="7920"/>
      </w:tabs>
      <w:suppressAutoHyphens/>
      <w:ind w:left="3960" w:hanging="360"/>
    </w:pPr>
    <w:rPr>
      <w:lang w:eastAsia="ar-SA"/>
    </w:rPr>
  </w:style>
  <w:style w:type="paragraph" w:customStyle="1" w:styleId="Outline0016">
    <w:name w:val="Outline001_6"/>
    <w:basedOn w:val="Normal"/>
    <w:uiPriority w:val="99"/>
    <w:rsid w:val="002A6DD1"/>
    <w:pPr>
      <w:tabs>
        <w:tab w:val="left" w:pos="4680"/>
        <w:tab w:val="left" w:pos="5040"/>
        <w:tab w:val="left" w:pos="5760"/>
        <w:tab w:val="left" w:pos="6480"/>
        <w:tab w:val="left" w:pos="7200"/>
        <w:tab w:val="left" w:pos="7920"/>
      </w:tabs>
      <w:suppressAutoHyphens/>
      <w:ind w:left="4680" w:hanging="180"/>
    </w:pPr>
    <w:rPr>
      <w:lang w:eastAsia="ar-SA"/>
    </w:rPr>
  </w:style>
  <w:style w:type="paragraph" w:customStyle="1" w:styleId="Outline0017">
    <w:name w:val="Outline001_7"/>
    <w:basedOn w:val="Normal"/>
    <w:uiPriority w:val="99"/>
    <w:rsid w:val="002A6DD1"/>
    <w:pPr>
      <w:tabs>
        <w:tab w:val="left" w:pos="5400"/>
        <w:tab w:val="left" w:pos="5760"/>
        <w:tab w:val="left" w:pos="6480"/>
        <w:tab w:val="left" w:pos="7200"/>
        <w:tab w:val="left" w:pos="7920"/>
      </w:tabs>
      <w:suppressAutoHyphens/>
      <w:ind w:left="5400" w:hanging="360"/>
    </w:pPr>
    <w:rPr>
      <w:lang w:eastAsia="ar-SA"/>
    </w:rPr>
  </w:style>
  <w:style w:type="paragraph" w:customStyle="1" w:styleId="Outline0018">
    <w:name w:val="Outline001_8"/>
    <w:basedOn w:val="Normal"/>
    <w:uiPriority w:val="99"/>
    <w:rsid w:val="002A6DD1"/>
    <w:pPr>
      <w:tabs>
        <w:tab w:val="left" w:pos="6120"/>
        <w:tab w:val="left" w:pos="6480"/>
        <w:tab w:val="left" w:pos="7200"/>
        <w:tab w:val="left" w:pos="7920"/>
      </w:tabs>
      <w:suppressAutoHyphens/>
      <w:ind w:left="6120" w:hanging="360"/>
    </w:pPr>
    <w:rPr>
      <w:lang w:eastAsia="ar-SA"/>
    </w:rPr>
  </w:style>
  <w:style w:type="paragraph" w:customStyle="1" w:styleId="Outline0019">
    <w:name w:val="Outline001_9"/>
    <w:basedOn w:val="Normal"/>
    <w:uiPriority w:val="99"/>
    <w:rsid w:val="002A6DD1"/>
    <w:pPr>
      <w:tabs>
        <w:tab w:val="left" w:pos="6840"/>
        <w:tab w:val="left" w:pos="7200"/>
        <w:tab w:val="left" w:pos="7920"/>
      </w:tabs>
      <w:suppressAutoHyphens/>
      <w:ind w:left="6840" w:hanging="180"/>
    </w:pPr>
    <w:rPr>
      <w:lang w:eastAsia="ar-SA"/>
    </w:rPr>
  </w:style>
  <w:style w:type="paragraph" w:customStyle="1" w:styleId="Outline0022">
    <w:name w:val="Outline002_2"/>
    <w:basedOn w:val="Normal"/>
    <w:uiPriority w:val="99"/>
    <w:rsid w:val="002A6DD1"/>
    <w:pPr>
      <w:tabs>
        <w:tab w:val="left" w:pos="1800"/>
        <w:tab w:val="left" w:pos="2160"/>
        <w:tab w:val="left" w:pos="2880"/>
        <w:tab w:val="left" w:pos="3600"/>
        <w:tab w:val="left" w:pos="4320"/>
        <w:tab w:val="left" w:pos="5040"/>
        <w:tab w:val="left" w:pos="5760"/>
        <w:tab w:val="left" w:pos="6480"/>
        <w:tab w:val="left" w:pos="7200"/>
        <w:tab w:val="left" w:pos="7920"/>
      </w:tabs>
      <w:suppressAutoHyphens/>
      <w:ind w:left="1800" w:hanging="360"/>
    </w:pPr>
    <w:rPr>
      <w:lang w:eastAsia="ar-SA"/>
    </w:rPr>
  </w:style>
  <w:style w:type="paragraph" w:customStyle="1" w:styleId="Outline0023">
    <w:name w:val="Outline002_3"/>
    <w:basedOn w:val="Normal"/>
    <w:uiPriority w:val="99"/>
    <w:rsid w:val="002A6DD1"/>
    <w:pPr>
      <w:tabs>
        <w:tab w:val="left" w:pos="2520"/>
        <w:tab w:val="left" w:pos="2880"/>
        <w:tab w:val="left" w:pos="3600"/>
        <w:tab w:val="left" w:pos="4320"/>
        <w:tab w:val="left" w:pos="5040"/>
        <w:tab w:val="left" w:pos="5760"/>
        <w:tab w:val="left" w:pos="6480"/>
        <w:tab w:val="left" w:pos="7200"/>
        <w:tab w:val="left" w:pos="7920"/>
      </w:tabs>
      <w:suppressAutoHyphens/>
      <w:ind w:left="2520" w:hanging="180"/>
    </w:pPr>
    <w:rPr>
      <w:lang w:eastAsia="ar-SA"/>
    </w:rPr>
  </w:style>
  <w:style w:type="paragraph" w:customStyle="1" w:styleId="Outline0024">
    <w:name w:val="Outline002_4"/>
    <w:basedOn w:val="Normal"/>
    <w:uiPriority w:val="99"/>
    <w:rsid w:val="002A6DD1"/>
    <w:pPr>
      <w:tabs>
        <w:tab w:val="left" w:pos="3240"/>
        <w:tab w:val="left" w:pos="3600"/>
        <w:tab w:val="left" w:pos="4320"/>
        <w:tab w:val="left" w:pos="5040"/>
        <w:tab w:val="left" w:pos="5760"/>
        <w:tab w:val="left" w:pos="6480"/>
        <w:tab w:val="left" w:pos="7200"/>
        <w:tab w:val="left" w:pos="7920"/>
      </w:tabs>
      <w:suppressAutoHyphens/>
      <w:ind w:left="3240" w:hanging="360"/>
    </w:pPr>
    <w:rPr>
      <w:lang w:eastAsia="ar-SA"/>
    </w:rPr>
  </w:style>
  <w:style w:type="paragraph" w:customStyle="1" w:styleId="Outline0025">
    <w:name w:val="Outline002_5"/>
    <w:basedOn w:val="Normal"/>
    <w:uiPriority w:val="99"/>
    <w:rsid w:val="002A6DD1"/>
    <w:pPr>
      <w:tabs>
        <w:tab w:val="left" w:pos="3960"/>
        <w:tab w:val="left" w:pos="4320"/>
        <w:tab w:val="left" w:pos="5040"/>
        <w:tab w:val="left" w:pos="5760"/>
        <w:tab w:val="left" w:pos="6480"/>
        <w:tab w:val="left" w:pos="7200"/>
        <w:tab w:val="left" w:pos="7920"/>
      </w:tabs>
      <w:suppressAutoHyphens/>
      <w:ind w:left="3960" w:hanging="360"/>
    </w:pPr>
    <w:rPr>
      <w:lang w:eastAsia="ar-SA"/>
    </w:rPr>
  </w:style>
  <w:style w:type="paragraph" w:customStyle="1" w:styleId="Outline0026">
    <w:name w:val="Outline002_6"/>
    <w:basedOn w:val="Normal"/>
    <w:uiPriority w:val="99"/>
    <w:rsid w:val="002A6DD1"/>
    <w:pPr>
      <w:tabs>
        <w:tab w:val="left" w:pos="4680"/>
        <w:tab w:val="left" w:pos="5040"/>
        <w:tab w:val="left" w:pos="5760"/>
        <w:tab w:val="left" w:pos="6480"/>
        <w:tab w:val="left" w:pos="7200"/>
        <w:tab w:val="left" w:pos="7920"/>
      </w:tabs>
      <w:suppressAutoHyphens/>
      <w:ind w:left="4680" w:hanging="180"/>
    </w:pPr>
    <w:rPr>
      <w:lang w:eastAsia="ar-SA"/>
    </w:rPr>
  </w:style>
  <w:style w:type="paragraph" w:customStyle="1" w:styleId="Outline0027">
    <w:name w:val="Outline002_7"/>
    <w:basedOn w:val="Normal"/>
    <w:uiPriority w:val="99"/>
    <w:rsid w:val="002A6DD1"/>
    <w:pPr>
      <w:tabs>
        <w:tab w:val="left" w:pos="5400"/>
        <w:tab w:val="left" w:pos="5760"/>
        <w:tab w:val="left" w:pos="6480"/>
        <w:tab w:val="left" w:pos="7200"/>
        <w:tab w:val="left" w:pos="7920"/>
      </w:tabs>
      <w:suppressAutoHyphens/>
      <w:ind w:left="5400" w:hanging="360"/>
    </w:pPr>
    <w:rPr>
      <w:lang w:eastAsia="ar-SA"/>
    </w:rPr>
  </w:style>
  <w:style w:type="paragraph" w:customStyle="1" w:styleId="Outline0028">
    <w:name w:val="Outline002_8"/>
    <w:basedOn w:val="Normal"/>
    <w:uiPriority w:val="99"/>
    <w:rsid w:val="002A6DD1"/>
    <w:pPr>
      <w:tabs>
        <w:tab w:val="left" w:pos="6120"/>
        <w:tab w:val="left" w:pos="6480"/>
        <w:tab w:val="left" w:pos="7200"/>
        <w:tab w:val="left" w:pos="7920"/>
      </w:tabs>
      <w:suppressAutoHyphens/>
      <w:ind w:left="6120" w:hanging="360"/>
    </w:pPr>
    <w:rPr>
      <w:lang w:eastAsia="ar-SA"/>
    </w:rPr>
  </w:style>
  <w:style w:type="paragraph" w:customStyle="1" w:styleId="Outline0029">
    <w:name w:val="Outline002_9"/>
    <w:basedOn w:val="Normal"/>
    <w:uiPriority w:val="99"/>
    <w:rsid w:val="002A6DD1"/>
    <w:pPr>
      <w:tabs>
        <w:tab w:val="left" w:pos="6840"/>
        <w:tab w:val="left" w:pos="7200"/>
        <w:tab w:val="left" w:pos="7920"/>
      </w:tabs>
      <w:suppressAutoHyphens/>
      <w:ind w:left="6840" w:hanging="180"/>
    </w:pPr>
    <w:rPr>
      <w:lang w:eastAsia="ar-SA"/>
    </w:rPr>
  </w:style>
  <w:style w:type="paragraph" w:styleId="BodyText2">
    <w:name w:val="Body Text 2"/>
    <w:basedOn w:val="Normal"/>
    <w:link w:val="BodyText2Char"/>
    <w:uiPriority w:val="99"/>
    <w:rsid w:val="002A6DD1"/>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480" w:lineRule="auto"/>
      <w:ind w:left="90"/>
    </w:pPr>
    <w:rPr>
      <w:rFonts w:ascii="Line Draw 12cpi" w:hAnsi="Line Draw 12cpi"/>
      <w:lang w:eastAsia="ar-SA"/>
    </w:rPr>
  </w:style>
  <w:style w:type="character" w:customStyle="1" w:styleId="BodyText2Char">
    <w:name w:val="Body Text 2 Char"/>
    <w:basedOn w:val="DefaultParagraphFont"/>
    <w:link w:val="BodyText2"/>
    <w:uiPriority w:val="99"/>
    <w:rsid w:val="002A6DD1"/>
    <w:rPr>
      <w:rFonts w:ascii="Line Draw 12cpi" w:hAnsi="Line Draw 12cpi"/>
      <w:sz w:val="24"/>
      <w:lang w:eastAsia="ar-SA"/>
    </w:rPr>
  </w:style>
  <w:style w:type="paragraph" w:customStyle="1" w:styleId="Heading21">
    <w:name w:val="Heading 21"/>
    <w:basedOn w:val="Normal"/>
    <w:uiPriority w:val="99"/>
    <w:rsid w:val="002A6D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jc w:val="center"/>
    </w:pPr>
    <w:rPr>
      <w:rFonts w:ascii="Line Draw 12cpi" w:hAnsi="Line Draw 12cpi"/>
      <w:lang w:eastAsia="ar-SA"/>
    </w:rPr>
  </w:style>
  <w:style w:type="paragraph" w:customStyle="1" w:styleId="WW-Level1">
    <w:name w:val="WW-Level 1"/>
    <w:basedOn w:val="Normal"/>
    <w:uiPriority w:val="99"/>
    <w:rsid w:val="002A6D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pPr>
    <w:rPr>
      <w:rFonts w:ascii="Line Draw 12cpi" w:hAnsi="Line Draw 12cpi"/>
      <w:lang w:eastAsia="ar-SA"/>
    </w:rPr>
  </w:style>
  <w:style w:type="paragraph" w:customStyle="1" w:styleId="WW-HTMLPretag">
    <w:name w:val="WW-HTML Pretag"/>
    <w:basedOn w:val="Normal"/>
    <w:uiPriority w:val="99"/>
    <w:rsid w:val="002A6D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pPr>
    <w:rPr>
      <w:rFonts w:ascii="Courier New" w:hAnsi="Courier New"/>
      <w:sz w:val="20"/>
      <w:lang w:eastAsia="ar-SA"/>
    </w:rPr>
  </w:style>
  <w:style w:type="paragraph" w:customStyle="1" w:styleId="Footer1">
    <w:name w:val="Footer1"/>
    <w:basedOn w:val="Normal"/>
    <w:uiPriority w:val="99"/>
    <w:rsid w:val="002A6DD1"/>
    <w:pPr>
      <w:tabs>
        <w:tab w:val="left" w:pos="0"/>
        <w:tab w:val="center" w:pos="4320"/>
        <w:tab w:val="right" w:pos="8640"/>
      </w:tabs>
      <w:suppressAutoHyphens/>
    </w:pPr>
    <w:rPr>
      <w:rFonts w:ascii="Line Draw 12cpi" w:hAnsi="Line Draw 12cpi"/>
      <w:lang w:eastAsia="ar-SA"/>
    </w:rPr>
  </w:style>
  <w:style w:type="paragraph" w:styleId="DocumentMap">
    <w:name w:val="Document Map"/>
    <w:basedOn w:val="Normal"/>
    <w:link w:val="DocumentMapChar"/>
    <w:uiPriority w:val="99"/>
    <w:rsid w:val="002A6DD1"/>
    <w:pPr>
      <w:shd w:val="clear" w:color="auto" w:fill="000080"/>
      <w:suppressAutoHyphens/>
    </w:pPr>
    <w:rPr>
      <w:rFonts w:ascii="Tahoma" w:hAnsi="Tahoma" w:cs="Tahoma"/>
      <w:lang w:eastAsia="ar-SA"/>
    </w:rPr>
  </w:style>
  <w:style w:type="character" w:customStyle="1" w:styleId="DocumentMapChar">
    <w:name w:val="Document Map Char"/>
    <w:basedOn w:val="DefaultParagraphFont"/>
    <w:link w:val="DocumentMap"/>
    <w:uiPriority w:val="99"/>
    <w:rsid w:val="002A6DD1"/>
    <w:rPr>
      <w:rFonts w:ascii="Tahoma" w:hAnsi="Tahoma" w:cs="Tahoma"/>
      <w:sz w:val="24"/>
      <w:shd w:val="clear" w:color="auto" w:fill="000080"/>
      <w:lang w:eastAsia="ar-SA"/>
    </w:rPr>
  </w:style>
  <w:style w:type="paragraph" w:styleId="PlainText">
    <w:name w:val="Plain Text"/>
    <w:basedOn w:val="Normal"/>
    <w:link w:val="PlainTextChar"/>
    <w:uiPriority w:val="99"/>
    <w:rsid w:val="002A6DD1"/>
    <w:pPr>
      <w:suppressAutoHyphens/>
    </w:pPr>
    <w:rPr>
      <w:rFonts w:ascii="Courier New" w:hAnsi="Courier New" w:cs="Courier New"/>
      <w:sz w:val="20"/>
      <w:lang w:eastAsia="ar-SA"/>
    </w:rPr>
  </w:style>
  <w:style w:type="character" w:customStyle="1" w:styleId="PlainTextChar">
    <w:name w:val="Plain Text Char"/>
    <w:basedOn w:val="DefaultParagraphFont"/>
    <w:link w:val="PlainText"/>
    <w:uiPriority w:val="99"/>
    <w:rsid w:val="002A6DD1"/>
    <w:rPr>
      <w:rFonts w:ascii="Courier New" w:hAnsi="Courier New" w:cs="Courier New"/>
      <w:lang w:eastAsia="ar-SA"/>
    </w:rPr>
  </w:style>
  <w:style w:type="paragraph" w:styleId="CommentText">
    <w:name w:val="annotation text"/>
    <w:basedOn w:val="Normal"/>
    <w:link w:val="CommentTextChar"/>
    <w:uiPriority w:val="99"/>
    <w:rsid w:val="002A6DD1"/>
    <w:pPr>
      <w:suppressAutoHyphens/>
    </w:pPr>
    <w:rPr>
      <w:sz w:val="20"/>
      <w:lang w:eastAsia="ar-SA"/>
    </w:rPr>
  </w:style>
  <w:style w:type="character" w:customStyle="1" w:styleId="CommentTextChar">
    <w:name w:val="Comment Text Char"/>
    <w:basedOn w:val="DefaultParagraphFont"/>
    <w:link w:val="CommentText"/>
    <w:uiPriority w:val="99"/>
    <w:rsid w:val="002A6DD1"/>
    <w:rPr>
      <w:lang w:eastAsia="ar-SA"/>
    </w:rPr>
  </w:style>
  <w:style w:type="paragraph" w:styleId="CommentSubject">
    <w:name w:val="annotation subject"/>
    <w:basedOn w:val="CommentText"/>
    <w:next w:val="CommentText"/>
    <w:link w:val="CommentSubjectChar"/>
    <w:uiPriority w:val="99"/>
    <w:rsid w:val="002A6DD1"/>
    <w:rPr>
      <w:b/>
      <w:bCs/>
    </w:rPr>
  </w:style>
  <w:style w:type="character" w:customStyle="1" w:styleId="CommentSubjectChar">
    <w:name w:val="Comment Subject Char"/>
    <w:basedOn w:val="CommentTextChar"/>
    <w:link w:val="CommentSubject"/>
    <w:uiPriority w:val="99"/>
    <w:rsid w:val="002A6DD1"/>
    <w:rPr>
      <w:b/>
      <w:bCs/>
    </w:rPr>
  </w:style>
  <w:style w:type="paragraph" w:customStyle="1" w:styleId="Framecontents">
    <w:name w:val="Frame contents"/>
    <w:basedOn w:val="BodyText"/>
    <w:uiPriority w:val="99"/>
    <w:rsid w:val="002A6DD1"/>
  </w:style>
  <w:style w:type="paragraph" w:customStyle="1" w:styleId="Default">
    <w:name w:val="Default"/>
    <w:uiPriority w:val="99"/>
    <w:rsid w:val="002A6DD1"/>
    <w:pPr>
      <w:widowControl w:val="0"/>
      <w:autoSpaceDE w:val="0"/>
      <w:autoSpaceDN w:val="0"/>
      <w:adjustRightInd w:val="0"/>
    </w:pPr>
    <w:rPr>
      <w:color w:val="000000"/>
      <w:sz w:val="24"/>
      <w:szCs w:val="24"/>
    </w:rPr>
  </w:style>
  <w:style w:type="character" w:customStyle="1" w:styleId="apple-style-span">
    <w:name w:val="apple-style-span"/>
    <w:basedOn w:val="DefaultParagraphFont"/>
    <w:rsid w:val="005539A1"/>
  </w:style>
  <w:style w:type="character" w:styleId="FollowedHyperlink">
    <w:name w:val="FollowedHyperlink"/>
    <w:basedOn w:val="DefaultParagraphFont"/>
    <w:uiPriority w:val="99"/>
    <w:semiHidden/>
    <w:unhideWhenUsed/>
    <w:rsid w:val="004D3134"/>
    <w:rPr>
      <w:color w:val="800080"/>
      <w:u w:val="single"/>
    </w:rPr>
  </w:style>
</w:styles>
</file>

<file path=word/webSettings.xml><?xml version="1.0" encoding="utf-8"?>
<w:webSettings xmlns:r="http://schemas.openxmlformats.org/officeDocument/2006/relationships" xmlns:w="http://schemas.openxmlformats.org/wordprocessingml/2006/main">
  <w:divs>
    <w:div w:id="522284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garet.Kline@nist.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ist.gov/mml/biochemical/genetics/index.cf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1978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Billing Code: 3510-13  </vt:lpstr>
    </vt:vector>
  </TitlesOfParts>
  <Company>NIST</Company>
  <LinksUpToDate>false</LinksUpToDate>
  <CharactersWithSpaces>13570</CharactersWithSpaces>
  <SharedDoc>false</SharedDoc>
  <HLinks>
    <vt:vector size="12" baseType="variant">
      <vt:variant>
        <vt:i4>1638513</vt:i4>
      </vt:variant>
      <vt:variant>
        <vt:i4>6</vt:i4>
      </vt:variant>
      <vt:variant>
        <vt:i4>0</vt:i4>
      </vt:variant>
      <vt:variant>
        <vt:i4>5</vt:i4>
      </vt:variant>
      <vt:variant>
        <vt:lpwstr>mailto:Margaret.Kline@nist.gov</vt:lpwstr>
      </vt:variant>
      <vt:variant>
        <vt:lpwstr/>
      </vt:variant>
      <vt:variant>
        <vt:i4>3342376</vt:i4>
      </vt:variant>
      <vt:variant>
        <vt:i4>3</vt:i4>
      </vt:variant>
      <vt:variant>
        <vt:i4>0</vt:i4>
      </vt:variant>
      <vt:variant>
        <vt:i4>5</vt:i4>
      </vt:variant>
      <vt:variant>
        <vt:lpwstr>http://www.nist.gov/mml/biochemical/genetics/index.cfm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3510-13  </dc:title>
  <dc:subject/>
  <dc:creator>Leticia</dc:creator>
  <cp:keywords/>
  <cp:lastModifiedBy>aegan</cp:lastModifiedBy>
  <cp:revision>4</cp:revision>
  <cp:lastPrinted>2011-06-29T14:11:00Z</cp:lastPrinted>
  <dcterms:created xsi:type="dcterms:W3CDTF">2011-06-29T14:13:00Z</dcterms:created>
  <dcterms:modified xsi:type="dcterms:W3CDTF">2011-06-29T14:14:00Z</dcterms:modified>
</cp:coreProperties>
</file>