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B9" w:rsidRPr="00104281" w:rsidRDefault="00494EB9" w:rsidP="00494EB9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104281">
        <w:rPr>
          <w:rFonts w:ascii="Courier New" w:hAnsi="Courier New" w:cs="Courier New"/>
          <w:bCs/>
          <w:sz w:val="24"/>
          <w:szCs w:val="24"/>
        </w:rPr>
        <w:t>Billing Code: 4163-18-P</w:t>
      </w:r>
    </w:p>
    <w:p w:rsidR="00494EB9" w:rsidRPr="00104281" w:rsidRDefault="00494EB9" w:rsidP="00494EB9">
      <w:pPr>
        <w:spacing w:line="48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104281">
        <w:rPr>
          <w:rFonts w:ascii="Courier New" w:hAnsi="Courier New" w:cs="Courier New"/>
          <w:bCs/>
          <w:sz w:val="24"/>
          <w:szCs w:val="24"/>
        </w:rPr>
        <w:t>DEPARTMENT OF HEALTH AND HUMAN SERVICES</w:t>
      </w:r>
    </w:p>
    <w:p w:rsidR="00494EB9" w:rsidRPr="00104281" w:rsidRDefault="00494EB9" w:rsidP="00494EB9">
      <w:pPr>
        <w:spacing w:line="48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104281">
        <w:rPr>
          <w:rFonts w:ascii="Courier New" w:hAnsi="Courier New" w:cs="Courier New"/>
          <w:bCs/>
          <w:sz w:val="24"/>
          <w:szCs w:val="24"/>
        </w:rPr>
        <w:t>Centers for Disease Control and Prevention</w:t>
      </w:r>
    </w:p>
    <w:p w:rsidR="00494EB9" w:rsidRPr="00104281" w:rsidRDefault="00494EB9" w:rsidP="00494EB9">
      <w:pPr>
        <w:spacing w:line="48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104281">
        <w:rPr>
          <w:rFonts w:ascii="Courier New" w:hAnsi="Courier New" w:cs="Courier New"/>
          <w:bCs/>
          <w:sz w:val="24"/>
          <w:szCs w:val="24"/>
        </w:rPr>
        <w:t>[60Day-</w:t>
      </w:r>
      <w:r w:rsidR="005504AA">
        <w:rPr>
          <w:rFonts w:ascii="Courier New" w:hAnsi="Courier New" w:cs="Courier New"/>
          <w:bCs/>
          <w:sz w:val="24"/>
          <w:szCs w:val="24"/>
        </w:rPr>
        <w:t>11-</w:t>
      </w:r>
      <w:r w:rsidR="00EA09DD" w:rsidRPr="00104281">
        <w:rPr>
          <w:rFonts w:ascii="Courier New" w:hAnsi="Courier New" w:cs="Courier New"/>
          <w:bCs/>
          <w:sz w:val="24"/>
          <w:szCs w:val="24"/>
        </w:rPr>
        <w:t>0106)</w:t>
      </w:r>
    </w:p>
    <w:p w:rsidR="00494EB9" w:rsidRPr="00104281" w:rsidRDefault="00494EB9" w:rsidP="00494EB9">
      <w:pPr>
        <w:spacing w:line="48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104281">
        <w:rPr>
          <w:rFonts w:ascii="Courier New" w:hAnsi="Courier New" w:cs="Courier New"/>
          <w:bCs/>
          <w:sz w:val="24"/>
          <w:szCs w:val="24"/>
        </w:rPr>
        <w:t>Proposed Data Collections Submitted for</w:t>
      </w:r>
    </w:p>
    <w:p w:rsidR="00494EB9" w:rsidRPr="00104281" w:rsidRDefault="00494EB9" w:rsidP="00494EB9">
      <w:pPr>
        <w:spacing w:line="48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104281">
        <w:rPr>
          <w:rFonts w:ascii="Courier New" w:hAnsi="Courier New" w:cs="Courier New"/>
          <w:bCs/>
          <w:sz w:val="24"/>
          <w:szCs w:val="24"/>
        </w:rPr>
        <w:t>Public Comment and Recommendations</w:t>
      </w:r>
    </w:p>
    <w:p w:rsidR="00080964" w:rsidRPr="00104281" w:rsidRDefault="00080964" w:rsidP="00494EB9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</w:p>
    <w:p w:rsidR="00494EB9" w:rsidRPr="00104281" w:rsidRDefault="00494EB9" w:rsidP="00494EB9">
      <w:pPr>
        <w:spacing w:line="480" w:lineRule="auto"/>
        <w:ind w:firstLine="720"/>
        <w:rPr>
          <w:rFonts w:ascii="Courier New" w:hAnsi="Courier New"/>
          <w:sz w:val="24"/>
          <w:szCs w:val="24"/>
        </w:rPr>
      </w:pPr>
      <w:r w:rsidRPr="00104281">
        <w:rPr>
          <w:rFonts w:ascii="Courier New" w:hAnsi="Courier New" w:cs="Courier New"/>
          <w:sz w:val="24"/>
          <w:szCs w:val="24"/>
        </w:rPr>
        <w:t xml:space="preserve">In compliance with the requirement of Section 3506(c)(2)(A) of the Paperwork Reduction Act of 1995 for opportunity for public comment on proposed data collection projects, the Centers </w:t>
      </w:r>
      <w:proofErr w:type="gramStart"/>
      <w:r w:rsidRPr="00104281">
        <w:rPr>
          <w:rFonts w:ascii="Courier New" w:hAnsi="Courier New" w:cs="Courier New"/>
          <w:sz w:val="24"/>
          <w:szCs w:val="24"/>
        </w:rPr>
        <w:t>for</w:t>
      </w:r>
      <w:proofErr w:type="gramEnd"/>
      <w:r w:rsidRPr="00104281">
        <w:rPr>
          <w:rFonts w:ascii="Courier New" w:hAnsi="Courier New" w:cs="Courier New"/>
          <w:sz w:val="24"/>
          <w:szCs w:val="24"/>
        </w:rPr>
        <w:t xml:space="preserve"> Disease Control and Prevention (CDC) will publish periodic summaries of proposed projects.  To request more information on the proposed projects or to obtain a copy of the data c</w:t>
      </w:r>
      <w:r w:rsidR="006E7791" w:rsidRPr="00104281">
        <w:rPr>
          <w:rFonts w:ascii="Courier New" w:hAnsi="Courier New" w:cs="Courier New"/>
          <w:sz w:val="24"/>
          <w:szCs w:val="24"/>
        </w:rPr>
        <w:t xml:space="preserve">ollection plans and instruments, </w:t>
      </w:r>
      <w:r w:rsidR="00A07404" w:rsidRPr="00104281">
        <w:rPr>
          <w:rFonts w:ascii="Courier New" w:hAnsi="Courier New" w:cs="Courier New"/>
          <w:sz w:val="24"/>
          <w:szCs w:val="24"/>
        </w:rPr>
        <w:t>call 404-</w:t>
      </w:r>
      <w:r w:rsidR="005504AA">
        <w:rPr>
          <w:rFonts w:ascii="Courier New" w:hAnsi="Courier New" w:cs="Courier New"/>
          <w:sz w:val="24"/>
          <w:szCs w:val="24"/>
        </w:rPr>
        <w:t>639-5960</w:t>
      </w:r>
      <w:r w:rsidR="00A07404" w:rsidRPr="00104281">
        <w:rPr>
          <w:rFonts w:ascii="Courier New" w:hAnsi="Courier New" w:cs="Courier New"/>
          <w:sz w:val="24"/>
          <w:szCs w:val="24"/>
        </w:rPr>
        <w:t xml:space="preserve"> or send comments to </w:t>
      </w:r>
      <w:r w:rsidR="00E85ED7">
        <w:rPr>
          <w:rFonts w:ascii="Courier New" w:hAnsi="Courier New"/>
          <w:sz w:val="24"/>
          <w:szCs w:val="24"/>
        </w:rPr>
        <w:t>Carol Walker</w:t>
      </w:r>
      <w:r w:rsidR="002613C2" w:rsidRPr="00104281">
        <w:rPr>
          <w:rFonts w:ascii="Courier New" w:hAnsi="Courier New"/>
          <w:sz w:val="24"/>
          <w:szCs w:val="24"/>
        </w:rPr>
        <w:t>,</w:t>
      </w:r>
      <w:r w:rsidR="006E7791" w:rsidRPr="00104281">
        <w:rPr>
          <w:rFonts w:ascii="Courier New" w:hAnsi="Courier New"/>
          <w:sz w:val="24"/>
          <w:szCs w:val="24"/>
        </w:rPr>
        <w:t xml:space="preserve"> </w:t>
      </w:r>
      <w:r w:rsidR="00E85ED7">
        <w:rPr>
          <w:rFonts w:ascii="Courier New" w:hAnsi="Courier New"/>
          <w:sz w:val="24"/>
          <w:szCs w:val="24"/>
        </w:rPr>
        <w:t>Acting</w:t>
      </w:r>
      <w:r w:rsidR="006E7791" w:rsidRPr="00104281">
        <w:rPr>
          <w:rFonts w:ascii="Courier New" w:hAnsi="Courier New"/>
          <w:sz w:val="24"/>
          <w:szCs w:val="24"/>
        </w:rPr>
        <w:t xml:space="preserve"> Reports Clearance Officer, 1600 Clifton Road, </w:t>
      </w:r>
      <w:r w:rsidR="00F971EB" w:rsidRPr="00104281">
        <w:rPr>
          <w:rFonts w:ascii="Courier New" w:hAnsi="Courier New"/>
          <w:sz w:val="24"/>
          <w:szCs w:val="24"/>
        </w:rPr>
        <w:t xml:space="preserve"> </w:t>
      </w:r>
      <w:r w:rsidR="006E7791" w:rsidRPr="00104281">
        <w:rPr>
          <w:rFonts w:ascii="Courier New" w:hAnsi="Courier New"/>
          <w:sz w:val="24"/>
          <w:szCs w:val="24"/>
        </w:rPr>
        <w:t>MS-</w:t>
      </w:r>
      <w:r w:rsidR="00080964" w:rsidRPr="00104281">
        <w:rPr>
          <w:rFonts w:ascii="Courier New" w:hAnsi="Courier New"/>
          <w:sz w:val="24"/>
          <w:szCs w:val="24"/>
        </w:rPr>
        <w:t>D74</w:t>
      </w:r>
      <w:r w:rsidR="006E7791" w:rsidRPr="00104281">
        <w:rPr>
          <w:rFonts w:ascii="Courier New" w:hAnsi="Courier New"/>
          <w:sz w:val="24"/>
          <w:szCs w:val="24"/>
        </w:rPr>
        <w:t xml:space="preserve">, Atlanta, GA 30333 or send an email to </w:t>
      </w:r>
      <w:r w:rsidR="006E7791" w:rsidRPr="00104281">
        <w:rPr>
          <w:rFonts w:ascii="Courier New" w:hAnsi="Courier New"/>
          <w:sz w:val="24"/>
          <w:szCs w:val="24"/>
          <w:u w:val="single"/>
        </w:rPr>
        <w:t>omb@cdc.gov</w:t>
      </w:r>
      <w:r w:rsidR="006E7791" w:rsidRPr="00104281">
        <w:rPr>
          <w:rFonts w:ascii="Courier New" w:hAnsi="Courier New"/>
          <w:sz w:val="24"/>
          <w:szCs w:val="24"/>
        </w:rPr>
        <w:t>.</w:t>
      </w:r>
    </w:p>
    <w:p w:rsidR="00494EB9" w:rsidRPr="00104281" w:rsidRDefault="00494EB9" w:rsidP="00494EB9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:rsidR="006A6BBD" w:rsidRPr="00104281" w:rsidRDefault="00494EB9" w:rsidP="002D7B52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104281">
        <w:rPr>
          <w:rFonts w:ascii="Courier New" w:hAnsi="Courier New" w:cs="Courier New"/>
          <w:sz w:val="24"/>
          <w:szCs w:val="24"/>
        </w:rPr>
        <w:t xml:space="preserve">Comments are invited on:  (a) Whether the proposed collection of information is necessary for the proper performance of the functions of the agency, including whether the information shall have practical utility; (b) the accuracy of the agency’s estimate of the burden of the proposed collection of information; (c) ways to enhance the quality, </w:t>
      </w:r>
      <w:r w:rsidRPr="00104281">
        <w:rPr>
          <w:rFonts w:ascii="Courier New" w:hAnsi="Courier New" w:cs="Courier New"/>
          <w:sz w:val="24"/>
          <w:szCs w:val="24"/>
        </w:rPr>
        <w:lastRenderedPageBreak/>
        <w:t xml:space="preserve">utility, and clarity of the information to be collected; and (d) ways to minimize the burden of the </w:t>
      </w:r>
      <w:r w:rsidRPr="00104281">
        <w:rPr>
          <w:rFonts w:ascii="Courier New" w:hAnsi="Courier New"/>
          <w:sz w:val="24"/>
          <w:szCs w:val="24"/>
        </w:rPr>
        <w:t>collection of information on respondents, including through the use of automated collection techniques or other forms of information technology.  Written comments should be received within 60 days of this notice.</w:t>
      </w:r>
      <w:r w:rsidRPr="00104281">
        <w:rPr>
          <w:rFonts w:ascii="Courier New" w:hAnsi="Courier New" w:cs="Courier New"/>
          <w:sz w:val="24"/>
          <w:szCs w:val="24"/>
        </w:rPr>
        <w:t xml:space="preserve"> </w:t>
      </w:r>
    </w:p>
    <w:p w:rsidR="003F1885" w:rsidRPr="00104281" w:rsidRDefault="003F1885" w:rsidP="005504AA">
      <w:pPr>
        <w:spacing w:line="480" w:lineRule="auto"/>
      </w:pPr>
    </w:p>
    <w:p w:rsidR="00B54FA3" w:rsidRPr="00104281" w:rsidRDefault="00B54FA3" w:rsidP="005504A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104281">
        <w:rPr>
          <w:rFonts w:ascii="Courier New" w:hAnsi="Courier New" w:cs="Courier New"/>
          <w:b/>
          <w:sz w:val="24"/>
          <w:szCs w:val="24"/>
        </w:rPr>
        <w:t>Proposed Project</w:t>
      </w:r>
    </w:p>
    <w:p w:rsidR="00294BBD" w:rsidRPr="00104281" w:rsidRDefault="00EA09DD" w:rsidP="00C9060D">
      <w:pPr>
        <w:tabs>
          <w:tab w:val="left" w:pos="2610"/>
        </w:tabs>
        <w:spacing w:line="480" w:lineRule="auto"/>
        <w:rPr>
          <w:rFonts w:ascii="Courier New" w:hAnsi="Courier New" w:cs="Courier New"/>
          <w:sz w:val="24"/>
          <w:szCs w:val="24"/>
        </w:rPr>
      </w:pPr>
      <w:r w:rsidRPr="00104281">
        <w:rPr>
          <w:rFonts w:ascii="Courier New" w:hAnsi="Courier New" w:cs="Courier New"/>
          <w:sz w:val="24"/>
          <w:szCs w:val="24"/>
        </w:rPr>
        <w:t>Preventive Health and Health Services Block Grant</w:t>
      </w:r>
      <w:r w:rsidR="003E11B1">
        <w:rPr>
          <w:rFonts w:ascii="Courier New" w:hAnsi="Courier New" w:cs="Courier New"/>
          <w:sz w:val="24"/>
          <w:szCs w:val="24"/>
        </w:rPr>
        <w:t xml:space="preserve"> </w:t>
      </w:r>
      <w:r w:rsidR="00450F63" w:rsidRPr="00104281">
        <w:rPr>
          <w:rFonts w:ascii="Courier New" w:hAnsi="Courier New" w:cs="Courier New"/>
          <w:sz w:val="24"/>
          <w:szCs w:val="24"/>
        </w:rPr>
        <w:t>–</w:t>
      </w:r>
      <w:r w:rsidR="009C7EDD">
        <w:rPr>
          <w:rFonts w:ascii="Courier New" w:hAnsi="Courier New" w:cs="Courier New"/>
          <w:sz w:val="24"/>
          <w:szCs w:val="24"/>
        </w:rPr>
        <w:t xml:space="preserve"> </w:t>
      </w:r>
      <w:r w:rsidR="00FF7041">
        <w:rPr>
          <w:rFonts w:ascii="Courier New" w:hAnsi="Courier New" w:cs="Courier New"/>
          <w:sz w:val="24"/>
          <w:szCs w:val="24"/>
        </w:rPr>
        <w:t xml:space="preserve">Extension </w:t>
      </w:r>
      <w:r w:rsidR="00450F63" w:rsidRPr="00104281">
        <w:rPr>
          <w:rFonts w:ascii="Courier New" w:hAnsi="Courier New" w:cs="Courier New"/>
          <w:sz w:val="24"/>
          <w:szCs w:val="24"/>
        </w:rPr>
        <w:t xml:space="preserve">- </w:t>
      </w:r>
      <w:r w:rsidR="00294BBD" w:rsidRPr="00104281">
        <w:rPr>
          <w:rFonts w:ascii="Courier New" w:hAnsi="Courier New" w:cs="Courier New"/>
          <w:sz w:val="24"/>
          <w:szCs w:val="24"/>
        </w:rPr>
        <w:t xml:space="preserve">National Center </w:t>
      </w:r>
      <w:r w:rsidRPr="00104281">
        <w:rPr>
          <w:rFonts w:ascii="Courier New" w:hAnsi="Courier New" w:cs="Courier New"/>
          <w:sz w:val="24"/>
          <w:szCs w:val="24"/>
        </w:rPr>
        <w:t>for Chronic Disease Prevention and Health Promotion (NCCDPHP)</w:t>
      </w:r>
      <w:r w:rsidR="00294BBD" w:rsidRPr="00104281">
        <w:rPr>
          <w:rFonts w:ascii="Courier New" w:hAnsi="Courier New" w:cs="Courier New"/>
          <w:sz w:val="24"/>
          <w:szCs w:val="24"/>
        </w:rPr>
        <w:t>, Centers for Disease Control and Prevention (CDC)</w:t>
      </w:r>
      <w:r w:rsidR="00155670" w:rsidRPr="00104281">
        <w:rPr>
          <w:rFonts w:ascii="Courier New" w:hAnsi="Courier New" w:cs="Courier New"/>
          <w:sz w:val="24"/>
          <w:szCs w:val="24"/>
        </w:rPr>
        <w:t>.</w:t>
      </w:r>
    </w:p>
    <w:p w:rsidR="00A96CAD" w:rsidRPr="00104281" w:rsidRDefault="00A96CAD" w:rsidP="005504A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5504AA" w:rsidRDefault="00294BBD" w:rsidP="005504A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5504AA">
        <w:rPr>
          <w:rFonts w:ascii="Courier New" w:hAnsi="Courier New" w:cs="Courier New"/>
          <w:sz w:val="24"/>
          <w:szCs w:val="24"/>
          <w:u w:val="single"/>
        </w:rPr>
        <w:t>Background and Brief Description</w:t>
      </w:r>
      <w:r w:rsidRPr="00104281">
        <w:rPr>
          <w:rFonts w:ascii="Courier New" w:hAnsi="Courier New" w:cs="Courier New"/>
          <w:b/>
          <w:sz w:val="24"/>
          <w:szCs w:val="24"/>
        </w:rPr>
        <w:t>:</w:t>
      </w:r>
    </w:p>
    <w:p w:rsidR="003C6A95" w:rsidRDefault="005504AA" w:rsidP="005504AA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 w:rsidRPr="005504AA">
        <w:rPr>
          <w:rFonts w:ascii="Courier New" w:hAnsi="Courier New" w:cs="Courier New"/>
          <w:bCs/>
          <w:sz w:val="24"/>
          <w:szCs w:val="24"/>
        </w:rPr>
        <w:t xml:space="preserve">The PHHS Block Grant program </w:t>
      </w:r>
      <w:r w:rsidR="004F271B">
        <w:rPr>
          <w:rFonts w:ascii="Courier New" w:hAnsi="Courier New" w:cs="Courier New"/>
          <w:bCs/>
          <w:sz w:val="24"/>
          <w:szCs w:val="24"/>
        </w:rPr>
        <w:t xml:space="preserve">was established to provide </w:t>
      </w:r>
      <w:r w:rsidR="006C11B8">
        <w:rPr>
          <w:rFonts w:ascii="Courier New" w:hAnsi="Courier New" w:cs="Courier New"/>
          <w:bCs/>
          <w:sz w:val="24"/>
          <w:szCs w:val="24"/>
        </w:rPr>
        <w:t>awardee</w:t>
      </w:r>
      <w:r w:rsidR="004F271B">
        <w:rPr>
          <w:rFonts w:ascii="Courier New" w:hAnsi="Courier New" w:cs="Courier New"/>
          <w:bCs/>
          <w:sz w:val="24"/>
          <w:szCs w:val="24"/>
        </w:rPr>
        <w:t>s with</w:t>
      </w:r>
      <w:r w:rsidRPr="005504AA">
        <w:rPr>
          <w:rFonts w:ascii="Courier New" w:hAnsi="Courier New" w:cs="Courier New"/>
          <w:bCs/>
          <w:sz w:val="24"/>
          <w:szCs w:val="24"/>
        </w:rPr>
        <w:t xml:space="preserve"> </w:t>
      </w:r>
      <w:r w:rsidR="004F271B">
        <w:rPr>
          <w:rFonts w:ascii="Courier New" w:hAnsi="Courier New" w:cs="Courier New"/>
          <w:bCs/>
          <w:sz w:val="24"/>
          <w:szCs w:val="24"/>
        </w:rPr>
        <w:t>a</w:t>
      </w:r>
      <w:r w:rsidRPr="005504AA">
        <w:rPr>
          <w:rFonts w:ascii="Courier New" w:hAnsi="Courier New" w:cs="Courier New"/>
          <w:bCs/>
          <w:sz w:val="24"/>
          <w:szCs w:val="24"/>
        </w:rPr>
        <w:t xml:space="preserve"> source of flexible funding for health promotion and</w:t>
      </w:r>
      <w:r w:rsidR="004F271B">
        <w:rPr>
          <w:rFonts w:ascii="Courier New" w:hAnsi="Courier New" w:cs="Courier New"/>
          <w:bCs/>
          <w:sz w:val="24"/>
          <w:szCs w:val="24"/>
        </w:rPr>
        <w:t xml:space="preserve"> disease prevention programs.  Currently, 61</w:t>
      </w:r>
      <w:r w:rsidRPr="005504AA">
        <w:rPr>
          <w:rFonts w:ascii="Courier New" w:hAnsi="Courier New" w:cs="Courier New"/>
          <w:bCs/>
          <w:sz w:val="24"/>
          <w:szCs w:val="24"/>
        </w:rPr>
        <w:t xml:space="preserve"> </w:t>
      </w:r>
      <w:r w:rsidR="006C11B8">
        <w:rPr>
          <w:rFonts w:ascii="Courier New" w:hAnsi="Courier New" w:cs="Courier New"/>
          <w:bCs/>
          <w:sz w:val="24"/>
          <w:szCs w:val="24"/>
        </w:rPr>
        <w:t>awardee</w:t>
      </w:r>
      <w:r w:rsidRPr="005504AA">
        <w:rPr>
          <w:rFonts w:ascii="Courier New" w:hAnsi="Courier New" w:cs="Courier New"/>
          <w:bCs/>
          <w:sz w:val="24"/>
          <w:szCs w:val="24"/>
        </w:rPr>
        <w:t xml:space="preserve">s (50 states, the District of Columbia, two American Indian Tribes, and eight U.S. territories) receive block grants to address locally-defined public health needs in innovative ways.  Block Grants allow </w:t>
      </w:r>
      <w:r w:rsidR="006C11B8">
        <w:rPr>
          <w:rFonts w:ascii="Courier New" w:hAnsi="Courier New" w:cs="Courier New"/>
          <w:bCs/>
          <w:sz w:val="24"/>
          <w:szCs w:val="24"/>
        </w:rPr>
        <w:t>awardee</w:t>
      </w:r>
      <w:r w:rsidRPr="005504AA">
        <w:rPr>
          <w:rFonts w:ascii="Courier New" w:hAnsi="Courier New" w:cs="Courier New"/>
          <w:bCs/>
          <w:sz w:val="24"/>
          <w:szCs w:val="24"/>
        </w:rPr>
        <w:t xml:space="preserve">s to prioritize the use of funds </w:t>
      </w:r>
      <w:r w:rsidR="00E2024A">
        <w:rPr>
          <w:rFonts w:ascii="Courier New" w:hAnsi="Courier New" w:cs="Courier New"/>
          <w:bCs/>
          <w:sz w:val="24"/>
          <w:szCs w:val="24"/>
        </w:rPr>
        <w:t xml:space="preserve">and </w:t>
      </w:r>
      <w:r w:rsidRPr="005504AA">
        <w:rPr>
          <w:rFonts w:ascii="Courier New" w:hAnsi="Courier New" w:cs="Courier New"/>
          <w:bCs/>
          <w:sz w:val="24"/>
          <w:szCs w:val="24"/>
        </w:rPr>
        <w:t xml:space="preserve">to fill funding gaps in programs that deal with </w:t>
      </w:r>
      <w:r w:rsidR="00FF7041">
        <w:rPr>
          <w:rFonts w:ascii="Courier New" w:hAnsi="Courier New" w:cs="Courier New"/>
          <w:bCs/>
          <w:sz w:val="24"/>
          <w:szCs w:val="24"/>
        </w:rPr>
        <w:t xml:space="preserve">the </w:t>
      </w:r>
      <w:r w:rsidRPr="005504AA">
        <w:rPr>
          <w:rFonts w:ascii="Courier New" w:hAnsi="Courier New" w:cs="Courier New"/>
          <w:bCs/>
          <w:sz w:val="24"/>
          <w:szCs w:val="24"/>
        </w:rPr>
        <w:t>leading</w:t>
      </w:r>
      <w:r w:rsidR="00E2024A">
        <w:rPr>
          <w:rFonts w:ascii="Courier New" w:hAnsi="Courier New" w:cs="Courier New"/>
          <w:bCs/>
          <w:sz w:val="24"/>
          <w:szCs w:val="24"/>
        </w:rPr>
        <w:t xml:space="preserve"> causes of death and disability.  Block Grant funding also provides </w:t>
      </w:r>
      <w:r w:rsidR="006C11B8">
        <w:rPr>
          <w:rFonts w:ascii="Courier New" w:hAnsi="Courier New" w:cs="Courier New"/>
          <w:bCs/>
          <w:sz w:val="24"/>
          <w:szCs w:val="24"/>
        </w:rPr>
        <w:t>awardee</w:t>
      </w:r>
      <w:r w:rsidR="00E2024A">
        <w:rPr>
          <w:rFonts w:ascii="Courier New" w:hAnsi="Courier New" w:cs="Courier New"/>
          <w:bCs/>
          <w:sz w:val="24"/>
          <w:szCs w:val="24"/>
        </w:rPr>
        <w:t>s with</w:t>
      </w:r>
      <w:r w:rsidRPr="005504AA">
        <w:rPr>
          <w:rFonts w:ascii="Courier New" w:hAnsi="Courier New" w:cs="Courier New"/>
          <w:bCs/>
          <w:sz w:val="24"/>
          <w:szCs w:val="24"/>
        </w:rPr>
        <w:t xml:space="preserve"> the ability to respond rapidly to emerging health issues</w:t>
      </w:r>
      <w:r w:rsidR="00C9060D">
        <w:rPr>
          <w:rFonts w:ascii="Courier New" w:hAnsi="Courier New" w:cs="Courier New"/>
          <w:bCs/>
          <w:sz w:val="24"/>
          <w:szCs w:val="24"/>
        </w:rPr>
        <w:t>,</w:t>
      </w:r>
      <w:r w:rsidRPr="005504AA">
        <w:rPr>
          <w:rFonts w:ascii="Courier New" w:hAnsi="Courier New" w:cs="Courier New"/>
          <w:bCs/>
          <w:sz w:val="24"/>
          <w:szCs w:val="24"/>
        </w:rPr>
        <w:t xml:space="preserve"> including outbreaks</w:t>
      </w:r>
      <w:r w:rsidR="00122A15">
        <w:rPr>
          <w:rFonts w:ascii="Courier New" w:hAnsi="Courier New" w:cs="Courier New"/>
          <w:bCs/>
          <w:sz w:val="24"/>
          <w:szCs w:val="24"/>
        </w:rPr>
        <w:t xml:space="preserve"> of diseases or pathogens</w:t>
      </w:r>
      <w:r w:rsidRPr="005504AA">
        <w:rPr>
          <w:rFonts w:ascii="Courier New" w:hAnsi="Courier New" w:cs="Courier New"/>
          <w:bCs/>
          <w:sz w:val="24"/>
          <w:szCs w:val="24"/>
        </w:rPr>
        <w:t>.</w:t>
      </w:r>
      <w:r w:rsidR="005F2161">
        <w:rPr>
          <w:rFonts w:ascii="Courier New" w:hAnsi="Courier New" w:cs="Courier New"/>
          <w:bCs/>
          <w:sz w:val="24"/>
          <w:szCs w:val="24"/>
        </w:rPr>
        <w:t xml:space="preserve">  </w:t>
      </w:r>
      <w:r w:rsidR="005F2161">
        <w:rPr>
          <w:rFonts w:ascii="Courier New" w:hAnsi="Courier New" w:cs="Courier New"/>
          <w:sz w:val="24"/>
          <w:szCs w:val="24"/>
        </w:rPr>
        <w:t xml:space="preserve">The PHHS </w:t>
      </w:r>
      <w:r w:rsidR="005F2161">
        <w:rPr>
          <w:rFonts w:ascii="Courier New" w:hAnsi="Courier New" w:cs="Courier New"/>
          <w:sz w:val="24"/>
          <w:szCs w:val="24"/>
        </w:rPr>
        <w:lastRenderedPageBreak/>
        <w:t>Block Grant program is authorized by sections 1901-1907 of the Public Health Service Act.</w:t>
      </w:r>
    </w:p>
    <w:p w:rsidR="003C6A95" w:rsidRDefault="003C6A95" w:rsidP="005504AA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</w:p>
    <w:p w:rsidR="007514CE" w:rsidRDefault="005F2161" w:rsidP="007514CE">
      <w:pPr>
        <w:spacing w:line="480" w:lineRule="auto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 specified in the authorizing legislation, </w:t>
      </w:r>
      <w:r w:rsidR="003C6A95">
        <w:rPr>
          <w:rFonts w:ascii="Courier New" w:hAnsi="Courier New" w:cs="Courier New"/>
          <w:sz w:val="24"/>
          <w:szCs w:val="24"/>
        </w:rPr>
        <w:t xml:space="preserve">CDC currently collects information from Block Grant </w:t>
      </w:r>
      <w:r w:rsidR="006C11B8">
        <w:rPr>
          <w:rFonts w:ascii="Courier New" w:hAnsi="Courier New" w:cs="Courier New"/>
          <w:sz w:val="24"/>
          <w:szCs w:val="24"/>
        </w:rPr>
        <w:t>awardee</w:t>
      </w:r>
      <w:r w:rsidR="003C6A95">
        <w:rPr>
          <w:rFonts w:ascii="Courier New" w:hAnsi="Courier New" w:cs="Courier New"/>
          <w:sz w:val="24"/>
          <w:szCs w:val="24"/>
        </w:rPr>
        <w:t>s to monitor their objectives and activities (</w:t>
      </w:r>
      <w:r w:rsidR="00EA09DD" w:rsidRPr="00104281">
        <w:rPr>
          <w:rFonts w:ascii="Courier New" w:hAnsi="Courier New" w:cs="Courier New"/>
          <w:sz w:val="24"/>
          <w:szCs w:val="24"/>
        </w:rPr>
        <w:t>Preventive Health and Health Services Block Grant</w:t>
      </w:r>
      <w:r w:rsidR="003C6A95">
        <w:rPr>
          <w:rFonts w:ascii="Courier New" w:hAnsi="Courier New" w:cs="Courier New"/>
          <w:sz w:val="24"/>
          <w:szCs w:val="24"/>
        </w:rPr>
        <w:t>,</w:t>
      </w:r>
      <w:r w:rsidR="00EA09DD" w:rsidRPr="00104281">
        <w:rPr>
          <w:rFonts w:ascii="Courier New" w:hAnsi="Courier New" w:cs="Courier New"/>
          <w:sz w:val="24"/>
          <w:szCs w:val="24"/>
        </w:rPr>
        <w:t xml:space="preserve"> OMB </w:t>
      </w:r>
      <w:r w:rsidR="003C6A95">
        <w:rPr>
          <w:rFonts w:ascii="Courier New" w:hAnsi="Courier New" w:cs="Courier New"/>
          <w:sz w:val="24"/>
          <w:szCs w:val="24"/>
        </w:rPr>
        <w:t xml:space="preserve">No. </w:t>
      </w:r>
      <w:r w:rsidR="00EA09DD" w:rsidRPr="00104281">
        <w:rPr>
          <w:rFonts w:ascii="Courier New" w:hAnsi="Courier New" w:cs="Courier New"/>
          <w:sz w:val="24"/>
          <w:szCs w:val="24"/>
        </w:rPr>
        <w:t>0920-0106</w:t>
      </w:r>
      <w:r w:rsidR="003C6A95">
        <w:rPr>
          <w:rFonts w:ascii="Courier New" w:hAnsi="Courier New" w:cs="Courier New"/>
          <w:sz w:val="24"/>
          <w:szCs w:val="24"/>
        </w:rPr>
        <w:t>, exp. 8/31/2011</w:t>
      </w:r>
      <w:r w:rsidR="00EA09DD" w:rsidRPr="00104281">
        <w:rPr>
          <w:rFonts w:ascii="Courier New" w:hAnsi="Courier New" w:cs="Courier New"/>
          <w:sz w:val="24"/>
          <w:szCs w:val="24"/>
        </w:rPr>
        <w:t xml:space="preserve">). </w:t>
      </w:r>
      <w:r w:rsidR="00164F0C">
        <w:rPr>
          <w:rFonts w:ascii="Courier New" w:hAnsi="Courier New" w:cs="Courier New"/>
          <w:sz w:val="24"/>
          <w:szCs w:val="24"/>
        </w:rPr>
        <w:t xml:space="preserve"> </w:t>
      </w:r>
      <w:r w:rsidR="00164F0C" w:rsidRPr="005504AA">
        <w:rPr>
          <w:rFonts w:ascii="Courier New" w:hAnsi="Courier New" w:cs="Courier New"/>
          <w:color w:val="000000"/>
          <w:sz w:val="24"/>
          <w:szCs w:val="24"/>
        </w:rPr>
        <w:t xml:space="preserve">Each </w:t>
      </w:r>
      <w:r w:rsidR="006C11B8">
        <w:rPr>
          <w:rFonts w:ascii="Courier New" w:hAnsi="Courier New" w:cs="Courier New"/>
          <w:color w:val="000000"/>
          <w:sz w:val="24"/>
          <w:szCs w:val="24"/>
        </w:rPr>
        <w:t>awardee</w:t>
      </w:r>
      <w:r w:rsidR="00164F0C" w:rsidRPr="005504AA">
        <w:rPr>
          <w:rFonts w:ascii="Courier New" w:hAnsi="Courier New" w:cs="Courier New"/>
          <w:color w:val="000000"/>
          <w:sz w:val="24"/>
          <w:szCs w:val="24"/>
        </w:rPr>
        <w:t xml:space="preserve"> is required to submit a</w:t>
      </w:r>
      <w:r w:rsidR="00164F0C">
        <w:rPr>
          <w:rFonts w:ascii="Courier New" w:hAnsi="Courier New" w:cs="Courier New"/>
          <w:color w:val="000000"/>
          <w:sz w:val="24"/>
          <w:szCs w:val="24"/>
        </w:rPr>
        <w:t>n</w:t>
      </w:r>
      <w:r w:rsidR="00164F0C" w:rsidRPr="005504AA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6E2BFC">
        <w:rPr>
          <w:rFonts w:ascii="Courier New" w:hAnsi="Courier New" w:cs="Courier New"/>
          <w:color w:val="000000"/>
          <w:sz w:val="24"/>
          <w:szCs w:val="24"/>
        </w:rPr>
        <w:t xml:space="preserve">annual application for funding </w:t>
      </w:r>
      <w:r w:rsidR="00AB3F74">
        <w:rPr>
          <w:rFonts w:ascii="Courier New" w:hAnsi="Courier New" w:cs="Courier New"/>
          <w:color w:val="000000"/>
          <w:sz w:val="24"/>
          <w:szCs w:val="24"/>
        </w:rPr>
        <w:t>(</w:t>
      </w:r>
      <w:r w:rsidR="000F7FE9">
        <w:rPr>
          <w:rFonts w:ascii="Courier New" w:hAnsi="Courier New" w:cs="Courier New"/>
          <w:color w:val="000000"/>
          <w:sz w:val="24"/>
          <w:szCs w:val="24"/>
        </w:rPr>
        <w:t xml:space="preserve">Work Plan) </w:t>
      </w:r>
      <w:r w:rsidR="00241478">
        <w:rPr>
          <w:rFonts w:ascii="Courier New" w:hAnsi="Courier New" w:cs="Courier New"/>
          <w:color w:val="000000"/>
          <w:sz w:val="24"/>
          <w:szCs w:val="24"/>
        </w:rPr>
        <w:t>that describes its objectives</w:t>
      </w:r>
      <w:r w:rsidR="00B92818">
        <w:rPr>
          <w:rFonts w:ascii="Courier New" w:hAnsi="Courier New" w:cs="Courier New"/>
          <w:color w:val="000000"/>
          <w:sz w:val="24"/>
          <w:szCs w:val="24"/>
        </w:rPr>
        <w:t xml:space="preserve"> and </w:t>
      </w:r>
      <w:r w:rsidR="00596896">
        <w:rPr>
          <w:rFonts w:ascii="Courier New" w:hAnsi="Courier New" w:cs="Courier New"/>
          <w:color w:val="000000"/>
          <w:sz w:val="24"/>
          <w:szCs w:val="24"/>
        </w:rPr>
        <w:t xml:space="preserve">the </w:t>
      </w:r>
      <w:r w:rsidR="00B92818">
        <w:rPr>
          <w:rFonts w:ascii="Courier New" w:hAnsi="Courier New" w:cs="Courier New"/>
          <w:color w:val="000000"/>
          <w:sz w:val="24"/>
          <w:szCs w:val="24"/>
        </w:rPr>
        <w:t>populations to be addressed</w:t>
      </w:r>
      <w:r w:rsidR="00A828A0">
        <w:rPr>
          <w:rFonts w:ascii="Courier New" w:hAnsi="Courier New" w:cs="Courier New"/>
          <w:color w:val="000000"/>
          <w:sz w:val="24"/>
          <w:szCs w:val="24"/>
        </w:rPr>
        <w:t>,</w:t>
      </w:r>
      <w:r w:rsidR="0024147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6E2BFC">
        <w:rPr>
          <w:rFonts w:ascii="Courier New" w:hAnsi="Courier New" w:cs="Courier New"/>
          <w:color w:val="000000"/>
          <w:sz w:val="24"/>
          <w:szCs w:val="24"/>
        </w:rPr>
        <w:t>and a</w:t>
      </w:r>
      <w:r w:rsidR="00241478">
        <w:rPr>
          <w:rFonts w:ascii="Courier New" w:hAnsi="Courier New" w:cs="Courier New"/>
          <w:color w:val="000000"/>
          <w:sz w:val="24"/>
          <w:szCs w:val="24"/>
        </w:rPr>
        <w:t>n A</w:t>
      </w:r>
      <w:r w:rsidR="006E2BFC">
        <w:rPr>
          <w:rFonts w:ascii="Courier New" w:hAnsi="Courier New" w:cs="Courier New"/>
          <w:color w:val="000000"/>
          <w:sz w:val="24"/>
          <w:szCs w:val="24"/>
        </w:rPr>
        <w:t>nnual</w:t>
      </w:r>
      <w:r w:rsidR="00241478">
        <w:rPr>
          <w:rFonts w:ascii="Courier New" w:hAnsi="Courier New" w:cs="Courier New"/>
          <w:color w:val="000000"/>
          <w:sz w:val="24"/>
          <w:szCs w:val="24"/>
        </w:rPr>
        <w:t xml:space="preserve"> R</w:t>
      </w:r>
      <w:r w:rsidR="006E2BFC">
        <w:rPr>
          <w:rFonts w:ascii="Courier New" w:hAnsi="Courier New" w:cs="Courier New"/>
          <w:color w:val="000000"/>
          <w:sz w:val="24"/>
          <w:szCs w:val="24"/>
        </w:rPr>
        <w:t xml:space="preserve">eport </w:t>
      </w:r>
      <w:r w:rsidR="00241478">
        <w:rPr>
          <w:rFonts w:ascii="Courier New" w:hAnsi="Courier New" w:cs="Courier New"/>
          <w:color w:val="000000"/>
          <w:sz w:val="24"/>
          <w:szCs w:val="24"/>
        </w:rPr>
        <w:t xml:space="preserve">that </w:t>
      </w:r>
      <w:r w:rsidR="000F7FE9">
        <w:rPr>
          <w:rFonts w:ascii="Courier New" w:hAnsi="Courier New" w:cs="Courier New"/>
          <w:color w:val="000000"/>
          <w:sz w:val="24"/>
          <w:szCs w:val="24"/>
        </w:rPr>
        <w:t>describ</w:t>
      </w:r>
      <w:r w:rsidR="00241478">
        <w:rPr>
          <w:rFonts w:ascii="Courier New" w:hAnsi="Courier New" w:cs="Courier New"/>
          <w:color w:val="000000"/>
          <w:sz w:val="24"/>
          <w:szCs w:val="24"/>
        </w:rPr>
        <w:t>es</w:t>
      </w:r>
      <w:r w:rsidR="00164F0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F7FE9">
        <w:rPr>
          <w:rFonts w:ascii="Courier New" w:hAnsi="Courier New" w:cs="Courier New"/>
          <w:color w:val="000000"/>
          <w:sz w:val="24"/>
          <w:szCs w:val="24"/>
        </w:rPr>
        <w:t>activities</w:t>
      </w:r>
      <w:r w:rsidR="00B92818">
        <w:rPr>
          <w:rFonts w:ascii="Courier New" w:hAnsi="Courier New" w:cs="Courier New"/>
          <w:color w:val="000000"/>
          <w:sz w:val="24"/>
          <w:szCs w:val="24"/>
        </w:rPr>
        <w:t xml:space="preserve"> and </w:t>
      </w:r>
      <w:r w:rsidR="00241478">
        <w:rPr>
          <w:rFonts w:ascii="Courier New" w:hAnsi="Courier New" w:cs="Courier New"/>
          <w:color w:val="000000"/>
          <w:sz w:val="24"/>
          <w:szCs w:val="24"/>
        </w:rPr>
        <w:t>progress</w:t>
      </w:r>
      <w:r w:rsidR="00164F0C" w:rsidRPr="005504AA">
        <w:rPr>
          <w:rFonts w:ascii="Courier New" w:hAnsi="Courier New" w:cs="Courier New"/>
          <w:color w:val="000000"/>
          <w:sz w:val="24"/>
          <w:szCs w:val="24"/>
        </w:rPr>
        <w:t>.</w:t>
      </w:r>
      <w:r w:rsidR="00353896">
        <w:rPr>
          <w:rFonts w:ascii="Courier New" w:hAnsi="Courier New" w:cs="Courier New"/>
          <w:color w:val="000000"/>
          <w:sz w:val="24"/>
          <w:szCs w:val="24"/>
        </w:rPr>
        <w:t xml:space="preserve">  Information is submitted electronically through the </w:t>
      </w:r>
      <w:r w:rsidR="001D0213">
        <w:rPr>
          <w:rFonts w:ascii="Courier New" w:hAnsi="Courier New" w:cs="Courier New"/>
          <w:color w:val="000000"/>
          <w:sz w:val="24"/>
          <w:szCs w:val="24"/>
        </w:rPr>
        <w:t xml:space="preserve">web-based </w:t>
      </w:r>
      <w:r w:rsidR="00E00098">
        <w:rPr>
          <w:rFonts w:ascii="Courier New" w:hAnsi="Courier New" w:cs="Courier New"/>
          <w:sz w:val="24"/>
          <w:szCs w:val="24"/>
        </w:rPr>
        <w:t>Block Grant</w:t>
      </w:r>
      <w:r w:rsidR="00945E10">
        <w:rPr>
          <w:rFonts w:ascii="Courier New" w:hAnsi="Courier New" w:cs="Courier New"/>
          <w:sz w:val="24"/>
          <w:szCs w:val="24"/>
        </w:rPr>
        <w:t xml:space="preserve"> </w:t>
      </w:r>
      <w:r w:rsidR="00E00098">
        <w:rPr>
          <w:rFonts w:ascii="Courier New" w:hAnsi="Courier New" w:cs="Courier New"/>
          <w:sz w:val="24"/>
          <w:szCs w:val="24"/>
        </w:rPr>
        <w:t>Information Management System (BGMIS)</w:t>
      </w:r>
      <w:r w:rsidR="00353896">
        <w:rPr>
          <w:rFonts w:ascii="Courier New" w:hAnsi="Courier New" w:cs="Courier New"/>
          <w:sz w:val="24"/>
          <w:szCs w:val="24"/>
        </w:rPr>
        <w:t xml:space="preserve">.  The BGMIS </w:t>
      </w:r>
      <w:r w:rsidR="00A40CB0">
        <w:rPr>
          <w:rFonts w:ascii="Courier New" w:hAnsi="Courier New" w:cs="Courier New"/>
          <w:sz w:val="24"/>
          <w:szCs w:val="24"/>
        </w:rPr>
        <w:t>is designed to support Block Grant</w:t>
      </w:r>
      <w:r w:rsidR="00353896">
        <w:rPr>
          <w:rFonts w:ascii="Courier New" w:hAnsi="Courier New" w:cs="Courier New"/>
          <w:sz w:val="24"/>
          <w:szCs w:val="24"/>
        </w:rPr>
        <w:t xml:space="preserve"> requirements specified in the program’s authorizing legislation, such as adherence to the Healthy People </w:t>
      </w:r>
      <w:r w:rsidR="005F6E5F">
        <w:rPr>
          <w:rFonts w:ascii="Courier New" w:hAnsi="Courier New" w:cs="Courier New"/>
          <w:sz w:val="24"/>
          <w:szCs w:val="24"/>
        </w:rPr>
        <w:t xml:space="preserve">(HP) </w:t>
      </w:r>
      <w:r w:rsidR="00353896">
        <w:rPr>
          <w:rFonts w:ascii="Courier New" w:hAnsi="Courier New" w:cs="Courier New"/>
          <w:sz w:val="24"/>
          <w:szCs w:val="24"/>
        </w:rPr>
        <w:t>framework</w:t>
      </w:r>
      <w:r w:rsidR="00DF5108">
        <w:rPr>
          <w:rFonts w:ascii="Courier New" w:hAnsi="Courier New" w:cs="Courier New"/>
          <w:sz w:val="24"/>
          <w:szCs w:val="24"/>
        </w:rPr>
        <w:t xml:space="preserve">.  The </w:t>
      </w:r>
      <w:r w:rsidR="00083369">
        <w:rPr>
          <w:rFonts w:ascii="Courier New" w:hAnsi="Courier New" w:cs="Courier New"/>
          <w:sz w:val="24"/>
          <w:szCs w:val="24"/>
        </w:rPr>
        <w:t xml:space="preserve">current version of the </w:t>
      </w:r>
      <w:r w:rsidR="00DF5108">
        <w:rPr>
          <w:rFonts w:ascii="Courier New" w:hAnsi="Courier New" w:cs="Courier New"/>
          <w:sz w:val="24"/>
          <w:szCs w:val="24"/>
        </w:rPr>
        <w:t xml:space="preserve">BGMIS associates each </w:t>
      </w:r>
      <w:r w:rsidR="006C11B8">
        <w:rPr>
          <w:rFonts w:ascii="Courier New" w:hAnsi="Courier New" w:cs="Courier New"/>
          <w:sz w:val="24"/>
          <w:szCs w:val="24"/>
        </w:rPr>
        <w:t>awardee</w:t>
      </w:r>
      <w:r w:rsidR="00DF5108">
        <w:rPr>
          <w:rFonts w:ascii="Courier New" w:hAnsi="Courier New" w:cs="Courier New"/>
          <w:sz w:val="24"/>
          <w:szCs w:val="24"/>
        </w:rPr>
        <w:t>-</w:t>
      </w:r>
      <w:r w:rsidR="00B92818">
        <w:rPr>
          <w:rFonts w:ascii="Courier New" w:hAnsi="Courier New" w:cs="Courier New"/>
          <w:sz w:val="24"/>
          <w:szCs w:val="24"/>
        </w:rPr>
        <w:t>defined</w:t>
      </w:r>
      <w:r w:rsidR="00DF5108">
        <w:rPr>
          <w:rFonts w:ascii="Courier New" w:hAnsi="Courier New" w:cs="Courier New"/>
          <w:sz w:val="24"/>
          <w:szCs w:val="24"/>
        </w:rPr>
        <w:t xml:space="preserve"> activity with a specific </w:t>
      </w:r>
      <w:r w:rsidR="005F6E5F">
        <w:rPr>
          <w:rFonts w:ascii="Courier New" w:hAnsi="Courier New" w:cs="Courier New"/>
          <w:sz w:val="24"/>
          <w:szCs w:val="24"/>
        </w:rPr>
        <w:t>HP</w:t>
      </w:r>
      <w:r w:rsidR="00DF5108">
        <w:rPr>
          <w:rFonts w:ascii="Courier New" w:hAnsi="Courier New" w:cs="Courier New"/>
          <w:sz w:val="24"/>
          <w:szCs w:val="24"/>
        </w:rPr>
        <w:t xml:space="preserve"> National Objective</w:t>
      </w:r>
      <w:r w:rsidR="000C2473">
        <w:rPr>
          <w:rFonts w:ascii="Courier New" w:hAnsi="Courier New" w:cs="Courier New"/>
          <w:sz w:val="24"/>
          <w:szCs w:val="24"/>
        </w:rPr>
        <w:t>,</w:t>
      </w:r>
      <w:r w:rsidR="00DF5108">
        <w:rPr>
          <w:rFonts w:ascii="Courier New" w:hAnsi="Courier New" w:cs="Courier New"/>
          <w:sz w:val="24"/>
          <w:szCs w:val="24"/>
        </w:rPr>
        <w:t xml:space="preserve"> and identifies the location where funds are applied.  </w:t>
      </w:r>
      <w:r w:rsidR="00795F69" w:rsidRPr="00104281">
        <w:rPr>
          <w:rFonts w:ascii="Courier New" w:hAnsi="Courier New" w:cs="Courier New"/>
          <w:sz w:val="24"/>
          <w:szCs w:val="24"/>
        </w:rPr>
        <w:t>Information items are bro</w:t>
      </w:r>
      <w:r w:rsidR="00AB3F74">
        <w:rPr>
          <w:rFonts w:ascii="Courier New" w:hAnsi="Courier New" w:cs="Courier New"/>
          <w:sz w:val="24"/>
          <w:szCs w:val="24"/>
        </w:rPr>
        <w:t xml:space="preserve">ken down into discrete fields.  </w:t>
      </w:r>
      <w:r w:rsidR="00FF7041">
        <w:rPr>
          <w:rFonts w:ascii="Courier New" w:hAnsi="Courier New" w:cs="Courier New"/>
          <w:sz w:val="24"/>
          <w:szCs w:val="24"/>
        </w:rPr>
        <w:t>E</w:t>
      </w:r>
      <w:r w:rsidR="00657D8D">
        <w:rPr>
          <w:rFonts w:ascii="Courier New" w:hAnsi="Courier New" w:cs="Courier New"/>
          <w:sz w:val="24"/>
          <w:szCs w:val="24"/>
        </w:rPr>
        <w:t xml:space="preserve">ach </w:t>
      </w:r>
      <w:r w:rsidR="00795F69" w:rsidRPr="00104281">
        <w:rPr>
          <w:rFonts w:ascii="Courier New" w:hAnsi="Courier New" w:cs="Courier New"/>
          <w:sz w:val="24"/>
          <w:szCs w:val="24"/>
        </w:rPr>
        <w:t>objective</w:t>
      </w:r>
      <w:r w:rsidR="00AB3F74">
        <w:rPr>
          <w:rFonts w:ascii="Courier New" w:hAnsi="Courier New" w:cs="Courier New"/>
          <w:sz w:val="24"/>
          <w:szCs w:val="24"/>
        </w:rPr>
        <w:t xml:space="preserve"> is</w:t>
      </w:r>
      <w:r w:rsidR="00A828A0">
        <w:rPr>
          <w:rFonts w:ascii="Courier New" w:hAnsi="Courier New" w:cs="Courier New"/>
          <w:sz w:val="24"/>
          <w:szCs w:val="24"/>
        </w:rPr>
        <w:t xml:space="preserve"> defined</w:t>
      </w:r>
      <w:r w:rsidR="00657D8D">
        <w:rPr>
          <w:rFonts w:ascii="Courier New" w:hAnsi="Courier New" w:cs="Courier New"/>
          <w:sz w:val="24"/>
          <w:szCs w:val="24"/>
        </w:rPr>
        <w:t xml:space="preserve"> in SMART format </w:t>
      </w:r>
      <w:r w:rsidR="00795F69" w:rsidRPr="00104281">
        <w:rPr>
          <w:rFonts w:ascii="Courier New" w:hAnsi="Courier New" w:cs="Courier New"/>
          <w:sz w:val="24"/>
          <w:szCs w:val="24"/>
        </w:rPr>
        <w:t>(Specific</w:t>
      </w:r>
      <w:r w:rsidR="00657D8D">
        <w:rPr>
          <w:rFonts w:ascii="Courier New" w:hAnsi="Courier New" w:cs="Courier New"/>
          <w:sz w:val="24"/>
          <w:szCs w:val="24"/>
        </w:rPr>
        <w:t>,</w:t>
      </w:r>
      <w:r w:rsidR="00795F69" w:rsidRPr="00104281">
        <w:rPr>
          <w:rFonts w:ascii="Courier New" w:hAnsi="Courier New" w:cs="Courier New"/>
          <w:sz w:val="24"/>
          <w:szCs w:val="24"/>
        </w:rPr>
        <w:t xml:space="preserve"> Measurable</w:t>
      </w:r>
      <w:r w:rsidR="00657D8D">
        <w:rPr>
          <w:rFonts w:ascii="Courier New" w:hAnsi="Courier New" w:cs="Courier New"/>
          <w:sz w:val="24"/>
          <w:szCs w:val="24"/>
        </w:rPr>
        <w:t>,</w:t>
      </w:r>
      <w:r w:rsidR="00795F69" w:rsidRPr="00104281">
        <w:rPr>
          <w:rFonts w:ascii="Courier New" w:hAnsi="Courier New" w:cs="Courier New"/>
          <w:sz w:val="24"/>
          <w:szCs w:val="24"/>
        </w:rPr>
        <w:t xml:space="preserve"> Achiev</w:t>
      </w:r>
      <w:r w:rsidR="00A828A0">
        <w:rPr>
          <w:rFonts w:ascii="Courier New" w:hAnsi="Courier New" w:cs="Courier New"/>
          <w:sz w:val="24"/>
          <w:szCs w:val="24"/>
        </w:rPr>
        <w:t>able, Realistic and Time-</w:t>
      </w:r>
      <w:r w:rsidR="00657D8D">
        <w:rPr>
          <w:rFonts w:ascii="Courier New" w:hAnsi="Courier New" w:cs="Courier New"/>
          <w:sz w:val="24"/>
          <w:szCs w:val="24"/>
        </w:rPr>
        <w:t>based</w:t>
      </w:r>
      <w:r w:rsidR="00AB3F74">
        <w:rPr>
          <w:rFonts w:ascii="Courier New" w:hAnsi="Courier New" w:cs="Courier New"/>
          <w:sz w:val="24"/>
          <w:szCs w:val="24"/>
        </w:rPr>
        <w:t>), and includes a specified</w:t>
      </w:r>
      <w:r w:rsidR="00AB3F74" w:rsidRPr="00104281">
        <w:rPr>
          <w:rFonts w:ascii="Courier New" w:hAnsi="Courier New" w:cs="Courier New"/>
          <w:sz w:val="24"/>
          <w:szCs w:val="24"/>
        </w:rPr>
        <w:t xml:space="preserve"> </w:t>
      </w:r>
      <w:r w:rsidR="00AB3F74">
        <w:rPr>
          <w:rFonts w:ascii="Courier New" w:hAnsi="Courier New" w:cs="Courier New"/>
          <w:sz w:val="24"/>
          <w:szCs w:val="24"/>
        </w:rPr>
        <w:t>start</w:t>
      </w:r>
      <w:r w:rsidR="00AB3F74" w:rsidRPr="00104281">
        <w:rPr>
          <w:rFonts w:ascii="Courier New" w:hAnsi="Courier New" w:cs="Courier New"/>
          <w:sz w:val="24"/>
          <w:szCs w:val="24"/>
        </w:rPr>
        <w:t xml:space="preserve"> </w:t>
      </w:r>
      <w:r w:rsidR="00AB3F74">
        <w:rPr>
          <w:rFonts w:ascii="Courier New" w:hAnsi="Courier New" w:cs="Courier New"/>
          <w:sz w:val="24"/>
          <w:szCs w:val="24"/>
        </w:rPr>
        <w:t>date and end date.</w:t>
      </w:r>
    </w:p>
    <w:p w:rsidR="001D0213" w:rsidRDefault="001D0213" w:rsidP="001D0213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:rsidR="001D0213" w:rsidRDefault="001D0213" w:rsidP="001D0213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CDC requests OMB </w:t>
      </w:r>
      <w:r w:rsidR="00AB3F74">
        <w:rPr>
          <w:rFonts w:ascii="Courier New" w:hAnsi="Courier New" w:cs="Courier New"/>
          <w:sz w:val="24"/>
          <w:szCs w:val="24"/>
        </w:rPr>
        <w:t>approval to continue the information</w:t>
      </w:r>
      <w:r>
        <w:rPr>
          <w:rFonts w:ascii="Courier New" w:hAnsi="Courier New" w:cs="Courier New"/>
          <w:sz w:val="24"/>
          <w:szCs w:val="24"/>
        </w:rPr>
        <w:t xml:space="preserve"> collection, without changes, for </w:t>
      </w:r>
      <w:r w:rsidR="00FF7041">
        <w:rPr>
          <w:rFonts w:ascii="Courier New" w:hAnsi="Courier New" w:cs="Courier New"/>
          <w:sz w:val="24"/>
          <w:szCs w:val="24"/>
        </w:rPr>
        <w:t>two</w:t>
      </w:r>
      <w:r>
        <w:rPr>
          <w:rFonts w:ascii="Courier New" w:hAnsi="Courier New" w:cs="Courier New"/>
          <w:sz w:val="24"/>
          <w:szCs w:val="24"/>
        </w:rPr>
        <w:t xml:space="preserve"> year</w:t>
      </w:r>
      <w:r w:rsidR="00FF7041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(through 8/31/201</w:t>
      </w:r>
      <w:r w:rsidR="00FF7041">
        <w:rPr>
          <w:rFonts w:ascii="Courier New" w:hAnsi="Courier New" w:cs="Courier New"/>
          <w:sz w:val="24"/>
          <w:szCs w:val="24"/>
        </w:rPr>
        <w:t>3</w:t>
      </w:r>
      <w:r>
        <w:rPr>
          <w:rFonts w:ascii="Courier New" w:hAnsi="Courier New" w:cs="Courier New"/>
          <w:sz w:val="24"/>
          <w:szCs w:val="24"/>
        </w:rPr>
        <w:t xml:space="preserve">).  </w:t>
      </w:r>
      <w:r>
        <w:rPr>
          <w:rFonts w:ascii="Courier New" w:hAnsi="Courier New" w:cs="Courier New"/>
          <w:sz w:val="24"/>
          <w:szCs w:val="24"/>
        </w:rPr>
        <w:lastRenderedPageBreak/>
        <w:t>During this time, the CDC Block Grant program office will complete a</w:t>
      </w:r>
      <w:r w:rsidR="00AB3F74">
        <w:rPr>
          <w:rFonts w:ascii="Courier New" w:hAnsi="Courier New" w:cs="Courier New"/>
          <w:sz w:val="24"/>
          <w:szCs w:val="24"/>
        </w:rPr>
        <w:t>n internal planning process</w:t>
      </w:r>
      <w:r w:rsidR="00CD4A84">
        <w:rPr>
          <w:rFonts w:ascii="Courier New" w:hAnsi="Courier New" w:cs="Courier New"/>
          <w:sz w:val="24"/>
          <w:szCs w:val="24"/>
        </w:rPr>
        <w:t xml:space="preserve"> and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E093F">
        <w:rPr>
          <w:rFonts w:ascii="Courier New" w:hAnsi="Courier New" w:cs="Courier New"/>
          <w:sz w:val="24"/>
          <w:szCs w:val="24"/>
        </w:rPr>
        <w:t>replace</w:t>
      </w:r>
      <w:r>
        <w:rPr>
          <w:rFonts w:ascii="Courier New" w:hAnsi="Courier New" w:cs="Courier New"/>
          <w:sz w:val="24"/>
          <w:szCs w:val="24"/>
        </w:rPr>
        <w:t xml:space="preserve"> the current Healthy People 2010 </w:t>
      </w:r>
      <w:r w:rsidR="007B2713">
        <w:rPr>
          <w:rFonts w:ascii="Courier New" w:hAnsi="Courier New" w:cs="Courier New"/>
          <w:sz w:val="24"/>
          <w:szCs w:val="24"/>
        </w:rPr>
        <w:t>objectives with</w:t>
      </w:r>
      <w:r>
        <w:rPr>
          <w:rFonts w:ascii="Courier New" w:hAnsi="Courier New" w:cs="Courier New"/>
          <w:sz w:val="24"/>
          <w:szCs w:val="24"/>
        </w:rPr>
        <w:t xml:space="preserve"> Healthy People 2020 </w:t>
      </w:r>
      <w:r w:rsidR="00AB3F74">
        <w:rPr>
          <w:rFonts w:ascii="Courier New" w:hAnsi="Courier New" w:cs="Courier New"/>
          <w:sz w:val="24"/>
          <w:szCs w:val="24"/>
        </w:rPr>
        <w:t>objectives</w:t>
      </w:r>
      <w:r w:rsidR="003E3F20">
        <w:rPr>
          <w:rFonts w:ascii="Courier New" w:hAnsi="Courier New" w:cs="Courier New"/>
          <w:sz w:val="24"/>
          <w:szCs w:val="24"/>
        </w:rPr>
        <w:t>.</w:t>
      </w:r>
      <w:r w:rsidR="007B2713">
        <w:rPr>
          <w:rFonts w:ascii="Courier New" w:hAnsi="Courier New" w:cs="Courier New"/>
          <w:sz w:val="24"/>
          <w:szCs w:val="24"/>
        </w:rPr>
        <w:t xml:space="preserve">  </w:t>
      </w:r>
      <w:r w:rsidR="00741CDA">
        <w:rPr>
          <w:rFonts w:ascii="Courier New" w:hAnsi="Courier New" w:cs="Courier New"/>
          <w:sz w:val="24"/>
          <w:szCs w:val="24"/>
        </w:rPr>
        <w:t xml:space="preserve">CDC plans to submit a Revision request </w:t>
      </w:r>
      <w:r w:rsidR="00FF7041">
        <w:rPr>
          <w:rFonts w:ascii="Courier New" w:hAnsi="Courier New" w:cs="Courier New"/>
          <w:sz w:val="24"/>
          <w:szCs w:val="24"/>
        </w:rPr>
        <w:t xml:space="preserve">when decisions about the new </w:t>
      </w:r>
      <w:r w:rsidR="003E3F20">
        <w:rPr>
          <w:rFonts w:ascii="Courier New" w:hAnsi="Courier New" w:cs="Courier New"/>
          <w:sz w:val="24"/>
          <w:szCs w:val="24"/>
        </w:rPr>
        <w:t xml:space="preserve">awardee performance measures </w:t>
      </w:r>
      <w:r w:rsidR="00FF7041">
        <w:rPr>
          <w:rFonts w:ascii="Courier New" w:hAnsi="Courier New" w:cs="Courier New"/>
          <w:sz w:val="24"/>
          <w:szCs w:val="24"/>
        </w:rPr>
        <w:t xml:space="preserve">and </w:t>
      </w:r>
      <w:r w:rsidR="00741CDA">
        <w:rPr>
          <w:rFonts w:ascii="Courier New" w:hAnsi="Courier New" w:cs="Courier New"/>
          <w:sz w:val="24"/>
          <w:szCs w:val="24"/>
        </w:rPr>
        <w:t>updated BGMIS d</w:t>
      </w:r>
      <w:r w:rsidR="007B2713">
        <w:rPr>
          <w:rFonts w:ascii="Courier New" w:hAnsi="Courier New" w:cs="Courier New"/>
          <w:sz w:val="24"/>
          <w:szCs w:val="24"/>
        </w:rPr>
        <w:t>ata elements</w:t>
      </w:r>
      <w:r w:rsidR="00FF7041">
        <w:rPr>
          <w:rFonts w:ascii="Courier New" w:hAnsi="Courier New" w:cs="Courier New"/>
          <w:sz w:val="24"/>
          <w:szCs w:val="24"/>
        </w:rPr>
        <w:t xml:space="preserve"> are finalized.</w:t>
      </w:r>
    </w:p>
    <w:p w:rsidR="002E093F" w:rsidRDefault="002E093F" w:rsidP="001D0213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:rsidR="002E093F" w:rsidRDefault="00F04E2D" w:rsidP="001D0213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During the </w:t>
      </w:r>
      <w:r w:rsidR="00FF7041">
        <w:rPr>
          <w:rFonts w:ascii="Courier New" w:hAnsi="Courier New" w:cs="Courier New"/>
          <w:sz w:val="24"/>
          <w:szCs w:val="24"/>
        </w:rPr>
        <w:t>period of this two-year Extension request</w:t>
      </w:r>
      <w:r>
        <w:rPr>
          <w:rFonts w:ascii="Courier New" w:hAnsi="Courier New" w:cs="Courier New"/>
          <w:sz w:val="24"/>
          <w:szCs w:val="24"/>
        </w:rPr>
        <w:t>, CDC will continue to use the BGMIS</w:t>
      </w:r>
      <w:r w:rsidR="00234700">
        <w:rPr>
          <w:rFonts w:ascii="Courier New" w:hAnsi="Courier New" w:cs="Courier New"/>
          <w:sz w:val="24"/>
          <w:szCs w:val="24"/>
        </w:rPr>
        <w:t>, without changes,</w:t>
      </w:r>
      <w:r>
        <w:rPr>
          <w:rFonts w:ascii="Courier New" w:hAnsi="Courier New" w:cs="Courier New"/>
          <w:sz w:val="24"/>
          <w:szCs w:val="24"/>
        </w:rPr>
        <w:t xml:space="preserve"> to monitor </w:t>
      </w:r>
      <w:r w:rsidR="006C11B8">
        <w:rPr>
          <w:rFonts w:ascii="Courier New" w:hAnsi="Courier New" w:cs="Courier New"/>
          <w:sz w:val="24"/>
          <w:szCs w:val="24"/>
        </w:rPr>
        <w:t>awardee</w:t>
      </w:r>
      <w:r>
        <w:rPr>
          <w:rFonts w:ascii="Courier New" w:hAnsi="Courier New" w:cs="Courier New"/>
          <w:sz w:val="24"/>
          <w:szCs w:val="24"/>
        </w:rPr>
        <w:t xml:space="preserve"> progress, identify activities</w:t>
      </w:r>
      <w:r w:rsidR="00672DC5">
        <w:rPr>
          <w:rFonts w:ascii="Courier New" w:hAnsi="Courier New" w:cs="Courier New"/>
          <w:sz w:val="24"/>
          <w:szCs w:val="24"/>
        </w:rPr>
        <w:t xml:space="preserve"> and </w:t>
      </w:r>
      <w:r w:rsidR="003120D0">
        <w:rPr>
          <w:rFonts w:ascii="Courier New" w:hAnsi="Courier New" w:cs="Courier New"/>
          <w:sz w:val="24"/>
          <w:szCs w:val="24"/>
        </w:rPr>
        <w:t>personnel</w:t>
      </w:r>
      <w:r>
        <w:rPr>
          <w:rFonts w:ascii="Courier New" w:hAnsi="Courier New" w:cs="Courier New"/>
          <w:sz w:val="24"/>
          <w:szCs w:val="24"/>
        </w:rPr>
        <w:t xml:space="preserve"> supported with Block Grant funding, </w:t>
      </w:r>
      <w:r w:rsidR="003120D0">
        <w:rPr>
          <w:rFonts w:ascii="Courier New" w:hAnsi="Courier New" w:cs="Courier New"/>
          <w:sz w:val="24"/>
          <w:szCs w:val="24"/>
        </w:rPr>
        <w:t xml:space="preserve">conduct compliance reviews of Block Grant </w:t>
      </w:r>
      <w:r w:rsidR="006C11B8">
        <w:rPr>
          <w:rFonts w:ascii="Courier New" w:hAnsi="Courier New" w:cs="Courier New"/>
          <w:sz w:val="24"/>
          <w:szCs w:val="24"/>
        </w:rPr>
        <w:t>awardee</w:t>
      </w:r>
      <w:r w:rsidR="003120D0">
        <w:rPr>
          <w:rFonts w:ascii="Courier New" w:hAnsi="Courier New" w:cs="Courier New"/>
          <w:sz w:val="24"/>
          <w:szCs w:val="24"/>
        </w:rPr>
        <w:t xml:space="preserve">s, and </w:t>
      </w:r>
      <w:r>
        <w:rPr>
          <w:rFonts w:ascii="Courier New" w:hAnsi="Courier New" w:cs="Courier New"/>
          <w:sz w:val="24"/>
          <w:szCs w:val="24"/>
        </w:rPr>
        <w:t xml:space="preserve">promote the use of evidence-based </w:t>
      </w:r>
      <w:r w:rsidR="003120D0">
        <w:rPr>
          <w:rFonts w:ascii="Courier New" w:hAnsi="Courier New" w:cs="Courier New"/>
          <w:sz w:val="24"/>
          <w:szCs w:val="24"/>
        </w:rPr>
        <w:t xml:space="preserve">guidelines and </w:t>
      </w:r>
      <w:r>
        <w:rPr>
          <w:rFonts w:ascii="Courier New" w:hAnsi="Courier New" w:cs="Courier New"/>
          <w:sz w:val="24"/>
          <w:szCs w:val="24"/>
        </w:rPr>
        <w:t>interventions</w:t>
      </w:r>
      <w:r w:rsidR="003120D0">
        <w:rPr>
          <w:rFonts w:ascii="Courier New" w:hAnsi="Courier New" w:cs="Courier New"/>
          <w:sz w:val="24"/>
          <w:szCs w:val="24"/>
        </w:rPr>
        <w:t>.</w:t>
      </w:r>
      <w:r w:rsidR="0044361B">
        <w:rPr>
          <w:rFonts w:ascii="Courier New" w:hAnsi="Courier New" w:cs="Courier New"/>
          <w:sz w:val="24"/>
          <w:szCs w:val="24"/>
        </w:rPr>
        <w:t xml:space="preserve">  </w:t>
      </w:r>
      <w:r w:rsidR="00DE5766">
        <w:rPr>
          <w:rFonts w:ascii="Courier New" w:hAnsi="Courier New" w:cs="Courier New"/>
          <w:sz w:val="24"/>
          <w:szCs w:val="24"/>
        </w:rPr>
        <w:t>There will be no changes to the number of respondents or the BGMIS</w:t>
      </w:r>
      <w:r w:rsidR="00F209A5">
        <w:rPr>
          <w:rFonts w:ascii="Courier New" w:hAnsi="Courier New" w:cs="Courier New"/>
          <w:sz w:val="24"/>
          <w:szCs w:val="24"/>
        </w:rPr>
        <w:t xml:space="preserve"> data elements</w:t>
      </w:r>
      <w:r w:rsidR="00DE5766">
        <w:rPr>
          <w:rFonts w:ascii="Courier New" w:hAnsi="Courier New" w:cs="Courier New"/>
          <w:sz w:val="24"/>
          <w:szCs w:val="24"/>
        </w:rPr>
        <w:t xml:space="preserve">.  However, </w:t>
      </w:r>
      <w:r w:rsidR="00A56A74">
        <w:rPr>
          <w:rFonts w:ascii="Courier New" w:hAnsi="Courier New" w:cs="Courier New"/>
          <w:sz w:val="24"/>
          <w:szCs w:val="24"/>
        </w:rPr>
        <w:t xml:space="preserve">since </w:t>
      </w:r>
      <w:r w:rsidR="006C11B8">
        <w:rPr>
          <w:rFonts w:ascii="Courier New" w:hAnsi="Courier New" w:cs="Courier New"/>
          <w:sz w:val="24"/>
          <w:szCs w:val="24"/>
        </w:rPr>
        <w:t>awardee</w:t>
      </w:r>
      <w:r w:rsidR="00A56A74">
        <w:rPr>
          <w:rFonts w:ascii="Courier New" w:hAnsi="Courier New" w:cs="Courier New"/>
          <w:sz w:val="24"/>
          <w:szCs w:val="24"/>
        </w:rPr>
        <w:t xml:space="preserve">s </w:t>
      </w:r>
      <w:r w:rsidR="00F209A5">
        <w:rPr>
          <w:rFonts w:ascii="Courier New" w:hAnsi="Courier New" w:cs="Courier New"/>
          <w:sz w:val="24"/>
          <w:szCs w:val="24"/>
        </w:rPr>
        <w:t xml:space="preserve">can prepare upcoming submissions by modifying information already </w:t>
      </w:r>
      <w:r w:rsidR="00AA5258">
        <w:rPr>
          <w:rFonts w:ascii="Courier New" w:hAnsi="Courier New" w:cs="Courier New"/>
          <w:sz w:val="24"/>
          <w:szCs w:val="24"/>
        </w:rPr>
        <w:t>entered into the system</w:t>
      </w:r>
      <w:r w:rsidR="00DE5766">
        <w:rPr>
          <w:rFonts w:ascii="Courier New" w:hAnsi="Courier New" w:cs="Courier New"/>
          <w:sz w:val="24"/>
          <w:szCs w:val="24"/>
        </w:rPr>
        <w:t xml:space="preserve">, the estimated </w:t>
      </w:r>
      <w:r w:rsidR="00137279">
        <w:rPr>
          <w:rFonts w:ascii="Courier New" w:hAnsi="Courier New" w:cs="Courier New"/>
          <w:sz w:val="24"/>
          <w:szCs w:val="24"/>
        </w:rPr>
        <w:t xml:space="preserve">annual </w:t>
      </w:r>
      <w:r w:rsidR="00DE5766">
        <w:rPr>
          <w:rFonts w:ascii="Courier New" w:hAnsi="Courier New" w:cs="Courier New"/>
          <w:sz w:val="24"/>
          <w:szCs w:val="24"/>
        </w:rPr>
        <w:t xml:space="preserve">burden per respondent will decrease from </w:t>
      </w:r>
      <w:r w:rsidR="00DA530C">
        <w:rPr>
          <w:rFonts w:ascii="Courier New" w:hAnsi="Courier New" w:cs="Courier New"/>
          <w:sz w:val="24"/>
          <w:szCs w:val="24"/>
        </w:rPr>
        <w:t>5</w:t>
      </w:r>
      <w:r w:rsidR="00DE5766">
        <w:rPr>
          <w:rFonts w:ascii="Courier New" w:hAnsi="Courier New" w:cs="Courier New"/>
          <w:sz w:val="24"/>
          <w:szCs w:val="24"/>
        </w:rPr>
        <w:t>5 hou</w:t>
      </w:r>
      <w:r w:rsidR="00DA530C">
        <w:rPr>
          <w:rFonts w:ascii="Courier New" w:hAnsi="Courier New" w:cs="Courier New"/>
          <w:sz w:val="24"/>
          <w:szCs w:val="24"/>
        </w:rPr>
        <w:t xml:space="preserve">rs to 35 hours (a reduction of 5 hours per response for the Work Plan, and 15 hours per response for the Annual Report).  The total estimated </w:t>
      </w:r>
      <w:r w:rsidR="00B013FB">
        <w:rPr>
          <w:rFonts w:ascii="Courier New" w:hAnsi="Courier New" w:cs="Courier New"/>
          <w:sz w:val="24"/>
          <w:szCs w:val="24"/>
        </w:rPr>
        <w:t xml:space="preserve">annualized </w:t>
      </w:r>
      <w:r w:rsidR="00DA530C">
        <w:rPr>
          <w:rFonts w:ascii="Courier New" w:hAnsi="Courier New" w:cs="Courier New"/>
          <w:sz w:val="24"/>
          <w:szCs w:val="24"/>
        </w:rPr>
        <w:t>reduction in burden is 1,200 hours</w:t>
      </w:r>
      <w:r w:rsidR="003E3F20">
        <w:rPr>
          <w:rFonts w:ascii="Courier New" w:hAnsi="Courier New" w:cs="Courier New"/>
          <w:sz w:val="24"/>
          <w:szCs w:val="24"/>
        </w:rPr>
        <w:t>.</w:t>
      </w:r>
      <w:r w:rsidR="004A2B01">
        <w:rPr>
          <w:rFonts w:ascii="Courier New" w:hAnsi="Courier New" w:cs="Courier New"/>
          <w:sz w:val="24"/>
          <w:szCs w:val="24"/>
        </w:rPr>
        <w:t xml:space="preserve"> </w:t>
      </w:r>
      <w:r w:rsidR="00FF7041">
        <w:rPr>
          <w:rFonts w:ascii="Courier New" w:hAnsi="Courier New" w:cs="Courier New"/>
          <w:sz w:val="24"/>
          <w:szCs w:val="24"/>
        </w:rPr>
        <w:t xml:space="preserve"> </w:t>
      </w:r>
      <w:r w:rsidR="008F4E47">
        <w:rPr>
          <w:rFonts w:ascii="Courier New" w:hAnsi="Courier New" w:cs="Courier New"/>
          <w:sz w:val="24"/>
          <w:szCs w:val="24"/>
        </w:rPr>
        <w:t>There are no costs to respondents other than their time.</w:t>
      </w:r>
    </w:p>
    <w:p w:rsidR="007514CE" w:rsidRDefault="00657D8D" w:rsidP="007514CE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7514CE" w:rsidRDefault="00EA09DD" w:rsidP="007514CE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104281">
        <w:rPr>
          <w:rFonts w:ascii="Courier New" w:hAnsi="Courier New" w:cs="Courier New"/>
          <w:sz w:val="24"/>
          <w:szCs w:val="24"/>
        </w:rPr>
        <w:t xml:space="preserve"> </w:t>
      </w:r>
    </w:p>
    <w:p w:rsidR="00EA09DD" w:rsidRPr="00104281" w:rsidRDefault="00EA09DD" w:rsidP="00EA09DD">
      <w:pPr>
        <w:rPr>
          <w:rFonts w:ascii="Courier New" w:hAnsi="Courier New" w:cs="Courier New"/>
          <w:sz w:val="24"/>
          <w:szCs w:val="24"/>
        </w:rPr>
      </w:pPr>
    </w:p>
    <w:p w:rsidR="008E0B2F" w:rsidRPr="00104281" w:rsidRDefault="00850B20" w:rsidP="00A96CAD">
      <w:pPr>
        <w:autoSpaceDE/>
        <w:autoSpaceDN/>
        <w:adjustRightInd/>
        <w:spacing w:line="360" w:lineRule="auto"/>
        <w:jc w:val="both"/>
        <w:rPr>
          <w:rFonts w:ascii="Courier New" w:hAnsi="Courier New" w:cs="Courier New"/>
          <w:sz w:val="24"/>
          <w:szCs w:val="24"/>
          <w:highlight w:val="yellow"/>
          <w:u w:val="single"/>
        </w:rPr>
      </w:pPr>
      <w:r w:rsidRPr="00104281" w:rsidDel="00850B20"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 w:rsidR="00EA09DD" w:rsidRPr="00104281">
        <w:rPr>
          <w:rFonts w:ascii="Courier New" w:hAnsi="Courier New" w:cs="Courier New"/>
          <w:sz w:val="24"/>
          <w:szCs w:val="24"/>
        </w:rPr>
        <w:t xml:space="preserve"> </w:t>
      </w:r>
    </w:p>
    <w:p w:rsidR="0008527F" w:rsidRPr="00104281" w:rsidRDefault="00D6056A" w:rsidP="00A96CAD">
      <w:pPr>
        <w:autoSpaceDE/>
        <w:autoSpaceDN/>
        <w:adjustRightInd/>
        <w:spacing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104281">
        <w:rPr>
          <w:rFonts w:ascii="Courier New" w:hAnsi="Courier New" w:cs="Courier New"/>
          <w:sz w:val="24"/>
          <w:szCs w:val="24"/>
          <w:u w:val="single"/>
        </w:rPr>
        <w:t xml:space="preserve">Estimated </w:t>
      </w:r>
      <w:r w:rsidR="0008527F" w:rsidRPr="00104281">
        <w:rPr>
          <w:rFonts w:ascii="Courier New" w:hAnsi="Courier New" w:cs="Courier New"/>
          <w:sz w:val="24"/>
          <w:szCs w:val="24"/>
          <w:u w:val="single"/>
        </w:rPr>
        <w:t xml:space="preserve">Annualized Burden </w:t>
      </w:r>
      <w:r w:rsidR="008F4E47">
        <w:rPr>
          <w:rFonts w:ascii="Courier New" w:hAnsi="Courier New" w:cs="Courier New"/>
          <w:sz w:val="24"/>
          <w:szCs w:val="24"/>
          <w:u w:val="single"/>
        </w:rPr>
        <w:t>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7"/>
        <w:gridCol w:w="1801"/>
        <w:gridCol w:w="1801"/>
        <w:gridCol w:w="1663"/>
        <w:gridCol w:w="1389"/>
        <w:gridCol w:w="1115"/>
      </w:tblGrid>
      <w:tr w:rsidR="00EA09DD" w:rsidRPr="00C8650F" w:rsidTr="00C8650F">
        <w:tc>
          <w:tcPr>
            <w:tcW w:w="1807" w:type="dxa"/>
          </w:tcPr>
          <w:p w:rsidR="00EA09DD" w:rsidRPr="00C8650F" w:rsidRDefault="00EA09DD" w:rsidP="0008527F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Respondents</w:t>
            </w:r>
          </w:p>
        </w:tc>
        <w:tc>
          <w:tcPr>
            <w:tcW w:w="1801" w:type="dxa"/>
          </w:tcPr>
          <w:p w:rsidR="00EA09DD" w:rsidRPr="00C8650F" w:rsidRDefault="00EA09DD" w:rsidP="0008527F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Form Name</w:t>
            </w:r>
          </w:p>
        </w:tc>
        <w:tc>
          <w:tcPr>
            <w:tcW w:w="1801" w:type="dxa"/>
          </w:tcPr>
          <w:p w:rsidR="00EA09DD" w:rsidRPr="00C8650F" w:rsidRDefault="00EA09DD" w:rsidP="0008527F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No. of Respondents</w:t>
            </w:r>
          </w:p>
        </w:tc>
        <w:tc>
          <w:tcPr>
            <w:tcW w:w="1663" w:type="dxa"/>
          </w:tcPr>
          <w:p w:rsidR="00EA09DD" w:rsidRPr="00C8650F" w:rsidRDefault="00EA09DD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No. of Responses per Respondent</w:t>
            </w:r>
          </w:p>
        </w:tc>
        <w:tc>
          <w:tcPr>
            <w:tcW w:w="1389" w:type="dxa"/>
          </w:tcPr>
          <w:p w:rsidR="00EA09DD" w:rsidRPr="00C8650F" w:rsidRDefault="00EA09DD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Average Burden per Response (in hrs.)</w:t>
            </w:r>
          </w:p>
        </w:tc>
        <w:tc>
          <w:tcPr>
            <w:tcW w:w="1115" w:type="dxa"/>
          </w:tcPr>
          <w:p w:rsidR="00EA09DD" w:rsidRPr="00C8650F" w:rsidRDefault="00EA09DD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Total Burden</w:t>
            </w:r>
          </w:p>
          <w:p w:rsidR="00EA09DD" w:rsidRPr="00C8650F" w:rsidRDefault="00EA09DD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(in hours)</w:t>
            </w:r>
          </w:p>
        </w:tc>
      </w:tr>
      <w:tr w:rsidR="008E0B2F" w:rsidRPr="00C8650F" w:rsidTr="00C8650F">
        <w:tc>
          <w:tcPr>
            <w:tcW w:w="1807" w:type="dxa"/>
            <w:vMerge w:val="restart"/>
          </w:tcPr>
          <w:p w:rsidR="008E0B2F" w:rsidRPr="00C8650F" w:rsidRDefault="008F4E47" w:rsidP="00C8650F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Block Grant </w:t>
            </w:r>
            <w:r w:rsidR="006C11B8">
              <w:rPr>
                <w:rFonts w:ascii="Courier New" w:hAnsi="Courier New" w:cs="Courier New"/>
                <w:sz w:val="24"/>
                <w:szCs w:val="24"/>
              </w:rPr>
              <w:t>Awardee</w:t>
            </w:r>
            <w:r w:rsidR="008E0B2F" w:rsidRPr="00C8650F">
              <w:rPr>
                <w:rFonts w:ascii="Courier New" w:hAnsi="Courier New" w:cs="Courier New"/>
                <w:sz w:val="24"/>
                <w:szCs w:val="24"/>
              </w:rPr>
              <w:t>s</w:t>
            </w:r>
          </w:p>
        </w:tc>
        <w:tc>
          <w:tcPr>
            <w:tcW w:w="1801" w:type="dxa"/>
          </w:tcPr>
          <w:p w:rsidR="008E0B2F" w:rsidRPr="00C8650F" w:rsidRDefault="000E1D76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Work Plan</w:t>
            </w:r>
          </w:p>
        </w:tc>
        <w:tc>
          <w:tcPr>
            <w:tcW w:w="1801" w:type="dxa"/>
          </w:tcPr>
          <w:p w:rsidR="008E0B2F" w:rsidRPr="00C8650F" w:rsidRDefault="008E0B2F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61</w:t>
            </w:r>
          </w:p>
        </w:tc>
        <w:tc>
          <w:tcPr>
            <w:tcW w:w="1663" w:type="dxa"/>
          </w:tcPr>
          <w:p w:rsidR="008E0B2F" w:rsidRPr="00C8650F" w:rsidRDefault="008E0B2F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8E0B2F" w:rsidRPr="00C8650F" w:rsidRDefault="00F47F32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115" w:type="dxa"/>
          </w:tcPr>
          <w:p w:rsidR="008E0B2F" w:rsidRPr="00C8650F" w:rsidRDefault="00F47F32" w:rsidP="00C8650F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0B3684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30723F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0B3684">
              <w:rPr>
                <w:rFonts w:ascii="Courier New" w:hAnsi="Courier New" w:cs="Courier New"/>
                <w:sz w:val="24"/>
                <w:szCs w:val="24"/>
              </w:rPr>
              <w:t>220</w:t>
            </w:r>
          </w:p>
        </w:tc>
      </w:tr>
      <w:tr w:rsidR="008E0B2F" w:rsidRPr="00C8650F" w:rsidTr="00C8650F">
        <w:tc>
          <w:tcPr>
            <w:tcW w:w="1807" w:type="dxa"/>
            <w:vMerge/>
          </w:tcPr>
          <w:p w:rsidR="008E0B2F" w:rsidRPr="00C8650F" w:rsidRDefault="008E0B2F" w:rsidP="00C8650F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1" w:type="dxa"/>
          </w:tcPr>
          <w:p w:rsidR="008E0B2F" w:rsidRPr="00C8650F" w:rsidRDefault="008E0B2F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Annual Report</w:t>
            </w:r>
          </w:p>
        </w:tc>
        <w:tc>
          <w:tcPr>
            <w:tcW w:w="1801" w:type="dxa"/>
          </w:tcPr>
          <w:p w:rsidR="008E0B2F" w:rsidRPr="00C8650F" w:rsidRDefault="008E0B2F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61</w:t>
            </w:r>
          </w:p>
        </w:tc>
        <w:tc>
          <w:tcPr>
            <w:tcW w:w="1663" w:type="dxa"/>
          </w:tcPr>
          <w:p w:rsidR="008E0B2F" w:rsidRPr="00C8650F" w:rsidRDefault="008E0B2F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8E0B2F" w:rsidRPr="00C8650F" w:rsidRDefault="00F47F32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1115" w:type="dxa"/>
          </w:tcPr>
          <w:p w:rsidR="008E0B2F" w:rsidRPr="00C8650F" w:rsidRDefault="00F47F32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915</w:t>
            </w:r>
          </w:p>
        </w:tc>
      </w:tr>
      <w:tr w:rsidR="0030723F" w:rsidRPr="00C8650F" w:rsidTr="008F4E47">
        <w:tc>
          <w:tcPr>
            <w:tcW w:w="1807" w:type="dxa"/>
          </w:tcPr>
          <w:p w:rsidR="0030723F" w:rsidRPr="00C8650F" w:rsidRDefault="0030723F" w:rsidP="00C8650F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Total</w:t>
            </w:r>
          </w:p>
        </w:tc>
        <w:tc>
          <w:tcPr>
            <w:tcW w:w="6654" w:type="dxa"/>
            <w:gridSpan w:val="4"/>
          </w:tcPr>
          <w:p w:rsidR="007514CE" w:rsidRDefault="0030723F" w:rsidP="007514CE">
            <w:pPr>
              <w:jc w:val="right"/>
              <w:rPr>
                <w:rFonts w:ascii="Courier New" w:hAnsi="Courier New" w:cs="Courier New"/>
                <w:iCs/>
                <w:sz w:val="24"/>
                <w:szCs w:val="24"/>
              </w:rPr>
            </w:pPr>
            <w:r w:rsidRPr="00C8650F">
              <w:rPr>
                <w:rFonts w:ascii="Courier New" w:hAnsi="Courier New" w:cs="Courier New"/>
                <w:sz w:val="24"/>
                <w:szCs w:val="24"/>
              </w:rPr>
              <w:t>122</w:t>
            </w:r>
          </w:p>
        </w:tc>
        <w:tc>
          <w:tcPr>
            <w:tcW w:w="1115" w:type="dxa"/>
          </w:tcPr>
          <w:p w:rsidR="0030723F" w:rsidRPr="00C8650F" w:rsidRDefault="0030723F" w:rsidP="00C8650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2,135</w:t>
            </w:r>
          </w:p>
        </w:tc>
      </w:tr>
    </w:tbl>
    <w:p w:rsidR="000A0016" w:rsidRPr="00104281" w:rsidRDefault="000A0016" w:rsidP="000A0016">
      <w:pPr>
        <w:jc w:val="both"/>
        <w:rPr>
          <w:rFonts w:ascii="Courier" w:hAnsi="Courier" w:cs="Courier New TUR"/>
          <w:bCs/>
        </w:rPr>
      </w:pPr>
    </w:p>
    <w:p w:rsidR="000E1D76" w:rsidRDefault="000E1D76" w:rsidP="000C26B1">
      <w:pPr>
        <w:rPr>
          <w:rFonts w:ascii="Courier New" w:hAnsi="Courier New" w:cs="Courier New"/>
          <w:sz w:val="24"/>
        </w:rPr>
      </w:pPr>
    </w:p>
    <w:p w:rsidR="000C26B1" w:rsidRPr="00104281" w:rsidRDefault="000C26B1" w:rsidP="000C26B1">
      <w:pPr>
        <w:rPr>
          <w:rFonts w:ascii="Courier New" w:hAnsi="Courier New" w:cs="Courier New"/>
          <w:sz w:val="24"/>
        </w:rPr>
      </w:pPr>
      <w:r w:rsidRPr="00104281">
        <w:rPr>
          <w:rFonts w:ascii="Courier New" w:hAnsi="Courier New" w:cs="Courier New"/>
          <w:sz w:val="24"/>
        </w:rPr>
        <w:t xml:space="preserve">Date: </w:t>
      </w:r>
    </w:p>
    <w:p w:rsidR="000C26B1" w:rsidRDefault="000C26B1" w:rsidP="000C26B1">
      <w:pPr>
        <w:rPr>
          <w:rFonts w:ascii="Courier New" w:hAnsi="Courier New" w:cs="Courier New"/>
          <w:sz w:val="24"/>
        </w:rPr>
      </w:pPr>
    </w:p>
    <w:p w:rsidR="008576E4" w:rsidRDefault="008576E4" w:rsidP="000C26B1">
      <w:pPr>
        <w:rPr>
          <w:rFonts w:ascii="Courier New" w:hAnsi="Courier New" w:cs="Courier New"/>
          <w:sz w:val="24"/>
        </w:rPr>
      </w:pPr>
    </w:p>
    <w:p w:rsidR="000E1D76" w:rsidRDefault="000E1D76" w:rsidP="000C26B1">
      <w:pPr>
        <w:rPr>
          <w:rFonts w:ascii="Courier New" w:hAnsi="Courier New" w:cs="Courier New"/>
          <w:sz w:val="24"/>
        </w:rPr>
      </w:pPr>
    </w:p>
    <w:p w:rsidR="008576E4" w:rsidRPr="00104281" w:rsidRDefault="008576E4" w:rsidP="000C26B1">
      <w:pPr>
        <w:rPr>
          <w:rFonts w:ascii="Courier New" w:hAnsi="Courier New" w:cs="Courier New"/>
          <w:sz w:val="24"/>
        </w:rPr>
      </w:pPr>
    </w:p>
    <w:p w:rsidR="000C26B1" w:rsidRPr="00E65CEC" w:rsidRDefault="000C26B1" w:rsidP="000C26B1">
      <w:pPr>
        <w:rPr>
          <w:rFonts w:ascii="Courier New" w:hAnsi="Courier New" w:cs="Courier New"/>
          <w:sz w:val="24"/>
          <w:u w:val="single"/>
        </w:rPr>
      </w:pPr>
      <w:r w:rsidRPr="00104281">
        <w:rPr>
          <w:rFonts w:ascii="Courier New" w:hAnsi="Courier New" w:cs="Courier New"/>
          <w:sz w:val="24"/>
        </w:rPr>
        <w:tab/>
      </w:r>
      <w:r w:rsidRPr="00104281">
        <w:rPr>
          <w:rFonts w:ascii="Courier New" w:hAnsi="Courier New" w:cs="Courier New"/>
          <w:sz w:val="24"/>
        </w:rPr>
        <w:tab/>
      </w:r>
      <w:r w:rsidRPr="00104281">
        <w:rPr>
          <w:rFonts w:ascii="Courier New" w:hAnsi="Courier New" w:cs="Courier New"/>
          <w:sz w:val="24"/>
        </w:rPr>
        <w:tab/>
      </w:r>
      <w:r w:rsidRPr="00104281">
        <w:rPr>
          <w:rFonts w:ascii="Courier New" w:hAnsi="Courier New" w:cs="Courier New"/>
          <w:sz w:val="24"/>
        </w:rPr>
        <w:tab/>
      </w:r>
      <w:r w:rsidR="007514CE" w:rsidRPr="007514CE">
        <w:rPr>
          <w:rFonts w:ascii="Courier New" w:hAnsi="Courier New" w:cs="Courier New"/>
          <w:sz w:val="24"/>
          <w:u w:val="single"/>
        </w:rPr>
        <w:tab/>
      </w:r>
      <w:r w:rsidR="007514CE" w:rsidRPr="007514CE">
        <w:rPr>
          <w:rFonts w:ascii="Courier New" w:hAnsi="Courier New" w:cs="Courier New"/>
          <w:sz w:val="24"/>
          <w:u w:val="single"/>
        </w:rPr>
        <w:tab/>
      </w:r>
      <w:r w:rsidR="007514CE" w:rsidRPr="007514CE">
        <w:rPr>
          <w:rFonts w:ascii="Courier New" w:hAnsi="Courier New" w:cs="Courier New"/>
          <w:sz w:val="24"/>
          <w:u w:val="single"/>
        </w:rPr>
        <w:tab/>
      </w:r>
      <w:r w:rsidR="007514CE" w:rsidRPr="007514CE">
        <w:rPr>
          <w:rFonts w:ascii="Courier New" w:hAnsi="Courier New" w:cs="Courier New"/>
          <w:sz w:val="24"/>
          <w:u w:val="single"/>
        </w:rPr>
        <w:tab/>
      </w:r>
      <w:r w:rsidR="007514CE" w:rsidRPr="007514CE">
        <w:rPr>
          <w:rFonts w:ascii="Courier New" w:hAnsi="Courier New" w:cs="Courier New"/>
          <w:sz w:val="24"/>
          <w:u w:val="single"/>
        </w:rPr>
        <w:tab/>
      </w:r>
      <w:r w:rsidR="007514CE" w:rsidRPr="007514CE">
        <w:rPr>
          <w:rFonts w:ascii="Courier New" w:hAnsi="Courier New" w:cs="Courier New"/>
          <w:sz w:val="24"/>
          <w:u w:val="single"/>
        </w:rPr>
        <w:tab/>
      </w:r>
      <w:r w:rsidR="007514CE" w:rsidRPr="007514CE">
        <w:rPr>
          <w:rFonts w:ascii="Courier New" w:hAnsi="Courier New" w:cs="Courier New"/>
          <w:sz w:val="24"/>
          <w:u w:val="single"/>
        </w:rPr>
        <w:tab/>
      </w:r>
      <w:r w:rsidR="007514CE" w:rsidRPr="007514CE">
        <w:rPr>
          <w:rFonts w:ascii="Courier New" w:hAnsi="Courier New" w:cs="Courier New"/>
          <w:sz w:val="24"/>
          <w:u w:val="single"/>
        </w:rPr>
        <w:tab/>
      </w:r>
      <w:r w:rsidR="007514CE" w:rsidRPr="007514CE">
        <w:rPr>
          <w:rFonts w:ascii="Courier New" w:hAnsi="Courier New" w:cs="Courier New"/>
          <w:sz w:val="24"/>
          <w:u w:val="single"/>
        </w:rPr>
        <w:tab/>
      </w:r>
    </w:p>
    <w:p w:rsidR="000C26B1" w:rsidRPr="00104281" w:rsidRDefault="00E85ED7" w:rsidP="000C26B1">
      <w:pPr>
        <w:ind w:left="2160" w:firstLine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Carol Walker</w:t>
      </w:r>
    </w:p>
    <w:p w:rsidR="000C26B1" w:rsidRPr="00104281" w:rsidRDefault="000C26B1" w:rsidP="000C26B1">
      <w:pPr>
        <w:ind w:left="2880"/>
        <w:rPr>
          <w:rFonts w:ascii="Courier New" w:hAnsi="Courier New" w:cs="Courier New"/>
          <w:sz w:val="24"/>
        </w:rPr>
      </w:pPr>
      <w:r w:rsidRPr="00104281">
        <w:rPr>
          <w:rFonts w:ascii="Courier New" w:hAnsi="Courier New" w:cs="Courier New"/>
          <w:sz w:val="24"/>
        </w:rPr>
        <w:t>Acting Reports Clearance Officer</w:t>
      </w:r>
    </w:p>
    <w:p w:rsidR="000C26B1" w:rsidRPr="00104281" w:rsidRDefault="000C26B1" w:rsidP="000C26B1">
      <w:pPr>
        <w:ind w:left="2880"/>
        <w:rPr>
          <w:rFonts w:ascii="Courier New" w:hAnsi="Courier New" w:cs="Courier New"/>
          <w:sz w:val="24"/>
        </w:rPr>
      </w:pPr>
      <w:r w:rsidRPr="00104281">
        <w:rPr>
          <w:rFonts w:ascii="Courier New" w:hAnsi="Courier New" w:cs="Courier New"/>
          <w:sz w:val="24"/>
        </w:rPr>
        <w:t>Centers for Disease Control and Prevention</w:t>
      </w:r>
    </w:p>
    <w:p w:rsidR="000C26B1" w:rsidRPr="00104281" w:rsidRDefault="000C26B1" w:rsidP="000C26B1">
      <w:pPr>
        <w:rPr>
          <w:rFonts w:ascii="Courier New" w:hAnsi="Courier New" w:cs="Courier New"/>
          <w:sz w:val="24"/>
        </w:rPr>
      </w:pPr>
    </w:p>
    <w:p w:rsidR="000C26B1" w:rsidRPr="00104281" w:rsidRDefault="000C26B1" w:rsidP="000C26B1">
      <w:pPr>
        <w:rPr>
          <w:rFonts w:ascii="Courier New" w:hAnsi="Courier New" w:cs="Courier New"/>
          <w:sz w:val="24"/>
        </w:rPr>
      </w:pPr>
    </w:p>
    <w:p w:rsidR="000C26B1" w:rsidRPr="00104281" w:rsidRDefault="000C26B1" w:rsidP="00EA7EF5">
      <w:pPr>
        <w:rPr>
          <w:rFonts w:ascii="Courier New" w:hAnsi="Courier New" w:cs="Courier New"/>
          <w:sz w:val="24"/>
          <w:szCs w:val="24"/>
        </w:rPr>
      </w:pPr>
    </w:p>
    <w:p w:rsidR="000C26B1" w:rsidRPr="00104281" w:rsidRDefault="000C26B1" w:rsidP="00EA7EF5">
      <w:pPr>
        <w:rPr>
          <w:rFonts w:ascii="Courier New" w:hAnsi="Courier New" w:cs="Courier New"/>
          <w:sz w:val="24"/>
          <w:szCs w:val="24"/>
        </w:rPr>
      </w:pPr>
    </w:p>
    <w:p w:rsidR="000C26B1" w:rsidRPr="00104281" w:rsidRDefault="000C26B1" w:rsidP="00EA7EF5">
      <w:pPr>
        <w:rPr>
          <w:rFonts w:ascii="Courier New" w:hAnsi="Courier New" w:cs="Courier New"/>
          <w:sz w:val="24"/>
          <w:szCs w:val="24"/>
        </w:rPr>
      </w:pPr>
    </w:p>
    <w:p w:rsidR="00206D41" w:rsidRPr="00104281" w:rsidRDefault="00206D41" w:rsidP="00EA7EF5">
      <w:pPr>
        <w:rPr>
          <w:rFonts w:ascii="Courier New" w:hAnsi="Courier New" w:cs="Courier New"/>
          <w:sz w:val="24"/>
          <w:szCs w:val="24"/>
        </w:rPr>
      </w:pPr>
    </w:p>
    <w:p w:rsidR="004829B6" w:rsidRPr="00104281" w:rsidRDefault="00206D41" w:rsidP="00275A5B">
      <w:r w:rsidRPr="00104281">
        <w:rPr>
          <w:rFonts w:ascii="Courier New" w:hAnsi="Courier New" w:cs="Courier New"/>
          <w:sz w:val="24"/>
          <w:szCs w:val="24"/>
        </w:rPr>
        <w:tab/>
      </w:r>
      <w:r w:rsidRPr="00104281">
        <w:rPr>
          <w:rFonts w:ascii="Courier New" w:hAnsi="Courier New" w:cs="Courier New"/>
          <w:sz w:val="24"/>
          <w:szCs w:val="24"/>
        </w:rPr>
        <w:tab/>
      </w:r>
      <w:r w:rsidRPr="00104281">
        <w:rPr>
          <w:rFonts w:ascii="Courier New" w:hAnsi="Courier New" w:cs="Courier New"/>
          <w:sz w:val="24"/>
          <w:szCs w:val="24"/>
        </w:rPr>
        <w:tab/>
      </w:r>
      <w:r w:rsidRPr="00104281">
        <w:rPr>
          <w:rFonts w:ascii="Courier New" w:hAnsi="Courier New" w:cs="Courier New"/>
          <w:sz w:val="24"/>
          <w:szCs w:val="24"/>
        </w:rPr>
        <w:tab/>
      </w:r>
    </w:p>
    <w:sectPr w:rsidR="004829B6" w:rsidRPr="00104281" w:rsidSect="00A96CAD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BF" w:rsidRDefault="001A36BF">
      <w:r>
        <w:separator/>
      </w:r>
    </w:p>
  </w:endnote>
  <w:endnote w:type="continuationSeparator" w:id="0">
    <w:p w:rsidR="001A36BF" w:rsidRDefault="001A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10cp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 TUR"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AE" w:rsidRDefault="009D4B46" w:rsidP="009672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0A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AAE" w:rsidRDefault="00530A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AE" w:rsidRDefault="009D4B46" w:rsidP="009672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0A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11B1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AAE" w:rsidRDefault="00530A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BF" w:rsidRDefault="001A36BF">
      <w:r>
        <w:separator/>
      </w:r>
    </w:p>
  </w:footnote>
  <w:footnote w:type="continuationSeparator" w:id="0">
    <w:p w:rsidR="001A36BF" w:rsidRDefault="001A3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FEF4F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BF9130E"/>
    <w:multiLevelType w:val="hybridMultilevel"/>
    <w:tmpl w:val="7CCE696A"/>
    <w:lvl w:ilvl="0" w:tplc="9C54E0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06C01FA"/>
    <w:multiLevelType w:val="hybridMultilevel"/>
    <w:tmpl w:val="4588C592"/>
    <w:lvl w:ilvl="0" w:tplc="E6DC2F0C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Courier New" w:eastAsia="Times New Roman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E047E4D"/>
    <w:multiLevelType w:val="hybridMultilevel"/>
    <w:tmpl w:val="37B0B8F2"/>
    <w:lvl w:ilvl="0" w:tplc="0C7A0C0E">
      <w:start w:val="1"/>
      <w:numFmt w:val="bullet"/>
      <w:pStyle w:val="BodyIndent2No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77B94975"/>
    <w:multiLevelType w:val="hybridMultilevel"/>
    <w:tmpl w:val="BB2406BE"/>
    <w:lvl w:ilvl="0" w:tplc="188AE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0"/>
    <w:lvlOverride w:ilvl="0">
      <w:lvl w:ilvl="0">
        <w:numFmt w:val="bullet"/>
        <w:lvlText w:val="!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0EE"/>
    <w:rsid w:val="00006555"/>
    <w:rsid w:val="00011846"/>
    <w:rsid w:val="0001522F"/>
    <w:rsid w:val="00025B98"/>
    <w:rsid w:val="0003060A"/>
    <w:rsid w:val="000350D9"/>
    <w:rsid w:val="00047E5F"/>
    <w:rsid w:val="00055A7C"/>
    <w:rsid w:val="00063E09"/>
    <w:rsid w:val="00063FFC"/>
    <w:rsid w:val="00064415"/>
    <w:rsid w:val="00080964"/>
    <w:rsid w:val="00083369"/>
    <w:rsid w:val="0008527F"/>
    <w:rsid w:val="00090A48"/>
    <w:rsid w:val="000A0016"/>
    <w:rsid w:val="000A113F"/>
    <w:rsid w:val="000A68F2"/>
    <w:rsid w:val="000B2570"/>
    <w:rsid w:val="000B2958"/>
    <w:rsid w:val="000B3684"/>
    <w:rsid w:val="000B6651"/>
    <w:rsid w:val="000B7121"/>
    <w:rsid w:val="000C2473"/>
    <w:rsid w:val="000C26B1"/>
    <w:rsid w:val="000C5485"/>
    <w:rsid w:val="000D42AF"/>
    <w:rsid w:val="000D7A96"/>
    <w:rsid w:val="000E1D76"/>
    <w:rsid w:val="000F7FE9"/>
    <w:rsid w:val="00104281"/>
    <w:rsid w:val="00115277"/>
    <w:rsid w:val="00117879"/>
    <w:rsid w:val="00122A15"/>
    <w:rsid w:val="00126715"/>
    <w:rsid w:val="001269FD"/>
    <w:rsid w:val="00130B89"/>
    <w:rsid w:val="001352F2"/>
    <w:rsid w:val="00135816"/>
    <w:rsid w:val="001362DF"/>
    <w:rsid w:val="00137279"/>
    <w:rsid w:val="00137FDC"/>
    <w:rsid w:val="00143E6F"/>
    <w:rsid w:val="00147733"/>
    <w:rsid w:val="00152962"/>
    <w:rsid w:val="00155670"/>
    <w:rsid w:val="00156E2E"/>
    <w:rsid w:val="00164F0C"/>
    <w:rsid w:val="00166D82"/>
    <w:rsid w:val="00175657"/>
    <w:rsid w:val="001820DB"/>
    <w:rsid w:val="001A36BF"/>
    <w:rsid w:val="001A3A41"/>
    <w:rsid w:val="001A3E29"/>
    <w:rsid w:val="001A4793"/>
    <w:rsid w:val="001A7510"/>
    <w:rsid w:val="001C7E33"/>
    <w:rsid w:val="001D0213"/>
    <w:rsid w:val="001E4DBD"/>
    <w:rsid w:val="001E5605"/>
    <w:rsid w:val="00200BC8"/>
    <w:rsid w:val="00206D41"/>
    <w:rsid w:val="0021112C"/>
    <w:rsid w:val="002212F5"/>
    <w:rsid w:val="00221EEA"/>
    <w:rsid w:val="00231F91"/>
    <w:rsid w:val="002322D5"/>
    <w:rsid w:val="00232FB5"/>
    <w:rsid w:val="00234700"/>
    <w:rsid w:val="002375F4"/>
    <w:rsid w:val="00241478"/>
    <w:rsid w:val="00254458"/>
    <w:rsid w:val="002605E7"/>
    <w:rsid w:val="002613C2"/>
    <w:rsid w:val="00265590"/>
    <w:rsid w:val="00266A86"/>
    <w:rsid w:val="00267031"/>
    <w:rsid w:val="00275A5B"/>
    <w:rsid w:val="002828E3"/>
    <w:rsid w:val="00285128"/>
    <w:rsid w:val="00287670"/>
    <w:rsid w:val="00290D4F"/>
    <w:rsid w:val="00294BBD"/>
    <w:rsid w:val="00296194"/>
    <w:rsid w:val="002A047C"/>
    <w:rsid w:val="002A13DE"/>
    <w:rsid w:val="002A14DD"/>
    <w:rsid w:val="002A3B2E"/>
    <w:rsid w:val="002A4618"/>
    <w:rsid w:val="002B125A"/>
    <w:rsid w:val="002B5940"/>
    <w:rsid w:val="002C3C62"/>
    <w:rsid w:val="002C493C"/>
    <w:rsid w:val="002C4B55"/>
    <w:rsid w:val="002D010E"/>
    <w:rsid w:val="002D1283"/>
    <w:rsid w:val="002D7B1B"/>
    <w:rsid w:val="002D7B52"/>
    <w:rsid w:val="002E093F"/>
    <w:rsid w:val="002F28D4"/>
    <w:rsid w:val="0030103D"/>
    <w:rsid w:val="0030723F"/>
    <w:rsid w:val="003120D0"/>
    <w:rsid w:val="00316B21"/>
    <w:rsid w:val="00316DD1"/>
    <w:rsid w:val="003265D4"/>
    <w:rsid w:val="003375C2"/>
    <w:rsid w:val="00342433"/>
    <w:rsid w:val="003437E8"/>
    <w:rsid w:val="00353896"/>
    <w:rsid w:val="00356686"/>
    <w:rsid w:val="003631F7"/>
    <w:rsid w:val="00377478"/>
    <w:rsid w:val="00380583"/>
    <w:rsid w:val="003827FD"/>
    <w:rsid w:val="003A3C06"/>
    <w:rsid w:val="003A5954"/>
    <w:rsid w:val="003C13BC"/>
    <w:rsid w:val="003C23D0"/>
    <w:rsid w:val="003C6A95"/>
    <w:rsid w:val="003D5CA5"/>
    <w:rsid w:val="003D6C83"/>
    <w:rsid w:val="003E020D"/>
    <w:rsid w:val="003E11B1"/>
    <w:rsid w:val="003E3F20"/>
    <w:rsid w:val="003E42EC"/>
    <w:rsid w:val="003F1885"/>
    <w:rsid w:val="00402A58"/>
    <w:rsid w:val="00421049"/>
    <w:rsid w:val="00427786"/>
    <w:rsid w:val="00430440"/>
    <w:rsid w:val="00433F19"/>
    <w:rsid w:val="00437B4F"/>
    <w:rsid w:val="004406FA"/>
    <w:rsid w:val="0044361B"/>
    <w:rsid w:val="00446759"/>
    <w:rsid w:val="00450F63"/>
    <w:rsid w:val="00451512"/>
    <w:rsid w:val="00455F0F"/>
    <w:rsid w:val="004600DD"/>
    <w:rsid w:val="00460D3F"/>
    <w:rsid w:val="0047289F"/>
    <w:rsid w:val="004829B6"/>
    <w:rsid w:val="004911CA"/>
    <w:rsid w:val="00494EB9"/>
    <w:rsid w:val="004A2104"/>
    <w:rsid w:val="004A2B01"/>
    <w:rsid w:val="004B2891"/>
    <w:rsid w:val="004B339A"/>
    <w:rsid w:val="004B4F76"/>
    <w:rsid w:val="004B5518"/>
    <w:rsid w:val="004D44C1"/>
    <w:rsid w:val="004D4B82"/>
    <w:rsid w:val="004E1F97"/>
    <w:rsid w:val="004F271B"/>
    <w:rsid w:val="005020B7"/>
    <w:rsid w:val="00506BEC"/>
    <w:rsid w:val="005140BC"/>
    <w:rsid w:val="005140D9"/>
    <w:rsid w:val="00517A4D"/>
    <w:rsid w:val="005259ED"/>
    <w:rsid w:val="00530AAE"/>
    <w:rsid w:val="005318EA"/>
    <w:rsid w:val="00537814"/>
    <w:rsid w:val="00540D22"/>
    <w:rsid w:val="0054296E"/>
    <w:rsid w:val="005465C2"/>
    <w:rsid w:val="005504AA"/>
    <w:rsid w:val="005605DD"/>
    <w:rsid w:val="005653B4"/>
    <w:rsid w:val="00574B65"/>
    <w:rsid w:val="00580EBC"/>
    <w:rsid w:val="00591A27"/>
    <w:rsid w:val="0059377C"/>
    <w:rsid w:val="005954A9"/>
    <w:rsid w:val="00595D89"/>
    <w:rsid w:val="00596896"/>
    <w:rsid w:val="005A6556"/>
    <w:rsid w:val="005B3802"/>
    <w:rsid w:val="005E2A48"/>
    <w:rsid w:val="005E345E"/>
    <w:rsid w:val="005E3740"/>
    <w:rsid w:val="005F0490"/>
    <w:rsid w:val="005F102E"/>
    <w:rsid w:val="005F2161"/>
    <w:rsid w:val="005F6DD6"/>
    <w:rsid w:val="005F6E5F"/>
    <w:rsid w:val="00615AA9"/>
    <w:rsid w:val="00616304"/>
    <w:rsid w:val="00626E86"/>
    <w:rsid w:val="0063159F"/>
    <w:rsid w:val="006521D3"/>
    <w:rsid w:val="00657D8D"/>
    <w:rsid w:val="006644E0"/>
    <w:rsid w:val="006669CF"/>
    <w:rsid w:val="00672DC5"/>
    <w:rsid w:val="0067661F"/>
    <w:rsid w:val="0069154E"/>
    <w:rsid w:val="006924DC"/>
    <w:rsid w:val="00692C21"/>
    <w:rsid w:val="006A2C1C"/>
    <w:rsid w:val="006A3A39"/>
    <w:rsid w:val="006A4BFE"/>
    <w:rsid w:val="006A6BBD"/>
    <w:rsid w:val="006C05D0"/>
    <w:rsid w:val="006C11B8"/>
    <w:rsid w:val="006C64C8"/>
    <w:rsid w:val="006C7588"/>
    <w:rsid w:val="006C763B"/>
    <w:rsid w:val="006D1C05"/>
    <w:rsid w:val="006D325B"/>
    <w:rsid w:val="006D4ABF"/>
    <w:rsid w:val="006D4FCA"/>
    <w:rsid w:val="006D6482"/>
    <w:rsid w:val="006E2BFC"/>
    <w:rsid w:val="006E71B6"/>
    <w:rsid w:val="006E7791"/>
    <w:rsid w:val="006E7A16"/>
    <w:rsid w:val="006E7E33"/>
    <w:rsid w:val="006F2AD6"/>
    <w:rsid w:val="006F3812"/>
    <w:rsid w:val="00724BE5"/>
    <w:rsid w:val="00736616"/>
    <w:rsid w:val="00736C4F"/>
    <w:rsid w:val="007409B1"/>
    <w:rsid w:val="00741CDA"/>
    <w:rsid w:val="00741D2D"/>
    <w:rsid w:val="00745572"/>
    <w:rsid w:val="007514CE"/>
    <w:rsid w:val="00765ABB"/>
    <w:rsid w:val="00794BAF"/>
    <w:rsid w:val="00795F69"/>
    <w:rsid w:val="007A2AC2"/>
    <w:rsid w:val="007B2713"/>
    <w:rsid w:val="007B5E2D"/>
    <w:rsid w:val="007B7744"/>
    <w:rsid w:val="007B792F"/>
    <w:rsid w:val="007D7128"/>
    <w:rsid w:val="007E289D"/>
    <w:rsid w:val="00801F90"/>
    <w:rsid w:val="008059E8"/>
    <w:rsid w:val="008126E8"/>
    <w:rsid w:val="0081282C"/>
    <w:rsid w:val="00813AD2"/>
    <w:rsid w:val="008200AE"/>
    <w:rsid w:val="008329A2"/>
    <w:rsid w:val="0084308E"/>
    <w:rsid w:val="00844462"/>
    <w:rsid w:val="008502A7"/>
    <w:rsid w:val="00850B20"/>
    <w:rsid w:val="00852B7C"/>
    <w:rsid w:val="008576E4"/>
    <w:rsid w:val="00865FC9"/>
    <w:rsid w:val="00867618"/>
    <w:rsid w:val="0087531E"/>
    <w:rsid w:val="00876F9F"/>
    <w:rsid w:val="0088273A"/>
    <w:rsid w:val="00890392"/>
    <w:rsid w:val="008924A3"/>
    <w:rsid w:val="008A2E90"/>
    <w:rsid w:val="008B054D"/>
    <w:rsid w:val="008C47E1"/>
    <w:rsid w:val="008D58CB"/>
    <w:rsid w:val="008E0B2F"/>
    <w:rsid w:val="008E58FD"/>
    <w:rsid w:val="008F4631"/>
    <w:rsid w:val="008F4E47"/>
    <w:rsid w:val="008F71F9"/>
    <w:rsid w:val="009079CA"/>
    <w:rsid w:val="00911FD7"/>
    <w:rsid w:val="009142B9"/>
    <w:rsid w:val="00917C42"/>
    <w:rsid w:val="00921D9A"/>
    <w:rsid w:val="00930315"/>
    <w:rsid w:val="009357D4"/>
    <w:rsid w:val="00940625"/>
    <w:rsid w:val="00944E41"/>
    <w:rsid w:val="00945E10"/>
    <w:rsid w:val="00946417"/>
    <w:rsid w:val="0095421D"/>
    <w:rsid w:val="0095762A"/>
    <w:rsid w:val="00962C90"/>
    <w:rsid w:val="00962FB1"/>
    <w:rsid w:val="0096724B"/>
    <w:rsid w:val="009737E4"/>
    <w:rsid w:val="00973A57"/>
    <w:rsid w:val="00984807"/>
    <w:rsid w:val="00984894"/>
    <w:rsid w:val="00985F6E"/>
    <w:rsid w:val="009923FF"/>
    <w:rsid w:val="00995A57"/>
    <w:rsid w:val="00995C67"/>
    <w:rsid w:val="009A1B6D"/>
    <w:rsid w:val="009A7289"/>
    <w:rsid w:val="009B09BB"/>
    <w:rsid w:val="009C2D21"/>
    <w:rsid w:val="009C7EDD"/>
    <w:rsid w:val="009D4B46"/>
    <w:rsid w:val="009D7BC8"/>
    <w:rsid w:val="009F33C6"/>
    <w:rsid w:val="00A027A8"/>
    <w:rsid w:val="00A03145"/>
    <w:rsid w:val="00A0391F"/>
    <w:rsid w:val="00A04079"/>
    <w:rsid w:val="00A04C7C"/>
    <w:rsid w:val="00A07404"/>
    <w:rsid w:val="00A27FC8"/>
    <w:rsid w:val="00A30C1A"/>
    <w:rsid w:val="00A3203F"/>
    <w:rsid w:val="00A40CB0"/>
    <w:rsid w:val="00A44743"/>
    <w:rsid w:val="00A465EB"/>
    <w:rsid w:val="00A50404"/>
    <w:rsid w:val="00A52B1C"/>
    <w:rsid w:val="00A56A74"/>
    <w:rsid w:val="00A56DFD"/>
    <w:rsid w:val="00A750E2"/>
    <w:rsid w:val="00A759C2"/>
    <w:rsid w:val="00A76DC6"/>
    <w:rsid w:val="00A77F57"/>
    <w:rsid w:val="00A828A0"/>
    <w:rsid w:val="00A85F46"/>
    <w:rsid w:val="00A94D31"/>
    <w:rsid w:val="00A95DFB"/>
    <w:rsid w:val="00A96C47"/>
    <w:rsid w:val="00A96CAD"/>
    <w:rsid w:val="00AA5258"/>
    <w:rsid w:val="00AA5BCA"/>
    <w:rsid w:val="00AA66E5"/>
    <w:rsid w:val="00AB0642"/>
    <w:rsid w:val="00AB23EE"/>
    <w:rsid w:val="00AB3F74"/>
    <w:rsid w:val="00AB6DC9"/>
    <w:rsid w:val="00AC32AC"/>
    <w:rsid w:val="00AD61D8"/>
    <w:rsid w:val="00AD71E3"/>
    <w:rsid w:val="00AE15E4"/>
    <w:rsid w:val="00AE6D36"/>
    <w:rsid w:val="00AF0569"/>
    <w:rsid w:val="00AF62D8"/>
    <w:rsid w:val="00B0020E"/>
    <w:rsid w:val="00B00A12"/>
    <w:rsid w:val="00B013FB"/>
    <w:rsid w:val="00B05D87"/>
    <w:rsid w:val="00B13212"/>
    <w:rsid w:val="00B1671D"/>
    <w:rsid w:val="00B23B75"/>
    <w:rsid w:val="00B2444E"/>
    <w:rsid w:val="00B27869"/>
    <w:rsid w:val="00B301B2"/>
    <w:rsid w:val="00B331DE"/>
    <w:rsid w:val="00B342AB"/>
    <w:rsid w:val="00B41717"/>
    <w:rsid w:val="00B452EA"/>
    <w:rsid w:val="00B51849"/>
    <w:rsid w:val="00B54FA3"/>
    <w:rsid w:val="00B6043F"/>
    <w:rsid w:val="00B60599"/>
    <w:rsid w:val="00B62B49"/>
    <w:rsid w:val="00B71017"/>
    <w:rsid w:val="00B77A60"/>
    <w:rsid w:val="00B854D8"/>
    <w:rsid w:val="00B86599"/>
    <w:rsid w:val="00B92818"/>
    <w:rsid w:val="00B950F0"/>
    <w:rsid w:val="00B96871"/>
    <w:rsid w:val="00BB1E4D"/>
    <w:rsid w:val="00BC29D7"/>
    <w:rsid w:val="00BC4A80"/>
    <w:rsid w:val="00BC4A9D"/>
    <w:rsid w:val="00BC4DBE"/>
    <w:rsid w:val="00BC5FF6"/>
    <w:rsid w:val="00BE6C40"/>
    <w:rsid w:val="00BE6E94"/>
    <w:rsid w:val="00BE75D3"/>
    <w:rsid w:val="00C05837"/>
    <w:rsid w:val="00C11170"/>
    <w:rsid w:val="00C15DE2"/>
    <w:rsid w:val="00C209EA"/>
    <w:rsid w:val="00C34DFE"/>
    <w:rsid w:val="00C355F0"/>
    <w:rsid w:val="00C40CBF"/>
    <w:rsid w:val="00C6110F"/>
    <w:rsid w:val="00C6765F"/>
    <w:rsid w:val="00C70868"/>
    <w:rsid w:val="00C729ED"/>
    <w:rsid w:val="00C7535C"/>
    <w:rsid w:val="00C817C6"/>
    <w:rsid w:val="00C8650F"/>
    <w:rsid w:val="00C9060D"/>
    <w:rsid w:val="00C967AE"/>
    <w:rsid w:val="00CA2A0F"/>
    <w:rsid w:val="00CB4D74"/>
    <w:rsid w:val="00CC436F"/>
    <w:rsid w:val="00CD4A84"/>
    <w:rsid w:val="00CD503A"/>
    <w:rsid w:val="00CD74AD"/>
    <w:rsid w:val="00CE78C7"/>
    <w:rsid w:val="00D01A5B"/>
    <w:rsid w:val="00D0443A"/>
    <w:rsid w:val="00D0466E"/>
    <w:rsid w:val="00D04F65"/>
    <w:rsid w:val="00D11123"/>
    <w:rsid w:val="00D13823"/>
    <w:rsid w:val="00D21CBE"/>
    <w:rsid w:val="00D5316F"/>
    <w:rsid w:val="00D6056A"/>
    <w:rsid w:val="00D61C77"/>
    <w:rsid w:val="00D65EE1"/>
    <w:rsid w:val="00D67710"/>
    <w:rsid w:val="00D72861"/>
    <w:rsid w:val="00D77FD8"/>
    <w:rsid w:val="00D851C0"/>
    <w:rsid w:val="00DA0220"/>
    <w:rsid w:val="00DA3ACE"/>
    <w:rsid w:val="00DA4A1B"/>
    <w:rsid w:val="00DA530C"/>
    <w:rsid w:val="00DB165C"/>
    <w:rsid w:val="00DB6C14"/>
    <w:rsid w:val="00DC02F5"/>
    <w:rsid w:val="00DC0DEB"/>
    <w:rsid w:val="00DC29C3"/>
    <w:rsid w:val="00DC43F5"/>
    <w:rsid w:val="00DC619E"/>
    <w:rsid w:val="00DC6D0D"/>
    <w:rsid w:val="00DC7F75"/>
    <w:rsid w:val="00DD5888"/>
    <w:rsid w:val="00DE5766"/>
    <w:rsid w:val="00DF0AE6"/>
    <w:rsid w:val="00DF4B96"/>
    <w:rsid w:val="00DF5108"/>
    <w:rsid w:val="00DF5EB3"/>
    <w:rsid w:val="00E00098"/>
    <w:rsid w:val="00E0253E"/>
    <w:rsid w:val="00E0415B"/>
    <w:rsid w:val="00E068E6"/>
    <w:rsid w:val="00E100AC"/>
    <w:rsid w:val="00E12F27"/>
    <w:rsid w:val="00E13C7F"/>
    <w:rsid w:val="00E14D4F"/>
    <w:rsid w:val="00E2024A"/>
    <w:rsid w:val="00E25E29"/>
    <w:rsid w:val="00E355FA"/>
    <w:rsid w:val="00E4293E"/>
    <w:rsid w:val="00E43379"/>
    <w:rsid w:val="00E44B95"/>
    <w:rsid w:val="00E46C7E"/>
    <w:rsid w:val="00E507F8"/>
    <w:rsid w:val="00E5756D"/>
    <w:rsid w:val="00E63865"/>
    <w:rsid w:val="00E65CEC"/>
    <w:rsid w:val="00E72B43"/>
    <w:rsid w:val="00E76D06"/>
    <w:rsid w:val="00E85ED7"/>
    <w:rsid w:val="00E9005D"/>
    <w:rsid w:val="00EA09DD"/>
    <w:rsid w:val="00EA242E"/>
    <w:rsid w:val="00EA7EF5"/>
    <w:rsid w:val="00EB074C"/>
    <w:rsid w:val="00EB3CFF"/>
    <w:rsid w:val="00EC3D87"/>
    <w:rsid w:val="00EC7A21"/>
    <w:rsid w:val="00ED0ED3"/>
    <w:rsid w:val="00EE2EAD"/>
    <w:rsid w:val="00EE32E7"/>
    <w:rsid w:val="00EE72B1"/>
    <w:rsid w:val="00EE7F8E"/>
    <w:rsid w:val="00F010CF"/>
    <w:rsid w:val="00F04E2D"/>
    <w:rsid w:val="00F13817"/>
    <w:rsid w:val="00F209A5"/>
    <w:rsid w:val="00F23295"/>
    <w:rsid w:val="00F23F54"/>
    <w:rsid w:val="00F324A0"/>
    <w:rsid w:val="00F32A39"/>
    <w:rsid w:val="00F4779D"/>
    <w:rsid w:val="00F47D42"/>
    <w:rsid w:val="00F47F32"/>
    <w:rsid w:val="00F51C41"/>
    <w:rsid w:val="00F53449"/>
    <w:rsid w:val="00F757CE"/>
    <w:rsid w:val="00F75B23"/>
    <w:rsid w:val="00F840B0"/>
    <w:rsid w:val="00F85F68"/>
    <w:rsid w:val="00F971EB"/>
    <w:rsid w:val="00FA407F"/>
    <w:rsid w:val="00FA77AE"/>
    <w:rsid w:val="00FB4D98"/>
    <w:rsid w:val="00FB707D"/>
    <w:rsid w:val="00FC0C74"/>
    <w:rsid w:val="00FC5956"/>
    <w:rsid w:val="00FC771F"/>
    <w:rsid w:val="00FD60EE"/>
    <w:rsid w:val="00FD7BF9"/>
    <w:rsid w:val="00FE0FE1"/>
    <w:rsid w:val="00FF044F"/>
    <w:rsid w:val="00FF14F8"/>
    <w:rsid w:val="00FF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EB9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qFormat/>
    <w:rsid w:val="00B301B2"/>
    <w:pPr>
      <w:keepNext/>
      <w:autoSpaceDE/>
      <w:autoSpaceDN/>
      <w:adjustRightInd/>
      <w:jc w:val="both"/>
      <w:outlineLvl w:val="0"/>
    </w:pPr>
    <w:rPr>
      <w:rFonts w:ascii="Times New Roman" w:hAnsi="Times New Roman"/>
      <w:b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B54FA3"/>
    <w:pPr>
      <w:widowControl w:val="0"/>
      <w:numPr>
        <w:ilvl w:val="1"/>
        <w:numId w:val="1"/>
      </w:numPr>
      <w:ind w:left="1440" w:hanging="720"/>
      <w:outlineLvl w:val="1"/>
    </w:pPr>
    <w:rPr>
      <w:rFonts w:ascii="Courier" w:hAnsi="Courier"/>
      <w:sz w:val="24"/>
      <w:szCs w:val="24"/>
    </w:rPr>
  </w:style>
  <w:style w:type="table" w:styleId="TableGrid">
    <w:name w:val="Table Grid"/>
    <w:basedOn w:val="TableNormal"/>
    <w:rsid w:val="006D4FC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301B2"/>
    <w:pPr>
      <w:autoSpaceDE/>
      <w:autoSpaceDN/>
      <w:adjustRightInd/>
      <w:jc w:val="center"/>
    </w:pPr>
    <w:rPr>
      <w:rFonts w:ascii="Times New Roman" w:hAnsi="Times New Roman"/>
      <w:iCs/>
      <w:sz w:val="24"/>
      <w:szCs w:val="24"/>
    </w:rPr>
  </w:style>
  <w:style w:type="paragraph" w:styleId="BodyText2">
    <w:name w:val="Body Text 2"/>
    <w:basedOn w:val="Normal"/>
    <w:rsid w:val="00B301B2"/>
    <w:pPr>
      <w:autoSpaceDE/>
      <w:autoSpaceDN/>
      <w:adjustRightInd/>
      <w:spacing w:line="480" w:lineRule="auto"/>
      <w:jc w:val="both"/>
    </w:pPr>
    <w:rPr>
      <w:rFonts w:ascii="Times New Roman" w:hAnsi="Times New Roman"/>
      <w:iCs/>
      <w:sz w:val="24"/>
      <w:szCs w:val="24"/>
    </w:rPr>
  </w:style>
  <w:style w:type="paragraph" w:styleId="BalloonText">
    <w:name w:val="Balloon Text"/>
    <w:basedOn w:val="Normal"/>
    <w:semiHidden/>
    <w:rsid w:val="00B301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21049"/>
    <w:pP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Footer">
    <w:name w:val="footer"/>
    <w:basedOn w:val="Normal"/>
    <w:rsid w:val="009672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724B"/>
  </w:style>
  <w:style w:type="paragraph" w:styleId="Header">
    <w:name w:val="header"/>
    <w:basedOn w:val="Normal"/>
    <w:rsid w:val="004829B6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rsid w:val="0030103D"/>
    <w:pPr>
      <w:widowControl w:val="0"/>
      <w:autoSpaceDE/>
      <w:autoSpaceDN/>
      <w:adjustRightInd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rsid w:val="006C7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basedOn w:val="DefaultParagraphFont"/>
    <w:rsid w:val="00130B89"/>
    <w:rPr>
      <w:color w:val="0000FF"/>
      <w:u w:val="single"/>
    </w:rPr>
  </w:style>
  <w:style w:type="paragraph" w:customStyle="1" w:styleId="Level1">
    <w:name w:val="Level 1"/>
    <w:basedOn w:val="Normal"/>
    <w:rsid w:val="009923FF"/>
    <w:pPr>
      <w:widowControl w:val="0"/>
      <w:autoSpaceDE/>
      <w:autoSpaceDN/>
      <w:adjustRightInd/>
      <w:ind w:left="720" w:hanging="720"/>
    </w:pPr>
    <w:rPr>
      <w:rFonts w:ascii="Times New Roman" w:hAnsi="Times New Roman"/>
      <w:snapToGrid w:val="0"/>
      <w:sz w:val="24"/>
    </w:rPr>
  </w:style>
  <w:style w:type="paragraph" w:styleId="BodyTextIndent2">
    <w:name w:val="Body Text Indent 2"/>
    <w:basedOn w:val="Normal"/>
    <w:rsid w:val="001A3E29"/>
    <w:pPr>
      <w:spacing w:after="120" w:line="480" w:lineRule="auto"/>
      <w:ind w:left="360"/>
    </w:pPr>
  </w:style>
  <w:style w:type="paragraph" w:customStyle="1" w:styleId="BodyIndent2NoBullet">
    <w:name w:val="Body Indent2 No Bullet"/>
    <w:basedOn w:val="Normal"/>
    <w:rsid w:val="001A3E29"/>
    <w:pPr>
      <w:numPr>
        <w:numId w:val="5"/>
      </w:numPr>
      <w:autoSpaceDE/>
      <w:autoSpaceDN/>
      <w:adjustRightInd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D6056A"/>
    <w:rPr>
      <w:sz w:val="16"/>
      <w:szCs w:val="16"/>
    </w:rPr>
  </w:style>
  <w:style w:type="paragraph" w:styleId="CommentText">
    <w:name w:val="annotation text"/>
    <w:basedOn w:val="Normal"/>
    <w:semiHidden/>
    <w:rsid w:val="00D6056A"/>
  </w:style>
  <w:style w:type="paragraph" w:styleId="CommentSubject">
    <w:name w:val="annotation subject"/>
    <w:basedOn w:val="CommentText"/>
    <w:next w:val="CommentText"/>
    <w:semiHidden/>
    <w:rsid w:val="00D605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767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Code: 4163-18-P</vt:lpstr>
    </vt:vector>
  </TitlesOfParts>
  <Company>MASO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Code: 4163-18-P</dc:title>
  <dc:subject/>
  <dc:creator>srb1</dc:creator>
  <cp:keywords/>
  <dc:description/>
  <cp:lastModifiedBy>arp5</cp:lastModifiedBy>
  <cp:revision>11</cp:revision>
  <cp:lastPrinted>2011-02-28T14:15:00Z</cp:lastPrinted>
  <dcterms:created xsi:type="dcterms:W3CDTF">2011-02-15T19:18:00Z</dcterms:created>
  <dcterms:modified xsi:type="dcterms:W3CDTF">2011-02-28T21:13:00Z</dcterms:modified>
</cp:coreProperties>
</file>