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DFD98" w14:textId="77777777" w:rsidR="000A0111" w:rsidRDefault="000A0111" w:rsidP="000A0111">
      <w:pPr>
        <w:framePr w:w="11520" w:h="1570" w:hRule="exact" w:hSpace="90" w:vSpace="90" w:wrap="auto" w:vAnchor="page" w:hAnchor="page" w:x="411" w:y="541"/>
        <w:pBdr>
          <w:top w:val="single" w:sz="6" w:space="0" w:color="FFFFFF"/>
          <w:left w:val="single" w:sz="6" w:space="0" w:color="FFFFFF"/>
          <w:bottom w:val="single" w:sz="6" w:space="0" w:color="FFFFFF"/>
          <w:right w:val="single" w:sz="6" w:space="0" w:color="FFFFFF"/>
        </w:pBdr>
      </w:pPr>
      <w:r>
        <w:rPr>
          <w:noProof/>
        </w:rPr>
        <w:pict w14:anchorId="06C361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7.35pt;height:65.35pt;visibility:visible">
            <v:imagedata r:id="rId7" o:title="" croptop="-37f" cropbottom="-37f" cropleft="-187f" cropright="-187f"/>
          </v:shape>
        </w:pict>
      </w:r>
    </w:p>
    <w:p w14:paraId="0F8662B9" w14:textId="77777777" w:rsidR="000A0111" w:rsidRPr="000A0111" w:rsidRDefault="000A0111" w:rsidP="000A0111">
      <w:pPr>
        <w:jc w:val="center"/>
        <w:rPr>
          <w:b/>
          <w:sz w:val="22"/>
          <w:szCs w:val="22"/>
        </w:rPr>
      </w:pPr>
    </w:p>
    <w:p w14:paraId="31861705" w14:textId="77777777" w:rsidR="000A0111" w:rsidRPr="000A0111" w:rsidRDefault="000A0111" w:rsidP="000A0111">
      <w:pPr>
        <w:rPr>
          <w:color w:val="FF0000"/>
          <w:sz w:val="22"/>
          <w:szCs w:val="22"/>
        </w:rPr>
      </w:pPr>
      <w:r w:rsidRPr="000A0111">
        <w:rPr>
          <w:sz w:val="22"/>
          <w:szCs w:val="22"/>
        </w:rPr>
        <w:t>Date:</w:t>
      </w:r>
      <w:r w:rsidRPr="000A0111">
        <w:rPr>
          <w:sz w:val="22"/>
          <w:szCs w:val="22"/>
        </w:rPr>
        <w:tab/>
      </w:r>
      <w:r w:rsidRPr="000A0111">
        <w:rPr>
          <w:color w:val="000000"/>
          <w:sz w:val="22"/>
          <w:szCs w:val="22"/>
        </w:rPr>
        <w:tab/>
        <w:t>May 4, 2011</w:t>
      </w:r>
    </w:p>
    <w:p w14:paraId="002DDD0F" w14:textId="77777777" w:rsidR="000A0111" w:rsidRPr="000A0111" w:rsidRDefault="000A0111" w:rsidP="000A0111">
      <w:pPr>
        <w:rPr>
          <w:sz w:val="22"/>
          <w:szCs w:val="22"/>
        </w:rPr>
      </w:pPr>
    </w:p>
    <w:p w14:paraId="7A862B70" w14:textId="77777777" w:rsidR="000A0111" w:rsidRPr="000A0111" w:rsidRDefault="000A0111" w:rsidP="000A0111">
      <w:pPr>
        <w:tabs>
          <w:tab w:val="left" w:pos="720"/>
          <w:tab w:val="left" w:pos="1440"/>
        </w:tabs>
        <w:ind w:left="1440" w:hanging="1440"/>
        <w:rPr>
          <w:sz w:val="22"/>
          <w:szCs w:val="22"/>
        </w:rPr>
      </w:pPr>
      <w:r w:rsidRPr="000A0111">
        <w:rPr>
          <w:sz w:val="22"/>
          <w:szCs w:val="22"/>
        </w:rPr>
        <w:t>TO:</w:t>
      </w:r>
      <w:r w:rsidRPr="000A0111">
        <w:rPr>
          <w:sz w:val="22"/>
          <w:szCs w:val="22"/>
        </w:rPr>
        <w:tab/>
      </w:r>
      <w:r w:rsidRPr="000A0111">
        <w:rPr>
          <w:sz w:val="22"/>
          <w:szCs w:val="22"/>
        </w:rPr>
        <w:tab/>
        <w:t>Office of Management and Budget (OMB)</w:t>
      </w:r>
    </w:p>
    <w:p w14:paraId="083D613A" w14:textId="77777777" w:rsidR="000A0111" w:rsidRPr="000A0111" w:rsidRDefault="000A0111" w:rsidP="000A0111">
      <w:pPr>
        <w:tabs>
          <w:tab w:val="left" w:pos="720"/>
          <w:tab w:val="left" w:pos="1440"/>
        </w:tabs>
        <w:ind w:left="1440" w:hanging="1440"/>
        <w:rPr>
          <w:sz w:val="22"/>
          <w:szCs w:val="22"/>
        </w:rPr>
      </w:pPr>
    </w:p>
    <w:p w14:paraId="35C7A166" w14:textId="77777777" w:rsidR="000A0111" w:rsidRPr="000A0111" w:rsidRDefault="000A0111" w:rsidP="000A0111">
      <w:pPr>
        <w:rPr>
          <w:sz w:val="22"/>
          <w:szCs w:val="22"/>
        </w:rPr>
      </w:pPr>
      <w:r w:rsidRPr="000A0111">
        <w:rPr>
          <w:sz w:val="22"/>
          <w:szCs w:val="22"/>
        </w:rPr>
        <w:t>Through:</w:t>
      </w:r>
      <w:r w:rsidRPr="000A0111">
        <w:rPr>
          <w:sz w:val="22"/>
          <w:szCs w:val="22"/>
        </w:rPr>
        <w:tab/>
        <w:t xml:space="preserve">Mary Reynolds, Report Clearance Officer, </w:t>
      </w:r>
      <w:proofErr w:type="gramStart"/>
      <w:r w:rsidRPr="000A0111">
        <w:rPr>
          <w:sz w:val="22"/>
          <w:szCs w:val="22"/>
        </w:rPr>
        <w:t>HHS</w:t>
      </w:r>
      <w:proofErr w:type="gramEnd"/>
    </w:p>
    <w:p w14:paraId="468789CA" w14:textId="77777777" w:rsidR="000A0111" w:rsidRPr="000A0111" w:rsidRDefault="000A0111" w:rsidP="000A0111">
      <w:pPr>
        <w:rPr>
          <w:sz w:val="22"/>
          <w:szCs w:val="22"/>
        </w:rPr>
      </w:pPr>
      <w:r w:rsidRPr="000A0111">
        <w:rPr>
          <w:sz w:val="22"/>
          <w:szCs w:val="22"/>
        </w:rPr>
        <w:tab/>
      </w:r>
      <w:r w:rsidRPr="000A0111">
        <w:rPr>
          <w:sz w:val="22"/>
          <w:szCs w:val="22"/>
        </w:rPr>
        <w:tab/>
      </w:r>
      <w:proofErr w:type="spellStart"/>
      <w:r w:rsidRPr="000A0111">
        <w:rPr>
          <w:sz w:val="22"/>
          <w:szCs w:val="22"/>
        </w:rPr>
        <w:t>Mikia</w:t>
      </w:r>
      <w:proofErr w:type="spellEnd"/>
      <w:r w:rsidRPr="000A0111">
        <w:rPr>
          <w:sz w:val="22"/>
          <w:szCs w:val="22"/>
        </w:rPr>
        <w:t xml:space="preserve"> Currie, Program Analyst, OPERA, NIH</w:t>
      </w:r>
    </w:p>
    <w:p w14:paraId="58BDEC03" w14:textId="77777777" w:rsidR="000A0111" w:rsidRPr="000A0111" w:rsidRDefault="000A0111" w:rsidP="000A0111">
      <w:pPr>
        <w:rPr>
          <w:sz w:val="22"/>
          <w:szCs w:val="22"/>
        </w:rPr>
      </w:pPr>
      <w:r w:rsidRPr="000A0111">
        <w:rPr>
          <w:sz w:val="22"/>
          <w:szCs w:val="22"/>
        </w:rPr>
        <w:tab/>
      </w:r>
      <w:r w:rsidRPr="000A0111">
        <w:rPr>
          <w:sz w:val="22"/>
          <w:szCs w:val="22"/>
        </w:rPr>
        <w:tab/>
        <w:t>Vivian Horovitch-Kelley, OMB Project Clearance Liaison, OMAA, NCI</w:t>
      </w:r>
    </w:p>
    <w:p w14:paraId="091422EF" w14:textId="77777777" w:rsidR="000A0111" w:rsidRPr="000A0111" w:rsidRDefault="000A0111" w:rsidP="000A0111">
      <w:pPr>
        <w:rPr>
          <w:sz w:val="22"/>
          <w:szCs w:val="22"/>
        </w:rPr>
      </w:pPr>
    </w:p>
    <w:p w14:paraId="648CD741" w14:textId="77777777" w:rsidR="000A0111" w:rsidRPr="000A0111" w:rsidRDefault="000A0111" w:rsidP="000A0111">
      <w:pPr>
        <w:rPr>
          <w:rFonts w:eastAsia="MS Mincho"/>
          <w:bCs/>
          <w:sz w:val="22"/>
          <w:szCs w:val="22"/>
        </w:rPr>
      </w:pPr>
      <w:r w:rsidRPr="000A0111">
        <w:rPr>
          <w:sz w:val="22"/>
          <w:szCs w:val="22"/>
        </w:rPr>
        <w:t>FROM:</w:t>
      </w:r>
      <w:r w:rsidRPr="000A0111">
        <w:rPr>
          <w:sz w:val="22"/>
          <w:szCs w:val="22"/>
        </w:rPr>
        <w:tab/>
      </w:r>
      <w:r>
        <w:rPr>
          <w:sz w:val="22"/>
          <w:szCs w:val="22"/>
        </w:rPr>
        <w:tab/>
      </w:r>
      <w:r w:rsidRPr="000A0111">
        <w:rPr>
          <w:rFonts w:eastAsia="MS Mincho"/>
          <w:bCs/>
          <w:sz w:val="22"/>
          <w:szCs w:val="22"/>
        </w:rPr>
        <w:t>Mike Montello, CIRB Co-Project Officer</w:t>
      </w:r>
    </w:p>
    <w:p w14:paraId="0A2ACDCE" w14:textId="77777777" w:rsidR="000A0111" w:rsidRPr="000A0111" w:rsidRDefault="000A0111" w:rsidP="000A0111">
      <w:pPr>
        <w:rPr>
          <w:sz w:val="22"/>
          <w:szCs w:val="22"/>
        </w:rPr>
      </w:pPr>
      <w:r w:rsidRPr="000A0111">
        <w:rPr>
          <w:i/>
          <w:sz w:val="22"/>
          <w:szCs w:val="22"/>
        </w:rPr>
        <w:tab/>
      </w:r>
      <w:r w:rsidRPr="000A0111">
        <w:rPr>
          <w:i/>
          <w:sz w:val="22"/>
          <w:szCs w:val="22"/>
        </w:rPr>
        <w:tab/>
      </w:r>
      <w:r w:rsidRPr="000A0111">
        <w:rPr>
          <w:sz w:val="22"/>
          <w:szCs w:val="22"/>
        </w:rPr>
        <w:t>National Cancer Institute/NIH</w:t>
      </w:r>
    </w:p>
    <w:p w14:paraId="27260E9C" w14:textId="77777777" w:rsidR="000A0111" w:rsidRPr="000A0111" w:rsidRDefault="000A0111" w:rsidP="000A0111">
      <w:pPr>
        <w:rPr>
          <w:sz w:val="22"/>
          <w:szCs w:val="22"/>
        </w:rPr>
      </w:pPr>
    </w:p>
    <w:p w14:paraId="7A0B480A" w14:textId="77777777" w:rsidR="005A2A13" w:rsidRPr="000A0111" w:rsidRDefault="000A0111" w:rsidP="000A0111">
      <w:pPr>
        <w:ind w:left="1440" w:hanging="1440"/>
        <w:rPr>
          <w:sz w:val="22"/>
          <w:szCs w:val="22"/>
        </w:rPr>
      </w:pPr>
      <w:r w:rsidRPr="000A0111">
        <w:rPr>
          <w:sz w:val="22"/>
          <w:szCs w:val="22"/>
        </w:rPr>
        <w:t>SUBJECT:</w:t>
      </w:r>
      <w:r w:rsidRPr="000A0111">
        <w:rPr>
          <w:sz w:val="22"/>
          <w:szCs w:val="22"/>
        </w:rPr>
        <w:tab/>
        <w:t>NIH NCI Central Institutional Review Board (CIRB) Initiative (NCI)</w:t>
      </w:r>
      <w:r w:rsidR="00B4154B" w:rsidRPr="000A0111">
        <w:rPr>
          <w:rFonts w:eastAsia="MS Mincho"/>
          <w:b/>
          <w:bCs/>
          <w:smallCaps/>
          <w:sz w:val="22"/>
          <w:szCs w:val="22"/>
        </w:rPr>
        <w:br/>
      </w:r>
      <w:r w:rsidR="00B4154B" w:rsidRPr="000A0111">
        <w:rPr>
          <w:rFonts w:eastAsia="MS Mincho"/>
          <w:bCs/>
          <w:sz w:val="22"/>
          <w:szCs w:val="22"/>
        </w:rPr>
        <w:t xml:space="preserve">Nonsubstantive Change Request </w:t>
      </w:r>
      <w:r w:rsidR="00B4154B" w:rsidRPr="000A0111">
        <w:rPr>
          <w:rFonts w:eastAsia="MS Mincho"/>
          <w:bCs/>
          <w:sz w:val="22"/>
          <w:szCs w:val="22"/>
        </w:rPr>
        <w:br/>
        <w:t xml:space="preserve">OMB </w:t>
      </w:r>
      <w:r w:rsidR="00AF15ED" w:rsidRPr="000A0111">
        <w:rPr>
          <w:rFonts w:eastAsia="MS Mincho"/>
          <w:bCs/>
          <w:sz w:val="22"/>
          <w:szCs w:val="22"/>
        </w:rPr>
        <w:t xml:space="preserve">Control No. </w:t>
      </w:r>
      <w:r w:rsidR="00B4154B" w:rsidRPr="000A0111">
        <w:rPr>
          <w:rFonts w:eastAsia="MS Mincho"/>
          <w:bCs/>
          <w:sz w:val="22"/>
          <w:szCs w:val="22"/>
        </w:rPr>
        <w:t># 0925-0625</w:t>
      </w:r>
      <w:r w:rsidR="002A6A4C">
        <w:rPr>
          <w:rFonts w:eastAsia="MS Mincho"/>
          <w:bCs/>
          <w:sz w:val="22"/>
          <w:szCs w:val="22"/>
        </w:rPr>
        <w:t>, Expiry Date 1/31/2014</w:t>
      </w:r>
    </w:p>
    <w:p w14:paraId="1DD7B1E1" w14:textId="77777777" w:rsidR="005A2A13" w:rsidRPr="000A0111" w:rsidRDefault="005A2A13">
      <w:pPr>
        <w:pStyle w:val="PlainText"/>
        <w:tabs>
          <w:tab w:val="left" w:leader="underscore" w:pos="9360"/>
        </w:tabs>
        <w:spacing w:after="180"/>
        <w:rPr>
          <w:rFonts w:ascii="Times New Roman" w:eastAsia="MS Mincho" w:hAnsi="Times New Roman" w:cs="Times New Roman"/>
          <w:b/>
          <w:bCs/>
          <w:sz w:val="22"/>
          <w:szCs w:val="22"/>
        </w:rPr>
      </w:pPr>
      <w:r w:rsidRPr="000A0111">
        <w:rPr>
          <w:rFonts w:ascii="Times New Roman" w:eastAsia="MS Mincho" w:hAnsi="Times New Roman" w:cs="Times New Roman"/>
          <w:b/>
          <w:bCs/>
          <w:sz w:val="22"/>
          <w:szCs w:val="22"/>
        </w:rPr>
        <w:tab/>
      </w:r>
    </w:p>
    <w:p w14:paraId="76CFBD28" w14:textId="77777777" w:rsidR="00AF15ED" w:rsidRPr="00AF15ED" w:rsidRDefault="00AF15ED" w:rsidP="00AF15ED">
      <w:pPr>
        <w:rPr>
          <w:sz w:val="22"/>
          <w:szCs w:val="22"/>
        </w:rPr>
      </w:pPr>
      <w:r w:rsidRPr="000A0111">
        <w:rPr>
          <w:sz w:val="22"/>
          <w:szCs w:val="22"/>
        </w:rPr>
        <w:t xml:space="preserve">The NCI CIRB is requesting a non-substantive change request </w:t>
      </w:r>
      <w:r w:rsidR="006566CD">
        <w:rPr>
          <w:sz w:val="22"/>
          <w:szCs w:val="22"/>
        </w:rPr>
        <w:t xml:space="preserve">to previously approved application forms and the inclusion of a new form.  All these forms are consistent with the purpose that was previously described in the </w:t>
      </w:r>
      <w:proofErr w:type="gramStart"/>
      <w:r w:rsidR="006566CD">
        <w:rPr>
          <w:sz w:val="22"/>
          <w:szCs w:val="22"/>
        </w:rPr>
        <w:t>August,</w:t>
      </w:r>
      <w:proofErr w:type="gramEnd"/>
      <w:r w:rsidR="006566CD">
        <w:rPr>
          <w:sz w:val="22"/>
          <w:szCs w:val="22"/>
        </w:rPr>
        <w:t xml:space="preserve"> 2010 Supporting Statement A, page 4 and 7</w:t>
      </w:r>
      <w:r w:rsidRPr="000A0111">
        <w:rPr>
          <w:sz w:val="22"/>
          <w:szCs w:val="22"/>
        </w:rPr>
        <w:t xml:space="preserve">. </w:t>
      </w:r>
      <w:r w:rsidRPr="000A0111">
        <w:rPr>
          <w:sz w:val="22"/>
          <w:szCs w:val="22"/>
        </w:rPr>
        <w:br/>
      </w:r>
      <w:r w:rsidRPr="000A0111">
        <w:rPr>
          <w:sz w:val="22"/>
          <w:szCs w:val="22"/>
        </w:rPr>
        <w:br/>
      </w:r>
      <w:r w:rsidRPr="00AF15ED">
        <w:rPr>
          <w:sz w:val="22"/>
          <w:szCs w:val="22"/>
        </w:rPr>
        <w:t xml:space="preserve">The following forms have been revised to facilitate understanding of instruction and make necessary updates to clarify important information for public use: </w:t>
      </w:r>
      <w:r w:rsidRPr="00AF15ED">
        <w:rPr>
          <w:sz w:val="22"/>
          <w:szCs w:val="22"/>
        </w:rPr>
        <w:br/>
      </w:r>
    </w:p>
    <w:p w14:paraId="1A989F1F" w14:textId="77777777" w:rsidR="000A0111" w:rsidRDefault="00BB1B11" w:rsidP="00AF15ED">
      <w:pPr>
        <w:numPr>
          <w:ilvl w:val="0"/>
          <w:numId w:val="29"/>
        </w:numPr>
        <w:rPr>
          <w:sz w:val="22"/>
          <w:szCs w:val="22"/>
        </w:rPr>
      </w:pPr>
      <w:r>
        <w:rPr>
          <w:sz w:val="22"/>
          <w:szCs w:val="22"/>
          <w:u w:val="single"/>
        </w:rPr>
        <w:t>Attachment</w:t>
      </w:r>
      <w:r w:rsidRPr="00AF15ED">
        <w:rPr>
          <w:sz w:val="22"/>
          <w:szCs w:val="22"/>
          <w:u w:val="single"/>
        </w:rPr>
        <w:t xml:space="preserve"> </w:t>
      </w:r>
      <w:r w:rsidR="00AF15ED" w:rsidRPr="00AF15ED">
        <w:rPr>
          <w:sz w:val="22"/>
          <w:szCs w:val="22"/>
          <w:u w:val="single"/>
        </w:rPr>
        <w:t>2L: Facilitated Review Acceptance Form</w:t>
      </w:r>
      <w:r w:rsidR="000A0111">
        <w:rPr>
          <w:sz w:val="22"/>
          <w:szCs w:val="22"/>
          <w:u w:val="single"/>
        </w:rPr>
        <w:t xml:space="preserve"> and</w:t>
      </w:r>
      <w:r w:rsidR="00AF15ED" w:rsidRPr="00AF15ED">
        <w:rPr>
          <w:sz w:val="22"/>
          <w:szCs w:val="22"/>
          <w:u w:val="single"/>
        </w:rPr>
        <w:t>.</w:t>
      </w:r>
      <w:r w:rsidR="00AF15ED" w:rsidRPr="00AF15ED">
        <w:rPr>
          <w:sz w:val="22"/>
          <w:szCs w:val="22"/>
        </w:rPr>
        <w:br/>
      </w:r>
      <w:r>
        <w:rPr>
          <w:sz w:val="22"/>
          <w:szCs w:val="22"/>
          <w:u w:val="single"/>
        </w:rPr>
        <w:t>Attachment</w:t>
      </w:r>
      <w:r w:rsidR="000A0111" w:rsidRPr="00AF15ED">
        <w:rPr>
          <w:sz w:val="22"/>
          <w:szCs w:val="22"/>
          <w:u w:val="single"/>
        </w:rPr>
        <w:t xml:space="preserve"> 2M: Study Review Responsibility Transfer Form.</w:t>
      </w:r>
      <w:r w:rsidR="000A0111" w:rsidRPr="00AF15ED">
        <w:rPr>
          <w:sz w:val="22"/>
          <w:szCs w:val="22"/>
        </w:rPr>
        <w:t xml:space="preserve"> </w:t>
      </w:r>
    </w:p>
    <w:p w14:paraId="6C1D17D7" w14:textId="77777777" w:rsidR="00AF15ED" w:rsidRPr="00AF15ED" w:rsidRDefault="00AF15ED" w:rsidP="00D855F9">
      <w:pPr>
        <w:ind w:left="1080"/>
        <w:rPr>
          <w:sz w:val="22"/>
          <w:szCs w:val="22"/>
        </w:rPr>
      </w:pPr>
      <w:r w:rsidRPr="00AF15ED">
        <w:rPr>
          <w:sz w:val="22"/>
          <w:szCs w:val="22"/>
        </w:rPr>
        <w:t>The instructions on th</w:t>
      </w:r>
      <w:r w:rsidR="00F31793">
        <w:rPr>
          <w:sz w:val="22"/>
          <w:szCs w:val="22"/>
        </w:rPr>
        <w:t>e</w:t>
      </w:r>
      <w:r w:rsidRPr="00AF15ED">
        <w:rPr>
          <w:sz w:val="22"/>
          <w:szCs w:val="22"/>
        </w:rPr>
        <w:t>s</w:t>
      </w:r>
      <w:r w:rsidR="00F31793">
        <w:rPr>
          <w:sz w:val="22"/>
          <w:szCs w:val="22"/>
        </w:rPr>
        <w:t>e</w:t>
      </w:r>
      <w:r w:rsidRPr="00AF15ED">
        <w:rPr>
          <w:sz w:val="22"/>
          <w:szCs w:val="22"/>
        </w:rPr>
        <w:t xml:space="preserve"> form</w:t>
      </w:r>
      <w:r w:rsidR="00F31793">
        <w:rPr>
          <w:sz w:val="22"/>
          <w:szCs w:val="22"/>
        </w:rPr>
        <w:t>s</w:t>
      </w:r>
      <w:r w:rsidRPr="00AF15ED">
        <w:rPr>
          <w:sz w:val="22"/>
          <w:szCs w:val="22"/>
        </w:rPr>
        <w:t xml:space="preserve"> were revised to be more clear and easier to understand for the public.  No additional burden to the public. </w:t>
      </w:r>
    </w:p>
    <w:p w14:paraId="33287A0F" w14:textId="77777777" w:rsidR="00AF15ED" w:rsidRPr="00AF15ED" w:rsidRDefault="00AF15ED" w:rsidP="00AF15ED">
      <w:pPr>
        <w:ind w:left="720"/>
        <w:rPr>
          <w:sz w:val="22"/>
          <w:szCs w:val="22"/>
        </w:rPr>
      </w:pPr>
    </w:p>
    <w:p w14:paraId="32DF5B1B" w14:textId="77777777" w:rsidR="000A0111" w:rsidRPr="00D855F9" w:rsidRDefault="00BB1B11" w:rsidP="00AF15ED">
      <w:pPr>
        <w:numPr>
          <w:ilvl w:val="0"/>
          <w:numId w:val="29"/>
        </w:numPr>
        <w:rPr>
          <w:sz w:val="22"/>
          <w:szCs w:val="22"/>
        </w:rPr>
      </w:pPr>
      <w:r>
        <w:rPr>
          <w:sz w:val="22"/>
          <w:szCs w:val="22"/>
          <w:u w:val="single"/>
        </w:rPr>
        <w:t>Attachment</w:t>
      </w:r>
      <w:r w:rsidRPr="00AF15ED">
        <w:rPr>
          <w:sz w:val="22"/>
          <w:szCs w:val="22"/>
          <w:u w:val="single"/>
        </w:rPr>
        <w:t xml:space="preserve"> </w:t>
      </w:r>
      <w:r w:rsidR="00AF15ED" w:rsidRPr="00AF15ED">
        <w:rPr>
          <w:sz w:val="22"/>
          <w:szCs w:val="22"/>
          <w:u w:val="single"/>
        </w:rPr>
        <w:t>5A: NCI Adult CIRB Application for Treatment Studies</w:t>
      </w:r>
      <w:r w:rsidR="000A0111">
        <w:rPr>
          <w:sz w:val="22"/>
          <w:szCs w:val="22"/>
          <w:u w:val="single"/>
        </w:rPr>
        <w:t xml:space="preserve"> and</w:t>
      </w:r>
    </w:p>
    <w:p w14:paraId="3DB6E37D" w14:textId="77777777" w:rsidR="00AF15ED" w:rsidRPr="00AF15ED" w:rsidRDefault="00BB1B11" w:rsidP="00D855F9">
      <w:pPr>
        <w:ind w:left="1080"/>
        <w:rPr>
          <w:sz w:val="22"/>
          <w:szCs w:val="22"/>
        </w:rPr>
      </w:pPr>
      <w:r>
        <w:rPr>
          <w:sz w:val="22"/>
          <w:szCs w:val="22"/>
          <w:u w:val="single"/>
        </w:rPr>
        <w:t>Attachment</w:t>
      </w:r>
      <w:r w:rsidR="000A0111" w:rsidRPr="00AF15ED">
        <w:rPr>
          <w:sz w:val="22"/>
          <w:szCs w:val="22"/>
          <w:u w:val="single"/>
        </w:rPr>
        <w:t xml:space="preserve"> 5B: NCI Pediatric Central IRB (CIRB) Application for Treatment Studies.</w:t>
      </w:r>
      <w:r w:rsidR="00AF15ED" w:rsidRPr="00AF15ED">
        <w:rPr>
          <w:sz w:val="22"/>
          <w:szCs w:val="22"/>
          <w:u w:val="single"/>
        </w:rPr>
        <w:br/>
      </w:r>
      <w:r w:rsidR="00AF15ED" w:rsidRPr="00AF15ED">
        <w:rPr>
          <w:sz w:val="22"/>
          <w:szCs w:val="22"/>
        </w:rPr>
        <w:t>Section L. was added to include Amendment-Specific Information. This change is necessary to clarify necessary information to the public for the CIRB. The additional time to complete this section is minimal</w:t>
      </w:r>
      <w:r w:rsidR="00F31793">
        <w:rPr>
          <w:sz w:val="22"/>
          <w:szCs w:val="22"/>
        </w:rPr>
        <w:t xml:space="preserve"> and overall there is n</w:t>
      </w:r>
      <w:r w:rsidR="00AF15ED" w:rsidRPr="00AF15ED">
        <w:rPr>
          <w:sz w:val="22"/>
          <w:szCs w:val="22"/>
        </w:rPr>
        <w:t xml:space="preserve">o additional burden to the public. </w:t>
      </w:r>
    </w:p>
    <w:p w14:paraId="2C421398" w14:textId="77777777" w:rsidR="00AF15ED" w:rsidRPr="00AF15ED" w:rsidRDefault="00AF15ED" w:rsidP="00AF15ED">
      <w:pPr>
        <w:ind w:left="720"/>
        <w:rPr>
          <w:sz w:val="22"/>
          <w:szCs w:val="22"/>
        </w:rPr>
      </w:pPr>
    </w:p>
    <w:p w14:paraId="7DF6783F" w14:textId="77777777" w:rsidR="00AF15ED" w:rsidRPr="00AF15ED" w:rsidRDefault="00BB1B11" w:rsidP="00AF15ED">
      <w:pPr>
        <w:numPr>
          <w:ilvl w:val="0"/>
          <w:numId w:val="29"/>
        </w:numPr>
        <w:rPr>
          <w:sz w:val="22"/>
          <w:szCs w:val="22"/>
        </w:rPr>
      </w:pPr>
      <w:r>
        <w:rPr>
          <w:sz w:val="22"/>
          <w:szCs w:val="22"/>
          <w:u w:val="single"/>
        </w:rPr>
        <w:t>Attachment</w:t>
      </w:r>
      <w:r w:rsidRPr="00AF15ED">
        <w:rPr>
          <w:sz w:val="22"/>
          <w:szCs w:val="22"/>
          <w:u w:val="single"/>
        </w:rPr>
        <w:t xml:space="preserve"> </w:t>
      </w:r>
      <w:r w:rsidR="00AF15ED" w:rsidRPr="00AF15ED">
        <w:rPr>
          <w:sz w:val="22"/>
          <w:szCs w:val="22"/>
          <w:u w:val="single"/>
        </w:rPr>
        <w:t>5E: NCI Adult/Pediatric CIRB Application for Continuing Review.</w:t>
      </w:r>
      <w:r w:rsidR="00AF15ED" w:rsidRPr="00AF15ED">
        <w:rPr>
          <w:sz w:val="22"/>
          <w:szCs w:val="22"/>
          <w:u w:val="single"/>
        </w:rPr>
        <w:br/>
      </w:r>
      <w:r w:rsidR="00AF15ED" w:rsidRPr="00AF15ED">
        <w:rPr>
          <w:sz w:val="22"/>
          <w:szCs w:val="22"/>
        </w:rPr>
        <w:t xml:space="preserve">The instructions on this form were revised to be more clear and easier to understand for the public.  No additional burden to the public. </w:t>
      </w:r>
    </w:p>
    <w:p w14:paraId="736FF468" w14:textId="77777777" w:rsidR="00AF15ED" w:rsidRPr="00AF15ED" w:rsidRDefault="00AF15ED" w:rsidP="00AF15ED">
      <w:pPr>
        <w:ind w:left="720"/>
        <w:rPr>
          <w:sz w:val="22"/>
          <w:szCs w:val="22"/>
          <w:u w:val="single"/>
        </w:rPr>
      </w:pPr>
    </w:p>
    <w:p w14:paraId="29002CCC" w14:textId="77777777" w:rsidR="005A2A13" w:rsidRPr="00D855F9" w:rsidRDefault="00BB1B11" w:rsidP="00D855F9">
      <w:pPr>
        <w:numPr>
          <w:ilvl w:val="0"/>
          <w:numId w:val="29"/>
        </w:numPr>
        <w:rPr>
          <w:sz w:val="22"/>
          <w:szCs w:val="22"/>
        </w:rPr>
      </w:pPr>
      <w:r>
        <w:rPr>
          <w:sz w:val="22"/>
          <w:szCs w:val="22"/>
          <w:u w:val="single"/>
        </w:rPr>
        <w:t xml:space="preserve">Proposed </w:t>
      </w:r>
      <w:r w:rsidR="00AF15ED" w:rsidRPr="00AF15ED">
        <w:rPr>
          <w:sz w:val="22"/>
          <w:szCs w:val="22"/>
          <w:u w:val="single"/>
        </w:rPr>
        <w:t xml:space="preserve">New </w:t>
      </w:r>
      <w:r>
        <w:rPr>
          <w:sz w:val="22"/>
          <w:szCs w:val="22"/>
          <w:u w:val="single"/>
        </w:rPr>
        <w:t>Attachment 5F</w:t>
      </w:r>
      <w:r w:rsidR="00AF15ED" w:rsidRPr="00AF15ED">
        <w:rPr>
          <w:sz w:val="22"/>
          <w:szCs w:val="22"/>
          <w:u w:val="single"/>
        </w:rPr>
        <w:t>: NCI Adult/Pediatric CIRB Application for Treatment Studies.</w:t>
      </w:r>
      <w:r w:rsidR="00AF15ED" w:rsidRPr="00AF15ED">
        <w:rPr>
          <w:sz w:val="22"/>
          <w:szCs w:val="22"/>
          <w:u w:val="single"/>
        </w:rPr>
        <w:br/>
      </w:r>
      <w:r w:rsidR="00AF15ED" w:rsidRPr="00AF15ED">
        <w:rPr>
          <w:sz w:val="22"/>
          <w:szCs w:val="22"/>
        </w:rPr>
        <w:t xml:space="preserve">A new form was created, combining Forms 5A and 5B, to minimize and simplify form process. The questions being asked are the same for both Adult and Pediatric Applications for Treatment Studies and will be introduced for new studies. The application form must be completed for either Adult or Pediatric Trial; therefore, there is not an increase or decrease in burden. The effort of burden remains the same. </w:t>
      </w:r>
      <w:r w:rsidR="00AF15ED" w:rsidRPr="00D855F9">
        <w:rPr>
          <w:sz w:val="22"/>
          <w:szCs w:val="22"/>
        </w:rPr>
        <w:br/>
      </w:r>
      <w:r w:rsidR="00AF15ED" w:rsidRPr="00D855F9">
        <w:rPr>
          <w:sz w:val="22"/>
          <w:szCs w:val="22"/>
        </w:rPr>
        <w:br/>
        <w:t xml:space="preserve">The old and new versions of the form language are attached for OMB’s review and </w:t>
      </w:r>
      <w:bookmarkStart w:id="0" w:name="_GoBack"/>
      <w:r w:rsidR="00AF15ED" w:rsidRPr="00D855F9">
        <w:rPr>
          <w:sz w:val="22"/>
          <w:szCs w:val="22"/>
        </w:rPr>
        <w:t>approval</w:t>
      </w:r>
      <w:bookmarkEnd w:id="0"/>
      <w:r w:rsidR="008B684B" w:rsidRPr="00D855F9">
        <w:rPr>
          <w:sz w:val="22"/>
          <w:szCs w:val="22"/>
        </w:rPr>
        <w:t>.</w:t>
      </w:r>
    </w:p>
    <w:sectPr w:rsidR="005A2A13" w:rsidRPr="00D855F9">
      <w:footerReference w:type="even" r:id="rId8"/>
      <w:footerReference w:type="default" r:id="rId9"/>
      <w:pgSz w:w="12240" w:h="15840" w:code="1"/>
      <w:pgMar w:top="1800" w:right="1440" w:bottom="1800" w:left="1440" w:header="720" w:footer="432" w:gutter="0"/>
      <w:cols w:space="720"/>
      <w:noEndnote/>
      <w:docGrid w:linePitch="7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39994" w14:textId="77777777" w:rsidR="00856510" w:rsidRDefault="00856510">
      <w:r>
        <w:separator/>
      </w:r>
    </w:p>
  </w:endnote>
  <w:endnote w:type="continuationSeparator" w:id="0">
    <w:p w14:paraId="235C04B7" w14:textId="77777777" w:rsidR="00856510" w:rsidRDefault="0085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A00002BF" w:usb1="68C7FCFB" w:usb2="00000010"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827D8" w14:textId="77777777" w:rsidR="00BB1B11" w:rsidRDefault="00BB1B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9D5884" w14:textId="77777777" w:rsidR="00BB1B11" w:rsidRDefault="00BB1B1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E48CC" w14:textId="77777777" w:rsidR="00BB1B11" w:rsidRPr="0092192E" w:rsidRDefault="00BB1B11">
    <w:pPr>
      <w:pStyle w:val="Footer"/>
      <w:tabs>
        <w:tab w:val="clear" w:pos="4320"/>
        <w:tab w:val="clear" w:pos="8640"/>
        <w:tab w:val="right" w:pos="9360"/>
      </w:tabs>
      <w:rPr>
        <w:rFonts w:ascii="Arial" w:hAnsi="Arial" w:cs="Arial"/>
        <w:i/>
        <w:sz w:val="16"/>
        <w:szCs w:val="16"/>
      </w:rPr>
    </w:pPr>
    <w:r w:rsidRPr="0092192E">
      <w:rPr>
        <w:rFonts w:ascii="Arial" w:hAnsi="Arial" w:cs="Arial"/>
        <w:i/>
        <w:sz w:val="16"/>
        <w:szCs w:val="16"/>
      </w:rPr>
      <w:t xml:space="preserve">Memorandum Re: </w:t>
    </w:r>
    <w:r>
      <w:rPr>
        <w:rFonts w:ascii="Arial" w:hAnsi="Arial" w:cs="Arial"/>
        <w:i/>
        <w:sz w:val="16"/>
        <w:szCs w:val="16"/>
      </w:rPr>
      <w:t xml:space="preserve">Change Request for </w:t>
    </w:r>
    <w:r w:rsidRPr="0092192E">
      <w:rPr>
        <w:rFonts w:ascii="Arial" w:hAnsi="Arial" w:cs="Arial"/>
        <w:i/>
        <w:sz w:val="16"/>
        <w:szCs w:val="16"/>
      </w:rPr>
      <w:t xml:space="preserve">OMB </w:t>
    </w:r>
    <w:r>
      <w:rPr>
        <w:rFonts w:ascii="Arial" w:hAnsi="Arial" w:cs="Arial"/>
        <w:i/>
        <w:sz w:val="16"/>
        <w:szCs w:val="16"/>
      </w:rPr>
      <w:t xml:space="preserve">No. </w:t>
    </w:r>
    <w:r w:rsidRPr="0092192E">
      <w:rPr>
        <w:rFonts w:ascii="Arial" w:hAnsi="Arial" w:cs="Arial"/>
        <w:i/>
        <w:sz w:val="16"/>
        <w:szCs w:val="16"/>
      </w:rPr>
      <w:t>0925-0625</w:t>
    </w:r>
    <w:r w:rsidRPr="0092192E">
      <w:rPr>
        <w:rFonts w:ascii="Arial" w:hAnsi="Arial" w:cs="Arial"/>
        <w:i/>
        <w:sz w:val="16"/>
        <w:szCs w:val="16"/>
      </w:rPr>
      <w:tab/>
      <w:t>May</w:t>
    </w:r>
    <w:r w:rsidR="00D855F9">
      <w:rPr>
        <w:rFonts w:ascii="Arial" w:hAnsi="Arial" w:cs="Arial"/>
        <w:i/>
        <w:sz w:val="16"/>
        <w:szCs w:val="16"/>
      </w:rPr>
      <w:t xml:space="preserve"> 5</w:t>
    </w:r>
    <w:r w:rsidRPr="0092192E">
      <w:rPr>
        <w:rFonts w:ascii="Arial" w:hAnsi="Arial" w:cs="Arial"/>
        <w:i/>
        <w:sz w:val="16"/>
        <w:szCs w:val="16"/>
      </w:rPr>
      <w:t>, 2011</w:t>
    </w:r>
  </w:p>
  <w:p w14:paraId="190B86B0" w14:textId="77777777" w:rsidR="00BB1B11" w:rsidRPr="0092192E" w:rsidRDefault="00BB1B11">
    <w:pPr>
      <w:pStyle w:val="Footer"/>
      <w:tabs>
        <w:tab w:val="clear" w:pos="4320"/>
        <w:tab w:val="clear" w:pos="8640"/>
        <w:tab w:val="right" w:pos="9360"/>
      </w:tabs>
      <w:rPr>
        <w:rFonts w:ascii="Arial" w:hAnsi="Arial" w:cs="Arial"/>
        <w:i/>
        <w:sz w:val="16"/>
        <w:szCs w:val="16"/>
      </w:rPr>
    </w:pPr>
    <w:r w:rsidRPr="0092192E">
      <w:rPr>
        <w:rFonts w:ascii="Arial" w:hAnsi="Arial" w:cs="Arial"/>
        <w:i/>
        <w:sz w:val="16"/>
        <w:szCs w:val="16"/>
      </w:rPr>
      <w:tab/>
      <w:t xml:space="preserve">Page </w:t>
    </w:r>
    <w:r w:rsidRPr="0092192E">
      <w:rPr>
        <w:rStyle w:val="PageNumber"/>
        <w:rFonts w:ascii="Arial" w:hAnsi="Arial" w:cs="Arial"/>
        <w:i/>
        <w:sz w:val="16"/>
        <w:szCs w:val="16"/>
      </w:rPr>
      <w:fldChar w:fldCharType="begin"/>
    </w:r>
    <w:r w:rsidRPr="0092192E">
      <w:rPr>
        <w:rStyle w:val="PageNumber"/>
        <w:rFonts w:ascii="Arial" w:hAnsi="Arial" w:cs="Arial"/>
        <w:i/>
        <w:sz w:val="16"/>
        <w:szCs w:val="16"/>
      </w:rPr>
      <w:instrText xml:space="preserve"> PAGE </w:instrText>
    </w:r>
    <w:r w:rsidRPr="0092192E">
      <w:rPr>
        <w:rStyle w:val="PageNumber"/>
        <w:rFonts w:ascii="Arial" w:hAnsi="Arial" w:cs="Arial"/>
        <w:i/>
        <w:sz w:val="16"/>
        <w:szCs w:val="16"/>
      </w:rPr>
      <w:fldChar w:fldCharType="separate"/>
    </w:r>
    <w:r w:rsidR="00D855F9">
      <w:rPr>
        <w:rStyle w:val="PageNumber"/>
        <w:rFonts w:ascii="Arial" w:hAnsi="Arial" w:cs="Arial"/>
        <w:i/>
        <w:noProof/>
        <w:sz w:val="16"/>
        <w:szCs w:val="16"/>
      </w:rPr>
      <w:t>1</w:t>
    </w:r>
    <w:r w:rsidRPr="0092192E">
      <w:rPr>
        <w:rStyle w:val="PageNumber"/>
        <w:rFonts w:ascii="Arial" w:hAnsi="Arial" w:cs="Arial"/>
        <w:i/>
        <w:sz w:val="16"/>
        <w:szCs w:val="16"/>
      </w:rPr>
      <w:fldChar w:fldCharType="end"/>
    </w:r>
    <w:r w:rsidRPr="0092192E">
      <w:rPr>
        <w:rFonts w:ascii="Arial" w:hAnsi="Arial" w:cs="Arial"/>
        <w:i/>
        <w:sz w:val="16"/>
        <w:szCs w:val="16"/>
      </w:rPr>
      <w:t xml:space="preserve"> of </w:t>
    </w:r>
    <w:r w:rsidRPr="0092192E">
      <w:rPr>
        <w:rStyle w:val="PageNumber"/>
        <w:rFonts w:ascii="Arial" w:hAnsi="Arial" w:cs="Arial"/>
        <w:i/>
        <w:sz w:val="16"/>
        <w:szCs w:val="16"/>
      </w:rPr>
      <w:fldChar w:fldCharType="begin"/>
    </w:r>
    <w:r w:rsidRPr="0092192E">
      <w:rPr>
        <w:rStyle w:val="PageNumber"/>
        <w:rFonts w:ascii="Arial" w:hAnsi="Arial" w:cs="Arial"/>
        <w:i/>
        <w:sz w:val="16"/>
        <w:szCs w:val="16"/>
      </w:rPr>
      <w:instrText xml:space="preserve"> NUMPAGES </w:instrText>
    </w:r>
    <w:r w:rsidRPr="0092192E">
      <w:rPr>
        <w:rStyle w:val="PageNumber"/>
        <w:rFonts w:ascii="Arial" w:hAnsi="Arial" w:cs="Arial"/>
        <w:i/>
        <w:sz w:val="16"/>
        <w:szCs w:val="16"/>
      </w:rPr>
      <w:fldChar w:fldCharType="separate"/>
    </w:r>
    <w:r w:rsidR="00D855F9">
      <w:rPr>
        <w:rStyle w:val="PageNumber"/>
        <w:rFonts w:ascii="Arial" w:hAnsi="Arial" w:cs="Arial"/>
        <w:i/>
        <w:noProof/>
        <w:sz w:val="16"/>
        <w:szCs w:val="16"/>
      </w:rPr>
      <w:t>1</w:t>
    </w:r>
    <w:r w:rsidRPr="0092192E">
      <w:rPr>
        <w:rStyle w:val="PageNumber"/>
        <w:rFonts w:ascii="Arial" w:hAnsi="Arial" w:cs="Arial"/>
        <w:i/>
        <w:sz w:val="16"/>
        <w:szCs w:val="16"/>
      </w:rPr>
      <w:fldChar w:fldCharType="end"/>
    </w:r>
    <w:r w:rsidRPr="0092192E">
      <w:rPr>
        <w:rStyle w:val="PageNumber"/>
        <w:rFonts w:ascii="Arial" w:hAnsi="Arial" w:cs="Arial"/>
        <w:i/>
        <w:sz w:val="16"/>
        <w:szCs w:val="16"/>
      </w:rPr>
      <w:b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F32DA" w14:textId="77777777" w:rsidR="00856510" w:rsidRDefault="00856510">
      <w:r>
        <w:separator/>
      </w:r>
    </w:p>
  </w:footnote>
  <w:footnote w:type="continuationSeparator" w:id="0">
    <w:p w14:paraId="031048B2" w14:textId="77777777" w:rsidR="00856510" w:rsidRDefault="0085651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9CC"/>
    <w:multiLevelType w:val="hybridMultilevel"/>
    <w:tmpl w:val="9A7630BC"/>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992161"/>
    <w:multiLevelType w:val="hybridMultilevel"/>
    <w:tmpl w:val="966E8CA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720"/>
        </w:tabs>
        <w:ind w:left="72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F97C49"/>
    <w:multiLevelType w:val="hybridMultilevel"/>
    <w:tmpl w:val="90E2AA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8C0353"/>
    <w:multiLevelType w:val="hybridMultilevel"/>
    <w:tmpl w:val="5AD2B3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E9E02FA"/>
    <w:multiLevelType w:val="multilevel"/>
    <w:tmpl w:val="E1ECBDE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51E4B87"/>
    <w:multiLevelType w:val="hybridMultilevel"/>
    <w:tmpl w:val="6DE2F74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77F0D0D"/>
    <w:multiLevelType w:val="hybridMultilevel"/>
    <w:tmpl w:val="97620B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8A061A2"/>
    <w:multiLevelType w:val="hybridMultilevel"/>
    <w:tmpl w:val="9A60FD80"/>
    <w:lvl w:ilvl="0" w:tplc="B4A0151A">
      <w:start w:val="1"/>
      <w:numFmt w:val="bullet"/>
      <w:lvlText w:val=""/>
      <w:lvlJc w:val="left"/>
      <w:pPr>
        <w:tabs>
          <w:tab w:val="num" w:pos="720"/>
        </w:tabs>
        <w:ind w:left="720" w:hanging="360"/>
      </w:pPr>
      <w:rPr>
        <w:rFonts w:ascii="Symbol" w:hAnsi="Symbol" w:hint="default"/>
        <w:sz w:val="20"/>
      </w:rPr>
    </w:lvl>
    <w:lvl w:ilvl="1" w:tplc="DA58054C" w:tentative="1">
      <w:start w:val="1"/>
      <w:numFmt w:val="bullet"/>
      <w:lvlText w:val="o"/>
      <w:lvlJc w:val="left"/>
      <w:pPr>
        <w:tabs>
          <w:tab w:val="num" w:pos="1440"/>
        </w:tabs>
        <w:ind w:left="1440" w:hanging="360"/>
      </w:pPr>
      <w:rPr>
        <w:rFonts w:ascii="Courier New" w:hAnsi="Courier New" w:hint="default"/>
        <w:sz w:val="20"/>
      </w:rPr>
    </w:lvl>
    <w:lvl w:ilvl="2" w:tplc="8460E4D4" w:tentative="1">
      <w:start w:val="1"/>
      <w:numFmt w:val="bullet"/>
      <w:lvlText w:val=""/>
      <w:lvlJc w:val="left"/>
      <w:pPr>
        <w:tabs>
          <w:tab w:val="num" w:pos="2160"/>
        </w:tabs>
        <w:ind w:left="2160" w:hanging="360"/>
      </w:pPr>
      <w:rPr>
        <w:rFonts w:ascii="Wingdings" w:hAnsi="Wingdings" w:hint="default"/>
        <w:sz w:val="20"/>
      </w:rPr>
    </w:lvl>
    <w:lvl w:ilvl="3" w:tplc="4192E8BC" w:tentative="1">
      <w:start w:val="1"/>
      <w:numFmt w:val="bullet"/>
      <w:lvlText w:val=""/>
      <w:lvlJc w:val="left"/>
      <w:pPr>
        <w:tabs>
          <w:tab w:val="num" w:pos="2880"/>
        </w:tabs>
        <w:ind w:left="2880" w:hanging="360"/>
      </w:pPr>
      <w:rPr>
        <w:rFonts w:ascii="Wingdings" w:hAnsi="Wingdings" w:hint="default"/>
        <w:sz w:val="20"/>
      </w:rPr>
    </w:lvl>
    <w:lvl w:ilvl="4" w:tplc="2EA6DE9C" w:tentative="1">
      <w:start w:val="1"/>
      <w:numFmt w:val="bullet"/>
      <w:lvlText w:val=""/>
      <w:lvlJc w:val="left"/>
      <w:pPr>
        <w:tabs>
          <w:tab w:val="num" w:pos="3600"/>
        </w:tabs>
        <w:ind w:left="3600" w:hanging="360"/>
      </w:pPr>
      <w:rPr>
        <w:rFonts w:ascii="Wingdings" w:hAnsi="Wingdings" w:hint="default"/>
        <w:sz w:val="20"/>
      </w:rPr>
    </w:lvl>
    <w:lvl w:ilvl="5" w:tplc="974E3510" w:tentative="1">
      <w:start w:val="1"/>
      <w:numFmt w:val="bullet"/>
      <w:lvlText w:val=""/>
      <w:lvlJc w:val="left"/>
      <w:pPr>
        <w:tabs>
          <w:tab w:val="num" w:pos="4320"/>
        </w:tabs>
        <w:ind w:left="4320" w:hanging="360"/>
      </w:pPr>
      <w:rPr>
        <w:rFonts w:ascii="Wingdings" w:hAnsi="Wingdings" w:hint="default"/>
        <w:sz w:val="20"/>
      </w:rPr>
    </w:lvl>
    <w:lvl w:ilvl="6" w:tplc="F4340D30" w:tentative="1">
      <w:start w:val="1"/>
      <w:numFmt w:val="bullet"/>
      <w:lvlText w:val=""/>
      <w:lvlJc w:val="left"/>
      <w:pPr>
        <w:tabs>
          <w:tab w:val="num" w:pos="5040"/>
        </w:tabs>
        <w:ind w:left="5040" w:hanging="360"/>
      </w:pPr>
      <w:rPr>
        <w:rFonts w:ascii="Wingdings" w:hAnsi="Wingdings" w:hint="default"/>
        <w:sz w:val="20"/>
      </w:rPr>
    </w:lvl>
    <w:lvl w:ilvl="7" w:tplc="56624E14" w:tentative="1">
      <w:start w:val="1"/>
      <w:numFmt w:val="bullet"/>
      <w:lvlText w:val=""/>
      <w:lvlJc w:val="left"/>
      <w:pPr>
        <w:tabs>
          <w:tab w:val="num" w:pos="5760"/>
        </w:tabs>
        <w:ind w:left="5760" w:hanging="360"/>
      </w:pPr>
      <w:rPr>
        <w:rFonts w:ascii="Wingdings" w:hAnsi="Wingdings" w:hint="default"/>
        <w:sz w:val="20"/>
      </w:rPr>
    </w:lvl>
    <w:lvl w:ilvl="8" w:tplc="A634A244"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A2148"/>
    <w:multiLevelType w:val="hybridMultilevel"/>
    <w:tmpl w:val="39AABA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FF0F3A"/>
    <w:multiLevelType w:val="multilevel"/>
    <w:tmpl w:val="E26014EC"/>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25AE363C"/>
    <w:multiLevelType w:val="hybridMultilevel"/>
    <w:tmpl w:val="9126D7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7C68C6"/>
    <w:multiLevelType w:val="hybridMultilevel"/>
    <w:tmpl w:val="8028E9E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F823CE7"/>
    <w:multiLevelType w:val="hybridMultilevel"/>
    <w:tmpl w:val="71322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1248B1"/>
    <w:multiLevelType w:val="multilevel"/>
    <w:tmpl w:val="696E10A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0960B2B"/>
    <w:multiLevelType w:val="hybridMultilevel"/>
    <w:tmpl w:val="460CCE5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3E44F94"/>
    <w:multiLevelType w:val="hybridMultilevel"/>
    <w:tmpl w:val="4BBE468A"/>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423F75"/>
    <w:multiLevelType w:val="hybridMultilevel"/>
    <w:tmpl w:val="696E10A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720"/>
        </w:tabs>
        <w:ind w:left="72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DE5F42"/>
    <w:multiLevelType w:val="hybridMultilevel"/>
    <w:tmpl w:val="551A1F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7D4A01"/>
    <w:multiLevelType w:val="hybridMultilevel"/>
    <w:tmpl w:val="738C4F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9D154D"/>
    <w:multiLevelType w:val="hybridMultilevel"/>
    <w:tmpl w:val="E58A6F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60706B0E"/>
    <w:multiLevelType w:val="hybridMultilevel"/>
    <w:tmpl w:val="76C835B8"/>
    <w:lvl w:ilvl="0" w:tplc="6028492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80"/>
        </w:tabs>
        <w:ind w:left="180" w:hanging="360"/>
      </w:pPr>
      <w:rPr>
        <w:rFonts w:ascii="Courier New" w:hAnsi="Courier New" w:cs="Courier New" w:hint="default"/>
      </w:rPr>
    </w:lvl>
    <w:lvl w:ilvl="5" w:tplc="04090005" w:tentative="1">
      <w:start w:val="1"/>
      <w:numFmt w:val="bullet"/>
      <w:lvlText w:val=""/>
      <w:lvlJc w:val="left"/>
      <w:pPr>
        <w:tabs>
          <w:tab w:val="num" w:pos="900"/>
        </w:tabs>
        <w:ind w:left="900" w:hanging="360"/>
      </w:pPr>
      <w:rPr>
        <w:rFonts w:ascii="Wingdings" w:hAnsi="Wingdings" w:hint="default"/>
      </w:rPr>
    </w:lvl>
    <w:lvl w:ilvl="6" w:tplc="04090001" w:tentative="1">
      <w:start w:val="1"/>
      <w:numFmt w:val="bullet"/>
      <w:lvlText w:val=""/>
      <w:lvlJc w:val="left"/>
      <w:pPr>
        <w:tabs>
          <w:tab w:val="num" w:pos="1620"/>
        </w:tabs>
        <w:ind w:left="1620" w:hanging="360"/>
      </w:pPr>
      <w:rPr>
        <w:rFonts w:ascii="Symbol" w:hAnsi="Symbol" w:hint="default"/>
      </w:rPr>
    </w:lvl>
    <w:lvl w:ilvl="7" w:tplc="04090003" w:tentative="1">
      <w:start w:val="1"/>
      <w:numFmt w:val="bullet"/>
      <w:lvlText w:val="o"/>
      <w:lvlJc w:val="left"/>
      <w:pPr>
        <w:tabs>
          <w:tab w:val="num" w:pos="2340"/>
        </w:tabs>
        <w:ind w:left="2340" w:hanging="360"/>
      </w:pPr>
      <w:rPr>
        <w:rFonts w:ascii="Courier New" w:hAnsi="Courier New" w:cs="Courier New" w:hint="default"/>
      </w:rPr>
    </w:lvl>
    <w:lvl w:ilvl="8" w:tplc="04090005" w:tentative="1">
      <w:start w:val="1"/>
      <w:numFmt w:val="bullet"/>
      <w:lvlText w:val=""/>
      <w:lvlJc w:val="left"/>
      <w:pPr>
        <w:tabs>
          <w:tab w:val="num" w:pos="3060"/>
        </w:tabs>
        <w:ind w:left="3060" w:hanging="360"/>
      </w:pPr>
      <w:rPr>
        <w:rFonts w:ascii="Wingdings" w:hAnsi="Wingdings" w:hint="default"/>
      </w:rPr>
    </w:lvl>
  </w:abstractNum>
  <w:abstractNum w:abstractNumId="21">
    <w:nsid w:val="675E44B8"/>
    <w:multiLevelType w:val="hybridMultilevel"/>
    <w:tmpl w:val="2E76C8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9535C4"/>
    <w:multiLevelType w:val="hybridMultilevel"/>
    <w:tmpl w:val="B50ACAFE"/>
    <w:lvl w:ilvl="0" w:tplc="F04AF4A4">
      <w:start w:val="1"/>
      <w:numFmt w:val="bullet"/>
      <w:lvlText w:val=""/>
      <w:lvlJc w:val="left"/>
      <w:pPr>
        <w:tabs>
          <w:tab w:val="num" w:pos="720"/>
        </w:tabs>
        <w:ind w:left="720" w:hanging="360"/>
      </w:pPr>
      <w:rPr>
        <w:rFonts w:ascii="Symbol" w:hAnsi="Symbol" w:hint="default"/>
        <w:sz w:val="20"/>
        <w:u w:color="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A5457B0"/>
    <w:multiLevelType w:val="hybridMultilevel"/>
    <w:tmpl w:val="AB487C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3B238F5"/>
    <w:multiLevelType w:val="hybridMultilevel"/>
    <w:tmpl w:val="917CE6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D142D7"/>
    <w:multiLevelType w:val="hybridMultilevel"/>
    <w:tmpl w:val="A90E0E30"/>
    <w:lvl w:ilvl="0" w:tplc="09DED5DE">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74E4526"/>
    <w:multiLevelType w:val="hybridMultilevel"/>
    <w:tmpl w:val="284EA65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87C06D6"/>
    <w:multiLevelType w:val="hybridMultilevel"/>
    <w:tmpl w:val="D7E069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DE757D8"/>
    <w:multiLevelType w:val="hybridMultilevel"/>
    <w:tmpl w:val="E684D802"/>
    <w:lvl w:ilvl="0" w:tplc="D8AE2EF6">
      <w:numFmt w:val="bullet"/>
      <w:lvlText w:val="-"/>
      <w:lvlJc w:val="left"/>
      <w:pPr>
        <w:tabs>
          <w:tab w:val="num" w:pos="420"/>
        </w:tabs>
        <w:ind w:left="420" w:hanging="360"/>
      </w:pPr>
      <w:rPr>
        <w:rFonts w:ascii="Arial" w:eastAsia="Times New Roman" w:hAnsi="Arial" w:cs="Arial"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26"/>
  </w:num>
  <w:num w:numId="2">
    <w:abstractNumId w:val="0"/>
  </w:num>
  <w:num w:numId="3">
    <w:abstractNumId w:val="22"/>
  </w:num>
  <w:num w:numId="4">
    <w:abstractNumId w:val="6"/>
  </w:num>
  <w:num w:numId="5">
    <w:abstractNumId w:val="7"/>
  </w:num>
  <w:num w:numId="6">
    <w:abstractNumId w:val="17"/>
  </w:num>
  <w:num w:numId="7">
    <w:abstractNumId w:val="24"/>
  </w:num>
  <w:num w:numId="8">
    <w:abstractNumId w:val="16"/>
  </w:num>
  <w:num w:numId="9">
    <w:abstractNumId w:val="23"/>
  </w:num>
  <w:num w:numId="10">
    <w:abstractNumId w:val="2"/>
  </w:num>
  <w:num w:numId="11">
    <w:abstractNumId w:val="3"/>
  </w:num>
  <w:num w:numId="12">
    <w:abstractNumId w:val="27"/>
  </w:num>
  <w:num w:numId="13">
    <w:abstractNumId w:val="14"/>
  </w:num>
  <w:num w:numId="14">
    <w:abstractNumId w:val="5"/>
  </w:num>
  <w:num w:numId="15">
    <w:abstractNumId w:val="13"/>
  </w:num>
  <w:num w:numId="16">
    <w:abstractNumId w:val="1"/>
  </w:num>
  <w:num w:numId="17">
    <w:abstractNumId w:val="21"/>
  </w:num>
  <w:num w:numId="18">
    <w:abstractNumId w:val="10"/>
  </w:num>
  <w:num w:numId="19">
    <w:abstractNumId w:val="11"/>
  </w:num>
  <w:num w:numId="20">
    <w:abstractNumId w:val="15"/>
  </w:num>
  <w:num w:numId="21">
    <w:abstractNumId w:val="12"/>
  </w:num>
  <w:num w:numId="22">
    <w:abstractNumId w:val="25"/>
  </w:num>
  <w:num w:numId="23">
    <w:abstractNumId w:val="4"/>
  </w:num>
  <w:num w:numId="24">
    <w:abstractNumId w:val="9"/>
  </w:num>
  <w:num w:numId="25">
    <w:abstractNumId w:val="19"/>
  </w:num>
  <w:num w:numId="26">
    <w:abstractNumId w:val="8"/>
  </w:num>
  <w:num w:numId="27">
    <w:abstractNumId w:val="18"/>
  </w:num>
  <w:num w:numId="28">
    <w:abstractNumId w:val="2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6DD"/>
    <w:rsid w:val="000A0111"/>
    <w:rsid w:val="00195FA8"/>
    <w:rsid w:val="002A6A4C"/>
    <w:rsid w:val="003C2AEB"/>
    <w:rsid w:val="004120E4"/>
    <w:rsid w:val="005A2A13"/>
    <w:rsid w:val="005D6D1A"/>
    <w:rsid w:val="006566CD"/>
    <w:rsid w:val="00690390"/>
    <w:rsid w:val="007B6F4D"/>
    <w:rsid w:val="00810D87"/>
    <w:rsid w:val="008308C4"/>
    <w:rsid w:val="00856510"/>
    <w:rsid w:val="008651B1"/>
    <w:rsid w:val="008B684B"/>
    <w:rsid w:val="0092192E"/>
    <w:rsid w:val="00AF15ED"/>
    <w:rsid w:val="00B4154B"/>
    <w:rsid w:val="00BB1B11"/>
    <w:rsid w:val="00BB2258"/>
    <w:rsid w:val="00C1480C"/>
    <w:rsid w:val="00C323A4"/>
    <w:rsid w:val="00CA0704"/>
    <w:rsid w:val="00CC3A9F"/>
    <w:rsid w:val="00CD78AF"/>
    <w:rsid w:val="00D855F9"/>
    <w:rsid w:val="00E56187"/>
    <w:rsid w:val="00F136ED"/>
    <w:rsid w:val="00F31793"/>
    <w:rsid w:val="00F87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65F9F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BodyText">
    <w:name w:val="Body Text"/>
    <w:basedOn w:val="Normal"/>
    <w:pPr>
      <w:jc w:val="both"/>
    </w:pPr>
  </w:style>
  <w:style w:type="paragraph" w:styleId="BodyText2">
    <w:name w:val="Body Text 2"/>
    <w:basedOn w:val="Normal"/>
    <w:pPr>
      <w:jc w:val="both"/>
    </w:pPr>
    <w:rPr>
      <w:sz w:val="22"/>
    </w:rPr>
  </w:style>
  <w:style w:type="paragraph" w:styleId="BodyTextIndent">
    <w:name w:val="Body Text Indent"/>
    <w:basedOn w:val="Normal"/>
    <w:pPr>
      <w:spacing w:before="120"/>
      <w:ind w:left="2880" w:hanging="2880"/>
    </w:pPr>
    <w:rPr>
      <w:rFonts w:ascii="Bookman Old Style" w:hAnsi="Bookman Old Style"/>
      <w:sz w:val="20"/>
    </w:rPr>
  </w:style>
  <w:style w:type="paragraph" w:customStyle="1" w:styleId="CompanyName">
    <w:name w:val="Company Name"/>
    <w:basedOn w:val="Normal"/>
    <w:pPr>
      <w:keepLines/>
      <w:spacing w:line="200" w:lineRule="atLeast"/>
      <w:ind w:right="-115"/>
    </w:pPr>
    <w:rPr>
      <w:sz w:val="16"/>
      <w:szCs w:val="20"/>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355</Words>
  <Characters>2024</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Sample memorandum</vt:lpstr>
    </vt:vector>
  </TitlesOfParts>
  <Company>EMMES Corp</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memorandum</dc:title>
  <dc:subject/>
  <dc:creator>EMMES</dc:creator>
  <cp:keywords/>
  <dc:description>with logo</dc:description>
  <cp:lastModifiedBy>Vivian Horovitch-Kelley</cp:lastModifiedBy>
  <cp:revision>15</cp:revision>
  <cp:lastPrinted>2011-05-04T15:14:00Z</cp:lastPrinted>
  <dcterms:created xsi:type="dcterms:W3CDTF">2011-05-04T15:12:00Z</dcterms:created>
  <dcterms:modified xsi:type="dcterms:W3CDTF">2011-05-17T20:32:00Z</dcterms:modified>
</cp:coreProperties>
</file>