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98" w:rsidRPr="006D7A98" w:rsidRDefault="006D7A98" w:rsidP="006D7A98">
      <w:pPr>
        <w:jc w:val="center"/>
        <w:rPr>
          <w:b/>
        </w:rPr>
      </w:pPr>
      <w:r>
        <w:rPr>
          <w:b/>
        </w:rPr>
        <w:t xml:space="preserve">Synopsis of </w:t>
      </w:r>
      <w:r w:rsidRPr="006D7A98">
        <w:rPr>
          <w:b/>
        </w:rPr>
        <w:t>Comments</w:t>
      </w:r>
      <w:r>
        <w:rPr>
          <w:b/>
        </w:rPr>
        <w:t xml:space="preserve"> on the PRA package</w:t>
      </w:r>
    </w:p>
    <w:p w:rsidR="005618A7" w:rsidRDefault="00B6338B" w:rsidP="005618A7">
      <w:r>
        <w:t>CMS received 91 comments on the PRA package documents that include the Consumer Disclosure,</w:t>
      </w:r>
      <w:r w:rsidR="002F1380">
        <w:t xml:space="preserve"> </w:t>
      </w:r>
      <w:r>
        <w:t>Preliminary Justification spreadsheet and the Instructions for the Preliminary Justification.</w:t>
      </w:r>
      <w:r w:rsidR="009B2025">
        <w:t xml:space="preserve">  </w:t>
      </w:r>
      <w:r w:rsidR="005618A7">
        <w:t>A complete listing of each item is in the attached spreadsheet.</w:t>
      </w:r>
    </w:p>
    <w:p w:rsidR="00A32AA0" w:rsidRDefault="009B2025">
      <w:r>
        <w:t>The comments were submitted by: Aetna</w:t>
      </w:r>
      <w:proofErr w:type="gramStart"/>
      <w:r>
        <w:t>,  America’s</w:t>
      </w:r>
      <w:proofErr w:type="gramEnd"/>
      <w:r>
        <w:t xml:space="preserve"> Health Insurance Plans (AHIP), the Blue Cross Blue Shield Association of America (BCBSA), and the American Academy of Actuaries (AAA).</w:t>
      </w:r>
    </w:p>
    <w:p w:rsidR="005618A7" w:rsidRDefault="005618A7">
      <w:pPr>
        <w:rPr>
          <w:b/>
        </w:rPr>
      </w:pPr>
    </w:p>
    <w:p w:rsidR="00B6338B" w:rsidRPr="005618A7" w:rsidRDefault="00204F46">
      <w:pPr>
        <w:rPr>
          <w:b/>
        </w:rPr>
      </w:pPr>
      <w:r w:rsidRPr="005618A7">
        <w:rPr>
          <w:b/>
        </w:rPr>
        <w:t>Consumer Disclosure Form</w:t>
      </w:r>
    </w:p>
    <w:p w:rsidR="00046972" w:rsidRDefault="00B6338B">
      <w:r>
        <w:t xml:space="preserve">Twelve (12) comments pertain to the Consumer Disclosure Form.  </w:t>
      </w:r>
      <w:r w:rsidR="005618A7">
        <w:t>Of these, s</w:t>
      </w:r>
      <w:r w:rsidR="009B2025">
        <w:t xml:space="preserve">even </w:t>
      </w:r>
      <w:r w:rsidR="005618A7">
        <w:t xml:space="preserve">(7) </w:t>
      </w:r>
      <w:r w:rsidR="009B2025">
        <w:t>comments pertained to minor copy editing</w:t>
      </w:r>
      <w:r w:rsidR="00204F46">
        <w:t xml:space="preserve"> items</w:t>
      </w:r>
      <w:r w:rsidR="009B2025">
        <w:t xml:space="preserve">, </w:t>
      </w:r>
      <w:r w:rsidR="00204F46">
        <w:t xml:space="preserve">such as minor </w:t>
      </w:r>
      <w:r w:rsidR="009B2025">
        <w:t xml:space="preserve">label or language </w:t>
      </w:r>
      <w:r w:rsidR="00204F46">
        <w:t xml:space="preserve">corrections or </w:t>
      </w:r>
      <w:r w:rsidR="009B2025">
        <w:t>changes that can readily be adopted and th</w:t>
      </w:r>
      <w:r w:rsidR="00204F46">
        <w:t>at</w:t>
      </w:r>
      <w:r w:rsidR="009B2025">
        <w:t xml:space="preserve"> CMS agrees in whole or in part should be accepted.   </w:t>
      </w:r>
      <w:r w:rsidR="00204F46">
        <w:t xml:space="preserve">Another </w:t>
      </w:r>
      <w:r w:rsidR="005618A7">
        <w:t xml:space="preserve">such comment </w:t>
      </w:r>
      <w:r w:rsidR="00204F46">
        <w:t xml:space="preserve">was rejected since it did not add clarity or value.  </w:t>
      </w:r>
    </w:p>
    <w:p w:rsidR="00046972" w:rsidRDefault="009B2025">
      <w:r>
        <w:t xml:space="preserve">Two </w:t>
      </w:r>
      <w:r w:rsidR="005618A7">
        <w:t xml:space="preserve">(2) </w:t>
      </w:r>
      <w:r>
        <w:t xml:space="preserve">comments suggested the data exhibited on the sample Consumer Disclosure form be exactly coordinated with the data entered into the sample Preliminary Disclosure file – </w:t>
      </w:r>
      <w:r w:rsidR="005618A7">
        <w:t>which is also bot</w:t>
      </w:r>
      <w:r>
        <w:t xml:space="preserve">h acceptable and easily adopted.  Another </w:t>
      </w:r>
      <w:r w:rsidR="005618A7">
        <w:t xml:space="preserve">(1) </w:t>
      </w:r>
      <w:r>
        <w:t>comment pointed out that</w:t>
      </w:r>
      <w:r w:rsidR="00204F46">
        <w:t>,</w:t>
      </w:r>
      <w:r>
        <w:t xml:space="preserve"> in the event of a negative value</w:t>
      </w:r>
      <w:r w:rsidR="00204F46">
        <w:t>, a</w:t>
      </w:r>
      <w:r>
        <w:t xml:space="preserve"> table might be better to use </w:t>
      </w:r>
      <w:r w:rsidR="00204F46">
        <w:t xml:space="preserve">at one point </w:t>
      </w:r>
      <w:r>
        <w:t xml:space="preserve">instead of a Pie Chart on the Consumer Disclosure.   </w:t>
      </w:r>
    </w:p>
    <w:p w:rsidR="00B6338B" w:rsidRDefault="00204F46">
      <w:r>
        <w:t xml:space="preserve">A final </w:t>
      </w:r>
      <w:r w:rsidR="009B2025">
        <w:t>comment generally objected to the consumer disclosure expressing concern that “</w:t>
      </w:r>
      <w:r w:rsidR="009B2025" w:rsidRPr="009B2025">
        <w:t>the disclosure forms may inadvertentl</w:t>
      </w:r>
      <w:r w:rsidR="009B2025">
        <w:t xml:space="preserve">y confuse and mislead consumers” </w:t>
      </w:r>
      <w:r w:rsidR="005618A7">
        <w:t xml:space="preserve">and </w:t>
      </w:r>
      <w:r w:rsidR="009B2025">
        <w:t>was rejected</w:t>
      </w:r>
      <w:r>
        <w:t xml:space="preserve">. </w:t>
      </w:r>
    </w:p>
    <w:p w:rsidR="00204F46" w:rsidRDefault="00204F46"/>
    <w:p w:rsidR="00204F46" w:rsidRPr="005618A7" w:rsidRDefault="00204F46">
      <w:pPr>
        <w:rPr>
          <w:b/>
        </w:rPr>
      </w:pPr>
      <w:r w:rsidRPr="005618A7">
        <w:rPr>
          <w:b/>
        </w:rPr>
        <w:t xml:space="preserve"> Preliminary Justification Spreadsheet</w:t>
      </w:r>
    </w:p>
    <w:p w:rsidR="00B6338B" w:rsidRDefault="00B6338B">
      <w:r>
        <w:t xml:space="preserve">Seventeen (17) comments pertain to the Preliminary Justification.  </w:t>
      </w:r>
      <w:r w:rsidR="005618A7">
        <w:t xml:space="preserve"> </w:t>
      </w:r>
      <w:r w:rsidR="005618A7" w:rsidRPr="006D7A98">
        <w:rPr>
          <w:b/>
        </w:rPr>
        <w:t>None of the accepted comments requires a significant change to the actual Preliminary Justification Spreadsheet.</w:t>
      </w:r>
      <w:r w:rsidR="005618A7">
        <w:t xml:space="preserve">  One comment sought a material change to the spreadsheet – the addition of Policy Reserves – which was considered as the form was originally created and it was decided by </w:t>
      </w:r>
      <w:r w:rsidR="002F1380">
        <w:t>CCIIO Leadership</w:t>
      </w:r>
      <w:r w:rsidR="005618A7">
        <w:t xml:space="preserve"> that this information was not useful or readily explainable to the consumer and hence</w:t>
      </w:r>
      <w:r w:rsidR="002F1380">
        <w:t xml:space="preserve"> it was</w:t>
      </w:r>
      <w:r w:rsidR="005618A7">
        <w:t xml:space="preserve"> excluded from the Consumer Disclosure form.  Since the purpose of the Preliminary Justification form is to collect the data necessary to populate the Consumer Disclosure</w:t>
      </w:r>
      <w:r w:rsidR="002F1380">
        <w:t>,</w:t>
      </w:r>
      <w:r w:rsidR="005618A7">
        <w:t xml:space="preserve"> the collect</w:t>
      </w:r>
      <w:r w:rsidR="002F1380">
        <w:t>ion</w:t>
      </w:r>
      <w:r w:rsidR="005618A7">
        <w:t xml:space="preserve"> of additional superfluous information is inappropriate and th</w:t>
      </w:r>
      <w:r w:rsidR="002F1380">
        <w:t>e</w:t>
      </w:r>
      <w:r w:rsidR="005618A7">
        <w:t xml:space="preserve"> idea is rejected.</w:t>
      </w:r>
    </w:p>
    <w:p w:rsidR="00DD3746" w:rsidRDefault="005618A7">
      <w:r>
        <w:t>Seven (7</w:t>
      </w:r>
      <w:r w:rsidR="006D7A98">
        <w:t>)</w:t>
      </w:r>
      <w:r>
        <w:t xml:space="preserve"> comments entailed minor copy editing items, such as minor label or language </w:t>
      </w:r>
      <w:r w:rsidR="00046972">
        <w:t xml:space="preserve">changes or </w:t>
      </w:r>
      <w:r>
        <w:t xml:space="preserve">corrections.  Four (4) </w:t>
      </w:r>
      <w:r w:rsidR="006D7A98">
        <w:t xml:space="preserve">of these </w:t>
      </w:r>
      <w:r>
        <w:t xml:space="preserve">changes were accepted and are readily adopted, whereas three were not.   </w:t>
      </w:r>
      <w:r w:rsidR="006D7A98">
        <w:t>One (1) comment called for the release of a working version of the</w:t>
      </w:r>
      <w:r w:rsidR="00DD3746">
        <w:t xml:space="preserve"> Preliminary Justification Spreadsheet</w:t>
      </w:r>
      <w:r w:rsidR="006D7A98">
        <w:t xml:space="preserve">.  </w:t>
      </w:r>
    </w:p>
    <w:p w:rsidR="006D7A98" w:rsidRDefault="00DD3746">
      <w:r>
        <w:t>F</w:t>
      </w:r>
      <w:r w:rsidR="006D7A98">
        <w:t>ive (5) pertained to number formatting and rounding or the number of decimal places utilized by the form and data entry.  Generally speaking</w:t>
      </w:r>
      <w:r w:rsidR="002F1380">
        <w:t>,</w:t>
      </w:r>
      <w:r w:rsidR="006D7A98">
        <w:t xml:space="preserve"> these comments are addressed by virtue of the fact that the </w:t>
      </w:r>
      <w:r w:rsidR="006D7A98">
        <w:lastRenderedPageBreak/>
        <w:t xml:space="preserve">form uses floating decimal numerical values throughout its calculations, and the values displayed are simply rounded to the digits displayed.  </w:t>
      </w:r>
    </w:p>
    <w:p w:rsidR="00204F46" w:rsidRDefault="006D7A98">
      <w:r>
        <w:t xml:space="preserve">Three (3) comments suggested the data exhibited on the sample Preliminary Justification Form be exactly coordinated with the Consumer Disclosure form – which is both acceptable and easily adopted.  </w:t>
      </w:r>
    </w:p>
    <w:p w:rsidR="00B6338B" w:rsidRDefault="00B6338B"/>
    <w:p w:rsidR="006D7A98" w:rsidRDefault="006D7A98">
      <w:r w:rsidRPr="0028135B">
        <w:rPr>
          <w:b/>
        </w:rPr>
        <w:t>Instructions</w:t>
      </w:r>
      <w:r w:rsidR="0028135B" w:rsidRPr="0028135B">
        <w:rPr>
          <w:b/>
        </w:rPr>
        <w:t xml:space="preserve"> </w:t>
      </w:r>
      <w:r w:rsidR="0028135B">
        <w:t>(for Completing the Preliminary Justification Form)</w:t>
      </w:r>
    </w:p>
    <w:p w:rsidR="00B6338B" w:rsidRDefault="00B6338B">
      <w:r>
        <w:t>Sixty two (62) comments pertain to the Inst</w:t>
      </w:r>
      <w:r w:rsidR="0028135B">
        <w:t>r</w:t>
      </w:r>
      <w:r>
        <w:t>uctions.</w:t>
      </w:r>
    </w:p>
    <w:p w:rsidR="008675C2" w:rsidRDefault="008675C2" w:rsidP="008675C2">
      <w:r>
        <w:t xml:space="preserve">One comment </w:t>
      </w:r>
      <w:r w:rsidR="00FA1234">
        <w:t>see</w:t>
      </w:r>
      <w:r w:rsidR="00046972">
        <w:t>k</w:t>
      </w:r>
      <w:r w:rsidR="00FA1234">
        <w:t xml:space="preserve">ing </w:t>
      </w:r>
      <w:r w:rsidR="00046972">
        <w:t xml:space="preserve">a </w:t>
      </w:r>
      <w:r w:rsidR="00FA1234">
        <w:t xml:space="preserve">substantive change </w:t>
      </w:r>
      <w:r>
        <w:t>s</w:t>
      </w:r>
      <w:r w:rsidR="002F1380">
        <w:t>uggested</w:t>
      </w:r>
      <w:r>
        <w:t xml:space="preserve"> that we abandon the standardize</w:t>
      </w:r>
      <w:r w:rsidR="002F1380">
        <w:t>d one-</w:t>
      </w:r>
      <w:r>
        <w:t>year period utilized in the Preliminary justification form and make the period variable.  This was rejected since the change would undermine the utility of using a standard period.</w:t>
      </w:r>
    </w:p>
    <w:p w:rsidR="00FA1234" w:rsidRDefault="00FA1234" w:rsidP="008675C2">
      <w:r>
        <w:t>Another suggest</w:t>
      </w:r>
      <w:r w:rsidR="002F1380">
        <w:t xml:space="preserve">ing </w:t>
      </w:r>
      <w:r>
        <w:t xml:space="preserve">the addition of Statutory Policy Reserves </w:t>
      </w:r>
      <w:r w:rsidR="002F1380">
        <w:t xml:space="preserve">also </w:t>
      </w:r>
      <w:r>
        <w:t>was not accepted, as was another that sought exceptions to providing Cost Share information.</w:t>
      </w:r>
    </w:p>
    <w:p w:rsidR="0048477A" w:rsidRDefault="0048477A" w:rsidP="008675C2">
      <w:r>
        <w:t xml:space="preserve">Two </w:t>
      </w:r>
      <w:r w:rsidR="00FA1234">
        <w:t xml:space="preserve">(2) </w:t>
      </w:r>
      <w:r>
        <w:t xml:space="preserve">comments pertaining to trend were not accepted including the suggestion that we adopt and mandate a specific </w:t>
      </w:r>
      <w:r w:rsidR="00FA1234">
        <w:t>model using b</w:t>
      </w:r>
      <w:r>
        <w:t>ase and periodic trend bifurcation.  CMS places no restrictions on how trend can be utilized in pricing or plan design and development, or used in State rate filings.</w:t>
      </w:r>
      <w:r w:rsidR="00FA1234">
        <w:t xml:space="preserve">  CMS does not accept changing the threshold calculation from the premium weighted definition it began with.</w:t>
      </w:r>
    </w:p>
    <w:p w:rsidR="00FA1234" w:rsidRDefault="00FA1234" w:rsidP="008675C2">
      <w:r>
        <w:t xml:space="preserve">Two (2) comments advocated for a prospective or retrospective variation of the </w:t>
      </w:r>
      <w:r w:rsidR="002F1380">
        <w:t>c</w:t>
      </w:r>
      <w:r>
        <w:t>alculation of the average increase in the threshold test.  Changes to the methodology were rejected.</w:t>
      </w:r>
    </w:p>
    <w:p w:rsidR="008675C2" w:rsidRDefault="008675C2" w:rsidP="008675C2">
      <w:r w:rsidRPr="00046972">
        <w:rPr>
          <w:b/>
        </w:rPr>
        <w:t xml:space="preserve">Ten </w:t>
      </w:r>
      <w:r w:rsidR="00FA1234" w:rsidRPr="00046972">
        <w:rPr>
          <w:b/>
        </w:rPr>
        <w:t xml:space="preserve">(10) </w:t>
      </w:r>
      <w:r w:rsidRPr="00046972">
        <w:rPr>
          <w:b/>
        </w:rPr>
        <w:t xml:space="preserve">comments pertained to the examples provided </w:t>
      </w:r>
      <w:r w:rsidR="002F1380">
        <w:rPr>
          <w:b/>
        </w:rPr>
        <w:t xml:space="preserve">to illustrate </w:t>
      </w:r>
      <w:r w:rsidRPr="00046972">
        <w:rPr>
          <w:b/>
        </w:rPr>
        <w:t>the calculation of the average increase for purposes of applying the threshold test.</w:t>
      </w:r>
      <w:r>
        <w:t xml:space="preserve">   Most </w:t>
      </w:r>
      <w:proofErr w:type="spellStart"/>
      <w:r>
        <w:t>commenter</w:t>
      </w:r>
      <w:r w:rsidR="0048477A">
        <w:t>s</w:t>
      </w:r>
      <w:proofErr w:type="spellEnd"/>
      <w:r>
        <w:t xml:space="preserve"> </w:t>
      </w:r>
      <w:r w:rsidR="0048477A">
        <w:t>seized the opportunity to offer more complex variations or discussions suggesting either a prospective or retrospective variation of the test be adopted.  We have taken each example commented upon along with each added complexity discussed or suggested and worked out the arithmetic in a spreadsheet format to fully illustrate how that case or scenario would work.   We believe providing these as an appendix might prove most useful.</w:t>
      </w:r>
    </w:p>
    <w:p w:rsidR="00FA1234" w:rsidRDefault="00FA1234" w:rsidP="008675C2">
      <w:r>
        <w:t>One (1) comment expressed unwarranted concern that the threshold test</w:t>
      </w:r>
      <w:r w:rsidR="00046972">
        <w:t>,</w:t>
      </w:r>
      <w:r>
        <w:t xml:space="preserve"> in the case of multiple increase</w:t>
      </w:r>
      <w:r w:rsidR="00046972">
        <w:t>s</w:t>
      </w:r>
      <w:r>
        <w:t xml:space="preserve"> in one year</w:t>
      </w:r>
      <w:r w:rsidR="00046972">
        <w:t>,</w:t>
      </w:r>
      <w:r>
        <w:t xml:space="preserve"> in considering the effect of all increases made within a year of the effective date of an increase would trigger retroactive review of earlier filing that are under the threshold.</w:t>
      </w:r>
    </w:p>
    <w:p w:rsidR="00316FFA" w:rsidRPr="00046972" w:rsidRDefault="00316FFA">
      <w:pPr>
        <w:rPr>
          <w:b/>
        </w:rPr>
      </w:pPr>
      <w:r w:rsidRPr="00046972">
        <w:rPr>
          <w:b/>
        </w:rPr>
        <w:t xml:space="preserve">We have taken </w:t>
      </w:r>
      <w:r w:rsidR="0048477A" w:rsidRPr="00046972">
        <w:rPr>
          <w:b/>
        </w:rPr>
        <w:t>o</w:t>
      </w:r>
      <w:r w:rsidR="00046972" w:rsidRPr="00046972">
        <w:rPr>
          <w:b/>
        </w:rPr>
        <w:t>u</w:t>
      </w:r>
      <w:r w:rsidR="0048477A" w:rsidRPr="00046972">
        <w:rPr>
          <w:b/>
        </w:rPr>
        <w:t>r</w:t>
      </w:r>
      <w:r w:rsidRPr="00046972">
        <w:rPr>
          <w:b/>
        </w:rPr>
        <w:t xml:space="preserve"> </w:t>
      </w:r>
      <w:r w:rsidR="0048477A" w:rsidRPr="00046972">
        <w:rPr>
          <w:b/>
        </w:rPr>
        <w:t xml:space="preserve">four </w:t>
      </w:r>
      <w:r w:rsidR="00FA1234" w:rsidRPr="00046972">
        <w:rPr>
          <w:b/>
        </w:rPr>
        <w:t xml:space="preserve">(4) </w:t>
      </w:r>
      <w:r w:rsidRPr="00046972">
        <w:rPr>
          <w:b/>
        </w:rPr>
        <w:t xml:space="preserve">examples, and expanded them to address the </w:t>
      </w:r>
      <w:r w:rsidR="002F1380">
        <w:rPr>
          <w:b/>
        </w:rPr>
        <w:t>multiple</w:t>
      </w:r>
      <w:r w:rsidRPr="00046972">
        <w:rPr>
          <w:b/>
        </w:rPr>
        <w:t xml:space="preserve"> variations (case</w:t>
      </w:r>
      <w:r w:rsidR="00046972" w:rsidRPr="00046972">
        <w:rPr>
          <w:b/>
        </w:rPr>
        <w:t xml:space="preserve"> scenarios</w:t>
      </w:r>
      <w:r w:rsidRPr="00046972">
        <w:rPr>
          <w:b/>
        </w:rPr>
        <w:t>) offered by the industry to consider.  This is done in Micros</w:t>
      </w:r>
      <w:r w:rsidR="008675C2" w:rsidRPr="00046972">
        <w:rPr>
          <w:b/>
        </w:rPr>
        <w:t>of</w:t>
      </w:r>
      <w:r w:rsidRPr="00046972">
        <w:rPr>
          <w:b/>
        </w:rPr>
        <w:t xml:space="preserve">t Excel and includes all calculations.  In addition </w:t>
      </w:r>
      <w:r w:rsidR="0048477A" w:rsidRPr="00046972">
        <w:rPr>
          <w:b/>
        </w:rPr>
        <w:t>CMS received a spreadsheet with s</w:t>
      </w:r>
      <w:r w:rsidRPr="00046972">
        <w:rPr>
          <w:b/>
        </w:rPr>
        <w:t xml:space="preserve">everal </w:t>
      </w:r>
      <w:r w:rsidR="0048477A" w:rsidRPr="00046972">
        <w:rPr>
          <w:b/>
        </w:rPr>
        <w:t>additional e</w:t>
      </w:r>
      <w:r w:rsidRPr="00046972">
        <w:rPr>
          <w:b/>
        </w:rPr>
        <w:t xml:space="preserve">xamples submitted to CMS </w:t>
      </w:r>
      <w:r w:rsidR="0048477A" w:rsidRPr="00046972">
        <w:rPr>
          <w:b/>
        </w:rPr>
        <w:t xml:space="preserve">by </w:t>
      </w:r>
      <w:r w:rsidRPr="00046972">
        <w:rPr>
          <w:b/>
        </w:rPr>
        <w:t>the K</w:t>
      </w:r>
      <w:r w:rsidR="002F1380">
        <w:rPr>
          <w:b/>
        </w:rPr>
        <w:t>entucky Department of I</w:t>
      </w:r>
      <w:r w:rsidRPr="00046972">
        <w:rPr>
          <w:b/>
        </w:rPr>
        <w:t xml:space="preserve">nsurance that </w:t>
      </w:r>
      <w:r w:rsidR="002F1380">
        <w:rPr>
          <w:b/>
        </w:rPr>
        <w:t xml:space="preserve">also </w:t>
      </w:r>
      <w:r w:rsidRPr="00046972">
        <w:rPr>
          <w:b/>
        </w:rPr>
        <w:t xml:space="preserve">are </w:t>
      </w:r>
      <w:r w:rsidR="002F1380">
        <w:rPr>
          <w:b/>
        </w:rPr>
        <w:t>i</w:t>
      </w:r>
      <w:r w:rsidRPr="00046972">
        <w:rPr>
          <w:b/>
        </w:rPr>
        <w:t>llustrative.</w:t>
      </w:r>
    </w:p>
    <w:p w:rsidR="008675C2" w:rsidRDefault="008675C2">
      <w:r>
        <w:t>The lion</w:t>
      </w:r>
      <w:r w:rsidR="002F1380">
        <w:t>’</w:t>
      </w:r>
      <w:r>
        <w:t>s share of comments</w:t>
      </w:r>
      <w:r w:rsidR="0048477A">
        <w:t xml:space="preserve"> , </w:t>
      </w:r>
      <w:r w:rsidR="002F1380">
        <w:t>thirty-nine</w:t>
      </w:r>
      <w:r>
        <w:t xml:space="preserve"> (39) of them</w:t>
      </w:r>
      <w:r w:rsidR="0048477A">
        <w:t>,</w:t>
      </w:r>
      <w:r>
        <w:t xml:space="preserve"> pertain to minor copy editing items, such as minor label or language corrections or changes.  </w:t>
      </w:r>
      <w:r w:rsidRPr="00046972">
        <w:rPr>
          <w:b/>
        </w:rPr>
        <w:t>We have prepared a redline</w:t>
      </w:r>
      <w:r w:rsidR="002F1380">
        <w:rPr>
          <w:b/>
        </w:rPr>
        <w:t>d</w:t>
      </w:r>
      <w:r w:rsidRPr="00046972">
        <w:rPr>
          <w:b/>
        </w:rPr>
        <w:t xml:space="preserve"> version of the </w:t>
      </w:r>
      <w:r w:rsidRPr="00046972">
        <w:rPr>
          <w:b/>
        </w:rPr>
        <w:lastRenderedPageBreak/>
        <w:t>Instructions incorporating all the accepted changes so that they can be easily reviewed and understood.</w:t>
      </w:r>
      <w:r>
        <w:t xml:space="preserve">   Twenty (20) of twenty two (22) comments were accepted and pertain to these types of corrections.  Seventeen (17) comments </w:t>
      </w:r>
      <w:r w:rsidR="00046972">
        <w:t>were suggestions but were also of minor consequence.</w:t>
      </w:r>
    </w:p>
    <w:p w:rsidR="008675C2" w:rsidRDefault="008675C2">
      <w:r>
        <w:t>Three (3) comments pertain to the issue of rounding or decimal places utilized.  The form uses floating decimal numerical values throughout its calculations, and the values displayed are simply rounded to t</w:t>
      </w:r>
      <w:r w:rsidR="00046972">
        <w:t xml:space="preserve">he digits displayed.  The explanation of this fact </w:t>
      </w:r>
      <w:r>
        <w:t>basically addresses the concerns the comments raised.</w:t>
      </w:r>
    </w:p>
    <w:p w:rsidR="00B6338B" w:rsidRDefault="00046972">
      <w:r>
        <w:t xml:space="preserve">One (1) final comment </w:t>
      </w:r>
      <w:r w:rsidR="002F1380">
        <w:t>referring to</w:t>
      </w:r>
      <w:r>
        <w:t xml:space="preserve"> section E of the form s</w:t>
      </w:r>
      <w:r w:rsidR="002F1380">
        <w:t>uggested we</w:t>
      </w:r>
      <w:r>
        <w:t xml:space="preserve"> alter the Boolean yes/no indicator pertaining to whether a form was new in any of the past three years</w:t>
      </w:r>
      <w:r w:rsidR="002F1380">
        <w:t>.  The comment</w:t>
      </w:r>
      <w:r>
        <w:t xml:space="preserve"> was not accepted since it provided no utility, clarity or simplicity.</w:t>
      </w:r>
    </w:p>
    <w:p w:rsidR="00B6338B" w:rsidRDefault="00B6338B"/>
    <w:sectPr w:rsidR="00B6338B" w:rsidSect="00A32A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38B"/>
    <w:rsid w:val="00046972"/>
    <w:rsid w:val="001B2BD5"/>
    <w:rsid w:val="00204F46"/>
    <w:rsid w:val="0028135B"/>
    <w:rsid w:val="002F1380"/>
    <w:rsid w:val="00316FFA"/>
    <w:rsid w:val="004562E2"/>
    <w:rsid w:val="0048477A"/>
    <w:rsid w:val="005618A7"/>
    <w:rsid w:val="006D1D0E"/>
    <w:rsid w:val="006D7A98"/>
    <w:rsid w:val="008675C2"/>
    <w:rsid w:val="009B2025"/>
    <w:rsid w:val="00A32AA0"/>
    <w:rsid w:val="00B6338B"/>
    <w:rsid w:val="00C05591"/>
    <w:rsid w:val="00DD3746"/>
    <w:rsid w:val="00FA1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1A54-AFA4-4DE9-872D-1AFE77EF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2011-07-20T14:59:00Z</dcterms:created>
  <dcterms:modified xsi:type="dcterms:W3CDTF">2011-07-20T14:59:00Z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405605449</vt:i4>
  </property>
  <property fmtid="{D5CDD505-2E9C-101B-9397-08002B2CF9AE}" pid="3" name="_NewReviewCycle">
    <vt:lpwstr/>
  </property>
  <property fmtid="{D5CDD505-2E9C-101B-9397-08002B2CF9AE}" pid="4" name="_EmailSubject">
    <vt:lpwstr>FW: ICR Reference No: 201106-0938-008</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8" name="_PreviousAdHocReviewCycleID">
    <vt:i4>-436819501</vt:i4>
  </property>
</Properties>
</file>