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36" w:rsidRDefault="00195F36" w:rsidP="00195F36"/>
    <w:p w:rsidR="00195F36" w:rsidRPr="004548CE" w:rsidRDefault="00195F36" w:rsidP="00195F36">
      <w:pPr>
        <w:contextualSpacing/>
        <w:jc w:val="center"/>
        <w:outlineLvl w:val="0"/>
        <w:rPr>
          <w:b/>
        </w:rPr>
      </w:pPr>
      <w:r w:rsidRPr="004548CE">
        <w:rPr>
          <w:b/>
        </w:rPr>
        <w:t>Justification for Non-Substantive Change</w:t>
      </w:r>
      <w:r>
        <w:rPr>
          <w:b/>
        </w:rPr>
        <w:t xml:space="preserve"> for</w:t>
      </w:r>
    </w:p>
    <w:p w:rsidR="008E5213" w:rsidRDefault="008E5213" w:rsidP="00195F36">
      <w:pPr>
        <w:contextualSpacing/>
        <w:jc w:val="center"/>
        <w:outlineLvl w:val="0"/>
        <w:rPr>
          <w:b/>
        </w:rPr>
      </w:pPr>
      <w:r w:rsidRPr="004548CE">
        <w:rPr>
          <w:b/>
        </w:rPr>
        <w:t xml:space="preserve"> SSA-</w:t>
      </w:r>
      <w:r w:rsidR="00FB717E" w:rsidRPr="004548CE">
        <w:rPr>
          <w:b/>
        </w:rPr>
        <w:t>9308</w:t>
      </w:r>
      <w:r w:rsidRPr="004548CE">
        <w:rPr>
          <w:b/>
        </w:rPr>
        <w:t xml:space="preserve"> (</w:t>
      </w:r>
      <w:r w:rsidR="00FB717E" w:rsidRPr="004548CE">
        <w:rPr>
          <w:b/>
        </w:rPr>
        <w:t>Request for Information</w:t>
      </w:r>
      <w:r w:rsidR="00D816E0" w:rsidRPr="004548CE">
        <w:rPr>
          <w:b/>
        </w:rPr>
        <w:t>)</w:t>
      </w:r>
      <w:r w:rsidR="00195F36">
        <w:rPr>
          <w:b/>
        </w:rPr>
        <w:t>, SSA-9310</w:t>
      </w:r>
      <w:r w:rsidR="00195F36" w:rsidRPr="00195F36">
        <w:rPr>
          <w:b/>
        </w:rPr>
        <w:t>(Request for Documents)</w:t>
      </w:r>
      <w:r w:rsidR="00195F36">
        <w:rPr>
          <w:b/>
        </w:rPr>
        <w:t>,</w:t>
      </w:r>
    </w:p>
    <w:p w:rsidR="00195F36" w:rsidRPr="00195F36" w:rsidRDefault="00195F36" w:rsidP="00195F36">
      <w:pPr>
        <w:jc w:val="center"/>
        <w:rPr>
          <w:b/>
          <w:bCs/>
          <w:color w:val="000000" w:themeColor="text1"/>
        </w:rPr>
      </w:pPr>
      <w:r w:rsidRPr="00195F36">
        <w:rPr>
          <w:b/>
        </w:rPr>
        <w:t xml:space="preserve">SSA-2935-U3-OP1 </w:t>
      </w:r>
      <w:r>
        <w:rPr>
          <w:b/>
        </w:rPr>
        <w:t>(</w:t>
      </w:r>
      <w:r w:rsidRPr="00195F36">
        <w:rPr>
          <w:b/>
        </w:rPr>
        <w:t>Authorization to the Social Security Administration to Obtain Personal Information</w:t>
      </w:r>
      <w:r>
        <w:rPr>
          <w:b/>
        </w:rPr>
        <w:t xml:space="preserve">), </w:t>
      </w:r>
      <w:r w:rsidRPr="00195F36">
        <w:rPr>
          <w:b/>
          <w:bCs/>
          <w:color w:val="000000" w:themeColor="text1"/>
        </w:rPr>
        <w:t>SS-5 (Application for a Social Security Card) and SS-5-FS (Application for a Social Security Card (Foreign Service)</w:t>
      </w:r>
    </w:p>
    <w:p w:rsidR="00D816E0" w:rsidRPr="00195F36" w:rsidRDefault="00D816E0" w:rsidP="00233A93">
      <w:pPr>
        <w:contextualSpacing/>
        <w:jc w:val="center"/>
        <w:outlineLvl w:val="0"/>
        <w:rPr>
          <w:b/>
        </w:rPr>
      </w:pPr>
      <w:r w:rsidRPr="00195F36">
        <w:rPr>
          <w:b/>
        </w:rPr>
        <w:t>OMB No. 0960-</w:t>
      </w:r>
      <w:r w:rsidR="00FB717E" w:rsidRPr="00195F36">
        <w:rPr>
          <w:b/>
        </w:rPr>
        <w:t>0066</w:t>
      </w:r>
    </w:p>
    <w:p w:rsidR="00D816E0" w:rsidRPr="004548CE" w:rsidRDefault="00D816E0" w:rsidP="008A7CF6">
      <w:pPr>
        <w:outlineLvl w:val="0"/>
        <w:rPr>
          <w:b/>
          <w:u w:val="single"/>
        </w:rPr>
      </w:pPr>
    </w:p>
    <w:p w:rsidR="00EF5B94" w:rsidRPr="004548CE" w:rsidRDefault="00FE1BD9" w:rsidP="008A7CF6">
      <w:pPr>
        <w:outlineLvl w:val="0"/>
        <w:rPr>
          <w:b/>
          <w:u w:val="single"/>
        </w:rPr>
      </w:pPr>
      <w:r w:rsidRPr="004548CE">
        <w:rPr>
          <w:b/>
          <w:u w:val="single"/>
        </w:rPr>
        <w:t>Background</w:t>
      </w:r>
    </w:p>
    <w:p w:rsidR="00382FCA" w:rsidRPr="004548CE" w:rsidRDefault="00382FCA" w:rsidP="00382FCA">
      <w:r w:rsidRPr="004548CE">
        <w:t xml:space="preserve">The Office of Quality Performance (OQP) Enumeration Quality Review (EQR) provides feedback on the accuracy of the agency’s enumeration process.  EQR measures the accuracy of the enumeration process in the assignment of SSNs and verification of the Numident record. </w:t>
      </w:r>
    </w:p>
    <w:p w:rsidR="00382FCA" w:rsidRPr="004548CE" w:rsidRDefault="00382FCA" w:rsidP="00382FCA"/>
    <w:p w:rsidR="00382FCA" w:rsidRPr="004548CE" w:rsidRDefault="00382FCA" w:rsidP="00382FCA">
      <w:pPr>
        <w:rPr>
          <w:rFonts w:eastAsia="SimSun"/>
        </w:rPr>
      </w:pPr>
      <w:r w:rsidRPr="004548CE">
        <w:rPr>
          <w:rFonts w:eastAsia="SimSun"/>
        </w:rPr>
        <w:t>OQP reviewers request certified records from the Bureau of Vital Statistics (BVS) and the Custodian of Records to verify that the applicant was eligible to receive the SSN card and to verify the accuracy of the Numident record</w:t>
      </w:r>
      <w:r w:rsidR="0009235A" w:rsidRPr="004548CE">
        <w:rPr>
          <w:rFonts w:eastAsia="SimSun"/>
        </w:rPr>
        <w:t>.  However, there are a number of states that require authorization from applicants/parents/guardians before</w:t>
      </w:r>
      <w:r w:rsidR="0009235A">
        <w:rPr>
          <w:rFonts w:eastAsia="SimSun"/>
        </w:rPr>
        <w:t xml:space="preserve"> they release documents to </w:t>
      </w:r>
      <w:r w:rsidR="0009235A" w:rsidRPr="004548CE">
        <w:rPr>
          <w:rFonts w:eastAsia="SimSun"/>
        </w:rPr>
        <w:t xml:space="preserve">SSA.   </w:t>
      </w:r>
    </w:p>
    <w:p w:rsidR="00382FCA" w:rsidRPr="004548CE" w:rsidRDefault="00382FCA" w:rsidP="00382FCA">
      <w:pPr>
        <w:rPr>
          <w:bCs/>
          <w:kern w:val="32"/>
        </w:rPr>
      </w:pPr>
    </w:p>
    <w:p w:rsidR="00160139" w:rsidRPr="004548CE" w:rsidRDefault="00382FCA" w:rsidP="00382FCA">
      <w:r w:rsidRPr="004548CE">
        <w:rPr>
          <w:rFonts w:eastAsia="SimSun"/>
        </w:rPr>
        <w:t xml:space="preserve">Currently the EQR does not involve contact with applicants.  </w:t>
      </w:r>
      <w:r w:rsidRPr="004548CE">
        <w:t>To verify the applicant’s eligibility to the SSN as well as the accuracy of the Numident record, OQP has changed the Enumeration review to include applicant/parent/guardian contact to request the evidentiary documents or request permission to allow the state to release documents to SSA</w:t>
      </w:r>
      <w:r w:rsidR="0009235A" w:rsidRPr="004548CE">
        <w:t xml:space="preserve">.  </w:t>
      </w:r>
      <w:r w:rsidRPr="004548CE">
        <w:t>We believe this is necessary to maintain the integrity of the review.  Our goal is to use existing OMB approved forms with minor changes tailored to the EQR to accomplish this.</w:t>
      </w:r>
    </w:p>
    <w:p w:rsidR="00B12182" w:rsidRPr="004548CE" w:rsidRDefault="00B12182" w:rsidP="00160139">
      <w:pPr>
        <w:outlineLvl w:val="0"/>
        <w:rPr>
          <w:b/>
          <w:u w:val="single"/>
        </w:rPr>
      </w:pPr>
    </w:p>
    <w:p w:rsidR="00FB68CD" w:rsidRDefault="00D316FE" w:rsidP="008A7CF6">
      <w:pPr>
        <w:outlineLvl w:val="0"/>
        <w:rPr>
          <w:b/>
          <w:u w:val="single"/>
        </w:rPr>
      </w:pPr>
      <w:r>
        <w:rPr>
          <w:b/>
          <w:u w:val="single"/>
        </w:rPr>
        <w:t>SSA-9308</w:t>
      </w:r>
    </w:p>
    <w:p w:rsidR="00D316FE" w:rsidRPr="004548CE" w:rsidRDefault="00D316FE" w:rsidP="008A7CF6">
      <w:pPr>
        <w:outlineLvl w:val="0"/>
        <w:rPr>
          <w:b/>
          <w:u w:val="single"/>
        </w:rPr>
      </w:pPr>
    </w:p>
    <w:p w:rsidR="00800F55" w:rsidRPr="004548CE" w:rsidRDefault="00800F55" w:rsidP="008A7CF6">
      <w:pPr>
        <w:outlineLvl w:val="0"/>
        <w:rPr>
          <w:b/>
        </w:rPr>
      </w:pPr>
      <w:r w:rsidRPr="004548CE">
        <w:rPr>
          <w:b/>
          <w:u w:val="single"/>
        </w:rPr>
        <w:t xml:space="preserve">Description of </w:t>
      </w:r>
      <w:r w:rsidR="00877D9B" w:rsidRPr="004548CE">
        <w:rPr>
          <w:b/>
          <w:u w:val="single"/>
        </w:rPr>
        <w:t>SSA-9308 Request for Information</w:t>
      </w:r>
      <w:r w:rsidR="0090330B" w:rsidRPr="004548CE">
        <w:rPr>
          <w:b/>
          <w:u w:val="single"/>
        </w:rPr>
        <w:t xml:space="preserve"> </w:t>
      </w:r>
      <w:r w:rsidR="00685E39">
        <w:rPr>
          <w:b/>
          <w:u w:val="single"/>
        </w:rPr>
        <w:t>and SSA-2935-OP1 Authorization to the Social Security Administration to Obtain Personal Information</w:t>
      </w:r>
    </w:p>
    <w:p w:rsidR="00CD460B" w:rsidRDefault="00685E39" w:rsidP="008A7CF6">
      <w:pPr>
        <w:outlineLvl w:val="0"/>
      </w:pPr>
      <w:r>
        <w:t>We are adding Form SSA-2935</w:t>
      </w:r>
      <w:r w:rsidR="00FE7396">
        <w:t>-</w:t>
      </w:r>
      <w:r>
        <w:t xml:space="preserve">OP1 (Authorization to the Social Security Administration to Obtain Personal Information) to OMB 0960-0066. </w:t>
      </w:r>
      <w:r w:rsidR="00FE7396">
        <w:t xml:space="preserve"> SSA cleared Form SSA-2935 under OMB 0960-0189 for beneficiary use.  We will use Form SSA-2935-</w:t>
      </w:r>
      <w:r w:rsidR="0009235A">
        <w:t>OP1 for</w:t>
      </w:r>
      <w:r w:rsidR="00FE7396">
        <w:t xml:space="preserve"> applicants.  Form SSA-2935-OP1 is a disclosure form that the applicant signs, which allows SSA to obtain information from the custodian of record to verify the accuracy of the Numident record.</w:t>
      </w:r>
    </w:p>
    <w:p w:rsidR="00F5055A" w:rsidRDefault="00685E39" w:rsidP="008A7CF6">
      <w:pPr>
        <w:outlineLvl w:val="0"/>
      </w:pPr>
      <w:r>
        <w:t xml:space="preserve"> </w:t>
      </w:r>
      <w:r w:rsidR="00FE7396">
        <w:t xml:space="preserve"> </w:t>
      </w:r>
    </w:p>
    <w:p w:rsidR="00877D9B" w:rsidRPr="004548CE" w:rsidRDefault="00F5055A" w:rsidP="008A7CF6">
      <w:pPr>
        <w:outlineLvl w:val="0"/>
      </w:pPr>
      <w:r>
        <w:t>Form SSA-9308 is under OMB 0960-0707, Medicare Subsidy Quality Review Case Analysis; we are revising the cover letter to include the applicant contact.  SSA sends</w:t>
      </w:r>
      <w:r w:rsidR="00FE7396">
        <w:t xml:space="preserve"> the</w:t>
      </w:r>
      <w:r w:rsidR="00877D9B" w:rsidRPr="004548CE">
        <w:t xml:space="preserve"> SSA-9308 as a cover letter to request </w:t>
      </w:r>
      <w:r w:rsidR="00C76BD8" w:rsidRPr="004548CE">
        <w:t xml:space="preserve">evidence or request a </w:t>
      </w:r>
      <w:r w:rsidR="00877D9B" w:rsidRPr="004548CE">
        <w:t xml:space="preserve">signed </w:t>
      </w:r>
      <w:r w:rsidR="00C76BD8" w:rsidRPr="004548CE">
        <w:t>form</w:t>
      </w:r>
      <w:r w:rsidR="00685E39">
        <w:t xml:space="preserve"> </w:t>
      </w:r>
      <w:r w:rsidR="00877D9B" w:rsidRPr="00921395">
        <w:t>SSA-2935</w:t>
      </w:r>
      <w:r w:rsidR="00EF26AB" w:rsidRPr="00921395">
        <w:t>-</w:t>
      </w:r>
      <w:r w:rsidR="0009235A" w:rsidRPr="00921395">
        <w:t>OP1</w:t>
      </w:r>
      <w:r w:rsidR="0009235A" w:rsidRPr="004548CE">
        <w:rPr>
          <w:i/>
        </w:rPr>
        <w:t xml:space="preserve"> </w:t>
      </w:r>
      <w:r w:rsidR="0009235A" w:rsidRPr="004548CE">
        <w:t>from</w:t>
      </w:r>
      <w:r w:rsidR="00877D9B" w:rsidRPr="004548CE">
        <w:t xml:space="preserve"> the </w:t>
      </w:r>
      <w:r w:rsidR="00685E39">
        <w:t>a</w:t>
      </w:r>
      <w:r w:rsidR="00C76BD8" w:rsidRPr="004548CE">
        <w:t>pplicant/</w:t>
      </w:r>
      <w:r w:rsidR="00877D9B" w:rsidRPr="004548CE">
        <w:t>parent/guardian</w:t>
      </w:r>
      <w:r w:rsidR="00E52302" w:rsidRPr="004548CE">
        <w:t>/custodian of record</w:t>
      </w:r>
      <w:r w:rsidR="00877D9B" w:rsidRPr="004548CE">
        <w:t>.</w:t>
      </w:r>
      <w:r w:rsidR="00E52302" w:rsidRPr="004548CE">
        <w:t xml:space="preserve">  </w:t>
      </w:r>
    </w:p>
    <w:p w:rsidR="00E070E3" w:rsidRDefault="00E070E3" w:rsidP="008A7CF6">
      <w:pPr>
        <w:outlineLvl w:val="0"/>
      </w:pPr>
    </w:p>
    <w:p w:rsidR="00D316FE" w:rsidRPr="004548CE" w:rsidRDefault="00D316FE" w:rsidP="00D316FE">
      <w:pPr>
        <w:outlineLvl w:val="0"/>
        <w:rPr>
          <w:b/>
          <w:u w:val="single"/>
        </w:rPr>
      </w:pPr>
      <w:r w:rsidRPr="004548CE">
        <w:rPr>
          <w:b/>
          <w:u w:val="single"/>
        </w:rPr>
        <w:t>Timeframe for mailing the SSA-9308 Request for Information</w:t>
      </w:r>
    </w:p>
    <w:p w:rsidR="00D316FE" w:rsidRPr="004548CE" w:rsidRDefault="00D316FE" w:rsidP="00D316FE">
      <w:r w:rsidRPr="004548CE">
        <w:t xml:space="preserve">OQP selects cases for review at the beginning of each month.  These cases represent SSN transactions that occurred in the prior month.  </w:t>
      </w:r>
      <w:r>
        <w:t>SSA will mail t</w:t>
      </w:r>
      <w:r w:rsidRPr="004548CE">
        <w:t xml:space="preserve">he SSA-9308 Request for Information notice to the applicant when </w:t>
      </w:r>
      <w:r>
        <w:t>OQP reviews the case.</w:t>
      </w:r>
      <w:r w:rsidRPr="004548CE">
        <w:t xml:space="preserve"> </w:t>
      </w:r>
    </w:p>
    <w:p w:rsidR="00D316FE" w:rsidRDefault="00D316FE" w:rsidP="008A7CF6">
      <w:pPr>
        <w:outlineLvl w:val="0"/>
      </w:pPr>
    </w:p>
    <w:p w:rsidR="00195F36" w:rsidRPr="004548CE" w:rsidRDefault="00195F36" w:rsidP="008A7CF6">
      <w:pPr>
        <w:outlineLvl w:val="0"/>
      </w:pPr>
    </w:p>
    <w:p w:rsidR="00EC2227" w:rsidRPr="004548CE" w:rsidRDefault="00EC2227" w:rsidP="00EC2227">
      <w:pPr>
        <w:outlineLvl w:val="0"/>
        <w:rPr>
          <w:u w:val="single"/>
        </w:rPr>
      </w:pPr>
      <w:r w:rsidRPr="004548CE">
        <w:rPr>
          <w:b/>
          <w:u w:val="single"/>
        </w:rPr>
        <w:lastRenderedPageBreak/>
        <w:t>Burden Information:</w:t>
      </w:r>
    </w:p>
    <w:p w:rsidR="00EC2227" w:rsidRPr="004548CE" w:rsidRDefault="00EC2227" w:rsidP="00EC2227">
      <w:r w:rsidRPr="004548CE">
        <w:t xml:space="preserve">Number of </w:t>
      </w:r>
      <w:r w:rsidR="00303280" w:rsidRPr="004548CE">
        <w:t>r</w:t>
      </w:r>
      <w:r w:rsidR="005942BD" w:rsidRPr="004548CE">
        <w:t xml:space="preserve">equests </w:t>
      </w:r>
      <w:r w:rsidR="00303280" w:rsidRPr="004548CE">
        <w:t>for documents:</w:t>
      </w:r>
      <w:r w:rsidRPr="004548CE">
        <w:t xml:space="preserve"> </w:t>
      </w:r>
      <w:r w:rsidR="00303280" w:rsidRPr="004548CE">
        <w:t>500</w:t>
      </w:r>
      <w:r w:rsidRPr="004548CE">
        <w:t xml:space="preserve"> (estimated).</w:t>
      </w:r>
    </w:p>
    <w:p w:rsidR="00EC2227" w:rsidRPr="004548CE" w:rsidRDefault="00303280" w:rsidP="00EC2227">
      <w:r w:rsidRPr="004548CE">
        <w:t>Response time: 15</w:t>
      </w:r>
      <w:r w:rsidR="00EC2227" w:rsidRPr="004548CE">
        <w:t xml:space="preserve"> minutes </w:t>
      </w:r>
    </w:p>
    <w:p w:rsidR="00EC2227" w:rsidRPr="004548CE" w:rsidRDefault="00303280" w:rsidP="007B63ED">
      <w:r w:rsidRPr="004548CE">
        <w:t>Burden: 125</w:t>
      </w:r>
      <w:r w:rsidR="00EC2227" w:rsidRPr="004548CE">
        <w:t xml:space="preserve"> hours.</w:t>
      </w:r>
    </w:p>
    <w:p w:rsidR="00B914CE" w:rsidRDefault="00B914CE" w:rsidP="00B914CE">
      <w:pPr>
        <w:outlineLvl w:val="0"/>
        <w:rPr>
          <w:b/>
          <w:u w:val="single"/>
        </w:rPr>
      </w:pPr>
    </w:p>
    <w:p w:rsidR="00D316FE" w:rsidRDefault="00D316FE" w:rsidP="00D316FE">
      <w:pPr>
        <w:outlineLvl w:val="0"/>
        <w:rPr>
          <w:b/>
          <w:u w:val="single"/>
        </w:rPr>
      </w:pPr>
      <w:r>
        <w:rPr>
          <w:b/>
          <w:u w:val="single"/>
        </w:rPr>
        <w:t>SSA-9310</w:t>
      </w:r>
    </w:p>
    <w:p w:rsidR="00D316FE" w:rsidRDefault="00D316FE" w:rsidP="00D316FE">
      <w:pPr>
        <w:outlineLvl w:val="0"/>
        <w:rPr>
          <w:b/>
          <w:u w:val="single"/>
        </w:rPr>
      </w:pPr>
    </w:p>
    <w:p w:rsidR="00D316FE" w:rsidRPr="004548CE" w:rsidRDefault="00D316FE" w:rsidP="00D316FE">
      <w:pPr>
        <w:outlineLvl w:val="0"/>
        <w:rPr>
          <w:b/>
        </w:rPr>
      </w:pPr>
      <w:r w:rsidRPr="004548CE">
        <w:rPr>
          <w:b/>
          <w:u w:val="single"/>
        </w:rPr>
        <w:t xml:space="preserve">Description of SSA-9310 Request for Documents </w:t>
      </w:r>
    </w:p>
    <w:p w:rsidR="00D316FE" w:rsidRPr="004548CE" w:rsidRDefault="00F5055A" w:rsidP="00D316FE">
      <w:pPr>
        <w:outlineLvl w:val="0"/>
      </w:pPr>
      <w:r>
        <w:t>Form SSA-9310 is</w:t>
      </w:r>
      <w:r w:rsidR="00921395">
        <w:t xml:space="preserve"> cleared</w:t>
      </w:r>
      <w:r>
        <w:t xml:space="preserve"> </w:t>
      </w:r>
      <w:r w:rsidR="00921395">
        <w:t>u</w:t>
      </w:r>
      <w:r>
        <w:t xml:space="preserve">nder OMB 0960-0707, Medicare Subsidy Quality Review Case Analysis; we are revising the cover letter to include the applicant contact.  </w:t>
      </w:r>
      <w:r w:rsidR="00D316FE" w:rsidRPr="004548CE">
        <w:t xml:space="preserve">The SSA-9310 serves as a follow-up to the </w:t>
      </w:r>
      <w:r w:rsidR="00D316FE" w:rsidRPr="00FE7396">
        <w:t>SSA-9308 Request for Information requesting evidence and the signed form SSA-2935-OP1 Authorization to the Social Security Administration to Obtain Personal Information</w:t>
      </w:r>
      <w:r w:rsidR="00D316FE" w:rsidRPr="004548CE">
        <w:rPr>
          <w:i/>
        </w:rPr>
        <w:t>”</w:t>
      </w:r>
      <w:r w:rsidR="00D316FE" w:rsidRPr="004548CE">
        <w:t xml:space="preserve"> from the applicant/parent/guardian/custodian of record.  </w:t>
      </w:r>
    </w:p>
    <w:p w:rsidR="00B914CE" w:rsidRDefault="00B914CE" w:rsidP="00B914CE">
      <w:pPr>
        <w:outlineLvl w:val="0"/>
        <w:rPr>
          <w:b/>
          <w:u w:val="single"/>
        </w:rPr>
      </w:pPr>
    </w:p>
    <w:p w:rsidR="00B914CE" w:rsidRPr="004548CE" w:rsidRDefault="00B914CE" w:rsidP="00B914CE">
      <w:pPr>
        <w:outlineLvl w:val="0"/>
        <w:rPr>
          <w:b/>
          <w:u w:val="single"/>
        </w:rPr>
      </w:pPr>
      <w:r w:rsidRPr="004548CE">
        <w:rPr>
          <w:b/>
          <w:u w:val="single"/>
        </w:rPr>
        <w:t>Timeframe for mailing the SSA-9310 Request for Documents</w:t>
      </w:r>
    </w:p>
    <w:p w:rsidR="00B914CE" w:rsidRPr="004548CE" w:rsidRDefault="0009235A" w:rsidP="00B914CE">
      <w:r w:rsidRPr="004548CE">
        <w:t xml:space="preserve">If the applicant/parent/guardian does not provide OQP with the documents requested in the SSA-9308 cover notice, </w:t>
      </w:r>
      <w:r>
        <w:t xml:space="preserve">we will mail </w:t>
      </w:r>
      <w:r w:rsidRPr="004548CE">
        <w:t xml:space="preserve">the SSA-9310 to the applicant 30 days later.   </w:t>
      </w:r>
    </w:p>
    <w:p w:rsidR="00B914CE" w:rsidRPr="004548CE" w:rsidRDefault="00B914CE" w:rsidP="00B914CE">
      <w:pPr>
        <w:outlineLvl w:val="0"/>
        <w:rPr>
          <w:b/>
          <w:u w:val="single"/>
        </w:rPr>
      </w:pPr>
    </w:p>
    <w:p w:rsidR="00B914CE" w:rsidRPr="004548CE" w:rsidRDefault="00B914CE" w:rsidP="00B914CE">
      <w:pPr>
        <w:outlineLvl w:val="0"/>
        <w:rPr>
          <w:u w:val="single"/>
        </w:rPr>
      </w:pPr>
      <w:r w:rsidRPr="004548CE">
        <w:rPr>
          <w:b/>
          <w:u w:val="single"/>
        </w:rPr>
        <w:t>Burden Information:</w:t>
      </w:r>
    </w:p>
    <w:p w:rsidR="00B914CE" w:rsidRPr="004548CE" w:rsidRDefault="00B914CE" w:rsidP="00B914CE">
      <w:r w:rsidRPr="004548CE">
        <w:t>Number of requests for documents: 500 (estimated).</w:t>
      </w:r>
    </w:p>
    <w:p w:rsidR="00B914CE" w:rsidRPr="004548CE" w:rsidRDefault="00B914CE" w:rsidP="00B914CE">
      <w:r w:rsidRPr="004548CE">
        <w:t xml:space="preserve">Response time: 15 minutes </w:t>
      </w:r>
    </w:p>
    <w:p w:rsidR="00B914CE" w:rsidRPr="004548CE" w:rsidRDefault="00B914CE" w:rsidP="00B914CE">
      <w:r w:rsidRPr="004548CE">
        <w:t>Burden: 125 hours.</w:t>
      </w:r>
    </w:p>
    <w:p w:rsidR="00F61F74" w:rsidRPr="004548CE" w:rsidRDefault="00F61F74" w:rsidP="00F61F74">
      <w:pPr>
        <w:ind w:left="720" w:hanging="360"/>
        <w:jc w:val="center"/>
      </w:pPr>
    </w:p>
    <w:p w:rsidR="00F61F74" w:rsidRDefault="00F61F74" w:rsidP="00F61F74">
      <w:pPr>
        <w:pStyle w:val="Heading7"/>
      </w:pPr>
      <w:r w:rsidRPr="004548CE">
        <w:t>Minor Revisions to the Collection Instrument</w:t>
      </w:r>
    </w:p>
    <w:p w:rsidR="00B914CE" w:rsidRPr="00B914CE" w:rsidRDefault="00B914CE" w:rsidP="00B914CE">
      <w:pPr>
        <w:rPr>
          <w:b/>
          <w:u w:val="single"/>
        </w:rPr>
      </w:pPr>
    </w:p>
    <w:p w:rsidR="00B914CE" w:rsidRPr="00B914CE" w:rsidRDefault="00B914CE" w:rsidP="00B914CE">
      <w:pPr>
        <w:rPr>
          <w:b/>
          <w:u w:val="single"/>
        </w:rPr>
      </w:pPr>
      <w:r w:rsidRPr="00B914CE">
        <w:rPr>
          <w:b/>
          <w:u w:val="single"/>
        </w:rPr>
        <w:t>SSA-9308</w:t>
      </w:r>
    </w:p>
    <w:p w:rsidR="009D3CBA" w:rsidRPr="004548CE" w:rsidRDefault="009D3CBA" w:rsidP="009D3CBA">
      <w:pPr>
        <w:contextualSpacing/>
        <w:outlineLvl w:val="0"/>
        <w:rPr>
          <w:b/>
        </w:rPr>
      </w:pPr>
    </w:p>
    <w:p w:rsidR="009D3CBA" w:rsidRPr="004548CE" w:rsidRDefault="009D3CBA" w:rsidP="009D3CBA">
      <w:pPr>
        <w:contextualSpacing/>
        <w:outlineLvl w:val="0"/>
      </w:pPr>
      <w:r w:rsidRPr="0003122F">
        <w:rPr>
          <w:b/>
          <w:i/>
          <w:u w:val="single"/>
        </w:rPr>
        <w:t>Change 1</w:t>
      </w:r>
      <w:r w:rsidRPr="004548CE">
        <w:t xml:space="preserve">:  We are changing the language in the over </w:t>
      </w:r>
      <w:r w:rsidR="004548CE" w:rsidRPr="004548CE">
        <w:t>letter from</w:t>
      </w:r>
      <w:r w:rsidRPr="004548CE">
        <w:t xml:space="preserve"> Beneficiary to Applicant</w:t>
      </w:r>
    </w:p>
    <w:p w:rsidR="00791829" w:rsidRDefault="00791829" w:rsidP="009D3CBA">
      <w:pPr>
        <w:contextualSpacing/>
        <w:outlineLvl w:val="0"/>
        <w:rPr>
          <w:b/>
          <w:u w:val="single"/>
        </w:rPr>
      </w:pPr>
    </w:p>
    <w:p w:rsidR="009D3CBA" w:rsidRPr="004548CE" w:rsidRDefault="009D3CBA" w:rsidP="009D3CBA">
      <w:pPr>
        <w:contextualSpacing/>
        <w:outlineLvl w:val="0"/>
        <w:rPr>
          <w:b/>
        </w:rPr>
      </w:pPr>
      <w:r w:rsidRPr="004548CE">
        <w:rPr>
          <w:b/>
          <w:u w:val="single"/>
        </w:rPr>
        <w:t xml:space="preserve">Justification1:  </w:t>
      </w:r>
    </w:p>
    <w:p w:rsidR="00791829" w:rsidRPr="00517219" w:rsidRDefault="009D3CBA" w:rsidP="00791829">
      <w:pPr>
        <w:contextualSpacing/>
        <w:outlineLvl w:val="0"/>
        <w:rPr>
          <w:b/>
          <w:color w:val="FF0000"/>
        </w:rPr>
      </w:pPr>
      <w:r w:rsidRPr="004548CE">
        <w:t xml:space="preserve"> </w:t>
      </w:r>
      <w:r w:rsidR="00791829" w:rsidRPr="00517219">
        <w:t xml:space="preserve">With the implementation of the SSN Application Process (SSNAP), it has become necessary for OQP to expand the Enumeration Quality Review to include applicant contact via mail to obtain a signed authorization and other documents if needed.  </w:t>
      </w:r>
    </w:p>
    <w:p w:rsidR="009D3CBA" w:rsidRPr="004548CE" w:rsidRDefault="00791829" w:rsidP="009D3CBA">
      <w:pPr>
        <w:contextualSpacing/>
        <w:outlineLvl w:val="0"/>
      </w:pPr>
      <w:r w:rsidRPr="004548CE">
        <w:t xml:space="preserve"> </w:t>
      </w:r>
    </w:p>
    <w:p w:rsidR="009D3CBA" w:rsidRPr="004548CE" w:rsidRDefault="009D3CBA" w:rsidP="009D3CBA">
      <w:pPr>
        <w:contextualSpacing/>
        <w:outlineLvl w:val="0"/>
      </w:pPr>
      <w:r w:rsidRPr="0003122F">
        <w:rPr>
          <w:b/>
          <w:i/>
          <w:u w:val="single"/>
        </w:rPr>
        <w:t>Change 2:</w:t>
      </w:r>
      <w:r w:rsidRPr="004548CE">
        <w:t xml:space="preserve">  </w:t>
      </w:r>
      <w:r w:rsidR="004548CE">
        <w:t>W</w:t>
      </w:r>
      <w:r w:rsidRPr="004548CE">
        <w:t xml:space="preserve">e are changing the language in the second sentence of the letter </w:t>
      </w:r>
    </w:p>
    <w:p w:rsidR="009D3CBA" w:rsidRPr="004548CE" w:rsidRDefault="009D3CBA" w:rsidP="009D3CBA">
      <w:pPr>
        <w:pStyle w:val="ListParagraph"/>
        <w:numPr>
          <w:ilvl w:val="0"/>
          <w:numId w:val="9"/>
        </w:numPr>
        <w:outlineLvl w:val="0"/>
        <w:rPr>
          <w:spacing w:val="-3"/>
        </w:rPr>
      </w:pPr>
      <w:r w:rsidRPr="004548CE">
        <w:rPr>
          <w:b/>
        </w:rPr>
        <w:t>Old Language</w:t>
      </w:r>
      <w:r w:rsidRPr="004548CE">
        <w:t xml:space="preserve">:  </w:t>
      </w:r>
      <w:r w:rsidRPr="004548CE">
        <w:rPr>
          <w:spacing w:val="-3"/>
        </w:rPr>
        <w:t xml:space="preserve">The following information is needed for our review for the above named individual.  </w:t>
      </w:r>
    </w:p>
    <w:p w:rsidR="009D3CBA" w:rsidRPr="004548CE" w:rsidRDefault="009D3CBA" w:rsidP="009D3CBA">
      <w:pPr>
        <w:contextualSpacing/>
        <w:outlineLvl w:val="0"/>
        <w:rPr>
          <w:spacing w:val="-3"/>
        </w:rPr>
      </w:pPr>
    </w:p>
    <w:p w:rsidR="009D3CBA" w:rsidRPr="004548CE" w:rsidRDefault="009D3CBA" w:rsidP="009D3CBA">
      <w:pPr>
        <w:pStyle w:val="ListParagraph"/>
        <w:numPr>
          <w:ilvl w:val="0"/>
          <w:numId w:val="9"/>
        </w:numPr>
        <w:rPr>
          <w:spacing w:val="-3"/>
        </w:rPr>
      </w:pPr>
      <w:r w:rsidRPr="004548CE">
        <w:rPr>
          <w:b/>
          <w:spacing w:val="-3"/>
        </w:rPr>
        <w:t>New Language</w:t>
      </w:r>
      <w:r w:rsidRPr="004548CE">
        <w:rPr>
          <w:spacing w:val="-3"/>
        </w:rPr>
        <w:t xml:space="preserve">:  The following information is needed for our review for the above named applicant.  </w:t>
      </w:r>
    </w:p>
    <w:p w:rsidR="009D3CBA" w:rsidRDefault="009D3CBA" w:rsidP="009D3CBA">
      <w:pPr>
        <w:pStyle w:val="ListParagraph"/>
        <w:rPr>
          <w:spacing w:val="-3"/>
        </w:rPr>
      </w:pPr>
    </w:p>
    <w:p w:rsidR="009D3CBA" w:rsidRDefault="009D3CBA" w:rsidP="009D3CBA">
      <w:pPr>
        <w:pStyle w:val="ListParagraph"/>
        <w:ind w:left="90"/>
        <w:rPr>
          <w:b/>
          <w:spacing w:val="-3"/>
          <w:u w:val="single"/>
        </w:rPr>
      </w:pPr>
      <w:r w:rsidRPr="004548CE">
        <w:rPr>
          <w:b/>
          <w:spacing w:val="-3"/>
          <w:u w:val="single"/>
        </w:rPr>
        <w:t>Justification 2:</w:t>
      </w:r>
    </w:p>
    <w:p w:rsidR="00791829" w:rsidRDefault="00791829" w:rsidP="00791829">
      <w:r w:rsidRPr="00C51E28">
        <w:t xml:space="preserve">OQP </w:t>
      </w:r>
      <w:r>
        <w:t>has</w:t>
      </w:r>
      <w:r w:rsidRPr="00C51E28">
        <w:t xml:space="preserve"> expand</w:t>
      </w:r>
      <w:r>
        <w:t>ed</w:t>
      </w:r>
      <w:r w:rsidRPr="00C51E28">
        <w:t xml:space="preserve"> the Enumeration Quality Review to include applicant contact via mail to obtain a signed authorization and other documents if needed.</w:t>
      </w:r>
    </w:p>
    <w:p w:rsidR="00CD460B" w:rsidRDefault="00CD460B" w:rsidP="00791829"/>
    <w:p w:rsidR="00CD460B" w:rsidRPr="00C51E28" w:rsidRDefault="00CD460B" w:rsidP="00791829">
      <w:pPr>
        <w:rPr>
          <w:spacing w:val="-3"/>
        </w:rPr>
      </w:pPr>
    </w:p>
    <w:p w:rsidR="009D3CBA" w:rsidRPr="004548CE" w:rsidRDefault="009D3CBA" w:rsidP="009D3CBA">
      <w:pPr>
        <w:contextualSpacing/>
        <w:outlineLvl w:val="0"/>
      </w:pPr>
      <w:r w:rsidRPr="0003122F">
        <w:rPr>
          <w:b/>
          <w:i/>
          <w:u w:val="single"/>
        </w:rPr>
        <w:lastRenderedPageBreak/>
        <w:t>Change 3:</w:t>
      </w:r>
      <w:r w:rsidRPr="004548CE">
        <w:t xml:space="preserve">  We are changing the language in the third sentence.</w:t>
      </w:r>
    </w:p>
    <w:p w:rsidR="009D3CBA" w:rsidRPr="004548CE" w:rsidRDefault="009D3CBA" w:rsidP="004548CE">
      <w:pPr>
        <w:pStyle w:val="ListParagraph"/>
        <w:numPr>
          <w:ilvl w:val="0"/>
          <w:numId w:val="13"/>
        </w:numPr>
        <w:rPr>
          <w:spacing w:val="-3"/>
        </w:rPr>
      </w:pPr>
      <w:r w:rsidRPr="004548CE">
        <w:rPr>
          <w:b/>
        </w:rPr>
        <w:t>Old Language</w:t>
      </w:r>
      <w:r w:rsidRPr="004548CE">
        <w:t xml:space="preserve">:  </w:t>
      </w:r>
      <w:r w:rsidRPr="004548CE">
        <w:rPr>
          <w:spacing w:val="-3"/>
        </w:rPr>
        <w:t xml:space="preserve">We have included a signed authorization for release of the </w:t>
      </w:r>
      <w:r w:rsidRPr="004548CE">
        <w:rPr>
          <w:spacing w:val="-3"/>
        </w:rPr>
        <w:tab/>
        <w:t xml:space="preserve">information and a self-addressed stamped envelope for your convenience. </w:t>
      </w:r>
    </w:p>
    <w:p w:rsidR="009D3CBA" w:rsidRPr="004548CE" w:rsidRDefault="009D3CBA" w:rsidP="009D3CBA">
      <w:pPr>
        <w:outlineLvl w:val="0"/>
      </w:pPr>
    </w:p>
    <w:p w:rsidR="009D3CBA" w:rsidRPr="004548CE" w:rsidRDefault="009D3CBA" w:rsidP="00E668EB">
      <w:pPr>
        <w:pStyle w:val="ListParagraph"/>
        <w:numPr>
          <w:ilvl w:val="0"/>
          <w:numId w:val="12"/>
        </w:numPr>
        <w:rPr>
          <w:spacing w:val="-3"/>
        </w:rPr>
      </w:pPr>
      <w:r w:rsidRPr="004548CE">
        <w:rPr>
          <w:b/>
        </w:rPr>
        <w:t>New Language</w:t>
      </w:r>
      <w:r w:rsidRPr="004548CE">
        <w:t xml:space="preserve">:  </w:t>
      </w:r>
      <w:r w:rsidRPr="004548CE">
        <w:rPr>
          <w:spacing w:val="-3"/>
        </w:rPr>
        <w:t>We have also included a signed authorization for release of the information and a self-addressed stamped envelope for your convenience.</w:t>
      </w:r>
    </w:p>
    <w:p w:rsidR="00B914CE" w:rsidRDefault="00B914CE" w:rsidP="00E668EB">
      <w:pPr>
        <w:pStyle w:val="ListParagraph"/>
        <w:ind w:left="90"/>
        <w:outlineLvl w:val="0"/>
      </w:pPr>
    </w:p>
    <w:p w:rsidR="00E668EB" w:rsidRDefault="00E668EB" w:rsidP="00B914CE">
      <w:pPr>
        <w:pStyle w:val="ListParagraph"/>
        <w:ind w:left="0"/>
        <w:outlineLvl w:val="0"/>
        <w:rPr>
          <w:b/>
          <w:u w:val="single"/>
        </w:rPr>
      </w:pPr>
      <w:r w:rsidRPr="0003122F">
        <w:rPr>
          <w:b/>
          <w:i/>
          <w:u w:val="single"/>
        </w:rPr>
        <w:t>Justification 3</w:t>
      </w:r>
      <w:r w:rsidRPr="004548CE">
        <w:rPr>
          <w:b/>
          <w:u w:val="single"/>
        </w:rPr>
        <w:t>:</w:t>
      </w:r>
    </w:p>
    <w:p w:rsidR="00B914CE" w:rsidRPr="00C51E28" w:rsidRDefault="00B914CE" w:rsidP="00B914CE">
      <w:pPr>
        <w:contextualSpacing/>
        <w:outlineLvl w:val="0"/>
        <w:rPr>
          <w:b/>
        </w:rPr>
      </w:pPr>
      <w:r w:rsidRPr="00C51E28">
        <w:t>OQP expand</w:t>
      </w:r>
      <w:r>
        <w:t>ed</w:t>
      </w:r>
      <w:r w:rsidRPr="00C51E28">
        <w:t xml:space="preserve"> the Enumeration Quality Review to include applicant contact via mail to obtain a signed authorization and other documents if needed.</w:t>
      </w:r>
    </w:p>
    <w:p w:rsidR="00B914CE" w:rsidRPr="004548CE" w:rsidRDefault="00B914CE" w:rsidP="00B914CE">
      <w:pPr>
        <w:contextualSpacing/>
        <w:jc w:val="center"/>
        <w:outlineLvl w:val="0"/>
        <w:rPr>
          <w:b/>
        </w:rPr>
      </w:pPr>
    </w:p>
    <w:p w:rsidR="00B914CE" w:rsidRDefault="00B914CE" w:rsidP="00B914CE">
      <w:r w:rsidRPr="004548CE">
        <w:t>We are revising the PRA statement to reflect our current boilerplate language.  The current language, which dates back to the last reprint of the form, is now outdated.</w:t>
      </w:r>
    </w:p>
    <w:p w:rsidR="00B914CE" w:rsidRPr="004548CE" w:rsidRDefault="00B914CE" w:rsidP="00B914CE">
      <w:pPr>
        <w:contextualSpacing/>
        <w:jc w:val="center"/>
        <w:outlineLvl w:val="0"/>
        <w:rPr>
          <w:b/>
        </w:rPr>
      </w:pPr>
    </w:p>
    <w:p w:rsidR="0070215B" w:rsidRDefault="00B914CE" w:rsidP="0070215B">
      <w:pPr>
        <w:outlineLvl w:val="0"/>
        <w:rPr>
          <w:b/>
          <w:u w:val="single"/>
        </w:rPr>
      </w:pPr>
      <w:r>
        <w:rPr>
          <w:b/>
          <w:u w:val="single"/>
        </w:rPr>
        <w:t>SSA-9310</w:t>
      </w:r>
    </w:p>
    <w:p w:rsidR="00F61F74" w:rsidRPr="004548CE" w:rsidRDefault="00B914CE" w:rsidP="002D53CD">
      <w:pPr>
        <w:pStyle w:val="Heading7"/>
        <w:rPr>
          <w:b w:val="0"/>
        </w:rPr>
      </w:pPr>
      <w:r>
        <w:t xml:space="preserve"> </w:t>
      </w:r>
    </w:p>
    <w:p w:rsidR="00F61F74" w:rsidRDefault="00F61F74" w:rsidP="00F61F74">
      <w:pPr>
        <w:contextualSpacing/>
        <w:outlineLvl w:val="0"/>
      </w:pPr>
      <w:r w:rsidRPr="0003122F">
        <w:rPr>
          <w:b/>
          <w:i/>
          <w:u w:val="single"/>
        </w:rPr>
        <w:t xml:space="preserve">Change </w:t>
      </w:r>
      <w:r w:rsidR="00B914CE" w:rsidRPr="0003122F">
        <w:rPr>
          <w:b/>
          <w:i/>
          <w:u w:val="single"/>
        </w:rPr>
        <w:t>4</w:t>
      </w:r>
      <w:r w:rsidRPr="0003122F">
        <w:rPr>
          <w:i/>
          <w:u w:val="single"/>
        </w:rPr>
        <w:t>:</w:t>
      </w:r>
      <w:r w:rsidRPr="004548CE">
        <w:t xml:space="preserve">  We are changing the language in the ove</w:t>
      </w:r>
      <w:r w:rsidR="00B914CE">
        <w:t>r letter from Beneficiary Name: to Applicant Name:</w:t>
      </w:r>
    </w:p>
    <w:p w:rsidR="00B914CE" w:rsidRPr="004548CE" w:rsidRDefault="00B914CE" w:rsidP="00F61F74">
      <w:pPr>
        <w:contextualSpacing/>
        <w:outlineLvl w:val="0"/>
      </w:pPr>
    </w:p>
    <w:p w:rsidR="00F61F74" w:rsidRPr="0003122F" w:rsidRDefault="00F61F74" w:rsidP="00F61F74">
      <w:pPr>
        <w:contextualSpacing/>
        <w:outlineLvl w:val="0"/>
        <w:rPr>
          <w:b/>
          <w:i/>
          <w:u w:val="single"/>
        </w:rPr>
      </w:pPr>
      <w:r w:rsidRPr="0003122F">
        <w:rPr>
          <w:b/>
          <w:i/>
          <w:u w:val="single"/>
        </w:rPr>
        <w:t>Justificati</w:t>
      </w:r>
      <w:r w:rsidR="00B914CE" w:rsidRPr="0003122F">
        <w:rPr>
          <w:b/>
          <w:i/>
          <w:u w:val="single"/>
        </w:rPr>
        <w:t>on 4</w:t>
      </w:r>
      <w:r w:rsidRPr="0003122F">
        <w:rPr>
          <w:b/>
          <w:i/>
          <w:u w:val="single"/>
        </w:rPr>
        <w:t xml:space="preserve">:  </w:t>
      </w:r>
    </w:p>
    <w:p w:rsidR="00B914CE" w:rsidRPr="004548CE" w:rsidRDefault="00B914CE" w:rsidP="00B914CE">
      <w:pPr>
        <w:contextualSpacing/>
        <w:outlineLvl w:val="0"/>
      </w:pPr>
      <w:r w:rsidRPr="00517219">
        <w:t>With the implementation of the SSN Application Process (SSNAP), it has become necessary for OQP to expand the Enumeration Quality Review to include applicant contact via mail to obtain a signed authorization and other documents if needed.</w:t>
      </w:r>
      <w:r w:rsidRPr="004548CE">
        <w:t xml:space="preserve"> </w:t>
      </w:r>
    </w:p>
    <w:p w:rsidR="00B914CE" w:rsidRPr="004548CE" w:rsidRDefault="00B914CE" w:rsidP="00F61F74">
      <w:pPr>
        <w:contextualSpacing/>
        <w:outlineLvl w:val="0"/>
        <w:rPr>
          <w:b/>
        </w:rPr>
      </w:pPr>
    </w:p>
    <w:p w:rsidR="00F61F74" w:rsidRPr="004548CE" w:rsidRDefault="00F61F74" w:rsidP="00F61F74">
      <w:pPr>
        <w:contextualSpacing/>
        <w:outlineLvl w:val="0"/>
      </w:pPr>
      <w:r w:rsidRPr="004548CE">
        <w:t xml:space="preserve"> </w:t>
      </w:r>
    </w:p>
    <w:p w:rsidR="00B914CE" w:rsidRDefault="00F61F74" w:rsidP="00B914CE">
      <w:pPr>
        <w:contextualSpacing/>
        <w:outlineLvl w:val="0"/>
      </w:pPr>
      <w:r w:rsidRPr="0003122F">
        <w:rPr>
          <w:b/>
          <w:i/>
          <w:u w:val="single"/>
        </w:rPr>
        <w:t xml:space="preserve">Change </w:t>
      </w:r>
      <w:r w:rsidR="00B914CE" w:rsidRPr="0003122F">
        <w:rPr>
          <w:b/>
          <w:i/>
          <w:u w:val="single"/>
        </w:rPr>
        <w:t>5</w:t>
      </w:r>
      <w:r w:rsidRPr="0003122F">
        <w:rPr>
          <w:b/>
          <w:i/>
          <w:u w:val="single"/>
        </w:rPr>
        <w:t>:</w:t>
      </w:r>
      <w:r w:rsidRPr="00B914CE">
        <w:rPr>
          <w:b/>
          <w:u w:val="single"/>
        </w:rPr>
        <w:t xml:space="preserve"> </w:t>
      </w:r>
      <w:r w:rsidR="00B914CE">
        <w:t xml:space="preserve"> </w:t>
      </w:r>
      <w:r w:rsidRPr="004548CE">
        <w:t>We are deleting the first sentence.</w:t>
      </w:r>
    </w:p>
    <w:p w:rsidR="00F61F74" w:rsidRPr="00B914CE" w:rsidRDefault="00F61F74" w:rsidP="00B914CE">
      <w:pPr>
        <w:pStyle w:val="ListParagraph"/>
        <w:numPr>
          <w:ilvl w:val="0"/>
          <w:numId w:val="12"/>
        </w:numPr>
        <w:outlineLvl w:val="0"/>
      </w:pPr>
      <w:r w:rsidRPr="00B914CE">
        <w:rPr>
          <w:b/>
        </w:rPr>
        <w:t xml:space="preserve">Old Language: </w:t>
      </w:r>
      <w:r w:rsidRPr="00B914CE">
        <w:rPr>
          <w:spacing w:val="-3"/>
        </w:rPr>
        <w:t xml:space="preserve">On </w:t>
      </w:r>
      <w:r w:rsidRPr="00B914CE">
        <w:rPr>
          <w:b/>
          <w:spacing w:val="-3"/>
          <w:u w:val="single"/>
        </w:rPr>
        <w:t>(fill-in 1)</w:t>
      </w:r>
      <w:r w:rsidRPr="00B914CE">
        <w:rPr>
          <w:spacing w:val="-3"/>
        </w:rPr>
        <w:t xml:space="preserve">, I spoke with you regarding the review of </w:t>
      </w:r>
      <w:r w:rsidRPr="00B914CE">
        <w:rPr>
          <w:b/>
          <w:spacing w:val="-3"/>
          <w:u w:val="single"/>
        </w:rPr>
        <w:t>(fill-in 2)</w:t>
      </w:r>
      <w:r w:rsidR="0009235A" w:rsidRPr="00B914CE">
        <w:rPr>
          <w:spacing w:val="-3"/>
        </w:rPr>
        <w:t xml:space="preserve">.  </w:t>
      </w:r>
      <w:r w:rsidRPr="00B914CE">
        <w:rPr>
          <w:spacing w:val="-3"/>
        </w:rPr>
        <w:t>In order to proceed with the review, the following is needed:</w:t>
      </w:r>
    </w:p>
    <w:p w:rsidR="00F61F74" w:rsidRPr="004548CE" w:rsidRDefault="00F61F74" w:rsidP="00F61F74">
      <w:pPr>
        <w:tabs>
          <w:tab w:val="left" w:pos="5220"/>
          <w:tab w:val="left" w:pos="11790"/>
        </w:tabs>
        <w:suppressAutoHyphens/>
        <w:ind w:left="90"/>
        <w:rPr>
          <w:spacing w:val="-3"/>
        </w:rPr>
      </w:pPr>
    </w:p>
    <w:p w:rsidR="00F61F74" w:rsidRDefault="00F61F74" w:rsidP="00B914CE">
      <w:pPr>
        <w:pStyle w:val="ListParagraph"/>
        <w:numPr>
          <w:ilvl w:val="0"/>
          <w:numId w:val="12"/>
        </w:numPr>
        <w:tabs>
          <w:tab w:val="left" w:pos="5220"/>
          <w:tab w:val="left" w:pos="11790"/>
        </w:tabs>
        <w:suppressAutoHyphens/>
        <w:rPr>
          <w:spacing w:val="-3"/>
        </w:rPr>
      </w:pPr>
      <w:r w:rsidRPr="00B914CE">
        <w:rPr>
          <w:b/>
          <w:spacing w:val="-3"/>
        </w:rPr>
        <w:t xml:space="preserve">New Language:  </w:t>
      </w:r>
      <w:r w:rsidRPr="00B914CE">
        <w:rPr>
          <w:spacing w:val="-3"/>
        </w:rPr>
        <w:t>In order to proceed with the review, the following is needed:</w:t>
      </w:r>
    </w:p>
    <w:p w:rsidR="00B914CE" w:rsidRDefault="00B914CE" w:rsidP="00B914CE">
      <w:pPr>
        <w:pStyle w:val="ListParagraph"/>
        <w:tabs>
          <w:tab w:val="left" w:pos="5220"/>
          <w:tab w:val="left" w:pos="11790"/>
        </w:tabs>
        <w:suppressAutoHyphens/>
        <w:rPr>
          <w:spacing w:val="-3"/>
        </w:rPr>
      </w:pPr>
    </w:p>
    <w:p w:rsidR="00F61F74" w:rsidRPr="0003122F" w:rsidRDefault="00F61F74" w:rsidP="00F61F74">
      <w:pPr>
        <w:tabs>
          <w:tab w:val="left" w:pos="5220"/>
          <w:tab w:val="left" w:pos="11790"/>
        </w:tabs>
        <w:suppressAutoHyphens/>
        <w:ind w:left="90"/>
        <w:rPr>
          <w:i/>
          <w:spacing w:val="-3"/>
        </w:rPr>
      </w:pPr>
    </w:p>
    <w:p w:rsidR="00B914CE" w:rsidRPr="0003122F" w:rsidRDefault="00B914CE" w:rsidP="00B914CE">
      <w:pPr>
        <w:tabs>
          <w:tab w:val="left" w:pos="5220"/>
          <w:tab w:val="left" w:pos="11790"/>
        </w:tabs>
        <w:suppressAutoHyphens/>
        <w:rPr>
          <w:b/>
          <w:i/>
          <w:spacing w:val="-3"/>
          <w:u w:val="single"/>
        </w:rPr>
      </w:pPr>
      <w:r w:rsidRPr="0003122F">
        <w:rPr>
          <w:b/>
          <w:i/>
          <w:spacing w:val="-3"/>
          <w:u w:val="single"/>
        </w:rPr>
        <w:t>Justification 5:</w:t>
      </w:r>
    </w:p>
    <w:p w:rsidR="00B914CE" w:rsidRDefault="00B914CE" w:rsidP="00B914CE">
      <w:pPr>
        <w:tabs>
          <w:tab w:val="left" w:pos="5220"/>
          <w:tab w:val="left" w:pos="11790"/>
        </w:tabs>
        <w:suppressAutoHyphens/>
      </w:pPr>
      <w:r w:rsidRPr="00C51E28">
        <w:t>OQP</w:t>
      </w:r>
      <w:r>
        <w:t xml:space="preserve"> </w:t>
      </w:r>
      <w:r w:rsidRPr="00C51E28">
        <w:t>h</w:t>
      </w:r>
      <w:r>
        <w:t>a</w:t>
      </w:r>
      <w:r w:rsidRPr="00C51E28">
        <w:t>s expand</w:t>
      </w:r>
      <w:r>
        <w:t>ed</w:t>
      </w:r>
      <w:r w:rsidRPr="00C51E28">
        <w:t xml:space="preserve"> the Enumeration Quality Review to include applicant contact via mail to obtain a signed authorization and other documents if needed.</w:t>
      </w:r>
    </w:p>
    <w:p w:rsidR="00B914CE" w:rsidRPr="00C51E28" w:rsidRDefault="00B914CE" w:rsidP="00B914CE">
      <w:pPr>
        <w:tabs>
          <w:tab w:val="left" w:pos="5220"/>
          <w:tab w:val="left" w:pos="11790"/>
        </w:tabs>
        <w:suppressAutoHyphens/>
        <w:rPr>
          <w:b/>
          <w:spacing w:val="-3"/>
        </w:rPr>
      </w:pPr>
    </w:p>
    <w:p w:rsidR="00B914CE" w:rsidRPr="004548CE" w:rsidRDefault="00B914CE" w:rsidP="00B914CE">
      <w:r w:rsidRPr="004548CE">
        <w:t>We are revising the PRA statement to reflect our current boilerplate language.  The current language, which dates back to the last reprint of the form, is now outdated.</w:t>
      </w:r>
    </w:p>
    <w:p w:rsidR="00B914CE" w:rsidRDefault="00B914CE" w:rsidP="00B914CE">
      <w:pPr>
        <w:contextualSpacing/>
        <w:jc w:val="center"/>
        <w:outlineLvl w:val="0"/>
        <w:rPr>
          <w:b/>
        </w:rPr>
      </w:pPr>
    </w:p>
    <w:p w:rsidR="00195F36" w:rsidRDefault="00195F36" w:rsidP="006A14A9">
      <w:pPr>
        <w:rPr>
          <w:b/>
          <w:bCs/>
          <w:color w:val="000000" w:themeColor="text1"/>
          <w:u w:val="single"/>
        </w:rPr>
      </w:pPr>
    </w:p>
    <w:p w:rsidR="00195F36" w:rsidRDefault="00195F36" w:rsidP="006A14A9">
      <w:pPr>
        <w:rPr>
          <w:b/>
          <w:bCs/>
          <w:color w:val="000000" w:themeColor="text1"/>
          <w:u w:val="single"/>
        </w:rPr>
      </w:pPr>
    </w:p>
    <w:p w:rsidR="00195F36" w:rsidRDefault="00195F36" w:rsidP="006A14A9">
      <w:pPr>
        <w:rPr>
          <w:b/>
          <w:bCs/>
          <w:color w:val="000000" w:themeColor="text1"/>
          <w:u w:val="single"/>
        </w:rPr>
      </w:pPr>
    </w:p>
    <w:p w:rsidR="00195F36" w:rsidRDefault="00195F36" w:rsidP="006A14A9">
      <w:pPr>
        <w:rPr>
          <w:b/>
          <w:bCs/>
          <w:color w:val="000000" w:themeColor="text1"/>
          <w:u w:val="single"/>
        </w:rPr>
      </w:pPr>
    </w:p>
    <w:p w:rsidR="00195F36" w:rsidRDefault="00195F36" w:rsidP="006A14A9">
      <w:pPr>
        <w:rPr>
          <w:b/>
          <w:bCs/>
          <w:color w:val="000000" w:themeColor="text1"/>
          <w:u w:val="single"/>
        </w:rPr>
      </w:pPr>
    </w:p>
    <w:p w:rsidR="00195F36" w:rsidRDefault="00195F36" w:rsidP="006A14A9">
      <w:pPr>
        <w:rPr>
          <w:b/>
          <w:bCs/>
          <w:color w:val="000000" w:themeColor="text1"/>
          <w:u w:val="single"/>
        </w:rPr>
      </w:pPr>
    </w:p>
    <w:p w:rsidR="006A14A9" w:rsidRPr="004548CE" w:rsidRDefault="0009235A" w:rsidP="006A14A9">
      <w:pPr>
        <w:rPr>
          <w:b/>
          <w:bCs/>
          <w:color w:val="000000" w:themeColor="text1"/>
          <w:u w:val="single"/>
        </w:rPr>
      </w:pPr>
      <w:r w:rsidRPr="004548CE">
        <w:rPr>
          <w:b/>
          <w:bCs/>
          <w:color w:val="000000" w:themeColor="text1"/>
          <w:u w:val="single"/>
        </w:rPr>
        <w:t xml:space="preserve">SS-5 </w:t>
      </w:r>
      <w:r>
        <w:rPr>
          <w:b/>
          <w:bCs/>
          <w:color w:val="000000" w:themeColor="text1"/>
          <w:u w:val="single"/>
        </w:rPr>
        <w:t>and</w:t>
      </w:r>
      <w:r w:rsidR="002D2D2A">
        <w:rPr>
          <w:b/>
          <w:bCs/>
          <w:color w:val="000000" w:themeColor="text1"/>
          <w:u w:val="single"/>
        </w:rPr>
        <w:t xml:space="preserve"> </w:t>
      </w:r>
      <w:r w:rsidR="006A14A9" w:rsidRPr="004548CE">
        <w:rPr>
          <w:b/>
          <w:bCs/>
          <w:color w:val="000000" w:themeColor="text1"/>
          <w:u w:val="single"/>
        </w:rPr>
        <w:t>SS-5-FS:</w:t>
      </w:r>
    </w:p>
    <w:p w:rsidR="006A14A9" w:rsidRPr="004548CE" w:rsidRDefault="006A14A9" w:rsidP="006A14A9">
      <w:pPr>
        <w:rPr>
          <w:color w:val="000000" w:themeColor="text1"/>
          <w:u w:val="single"/>
        </w:rPr>
      </w:pPr>
    </w:p>
    <w:p w:rsidR="00CD47DF" w:rsidRDefault="006A14A9" w:rsidP="00CD47DF">
      <w:pPr>
        <w:rPr>
          <w:color w:val="000000" w:themeColor="text1"/>
        </w:rPr>
      </w:pPr>
      <w:r w:rsidRPr="004548CE">
        <w:rPr>
          <w:b/>
          <w:bCs/>
          <w:i/>
          <w:iCs/>
          <w:color w:val="000000" w:themeColor="text1"/>
          <w:u w:val="single"/>
        </w:rPr>
        <w:t>Change</w:t>
      </w:r>
      <w:r w:rsidR="00CD47DF">
        <w:rPr>
          <w:b/>
          <w:bCs/>
          <w:i/>
          <w:iCs/>
          <w:color w:val="000000" w:themeColor="text1"/>
          <w:u w:val="single"/>
        </w:rPr>
        <w:t xml:space="preserve"> 6</w:t>
      </w:r>
      <w:r w:rsidRPr="004548CE">
        <w:rPr>
          <w:b/>
          <w:bCs/>
          <w:i/>
          <w:iCs/>
          <w:color w:val="000000" w:themeColor="text1"/>
          <w:u w:val="single"/>
        </w:rPr>
        <w:t>:</w:t>
      </w:r>
      <w:r w:rsidRPr="004548CE">
        <w:rPr>
          <w:b/>
          <w:bCs/>
          <w:i/>
          <w:iCs/>
          <w:color w:val="000000" w:themeColor="text1"/>
        </w:rPr>
        <w:t xml:space="preserve">  </w:t>
      </w:r>
      <w:r w:rsidRPr="004548CE">
        <w:rPr>
          <w:color w:val="000000" w:themeColor="text1"/>
        </w:rPr>
        <w:t xml:space="preserve">We are removing </w:t>
      </w:r>
      <w:r w:rsidR="00CD47DF">
        <w:rPr>
          <w:color w:val="000000" w:themeColor="text1"/>
        </w:rPr>
        <w:t>I-688B</w:t>
      </w:r>
      <w:r w:rsidRPr="004548CE">
        <w:rPr>
          <w:color w:val="000000" w:themeColor="text1"/>
        </w:rPr>
        <w:t xml:space="preserve"> under </w:t>
      </w:r>
      <w:r w:rsidR="00CD47DF">
        <w:rPr>
          <w:color w:val="000000" w:themeColor="text1"/>
        </w:rPr>
        <w:t xml:space="preserve">on page two under Evidence of Immigration Status </w:t>
      </w:r>
    </w:p>
    <w:p w:rsidR="00CD47DF" w:rsidRDefault="00CD47DF" w:rsidP="00CD47DF">
      <w:pPr>
        <w:rPr>
          <w:color w:val="000000" w:themeColor="text1"/>
        </w:rPr>
      </w:pPr>
    </w:p>
    <w:p w:rsidR="00CD47DF" w:rsidRDefault="006A14A9" w:rsidP="006A14A9">
      <w:pPr>
        <w:pStyle w:val="ListParagraph"/>
        <w:numPr>
          <w:ilvl w:val="0"/>
          <w:numId w:val="14"/>
        </w:numPr>
        <w:rPr>
          <w:color w:val="000000" w:themeColor="text1"/>
        </w:rPr>
      </w:pPr>
      <w:r w:rsidRPr="00CD47DF">
        <w:rPr>
          <w:b/>
          <w:bCs/>
          <w:color w:val="000000" w:themeColor="text1"/>
        </w:rPr>
        <w:t xml:space="preserve">Old Language:  </w:t>
      </w:r>
      <w:r w:rsidRPr="00CD47DF">
        <w:rPr>
          <w:color w:val="000000" w:themeColor="text1"/>
        </w:rPr>
        <w:t>You must provide a current unexpired document issued to you by the Department of Homeland Security (DHS) showing your immigration status, such as Form I-551, I-94, I-688B, or I-766.</w:t>
      </w:r>
    </w:p>
    <w:p w:rsidR="00CD47DF" w:rsidRDefault="00CD47DF" w:rsidP="00CD47DF">
      <w:pPr>
        <w:pStyle w:val="ListParagraph"/>
        <w:rPr>
          <w:color w:val="000000" w:themeColor="text1"/>
        </w:rPr>
      </w:pPr>
    </w:p>
    <w:p w:rsidR="006A14A9" w:rsidRPr="00CD47DF" w:rsidRDefault="006A14A9" w:rsidP="006A14A9">
      <w:pPr>
        <w:pStyle w:val="ListParagraph"/>
        <w:numPr>
          <w:ilvl w:val="0"/>
          <w:numId w:val="14"/>
        </w:numPr>
        <w:rPr>
          <w:color w:val="000000" w:themeColor="text1"/>
        </w:rPr>
      </w:pPr>
      <w:r w:rsidRPr="00CD47DF">
        <w:rPr>
          <w:b/>
          <w:bCs/>
          <w:color w:val="000000" w:themeColor="text1"/>
        </w:rPr>
        <w:t xml:space="preserve">New Language:  </w:t>
      </w:r>
      <w:r w:rsidRPr="00CD47DF">
        <w:rPr>
          <w:color w:val="000000" w:themeColor="text1"/>
        </w:rPr>
        <w:t>You must provide a current unexpired document issued to you by the Department of Homeland Security (DHS) showing your immigration status, such as Form I-551, I-94, or I-766.</w:t>
      </w:r>
    </w:p>
    <w:p w:rsidR="006A14A9" w:rsidRPr="004548CE" w:rsidRDefault="006A14A9" w:rsidP="006A14A9">
      <w:pPr>
        <w:rPr>
          <w:color w:val="000000" w:themeColor="text1"/>
        </w:rPr>
      </w:pPr>
    </w:p>
    <w:p w:rsidR="00CD47DF" w:rsidRDefault="006A14A9" w:rsidP="006A14A9">
      <w:pPr>
        <w:rPr>
          <w:color w:val="000000" w:themeColor="text1"/>
        </w:rPr>
      </w:pPr>
      <w:r w:rsidRPr="002D2D2A">
        <w:rPr>
          <w:b/>
          <w:bCs/>
          <w:i/>
          <w:iCs/>
          <w:color w:val="000000" w:themeColor="text1"/>
          <w:u w:val="single"/>
        </w:rPr>
        <w:t>Justification</w:t>
      </w:r>
      <w:r w:rsidR="00CD47DF" w:rsidRPr="002D2D2A">
        <w:rPr>
          <w:b/>
          <w:bCs/>
          <w:i/>
          <w:iCs/>
          <w:color w:val="000000" w:themeColor="text1"/>
          <w:u w:val="single"/>
        </w:rPr>
        <w:t xml:space="preserve"> 6</w:t>
      </w:r>
      <w:r w:rsidRPr="004548CE">
        <w:rPr>
          <w:b/>
          <w:bCs/>
          <w:i/>
          <w:iCs/>
          <w:color w:val="000000" w:themeColor="text1"/>
          <w:u w:val="single"/>
        </w:rPr>
        <w:t>:</w:t>
      </w:r>
      <w:r w:rsidRPr="004548CE">
        <w:rPr>
          <w:color w:val="000000" w:themeColor="text1"/>
        </w:rPr>
        <w:t xml:space="preserve">  </w:t>
      </w:r>
    </w:p>
    <w:p w:rsidR="006A14A9" w:rsidRPr="004548CE" w:rsidRDefault="006A14A9" w:rsidP="006A14A9">
      <w:pPr>
        <w:rPr>
          <w:color w:val="000000" w:themeColor="text1"/>
        </w:rPr>
      </w:pPr>
      <w:r w:rsidRPr="004548CE">
        <w:rPr>
          <w:color w:val="000000" w:themeColor="text1"/>
        </w:rPr>
        <w:t xml:space="preserve">DHS </w:t>
      </w:r>
      <w:r w:rsidR="00CD47DF">
        <w:rPr>
          <w:color w:val="000000" w:themeColor="text1"/>
        </w:rPr>
        <w:t xml:space="preserve">is no longer using </w:t>
      </w:r>
      <w:r w:rsidRPr="004548CE">
        <w:rPr>
          <w:color w:val="000000" w:themeColor="text1"/>
        </w:rPr>
        <w:t>form I-688B and all forms issued are now expired.  Therefore, it is no longer acceptable evidence.</w:t>
      </w:r>
    </w:p>
    <w:p w:rsidR="006A14A9" w:rsidRPr="004548CE" w:rsidRDefault="006A14A9" w:rsidP="006A14A9">
      <w:pPr>
        <w:rPr>
          <w:color w:val="000000" w:themeColor="text1"/>
        </w:rPr>
      </w:pPr>
    </w:p>
    <w:p w:rsidR="006A14A9" w:rsidRPr="004548CE" w:rsidRDefault="006A14A9" w:rsidP="007B63ED"/>
    <w:p w:rsidR="004548CE" w:rsidRPr="004548CE" w:rsidRDefault="004548CE"/>
    <w:sectPr w:rsidR="004548CE" w:rsidRPr="004548CE" w:rsidSect="008E521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39A" w:rsidRDefault="0020539A">
      <w:r>
        <w:separator/>
      </w:r>
    </w:p>
  </w:endnote>
  <w:endnote w:type="continuationSeparator" w:id="0">
    <w:p w:rsidR="0020539A" w:rsidRDefault="002053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70297"/>
      <w:docPartObj>
        <w:docPartGallery w:val="Page Numbers (Bottom of Page)"/>
        <w:docPartUnique/>
      </w:docPartObj>
    </w:sdtPr>
    <w:sdtContent>
      <w:p w:rsidR="00CD460B" w:rsidRDefault="00CD460B">
        <w:pPr>
          <w:pStyle w:val="Footer"/>
          <w:jc w:val="right"/>
        </w:pPr>
        <w:fldSimple w:instr=" PAGE   \* MERGEFORMAT ">
          <w:r>
            <w:rPr>
              <w:noProof/>
            </w:rPr>
            <w:t>3</w:t>
          </w:r>
        </w:fldSimple>
      </w:p>
    </w:sdtContent>
  </w:sdt>
  <w:p w:rsidR="00EC5820" w:rsidRPr="00FE1204" w:rsidRDefault="00EC5820" w:rsidP="00FE1204">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39A" w:rsidRDefault="0020539A">
      <w:r>
        <w:separator/>
      </w:r>
    </w:p>
  </w:footnote>
  <w:footnote w:type="continuationSeparator" w:id="0">
    <w:p w:rsidR="0020539A" w:rsidRDefault="00205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1F92"/>
    <w:multiLevelType w:val="hybridMultilevel"/>
    <w:tmpl w:val="E7007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B2A5B"/>
    <w:multiLevelType w:val="multilevel"/>
    <w:tmpl w:val="E7007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F51412"/>
    <w:multiLevelType w:val="hybridMultilevel"/>
    <w:tmpl w:val="5B1EF5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3B5089A"/>
    <w:multiLevelType w:val="hybridMultilevel"/>
    <w:tmpl w:val="4E02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F87C02"/>
    <w:multiLevelType w:val="hybridMultilevel"/>
    <w:tmpl w:val="75CE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25241"/>
    <w:multiLevelType w:val="hybridMultilevel"/>
    <w:tmpl w:val="C89ED5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A1A2791"/>
    <w:multiLevelType w:val="multilevel"/>
    <w:tmpl w:val="4E022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A676CC"/>
    <w:multiLevelType w:val="hybridMultilevel"/>
    <w:tmpl w:val="89B4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F83C5A"/>
    <w:multiLevelType w:val="hybridMultilevel"/>
    <w:tmpl w:val="E1BE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253B5"/>
    <w:multiLevelType w:val="hybridMultilevel"/>
    <w:tmpl w:val="3366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517D04"/>
    <w:multiLevelType w:val="hybridMultilevel"/>
    <w:tmpl w:val="CAE6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8938B6"/>
    <w:multiLevelType w:val="hybridMultilevel"/>
    <w:tmpl w:val="BDE4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EA4182"/>
    <w:multiLevelType w:val="hybridMultilevel"/>
    <w:tmpl w:val="AE20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8D1381"/>
    <w:multiLevelType w:val="hybridMultilevel"/>
    <w:tmpl w:val="060E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5"/>
  </w:num>
  <w:num w:numId="5">
    <w:abstractNumId w:val="3"/>
  </w:num>
  <w:num w:numId="6">
    <w:abstractNumId w:val="6"/>
  </w:num>
  <w:num w:numId="7">
    <w:abstractNumId w:val="2"/>
  </w:num>
  <w:num w:numId="8">
    <w:abstractNumId w:val="7"/>
  </w:num>
  <w:num w:numId="9">
    <w:abstractNumId w:val="11"/>
  </w:num>
  <w:num w:numId="10">
    <w:abstractNumId w:val="13"/>
  </w:num>
  <w:num w:numId="11">
    <w:abstractNumId w:val="12"/>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EF5B94"/>
    <w:rsid w:val="00005ECA"/>
    <w:rsid w:val="0003122F"/>
    <w:rsid w:val="00033B1E"/>
    <w:rsid w:val="0003754E"/>
    <w:rsid w:val="00087B03"/>
    <w:rsid w:val="0009235A"/>
    <w:rsid w:val="000F7E80"/>
    <w:rsid w:val="00133927"/>
    <w:rsid w:val="00160139"/>
    <w:rsid w:val="00195F36"/>
    <w:rsid w:val="001C3BE7"/>
    <w:rsid w:val="0020539A"/>
    <w:rsid w:val="00221516"/>
    <w:rsid w:val="00221EC6"/>
    <w:rsid w:val="00233A93"/>
    <w:rsid w:val="0023794F"/>
    <w:rsid w:val="002434EC"/>
    <w:rsid w:val="00271F6F"/>
    <w:rsid w:val="002A38BB"/>
    <w:rsid w:val="002D2D2A"/>
    <w:rsid w:val="002D53CD"/>
    <w:rsid w:val="002D748C"/>
    <w:rsid w:val="00303280"/>
    <w:rsid w:val="00382FCA"/>
    <w:rsid w:val="00385E9E"/>
    <w:rsid w:val="00402E5A"/>
    <w:rsid w:val="00407697"/>
    <w:rsid w:val="00433520"/>
    <w:rsid w:val="004548CE"/>
    <w:rsid w:val="00461D23"/>
    <w:rsid w:val="00465BC1"/>
    <w:rsid w:val="00481B8A"/>
    <w:rsid w:val="004A3B3C"/>
    <w:rsid w:val="00554175"/>
    <w:rsid w:val="0056072D"/>
    <w:rsid w:val="00576DA4"/>
    <w:rsid w:val="005942BD"/>
    <w:rsid w:val="005F61A2"/>
    <w:rsid w:val="006546A3"/>
    <w:rsid w:val="0067398A"/>
    <w:rsid w:val="00685E39"/>
    <w:rsid w:val="006A14A9"/>
    <w:rsid w:val="006C20C5"/>
    <w:rsid w:val="0070215B"/>
    <w:rsid w:val="00703AA3"/>
    <w:rsid w:val="00735DB5"/>
    <w:rsid w:val="00736F0A"/>
    <w:rsid w:val="00791829"/>
    <w:rsid w:val="007B63ED"/>
    <w:rsid w:val="00800F55"/>
    <w:rsid w:val="008509CF"/>
    <w:rsid w:val="00877D9B"/>
    <w:rsid w:val="008914E7"/>
    <w:rsid w:val="008A284F"/>
    <w:rsid w:val="008A7CF6"/>
    <w:rsid w:val="008E5213"/>
    <w:rsid w:val="0090330B"/>
    <w:rsid w:val="00921395"/>
    <w:rsid w:val="00963AE6"/>
    <w:rsid w:val="009876C1"/>
    <w:rsid w:val="009927FB"/>
    <w:rsid w:val="009B1ADD"/>
    <w:rsid w:val="009D3CBA"/>
    <w:rsid w:val="009D735B"/>
    <w:rsid w:val="00A2760B"/>
    <w:rsid w:val="00A733DE"/>
    <w:rsid w:val="00A8203C"/>
    <w:rsid w:val="00AA2F30"/>
    <w:rsid w:val="00AC0DF6"/>
    <w:rsid w:val="00B12182"/>
    <w:rsid w:val="00B914CE"/>
    <w:rsid w:val="00C1580D"/>
    <w:rsid w:val="00C2247C"/>
    <w:rsid w:val="00C34F70"/>
    <w:rsid w:val="00C4659E"/>
    <w:rsid w:val="00C74C41"/>
    <w:rsid w:val="00C76BD8"/>
    <w:rsid w:val="00CB298A"/>
    <w:rsid w:val="00CD460B"/>
    <w:rsid w:val="00CD47DF"/>
    <w:rsid w:val="00CE567A"/>
    <w:rsid w:val="00D1205F"/>
    <w:rsid w:val="00D219D0"/>
    <w:rsid w:val="00D21B35"/>
    <w:rsid w:val="00D316FE"/>
    <w:rsid w:val="00D466AA"/>
    <w:rsid w:val="00D816E0"/>
    <w:rsid w:val="00DD0F64"/>
    <w:rsid w:val="00DD35C2"/>
    <w:rsid w:val="00DD492B"/>
    <w:rsid w:val="00E070E3"/>
    <w:rsid w:val="00E52302"/>
    <w:rsid w:val="00E54813"/>
    <w:rsid w:val="00E60083"/>
    <w:rsid w:val="00E668EB"/>
    <w:rsid w:val="00E85017"/>
    <w:rsid w:val="00E97BE6"/>
    <w:rsid w:val="00EC2227"/>
    <w:rsid w:val="00EC5820"/>
    <w:rsid w:val="00EF26AB"/>
    <w:rsid w:val="00EF5B94"/>
    <w:rsid w:val="00F10BB5"/>
    <w:rsid w:val="00F20677"/>
    <w:rsid w:val="00F5055A"/>
    <w:rsid w:val="00F61F74"/>
    <w:rsid w:val="00FB68CD"/>
    <w:rsid w:val="00FB717E"/>
    <w:rsid w:val="00FD64FA"/>
    <w:rsid w:val="00FE0700"/>
    <w:rsid w:val="00FE1204"/>
    <w:rsid w:val="00FE1BD9"/>
    <w:rsid w:val="00FE7396"/>
    <w:rsid w:val="00FF6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6C1"/>
    <w:rPr>
      <w:sz w:val="24"/>
      <w:szCs w:val="24"/>
    </w:rPr>
  </w:style>
  <w:style w:type="paragraph" w:styleId="Heading7">
    <w:name w:val="heading 7"/>
    <w:basedOn w:val="Normal"/>
    <w:next w:val="Normal"/>
    <w:link w:val="Heading7Char"/>
    <w:qFormat/>
    <w:rsid w:val="00F61F74"/>
    <w:pPr>
      <w:keepNext/>
      <w:widowControl w:val="0"/>
      <w:snapToGrid w:val="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ListParagraph">
    <w:name w:val="List Paragraph"/>
    <w:basedOn w:val="Normal"/>
    <w:uiPriority w:val="34"/>
    <w:qFormat/>
    <w:rsid w:val="009D3CBA"/>
    <w:pPr>
      <w:ind w:left="720"/>
      <w:contextualSpacing/>
    </w:pPr>
  </w:style>
  <w:style w:type="character" w:customStyle="1" w:styleId="Heading7Char">
    <w:name w:val="Heading 7 Char"/>
    <w:basedOn w:val="DefaultParagraphFont"/>
    <w:link w:val="Heading7"/>
    <w:rsid w:val="00F61F74"/>
    <w:rPr>
      <w:b/>
      <w:bCs/>
      <w:sz w:val="24"/>
      <w:szCs w:val="24"/>
      <w:u w:val="single"/>
    </w:rPr>
  </w:style>
  <w:style w:type="character" w:customStyle="1" w:styleId="FooterChar">
    <w:name w:val="Footer Char"/>
    <w:basedOn w:val="DefaultParagraphFont"/>
    <w:link w:val="Footer"/>
    <w:uiPriority w:val="99"/>
    <w:rsid w:val="00CD460B"/>
    <w:rPr>
      <w:sz w:val="24"/>
      <w:szCs w:val="24"/>
    </w:rPr>
  </w:style>
</w:styles>
</file>

<file path=word/webSettings.xml><?xml version="1.0" encoding="utf-8"?>
<w:webSettings xmlns:r="http://schemas.openxmlformats.org/officeDocument/2006/relationships" xmlns:w="http://schemas.openxmlformats.org/wordprocessingml/2006/main">
  <w:divs>
    <w:div w:id="1463769864">
      <w:bodyDiv w:val="1"/>
      <w:marLeft w:val="0"/>
      <w:marRight w:val="0"/>
      <w:marTop w:val="0"/>
      <w:marBottom w:val="0"/>
      <w:divBdr>
        <w:top w:val="none" w:sz="0" w:space="0" w:color="auto"/>
        <w:left w:val="none" w:sz="0" w:space="0" w:color="auto"/>
        <w:bottom w:val="none" w:sz="0" w:space="0" w:color="auto"/>
        <w:right w:val="none" w:sz="0" w:space="0" w:color="auto"/>
      </w:divBdr>
    </w:div>
    <w:div w:id="1561549560">
      <w:bodyDiv w:val="1"/>
      <w:marLeft w:val="0"/>
      <w:marRight w:val="0"/>
      <w:marTop w:val="0"/>
      <w:marBottom w:val="0"/>
      <w:divBdr>
        <w:top w:val="none" w:sz="0" w:space="0" w:color="auto"/>
        <w:left w:val="none" w:sz="0" w:space="0" w:color="auto"/>
        <w:bottom w:val="none" w:sz="0" w:space="0" w:color="auto"/>
        <w:right w:val="none" w:sz="0" w:space="0" w:color="auto"/>
      </w:divBdr>
    </w:div>
    <w:div w:id="16812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Note:</vt:lpstr>
    </vt:vector>
  </TitlesOfParts>
  <Company>Social Security Administration</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creator>055019</dc:creator>
  <cp:lastModifiedBy>gtf</cp:lastModifiedBy>
  <cp:revision>2</cp:revision>
  <cp:lastPrinted>2011-06-23T14:57:00Z</cp:lastPrinted>
  <dcterms:created xsi:type="dcterms:W3CDTF">2011-07-06T14:08:00Z</dcterms:created>
  <dcterms:modified xsi:type="dcterms:W3CDTF">2011-07-06T14:08:00Z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366261662</vt:i4>
  </property>
  <property fmtid="{D5CDD505-2E9C-101B-9397-08002B2CF9AE}" pid="4" name="_EmailSubject">
    <vt:lpwstr>0960-0066 (SS-5) change request - OMB approval</vt:lpwstr>
  </property>
  <property fmtid="{D5CDD505-2E9C-101B-9397-08002B2CF9AE}" pid="5" name="_AuthorEmail">
    <vt:lpwstr>Teresa.Sapia@ssa.gov</vt:lpwstr>
  </property>
  <property fmtid="{D5CDD505-2E9C-101B-9397-08002B2CF9AE}" pid="6" name="_AuthorEmailDisplayName">
    <vt:lpwstr>Sapia, Teresa</vt:lpwstr>
  </property>
  <property fmtid="{D5CDD505-2E9C-101B-9397-08002B2CF9AE}" pid="7" name="_ReviewingToolsShownOnce">
    <vt:lpwstr/>
  </property>
</Properties>
</file>