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776" w:rsidRDefault="00C04417">
      <w:pPr>
        <w:suppressAutoHyphens/>
        <w:rPr>
          <w:rFonts w:ascii="Times New Roman" w:hAnsi="Times New Roman"/>
        </w:rPr>
      </w:pPr>
      <w:r>
        <w:rPr>
          <w:rFonts w:ascii="Times New Roman" w:hAnsi="Times New Roman"/>
        </w:rPr>
        <w:t xml:space="preserve"> </w:t>
      </w:r>
    </w:p>
    <w:p w:rsidR="00303776" w:rsidRDefault="00303776">
      <w:pPr>
        <w:suppressAutoHyphens/>
        <w:rPr>
          <w:rFonts w:ascii="Times New Roman" w:hAnsi="Times New Roman"/>
        </w:rPr>
      </w:pPr>
    </w:p>
    <w:p w:rsidR="00303776" w:rsidRDefault="00303776">
      <w:pPr>
        <w:suppressAutoHyphens/>
        <w:rPr>
          <w:rFonts w:ascii="Times New Roman" w:hAnsi="Times New Roman"/>
        </w:rPr>
      </w:pPr>
    </w:p>
    <w:p w:rsidR="00303776" w:rsidRDefault="00303776">
      <w:pPr>
        <w:suppressAutoHyphens/>
        <w:rPr>
          <w:rFonts w:ascii="Times New Roman" w:hAnsi="Times New Roman"/>
        </w:rPr>
      </w:pPr>
    </w:p>
    <w:p w:rsidR="00303776" w:rsidRDefault="00303776">
      <w:pPr>
        <w:suppressAutoHyphens/>
        <w:rPr>
          <w:rFonts w:ascii="Times New Roman" w:hAnsi="Times New Roman"/>
        </w:rPr>
      </w:pPr>
    </w:p>
    <w:p w:rsidR="00303776" w:rsidRDefault="00303776">
      <w:pPr>
        <w:suppressAutoHyphens/>
        <w:rPr>
          <w:rFonts w:ascii="Times New Roman" w:hAnsi="Times New Roman"/>
        </w:rPr>
      </w:pPr>
    </w:p>
    <w:p w:rsidR="00303776" w:rsidRDefault="00303776">
      <w:pPr>
        <w:suppressAutoHyphens/>
        <w:rPr>
          <w:rFonts w:ascii="Times New Roman" w:hAnsi="Times New Roman"/>
        </w:rPr>
      </w:pPr>
    </w:p>
    <w:p w:rsidR="00303776" w:rsidRDefault="00303776">
      <w:pPr>
        <w:suppressAutoHyphens/>
        <w:rPr>
          <w:rFonts w:ascii="Times New Roman" w:hAnsi="Times New Roman"/>
          <w:b/>
        </w:rPr>
      </w:pPr>
    </w:p>
    <w:p w:rsidR="00303776" w:rsidRPr="00435D3A" w:rsidRDefault="00303776">
      <w:pPr>
        <w:suppressAutoHyphens/>
        <w:rPr>
          <w:rFonts w:ascii="Times New Roman" w:hAnsi="Times New Roman"/>
          <w:b/>
        </w:rPr>
      </w:pPr>
    </w:p>
    <w:p w:rsidR="00303776" w:rsidRPr="00435D3A" w:rsidRDefault="00303776">
      <w:pPr>
        <w:suppressAutoHyphens/>
        <w:jc w:val="center"/>
        <w:rPr>
          <w:rFonts w:ascii="Times New Roman" w:hAnsi="Times New Roman"/>
          <w:b/>
          <w:sz w:val="28"/>
        </w:rPr>
      </w:pPr>
      <w:r w:rsidRPr="00435D3A">
        <w:rPr>
          <w:rFonts w:ascii="Times New Roman" w:hAnsi="Times New Roman"/>
          <w:b/>
          <w:sz w:val="28"/>
        </w:rPr>
        <w:t>Supporting Statement For</w:t>
      </w:r>
    </w:p>
    <w:p w:rsidR="00303776" w:rsidRPr="00435D3A" w:rsidRDefault="00303776">
      <w:pPr>
        <w:suppressAutoHyphens/>
        <w:jc w:val="center"/>
        <w:rPr>
          <w:rFonts w:ascii="Times New Roman" w:hAnsi="Times New Roman"/>
          <w:b/>
          <w:sz w:val="28"/>
        </w:rPr>
      </w:pPr>
      <w:r w:rsidRPr="00435D3A">
        <w:rPr>
          <w:rFonts w:ascii="Times New Roman" w:hAnsi="Times New Roman"/>
          <w:b/>
          <w:sz w:val="28"/>
        </w:rPr>
        <w:t>OMB Clearance</w:t>
      </w:r>
    </w:p>
    <w:p w:rsidR="00303776" w:rsidRPr="00435D3A" w:rsidRDefault="00303776">
      <w:pPr>
        <w:suppressAutoHyphens/>
        <w:rPr>
          <w:rFonts w:ascii="Times New Roman" w:hAnsi="Times New Roman"/>
          <w:b/>
          <w:sz w:val="28"/>
        </w:rPr>
      </w:pPr>
    </w:p>
    <w:p w:rsidR="00303776" w:rsidRPr="00435D3A" w:rsidRDefault="00303776">
      <w:pPr>
        <w:suppressAutoHyphens/>
        <w:rPr>
          <w:rFonts w:ascii="Times New Roman" w:hAnsi="Times New Roman"/>
          <w:b/>
          <w:sz w:val="28"/>
        </w:rPr>
      </w:pPr>
    </w:p>
    <w:p w:rsidR="00303776" w:rsidRPr="00435D3A" w:rsidRDefault="00303776">
      <w:pPr>
        <w:pStyle w:val="Heading2"/>
        <w:rPr>
          <w:rFonts w:ascii="Times New Roman" w:hAnsi="Times New Roman"/>
          <w:sz w:val="28"/>
        </w:rPr>
      </w:pPr>
      <w:r w:rsidRPr="00435D3A">
        <w:rPr>
          <w:rFonts w:ascii="Times New Roman" w:hAnsi="Times New Roman"/>
          <w:sz w:val="28"/>
        </w:rPr>
        <w:t>Insurance Match</w:t>
      </w:r>
    </w:p>
    <w:p w:rsidR="00303776" w:rsidRPr="00435D3A" w:rsidRDefault="00303776" w:rsidP="00BA690C">
      <w:pPr>
        <w:pStyle w:val="Heading5"/>
      </w:pPr>
      <w:r w:rsidRPr="00435D3A">
        <w:t>0970-0342</w:t>
      </w:r>
    </w:p>
    <w:p w:rsidR="00303776" w:rsidRPr="00435D3A" w:rsidRDefault="00303776">
      <w:pPr>
        <w:suppressAutoHyphens/>
        <w:rPr>
          <w:rFonts w:ascii="Times New Roman" w:hAnsi="Times New Roman"/>
          <w:b/>
        </w:rPr>
      </w:pPr>
    </w:p>
    <w:p w:rsidR="00A80DBB" w:rsidRDefault="00C35F51" w:rsidP="005344BB">
      <w:pPr>
        <w:suppressAutoHyphens/>
        <w:jc w:val="center"/>
        <w:rPr>
          <w:rFonts w:ascii="Times New Roman" w:hAnsi="Times New Roman"/>
          <w:szCs w:val="24"/>
        </w:rPr>
      </w:pPr>
      <w:r w:rsidRPr="00435D3A">
        <w:rPr>
          <w:rFonts w:ascii="Times New Roman" w:hAnsi="Times New Roman"/>
          <w:szCs w:val="24"/>
        </w:rPr>
        <w:t xml:space="preserve">May </w:t>
      </w:r>
      <w:r w:rsidR="00056623" w:rsidRPr="00435D3A">
        <w:rPr>
          <w:rFonts w:ascii="Times New Roman" w:hAnsi="Times New Roman"/>
          <w:szCs w:val="24"/>
        </w:rPr>
        <w:t>2011</w:t>
      </w:r>
    </w:p>
    <w:p w:rsidR="001B03E7" w:rsidRPr="00435D3A" w:rsidRDefault="001B03E7" w:rsidP="005344BB">
      <w:pPr>
        <w:suppressAutoHyphens/>
        <w:jc w:val="center"/>
        <w:rPr>
          <w:rFonts w:ascii="Times New Roman" w:hAnsi="Times New Roman"/>
          <w:b/>
          <w:szCs w:val="24"/>
        </w:rPr>
      </w:pPr>
      <w:r>
        <w:rPr>
          <w:rFonts w:ascii="Times New Roman" w:hAnsi="Times New Roman"/>
          <w:szCs w:val="24"/>
        </w:rPr>
        <w:t>REVISED June 2011</w:t>
      </w:r>
    </w:p>
    <w:p w:rsidR="00303776" w:rsidRPr="00435D3A" w:rsidRDefault="00303776">
      <w:pPr>
        <w:suppressAutoHyphens/>
        <w:rPr>
          <w:rFonts w:ascii="Times New Roman" w:hAnsi="Times New Roman"/>
          <w:szCs w:val="24"/>
        </w:rPr>
      </w:pPr>
    </w:p>
    <w:p w:rsidR="00303776" w:rsidRPr="00435D3A" w:rsidRDefault="00303776">
      <w:pPr>
        <w:suppressAutoHyphens/>
        <w:rPr>
          <w:rFonts w:ascii="Times New Roman" w:hAnsi="Times New Roman"/>
          <w:szCs w:val="24"/>
        </w:rPr>
      </w:pPr>
    </w:p>
    <w:p w:rsidR="00303776" w:rsidRPr="00435D3A" w:rsidRDefault="00303776">
      <w:pPr>
        <w:suppressAutoHyphens/>
        <w:rPr>
          <w:rFonts w:ascii="Times New Roman" w:hAnsi="Times New Roman"/>
          <w:szCs w:val="24"/>
        </w:rPr>
      </w:pPr>
    </w:p>
    <w:p w:rsidR="00303776" w:rsidRPr="00435D3A" w:rsidRDefault="00303776">
      <w:pPr>
        <w:suppressAutoHyphens/>
        <w:rPr>
          <w:rFonts w:ascii="Times New Roman" w:hAnsi="Times New Roman"/>
          <w:szCs w:val="24"/>
        </w:rPr>
      </w:pPr>
    </w:p>
    <w:p w:rsidR="00303776" w:rsidRPr="00435D3A" w:rsidRDefault="00303776">
      <w:pPr>
        <w:suppressAutoHyphens/>
        <w:rPr>
          <w:rFonts w:ascii="Times New Roman" w:hAnsi="Times New Roman"/>
          <w:szCs w:val="24"/>
        </w:rPr>
      </w:pPr>
    </w:p>
    <w:p w:rsidR="00303776" w:rsidRPr="00435D3A" w:rsidRDefault="00303776">
      <w:pPr>
        <w:suppressAutoHyphens/>
        <w:rPr>
          <w:rFonts w:ascii="Times New Roman" w:hAnsi="Times New Roman"/>
          <w:szCs w:val="24"/>
        </w:rPr>
      </w:pPr>
    </w:p>
    <w:p w:rsidR="00303776" w:rsidRPr="00435D3A" w:rsidRDefault="00303776">
      <w:pPr>
        <w:suppressAutoHyphens/>
        <w:rPr>
          <w:rFonts w:ascii="Times New Roman" w:hAnsi="Times New Roman"/>
          <w:szCs w:val="24"/>
        </w:rPr>
      </w:pPr>
    </w:p>
    <w:p w:rsidR="00303776" w:rsidRPr="00435D3A" w:rsidRDefault="00303776">
      <w:pPr>
        <w:suppressAutoHyphens/>
        <w:rPr>
          <w:rFonts w:ascii="Times New Roman" w:hAnsi="Times New Roman"/>
          <w:szCs w:val="24"/>
        </w:rPr>
      </w:pPr>
    </w:p>
    <w:p w:rsidR="00303776" w:rsidRPr="00435D3A" w:rsidRDefault="00303776">
      <w:pPr>
        <w:suppressAutoHyphens/>
        <w:rPr>
          <w:rFonts w:ascii="Times New Roman" w:hAnsi="Times New Roman"/>
          <w:szCs w:val="24"/>
        </w:rPr>
      </w:pPr>
    </w:p>
    <w:p w:rsidR="00303776" w:rsidRPr="00435D3A" w:rsidRDefault="00303776">
      <w:pPr>
        <w:suppressAutoHyphens/>
        <w:rPr>
          <w:rFonts w:ascii="Times New Roman" w:hAnsi="Times New Roman"/>
          <w:szCs w:val="24"/>
        </w:rPr>
      </w:pPr>
    </w:p>
    <w:p w:rsidR="00303776" w:rsidRPr="00435D3A" w:rsidRDefault="00303776">
      <w:pPr>
        <w:suppressAutoHyphens/>
        <w:rPr>
          <w:rFonts w:ascii="Times New Roman" w:hAnsi="Times New Roman"/>
          <w:szCs w:val="24"/>
        </w:rPr>
      </w:pPr>
    </w:p>
    <w:p w:rsidR="00303776" w:rsidRPr="00435D3A" w:rsidRDefault="00303776">
      <w:pPr>
        <w:suppressAutoHyphens/>
        <w:rPr>
          <w:rFonts w:ascii="Times New Roman" w:hAnsi="Times New Roman"/>
          <w:szCs w:val="24"/>
        </w:rPr>
      </w:pPr>
    </w:p>
    <w:p w:rsidR="00303776" w:rsidRPr="00435D3A" w:rsidRDefault="00303776">
      <w:pPr>
        <w:suppressAutoHyphens/>
        <w:jc w:val="center"/>
        <w:rPr>
          <w:rFonts w:ascii="Times New Roman" w:hAnsi="Times New Roman"/>
          <w:szCs w:val="24"/>
        </w:rPr>
      </w:pPr>
    </w:p>
    <w:p w:rsidR="00303776" w:rsidRPr="00435D3A" w:rsidRDefault="00303776">
      <w:pPr>
        <w:suppressAutoHyphens/>
        <w:jc w:val="center"/>
        <w:rPr>
          <w:rFonts w:ascii="Times New Roman" w:hAnsi="Times New Roman"/>
          <w:szCs w:val="24"/>
        </w:rPr>
      </w:pPr>
    </w:p>
    <w:p w:rsidR="00303776" w:rsidRPr="00435D3A" w:rsidRDefault="00303776">
      <w:pPr>
        <w:suppressAutoHyphens/>
        <w:jc w:val="center"/>
        <w:rPr>
          <w:rFonts w:ascii="Times New Roman" w:hAnsi="Times New Roman"/>
          <w:szCs w:val="24"/>
        </w:rPr>
      </w:pPr>
    </w:p>
    <w:p w:rsidR="00303776" w:rsidRPr="00435D3A" w:rsidRDefault="00303776">
      <w:pPr>
        <w:suppressAutoHyphens/>
        <w:jc w:val="center"/>
        <w:rPr>
          <w:rFonts w:ascii="Times New Roman" w:hAnsi="Times New Roman"/>
          <w:szCs w:val="24"/>
        </w:rPr>
      </w:pPr>
    </w:p>
    <w:p w:rsidR="00303776" w:rsidRPr="00435D3A" w:rsidRDefault="00303776">
      <w:pPr>
        <w:suppressAutoHyphens/>
        <w:jc w:val="center"/>
        <w:rPr>
          <w:rFonts w:ascii="Times New Roman" w:hAnsi="Times New Roman"/>
          <w:szCs w:val="24"/>
        </w:rPr>
      </w:pPr>
      <w:r w:rsidRPr="00435D3A">
        <w:rPr>
          <w:rFonts w:ascii="Times New Roman" w:hAnsi="Times New Roman"/>
          <w:szCs w:val="24"/>
        </w:rPr>
        <w:t>Prepared by:</w:t>
      </w:r>
    </w:p>
    <w:p w:rsidR="00303776" w:rsidRPr="00435D3A" w:rsidRDefault="00303776">
      <w:pPr>
        <w:suppressAutoHyphens/>
        <w:jc w:val="center"/>
        <w:rPr>
          <w:rFonts w:ascii="Times New Roman" w:hAnsi="Times New Roman"/>
          <w:szCs w:val="24"/>
        </w:rPr>
      </w:pPr>
    </w:p>
    <w:p w:rsidR="00303776" w:rsidRPr="00435D3A" w:rsidRDefault="00303776">
      <w:pPr>
        <w:suppressAutoHyphens/>
        <w:jc w:val="center"/>
        <w:rPr>
          <w:rFonts w:ascii="Times New Roman" w:hAnsi="Times New Roman"/>
          <w:szCs w:val="24"/>
        </w:rPr>
      </w:pPr>
      <w:r w:rsidRPr="00435D3A">
        <w:rPr>
          <w:rFonts w:ascii="Times New Roman" w:hAnsi="Times New Roman"/>
          <w:szCs w:val="24"/>
        </w:rPr>
        <w:t>U.S. Department of Health and Human Services</w:t>
      </w:r>
    </w:p>
    <w:p w:rsidR="00303776" w:rsidRPr="00435D3A" w:rsidRDefault="00303776">
      <w:pPr>
        <w:suppressAutoHyphens/>
        <w:jc w:val="center"/>
        <w:rPr>
          <w:rFonts w:ascii="Times New Roman" w:hAnsi="Times New Roman"/>
          <w:szCs w:val="24"/>
        </w:rPr>
      </w:pPr>
      <w:r w:rsidRPr="00435D3A">
        <w:rPr>
          <w:rFonts w:ascii="Times New Roman" w:hAnsi="Times New Roman"/>
          <w:szCs w:val="24"/>
        </w:rPr>
        <w:t>Administration for Children and Families</w:t>
      </w:r>
    </w:p>
    <w:p w:rsidR="00303776" w:rsidRPr="00435D3A" w:rsidRDefault="00303776">
      <w:pPr>
        <w:suppressAutoHyphens/>
        <w:jc w:val="center"/>
        <w:rPr>
          <w:rFonts w:ascii="Times New Roman" w:hAnsi="Times New Roman"/>
          <w:szCs w:val="24"/>
        </w:rPr>
      </w:pPr>
      <w:r w:rsidRPr="00435D3A">
        <w:rPr>
          <w:rFonts w:ascii="Times New Roman" w:hAnsi="Times New Roman"/>
          <w:szCs w:val="24"/>
        </w:rPr>
        <w:t>Office of Child Support Enforcement</w:t>
      </w:r>
    </w:p>
    <w:p w:rsidR="00303776" w:rsidRPr="00435D3A" w:rsidRDefault="00303776">
      <w:pPr>
        <w:suppressAutoHyphens/>
        <w:jc w:val="center"/>
        <w:rPr>
          <w:rFonts w:ascii="Times New Roman" w:hAnsi="Times New Roman"/>
          <w:szCs w:val="24"/>
        </w:rPr>
      </w:pPr>
      <w:r w:rsidRPr="00435D3A">
        <w:rPr>
          <w:rFonts w:ascii="Times New Roman" w:hAnsi="Times New Roman"/>
          <w:szCs w:val="24"/>
        </w:rPr>
        <w:t>370 L'Enfant Promenade</w:t>
      </w:r>
      <w:r w:rsidR="00DF4C8F">
        <w:rPr>
          <w:rFonts w:ascii="Times New Roman" w:hAnsi="Times New Roman"/>
          <w:szCs w:val="24"/>
        </w:rPr>
        <w:t>,</w:t>
      </w:r>
      <w:r w:rsidRPr="00435D3A">
        <w:rPr>
          <w:rFonts w:ascii="Times New Roman" w:hAnsi="Times New Roman"/>
          <w:szCs w:val="24"/>
        </w:rPr>
        <w:t xml:space="preserve"> SW</w:t>
      </w:r>
    </w:p>
    <w:p w:rsidR="00303776" w:rsidRPr="00435D3A" w:rsidRDefault="00303776">
      <w:pPr>
        <w:suppressAutoHyphens/>
        <w:jc w:val="center"/>
        <w:rPr>
          <w:rFonts w:ascii="Times New Roman" w:hAnsi="Times New Roman"/>
          <w:szCs w:val="24"/>
        </w:rPr>
      </w:pPr>
      <w:r w:rsidRPr="00435D3A">
        <w:rPr>
          <w:rFonts w:ascii="Times New Roman" w:hAnsi="Times New Roman"/>
          <w:szCs w:val="24"/>
        </w:rPr>
        <w:t>Washington, DC 20447</w:t>
      </w:r>
    </w:p>
    <w:p w:rsidR="00303776" w:rsidRPr="00435D3A" w:rsidRDefault="00303776">
      <w:pPr>
        <w:pStyle w:val="EndnoteText"/>
        <w:suppressAutoHyphens/>
        <w:rPr>
          <w:rFonts w:ascii="Times New Roman" w:hAnsi="Times New Roman"/>
          <w:szCs w:val="24"/>
        </w:rPr>
      </w:pPr>
    </w:p>
    <w:p w:rsidR="00303776" w:rsidRDefault="00303776">
      <w:pPr>
        <w:suppressAutoHyphens/>
        <w:rPr>
          <w:rFonts w:ascii="Times New Roman" w:hAnsi="Times New Roman"/>
          <w:szCs w:val="24"/>
        </w:rPr>
      </w:pPr>
    </w:p>
    <w:p w:rsidR="00CB5288" w:rsidRPr="00435D3A" w:rsidRDefault="00CB5288">
      <w:pPr>
        <w:suppressAutoHyphens/>
        <w:rPr>
          <w:rFonts w:ascii="Times New Roman" w:hAnsi="Times New Roman"/>
          <w:szCs w:val="24"/>
        </w:rPr>
      </w:pPr>
    </w:p>
    <w:p w:rsidR="00303776" w:rsidRPr="00435D3A" w:rsidRDefault="00303776">
      <w:pPr>
        <w:pStyle w:val="Heading2"/>
        <w:rPr>
          <w:rFonts w:ascii="Times New Roman" w:hAnsi="Times New Roman"/>
          <w:szCs w:val="24"/>
        </w:rPr>
      </w:pPr>
      <w:r w:rsidRPr="00435D3A">
        <w:rPr>
          <w:rFonts w:ascii="Times New Roman" w:hAnsi="Times New Roman"/>
          <w:szCs w:val="24"/>
        </w:rPr>
        <w:t>TABLE OF CONTENTS</w:t>
      </w:r>
    </w:p>
    <w:p w:rsidR="00303776" w:rsidRPr="00435D3A" w:rsidRDefault="00303776">
      <w:pPr>
        <w:suppressAutoHyphens/>
        <w:rPr>
          <w:rFonts w:ascii="Times New Roman" w:hAnsi="Times New Roman"/>
          <w:b/>
          <w:szCs w:val="24"/>
        </w:rPr>
      </w:pPr>
    </w:p>
    <w:p w:rsidR="00303776" w:rsidRPr="00435D3A" w:rsidRDefault="00303776">
      <w:pPr>
        <w:suppressAutoHyphens/>
        <w:rPr>
          <w:rFonts w:ascii="Times New Roman" w:hAnsi="Times New Roman"/>
          <w:b/>
          <w:szCs w:val="24"/>
        </w:rPr>
      </w:pPr>
    </w:p>
    <w:p w:rsidR="00303776" w:rsidRPr="00435D3A" w:rsidRDefault="00303776">
      <w:pPr>
        <w:suppressAutoHyphens/>
        <w:rPr>
          <w:rFonts w:ascii="Times New Roman" w:hAnsi="Times New Roman"/>
          <w:b/>
          <w:szCs w:val="24"/>
        </w:rPr>
      </w:pPr>
      <w:r w:rsidRPr="00435D3A">
        <w:rPr>
          <w:rFonts w:ascii="Times New Roman" w:hAnsi="Times New Roman"/>
          <w:b/>
          <w:szCs w:val="24"/>
        </w:rPr>
        <w:t>Section</w:t>
      </w:r>
      <w:r w:rsidRPr="00435D3A">
        <w:rPr>
          <w:rFonts w:ascii="Times New Roman" w:hAnsi="Times New Roman"/>
          <w:b/>
          <w:szCs w:val="24"/>
        </w:rPr>
        <w:tab/>
      </w:r>
      <w:r w:rsidRPr="00435D3A">
        <w:rPr>
          <w:rFonts w:ascii="Times New Roman" w:hAnsi="Times New Roman"/>
          <w:b/>
          <w:szCs w:val="24"/>
        </w:rPr>
        <w:tab/>
      </w:r>
      <w:r w:rsidRPr="00435D3A">
        <w:rPr>
          <w:rFonts w:ascii="Times New Roman" w:hAnsi="Times New Roman"/>
          <w:b/>
          <w:szCs w:val="24"/>
        </w:rPr>
        <w:tab/>
      </w:r>
      <w:r w:rsidRPr="00435D3A">
        <w:rPr>
          <w:rFonts w:ascii="Times New Roman" w:hAnsi="Times New Roman"/>
          <w:b/>
          <w:szCs w:val="24"/>
        </w:rPr>
        <w:tab/>
      </w:r>
      <w:r w:rsidRPr="00435D3A">
        <w:rPr>
          <w:rFonts w:ascii="Times New Roman" w:hAnsi="Times New Roman"/>
          <w:b/>
          <w:szCs w:val="24"/>
        </w:rPr>
        <w:tab/>
      </w:r>
      <w:r w:rsidRPr="00435D3A">
        <w:rPr>
          <w:rFonts w:ascii="Times New Roman" w:hAnsi="Times New Roman"/>
          <w:b/>
          <w:szCs w:val="24"/>
        </w:rPr>
        <w:tab/>
      </w:r>
      <w:r w:rsidRPr="00435D3A">
        <w:rPr>
          <w:rFonts w:ascii="Times New Roman" w:hAnsi="Times New Roman"/>
          <w:b/>
          <w:szCs w:val="24"/>
        </w:rPr>
        <w:tab/>
      </w:r>
      <w:r w:rsidRPr="00435D3A">
        <w:rPr>
          <w:rFonts w:ascii="Times New Roman" w:hAnsi="Times New Roman"/>
          <w:b/>
          <w:szCs w:val="24"/>
        </w:rPr>
        <w:tab/>
      </w:r>
      <w:r w:rsidRPr="00435D3A">
        <w:rPr>
          <w:rFonts w:ascii="Times New Roman" w:hAnsi="Times New Roman"/>
          <w:b/>
          <w:szCs w:val="24"/>
        </w:rPr>
        <w:tab/>
      </w:r>
      <w:r w:rsidRPr="00435D3A">
        <w:rPr>
          <w:rFonts w:ascii="Times New Roman" w:hAnsi="Times New Roman"/>
          <w:b/>
          <w:szCs w:val="24"/>
        </w:rPr>
        <w:tab/>
      </w:r>
      <w:r w:rsidRPr="00435D3A">
        <w:rPr>
          <w:rFonts w:ascii="Times New Roman" w:hAnsi="Times New Roman"/>
          <w:b/>
          <w:szCs w:val="24"/>
        </w:rPr>
        <w:tab/>
        <w:t>Page</w:t>
      </w:r>
    </w:p>
    <w:p w:rsidR="00303776" w:rsidRPr="00435D3A" w:rsidRDefault="00303776">
      <w:pPr>
        <w:suppressAutoHyphens/>
        <w:rPr>
          <w:rFonts w:ascii="Times New Roman" w:hAnsi="Times New Roman"/>
          <w:b/>
          <w:szCs w:val="24"/>
        </w:rPr>
      </w:pPr>
    </w:p>
    <w:p w:rsidR="00303776" w:rsidRPr="00435D3A" w:rsidRDefault="00303776">
      <w:pPr>
        <w:tabs>
          <w:tab w:val="left" w:pos="720"/>
          <w:tab w:val="left" w:pos="1440"/>
          <w:tab w:val="right" w:leader="dot" w:pos="9360"/>
        </w:tabs>
        <w:suppressAutoHyphens/>
        <w:rPr>
          <w:rFonts w:ascii="Times New Roman" w:hAnsi="Times New Roman"/>
          <w:b/>
          <w:szCs w:val="24"/>
        </w:rPr>
      </w:pPr>
      <w:r w:rsidRPr="00435D3A">
        <w:rPr>
          <w:rFonts w:ascii="Times New Roman" w:hAnsi="Times New Roman"/>
          <w:szCs w:val="24"/>
        </w:rPr>
        <w:t>A.</w:t>
      </w:r>
      <w:r w:rsidRPr="00435D3A">
        <w:rPr>
          <w:rFonts w:ascii="Times New Roman" w:hAnsi="Times New Roman"/>
          <w:szCs w:val="24"/>
        </w:rPr>
        <w:tab/>
        <w:t>JUSTIFICATION</w:t>
      </w:r>
      <w:r w:rsidRPr="00435D3A">
        <w:rPr>
          <w:rFonts w:ascii="Times New Roman" w:hAnsi="Times New Roman"/>
          <w:szCs w:val="24"/>
        </w:rPr>
        <w:tab/>
        <w:t>4</w:t>
      </w:r>
    </w:p>
    <w:p w:rsidR="00303776" w:rsidRPr="00435D3A" w:rsidRDefault="00303776">
      <w:pPr>
        <w:tabs>
          <w:tab w:val="left" w:pos="720"/>
          <w:tab w:val="left" w:pos="1440"/>
          <w:tab w:val="right" w:leader="dot" w:pos="9360"/>
        </w:tabs>
        <w:suppressAutoHyphens/>
        <w:rPr>
          <w:rFonts w:ascii="Times New Roman" w:hAnsi="Times New Roman"/>
          <w:b/>
          <w:szCs w:val="24"/>
        </w:rPr>
      </w:pPr>
      <w:r w:rsidRPr="00435D3A">
        <w:rPr>
          <w:rFonts w:ascii="Times New Roman" w:hAnsi="Times New Roman"/>
          <w:szCs w:val="24"/>
        </w:rPr>
        <w:tab/>
        <w:t>1.  Circumstances Making the Collection of Information Necessary</w:t>
      </w:r>
      <w:r w:rsidRPr="00435D3A">
        <w:rPr>
          <w:rFonts w:ascii="Times New Roman" w:hAnsi="Times New Roman"/>
          <w:szCs w:val="24"/>
        </w:rPr>
        <w:tab/>
        <w:t>4</w:t>
      </w:r>
    </w:p>
    <w:p w:rsidR="00303776" w:rsidRPr="00435D3A" w:rsidRDefault="00303776">
      <w:pPr>
        <w:pStyle w:val="EndnoteText"/>
        <w:tabs>
          <w:tab w:val="left" w:pos="720"/>
          <w:tab w:val="left" w:pos="1440"/>
          <w:tab w:val="right" w:leader="dot" w:pos="9360"/>
        </w:tabs>
        <w:suppressAutoHyphens/>
        <w:rPr>
          <w:rFonts w:ascii="Times New Roman" w:hAnsi="Times New Roman"/>
          <w:szCs w:val="24"/>
        </w:rPr>
      </w:pPr>
      <w:r w:rsidRPr="00435D3A">
        <w:rPr>
          <w:rFonts w:ascii="Times New Roman" w:hAnsi="Times New Roman"/>
          <w:szCs w:val="24"/>
        </w:rPr>
        <w:tab/>
        <w:t>2.  Purpose and Use of the Information Collection</w:t>
      </w:r>
      <w:r w:rsidRPr="00435D3A">
        <w:rPr>
          <w:rFonts w:ascii="Times New Roman" w:hAnsi="Times New Roman"/>
          <w:szCs w:val="24"/>
        </w:rPr>
        <w:tab/>
        <w:t>5</w:t>
      </w:r>
    </w:p>
    <w:p w:rsidR="00303776" w:rsidRPr="00435D3A" w:rsidRDefault="00303776">
      <w:pPr>
        <w:tabs>
          <w:tab w:val="left" w:pos="720"/>
          <w:tab w:val="left" w:pos="1440"/>
          <w:tab w:val="right" w:leader="dot" w:pos="9360"/>
        </w:tabs>
        <w:suppressAutoHyphens/>
        <w:rPr>
          <w:rFonts w:ascii="Times New Roman" w:hAnsi="Times New Roman"/>
          <w:szCs w:val="24"/>
        </w:rPr>
      </w:pPr>
      <w:r w:rsidRPr="00435D3A">
        <w:rPr>
          <w:rFonts w:ascii="Times New Roman" w:hAnsi="Times New Roman"/>
          <w:szCs w:val="24"/>
        </w:rPr>
        <w:tab/>
        <w:t>3.  Use of Improved Technology and Burden Reduction</w:t>
      </w:r>
      <w:r w:rsidRPr="00435D3A">
        <w:rPr>
          <w:rFonts w:ascii="Times New Roman" w:hAnsi="Times New Roman"/>
          <w:szCs w:val="24"/>
        </w:rPr>
        <w:tab/>
      </w:r>
      <w:r w:rsidR="006E0990" w:rsidRPr="00435D3A">
        <w:rPr>
          <w:rFonts w:ascii="Times New Roman" w:hAnsi="Times New Roman"/>
          <w:szCs w:val="24"/>
        </w:rPr>
        <w:t>6</w:t>
      </w:r>
    </w:p>
    <w:p w:rsidR="00303776" w:rsidRPr="00435D3A" w:rsidRDefault="00303776">
      <w:pPr>
        <w:tabs>
          <w:tab w:val="left" w:pos="720"/>
          <w:tab w:val="left" w:pos="1440"/>
          <w:tab w:val="right" w:leader="dot" w:pos="9360"/>
        </w:tabs>
        <w:suppressAutoHyphens/>
        <w:rPr>
          <w:rFonts w:ascii="Times New Roman" w:hAnsi="Times New Roman"/>
          <w:szCs w:val="24"/>
        </w:rPr>
      </w:pPr>
      <w:r w:rsidRPr="00435D3A">
        <w:rPr>
          <w:rFonts w:ascii="Times New Roman" w:hAnsi="Times New Roman"/>
          <w:szCs w:val="24"/>
        </w:rPr>
        <w:tab/>
        <w:t>4.  Efforts to Identify Duplication and Use of Similar Information</w:t>
      </w:r>
      <w:r w:rsidRPr="00435D3A">
        <w:rPr>
          <w:rFonts w:ascii="Times New Roman" w:hAnsi="Times New Roman"/>
          <w:szCs w:val="24"/>
        </w:rPr>
        <w:tab/>
      </w:r>
      <w:r w:rsidR="006E0990" w:rsidRPr="00435D3A">
        <w:rPr>
          <w:rFonts w:ascii="Times New Roman" w:hAnsi="Times New Roman"/>
          <w:szCs w:val="24"/>
        </w:rPr>
        <w:t>6</w:t>
      </w:r>
    </w:p>
    <w:p w:rsidR="00303776" w:rsidRPr="00435D3A" w:rsidRDefault="00303776">
      <w:pPr>
        <w:tabs>
          <w:tab w:val="left" w:pos="720"/>
          <w:tab w:val="left" w:pos="1440"/>
          <w:tab w:val="right" w:leader="dot" w:pos="9360"/>
        </w:tabs>
        <w:suppressAutoHyphens/>
        <w:rPr>
          <w:rFonts w:ascii="Times New Roman" w:hAnsi="Times New Roman"/>
          <w:szCs w:val="24"/>
        </w:rPr>
      </w:pPr>
      <w:r w:rsidRPr="00435D3A">
        <w:rPr>
          <w:rFonts w:ascii="Times New Roman" w:hAnsi="Times New Roman"/>
          <w:szCs w:val="24"/>
        </w:rPr>
        <w:tab/>
        <w:t>5.</w:t>
      </w:r>
      <w:r w:rsidRPr="00435D3A">
        <w:rPr>
          <w:rFonts w:ascii="Times New Roman" w:hAnsi="Times New Roman"/>
          <w:b/>
          <w:spacing w:val="-3"/>
          <w:szCs w:val="24"/>
        </w:rPr>
        <w:t xml:space="preserve">  </w:t>
      </w:r>
      <w:r w:rsidRPr="00435D3A">
        <w:rPr>
          <w:rFonts w:ascii="Times New Roman" w:hAnsi="Times New Roman"/>
          <w:spacing w:val="-3"/>
          <w:szCs w:val="24"/>
        </w:rPr>
        <w:t>Impact on Small Businesses or Other Small Entities</w:t>
      </w:r>
      <w:r w:rsidRPr="00435D3A">
        <w:rPr>
          <w:rFonts w:ascii="Times New Roman" w:hAnsi="Times New Roman"/>
          <w:szCs w:val="24"/>
        </w:rPr>
        <w:tab/>
      </w:r>
      <w:r w:rsidR="006E0990" w:rsidRPr="00435D3A">
        <w:rPr>
          <w:rFonts w:ascii="Times New Roman" w:hAnsi="Times New Roman"/>
          <w:szCs w:val="24"/>
        </w:rPr>
        <w:t>6</w:t>
      </w:r>
    </w:p>
    <w:p w:rsidR="00303776" w:rsidRPr="00435D3A" w:rsidRDefault="00303776">
      <w:pPr>
        <w:tabs>
          <w:tab w:val="left" w:pos="720"/>
          <w:tab w:val="left" w:pos="1440"/>
          <w:tab w:val="right" w:leader="dot" w:pos="9360"/>
        </w:tabs>
        <w:suppressAutoHyphens/>
        <w:rPr>
          <w:rFonts w:ascii="Times New Roman" w:hAnsi="Times New Roman"/>
          <w:szCs w:val="24"/>
        </w:rPr>
      </w:pPr>
      <w:r w:rsidRPr="00435D3A">
        <w:rPr>
          <w:rFonts w:ascii="Times New Roman" w:hAnsi="Times New Roman"/>
          <w:szCs w:val="24"/>
        </w:rPr>
        <w:tab/>
        <w:t>6.  Consequences of Collecting the Information Less Frequently</w:t>
      </w:r>
      <w:r w:rsidRPr="00435D3A">
        <w:rPr>
          <w:rFonts w:ascii="Times New Roman" w:hAnsi="Times New Roman"/>
          <w:szCs w:val="24"/>
        </w:rPr>
        <w:tab/>
      </w:r>
      <w:r w:rsidR="006E0990" w:rsidRPr="00435D3A">
        <w:rPr>
          <w:rFonts w:ascii="Times New Roman" w:hAnsi="Times New Roman"/>
          <w:szCs w:val="24"/>
        </w:rPr>
        <w:t>7</w:t>
      </w:r>
    </w:p>
    <w:p w:rsidR="00303776" w:rsidRPr="00435D3A" w:rsidRDefault="00303776">
      <w:pPr>
        <w:pStyle w:val="EndnoteText"/>
        <w:tabs>
          <w:tab w:val="left" w:pos="720"/>
          <w:tab w:val="left" w:pos="1440"/>
          <w:tab w:val="right" w:leader="dot" w:pos="9360"/>
        </w:tabs>
        <w:suppressAutoHyphens/>
        <w:rPr>
          <w:rFonts w:ascii="Times New Roman" w:hAnsi="Times New Roman"/>
          <w:szCs w:val="24"/>
        </w:rPr>
      </w:pPr>
      <w:r w:rsidRPr="00435D3A">
        <w:rPr>
          <w:rFonts w:ascii="Times New Roman" w:hAnsi="Times New Roman"/>
          <w:szCs w:val="24"/>
        </w:rPr>
        <w:tab/>
        <w:t>7.  Special Circumstances Relating to the Guidelines of 5 CFR 1320.5</w:t>
      </w:r>
      <w:r w:rsidRPr="00435D3A">
        <w:rPr>
          <w:rFonts w:ascii="Times New Roman" w:hAnsi="Times New Roman"/>
          <w:szCs w:val="24"/>
        </w:rPr>
        <w:tab/>
      </w:r>
      <w:r w:rsidR="006E0990" w:rsidRPr="00435D3A">
        <w:rPr>
          <w:rFonts w:ascii="Times New Roman" w:hAnsi="Times New Roman"/>
          <w:szCs w:val="24"/>
        </w:rPr>
        <w:t>7</w:t>
      </w:r>
    </w:p>
    <w:p w:rsidR="00303776" w:rsidRPr="00435D3A" w:rsidRDefault="00303776" w:rsidP="002125E1">
      <w:pPr>
        <w:pStyle w:val="EndnoteText"/>
        <w:tabs>
          <w:tab w:val="left" w:pos="1440"/>
          <w:tab w:val="right" w:leader="dot" w:pos="9360"/>
        </w:tabs>
        <w:suppressAutoHyphens/>
        <w:ind w:left="990" w:hanging="270"/>
        <w:rPr>
          <w:rFonts w:ascii="Times New Roman" w:hAnsi="Times New Roman"/>
          <w:szCs w:val="24"/>
        </w:rPr>
      </w:pPr>
      <w:r w:rsidRPr="00435D3A">
        <w:rPr>
          <w:rFonts w:ascii="Times New Roman" w:hAnsi="Times New Roman"/>
          <w:szCs w:val="24"/>
        </w:rPr>
        <w:t>8.  Comments in Response to the Federal Register Notice and Efforts to Consult Outside the Agency</w:t>
      </w:r>
      <w:r w:rsidRPr="00435D3A">
        <w:rPr>
          <w:rFonts w:ascii="Times New Roman" w:hAnsi="Times New Roman"/>
          <w:szCs w:val="24"/>
        </w:rPr>
        <w:tab/>
        <w:t>7</w:t>
      </w:r>
    </w:p>
    <w:p w:rsidR="00303776" w:rsidRPr="00435D3A" w:rsidRDefault="00303776">
      <w:pPr>
        <w:tabs>
          <w:tab w:val="left" w:pos="720"/>
          <w:tab w:val="left" w:pos="1440"/>
          <w:tab w:val="right" w:leader="dot" w:pos="9360"/>
        </w:tabs>
        <w:suppressAutoHyphens/>
        <w:rPr>
          <w:rFonts w:ascii="Times New Roman" w:hAnsi="Times New Roman"/>
          <w:szCs w:val="24"/>
        </w:rPr>
      </w:pPr>
      <w:r w:rsidRPr="00435D3A">
        <w:rPr>
          <w:rFonts w:ascii="Times New Roman" w:hAnsi="Times New Roman"/>
          <w:szCs w:val="24"/>
        </w:rPr>
        <w:tab/>
        <w:t>9.  Explanation of Any Payment or Gift to Respondents</w:t>
      </w:r>
      <w:r w:rsidRPr="00435D3A">
        <w:rPr>
          <w:rFonts w:ascii="Times New Roman" w:hAnsi="Times New Roman"/>
          <w:szCs w:val="24"/>
        </w:rPr>
        <w:tab/>
        <w:t>7</w:t>
      </w:r>
    </w:p>
    <w:p w:rsidR="00303776" w:rsidRPr="00435D3A" w:rsidRDefault="00303776">
      <w:pPr>
        <w:tabs>
          <w:tab w:val="left" w:pos="720"/>
          <w:tab w:val="left" w:pos="1440"/>
          <w:tab w:val="right" w:leader="dot" w:pos="9360"/>
        </w:tabs>
        <w:suppressAutoHyphens/>
        <w:rPr>
          <w:rFonts w:ascii="Times New Roman" w:hAnsi="Times New Roman"/>
          <w:szCs w:val="24"/>
        </w:rPr>
      </w:pPr>
      <w:r w:rsidRPr="00435D3A">
        <w:rPr>
          <w:rFonts w:ascii="Times New Roman" w:hAnsi="Times New Roman"/>
          <w:szCs w:val="24"/>
        </w:rPr>
        <w:tab/>
        <w:t>10. Assurance of Confidentiality Provided to Respondents</w:t>
      </w:r>
      <w:r w:rsidRPr="00435D3A">
        <w:rPr>
          <w:rFonts w:ascii="Times New Roman" w:hAnsi="Times New Roman"/>
          <w:szCs w:val="24"/>
        </w:rPr>
        <w:tab/>
        <w:t>7</w:t>
      </w:r>
    </w:p>
    <w:p w:rsidR="00303776" w:rsidRPr="00435D3A" w:rsidRDefault="00303776">
      <w:pPr>
        <w:tabs>
          <w:tab w:val="left" w:pos="720"/>
          <w:tab w:val="left" w:pos="1440"/>
          <w:tab w:val="right" w:leader="dot" w:pos="9360"/>
        </w:tabs>
        <w:suppressAutoHyphens/>
        <w:rPr>
          <w:rFonts w:ascii="Times New Roman" w:hAnsi="Times New Roman"/>
          <w:szCs w:val="24"/>
        </w:rPr>
      </w:pPr>
      <w:r w:rsidRPr="00435D3A">
        <w:rPr>
          <w:rFonts w:ascii="Times New Roman" w:hAnsi="Times New Roman"/>
          <w:szCs w:val="24"/>
        </w:rPr>
        <w:tab/>
        <w:t>11. Justification for Sensitive Questions</w:t>
      </w:r>
      <w:r w:rsidRPr="00435D3A">
        <w:rPr>
          <w:rFonts w:ascii="Times New Roman" w:hAnsi="Times New Roman"/>
          <w:szCs w:val="24"/>
        </w:rPr>
        <w:tab/>
      </w:r>
      <w:r w:rsidR="006E0990" w:rsidRPr="00435D3A">
        <w:rPr>
          <w:rFonts w:ascii="Times New Roman" w:hAnsi="Times New Roman"/>
          <w:szCs w:val="24"/>
        </w:rPr>
        <w:t>8</w:t>
      </w:r>
    </w:p>
    <w:p w:rsidR="00303776" w:rsidRPr="00435D3A" w:rsidRDefault="00303776">
      <w:pPr>
        <w:tabs>
          <w:tab w:val="left" w:pos="720"/>
          <w:tab w:val="left" w:pos="1440"/>
          <w:tab w:val="right" w:leader="dot" w:pos="9360"/>
        </w:tabs>
        <w:suppressAutoHyphens/>
        <w:rPr>
          <w:rFonts w:ascii="Times New Roman" w:hAnsi="Times New Roman"/>
          <w:szCs w:val="24"/>
        </w:rPr>
      </w:pPr>
      <w:r w:rsidRPr="00435D3A">
        <w:rPr>
          <w:rFonts w:ascii="Times New Roman" w:hAnsi="Times New Roman"/>
          <w:szCs w:val="24"/>
        </w:rPr>
        <w:tab/>
        <w:t>12. Estimates of Annualized Burden Hours and Costs</w:t>
      </w:r>
      <w:r w:rsidRPr="00435D3A">
        <w:rPr>
          <w:rFonts w:ascii="Times New Roman" w:hAnsi="Times New Roman"/>
          <w:szCs w:val="24"/>
        </w:rPr>
        <w:tab/>
        <w:t>8</w:t>
      </w:r>
    </w:p>
    <w:p w:rsidR="00303776" w:rsidRPr="00435D3A" w:rsidRDefault="00303776">
      <w:pPr>
        <w:tabs>
          <w:tab w:val="left" w:pos="720"/>
          <w:tab w:val="left" w:pos="1440"/>
          <w:tab w:val="right" w:leader="dot" w:pos="9360"/>
        </w:tabs>
        <w:suppressAutoHyphens/>
        <w:rPr>
          <w:rFonts w:ascii="Times New Roman" w:hAnsi="Times New Roman"/>
          <w:szCs w:val="24"/>
        </w:rPr>
      </w:pPr>
      <w:r w:rsidRPr="00435D3A">
        <w:rPr>
          <w:rFonts w:ascii="Times New Roman" w:hAnsi="Times New Roman"/>
          <w:szCs w:val="24"/>
        </w:rPr>
        <w:tab/>
        <w:t>13. Estimate of Other Total Annual Cost Burden to Respondents and Record Keepers</w:t>
      </w:r>
      <w:r w:rsidRPr="00435D3A">
        <w:rPr>
          <w:rFonts w:ascii="Times New Roman" w:hAnsi="Times New Roman"/>
          <w:szCs w:val="24"/>
        </w:rPr>
        <w:tab/>
        <w:t>9</w:t>
      </w:r>
    </w:p>
    <w:p w:rsidR="00303776" w:rsidRPr="00435D3A" w:rsidRDefault="00303776">
      <w:pPr>
        <w:tabs>
          <w:tab w:val="left" w:pos="720"/>
          <w:tab w:val="left" w:pos="1440"/>
          <w:tab w:val="right" w:leader="dot" w:pos="9360"/>
        </w:tabs>
        <w:suppressAutoHyphens/>
        <w:rPr>
          <w:rFonts w:ascii="Times New Roman" w:hAnsi="Times New Roman"/>
          <w:szCs w:val="24"/>
        </w:rPr>
      </w:pPr>
      <w:r w:rsidRPr="00435D3A">
        <w:rPr>
          <w:rFonts w:ascii="Times New Roman" w:hAnsi="Times New Roman"/>
          <w:szCs w:val="24"/>
        </w:rPr>
        <w:tab/>
        <w:t>14. Annualized Cost to the Federal Government</w:t>
      </w:r>
      <w:r w:rsidRPr="00435D3A">
        <w:rPr>
          <w:rFonts w:ascii="Times New Roman" w:hAnsi="Times New Roman"/>
          <w:szCs w:val="24"/>
        </w:rPr>
        <w:tab/>
      </w:r>
      <w:r w:rsidR="006E0990" w:rsidRPr="00435D3A">
        <w:rPr>
          <w:rFonts w:ascii="Times New Roman" w:hAnsi="Times New Roman"/>
          <w:szCs w:val="24"/>
        </w:rPr>
        <w:t>10</w:t>
      </w:r>
    </w:p>
    <w:p w:rsidR="00303776" w:rsidRPr="00435D3A" w:rsidRDefault="00303776">
      <w:pPr>
        <w:tabs>
          <w:tab w:val="left" w:pos="720"/>
          <w:tab w:val="left" w:pos="1440"/>
          <w:tab w:val="right" w:leader="dot" w:pos="9360"/>
        </w:tabs>
        <w:suppressAutoHyphens/>
        <w:rPr>
          <w:rFonts w:ascii="Times New Roman" w:hAnsi="Times New Roman"/>
          <w:szCs w:val="24"/>
        </w:rPr>
      </w:pPr>
      <w:r w:rsidRPr="00435D3A">
        <w:rPr>
          <w:rFonts w:ascii="Times New Roman" w:hAnsi="Times New Roman"/>
          <w:szCs w:val="24"/>
        </w:rPr>
        <w:tab/>
        <w:t>15. Explanation for Program Changes or Adjustments</w:t>
      </w:r>
      <w:r w:rsidRPr="00435D3A">
        <w:rPr>
          <w:rFonts w:ascii="Times New Roman" w:hAnsi="Times New Roman"/>
          <w:szCs w:val="24"/>
        </w:rPr>
        <w:tab/>
      </w:r>
      <w:r w:rsidR="006E0990" w:rsidRPr="00435D3A">
        <w:rPr>
          <w:rFonts w:ascii="Times New Roman" w:hAnsi="Times New Roman"/>
          <w:szCs w:val="24"/>
        </w:rPr>
        <w:t>10</w:t>
      </w:r>
    </w:p>
    <w:p w:rsidR="00303776" w:rsidRPr="00435D3A" w:rsidRDefault="00303776">
      <w:pPr>
        <w:tabs>
          <w:tab w:val="left" w:pos="720"/>
          <w:tab w:val="left" w:pos="1440"/>
          <w:tab w:val="right" w:leader="dot" w:pos="9360"/>
        </w:tabs>
        <w:suppressAutoHyphens/>
        <w:rPr>
          <w:rFonts w:ascii="Times New Roman" w:hAnsi="Times New Roman"/>
          <w:szCs w:val="24"/>
        </w:rPr>
      </w:pPr>
      <w:r w:rsidRPr="00435D3A">
        <w:rPr>
          <w:rFonts w:ascii="Times New Roman" w:hAnsi="Times New Roman"/>
          <w:szCs w:val="24"/>
        </w:rPr>
        <w:tab/>
        <w:t>16. Plans for Tabulation and Publication and Project Time Schedule</w:t>
      </w:r>
      <w:r w:rsidRPr="00435D3A">
        <w:rPr>
          <w:rFonts w:ascii="Times New Roman" w:hAnsi="Times New Roman"/>
          <w:szCs w:val="24"/>
        </w:rPr>
        <w:tab/>
        <w:t>10</w:t>
      </w:r>
    </w:p>
    <w:p w:rsidR="00303776" w:rsidRPr="00435D3A" w:rsidRDefault="00303776">
      <w:pPr>
        <w:tabs>
          <w:tab w:val="left" w:pos="720"/>
          <w:tab w:val="left" w:pos="1440"/>
          <w:tab w:val="right" w:leader="dot" w:pos="9360"/>
        </w:tabs>
        <w:suppressAutoHyphens/>
        <w:rPr>
          <w:rFonts w:ascii="Times New Roman" w:hAnsi="Times New Roman"/>
          <w:szCs w:val="24"/>
        </w:rPr>
      </w:pPr>
      <w:r w:rsidRPr="00435D3A">
        <w:rPr>
          <w:rFonts w:ascii="Times New Roman" w:hAnsi="Times New Roman"/>
          <w:szCs w:val="24"/>
        </w:rPr>
        <w:tab/>
        <w:t>17. Reason(s) Display of OMB Expiration Date is Inappropriate</w:t>
      </w:r>
      <w:r w:rsidRPr="00435D3A">
        <w:rPr>
          <w:rFonts w:ascii="Times New Roman" w:hAnsi="Times New Roman"/>
          <w:szCs w:val="24"/>
        </w:rPr>
        <w:tab/>
        <w:t>10</w:t>
      </w:r>
    </w:p>
    <w:p w:rsidR="00303776" w:rsidRPr="00435D3A" w:rsidRDefault="00303776" w:rsidP="00547D41">
      <w:pPr>
        <w:tabs>
          <w:tab w:val="left" w:pos="720"/>
          <w:tab w:val="right" w:leader="dot" w:pos="9360"/>
        </w:tabs>
        <w:suppressAutoHyphens/>
        <w:rPr>
          <w:rFonts w:ascii="Times New Roman" w:hAnsi="Times New Roman"/>
          <w:szCs w:val="24"/>
        </w:rPr>
      </w:pPr>
      <w:r w:rsidRPr="00435D3A">
        <w:rPr>
          <w:rFonts w:ascii="Times New Roman" w:hAnsi="Times New Roman"/>
          <w:szCs w:val="24"/>
        </w:rPr>
        <w:tab/>
        <w:t>18. Exceptions to Certification for Paperwork Reduction Act Submissions</w:t>
      </w:r>
      <w:r w:rsidRPr="00435D3A">
        <w:rPr>
          <w:rFonts w:ascii="Times New Roman" w:hAnsi="Times New Roman"/>
          <w:szCs w:val="24"/>
        </w:rPr>
        <w:tab/>
        <w:t>10</w:t>
      </w:r>
    </w:p>
    <w:p w:rsidR="00303776" w:rsidRPr="00435D3A" w:rsidRDefault="00303776">
      <w:pPr>
        <w:tabs>
          <w:tab w:val="left" w:pos="-720"/>
        </w:tabs>
        <w:suppressAutoHyphens/>
        <w:rPr>
          <w:rFonts w:ascii="Times New Roman" w:hAnsi="Times New Roman"/>
          <w:szCs w:val="24"/>
        </w:rPr>
      </w:pPr>
    </w:p>
    <w:p w:rsidR="00FA41BA" w:rsidRPr="00FA41BA" w:rsidRDefault="00303776" w:rsidP="002125E1">
      <w:pPr>
        <w:pStyle w:val="EndnoteText"/>
        <w:numPr>
          <w:ilvl w:val="0"/>
          <w:numId w:val="11"/>
        </w:numPr>
        <w:tabs>
          <w:tab w:val="left" w:pos="720"/>
          <w:tab w:val="left" w:pos="1440"/>
          <w:tab w:val="right" w:leader="dot" w:pos="9360"/>
        </w:tabs>
        <w:suppressAutoHyphens/>
        <w:ind w:left="0" w:firstLine="0"/>
        <w:rPr>
          <w:rFonts w:ascii="Times New Roman" w:hAnsi="Times New Roman"/>
          <w:b/>
          <w:szCs w:val="24"/>
        </w:rPr>
      </w:pPr>
      <w:r w:rsidRPr="00435D3A">
        <w:rPr>
          <w:rFonts w:ascii="Times New Roman" w:hAnsi="Times New Roman"/>
          <w:szCs w:val="24"/>
        </w:rPr>
        <w:t>S</w:t>
      </w:r>
      <w:r w:rsidR="00FA41BA">
        <w:rPr>
          <w:rFonts w:ascii="Times New Roman" w:hAnsi="Times New Roman"/>
          <w:szCs w:val="24"/>
        </w:rPr>
        <w:t>TATISTICAL MET</w:t>
      </w:r>
      <w:r w:rsidR="00E61A3D">
        <w:rPr>
          <w:rFonts w:ascii="Times New Roman" w:hAnsi="Times New Roman"/>
          <w:szCs w:val="24"/>
        </w:rPr>
        <w:t>H</w:t>
      </w:r>
      <w:r w:rsidR="00FA41BA">
        <w:rPr>
          <w:rFonts w:ascii="Times New Roman" w:hAnsi="Times New Roman"/>
          <w:szCs w:val="24"/>
        </w:rPr>
        <w:t>ODS</w:t>
      </w:r>
      <w:r w:rsidRPr="00435D3A">
        <w:rPr>
          <w:rFonts w:ascii="Times New Roman" w:hAnsi="Times New Roman"/>
          <w:szCs w:val="24"/>
        </w:rPr>
        <w:t xml:space="preserve"> (used for collection of information employing statistical </w:t>
      </w:r>
    </w:p>
    <w:p w:rsidR="00303776" w:rsidRPr="00435D3A" w:rsidRDefault="00FA41BA" w:rsidP="00FA41BA">
      <w:pPr>
        <w:pStyle w:val="EndnoteText"/>
        <w:tabs>
          <w:tab w:val="left" w:pos="1080"/>
          <w:tab w:val="left" w:pos="1440"/>
          <w:tab w:val="right" w:leader="dot" w:pos="9360"/>
        </w:tabs>
        <w:suppressAutoHyphens/>
        <w:rPr>
          <w:rFonts w:ascii="Times New Roman" w:hAnsi="Times New Roman"/>
          <w:b/>
          <w:szCs w:val="24"/>
        </w:rPr>
      </w:pPr>
      <w:r>
        <w:rPr>
          <w:rFonts w:ascii="Times New Roman" w:hAnsi="Times New Roman"/>
          <w:szCs w:val="24"/>
        </w:rPr>
        <w:tab/>
      </w:r>
      <w:proofErr w:type="gramStart"/>
      <w:r w:rsidR="00303776" w:rsidRPr="00435D3A">
        <w:rPr>
          <w:rFonts w:ascii="Times New Roman" w:hAnsi="Times New Roman"/>
          <w:szCs w:val="24"/>
        </w:rPr>
        <w:t>methods</w:t>
      </w:r>
      <w:proofErr w:type="gramEnd"/>
      <w:r w:rsidR="00303776" w:rsidRPr="00435D3A">
        <w:rPr>
          <w:rFonts w:ascii="Times New Roman" w:hAnsi="Times New Roman"/>
          <w:szCs w:val="24"/>
        </w:rPr>
        <w:t>)...</w:t>
      </w:r>
      <w:r>
        <w:rPr>
          <w:rFonts w:ascii="Times New Roman" w:hAnsi="Times New Roman"/>
          <w:szCs w:val="24"/>
        </w:rPr>
        <w:t xml:space="preserve">................................................................................................................... </w:t>
      </w:r>
      <w:r w:rsidR="00303776" w:rsidRPr="00435D3A">
        <w:rPr>
          <w:rFonts w:ascii="Times New Roman" w:hAnsi="Times New Roman"/>
          <w:szCs w:val="24"/>
        </w:rPr>
        <w:t>11</w:t>
      </w:r>
    </w:p>
    <w:p w:rsidR="00303776" w:rsidRPr="00435D3A" w:rsidRDefault="00303776" w:rsidP="002125E1">
      <w:pPr>
        <w:pStyle w:val="EndnoteText"/>
        <w:numPr>
          <w:ilvl w:val="1"/>
          <w:numId w:val="11"/>
        </w:numPr>
        <w:tabs>
          <w:tab w:val="num" w:pos="1080"/>
          <w:tab w:val="right" w:leader="dot" w:pos="9360"/>
        </w:tabs>
        <w:suppressAutoHyphens/>
        <w:ind w:left="810" w:firstLine="0"/>
        <w:rPr>
          <w:rFonts w:ascii="Times New Roman" w:hAnsi="Times New Roman"/>
          <w:szCs w:val="24"/>
        </w:rPr>
      </w:pPr>
      <w:r w:rsidRPr="00435D3A">
        <w:rPr>
          <w:rFonts w:ascii="Times New Roman" w:hAnsi="Times New Roman"/>
          <w:szCs w:val="24"/>
        </w:rPr>
        <w:t>Respondent Universe and Sampling Methods</w:t>
      </w:r>
    </w:p>
    <w:p w:rsidR="00303776" w:rsidRPr="00435D3A" w:rsidRDefault="00303776" w:rsidP="002125E1">
      <w:pPr>
        <w:pStyle w:val="EndnoteText"/>
        <w:numPr>
          <w:ilvl w:val="1"/>
          <w:numId w:val="11"/>
        </w:numPr>
        <w:tabs>
          <w:tab w:val="num" w:pos="1080"/>
          <w:tab w:val="right" w:leader="dot" w:pos="9360"/>
        </w:tabs>
        <w:suppressAutoHyphens/>
        <w:ind w:left="810" w:firstLine="0"/>
        <w:rPr>
          <w:rFonts w:ascii="Times New Roman" w:hAnsi="Times New Roman"/>
          <w:szCs w:val="24"/>
        </w:rPr>
      </w:pPr>
      <w:r w:rsidRPr="00435D3A">
        <w:rPr>
          <w:rFonts w:ascii="Times New Roman" w:hAnsi="Times New Roman"/>
          <w:szCs w:val="24"/>
        </w:rPr>
        <w:t>Procedures for the Collection of Information</w:t>
      </w:r>
    </w:p>
    <w:p w:rsidR="00303776" w:rsidRPr="00435D3A" w:rsidRDefault="00303776" w:rsidP="002125E1">
      <w:pPr>
        <w:pStyle w:val="EndnoteText"/>
        <w:numPr>
          <w:ilvl w:val="1"/>
          <w:numId w:val="11"/>
        </w:numPr>
        <w:tabs>
          <w:tab w:val="num" w:pos="1080"/>
          <w:tab w:val="right" w:leader="dot" w:pos="9360"/>
        </w:tabs>
        <w:suppressAutoHyphens/>
        <w:ind w:left="810" w:firstLine="0"/>
        <w:rPr>
          <w:rFonts w:ascii="Times New Roman" w:hAnsi="Times New Roman"/>
          <w:szCs w:val="24"/>
        </w:rPr>
      </w:pPr>
      <w:r w:rsidRPr="00435D3A">
        <w:rPr>
          <w:rFonts w:ascii="Times New Roman" w:hAnsi="Times New Roman"/>
          <w:szCs w:val="24"/>
        </w:rPr>
        <w:t xml:space="preserve">Methods to Maximize Response Rates and Deal with </w:t>
      </w:r>
      <w:proofErr w:type="spellStart"/>
      <w:r w:rsidRPr="00435D3A">
        <w:rPr>
          <w:rFonts w:ascii="Times New Roman" w:hAnsi="Times New Roman"/>
          <w:szCs w:val="24"/>
        </w:rPr>
        <w:t>Nonresponse</w:t>
      </w:r>
      <w:proofErr w:type="spellEnd"/>
    </w:p>
    <w:p w:rsidR="00303776" w:rsidRPr="00435D3A" w:rsidRDefault="00303776" w:rsidP="002125E1">
      <w:pPr>
        <w:pStyle w:val="EndnoteText"/>
        <w:numPr>
          <w:ilvl w:val="1"/>
          <w:numId w:val="11"/>
        </w:numPr>
        <w:tabs>
          <w:tab w:val="num" w:pos="1080"/>
          <w:tab w:val="right" w:leader="dot" w:pos="9360"/>
        </w:tabs>
        <w:suppressAutoHyphens/>
        <w:ind w:left="810" w:firstLine="0"/>
        <w:rPr>
          <w:rFonts w:ascii="Times New Roman" w:hAnsi="Times New Roman"/>
          <w:szCs w:val="24"/>
        </w:rPr>
      </w:pPr>
      <w:r w:rsidRPr="00435D3A">
        <w:rPr>
          <w:rFonts w:ascii="Times New Roman" w:hAnsi="Times New Roman"/>
          <w:szCs w:val="24"/>
        </w:rPr>
        <w:t>Test of Procedures or Methods to be Undertaken</w:t>
      </w:r>
    </w:p>
    <w:p w:rsidR="00303776" w:rsidRPr="00435D3A" w:rsidRDefault="00303776" w:rsidP="002125E1">
      <w:pPr>
        <w:pStyle w:val="EndnoteText"/>
        <w:numPr>
          <w:ilvl w:val="1"/>
          <w:numId w:val="11"/>
        </w:numPr>
        <w:tabs>
          <w:tab w:val="num" w:pos="1080"/>
          <w:tab w:val="right" w:leader="dot" w:pos="9360"/>
        </w:tabs>
        <w:suppressAutoHyphens/>
        <w:ind w:left="1080" w:hanging="270"/>
        <w:rPr>
          <w:rFonts w:ascii="Times New Roman" w:hAnsi="Times New Roman"/>
          <w:szCs w:val="24"/>
        </w:rPr>
      </w:pPr>
      <w:r w:rsidRPr="00435D3A">
        <w:rPr>
          <w:rFonts w:ascii="Times New Roman" w:hAnsi="Times New Roman"/>
          <w:szCs w:val="24"/>
        </w:rPr>
        <w:t>Individuals Consulted on Statistical Aspects and Individuals Collecting and/or Analyzing Data</w:t>
      </w:r>
    </w:p>
    <w:p w:rsidR="00303776" w:rsidRPr="00435D3A" w:rsidRDefault="00303776">
      <w:pPr>
        <w:tabs>
          <w:tab w:val="left" w:pos="-720"/>
        </w:tabs>
        <w:suppressAutoHyphens/>
        <w:rPr>
          <w:rFonts w:ascii="Times New Roman" w:hAnsi="Times New Roman"/>
          <w:b/>
          <w:szCs w:val="24"/>
        </w:rPr>
      </w:pPr>
    </w:p>
    <w:p w:rsidR="00303776" w:rsidRPr="00435D3A" w:rsidRDefault="00303776">
      <w:pPr>
        <w:tabs>
          <w:tab w:val="left" w:pos="-720"/>
        </w:tabs>
        <w:suppressAutoHyphens/>
        <w:rPr>
          <w:rFonts w:ascii="Times New Roman" w:hAnsi="Times New Roman"/>
          <w:szCs w:val="24"/>
        </w:rPr>
      </w:pPr>
    </w:p>
    <w:p w:rsidR="00303776" w:rsidRPr="00435D3A" w:rsidRDefault="00303776">
      <w:pPr>
        <w:tabs>
          <w:tab w:val="left" w:pos="-720"/>
        </w:tabs>
        <w:suppressAutoHyphens/>
        <w:rPr>
          <w:rFonts w:ascii="Times New Roman" w:hAnsi="Times New Roman"/>
          <w:szCs w:val="24"/>
        </w:rPr>
      </w:pPr>
      <w:r w:rsidRPr="00435D3A">
        <w:rPr>
          <w:rFonts w:ascii="Times New Roman" w:hAnsi="Times New Roman"/>
          <w:szCs w:val="24"/>
        </w:rPr>
        <w:t xml:space="preserve">APPENDICES  </w:t>
      </w:r>
    </w:p>
    <w:p w:rsidR="00337193" w:rsidRPr="00435D3A" w:rsidRDefault="00337193" w:rsidP="00337193">
      <w:pPr>
        <w:tabs>
          <w:tab w:val="left" w:pos="-720"/>
        </w:tabs>
        <w:suppressAutoHyphens/>
        <w:rPr>
          <w:rFonts w:ascii="Times New Roman" w:hAnsi="Times New Roman"/>
          <w:szCs w:val="24"/>
        </w:rPr>
      </w:pPr>
    </w:p>
    <w:p w:rsidR="00303776" w:rsidRPr="00435D3A" w:rsidRDefault="00303776" w:rsidP="00337193">
      <w:pPr>
        <w:tabs>
          <w:tab w:val="left" w:pos="-720"/>
        </w:tabs>
        <w:suppressAutoHyphens/>
        <w:rPr>
          <w:rFonts w:ascii="Times New Roman" w:hAnsi="Times New Roman"/>
          <w:szCs w:val="24"/>
        </w:rPr>
      </w:pPr>
      <w:r w:rsidRPr="00435D3A">
        <w:rPr>
          <w:rFonts w:ascii="Times New Roman" w:hAnsi="Times New Roman"/>
          <w:szCs w:val="24"/>
        </w:rPr>
        <w:t>APPENDIX A: S</w:t>
      </w:r>
      <w:r w:rsidR="00822251">
        <w:rPr>
          <w:rFonts w:ascii="Times New Roman" w:hAnsi="Times New Roman"/>
          <w:szCs w:val="24"/>
        </w:rPr>
        <w:t>tate</w:t>
      </w:r>
      <w:r w:rsidRPr="00435D3A">
        <w:rPr>
          <w:rFonts w:ascii="Times New Roman" w:hAnsi="Times New Roman"/>
          <w:szCs w:val="24"/>
        </w:rPr>
        <w:t xml:space="preserve"> IV-D A</w:t>
      </w:r>
      <w:r w:rsidR="00822251">
        <w:rPr>
          <w:rFonts w:ascii="Times New Roman" w:hAnsi="Times New Roman"/>
          <w:szCs w:val="24"/>
        </w:rPr>
        <w:t>gencies</w:t>
      </w:r>
      <w:r w:rsidRPr="00435D3A">
        <w:rPr>
          <w:rFonts w:ascii="Times New Roman" w:hAnsi="Times New Roman"/>
          <w:szCs w:val="24"/>
        </w:rPr>
        <w:t xml:space="preserve"> Insurance Match Standard Input File Detail Record</w:t>
      </w:r>
    </w:p>
    <w:p w:rsidR="00303776" w:rsidRPr="00435D3A" w:rsidRDefault="00303776" w:rsidP="00337193">
      <w:pPr>
        <w:tabs>
          <w:tab w:val="left" w:pos="-720"/>
        </w:tabs>
        <w:suppressAutoHyphens/>
        <w:rPr>
          <w:rFonts w:ascii="Times New Roman" w:hAnsi="Times New Roman"/>
          <w:szCs w:val="24"/>
        </w:rPr>
      </w:pPr>
      <w:r w:rsidRPr="00435D3A">
        <w:rPr>
          <w:rFonts w:ascii="Times New Roman" w:hAnsi="Times New Roman"/>
          <w:szCs w:val="24"/>
        </w:rPr>
        <w:t>APPENDIX B:</w:t>
      </w:r>
      <w:r w:rsidR="00337193" w:rsidRPr="00435D3A">
        <w:rPr>
          <w:rFonts w:ascii="Times New Roman" w:hAnsi="Times New Roman"/>
          <w:szCs w:val="24"/>
        </w:rPr>
        <w:t xml:space="preserve"> </w:t>
      </w:r>
      <w:r w:rsidRPr="00435D3A">
        <w:rPr>
          <w:rFonts w:ascii="Times New Roman" w:hAnsi="Times New Roman"/>
          <w:szCs w:val="24"/>
        </w:rPr>
        <w:t>Components of an Insurance Match Agreement</w:t>
      </w:r>
    </w:p>
    <w:p w:rsidR="00303776" w:rsidRPr="00435D3A" w:rsidRDefault="00303776" w:rsidP="00611487">
      <w:pPr>
        <w:tabs>
          <w:tab w:val="left" w:pos="-720"/>
        </w:tabs>
        <w:suppressAutoHyphens/>
        <w:spacing w:before="4080"/>
        <w:jc w:val="center"/>
        <w:rPr>
          <w:rFonts w:ascii="Times New Roman" w:hAnsi="Times New Roman"/>
          <w:b/>
          <w:szCs w:val="24"/>
        </w:rPr>
      </w:pPr>
      <w:r w:rsidRPr="00435D3A">
        <w:rPr>
          <w:rFonts w:ascii="Times New Roman" w:hAnsi="Times New Roman"/>
          <w:szCs w:val="24"/>
        </w:rPr>
        <w:br w:type="page"/>
      </w:r>
      <w:r w:rsidRPr="00435D3A">
        <w:rPr>
          <w:rFonts w:ascii="Times New Roman" w:hAnsi="Times New Roman"/>
          <w:szCs w:val="24"/>
        </w:rPr>
        <w:lastRenderedPageBreak/>
        <w:t>SUPPORTING STATEMENT:</w:t>
      </w:r>
    </w:p>
    <w:p w:rsidR="00303776" w:rsidRPr="00435D3A" w:rsidRDefault="00303776">
      <w:pPr>
        <w:tabs>
          <w:tab w:val="left" w:pos="-720"/>
        </w:tabs>
        <w:suppressAutoHyphens/>
        <w:jc w:val="center"/>
        <w:rPr>
          <w:rFonts w:ascii="Times New Roman" w:hAnsi="Times New Roman"/>
          <w:b/>
          <w:szCs w:val="24"/>
        </w:rPr>
      </w:pPr>
    </w:p>
    <w:p w:rsidR="00303776" w:rsidRPr="00435D3A" w:rsidRDefault="00303776">
      <w:pPr>
        <w:tabs>
          <w:tab w:val="left" w:pos="-720"/>
        </w:tabs>
        <w:suppressAutoHyphens/>
        <w:jc w:val="center"/>
        <w:rPr>
          <w:rFonts w:ascii="Times New Roman" w:hAnsi="Times New Roman"/>
          <w:b/>
          <w:szCs w:val="24"/>
        </w:rPr>
      </w:pPr>
    </w:p>
    <w:p w:rsidR="00303776" w:rsidRPr="00435D3A" w:rsidRDefault="00303776">
      <w:pPr>
        <w:tabs>
          <w:tab w:val="left" w:pos="-720"/>
        </w:tabs>
        <w:suppressAutoHyphens/>
        <w:jc w:val="center"/>
        <w:rPr>
          <w:rFonts w:ascii="Times New Roman" w:hAnsi="Times New Roman"/>
          <w:b/>
          <w:szCs w:val="24"/>
        </w:rPr>
      </w:pPr>
      <w:r w:rsidRPr="00435D3A">
        <w:rPr>
          <w:rFonts w:ascii="Times New Roman" w:hAnsi="Times New Roman"/>
          <w:b/>
          <w:szCs w:val="24"/>
        </w:rPr>
        <w:t xml:space="preserve">PART </w:t>
      </w:r>
      <w:proofErr w:type="gramStart"/>
      <w:r w:rsidRPr="00435D3A">
        <w:rPr>
          <w:rFonts w:ascii="Times New Roman" w:hAnsi="Times New Roman"/>
          <w:b/>
          <w:szCs w:val="24"/>
        </w:rPr>
        <w:t>A</w:t>
      </w:r>
      <w:proofErr w:type="gramEnd"/>
      <w:r w:rsidRPr="00435D3A">
        <w:rPr>
          <w:rFonts w:ascii="Times New Roman" w:hAnsi="Times New Roman"/>
          <w:b/>
          <w:szCs w:val="24"/>
        </w:rPr>
        <w:t xml:space="preserve"> – JUSTIFICATION</w:t>
      </w:r>
    </w:p>
    <w:p w:rsidR="00303776" w:rsidRPr="00435D3A" w:rsidRDefault="00303776">
      <w:pPr>
        <w:tabs>
          <w:tab w:val="left" w:pos="-720"/>
        </w:tabs>
        <w:suppressAutoHyphens/>
        <w:jc w:val="center"/>
        <w:rPr>
          <w:rFonts w:ascii="Times New Roman" w:hAnsi="Times New Roman"/>
          <w:b/>
          <w:szCs w:val="24"/>
        </w:rPr>
      </w:pPr>
    </w:p>
    <w:p w:rsidR="00303776" w:rsidRPr="00435D3A" w:rsidRDefault="00303776" w:rsidP="00D71501">
      <w:pPr>
        <w:pStyle w:val="BodyText"/>
        <w:rPr>
          <w:b/>
          <w:szCs w:val="24"/>
        </w:rPr>
      </w:pPr>
      <w:r w:rsidRPr="00435D3A">
        <w:rPr>
          <w:szCs w:val="24"/>
        </w:rPr>
        <w:t>Part A of the Supporting Statement for this information collection, the Insurance Match Program, addresses the 18 points outlined in Part A of 5 CFR 1320.</w:t>
      </w:r>
    </w:p>
    <w:p w:rsidR="00303776" w:rsidRPr="00435D3A" w:rsidRDefault="00303776" w:rsidP="00A60C9A">
      <w:pPr>
        <w:tabs>
          <w:tab w:val="left" w:pos="-720"/>
        </w:tabs>
        <w:suppressAutoHyphens/>
        <w:rPr>
          <w:rFonts w:ascii="Times New Roman" w:hAnsi="Times New Roman"/>
          <w:spacing w:val="-3"/>
          <w:szCs w:val="24"/>
        </w:rPr>
      </w:pPr>
      <w:r w:rsidRPr="00435D3A">
        <w:rPr>
          <w:rFonts w:ascii="Times New Roman" w:hAnsi="Times New Roman"/>
          <w:b/>
          <w:szCs w:val="24"/>
        </w:rPr>
        <w:br w:type="page"/>
      </w:r>
      <w:r w:rsidRPr="00435D3A">
        <w:rPr>
          <w:rFonts w:ascii="Times New Roman" w:hAnsi="Times New Roman"/>
          <w:b/>
          <w:smallCaps/>
          <w:spacing w:val="-3"/>
          <w:szCs w:val="24"/>
        </w:rPr>
        <w:lastRenderedPageBreak/>
        <w:t xml:space="preserve">A.  </w:t>
      </w:r>
      <w:r w:rsidRPr="00435D3A">
        <w:rPr>
          <w:rFonts w:ascii="Times New Roman" w:hAnsi="Times New Roman"/>
          <w:b/>
          <w:smallCaps/>
          <w:spacing w:val="-3"/>
          <w:szCs w:val="24"/>
        </w:rPr>
        <w:tab/>
        <w:t>Justification</w:t>
      </w:r>
    </w:p>
    <w:p w:rsidR="00303776" w:rsidRPr="00435D3A" w:rsidRDefault="00303776" w:rsidP="00A60C9A">
      <w:pPr>
        <w:tabs>
          <w:tab w:val="left" w:pos="-720"/>
        </w:tabs>
        <w:suppressAutoHyphens/>
        <w:rPr>
          <w:rFonts w:ascii="Times New Roman" w:hAnsi="Times New Roman"/>
          <w:b/>
          <w:spacing w:val="-3"/>
          <w:szCs w:val="24"/>
        </w:rPr>
      </w:pPr>
    </w:p>
    <w:p w:rsidR="00303776" w:rsidRPr="00435D3A" w:rsidRDefault="00303776" w:rsidP="00A60C9A">
      <w:pPr>
        <w:tabs>
          <w:tab w:val="left" w:pos="-720"/>
        </w:tabs>
        <w:suppressAutoHyphens/>
        <w:rPr>
          <w:rFonts w:ascii="Times New Roman" w:hAnsi="Times New Roman"/>
          <w:spacing w:val="-3"/>
          <w:szCs w:val="24"/>
        </w:rPr>
      </w:pPr>
      <w:r w:rsidRPr="00435D3A">
        <w:rPr>
          <w:rFonts w:ascii="Times New Roman" w:hAnsi="Times New Roman"/>
          <w:b/>
          <w:spacing w:val="-3"/>
          <w:szCs w:val="24"/>
        </w:rPr>
        <w:t>1.</w:t>
      </w:r>
      <w:r w:rsidRPr="00435D3A">
        <w:rPr>
          <w:rFonts w:ascii="Times New Roman" w:hAnsi="Times New Roman"/>
          <w:b/>
          <w:spacing w:val="-3"/>
          <w:szCs w:val="24"/>
        </w:rPr>
        <w:tab/>
      </w:r>
      <w:r w:rsidRPr="00435D3A">
        <w:rPr>
          <w:rFonts w:ascii="Times New Roman" w:hAnsi="Times New Roman"/>
          <w:b/>
          <w:szCs w:val="24"/>
        </w:rPr>
        <w:t>Circumstances Making the Collection of Information Necessary</w:t>
      </w:r>
    </w:p>
    <w:p w:rsidR="00303776" w:rsidRPr="00435D3A" w:rsidRDefault="00303776" w:rsidP="00BA690C">
      <w:pPr>
        <w:ind w:left="720"/>
        <w:rPr>
          <w:rFonts w:ascii="Times New Roman" w:hAnsi="Times New Roman"/>
          <w:szCs w:val="24"/>
        </w:rPr>
      </w:pPr>
    </w:p>
    <w:p w:rsidR="00303776" w:rsidRDefault="00303776" w:rsidP="00BA690C">
      <w:pPr>
        <w:ind w:left="720"/>
        <w:rPr>
          <w:rFonts w:ascii="Times New Roman" w:hAnsi="Times New Roman"/>
          <w:szCs w:val="24"/>
        </w:rPr>
      </w:pPr>
      <w:r w:rsidRPr="00435D3A">
        <w:rPr>
          <w:rFonts w:ascii="Times New Roman" w:hAnsi="Times New Roman"/>
          <w:szCs w:val="24"/>
        </w:rPr>
        <w:t xml:space="preserve">The Deficit Reduction Act of 2005 amended Section </w:t>
      </w:r>
      <w:r w:rsidR="00611487">
        <w:rPr>
          <w:rFonts w:ascii="Times New Roman" w:hAnsi="Times New Roman"/>
          <w:szCs w:val="24"/>
        </w:rPr>
        <w:t xml:space="preserve">452 of the Social Security Act </w:t>
      </w:r>
      <w:r w:rsidRPr="00435D3A">
        <w:rPr>
          <w:rFonts w:ascii="Times New Roman" w:hAnsi="Times New Roman"/>
          <w:szCs w:val="24"/>
        </w:rPr>
        <w:t>to authorize the Secretary of Health and Human Services</w:t>
      </w:r>
      <w:r w:rsidR="00611487">
        <w:rPr>
          <w:rFonts w:ascii="Times New Roman" w:hAnsi="Times New Roman"/>
          <w:szCs w:val="24"/>
        </w:rPr>
        <w:t xml:space="preserve"> (HHS)</w:t>
      </w:r>
      <w:r w:rsidRPr="00435D3A">
        <w:rPr>
          <w:rFonts w:ascii="Times New Roman" w:hAnsi="Times New Roman"/>
          <w:szCs w:val="24"/>
        </w:rPr>
        <w:t xml:space="preserve">, through the Federal Parent Locator Service (FPLS), to conduct comparisons of information concerning individuals owing past-due child support with information maintained by </w:t>
      </w:r>
      <w:r w:rsidR="006212AD">
        <w:rPr>
          <w:rFonts w:ascii="Times New Roman" w:hAnsi="Times New Roman"/>
          <w:szCs w:val="24"/>
        </w:rPr>
        <w:t xml:space="preserve">insurers </w:t>
      </w:r>
      <w:r w:rsidRPr="00435D3A">
        <w:rPr>
          <w:rFonts w:ascii="Times New Roman" w:hAnsi="Times New Roman"/>
          <w:szCs w:val="24"/>
        </w:rPr>
        <w:t>(or their agents) concerning insura</w:t>
      </w:r>
      <w:r w:rsidR="00611487">
        <w:rPr>
          <w:rFonts w:ascii="Times New Roman" w:hAnsi="Times New Roman"/>
          <w:szCs w:val="24"/>
        </w:rPr>
        <w:t>nce claims, settlements, awards</w:t>
      </w:r>
      <w:r w:rsidRPr="00435D3A">
        <w:rPr>
          <w:rFonts w:ascii="Times New Roman" w:hAnsi="Times New Roman"/>
          <w:szCs w:val="24"/>
        </w:rPr>
        <w:t xml:space="preserve"> and payments (hereinafter</w:t>
      </w:r>
      <w:r w:rsidR="00C35F51" w:rsidRPr="00435D3A">
        <w:rPr>
          <w:rFonts w:ascii="Times New Roman" w:hAnsi="Times New Roman"/>
          <w:szCs w:val="24"/>
        </w:rPr>
        <w:t xml:space="preserve">, </w:t>
      </w:r>
      <w:r w:rsidRPr="00435D3A">
        <w:rPr>
          <w:rFonts w:ascii="Times New Roman" w:hAnsi="Times New Roman"/>
          <w:szCs w:val="24"/>
        </w:rPr>
        <w:t xml:space="preserve">“claims”).  </w:t>
      </w:r>
      <w:proofErr w:type="gramStart"/>
      <w:r w:rsidRPr="00435D3A">
        <w:rPr>
          <w:rFonts w:ascii="Times New Roman" w:hAnsi="Times New Roman"/>
          <w:szCs w:val="24"/>
        </w:rPr>
        <w:t xml:space="preserve">42 U.S.C. </w:t>
      </w:r>
      <w:r w:rsidR="00611487" w:rsidRPr="00435D3A">
        <w:rPr>
          <w:rFonts w:ascii="Times New Roman" w:hAnsi="Times New Roman"/>
          <w:spacing w:val="-3"/>
          <w:szCs w:val="24"/>
        </w:rPr>
        <w:t>§</w:t>
      </w:r>
      <w:r w:rsidR="00611487">
        <w:rPr>
          <w:rFonts w:ascii="Times New Roman" w:hAnsi="Times New Roman"/>
          <w:spacing w:val="-3"/>
          <w:szCs w:val="24"/>
        </w:rPr>
        <w:t xml:space="preserve"> </w:t>
      </w:r>
      <w:r w:rsidRPr="00435D3A">
        <w:rPr>
          <w:rFonts w:ascii="Times New Roman" w:hAnsi="Times New Roman"/>
          <w:szCs w:val="24"/>
        </w:rPr>
        <w:t xml:space="preserve">652(l) (to be </w:t>
      </w:r>
      <w:proofErr w:type="spellStart"/>
      <w:r w:rsidRPr="00435D3A">
        <w:rPr>
          <w:rFonts w:ascii="Times New Roman" w:hAnsi="Times New Roman"/>
          <w:szCs w:val="24"/>
        </w:rPr>
        <w:t>redesignated</w:t>
      </w:r>
      <w:proofErr w:type="spellEnd"/>
      <w:r w:rsidRPr="00435D3A">
        <w:rPr>
          <w:rFonts w:ascii="Times New Roman" w:hAnsi="Times New Roman"/>
          <w:szCs w:val="24"/>
        </w:rPr>
        <w:t xml:space="preserve"> (m)</w:t>
      </w:r>
      <w:r w:rsidR="00611487">
        <w:rPr>
          <w:rFonts w:ascii="Times New Roman" w:hAnsi="Times New Roman"/>
          <w:szCs w:val="24"/>
        </w:rPr>
        <w:t>)</w:t>
      </w:r>
      <w:r w:rsidRPr="00435D3A">
        <w:rPr>
          <w:rFonts w:ascii="Times New Roman" w:hAnsi="Times New Roman"/>
          <w:szCs w:val="24"/>
        </w:rPr>
        <w:t>.</w:t>
      </w:r>
      <w:proofErr w:type="gramEnd"/>
    </w:p>
    <w:p w:rsidR="00A170DE" w:rsidRPr="00435D3A" w:rsidRDefault="00A170DE" w:rsidP="00BA690C">
      <w:pPr>
        <w:ind w:left="720"/>
        <w:rPr>
          <w:rFonts w:ascii="Times New Roman" w:hAnsi="Times New Roman"/>
          <w:szCs w:val="24"/>
        </w:rPr>
      </w:pPr>
    </w:p>
    <w:p w:rsidR="00303776" w:rsidRDefault="00303776" w:rsidP="009915BF">
      <w:pPr>
        <w:ind w:left="720"/>
        <w:rPr>
          <w:rFonts w:ascii="Times New Roman" w:hAnsi="Times New Roman"/>
          <w:szCs w:val="24"/>
        </w:rPr>
      </w:pPr>
      <w:r w:rsidRPr="00435D3A">
        <w:rPr>
          <w:rFonts w:ascii="Times New Roman" w:hAnsi="Times New Roman"/>
          <w:szCs w:val="24"/>
        </w:rPr>
        <w:t xml:space="preserve">The purpose for conducting the information comparison is to </w:t>
      </w:r>
      <w:r w:rsidR="0070761B">
        <w:rPr>
          <w:rFonts w:ascii="Times New Roman" w:hAnsi="Times New Roman"/>
          <w:szCs w:val="24"/>
        </w:rPr>
        <w:t>help</w:t>
      </w:r>
      <w:r w:rsidRPr="00435D3A">
        <w:rPr>
          <w:rFonts w:ascii="Times New Roman" w:hAnsi="Times New Roman"/>
          <w:szCs w:val="24"/>
        </w:rPr>
        <w:t xml:space="preserve"> </w:t>
      </w:r>
      <w:r w:rsidR="00C215AA" w:rsidRPr="00435D3A">
        <w:rPr>
          <w:rFonts w:ascii="Times New Roman" w:hAnsi="Times New Roman"/>
          <w:szCs w:val="24"/>
        </w:rPr>
        <w:t>s</w:t>
      </w:r>
      <w:r w:rsidRPr="00435D3A">
        <w:rPr>
          <w:rFonts w:ascii="Times New Roman" w:hAnsi="Times New Roman"/>
          <w:szCs w:val="24"/>
        </w:rPr>
        <w:t xml:space="preserve">tate </w:t>
      </w:r>
      <w:r w:rsidR="008D0B4E">
        <w:rPr>
          <w:rFonts w:ascii="Times New Roman" w:hAnsi="Times New Roman"/>
          <w:szCs w:val="24"/>
        </w:rPr>
        <w:t xml:space="preserve">IV-D </w:t>
      </w:r>
      <w:r w:rsidRPr="00435D3A">
        <w:rPr>
          <w:rFonts w:ascii="Times New Roman" w:hAnsi="Times New Roman"/>
          <w:szCs w:val="24"/>
        </w:rPr>
        <w:t xml:space="preserve">agencies </w:t>
      </w:r>
      <w:r w:rsidR="00F97058">
        <w:rPr>
          <w:rFonts w:ascii="Times New Roman" w:hAnsi="Times New Roman"/>
          <w:szCs w:val="24"/>
        </w:rPr>
        <w:t xml:space="preserve">identify individuals who are eligible to receive a payout from an insurance claim and who owe past-due support.  </w:t>
      </w:r>
      <w:r w:rsidR="008E59D0">
        <w:rPr>
          <w:rFonts w:ascii="Times New Roman" w:hAnsi="Times New Roman"/>
          <w:szCs w:val="24"/>
        </w:rPr>
        <w:t xml:space="preserve">Insurance companies or their agents may provide claims data to </w:t>
      </w:r>
      <w:r w:rsidR="00E00413">
        <w:rPr>
          <w:rFonts w:ascii="Times New Roman" w:hAnsi="Times New Roman"/>
          <w:szCs w:val="24"/>
        </w:rPr>
        <w:t xml:space="preserve">the </w:t>
      </w:r>
      <w:r w:rsidR="0070761B" w:rsidRPr="00435D3A">
        <w:rPr>
          <w:rFonts w:ascii="Times New Roman" w:hAnsi="Times New Roman"/>
          <w:szCs w:val="24"/>
        </w:rPr>
        <w:t xml:space="preserve">Federal Office of Child Support Enforcement </w:t>
      </w:r>
      <w:r w:rsidR="0070761B">
        <w:rPr>
          <w:rFonts w:ascii="Times New Roman" w:hAnsi="Times New Roman"/>
          <w:szCs w:val="24"/>
        </w:rPr>
        <w:t>(</w:t>
      </w:r>
      <w:r w:rsidR="008E59D0">
        <w:rPr>
          <w:rFonts w:ascii="Times New Roman" w:hAnsi="Times New Roman"/>
          <w:szCs w:val="24"/>
        </w:rPr>
        <w:t>OCSE</w:t>
      </w:r>
      <w:r w:rsidR="0070761B">
        <w:rPr>
          <w:rFonts w:ascii="Times New Roman" w:hAnsi="Times New Roman"/>
          <w:szCs w:val="24"/>
        </w:rPr>
        <w:t>)</w:t>
      </w:r>
      <w:r w:rsidR="008E59D0">
        <w:rPr>
          <w:rFonts w:ascii="Times New Roman" w:hAnsi="Times New Roman"/>
          <w:szCs w:val="24"/>
        </w:rPr>
        <w:t xml:space="preserve"> to compare with information contained on the Debtor File or OCSE may send obligors on the Debtor File who are eligible for the insurance match program to the insurer or their agent to compare with claims data.  OCSE returns matches to the state </w:t>
      </w:r>
      <w:r w:rsidR="008D0B4E">
        <w:rPr>
          <w:rFonts w:ascii="Times New Roman" w:hAnsi="Times New Roman"/>
          <w:szCs w:val="24"/>
        </w:rPr>
        <w:t>IV-D</w:t>
      </w:r>
      <w:r w:rsidR="008E59D0">
        <w:rPr>
          <w:rFonts w:ascii="Times New Roman" w:hAnsi="Times New Roman"/>
          <w:szCs w:val="24"/>
        </w:rPr>
        <w:t xml:space="preserve"> agency responsible for collecting past-due support.</w:t>
      </w:r>
    </w:p>
    <w:p w:rsidR="008E59D0" w:rsidRDefault="008E59D0" w:rsidP="009915BF">
      <w:pPr>
        <w:ind w:left="720"/>
        <w:rPr>
          <w:rFonts w:ascii="Times New Roman" w:hAnsi="Times New Roman"/>
          <w:szCs w:val="24"/>
        </w:rPr>
      </w:pPr>
    </w:p>
    <w:p w:rsidR="008E59D0" w:rsidRPr="00435D3A" w:rsidRDefault="008E59D0" w:rsidP="009915BF">
      <w:pPr>
        <w:ind w:left="720"/>
        <w:rPr>
          <w:rFonts w:ascii="Times New Roman" w:hAnsi="Times New Roman"/>
          <w:szCs w:val="24"/>
        </w:rPr>
      </w:pPr>
      <w:r>
        <w:rPr>
          <w:rFonts w:ascii="Times New Roman" w:hAnsi="Times New Roman"/>
          <w:szCs w:val="24"/>
        </w:rPr>
        <w:t xml:space="preserve">OCSE also receives workers’ compensation claims information from state workers’ compensation agencies either directly or through the state </w:t>
      </w:r>
      <w:r w:rsidR="008D0B4E">
        <w:rPr>
          <w:rFonts w:ascii="Times New Roman" w:hAnsi="Times New Roman"/>
          <w:szCs w:val="24"/>
        </w:rPr>
        <w:t>IV-D</w:t>
      </w:r>
      <w:r>
        <w:rPr>
          <w:rFonts w:ascii="Times New Roman" w:hAnsi="Times New Roman"/>
          <w:szCs w:val="24"/>
        </w:rPr>
        <w:t xml:space="preserve"> agency.  OCSE compares the claims information </w:t>
      </w:r>
      <w:r w:rsidR="00F97058">
        <w:rPr>
          <w:rFonts w:ascii="Times New Roman" w:hAnsi="Times New Roman"/>
          <w:szCs w:val="24"/>
        </w:rPr>
        <w:t xml:space="preserve">provided by the workers’ compensation agencies </w:t>
      </w:r>
      <w:r>
        <w:rPr>
          <w:rFonts w:ascii="Times New Roman" w:hAnsi="Times New Roman"/>
          <w:szCs w:val="24"/>
        </w:rPr>
        <w:t>with individuals on the Debtor File and sends matches to the state(s) responsible for collecting past-due support.</w:t>
      </w:r>
    </w:p>
    <w:p w:rsidR="00303776" w:rsidRPr="00435D3A" w:rsidRDefault="00303776" w:rsidP="00BA690C">
      <w:pPr>
        <w:ind w:left="720"/>
        <w:rPr>
          <w:rFonts w:ascii="Times New Roman" w:hAnsi="Times New Roman"/>
          <w:szCs w:val="24"/>
        </w:rPr>
      </w:pPr>
    </w:p>
    <w:p w:rsidR="00C35F51" w:rsidRPr="00435D3A" w:rsidRDefault="00303776" w:rsidP="00BA690C">
      <w:pPr>
        <w:ind w:left="720"/>
        <w:rPr>
          <w:rFonts w:ascii="Times New Roman" w:hAnsi="Times New Roman"/>
          <w:szCs w:val="24"/>
        </w:rPr>
      </w:pPr>
      <w:r w:rsidRPr="00435D3A">
        <w:rPr>
          <w:rFonts w:ascii="Times New Roman" w:hAnsi="Times New Roman"/>
          <w:szCs w:val="24"/>
        </w:rPr>
        <w:t xml:space="preserve">OCSE, which operates the FPLS in accordance with </w:t>
      </w:r>
      <w:r w:rsidR="00611487">
        <w:rPr>
          <w:rFonts w:ascii="Times New Roman" w:hAnsi="Times New Roman"/>
          <w:szCs w:val="24"/>
        </w:rPr>
        <w:t>S</w:t>
      </w:r>
      <w:r w:rsidRPr="00435D3A">
        <w:rPr>
          <w:rFonts w:ascii="Times New Roman" w:hAnsi="Times New Roman"/>
          <w:szCs w:val="24"/>
        </w:rPr>
        <w:t>ection 453(a</w:t>
      </w:r>
      <w:proofErr w:type="gramStart"/>
      <w:r w:rsidRPr="00435D3A">
        <w:rPr>
          <w:rFonts w:ascii="Times New Roman" w:hAnsi="Times New Roman"/>
          <w:szCs w:val="24"/>
        </w:rPr>
        <w:t>)(</w:t>
      </w:r>
      <w:proofErr w:type="gramEnd"/>
      <w:r w:rsidRPr="00435D3A">
        <w:rPr>
          <w:rFonts w:ascii="Times New Roman" w:hAnsi="Times New Roman"/>
          <w:szCs w:val="24"/>
        </w:rPr>
        <w:t xml:space="preserve">1) of the </w:t>
      </w:r>
      <w:r w:rsidR="0077311C">
        <w:rPr>
          <w:rFonts w:ascii="Times New Roman" w:hAnsi="Times New Roman"/>
          <w:szCs w:val="24"/>
        </w:rPr>
        <w:t xml:space="preserve">Social Security </w:t>
      </w:r>
      <w:r w:rsidRPr="00435D3A">
        <w:rPr>
          <w:rFonts w:ascii="Times New Roman" w:hAnsi="Times New Roman"/>
          <w:szCs w:val="24"/>
        </w:rPr>
        <w:t xml:space="preserve">Act, streamlined an insurance match process to reduce the burden on insurers and state IV-D agencies. </w:t>
      </w:r>
      <w:r w:rsidR="008D0B4E">
        <w:rPr>
          <w:rFonts w:ascii="Times New Roman" w:hAnsi="Times New Roman"/>
          <w:szCs w:val="24"/>
        </w:rPr>
        <w:t xml:space="preserve"> </w:t>
      </w:r>
      <w:r w:rsidRPr="00435D3A">
        <w:rPr>
          <w:rFonts w:ascii="Times New Roman" w:hAnsi="Times New Roman"/>
          <w:szCs w:val="24"/>
        </w:rPr>
        <w:t xml:space="preserve">OCSE designed, developed and implemented an efficient, cost-effective, centralized process to </w:t>
      </w:r>
      <w:r w:rsidR="00F97058">
        <w:rPr>
          <w:rFonts w:ascii="Times New Roman" w:hAnsi="Times New Roman"/>
          <w:szCs w:val="24"/>
        </w:rPr>
        <w:t xml:space="preserve">accomplish the insurance match </w:t>
      </w:r>
      <w:r w:rsidRPr="00435D3A">
        <w:rPr>
          <w:rFonts w:ascii="Times New Roman" w:hAnsi="Times New Roman"/>
          <w:szCs w:val="24"/>
        </w:rPr>
        <w:t xml:space="preserve">and provide </w:t>
      </w:r>
      <w:r w:rsidR="00F97058">
        <w:rPr>
          <w:rFonts w:ascii="Times New Roman" w:hAnsi="Times New Roman"/>
          <w:szCs w:val="24"/>
        </w:rPr>
        <w:t xml:space="preserve">the </w:t>
      </w:r>
      <w:r w:rsidRPr="00435D3A">
        <w:rPr>
          <w:rFonts w:ascii="Times New Roman" w:hAnsi="Times New Roman"/>
          <w:szCs w:val="24"/>
        </w:rPr>
        <w:t xml:space="preserve">results to the state </w:t>
      </w:r>
      <w:r w:rsidR="008D0B4E">
        <w:rPr>
          <w:rFonts w:ascii="Times New Roman" w:hAnsi="Times New Roman"/>
          <w:szCs w:val="24"/>
        </w:rPr>
        <w:t>IV-D</w:t>
      </w:r>
      <w:r w:rsidRPr="00435D3A">
        <w:rPr>
          <w:rFonts w:ascii="Times New Roman" w:hAnsi="Times New Roman"/>
          <w:szCs w:val="24"/>
        </w:rPr>
        <w:t xml:space="preserve"> agency responsible for collecting past-due child support</w:t>
      </w:r>
      <w:r w:rsidR="008E59D0">
        <w:rPr>
          <w:rFonts w:ascii="Times New Roman" w:hAnsi="Times New Roman"/>
          <w:szCs w:val="24"/>
        </w:rPr>
        <w:t>.</w:t>
      </w:r>
    </w:p>
    <w:p w:rsidR="00F97058" w:rsidRDefault="00F97058" w:rsidP="00BA690C">
      <w:pPr>
        <w:ind w:left="720"/>
        <w:rPr>
          <w:rFonts w:ascii="Times New Roman" w:hAnsi="Times New Roman"/>
          <w:szCs w:val="24"/>
        </w:rPr>
      </w:pPr>
    </w:p>
    <w:p w:rsidR="00303776" w:rsidRPr="00435D3A" w:rsidRDefault="00303776" w:rsidP="00BA690C">
      <w:pPr>
        <w:ind w:left="720"/>
        <w:rPr>
          <w:rFonts w:ascii="Times New Roman" w:hAnsi="Times New Roman"/>
          <w:szCs w:val="24"/>
        </w:rPr>
      </w:pPr>
      <w:r w:rsidRPr="00435D3A">
        <w:rPr>
          <w:rFonts w:ascii="Times New Roman" w:hAnsi="Times New Roman"/>
          <w:szCs w:val="24"/>
        </w:rPr>
        <w:t xml:space="preserve">The information collection described in this notice is essential for OCSE to assist </w:t>
      </w:r>
      <w:r w:rsidR="002909B9" w:rsidRPr="00435D3A">
        <w:rPr>
          <w:rFonts w:ascii="Times New Roman" w:hAnsi="Times New Roman"/>
          <w:szCs w:val="24"/>
        </w:rPr>
        <w:t>states</w:t>
      </w:r>
      <w:r w:rsidR="006212AD">
        <w:rPr>
          <w:rFonts w:ascii="Times New Roman" w:hAnsi="Times New Roman"/>
          <w:szCs w:val="24"/>
        </w:rPr>
        <w:t xml:space="preserve"> </w:t>
      </w:r>
      <w:r w:rsidR="00D253EA">
        <w:rPr>
          <w:rFonts w:ascii="Times New Roman" w:hAnsi="Times New Roman"/>
          <w:szCs w:val="24"/>
        </w:rPr>
        <w:t xml:space="preserve">in </w:t>
      </w:r>
      <w:r w:rsidR="00D253EA" w:rsidRPr="00435D3A">
        <w:rPr>
          <w:rFonts w:ascii="Times New Roman" w:hAnsi="Times New Roman"/>
          <w:szCs w:val="24"/>
        </w:rPr>
        <w:t>performing</w:t>
      </w:r>
      <w:r w:rsidRPr="00435D3A">
        <w:rPr>
          <w:rFonts w:ascii="Times New Roman" w:hAnsi="Times New Roman"/>
          <w:szCs w:val="24"/>
        </w:rPr>
        <w:t xml:space="preserve"> collection and enforcement services</w:t>
      </w:r>
      <w:r w:rsidR="008E59D0">
        <w:rPr>
          <w:rFonts w:ascii="Times New Roman" w:hAnsi="Times New Roman"/>
          <w:szCs w:val="24"/>
        </w:rPr>
        <w:t>.</w:t>
      </w:r>
      <w:r w:rsidRPr="00435D3A">
        <w:rPr>
          <w:rFonts w:ascii="Times New Roman" w:hAnsi="Times New Roman"/>
          <w:szCs w:val="24"/>
        </w:rPr>
        <w:t xml:space="preserve"> </w:t>
      </w:r>
    </w:p>
    <w:p w:rsidR="00303776" w:rsidRPr="00435D3A" w:rsidRDefault="00303776" w:rsidP="00A60C9A">
      <w:pPr>
        <w:pStyle w:val="BodyText2"/>
        <w:tabs>
          <w:tab w:val="clear" w:pos="-720"/>
        </w:tabs>
        <w:jc w:val="left"/>
        <w:rPr>
          <w:szCs w:val="24"/>
        </w:rPr>
      </w:pPr>
    </w:p>
    <w:p w:rsidR="00303776" w:rsidRPr="00435D3A" w:rsidRDefault="00303776" w:rsidP="00A60C9A">
      <w:pPr>
        <w:pStyle w:val="BodyText2"/>
        <w:tabs>
          <w:tab w:val="clear" w:pos="-720"/>
        </w:tabs>
        <w:jc w:val="left"/>
        <w:rPr>
          <w:szCs w:val="24"/>
        </w:rPr>
      </w:pPr>
      <w:r w:rsidRPr="00435D3A">
        <w:rPr>
          <w:szCs w:val="24"/>
        </w:rPr>
        <w:t>2.</w:t>
      </w:r>
      <w:r w:rsidRPr="00435D3A">
        <w:rPr>
          <w:szCs w:val="24"/>
        </w:rPr>
        <w:tab/>
        <w:t>Purpose and Use of the Information Collection</w:t>
      </w:r>
    </w:p>
    <w:p w:rsidR="00303776" w:rsidRPr="00435D3A" w:rsidRDefault="00303776" w:rsidP="00A60C9A">
      <w:pPr>
        <w:tabs>
          <w:tab w:val="left" w:pos="-720"/>
        </w:tabs>
        <w:suppressAutoHyphens/>
        <w:rPr>
          <w:rFonts w:ascii="Times New Roman" w:hAnsi="Times New Roman"/>
          <w:spacing w:val="-3"/>
          <w:szCs w:val="24"/>
        </w:rPr>
      </w:pPr>
    </w:p>
    <w:p w:rsidR="00303776" w:rsidRPr="00435D3A" w:rsidRDefault="008241AE" w:rsidP="00A60C9A">
      <w:pPr>
        <w:tabs>
          <w:tab w:val="left" w:pos="-720"/>
          <w:tab w:val="left" w:pos="0"/>
          <w:tab w:val="left" w:pos="720"/>
        </w:tabs>
        <w:suppressAutoHyphens/>
        <w:ind w:left="1440" w:hanging="1440"/>
        <w:rPr>
          <w:rFonts w:ascii="Times New Roman" w:hAnsi="Times New Roman"/>
          <w:spacing w:val="-3"/>
          <w:szCs w:val="24"/>
        </w:rPr>
      </w:pPr>
      <w:r>
        <w:rPr>
          <w:rFonts w:ascii="Times New Roman" w:hAnsi="Times New Roman"/>
          <w:spacing w:val="-3"/>
          <w:szCs w:val="24"/>
        </w:rPr>
        <w:tab/>
        <w:t>2.1</w:t>
      </w:r>
      <w:r>
        <w:rPr>
          <w:rFonts w:ascii="Times New Roman" w:hAnsi="Times New Roman"/>
          <w:spacing w:val="-3"/>
          <w:szCs w:val="24"/>
        </w:rPr>
        <w:tab/>
        <w:t>How the Information Is to B</w:t>
      </w:r>
      <w:r w:rsidR="00303776" w:rsidRPr="00435D3A">
        <w:rPr>
          <w:rFonts w:ascii="Times New Roman" w:hAnsi="Times New Roman"/>
          <w:spacing w:val="-3"/>
          <w:szCs w:val="24"/>
        </w:rPr>
        <w:t>e Used</w:t>
      </w:r>
    </w:p>
    <w:p w:rsidR="00303776" w:rsidRPr="00435D3A" w:rsidRDefault="00303776" w:rsidP="00BA690C">
      <w:pPr>
        <w:pStyle w:val="ListNumber"/>
        <w:tabs>
          <w:tab w:val="clear" w:pos="360"/>
        </w:tabs>
        <w:ind w:left="720"/>
        <w:rPr>
          <w:szCs w:val="24"/>
        </w:rPr>
      </w:pPr>
    </w:p>
    <w:p w:rsidR="00484126" w:rsidRPr="00435D3A" w:rsidRDefault="008E59D0" w:rsidP="00484126">
      <w:pPr>
        <w:pStyle w:val="ListNumber"/>
        <w:tabs>
          <w:tab w:val="clear" w:pos="360"/>
        </w:tabs>
        <w:ind w:left="720"/>
        <w:rPr>
          <w:szCs w:val="24"/>
        </w:rPr>
      </w:pPr>
      <w:r>
        <w:rPr>
          <w:szCs w:val="24"/>
        </w:rPr>
        <w:t>I</w:t>
      </w:r>
      <w:r w:rsidR="00484126" w:rsidRPr="00435D3A">
        <w:rPr>
          <w:szCs w:val="24"/>
        </w:rPr>
        <w:t xml:space="preserve">nsurance </w:t>
      </w:r>
      <w:r w:rsidR="00303776" w:rsidRPr="00435D3A">
        <w:rPr>
          <w:szCs w:val="24"/>
        </w:rPr>
        <w:t xml:space="preserve">claims information </w:t>
      </w:r>
      <w:r>
        <w:rPr>
          <w:szCs w:val="24"/>
        </w:rPr>
        <w:t>is compared to</w:t>
      </w:r>
      <w:r w:rsidR="00F97058">
        <w:rPr>
          <w:szCs w:val="24"/>
        </w:rPr>
        <w:t xml:space="preserve"> OCSE’s Debtor File (located in the system of records, “OCSE Debtor File”, last published at 76 FR 560, January 5, 2011) which contains information about </w:t>
      </w:r>
      <w:r w:rsidR="00484126" w:rsidRPr="00435D3A">
        <w:rPr>
          <w:szCs w:val="24"/>
        </w:rPr>
        <w:t xml:space="preserve">individuals </w:t>
      </w:r>
      <w:r w:rsidR="00F97058">
        <w:rPr>
          <w:szCs w:val="24"/>
        </w:rPr>
        <w:t xml:space="preserve">who </w:t>
      </w:r>
      <w:r w:rsidR="00484126" w:rsidRPr="00435D3A">
        <w:rPr>
          <w:szCs w:val="24"/>
        </w:rPr>
        <w:t>ow</w:t>
      </w:r>
      <w:r w:rsidR="00F97058">
        <w:rPr>
          <w:szCs w:val="24"/>
        </w:rPr>
        <w:t>e</w:t>
      </w:r>
      <w:r w:rsidR="00484126" w:rsidRPr="00435D3A">
        <w:rPr>
          <w:szCs w:val="24"/>
        </w:rPr>
        <w:t xml:space="preserve"> past-due child support</w:t>
      </w:r>
      <w:r w:rsidR="00F97058">
        <w:rPr>
          <w:szCs w:val="24"/>
        </w:rPr>
        <w:t>.</w:t>
      </w:r>
    </w:p>
    <w:p w:rsidR="00CB7F99" w:rsidRDefault="00CB7F99" w:rsidP="00BA690C">
      <w:pPr>
        <w:pStyle w:val="ListNumber"/>
        <w:tabs>
          <w:tab w:val="clear" w:pos="360"/>
        </w:tabs>
        <w:ind w:left="720"/>
        <w:rPr>
          <w:szCs w:val="24"/>
        </w:rPr>
      </w:pPr>
    </w:p>
    <w:p w:rsidR="009C4BF5" w:rsidRPr="00435D3A" w:rsidRDefault="00303776" w:rsidP="00BA690C">
      <w:pPr>
        <w:pStyle w:val="ListNumber"/>
        <w:tabs>
          <w:tab w:val="clear" w:pos="360"/>
        </w:tabs>
        <w:ind w:left="720"/>
        <w:rPr>
          <w:szCs w:val="24"/>
        </w:rPr>
      </w:pPr>
      <w:r w:rsidRPr="00435D3A">
        <w:rPr>
          <w:szCs w:val="24"/>
        </w:rPr>
        <w:t>State IV-D agencies provide</w:t>
      </w:r>
      <w:r w:rsidR="009C4BF5" w:rsidRPr="00435D3A">
        <w:rPr>
          <w:szCs w:val="24"/>
        </w:rPr>
        <w:t xml:space="preserve"> OCSE</w:t>
      </w:r>
      <w:r w:rsidRPr="00435D3A">
        <w:rPr>
          <w:szCs w:val="24"/>
        </w:rPr>
        <w:t xml:space="preserve"> </w:t>
      </w:r>
      <w:r w:rsidR="00484126" w:rsidRPr="00435D3A">
        <w:rPr>
          <w:szCs w:val="24"/>
        </w:rPr>
        <w:t xml:space="preserve">information pertaining to </w:t>
      </w:r>
      <w:r w:rsidRPr="00435D3A">
        <w:rPr>
          <w:szCs w:val="24"/>
        </w:rPr>
        <w:t xml:space="preserve">individuals owing past-due </w:t>
      </w:r>
      <w:r w:rsidR="009C4BF5" w:rsidRPr="00435D3A">
        <w:rPr>
          <w:szCs w:val="24"/>
        </w:rPr>
        <w:t xml:space="preserve">child </w:t>
      </w:r>
      <w:r w:rsidRPr="00435D3A">
        <w:rPr>
          <w:szCs w:val="24"/>
        </w:rPr>
        <w:t xml:space="preserve">support </w:t>
      </w:r>
      <w:r w:rsidR="00484126" w:rsidRPr="00435D3A">
        <w:rPr>
          <w:szCs w:val="24"/>
        </w:rPr>
        <w:t xml:space="preserve">who </w:t>
      </w:r>
      <w:r w:rsidRPr="00435D3A">
        <w:rPr>
          <w:szCs w:val="24"/>
        </w:rPr>
        <w:t xml:space="preserve">are </w:t>
      </w:r>
      <w:r w:rsidR="009C4BF5" w:rsidRPr="00435D3A">
        <w:rPr>
          <w:szCs w:val="24"/>
        </w:rPr>
        <w:t xml:space="preserve">also </w:t>
      </w:r>
      <w:r w:rsidRPr="00435D3A">
        <w:rPr>
          <w:szCs w:val="24"/>
        </w:rPr>
        <w:t>eligible for the insurance match</w:t>
      </w:r>
      <w:r w:rsidR="00484126" w:rsidRPr="00435D3A">
        <w:rPr>
          <w:szCs w:val="24"/>
        </w:rPr>
        <w:t xml:space="preserve">.  </w:t>
      </w:r>
      <w:r w:rsidRPr="00435D3A">
        <w:rPr>
          <w:szCs w:val="24"/>
        </w:rPr>
        <w:t>This information is maintained in the Debtor File</w:t>
      </w:r>
      <w:r w:rsidR="009C4BF5" w:rsidRPr="00435D3A">
        <w:rPr>
          <w:szCs w:val="24"/>
        </w:rPr>
        <w:t xml:space="preserve">. </w:t>
      </w:r>
    </w:p>
    <w:p w:rsidR="00F97058" w:rsidRDefault="00F97058" w:rsidP="00617BD7">
      <w:pPr>
        <w:tabs>
          <w:tab w:val="left" w:pos="-720"/>
        </w:tabs>
        <w:suppressAutoHyphens/>
        <w:ind w:left="720"/>
        <w:rPr>
          <w:rFonts w:ascii="Times New Roman" w:hAnsi="Times New Roman"/>
          <w:szCs w:val="24"/>
        </w:rPr>
      </w:pPr>
    </w:p>
    <w:p w:rsidR="003459BD" w:rsidRPr="00435D3A" w:rsidRDefault="005114B5" w:rsidP="00617BD7">
      <w:pPr>
        <w:tabs>
          <w:tab w:val="left" w:pos="-720"/>
        </w:tabs>
        <w:suppressAutoHyphens/>
        <w:ind w:left="720"/>
        <w:rPr>
          <w:rFonts w:ascii="Times New Roman" w:hAnsi="Times New Roman"/>
          <w:szCs w:val="24"/>
        </w:rPr>
      </w:pPr>
      <w:r>
        <w:rPr>
          <w:rFonts w:ascii="Times New Roman" w:hAnsi="Times New Roman"/>
          <w:szCs w:val="24"/>
        </w:rPr>
        <w:lastRenderedPageBreak/>
        <w:t xml:space="preserve">OCSE </w:t>
      </w:r>
      <w:r w:rsidR="008E59D0">
        <w:rPr>
          <w:rFonts w:ascii="Times New Roman" w:hAnsi="Times New Roman"/>
          <w:szCs w:val="24"/>
        </w:rPr>
        <w:t xml:space="preserve">returns matched claims </w:t>
      </w:r>
      <w:r w:rsidR="00484126" w:rsidRPr="00435D3A">
        <w:rPr>
          <w:rFonts w:ascii="Times New Roman" w:hAnsi="Times New Roman"/>
          <w:szCs w:val="24"/>
        </w:rPr>
        <w:t xml:space="preserve">information </w:t>
      </w:r>
      <w:r w:rsidR="008E59D0">
        <w:rPr>
          <w:rFonts w:ascii="Times New Roman" w:hAnsi="Times New Roman"/>
          <w:szCs w:val="24"/>
        </w:rPr>
        <w:t xml:space="preserve">to the state </w:t>
      </w:r>
      <w:r w:rsidR="008D0B4E">
        <w:rPr>
          <w:rFonts w:ascii="Times New Roman" w:hAnsi="Times New Roman"/>
          <w:szCs w:val="24"/>
        </w:rPr>
        <w:t>IV-D</w:t>
      </w:r>
      <w:r w:rsidR="008E59D0">
        <w:rPr>
          <w:rFonts w:ascii="Times New Roman" w:hAnsi="Times New Roman"/>
          <w:szCs w:val="24"/>
        </w:rPr>
        <w:t xml:space="preserve"> agency responsible for collecting the past-due support </w:t>
      </w:r>
      <w:r w:rsidR="00303776" w:rsidRPr="00435D3A">
        <w:rPr>
          <w:rFonts w:ascii="Times New Roman" w:hAnsi="Times New Roman"/>
          <w:szCs w:val="24"/>
        </w:rPr>
        <w:t xml:space="preserve">through the Federal Case Registry (FCR) component of the FPLS or </w:t>
      </w:r>
      <w:r w:rsidR="00484126" w:rsidRPr="00435D3A">
        <w:rPr>
          <w:rFonts w:ascii="Times New Roman" w:hAnsi="Times New Roman"/>
          <w:szCs w:val="24"/>
        </w:rPr>
        <w:t xml:space="preserve">through </w:t>
      </w:r>
      <w:r w:rsidR="00303776" w:rsidRPr="00435D3A">
        <w:rPr>
          <w:rFonts w:ascii="Times New Roman" w:hAnsi="Times New Roman"/>
          <w:szCs w:val="24"/>
        </w:rPr>
        <w:t>other secure methods</w:t>
      </w:r>
      <w:r w:rsidR="00484126" w:rsidRPr="00435D3A">
        <w:rPr>
          <w:rFonts w:ascii="Times New Roman" w:hAnsi="Times New Roman"/>
          <w:szCs w:val="24"/>
        </w:rPr>
        <w:t xml:space="preserve">, </w:t>
      </w:r>
      <w:r w:rsidR="00303776" w:rsidRPr="00435D3A">
        <w:rPr>
          <w:rFonts w:ascii="Times New Roman" w:hAnsi="Times New Roman"/>
          <w:szCs w:val="24"/>
        </w:rPr>
        <w:t xml:space="preserve">as directed by </w:t>
      </w:r>
      <w:r w:rsidR="00C215AA" w:rsidRPr="00435D3A">
        <w:rPr>
          <w:rFonts w:ascii="Times New Roman" w:hAnsi="Times New Roman"/>
          <w:szCs w:val="24"/>
        </w:rPr>
        <w:t>s</w:t>
      </w:r>
      <w:r w:rsidR="00303776" w:rsidRPr="00435D3A">
        <w:rPr>
          <w:rFonts w:ascii="Times New Roman" w:hAnsi="Times New Roman"/>
          <w:szCs w:val="24"/>
        </w:rPr>
        <w:t xml:space="preserve">tate IV-D agencies and in accordance with requirements outlined in 42 U.S.C. </w:t>
      </w:r>
      <w:r w:rsidR="008241AE" w:rsidRPr="00435D3A">
        <w:rPr>
          <w:rFonts w:ascii="Times New Roman" w:hAnsi="Times New Roman"/>
          <w:spacing w:val="-3"/>
          <w:szCs w:val="24"/>
        </w:rPr>
        <w:t>§</w:t>
      </w:r>
      <w:r w:rsidR="008241AE">
        <w:rPr>
          <w:rFonts w:ascii="Times New Roman" w:hAnsi="Times New Roman"/>
          <w:spacing w:val="-3"/>
          <w:szCs w:val="24"/>
        </w:rPr>
        <w:t xml:space="preserve"> </w:t>
      </w:r>
      <w:r w:rsidR="00303776" w:rsidRPr="00435D3A">
        <w:rPr>
          <w:rFonts w:ascii="Times New Roman" w:hAnsi="Times New Roman"/>
          <w:szCs w:val="24"/>
        </w:rPr>
        <w:t>653(m)</w:t>
      </w:r>
      <w:r w:rsidR="00F97058">
        <w:rPr>
          <w:rFonts w:ascii="Times New Roman" w:hAnsi="Times New Roman"/>
          <w:szCs w:val="24"/>
        </w:rPr>
        <w:t>.</w:t>
      </w:r>
    </w:p>
    <w:p w:rsidR="003D5CA0" w:rsidRDefault="00303776" w:rsidP="00A60C9A">
      <w:pPr>
        <w:suppressAutoHyphens/>
        <w:rPr>
          <w:rFonts w:ascii="Times New Roman" w:hAnsi="Times New Roman"/>
          <w:spacing w:val="-3"/>
          <w:szCs w:val="24"/>
        </w:rPr>
      </w:pPr>
      <w:r w:rsidRPr="00435D3A">
        <w:rPr>
          <w:rFonts w:ascii="Times New Roman" w:hAnsi="Times New Roman"/>
          <w:spacing w:val="-3"/>
          <w:szCs w:val="24"/>
        </w:rPr>
        <w:tab/>
      </w:r>
    </w:p>
    <w:p w:rsidR="00303776" w:rsidRPr="00435D3A" w:rsidRDefault="00303776" w:rsidP="003D5CA0">
      <w:pPr>
        <w:suppressAutoHyphens/>
        <w:ind w:firstLine="720"/>
        <w:rPr>
          <w:rFonts w:ascii="Times New Roman" w:hAnsi="Times New Roman"/>
          <w:spacing w:val="-3"/>
          <w:szCs w:val="24"/>
        </w:rPr>
      </w:pPr>
      <w:r w:rsidRPr="00435D3A">
        <w:rPr>
          <w:rFonts w:ascii="Times New Roman" w:hAnsi="Times New Roman"/>
          <w:spacing w:val="-3"/>
          <w:szCs w:val="24"/>
        </w:rPr>
        <w:t>2.2</w:t>
      </w:r>
      <w:r w:rsidRPr="00435D3A">
        <w:rPr>
          <w:rFonts w:ascii="Times New Roman" w:hAnsi="Times New Roman"/>
          <w:spacing w:val="-3"/>
          <w:szCs w:val="24"/>
        </w:rPr>
        <w:tab/>
        <w:t xml:space="preserve">By Whom the Information Is to </w:t>
      </w:r>
      <w:r w:rsidR="008241AE">
        <w:rPr>
          <w:rFonts w:ascii="Times New Roman" w:hAnsi="Times New Roman"/>
          <w:spacing w:val="-3"/>
          <w:szCs w:val="24"/>
        </w:rPr>
        <w:t>B</w:t>
      </w:r>
      <w:r w:rsidRPr="00435D3A">
        <w:rPr>
          <w:rFonts w:ascii="Times New Roman" w:hAnsi="Times New Roman"/>
          <w:spacing w:val="-3"/>
          <w:szCs w:val="24"/>
        </w:rPr>
        <w:t>e Used</w:t>
      </w:r>
    </w:p>
    <w:p w:rsidR="00303776" w:rsidRPr="00435D3A" w:rsidRDefault="00303776" w:rsidP="00A60C9A">
      <w:pPr>
        <w:suppressAutoHyphens/>
        <w:rPr>
          <w:rFonts w:ascii="Times New Roman" w:hAnsi="Times New Roman"/>
          <w:spacing w:val="-3"/>
          <w:szCs w:val="24"/>
        </w:rPr>
      </w:pPr>
    </w:p>
    <w:p w:rsidR="008B4AA2" w:rsidRDefault="00303776" w:rsidP="00BA690C">
      <w:pPr>
        <w:pStyle w:val="ListNumber"/>
        <w:tabs>
          <w:tab w:val="clear" w:pos="360"/>
        </w:tabs>
        <w:ind w:left="720"/>
        <w:rPr>
          <w:szCs w:val="24"/>
        </w:rPr>
      </w:pPr>
      <w:r w:rsidRPr="00435D3A">
        <w:rPr>
          <w:szCs w:val="24"/>
        </w:rPr>
        <w:t xml:space="preserve">OCSE uses the information provided by </w:t>
      </w:r>
      <w:r w:rsidR="008E59D0">
        <w:rPr>
          <w:szCs w:val="24"/>
        </w:rPr>
        <w:t xml:space="preserve">state </w:t>
      </w:r>
      <w:r w:rsidR="008B4AA2">
        <w:rPr>
          <w:szCs w:val="24"/>
        </w:rPr>
        <w:t>WC</w:t>
      </w:r>
      <w:r w:rsidR="008E59D0">
        <w:rPr>
          <w:szCs w:val="24"/>
        </w:rPr>
        <w:t xml:space="preserve"> agencies, </w:t>
      </w:r>
      <w:r w:rsidRPr="00435D3A">
        <w:rPr>
          <w:szCs w:val="24"/>
        </w:rPr>
        <w:t xml:space="preserve">insurers or their agents </w:t>
      </w:r>
      <w:r w:rsidR="008E59D0">
        <w:rPr>
          <w:szCs w:val="24"/>
        </w:rPr>
        <w:t>to:</w:t>
      </w:r>
    </w:p>
    <w:p w:rsidR="008B4AA2" w:rsidRDefault="008B4AA2" w:rsidP="008B4AA2">
      <w:pPr>
        <w:pStyle w:val="ListNumber"/>
        <w:numPr>
          <w:ilvl w:val="0"/>
          <w:numId w:val="21"/>
        </w:numPr>
        <w:rPr>
          <w:szCs w:val="24"/>
        </w:rPr>
      </w:pPr>
      <w:r>
        <w:rPr>
          <w:szCs w:val="24"/>
        </w:rPr>
        <w:t xml:space="preserve">compare claims information to </w:t>
      </w:r>
      <w:r w:rsidR="00F97058">
        <w:rPr>
          <w:szCs w:val="24"/>
        </w:rPr>
        <w:t xml:space="preserve">information contained in </w:t>
      </w:r>
      <w:r>
        <w:rPr>
          <w:szCs w:val="24"/>
        </w:rPr>
        <w:t xml:space="preserve">the Debtor File and send matches to the state </w:t>
      </w:r>
      <w:r w:rsidR="008D0B4E">
        <w:rPr>
          <w:szCs w:val="24"/>
        </w:rPr>
        <w:t>IV-D</w:t>
      </w:r>
      <w:r>
        <w:rPr>
          <w:szCs w:val="24"/>
        </w:rPr>
        <w:t xml:space="preserve"> agencies; or</w:t>
      </w:r>
    </w:p>
    <w:p w:rsidR="009C4BF5" w:rsidRPr="00435D3A" w:rsidRDefault="008B4AA2" w:rsidP="008B4AA2">
      <w:pPr>
        <w:pStyle w:val="ListNumber"/>
        <w:numPr>
          <w:ilvl w:val="0"/>
          <w:numId w:val="21"/>
        </w:numPr>
        <w:rPr>
          <w:szCs w:val="24"/>
        </w:rPr>
      </w:pPr>
      <w:proofErr w:type="gramStart"/>
      <w:r>
        <w:rPr>
          <w:szCs w:val="24"/>
        </w:rPr>
        <w:t>receive</w:t>
      </w:r>
      <w:proofErr w:type="gramEnd"/>
      <w:r>
        <w:rPr>
          <w:szCs w:val="24"/>
        </w:rPr>
        <w:t xml:space="preserve"> matches from insurers or their agents and send the matches to the state </w:t>
      </w:r>
      <w:r w:rsidR="008D0B4E">
        <w:rPr>
          <w:szCs w:val="24"/>
        </w:rPr>
        <w:t>IV-D</w:t>
      </w:r>
      <w:r>
        <w:rPr>
          <w:szCs w:val="24"/>
        </w:rPr>
        <w:t xml:space="preserve"> agencies.</w:t>
      </w:r>
    </w:p>
    <w:p w:rsidR="0057714A" w:rsidRPr="00435D3A" w:rsidRDefault="0057714A" w:rsidP="00BA690C">
      <w:pPr>
        <w:pStyle w:val="ListNumber"/>
        <w:tabs>
          <w:tab w:val="clear" w:pos="360"/>
        </w:tabs>
        <w:ind w:left="720"/>
        <w:rPr>
          <w:szCs w:val="24"/>
        </w:rPr>
      </w:pPr>
    </w:p>
    <w:p w:rsidR="00303776" w:rsidRPr="00435D3A" w:rsidRDefault="00303776" w:rsidP="00BA690C">
      <w:pPr>
        <w:pStyle w:val="ListNumber"/>
        <w:tabs>
          <w:tab w:val="clear" w:pos="360"/>
        </w:tabs>
        <w:ind w:left="720"/>
        <w:rPr>
          <w:szCs w:val="24"/>
        </w:rPr>
      </w:pPr>
      <w:r w:rsidRPr="00435D3A">
        <w:rPr>
          <w:szCs w:val="24"/>
        </w:rPr>
        <w:t>State</w:t>
      </w:r>
      <w:r w:rsidR="00F97058">
        <w:rPr>
          <w:szCs w:val="24"/>
        </w:rPr>
        <w:t>s</w:t>
      </w:r>
      <w:r w:rsidRPr="00435D3A">
        <w:rPr>
          <w:szCs w:val="24"/>
        </w:rPr>
        <w:t xml:space="preserve"> use the information resulting from the comparisons</w:t>
      </w:r>
      <w:r w:rsidR="008B4AA2">
        <w:rPr>
          <w:szCs w:val="24"/>
        </w:rPr>
        <w:t xml:space="preserve"> to send the appropriate paperwork to withhold support from the payout resulting fro</w:t>
      </w:r>
      <w:r w:rsidR="009B5913">
        <w:rPr>
          <w:szCs w:val="24"/>
        </w:rPr>
        <w:t xml:space="preserve">m the </w:t>
      </w:r>
      <w:r w:rsidR="00F97058">
        <w:rPr>
          <w:szCs w:val="24"/>
        </w:rPr>
        <w:t xml:space="preserve">insurance </w:t>
      </w:r>
      <w:r w:rsidR="009B5913">
        <w:rPr>
          <w:szCs w:val="24"/>
        </w:rPr>
        <w:t>claims</w:t>
      </w:r>
      <w:r w:rsidR="0057714A" w:rsidRPr="00435D3A">
        <w:rPr>
          <w:szCs w:val="24"/>
        </w:rPr>
        <w:t>.</w:t>
      </w:r>
    </w:p>
    <w:p w:rsidR="00303776" w:rsidRPr="00435D3A" w:rsidRDefault="00303776" w:rsidP="00A60C9A">
      <w:pPr>
        <w:tabs>
          <w:tab w:val="left" w:pos="-720"/>
          <w:tab w:val="left" w:pos="0"/>
          <w:tab w:val="left" w:pos="720"/>
        </w:tabs>
        <w:suppressAutoHyphens/>
        <w:rPr>
          <w:rFonts w:ascii="Times New Roman" w:hAnsi="Times New Roman"/>
          <w:spacing w:val="-3"/>
          <w:szCs w:val="24"/>
        </w:rPr>
      </w:pPr>
    </w:p>
    <w:p w:rsidR="00303776" w:rsidRPr="00435D3A" w:rsidRDefault="00303776" w:rsidP="00A60C9A">
      <w:pPr>
        <w:tabs>
          <w:tab w:val="left" w:pos="-720"/>
          <w:tab w:val="left" w:pos="0"/>
          <w:tab w:val="left" w:pos="720"/>
        </w:tabs>
        <w:suppressAutoHyphens/>
        <w:ind w:left="1440" w:hanging="1440"/>
        <w:rPr>
          <w:rFonts w:ascii="Times New Roman" w:hAnsi="Times New Roman"/>
          <w:spacing w:val="-3"/>
          <w:szCs w:val="24"/>
        </w:rPr>
      </w:pPr>
      <w:r w:rsidRPr="00435D3A">
        <w:rPr>
          <w:rFonts w:ascii="Times New Roman" w:hAnsi="Times New Roman"/>
          <w:spacing w:val="-3"/>
          <w:szCs w:val="24"/>
        </w:rPr>
        <w:tab/>
        <w:t>2.3</w:t>
      </w:r>
      <w:r w:rsidRPr="00435D3A">
        <w:rPr>
          <w:rFonts w:ascii="Times New Roman" w:hAnsi="Times New Roman"/>
          <w:spacing w:val="-3"/>
          <w:szCs w:val="24"/>
        </w:rPr>
        <w:tab/>
        <w:t xml:space="preserve">For What Purpose the Information Is to </w:t>
      </w:r>
      <w:r w:rsidR="008241AE">
        <w:rPr>
          <w:rFonts w:ascii="Times New Roman" w:hAnsi="Times New Roman"/>
          <w:spacing w:val="-3"/>
          <w:szCs w:val="24"/>
        </w:rPr>
        <w:t>B</w:t>
      </w:r>
      <w:r w:rsidRPr="00435D3A">
        <w:rPr>
          <w:rFonts w:ascii="Times New Roman" w:hAnsi="Times New Roman"/>
          <w:spacing w:val="-3"/>
          <w:szCs w:val="24"/>
        </w:rPr>
        <w:t>e Used</w:t>
      </w:r>
    </w:p>
    <w:p w:rsidR="00303776" w:rsidRPr="00435D3A" w:rsidRDefault="00303776" w:rsidP="00BA690C">
      <w:pPr>
        <w:pStyle w:val="ListNumber"/>
        <w:tabs>
          <w:tab w:val="clear" w:pos="360"/>
        </w:tabs>
        <w:ind w:left="720"/>
        <w:rPr>
          <w:spacing w:val="-3"/>
          <w:szCs w:val="24"/>
        </w:rPr>
      </w:pPr>
    </w:p>
    <w:p w:rsidR="0057714A" w:rsidRPr="00435D3A" w:rsidRDefault="00303776" w:rsidP="00BA690C">
      <w:pPr>
        <w:pStyle w:val="ListNumber"/>
        <w:tabs>
          <w:tab w:val="clear" w:pos="360"/>
        </w:tabs>
        <w:ind w:left="720"/>
        <w:rPr>
          <w:szCs w:val="24"/>
        </w:rPr>
      </w:pPr>
      <w:r w:rsidRPr="00435D3A">
        <w:rPr>
          <w:szCs w:val="24"/>
        </w:rPr>
        <w:t xml:space="preserve">The information collected from </w:t>
      </w:r>
      <w:r w:rsidR="008B4AA2">
        <w:rPr>
          <w:szCs w:val="24"/>
        </w:rPr>
        <w:t xml:space="preserve">state WC agencies, </w:t>
      </w:r>
      <w:r w:rsidRPr="00435D3A">
        <w:rPr>
          <w:szCs w:val="24"/>
        </w:rPr>
        <w:t xml:space="preserve">insurers or their agents is used by OCSE </w:t>
      </w:r>
      <w:r w:rsidR="008B4AA2">
        <w:rPr>
          <w:szCs w:val="24"/>
        </w:rPr>
        <w:t>to</w:t>
      </w:r>
      <w:r w:rsidRPr="00435D3A">
        <w:rPr>
          <w:szCs w:val="24"/>
        </w:rPr>
        <w:t xml:space="preserve"> identify individuals </w:t>
      </w:r>
      <w:r w:rsidR="008B4AA2">
        <w:rPr>
          <w:szCs w:val="24"/>
        </w:rPr>
        <w:t xml:space="preserve">who are eligible to receive a payout from an insurance claim and who owe past-due support. </w:t>
      </w:r>
    </w:p>
    <w:p w:rsidR="0057714A" w:rsidRPr="00435D3A" w:rsidRDefault="0057714A" w:rsidP="00BA690C">
      <w:pPr>
        <w:pStyle w:val="ListNumber"/>
        <w:tabs>
          <w:tab w:val="clear" w:pos="360"/>
        </w:tabs>
        <w:ind w:left="720"/>
        <w:rPr>
          <w:szCs w:val="24"/>
        </w:rPr>
      </w:pPr>
    </w:p>
    <w:p w:rsidR="00303776" w:rsidRPr="00435D3A" w:rsidRDefault="00303776" w:rsidP="00BA690C">
      <w:pPr>
        <w:pStyle w:val="ListNumber"/>
        <w:tabs>
          <w:tab w:val="clear" w:pos="360"/>
        </w:tabs>
        <w:ind w:left="720"/>
        <w:rPr>
          <w:szCs w:val="24"/>
        </w:rPr>
      </w:pPr>
      <w:r w:rsidRPr="00435D3A">
        <w:rPr>
          <w:szCs w:val="24"/>
        </w:rPr>
        <w:t>State IV-D agencies use the results of the comparison for the purpose of collecting past-due child support and, as appropriate, current support</w:t>
      </w:r>
      <w:r w:rsidR="008B4AA2">
        <w:rPr>
          <w:szCs w:val="24"/>
        </w:rPr>
        <w:t>.</w:t>
      </w:r>
    </w:p>
    <w:p w:rsidR="00570BD8" w:rsidRPr="00435D3A" w:rsidRDefault="00570BD8" w:rsidP="00BA690C">
      <w:pPr>
        <w:pStyle w:val="ListNumber"/>
        <w:tabs>
          <w:tab w:val="clear" w:pos="360"/>
        </w:tabs>
        <w:ind w:left="720"/>
        <w:rPr>
          <w:szCs w:val="24"/>
        </w:rPr>
      </w:pPr>
    </w:p>
    <w:p w:rsidR="00303776" w:rsidRPr="00435D3A" w:rsidRDefault="00303776" w:rsidP="00A60C9A">
      <w:pPr>
        <w:tabs>
          <w:tab w:val="left" w:pos="-720"/>
        </w:tabs>
        <w:suppressAutoHyphens/>
        <w:rPr>
          <w:rFonts w:ascii="Times New Roman" w:hAnsi="Times New Roman"/>
          <w:spacing w:val="-3"/>
          <w:szCs w:val="24"/>
        </w:rPr>
      </w:pPr>
      <w:r w:rsidRPr="00435D3A">
        <w:rPr>
          <w:rFonts w:ascii="Times New Roman" w:hAnsi="Times New Roman"/>
          <w:b/>
          <w:spacing w:val="-3"/>
          <w:szCs w:val="24"/>
        </w:rPr>
        <w:t>3.</w:t>
      </w:r>
      <w:r w:rsidRPr="00435D3A">
        <w:rPr>
          <w:rFonts w:ascii="Times New Roman" w:hAnsi="Times New Roman"/>
          <w:b/>
          <w:spacing w:val="-3"/>
          <w:szCs w:val="24"/>
        </w:rPr>
        <w:tab/>
      </w:r>
      <w:r w:rsidRPr="00435D3A">
        <w:rPr>
          <w:rFonts w:ascii="Times New Roman" w:hAnsi="Times New Roman"/>
          <w:b/>
          <w:szCs w:val="24"/>
        </w:rPr>
        <w:t>Use of Improved Technology and Burden Reduction</w:t>
      </w:r>
    </w:p>
    <w:p w:rsidR="00303776" w:rsidRPr="00435D3A" w:rsidRDefault="00303776" w:rsidP="005E10BA">
      <w:pPr>
        <w:pStyle w:val="ListNumber"/>
        <w:tabs>
          <w:tab w:val="clear" w:pos="360"/>
        </w:tabs>
        <w:ind w:left="720"/>
        <w:rPr>
          <w:spacing w:val="-3"/>
          <w:szCs w:val="24"/>
        </w:rPr>
      </w:pPr>
    </w:p>
    <w:p w:rsidR="00303776" w:rsidRPr="00435D3A" w:rsidRDefault="00693534" w:rsidP="005E10BA">
      <w:pPr>
        <w:pStyle w:val="ListNumber"/>
        <w:tabs>
          <w:tab w:val="clear" w:pos="360"/>
        </w:tabs>
        <w:ind w:left="720"/>
        <w:rPr>
          <w:szCs w:val="24"/>
        </w:rPr>
      </w:pPr>
      <w:r w:rsidRPr="00435D3A">
        <w:rPr>
          <w:szCs w:val="24"/>
        </w:rPr>
        <w:t xml:space="preserve">OCSE maintains and operates the Federal Parent Locator Service (FPLS), which consists of two databases: the Federal Case Registry of Child Support Orders (FCR) and the National Directory of New Hires (NDNH).  </w:t>
      </w:r>
      <w:r w:rsidR="00303776" w:rsidRPr="00435D3A">
        <w:rPr>
          <w:szCs w:val="24"/>
        </w:rPr>
        <w:t xml:space="preserve">The </w:t>
      </w:r>
      <w:r w:rsidR="00471E84" w:rsidRPr="00435D3A">
        <w:rPr>
          <w:szCs w:val="24"/>
        </w:rPr>
        <w:t xml:space="preserve">state </w:t>
      </w:r>
      <w:r w:rsidR="008D0B4E">
        <w:rPr>
          <w:szCs w:val="24"/>
        </w:rPr>
        <w:t>IV-D</w:t>
      </w:r>
      <w:r w:rsidR="008241AE">
        <w:rPr>
          <w:szCs w:val="24"/>
        </w:rPr>
        <w:t xml:space="preserve"> a</w:t>
      </w:r>
      <w:r w:rsidR="00471E84" w:rsidRPr="00435D3A">
        <w:rPr>
          <w:szCs w:val="24"/>
        </w:rPr>
        <w:t>gencies</w:t>
      </w:r>
      <w:r w:rsidR="00303776" w:rsidRPr="00435D3A">
        <w:rPr>
          <w:szCs w:val="24"/>
        </w:rPr>
        <w:t xml:space="preserve"> use</w:t>
      </w:r>
      <w:r w:rsidR="00471E84" w:rsidRPr="00435D3A">
        <w:rPr>
          <w:szCs w:val="24"/>
        </w:rPr>
        <w:t xml:space="preserve"> the</w:t>
      </w:r>
      <w:r w:rsidR="005114B5">
        <w:rPr>
          <w:szCs w:val="24"/>
        </w:rPr>
        <w:t xml:space="preserve"> FPLS to locate non</w:t>
      </w:r>
      <w:r w:rsidR="00303776" w:rsidRPr="00435D3A">
        <w:rPr>
          <w:szCs w:val="24"/>
        </w:rPr>
        <w:t>custodial parents (NCPs)</w:t>
      </w:r>
      <w:r w:rsidR="008241AE">
        <w:rPr>
          <w:szCs w:val="24"/>
        </w:rPr>
        <w:t>,</w:t>
      </w:r>
      <w:r w:rsidR="00303776" w:rsidRPr="00435D3A">
        <w:rPr>
          <w:szCs w:val="24"/>
        </w:rPr>
        <w:t xml:space="preserve"> </w:t>
      </w:r>
      <w:r w:rsidR="008B4AA2" w:rsidRPr="00435D3A">
        <w:rPr>
          <w:szCs w:val="24"/>
        </w:rPr>
        <w:t>establish</w:t>
      </w:r>
      <w:r w:rsidR="008B4AA2">
        <w:rPr>
          <w:szCs w:val="24"/>
        </w:rPr>
        <w:t xml:space="preserve"> paternity and support orders</w:t>
      </w:r>
      <w:r w:rsidR="008241AE">
        <w:rPr>
          <w:szCs w:val="24"/>
        </w:rPr>
        <w:t xml:space="preserve"> </w:t>
      </w:r>
      <w:r w:rsidR="005114B5">
        <w:rPr>
          <w:szCs w:val="24"/>
        </w:rPr>
        <w:t>and enforc</w:t>
      </w:r>
      <w:r w:rsidR="008B4AA2">
        <w:rPr>
          <w:szCs w:val="24"/>
        </w:rPr>
        <w:t>e those</w:t>
      </w:r>
      <w:r w:rsidR="005114B5">
        <w:rPr>
          <w:szCs w:val="24"/>
        </w:rPr>
        <w:t xml:space="preserve"> orders. </w:t>
      </w:r>
      <w:r w:rsidR="00303776" w:rsidRPr="00435D3A">
        <w:rPr>
          <w:szCs w:val="24"/>
        </w:rPr>
        <w:t xml:space="preserve"> The F</w:t>
      </w:r>
      <w:r w:rsidR="0070761B">
        <w:rPr>
          <w:szCs w:val="24"/>
        </w:rPr>
        <w:t>PLS</w:t>
      </w:r>
      <w:r w:rsidR="00303776" w:rsidRPr="00435D3A">
        <w:rPr>
          <w:szCs w:val="24"/>
        </w:rPr>
        <w:t xml:space="preserve"> also </w:t>
      </w:r>
      <w:r w:rsidR="008B4AA2">
        <w:rPr>
          <w:szCs w:val="24"/>
        </w:rPr>
        <w:t>assists states</w:t>
      </w:r>
      <w:r w:rsidR="006212AD">
        <w:rPr>
          <w:szCs w:val="24"/>
        </w:rPr>
        <w:t xml:space="preserve"> in </w:t>
      </w:r>
      <w:r w:rsidR="008B4AA2">
        <w:rPr>
          <w:szCs w:val="24"/>
        </w:rPr>
        <w:t>l</w:t>
      </w:r>
      <w:r w:rsidR="009F5413">
        <w:rPr>
          <w:szCs w:val="24"/>
        </w:rPr>
        <w:t>ocat</w:t>
      </w:r>
      <w:r w:rsidR="006212AD">
        <w:rPr>
          <w:szCs w:val="24"/>
        </w:rPr>
        <w:t xml:space="preserve">ing </w:t>
      </w:r>
      <w:r w:rsidR="009F5413">
        <w:rPr>
          <w:szCs w:val="24"/>
        </w:rPr>
        <w:t xml:space="preserve">NCPs </w:t>
      </w:r>
      <w:r w:rsidR="00411625" w:rsidRPr="00435D3A">
        <w:rPr>
          <w:szCs w:val="24"/>
        </w:rPr>
        <w:t xml:space="preserve">residing </w:t>
      </w:r>
      <w:r w:rsidR="00303776" w:rsidRPr="00435D3A">
        <w:rPr>
          <w:szCs w:val="24"/>
        </w:rPr>
        <w:t>in different states</w:t>
      </w:r>
      <w:r w:rsidR="00CB7F99">
        <w:rPr>
          <w:szCs w:val="24"/>
        </w:rPr>
        <w:t>.</w:t>
      </w:r>
    </w:p>
    <w:p w:rsidR="00411625" w:rsidRPr="00435D3A" w:rsidRDefault="00411625" w:rsidP="005E10BA">
      <w:pPr>
        <w:pStyle w:val="ListNumber"/>
        <w:tabs>
          <w:tab w:val="clear" w:pos="360"/>
        </w:tabs>
        <w:ind w:left="720"/>
        <w:rPr>
          <w:szCs w:val="24"/>
        </w:rPr>
      </w:pPr>
    </w:p>
    <w:p w:rsidR="008C3E46" w:rsidRDefault="00303776" w:rsidP="005E10BA">
      <w:pPr>
        <w:pStyle w:val="ListNumber"/>
        <w:tabs>
          <w:tab w:val="clear" w:pos="360"/>
        </w:tabs>
        <w:ind w:left="720"/>
        <w:rPr>
          <w:spacing w:val="-3"/>
          <w:szCs w:val="24"/>
        </w:rPr>
      </w:pPr>
      <w:r w:rsidRPr="00435D3A">
        <w:rPr>
          <w:szCs w:val="24"/>
        </w:rPr>
        <w:t>The Insurance Match Program</w:t>
      </w:r>
      <w:r w:rsidR="000D4F3A" w:rsidRPr="00435D3A">
        <w:rPr>
          <w:szCs w:val="24"/>
        </w:rPr>
        <w:t xml:space="preserve"> is a voluntary program</w:t>
      </w:r>
      <w:r w:rsidR="008F6137">
        <w:rPr>
          <w:szCs w:val="24"/>
        </w:rPr>
        <w:t xml:space="preserve"> </w:t>
      </w:r>
      <w:r w:rsidR="009F5413">
        <w:rPr>
          <w:szCs w:val="24"/>
        </w:rPr>
        <w:t xml:space="preserve">operated </w:t>
      </w:r>
      <w:r w:rsidR="000D4F3A" w:rsidRPr="00435D3A">
        <w:rPr>
          <w:szCs w:val="24"/>
        </w:rPr>
        <w:t xml:space="preserve">by OCSE </w:t>
      </w:r>
      <w:r w:rsidR="009F5413">
        <w:rPr>
          <w:szCs w:val="24"/>
        </w:rPr>
        <w:t>that is</w:t>
      </w:r>
      <w:r w:rsidR="008C3E46" w:rsidRPr="00435D3A">
        <w:rPr>
          <w:szCs w:val="24"/>
        </w:rPr>
        <w:t xml:space="preserve"> a cost effective and </w:t>
      </w:r>
      <w:r w:rsidR="007F0986" w:rsidRPr="00435D3A">
        <w:rPr>
          <w:szCs w:val="24"/>
        </w:rPr>
        <w:t xml:space="preserve">efficient </w:t>
      </w:r>
      <w:r w:rsidR="00B05DA3">
        <w:rPr>
          <w:szCs w:val="24"/>
        </w:rPr>
        <w:t xml:space="preserve">data </w:t>
      </w:r>
      <w:r w:rsidR="007F0986" w:rsidRPr="00435D3A">
        <w:rPr>
          <w:szCs w:val="24"/>
        </w:rPr>
        <w:t>match</w:t>
      </w:r>
      <w:r w:rsidRPr="00435D3A">
        <w:rPr>
          <w:szCs w:val="24"/>
        </w:rPr>
        <w:t xml:space="preserve"> process </w:t>
      </w:r>
      <w:r w:rsidR="00452CE9" w:rsidRPr="00435D3A">
        <w:rPr>
          <w:szCs w:val="24"/>
        </w:rPr>
        <w:t>that</w:t>
      </w:r>
      <w:r w:rsidR="008C3E46" w:rsidRPr="00435D3A">
        <w:rPr>
          <w:szCs w:val="24"/>
        </w:rPr>
        <w:t xml:space="preserve"> </w:t>
      </w:r>
      <w:r w:rsidR="0034653C" w:rsidRPr="00435D3A">
        <w:rPr>
          <w:szCs w:val="24"/>
        </w:rPr>
        <w:t>limit</w:t>
      </w:r>
      <w:r w:rsidR="00452CE9" w:rsidRPr="00435D3A">
        <w:rPr>
          <w:szCs w:val="24"/>
        </w:rPr>
        <w:t>s</w:t>
      </w:r>
      <w:r w:rsidR="0034653C" w:rsidRPr="00435D3A">
        <w:rPr>
          <w:szCs w:val="24"/>
        </w:rPr>
        <w:t xml:space="preserve"> </w:t>
      </w:r>
      <w:r w:rsidRPr="00435D3A">
        <w:rPr>
          <w:szCs w:val="24"/>
        </w:rPr>
        <w:t>the burden on insurers</w:t>
      </w:r>
      <w:r w:rsidR="000D4F3A" w:rsidRPr="00435D3A">
        <w:rPr>
          <w:szCs w:val="24"/>
        </w:rPr>
        <w:t xml:space="preserve"> </w:t>
      </w:r>
      <w:r w:rsidR="00411625" w:rsidRPr="00435D3A">
        <w:rPr>
          <w:szCs w:val="24"/>
        </w:rPr>
        <w:t>who</w:t>
      </w:r>
      <w:r w:rsidR="00452CE9" w:rsidRPr="00435D3A">
        <w:rPr>
          <w:szCs w:val="24"/>
        </w:rPr>
        <w:t>,</w:t>
      </w:r>
      <w:r w:rsidR="00411625" w:rsidRPr="00435D3A">
        <w:rPr>
          <w:szCs w:val="24"/>
        </w:rPr>
        <w:t xml:space="preserve"> </w:t>
      </w:r>
      <w:r w:rsidR="00452CE9" w:rsidRPr="00435D3A">
        <w:rPr>
          <w:szCs w:val="24"/>
        </w:rPr>
        <w:t xml:space="preserve">in turn, </w:t>
      </w:r>
      <w:r w:rsidR="000D4F3A" w:rsidRPr="00435D3A">
        <w:rPr>
          <w:szCs w:val="24"/>
        </w:rPr>
        <w:t xml:space="preserve">provide valuable information </w:t>
      </w:r>
      <w:r w:rsidR="00411625" w:rsidRPr="00435D3A">
        <w:rPr>
          <w:szCs w:val="24"/>
        </w:rPr>
        <w:t>to</w:t>
      </w:r>
      <w:r w:rsidR="0034653C" w:rsidRPr="00435D3A">
        <w:rPr>
          <w:szCs w:val="24"/>
        </w:rPr>
        <w:t xml:space="preserve"> </w:t>
      </w:r>
      <w:r w:rsidR="0070761B">
        <w:rPr>
          <w:szCs w:val="24"/>
        </w:rPr>
        <w:t>help</w:t>
      </w:r>
      <w:r w:rsidR="0034653C" w:rsidRPr="00435D3A">
        <w:rPr>
          <w:szCs w:val="24"/>
        </w:rPr>
        <w:t xml:space="preserve"> </w:t>
      </w:r>
      <w:r w:rsidR="00693534" w:rsidRPr="00435D3A">
        <w:rPr>
          <w:szCs w:val="24"/>
        </w:rPr>
        <w:t>s</w:t>
      </w:r>
      <w:r w:rsidRPr="00435D3A">
        <w:rPr>
          <w:szCs w:val="24"/>
        </w:rPr>
        <w:t xml:space="preserve">tate </w:t>
      </w:r>
      <w:r w:rsidR="008D0B4E">
        <w:rPr>
          <w:szCs w:val="24"/>
        </w:rPr>
        <w:t>IV-D</w:t>
      </w:r>
      <w:r w:rsidRPr="00435D3A">
        <w:rPr>
          <w:szCs w:val="24"/>
        </w:rPr>
        <w:t xml:space="preserve"> agencies</w:t>
      </w:r>
      <w:r w:rsidR="0027393D">
        <w:rPr>
          <w:szCs w:val="24"/>
        </w:rPr>
        <w:t xml:space="preserve"> </w:t>
      </w:r>
      <w:r w:rsidR="009F5413">
        <w:rPr>
          <w:szCs w:val="24"/>
        </w:rPr>
        <w:t>collect past-due support</w:t>
      </w:r>
      <w:r w:rsidRPr="00435D3A">
        <w:rPr>
          <w:szCs w:val="24"/>
        </w:rPr>
        <w:t xml:space="preserve">. </w:t>
      </w:r>
      <w:r w:rsidR="000D4F3A" w:rsidRPr="00435D3A">
        <w:rPr>
          <w:szCs w:val="24"/>
        </w:rPr>
        <w:t xml:space="preserve"> I</w:t>
      </w:r>
      <w:r w:rsidRPr="00435D3A">
        <w:rPr>
          <w:szCs w:val="24"/>
        </w:rPr>
        <w:t>nsurers</w:t>
      </w:r>
      <w:r w:rsidR="008C3E46" w:rsidRPr="00435D3A">
        <w:rPr>
          <w:szCs w:val="24"/>
        </w:rPr>
        <w:t xml:space="preserve"> and </w:t>
      </w:r>
      <w:r w:rsidR="009F5413">
        <w:rPr>
          <w:szCs w:val="24"/>
        </w:rPr>
        <w:t xml:space="preserve">their agents </w:t>
      </w:r>
      <w:r w:rsidR="008C3E46" w:rsidRPr="00435D3A">
        <w:rPr>
          <w:szCs w:val="24"/>
        </w:rPr>
        <w:t xml:space="preserve">that </w:t>
      </w:r>
      <w:r w:rsidRPr="00435D3A">
        <w:rPr>
          <w:szCs w:val="24"/>
        </w:rPr>
        <w:t>participate</w:t>
      </w:r>
      <w:r w:rsidR="008C3E46" w:rsidRPr="00435D3A">
        <w:rPr>
          <w:szCs w:val="24"/>
        </w:rPr>
        <w:t xml:space="preserve"> </w:t>
      </w:r>
      <w:r w:rsidR="009F5413">
        <w:rPr>
          <w:szCs w:val="24"/>
        </w:rPr>
        <w:t xml:space="preserve">in the program </w:t>
      </w:r>
      <w:r w:rsidR="008C3E46" w:rsidRPr="00435D3A">
        <w:rPr>
          <w:szCs w:val="24"/>
        </w:rPr>
        <w:t xml:space="preserve">receive information from </w:t>
      </w:r>
      <w:r w:rsidRPr="00435D3A">
        <w:rPr>
          <w:szCs w:val="24"/>
        </w:rPr>
        <w:t xml:space="preserve">OCSE </w:t>
      </w:r>
      <w:r w:rsidR="008C3E46" w:rsidRPr="00435D3A">
        <w:rPr>
          <w:spacing w:val="-3"/>
          <w:szCs w:val="24"/>
        </w:rPr>
        <w:t xml:space="preserve">via </w:t>
      </w:r>
      <w:proofErr w:type="spellStart"/>
      <w:r w:rsidR="008241AE">
        <w:rPr>
          <w:spacing w:val="-3"/>
          <w:szCs w:val="24"/>
        </w:rPr>
        <w:t>Cyber</w:t>
      </w:r>
      <w:r w:rsidRPr="00435D3A">
        <w:rPr>
          <w:spacing w:val="-3"/>
          <w:szCs w:val="24"/>
        </w:rPr>
        <w:t>Fusion</w:t>
      </w:r>
      <w:proofErr w:type="spellEnd"/>
      <w:r w:rsidRPr="00435D3A">
        <w:rPr>
          <w:spacing w:val="-3"/>
          <w:szCs w:val="24"/>
        </w:rPr>
        <w:t xml:space="preserve"> (CFI), Sec</w:t>
      </w:r>
      <w:r w:rsidR="008241AE">
        <w:rPr>
          <w:spacing w:val="-3"/>
          <w:szCs w:val="24"/>
        </w:rPr>
        <w:t>ure File Transfer (SFTP)</w:t>
      </w:r>
      <w:r w:rsidRPr="00435D3A">
        <w:rPr>
          <w:spacing w:val="-3"/>
          <w:szCs w:val="24"/>
        </w:rPr>
        <w:t xml:space="preserve"> or </w:t>
      </w:r>
      <w:r w:rsidR="008241AE">
        <w:rPr>
          <w:spacing w:val="-3"/>
          <w:szCs w:val="24"/>
        </w:rPr>
        <w:t>an</w:t>
      </w:r>
      <w:r w:rsidRPr="00435D3A">
        <w:rPr>
          <w:spacing w:val="-3"/>
          <w:szCs w:val="24"/>
        </w:rPr>
        <w:t xml:space="preserve">other mutually agreed </w:t>
      </w:r>
      <w:r w:rsidR="00693534" w:rsidRPr="00435D3A">
        <w:rPr>
          <w:spacing w:val="-3"/>
          <w:szCs w:val="24"/>
        </w:rPr>
        <w:t xml:space="preserve">upon </w:t>
      </w:r>
      <w:r w:rsidRPr="00435D3A">
        <w:rPr>
          <w:spacing w:val="-3"/>
          <w:szCs w:val="24"/>
        </w:rPr>
        <w:t xml:space="preserve">secure </w:t>
      </w:r>
      <w:r w:rsidR="00693534" w:rsidRPr="00435D3A">
        <w:rPr>
          <w:spacing w:val="-3"/>
          <w:szCs w:val="24"/>
        </w:rPr>
        <w:t xml:space="preserve">transmission </w:t>
      </w:r>
      <w:r w:rsidR="008241AE">
        <w:rPr>
          <w:spacing w:val="-3"/>
          <w:szCs w:val="24"/>
        </w:rPr>
        <w:t>method.</w:t>
      </w:r>
    </w:p>
    <w:p w:rsidR="008241AE" w:rsidRPr="00435D3A" w:rsidRDefault="008241AE" w:rsidP="005E10BA">
      <w:pPr>
        <w:pStyle w:val="ListNumber"/>
        <w:tabs>
          <w:tab w:val="clear" w:pos="360"/>
        </w:tabs>
        <w:ind w:left="720"/>
        <w:rPr>
          <w:spacing w:val="-3"/>
          <w:szCs w:val="24"/>
        </w:rPr>
      </w:pPr>
    </w:p>
    <w:p w:rsidR="00303776" w:rsidRPr="00435D3A" w:rsidRDefault="00303776" w:rsidP="005E10BA">
      <w:pPr>
        <w:pStyle w:val="ListNumber"/>
        <w:tabs>
          <w:tab w:val="clear" w:pos="360"/>
        </w:tabs>
        <w:ind w:left="720"/>
        <w:rPr>
          <w:spacing w:val="-3"/>
          <w:szCs w:val="24"/>
        </w:rPr>
      </w:pPr>
      <w:r w:rsidRPr="00435D3A">
        <w:rPr>
          <w:spacing w:val="-3"/>
          <w:szCs w:val="24"/>
        </w:rPr>
        <w:t xml:space="preserve">The results of the information comparison </w:t>
      </w:r>
      <w:r w:rsidR="00693534" w:rsidRPr="00435D3A">
        <w:rPr>
          <w:spacing w:val="-3"/>
          <w:szCs w:val="24"/>
        </w:rPr>
        <w:t>are</w:t>
      </w:r>
      <w:r w:rsidRPr="00435D3A">
        <w:rPr>
          <w:spacing w:val="-3"/>
          <w:szCs w:val="24"/>
        </w:rPr>
        <w:t xml:space="preserve"> transmitted to </w:t>
      </w:r>
      <w:r w:rsidR="00693534" w:rsidRPr="00435D3A">
        <w:rPr>
          <w:spacing w:val="-3"/>
          <w:szCs w:val="24"/>
        </w:rPr>
        <w:t>s</w:t>
      </w:r>
      <w:r w:rsidRPr="00435D3A">
        <w:rPr>
          <w:spacing w:val="-3"/>
          <w:szCs w:val="24"/>
        </w:rPr>
        <w:t>tate IV-D agencies via the FCR using the aforementioned secure methods</w:t>
      </w:r>
      <w:r w:rsidR="00693534" w:rsidRPr="00435D3A">
        <w:rPr>
          <w:spacing w:val="-3"/>
          <w:szCs w:val="24"/>
        </w:rPr>
        <w:t>,</w:t>
      </w:r>
      <w:r w:rsidRPr="00435D3A">
        <w:rPr>
          <w:spacing w:val="-3"/>
          <w:szCs w:val="24"/>
        </w:rPr>
        <w:t xml:space="preserve"> as directed by </w:t>
      </w:r>
      <w:r w:rsidR="00CB7F99">
        <w:rPr>
          <w:spacing w:val="-3"/>
          <w:szCs w:val="24"/>
        </w:rPr>
        <w:t xml:space="preserve">the </w:t>
      </w:r>
      <w:r w:rsidR="00693534" w:rsidRPr="00435D3A">
        <w:rPr>
          <w:spacing w:val="-3"/>
          <w:szCs w:val="24"/>
        </w:rPr>
        <w:t>s</w:t>
      </w:r>
      <w:r w:rsidRPr="00435D3A">
        <w:rPr>
          <w:spacing w:val="-3"/>
          <w:szCs w:val="24"/>
        </w:rPr>
        <w:t xml:space="preserve">tate and in accordance with requirements outlined in 42 U.S.C. </w:t>
      </w:r>
      <w:r w:rsidR="008241AE" w:rsidRPr="00435D3A">
        <w:rPr>
          <w:spacing w:val="-3"/>
          <w:szCs w:val="24"/>
        </w:rPr>
        <w:t>§</w:t>
      </w:r>
      <w:r w:rsidR="008241AE">
        <w:rPr>
          <w:spacing w:val="-3"/>
          <w:szCs w:val="24"/>
        </w:rPr>
        <w:t xml:space="preserve"> </w:t>
      </w:r>
      <w:r w:rsidRPr="00435D3A">
        <w:rPr>
          <w:spacing w:val="-3"/>
          <w:szCs w:val="24"/>
        </w:rPr>
        <w:t>653(m), to ensure the security of the information.</w:t>
      </w:r>
    </w:p>
    <w:p w:rsidR="00471E84" w:rsidRPr="00435D3A" w:rsidRDefault="00471E84" w:rsidP="00471E84">
      <w:pPr>
        <w:pStyle w:val="ListNumber"/>
        <w:tabs>
          <w:tab w:val="clear" w:pos="360"/>
        </w:tabs>
        <w:ind w:left="720"/>
        <w:rPr>
          <w:szCs w:val="24"/>
        </w:rPr>
      </w:pPr>
    </w:p>
    <w:p w:rsidR="00471E84" w:rsidRPr="00435D3A" w:rsidRDefault="00471E84" w:rsidP="00471E84">
      <w:pPr>
        <w:pStyle w:val="ListNumber"/>
        <w:tabs>
          <w:tab w:val="clear" w:pos="360"/>
        </w:tabs>
        <w:ind w:left="720"/>
        <w:rPr>
          <w:szCs w:val="24"/>
        </w:rPr>
      </w:pPr>
      <w:r w:rsidRPr="00435D3A">
        <w:rPr>
          <w:szCs w:val="24"/>
        </w:rPr>
        <w:t xml:space="preserve">In an effort to increase the options available </w:t>
      </w:r>
      <w:r w:rsidR="00B05DA3" w:rsidRPr="00435D3A">
        <w:rPr>
          <w:szCs w:val="24"/>
        </w:rPr>
        <w:t>for</w:t>
      </w:r>
      <w:r w:rsidR="00B05DA3">
        <w:rPr>
          <w:szCs w:val="24"/>
        </w:rPr>
        <w:t xml:space="preserve"> insurers participating in the program</w:t>
      </w:r>
      <w:r w:rsidRPr="00435D3A">
        <w:rPr>
          <w:szCs w:val="24"/>
        </w:rPr>
        <w:t>, OCS</w:t>
      </w:r>
      <w:r w:rsidR="008241AE">
        <w:rPr>
          <w:szCs w:val="24"/>
        </w:rPr>
        <w:t xml:space="preserve">E is currently developing a web </w:t>
      </w:r>
      <w:r w:rsidRPr="00435D3A">
        <w:rPr>
          <w:szCs w:val="24"/>
        </w:rPr>
        <w:t>application</w:t>
      </w:r>
      <w:r w:rsidR="009F5413">
        <w:rPr>
          <w:szCs w:val="24"/>
        </w:rPr>
        <w:t xml:space="preserve">, the Debt Inquiry </w:t>
      </w:r>
      <w:r w:rsidR="00B05DA3">
        <w:rPr>
          <w:szCs w:val="24"/>
        </w:rPr>
        <w:t>Service,</w:t>
      </w:r>
      <w:r w:rsidR="00B05DA3" w:rsidRPr="00435D3A">
        <w:rPr>
          <w:szCs w:val="24"/>
        </w:rPr>
        <w:t xml:space="preserve"> which</w:t>
      </w:r>
      <w:r w:rsidRPr="00435D3A">
        <w:rPr>
          <w:szCs w:val="24"/>
        </w:rPr>
        <w:t xml:space="preserve"> will allow insurers</w:t>
      </w:r>
      <w:r w:rsidR="00B05DA3">
        <w:rPr>
          <w:szCs w:val="24"/>
        </w:rPr>
        <w:t>, prior to making a payment,</w:t>
      </w:r>
      <w:r w:rsidRPr="00435D3A">
        <w:rPr>
          <w:szCs w:val="24"/>
        </w:rPr>
        <w:t xml:space="preserve"> to enter information about a claimant</w:t>
      </w:r>
      <w:r w:rsidR="00ED4C2F" w:rsidRPr="00435D3A">
        <w:rPr>
          <w:szCs w:val="24"/>
        </w:rPr>
        <w:t xml:space="preserve"> </w:t>
      </w:r>
      <w:r w:rsidR="00C1760E" w:rsidRPr="00435D3A">
        <w:rPr>
          <w:szCs w:val="24"/>
        </w:rPr>
        <w:t xml:space="preserve">to </w:t>
      </w:r>
      <w:r w:rsidR="00C1760E" w:rsidRPr="00435D3A">
        <w:rPr>
          <w:szCs w:val="24"/>
        </w:rPr>
        <w:lastRenderedPageBreak/>
        <w:t>determine if he/s</w:t>
      </w:r>
      <w:r w:rsidR="00C1760E">
        <w:rPr>
          <w:szCs w:val="24"/>
        </w:rPr>
        <w:t>he owes past-due child support</w:t>
      </w:r>
      <w:r w:rsidR="00B05DA3">
        <w:rPr>
          <w:szCs w:val="24"/>
        </w:rPr>
        <w:t>.</w:t>
      </w:r>
      <w:r w:rsidR="005114B5">
        <w:rPr>
          <w:szCs w:val="24"/>
        </w:rPr>
        <w:t xml:space="preserve"> </w:t>
      </w:r>
      <w:r w:rsidRPr="00435D3A">
        <w:rPr>
          <w:szCs w:val="24"/>
        </w:rPr>
        <w:t xml:space="preserve"> The claimant information will be compared to </w:t>
      </w:r>
      <w:r w:rsidR="00ED4C2F" w:rsidRPr="00435D3A">
        <w:rPr>
          <w:szCs w:val="24"/>
        </w:rPr>
        <w:t xml:space="preserve">information </w:t>
      </w:r>
      <w:r w:rsidRPr="00435D3A">
        <w:rPr>
          <w:szCs w:val="24"/>
        </w:rPr>
        <w:t xml:space="preserve">contained on OCSE’s </w:t>
      </w:r>
      <w:r w:rsidR="00B05DA3">
        <w:rPr>
          <w:szCs w:val="24"/>
        </w:rPr>
        <w:t>Debtor</w:t>
      </w:r>
      <w:r w:rsidRPr="00435D3A">
        <w:rPr>
          <w:szCs w:val="24"/>
        </w:rPr>
        <w:t xml:space="preserve"> </w:t>
      </w:r>
      <w:r w:rsidR="00B05DA3">
        <w:rPr>
          <w:szCs w:val="24"/>
        </w:rPr>
        <w:t>F</w:t>
      </w:r>
      <w:r w:rsidRPr="00435D3A">
        <w:rPr>
          <w:szCs w:val="24"/>
        </w:rPr>
        <w:t xml:space="preserve">ile for the state </w:t>
      </w:r>
      <w:r w:rsidR="008D0B4E">
        <w:rPr>
          <w:szCs w:val="24"/>
        </w:rPr>
        <w:t>IV-D</w:t>
      </w:r>
      <w:r w:rsidRPr="00435D3A">
        <w:rPr>
          <w:szCs w:val="24"/>
        </w:rPr>
        <w:t xml:space="preserve"> agencies that opt to participate in the program</w:t>
      </w:r>
      <w:r w:rsidR="0058039A" w:rsidRPr="00435D3A">
        <w:rPr>
          <w:szCs w:val="24"/>
        </w:rPr>
        <w:t>.</w:t>
      </w:r>
      <w:r w:rsidRPr="00435D3A">
        <w:rPr>
          <w:szCs w:val="24"/>
        </w:rPr>
        <w:t xml:space="preserve"> </w:t>
      </w:r>
      <w:r w:rsidR="008D0B4E">
        <w:rPr>
          <w:szCs w:val="24"/>
        </w:rPr>
        <w:t xml:space="preserve"> </w:t>
      </w:r>
      <w:r w:rsidRPr="00435D3A">
        <w:rPr>
          <w:szCs w:val="24"/>
        </w:rPr>
        <w:t xml:space="preserve">OCSE will send the results of the information comparison to the state </w:t>
      </w:r>
      <w:r w:rsidR="008D0B4E">
        <w:rPr>
          <w:szCs w:val="24"/>
        </w:rPr>
        <w:t>IV-D</w:t>
      </w:r>
      <w:r w:rsidRPr="00435D3A">
        <w:rPr>
          <w:szCs w:val="24"/>
        </w:rPr>
        <w:t xml:space="preserve"> agency</w:t>
      </w:r>
      <w:r w:rsidR="00C1760E">
        <w:rPr>
          <w:szCs w:val="24"/>
        </w:rPr>
        <w:t xml:space="preserve"> </w:t>
      </w:r>
      <w:r w:rsidRPr="00435D3A">
        <w:rPr>
          <w:szCs w:val="24"/>
        </w:rPr>
        <w:t>(</w:t>
      </w:r>
      <w:r w:rsidR="00C1760E">
        <w:rPr>
          <w:szCs w:val="24"/>
        </w:rPr>
        <w:t>or agenc</w:t>
      </w:r>
      <w:r w:rsidRPr="00435D3A">
        <w:rPr>
          <w:szCs w:val="24"/>
        </w:rPr>
        <w:t>ies) responsible for c</w:t>
      </w:r>
      <w:r w:rsidR="00CB7F99">
        <w:rPr>
          <w:szCs w:val="24"/>
        </w:rPr>
        <w:t>ollecting the past-due support.</w:t>
      </w:r>
    </w:p>
    <w:p w:rsidR="00303776" w:rsidRPr="00435D3A" w:rsidRDefault="00303776" w:rsidP="007C093C">
      <w:pPr>
        <w:tabs>
          <w:tab w:val="left" w:pos="-720"/>
        </w:tabs>
        <w:suppressAutoHyphens/>
        <w:ind w:left="720"/>
        <w:rPr>
          <w:rFonts w:ascii="Times New Roman" w:hAnsi="Times New Roman"/>
          <w:spacing w:val="-3"/>
          <w:szCs w:val="24"/>
        </w:rPr>
      </w:pPr>
    </w:p>
    <w:p w:rsidR="00303776" w:rsidRPr="00435D3A" w:rsidRDefault="00303776" w:rsidP="007C093C">
      <w:pPr>
        <w:tabs>
          <w:tab w:val="left" w:pos="-720"/>
        </w:tabs>
        <w:suppressAutoHyphens/>
        <w:ind w:left="720"/>
        <w:rPr>
          <w:rFonts w:ascii="Times New Roman" w:hAnsi="Times New Roman"/>
          <w:spacing w:val="-3"/>
          <w:szCs w:val="24"/>
        </w:rPr>
      </w:pPr>
      <w:r w:rsidRPr="00435D3A">
        <w:rPr>
          <w:rFonts w:ascii="Times New Roman" w:hAnsi="Times New Roman"/>
          <w:spacing w:val="-3"/>
          <w:szCs w:val="24"/>
        </w:rPr>
        <w:t xml:space="preserve">Impact </w:t>
      </w:r>
      <w:r w:rsidR="00ED4C2F" w:rsidRPr="00435D3A">
        <w:rPr>
          <w:rFonts w:ascii="Times New Roman" w:hAnsi="Times New Roman"/>
          <w:spacing w:val="-3"/>
          <w:szCs w:val="24"/>
        </w:rPr>
        <w:t xml:space="preserve">on </w:t>
      </w:r>
      <w:r w:rsidR="00693534" w:rsidRPr="00435D3A">
        <w:rPr>
          <w:rFonts w:ascii="Times New Roman" w:hAnsi="Times New Roman"/>
          <w:spacing w:val="-3"/>
          <w:szCs w:val="24"/>
        </w:rPr>
        <w:t xml:space="preserve">respondents </w:t>
      </w:r>
      <w:r w:rsidRPr="00435D3A">
        <w:rPr>
          <w:rFonts w:ascii="Times New Roman" w:hAnsi="Times New Roman"/>
          <w:spacing w:val="-3"/>
          <w:szCs w:val="24"/>
        </w:rPr>
        <w:t xml:space="preserve">is reduced </w:t>
      </w:r>
      <w:r w:rsidR="00471E84" w:rsidRPr="00435D3A">
        <w:rPr>
          <w:rFonts w:ascii="Times New Roman" w:hAnsi="Times New Roman"/>
          <w:spacing w:val="-3"/>
          <w:szCs w:val="24"/>
        </w:rPr>
        <w:t xml:space="preserve">by </w:t>
      </w:r>
      <w:r w:rsidRPr="00435D3A">
        <w:rPr>
          <w:rFonts w:ascii="Times New Roman" w:hAnsi="Times New Roman"/>
          <w:spacing w:val="-3"/>
          <w:szCs w:val="24"/>
        </w:rPr>
        <w:t>offering insurers t</w:t>
      </w:r>
      <w:r w:rsidR="009F5413">
        <w:rPr>
          <w:rFonts w:ascii="Times New Roman" w:hAnsi="Times New Roman"/>
          <w:spacing w:val="-3"/>
          <w:szCs w:val="24"/>
        </w:rPr>
        <w:t>hree</w:t>
      </w:r>
      <w:r w:rsidRPr="00435D3A">
        <w:rPr>
          <w:rFonts w:ascii="Times New Roman" w:hAnsi="Times New Roman"/>
          <w:spacing w:val="-3"/>
          <w:szCs w:val="24"/>
        </w:rPr>
        <w:t xml:space="preserve"> methods for conducting the insurance comparison: (1) OCSE sends a file to the insurer or agent containing approximately five million individuals who owe past-due support</w:t>
      </w:r>
      <w:r w:rsidR="002909B9" w:rsidRPr="00435D3A">
        <w:rPr>
          <w:rFonts w:ascii="Times New Roman" w:hAnsi="Times New Roman"/>
          <w:spacing w:val="-3"/>
          <w:szCs w:val="24"/>
        </w:rPr>
        <w:t>; (</w:t>
      </w:r>
      <w:r w:rsidRPr="00435D3A">
        <w:rPr>
          <w:rFonts w:ascii="Times New Roman" w:hAnsi="Times New Roman"/>
          <w:spacing w:val="-3"/>
          <w:szCs w:val="24"/>
        </w:rPr>
        <w:t xml:space="preserve">2) </w:t>
      </w:r>
      <w:r w:rsidR="00845F5D" w:rsidRPr="00435D3A">
        <w:rPr>
          <w:rFonts w:ascii="Times New Roman" w:hAnsi="Times New Roman"/>
          <w:spacing w:val="-3"/>
          <w:szCs w:val="24"/>
        </w:rPr>
        <w:t>the insurer</w:t>
      </w:r>
      <w:r w:rsidRPr="00435D3A">
        <w:rPr>
          <w:rFonts w:ascii="Times New Roman" w:hAnsi="Times New Roman"/>
          <w:spacing w:val="-3"/>
          <w:szCs w:val="24"/>
        </w:rPr>
        <w:t xml:space="preserve"> or agent sends claims information to OCSE to conduct the match</w:t>
      </w:r>
      <w:r w:rsidR="009F5413">
        <w:rPr>
          <w:rFonts w:ascii="Times New Roman" w:hAnsi="Times New Roman"/>
          <w:spacing w:val="-3"/>
          <w:szCs w:val="24"/>
        </w:rPr>
        <w:t>; (3)</w:t>
      </w:r>
      <w:r w:rsidR="00916CF2">
        <w:rPr>
          <w:rFonts w:ascii="Times New Roman" w:hAnsi="Times New Roman"/>
          <w:spacing w:val="-3"/>
          <w:szCs w:val="24"/>
        </w:rPr>
        <w:t xml:space="preserve"> </w:t>
      </w:r>
      <w:r w:rsidR="009F5413">
        <w:rPr>
          <w:rFonts w:ascii="Times New Roman" w:hAnsi="Times New Roman"/>
          <w:spacing w:val="-3"/>
          <w:szCs w:val="24"/>
        </w:rPr>
        <w:t>insurers may use the Debt Inquiry Service</w:t>
      </w:r>
      <w:r w:rsidR="00452CE9" w:rsidRPr="00435D3A">
        <w:rPr>
          <w:rFonts w:ascii="Times New Roman" w:hAnsi="Times New Roman"/>
          <w:spacing w:val="-3"/>
          <w:szCs w:val="24"/>
        </w:rPr>
        <w:t>.</w:t>
      </w:r>
    </w:p>
    <w:p w:rsidR="00303776" w:rsidRPr="00435D3A" w:rsidRDefault="00303776" w:rsidP="007C093C">
      <w:pPr>
        <w:tabs>
          <w:tab w:val="left" w:pos="-720"/>
        </w:tabs>
        <w:suppressAutoHyphens/>
        <w:ind w:left="720"/>
        <w:rPr>
          <w:rFonts w:ascii="Times New Roman" w:hAnsi="Times New Roman"/>
          <w:spacing w:val="-3"/>
          <w:szCs w:val="24"/>
        </w:rPr>
      </w:pPr>
    </w:p>
    <w:p w:rsidR="00303776" w:rsidRPr="00435D3A" w:rsidRDefault="00303776" w:rsidP="007C093C">
      <w:pPr>
        <w:tabs>
          <w:tab w:val="left" w:pos="-720"/>
        </w:tabs>
        <w:suppressAutoHyphens/>
        <w:ind w:left="720"/>
        <w:rPr>
          <w:rFonts w:ascii="Times New Roman" w:hAnsi="Times New Roman"/>
          <w:spacing w:val="-3"/>
          <w:szCs w:val="24"/>
          <w:highlight w:val="yellow"/>
        </w:rPr>
      </w:pPr>
      <w:r w:rsidRPr="00435D3A">
        <w:rPr>
          <w:rFonts w:ascii="Times New Roman" w:hAnsi="Times New Roman"/>
          <w:spacing w:val="-3"/>
          <w:szCs w:val="24"/>
        </w:rPr>
        <w:t xml:space="preserve">In addition to these options, OCSE  </w:t>
      </w:r>
      <w:r w:rsidR="00C1760E">
        <w:rPr>
          <w:rFonts w:ascii="Times New Roman" w:hAnsi="Times New Roman"/>
          <w:spacing w:val="-3"/>
          <w:szCs w:val="24"/>
        </w:rPr>
        <w:t xml:space="preserve">allows state </w:t>
      </w:r>
      <w:r w:rsidR="009F5413">
        <w:rPr>
          <w:rFonts w:ascii="Times New Roman" w:hAnsi="Times New Roman"/>
          <w:spacing w:val="-3"/>
          <w:szCs w:val="24"/>
        </w:rPr>
        <w:t>WC</w:t>
      </w:r>
      <w:r w:rsidR="00471E84" w:rsidRPr="00435D3A">
        <w:rPr>
          <w:rFonts w:ascii="Times New Roman" w:hAnsi="Times New Roman"/>
          <w:spacing w:val="-3"/>
          <w:szCs w:val="24"/>
        </w:rPr>
        <w:t xml:space="preserve"> agencies to transmit data via </w:t>
      </w:r>
      <w:proofErr w:type="spellStart"/>
      <w:r w:rsidR="00611487">
        <w:rPr>
          <w:rFonts w:ascii="Times New Roman" w:hAnsi="Times New Roman"/>
          <w:spacing w:val="-3"/>
          <w:szCs w:val="24"/>
        </w:rPr>
        <w:t>CyberF</w:t>
      </w:r>
      <w:r w:rsidR="008440EC" w:rsidRPr="00435D3A">
        <w:rPr>
          <w:rFonts w:ascii="Times New Roman" w:hAnsi="Times New Roman"/>
          <w:spacing w:val="-3"/>
          <w:szCs w:val="24"/>
        </w:rPr>
        <w:t>usion</w:t>
      </w:r>
      <w:proofErr w:type="spellEnd"/>
      <w:r w:rsidR="008440EC" w:rsidRPr="00435D3A">
        <w:rPr>
          <w:rFonts w:ascii="Times New Roman" w:hAnsi="Times New Roman"/>
          <w:spacing w:val="-3"/>
          <w:szCs w:val="24"/>
        </w:rPr>
        <w:t xml:space="preserve"> (CFI), Secure File Transfer Protocol (SFTP), encrypted emails or CD’s to</w:t>
      </w:r>
      <w:r w:rsidR="00471E84" w:rsidRPr="00435D3A">
        <w:rPr>
          <w:rFonts w:ascii="Times New Roman" w:hAnsi="Times New Roman"/>
          <w:spacing w:val="-3"/>
          <w:szCs w:val="24"/>
        </w:rPr>
        <w:t xml:space="preserve"> the</w:t>
      </w:r>
      <w:r w:rsidRPr="00435D3A">
        <w:rPr>
          <w:rFonts w:ascii="Times New Roman" w:hAnsi="Times New Roman"/>
          <w:spacing w:val="-3"/>
          <w:szCs w:val="24"/>
        </w:rPr>
        <w:t xml:space="preserve"> </w:t>
      </w:r>
      <w:r w:rsidR="00C215AA" w:rsidRPr="00435D3A">
        <w:rPr>
          <w:rFonts w:ascii="Times New Roman" w:hAnsi="Times New Roman"/>
          <w:szCs w:val="24"/>
        </w:rPr>
        <w:t>s</w:t>
      </w:r>
      <w:r w:rsidRPr="00435D3A">
        <w:rPr>
          <w:rFonts w:ascii="Times New Roman" w:hAnsi="Times New Roman"/>
          <w:szCs w:val="24"/>
        </w:rPr>
        <w:t>tate IV-D agencies</w:t>
      </w:r>
      <w:r w:rsidR="00471E84" w:rsidRPr="00435D3A">
        <w:rPr>
          <w:rFonts w:ascii="Times New Roman" w:hAnsi="Times New Roman"/>
          <w:szCs w:val="24"/>
        </w:rPr>
        <w:t>, when available,</w:t>
      </w:r>
      <w:r w:rsidRPr="00435D3A">
        <w:rPr>
          <w:rFonts w:ascii="Times New Roman" w:hAnsi="Times New Roman"/>
          <w:szCs w:val="24"/>
        </w:rPr>
        <w:t xml:space="preserve"> resulting in a minimum of effort and resources from a respondent.</w:t>
      </w:r>
    </w:p>
    <w:p w:rsidR="00303776" w:rsidRPr="00435D3A" w:rsidRDefault="00303776" w:rsidP="005E10BA">
      <w:pPr>
        <w:pStyle w:val="ListNumber"/>
        <w:tabs>
          <w:tab w:val="clear" w:pos="360"/>
        </w:tabs>
        <w:ind w:left="720"/>
        <w:rPr>
          <w:spacing w:val="-3"/>
          <w:szCs w:val="24"/>
        </w:rPr>
      </w:pPr>
    </w:p>
    <w:p w:rsidR="00303776" w:rsidRPr="00435D3A" w:rsidRDefault="00303776" w:rsidP="00A851C5">
      <w:pPr>
        <w:tabs>
          <w:tab w:val="left" w:pos="-720"/>
          <w:tab w:val="left" w:pos="0"/>
        </w:tabs>
        <w:suppressAutoHyphens/>
        <w:ind w:left="720" w:hanging="720"/>
        <w:rPr>
          <w:rFonts w:ascii="Times New Roman" w:hAnsi="Times New Roman"/>
          <w:b/>
          <w:spacing w:val="-3"/>
          <w:szCs w:val="24"/>
        </w:rPr>
      </w:pPr>
      <w:r w:rsidRPr="00435D3A">
        <w:rPr>
          <w:rFonts w:ascii="Times New Roman" w:hAnsi="Times New Roman"/>
          <w:b/>
          <w:spacing w:val="-3"/>
          <w:szCs w:val="24"/>
        </w:rPr>
        <w:t>4.</w:t>
      </w:r>
      <w:r w:rsidRPr="00435D3A">
        <w:rPr>
          <w:rFonts w:ascii="Times New Roman" w:hAnsi="Times New Roman"/>
          <w:b/>
          <w:spacing w:val="-3"/>
          <w:szCs w:val="24"/>
        </w:rPr>
        <w:tab/>
      </w:r>
      <w:r w:rsidRPr="00435D3A">
        <w:rPr>
          <w:rFonts w:ascii="Times New Roman" w:hAnsi="Times New Roman"/>
          <w:b/>
          <w:szCs w:val="24"/>
        </w:rPr>
        <w:t>Efforts to Identify Duplication and Use of Similar Information</w:t>
      </w:r>
    </w:p>
    <w:p w:rsidR="00303776" w:rsidRPr="00435D3A" w:rsidRDefault="00303776" w:rsidP="00031C68">
      <w:pPr>
        <w:tabs>
          <w:tab w:val="left" w:pos="-720"/>
          <w:tab w:val="left" w:pos="0"/>
        </w:tabs>
        <w:suppressAutoHyphens/>
        <w:ind w:left="720"/>
        <w:rPr>
          <w:rFonts w:ascii="Times New Roman" w:hAnsi="Times New Roman"/>
          <w:spacing w:val="-3"/>
          <w:szCs w:val="24"/>
        </w:rPr>
      </w:pPr>
    </w:p>
    <w:p w:rsidR="00CA4216" w:rsidRPr="00435D3A" w:rsidRDefault="00471E84" w:rsidP="00CA4216">
      <w:pPr>
        <w:ind w:left="720" w:hanging="720"/>
        <w:rPr>
          <w:rFonts w:ascii="Times New Roman" w:hAnsi="Times New Roman"/>
          <w:spacing w:val="-3"/>
          <w:szCs w:val="24"/>
        </w:rPr>
      </w:pPr>
      <w:r w:rsidRPr="00435D3A">
        <w:rPr>
          <w:rFonts w:ascii="Times New Roman" w:hAnsi="Times New Roman"/>
          <w:spacing w:val="-3"/>
          <w:szCs w:val="24"/>
        </w:rPr>
        <w:tab/>
      </w:r>
      <w:r w:rsidR="00CA4216" w:rsidRPr="00435D3A">
        <w:rPr>
          <w:rFonts w:ascii="Times New Roman" w:hAnsi="Times New Roman"/>
          <w:spacing w:val="-3"/>
          <w:szCs w:val="24"/>
        </w:rPr>
        <w:t>The OCSE insurance match program was desig</w:t>
      </w:r>
      <w:r w:rsidR="00C25889">
        <w:rPr>
          <w:rFonts w:ascii="Times New Roman" w:hAnsi="Times New Roman"/>
          <w:spacing w:val="-3"/>
          <w:szCs w:val="24"/>
        </w:rPr>
        <w:t xml:space="preserve">ned to identify duplicate data. </w:t>
      </w:r>
      <w:r w:rsidR="00CA4216" w:rsidRPr="00435D3A">
        <w:rPr>
          <w:rFonts w:ascii="Times New Roman" w:hAnsi="Times New Roman"/>
          <w:spacing w:val="-3"/>
          <w:szCs w:val="24"/>
        </w:rPr>
        <w:t xml:space="preserve"> The system has the capability of maintaining 13 months of Insurance Match results (output files); therefore, as monthly matches are conducted and output files are created, the system will identify records in which a match result had previously been </w:t>
      </w:r>
      <w:r w:rsidR="009F5413">
        <w:rPr>
          <w:rFonts w:ascii="Times New Roman" w:hAnsi="Times New Roman"/>
          <w:spacing w:val="-3"/>
          <w:szCs w:val="24"/>
        </w:rPr>
        <w:t xml:space="preserve">sent to the state </w:t>
      </w:r>
      <w:r w:rsidR="008D0B4E">
        <w:rPr>
          <w:rFonts w:ascii="Times New Roman" w:hAnsi="Times New Roman"/>
          <w:spacing w:val="-3"/>
          <w:szCs w:val="24"/>
        </w:rPr>
        <w:t>IV-D</w:t>
      </w:r>
      <w:r w:rsidR="009F5413">
        <w:rPr>
          <w:rFonts w:ascii="Times New Roman" w:hAnsi="Times New Roman"/>
          <w:spacing w:val="-3"/>
          <w:szCs w:val="24"/>
        </w:rPr>
        <w:t xml:space="preserve"> agencies</w:t>
      </w:r>
      <w:r w:rsidR="00CA4216" w:rsidRPr="00435D3A">
        <w:rPr>
          <w:rFonts w:ascii="Times New Roman" w:hAnsi="Times New Roman"/>
          <w:spacing w:val="-3"/>
          <w:szCs w:val="24"/>
        </w:rPr>
        <w:t xml:space="preserve">. </w:t>
      </w:r>
      <w:r w:rsidR="00C25889">
        <w:rPr>
          <w:rFonts w:ascii="Times New Roman" w:hAnsi="Times New Roman"/>
          <w:spacing w:val="-3"/>
          <w:szCs w:val="24"/>
        </w:rPr>
        <w:t xml:space="preserve"> </w:t>
      </w:r>
      <w:r w:rsidR="00CA4216" w:rsidRPr="00435D3A">
        <w:rPr>
          <w:rFonts w:ascii="Times New Roman" w:hAnsi="Times New Roman"/>
          <w:spacing w:val="-3"/>
          <w:szCs w:val="24"/>
        </w:rPr>
        <w:t xml:space="preserve">This record will </w:t>
      </w:r>
      <w:r w:rsidR="00FA2FD2" w:rsidRPr="00435D3A">
        <w:rPr>
          <w:rFonts w:ascii="Times New Roman" w:hAnsi="Times New Roman"/>
          <w:spacing w:val="-3"/>
          <w:szCs w:val="24"/>
        </w:rPr>
        <w:t xml:space="preserve">not be returned to the </w:t>
      </w:r>
      <w:r w:rsidR="009F5413">
        <w:rPr>
          <w:rFonts w:ascii="Times New Roman" w:hAnsi="Times New Roman"/>
          <w:spacing w:val="-3"/>
          <w:szCs w:val="24"/>
        </w:rPr>
        <w:t xml:space="preserve">states </w:t>
      </w:r>
      <w:r w:rsidR="00CA4216" w:rsidRPr="00435D3A">
        <w:rPr>
          <w:rFonts w:ascii="Times New Roman" w:hAnsi="Times New Roman"/>
          <w:spacing w:val="-3"/>
          <w:szCs w:val="24"/>
        </w:rPr>
        <w:t xml:space="preserve">as they have already received the information. </w:t>
      </w:r>
    </w:p>
    <w:p w:rsidR="00CA4216" w:rsidRPr="00435D3A" w:rsidRDefault="00CA4216" w:rsidP="00CA4216">
      <w:pPr>
        <w:ind w:left="720" w:hanging="720"/>
        <w:rPr>
          <w:rFonts w:ascii="Times New Roman" w:hAnsi="Times New Roman"/>
          <w:spacing w:val="-3"/>
          <w:szCs w:val="24"/>
        </w:rPr>
      </w:pPr>
    </w:p>
    <w:p w:rsidR="00CA4216" w:rsidRPr="00435D3A" w:rsidRDefault="00CA4216" w:rsidP="00CA4216">
      <w:pPr>
        <w:ind w:left="720"/>
        <w:rPr>
          <w:rFonts w:ascii="Times New Roman" w:hAnsi="Times New Roman"/>
          <w:szCs w:val="24"/>
        </w:rPr>
      </w:pPr>
      <w:r w:rsidRPr="00435D3A">
        <w:rPr>
          <w:rFonts w:ascii="Times New Roman" w:hAnsi="Times New Roman"/>
          <w:szCs w:val="24"/>
        </w:rPr>
        <w:t>The Child Support Lien Network (CSLN) is an organization that collects similar obligor information from states</w:t>
      </w:r>
      <w:r w:rsidR="009F5413">
        <w:rPr>
          <w:rFonts w:ascii="Times New Roman" w:hAnsi="Times New Roman"/>
          <w:szCs w:val="24"/>
        </w:rPr>
        <w:t xml:space="preserve"> and </w:t>
      </w:r>
      <w:r w:rsidR="00DE65A6">
        <w:rPr>
          <w:rFonts w:ascii="Times New Roman" w:hAnsi="Times New Roman"/>
          <w:szCs w:val="24"/>
        </w:rPr>
        <w:t xml:space="preserve">claims data from </w:t>
      </w:r>
      <w:r w:rsidR="009F5413">
        <w:rPr>
          <w:rFonts w:ascii="Times New Roman" w:hAnsi="Times New Roman"/>
          <w:szCs w:val="24"/>
        </w:rPr>
        <w:t>insurers</w:t>
      </w:r>
      <w:r w:rsidRPr="00435D3A">
        <w:rPr>
          <w:rFonts w:ascii="Times New Roman" w:hAnsi="Times New Roman"/>
          <w:szCs w:val="24"/>
        </w:rPr>
        <w:t xml:space="preserve">. </w:t>
      </w:r>
      <w:r w:rsidR="00C25889">
        <w:rPr>
          <w:rFonts w:ascii="Times New Roman" w:hAnsi="Times New Roman"/>
          <w:szCs w:val="24"/>
        </w:rPr>
        <w:t xml:space="preserve"> </w:t>
      </w:r>
      <w:r w:rsidRPr="00435D3A">
        <w:rPr>
          <w:rFonts w:ascii="Times New Roman" w:hAnsi="Times New Roman"/>
          <w:szCs w:val="24"/>
        </w:rPr>
        <w:t xml:space="preserve">The network </w:t>
      </w:r>
      <w:r w:rsidR="009F5413">
        <w:rPr>
          <w:rFonts w:ascii="Times New Roman" w:hAnsi="Times New Roman"/>
          <w:szCs w:val="24"/>
        </w:rPr>
        <w:t xml:space="preserve">is a consortium of </w:t>
      </w:r>
      <w:r w:rsidR="00FA2FD2" w:rsidRPr="00435D3A">
        <w:rPr>
          <w:rFonts w:ascii="Times New Roman" w:hAnsi="Times New Roman"/>
          <w:szCs w:val="24"/>
        </w:rPr>
        <w:t>s</w:t>
      </w:r>
      <w:r w:rsidRPr="00435D3A">
        <w:rPr>
          <w:rFonts w:ascii="Times New Roman" w:hAnsi="Times New Roman"/>
          <w:szCs w:val="24"/>
        </w:rPr>
        <w:t>tate</w:t>
      </w:r>
      <w:r w:rsidR="009F5413">
        <w:rPr>
          <w:rFonts w:ascii="Times New Roman" w:hAnsi="Times New Roman"/>
          <w:szCs w:val="24"/>
        </w:rPr>
        <w:t xml:space="preserve">s with </w:t>
      </w:r>
      <w:r w:rsidRPr="00435D3A">
        <w:rPr>
          <w:rFonts w:ascii="Times New Roman" w:hAnsi="Times New Roman"/>
          <w:szCs w:val="24"/>
        </w:rPr>
        <w:t>Rhode Island as</w:t>
      </w:r>
      <w:r w:rsidR="009F5413">
        <w:rPr>
          <w:rFonts w:ascii="Times New Roman" w:hAnsi="Times New Roman"/>
          <w:szCs w:val="24"/>
        </w:rPr>
        <w:t xml:space="preserve"> the lead</w:t>
      </w:r>
      <w:r w:rsidR="00DE65A6">
        <w:rPr>
          <w:rFonts w:ascii="Times New Roman" w:hAnsi="Times New Roman"/>
          <w:szCs w:val="24"/>
        </w:rPr>
        <w:t>/</w:t>
      </w:r>
      <w:r w:rsidR="009F5413">
        <w:rPr>
          <w:rFonts w:ascii="Times New Roman" w:hAnsi="Times New Roman"/>
          <w:szCs w:val="24"/>
        </w:rPr>
        <w:t xml:space="preserve">host state.  </w:t>
      </w:r>
      <w:r w:rsidRPr="00435D3A">
        <w:rPr>
          <w:rFonts w:ascii="Times New Roman" w:hAnsi="Times New Roman"/>
          <w:szCs w:val="24"/>
        </w:rPr>
        <w:t xml:space="preserve">CSLN collects information from </w:t>
      </w:r>
      <w:proofErr w:type="gramStart"/>
      <w:r w:rsidRPr="00435D3A">
        <w:rPr>
          <w:rFonts w:ascii="Times New Roman" w:hAnsi="Times New Roman"/>
          <w:szCs w:val="24"/>
        </w:rPr>
        <w:t xml:space="preserve">state </w:t>
      </w:r>
      <w:r w:rsidR="008D0B4E">
        <w:rPr>
          <w:rFonts w:ascii="Times New Roman" w:hAnsi="Times New Roman"/>
          <w:szCs w:val="24"/>
        </w:rPr>
        <w:t xml:space="preserve"> IV</w:t>
      </w:r>
      <w:proofErr w:type="gramEnd"/>
      <w:r w:rsidR="008D0B4E">
        <w:rPr>
          <w:rFonts w:ascii="Times New Roman" w:hAnsi="Times New Roman"/>
          <w:szCs w:val="24"/>
        </w:rPr>
        <w:t>-D</w:t>
      </w:r>
      <w:r w:rsidR="009F5413">
        <w:rPr>
          <w:rFonts w:ascii="Times New Roman" w:hAnsi="Times New Roman"/>
          <w:szCs w:val="24"/>
        </w:rPr>
        <w:t xml:space="preserve"> </w:t>
      </w:r>
      <w:r w:rsidRPr="00435D3A">
        <w:rPr>
          <w:rFonts w:ascii="Times New Roman" w:hAnsi="Times New Roman"/>
          <w:szCs w:val="24"/>
        </w:rPr>
        <w:t xml:space="preserve">agencies </w:t>
      </w:r>
      <w:r w:rsidR="00FA41BA">
        <w:rPr>
          <w:rFonts w:ascii="Times New Roman" w:hAnsi="Times New Roman"/>
          <w:szCs w:val="24"/>
        </w:rPr>
        <w:t>and on a daily basis electronically matches</w:t>
      </w:r>
      <w:r w:rsidRPr="00435D3A">
        <w:rPr>
          <w:rFonts w:ascii="Times New Roman" w:hAnsi="Times New Roman"/>
          <w:szCs w:val="24"/>
        </w:rPr>
        <w:t xml:space="preserve"> </w:t>
      </w:r>
      <w:r w:rsidR="00FA41BA">
        <w:rPr>
          <w:rFonts w:ascii="Times New Roman" w:hAnsi="Times New Roman"/>
          <w:szCs w:val="24"/>
        </w:rPr>
        <w:t xml:space="preserve">the information </w:t>
      </w:r>
      <w:r w:rsidRPr="00435D3A">
        <w:rPr>
          <w:rFonts w:ascii="Times New Roman" w:hAnsi="Times New Roman"/>
          <w:szCs w:val="24"/>
        </w:rPr>
        <w:t xml:space="preserve">with the claims </w:t>
      </w:r>
      <w:r w:rsidR="009F5413">
        <w:rPr>
          <w:rFonts w:ascii="Times New Roman" w:hAnsi="Times New Roman"/>
          <w:szCs w:val="24"/>
        </w:rPr>
        <w:t xml:space="preserve">contained in </w:t>
      </w:r>
      <w:r w:rsidR="00C25889">
        <w:rPr>
          <w:rFonts w:ascii="Times New Roman" w:hAnsi="Times New Roman"/>
          <w:szCs w:val="24"/>
        </w:rPr>
        <w:t>ISO</w:t>
      </w:r>
      <w:r w:rsidR="009F5413">
        <w:rPr>
          <w:rFonts w:ascii="Times New Roman" w:hAnsi="Times New Roman"/>
          <w:szCs w:val="24"/>
        </w:rPr>
        <w:t>’s</w:t>
      </w:r>
      <w:r w:rsidR="00C25889">
        <w:rPr>
          <w:rFonts w:ascii="Times New Roman" w:hAnsi="Times New Roman"/>
          <w:szCs w:val="24"/>
        </w:rPr>
        <w:t xml:space="preserve"> </w:t>
      </w:r>
      <w:proofErr w:type="spellStart"/>
      <w:r w:rsidR="00C25889">
        <w:rPr>
          <w:rFonts w:ascii="Times New Roman" w:hAnsi="Times New Roman"/>
          <w:szCs w:val="24"/>
        </w:rPr>
        <w:t>ClaimSearch</w:t>
      </w:r>
      <w:proofErr w:type="spellEnd"/>
      <w:r w:rsidR="009F5413">
        <w:rPr>
          <w:rFonts w:ascii="Times New Roman" w:hAnsi="Times New Roman"/>
          <w:szCs w:val="24"/>
        </w:rPr>
        <w:t xml:space="preserve"> database</w:t>
      </w:r>
      <w:r w:rsidR="00C25889">
        <w:rPr>
          <w:rFonts w:ascii="Times New Roman" w:hAnsi="Times New Roman"/>
          <w:szCs w:val="24"/>
        </w:rPr>
        <w:t xml:space="preserve">. </w:t>
      </w:r>
      <w:r w:rsidRPr="00435D3A">
        <w:rPr>
          <w:rFonts w:ascii="Times New Roman" w:hAnsi="Times New Roman"/>
          <w:szCs w:val="24"/>
        </w:rPr>
        <w:t xml:space="preserve"> This is a fee-for-se</w:t>
      </w:r>
      <w:r w:rsidR="00FA2FD2" w:rsidRPr="00435D3A">
        <w:rPr>
          <w:rFonts w:ascii="Times New Roman" w:hAnsi="Times New Roman"/>
          <w:szCs w:val="24"/>
        </w:rPr>
        <w:t xml:space="preserve">rvice </w:t>
      </w:r>
      <w:r w:rsidR="00DE65A6">
        <w:rPr>
          <w:rFonts w:ascii="Times New Roman" w:hAnsi="Times New Roman"/>
          <w:szCs w:val="24"/>
        </w:rPr>
        <w:t>program</w:t>
      </w:r>
      <w:r w:rsidR="00FA2FD2" w:rsidRPr="00435D3A">
        <w:rPr>
          <w:rFonts w:ascii="Times New Roman" w:hAnsi="Times New Roman"/>
          <w:szCs w:val="24"/>
        </w:rPr>
        <w:t>; therefore, s</w:t>
      </w:r>
      <w:r w:rsidRPr="00435D3A">
        <w:rPr>
          <w:rFonts w:ascii="Times New Roman" w:hAnsi="Times New Roman"/>
          <w:szCs w:val="24"/>
        </w:rPr>
        <w:t xml:space="preserve">tates must </w:t>
      </w:r>
      <w:r w:rsidR="009F5413">
        <w:rPr>
          <w:rFonts w:ascii="Times New Roman" w:hAnsi="Times New Roman"/>
          <w:szCs w:val="24"/>
        </w:rPr>
        <w:t xml:space="preserve">become a member of the consortium and </w:t>
      </w:r>
      <w:r w:rsidRPr="00435D3A">
        <w:rPr>
          <w:rFonts w:ascii="Times New Roman" w:hAnsi="Times New Roman"/>
          <w:szCs w:val="24"/>
        </w:rPr>
        <w:t xml:space="preserve">pay </w:t>
      </w:r>
      <w:r w:rsidR="009F5413">
        <w:rPr>
          <w:rFonts w:ascii="Times New Roman" w:hAnsi="Times New Roman"/>
          <w:szCs w:val="24"/>
        </w:rPr>
        <w:t>a fee to receive matches through CSLN.</w:t>
      </w:r>
    </w:p>
    <w:p w:rsidR="00303776" w:rsidRPr="00435D3A" w:rsidRDefault="00471E84" w:rsidP="008512F7">
      <w:pPr>
        <w:tabs>
          <w:tab w:val="left" w:pos="-720"/>
          <w:tab w:val="left" w:pos="0"/>
        </w:tabs>
        <w:suppressAutoHyphens/>
        <w:ind w:left="720" w:hanging="720"/>
        <w:rPr>
          <w:rFonts w:ascii="Times New Roman" w:hAnsi="Times New Roman"/>
          <w:b/>
          <w:spacing w:val="-3"/>
          <w:szCs w:val="24"/>
        </w:rPr>
      </w:pPr>
      <w:r w:rsidRPr="00435D3A">
        <w:rPr>
          <w:rFonts w:ascii="Times New Roman" w:hAnsi="Times New Roman"/>
          <w:spacing w:val="-3"/>
          <w:szCs w:val="24"/>
        </w:rPr>
        <w:t xml:space="preserve"> </w:t>
      </w:r>
    </w:p>
    <w:p w:rsidR="00303776" w:rsidRPr="00435D3A" w:rsidRDefault="00303776" w:rsidP="00A851C5">
      <w:pPr>
        <w:tabs>
          <w:tab w:val="left" w:pos="-720"/>
        </w:tabs>
        <w:suppressAutoHyphens/>
        <w:rPr>
          <w:rFonts w:ascii="Times New Roman" w:hAnsi="Times New Roman"/>
          <w:spacing w:val="-3"/>
          <w:szCs w:val="24"/>
        </w:rPr>
      </w:pPr>
      <w:r w:rsidRPr="00435D3A">
        <w:rPr>
          <w:rFonts w:ascii="Times New Roman" w:hAnsi="Times New Roman"/>
          <w:b/>
          <w:spacing w:val="-3"/>
          <w:szCs w:val="24"/>
        </w:rPr>
        <w:t>5.</w:t>
      </w:r>
      <w:r w:rsidRPr="00435D3A">
        <w:rPr>
          <w:rFonts w:ascii="Times New Roman" w:hAnsi="Times New Roman"/>
          <w:b/>
          <w:spacing w:val="-3"/>
          <w:szCs w:val="24"/>
        </w:rPr>
        <w:tab/>
        <w:t>Impact on Small Businesses or Other Small Entities</w:t>
      </w:r>
    </w:p>
    <w:p w:rsidR="00303776" w:rsidRPr="00435D3A" w:rsidRDefault="00303776" w:rsidP="007919AD">
      <w:pPr>
        <w:tabs>
          <w:tab w:val="left" w:pos="-720"/>
        </w:tabs>
        <w:suppressAutoHyphens/>
        <w:rPr>
          <w:rFonts w:ascii="Times New Roman" w:hAnsi="Times New Roman"/>
          <w:spacing w:val="-3"/>
          <w:szCs w:val="24"/>
        </w:rPr>
      </w:pPr>
    </w:p>
    <w:p w:rsidR="00303776" w:rsidRDefault="00303776" w:rsidP="000415C7">
      <w:pPr>
        <w:tabs>
          <w:tab w:val="left" w:pos="-720"/>
        </w:tabs>
        <w:suppressAutoHyphens/>
        <w:ind w:left="720"/>
        <w:rPr>
          <w:rFonts w:ascii="Times New Roman" w:hAnsi="Times New Roman"/>
          <w:spacing w:val="-3"/>
          <w:szCs w:val="24"/>
        </w:rPr>
      </w:pPr>
      <w:r w:rsidRPr="00435D3A">
        <w:rPr>
          <w:rFonts w:ascii="Times New Roman" w:hAnsi="Times New Roman"/>
          <w:spacing w:val="-3"/>
          <w:szCs w:val="24"/>
        </w:rPr>
        <w:t>OCSE</w:t>
      </w:r>
      <w:r w:rsidR="00D9763B" w:rsidRPr="00435D3A">
        <w:rPr>
          <w:rFonts w:ascii="Times New Roman" w:hAnsi="Times New Roman"/>
          <w:spacing w:val="-3"/>
          <w:szCs w:val="24"/>
        </w:rPr>
        <w:t xml:space="preserve"> </w:t>
      </w:r>
      <w:r w:rsidRPr="00435D3A">
        <w:rPr>
          <w:rFonts w:ascii="Times New Roman" w:hAnsi="Times New Roman"/>
          <w:spacing w:val="-3"/>
          <w:szCs w:val="24"/>
        </w:rPr>
        <w:t>minimizes the impact on small businesses and other entities by reimburs</w:t>
      </w:r>
      <w:r w:rsidR="009F5413">
        <w:rPr>
          <w:rFonts w:ascii="Times New Roman" w:hAnsi="Times New Roman"/>
          <w:spacing w:val="-3"/>
          <w:szCs w:val="24"/>
        </w:rPr>
        <w:t xml:space="preserve">ing </w:t>
      </w:r>
      <w:r w:rsidRPr="00435D3A">
        <w:rPr>
          <w:rFonts w:ascii="Times New Roman" w:hAnsi="Times New Roman"/>
          <w:spacing w:val="-3"/>
          <w:szCs w:val="24"/>
        </w:rPr>
        <w:t>reasonable costs for development of this information collection</w:t>
      </w:r>
      <w:r w:rsidR="009F5413">
        <w:rPr>
          <w:rFonts w:ascii="Times New Roman" w:hAnsi="Times New Roman"/>
          <w:spacing w:val="-3"/>
          <w:szCs w:val="24"/>
        </w:rPr>
        <w:t>.</w:t>
      </w:r>
    </w:p>
    <w:p w:rsidR="006212AD" w:rsidRDefault="006212AD" w:rsidP="000415C7">
      <w:pPr>
        <w:tabs>
          <w:tab w:val="left" w:pos="-720"/>
        </w:tabs>
        <w:suppressAutoHyphens/>
        <w:ind w:left="720"/>
        <w:rPr>
          <w:rFonts w:ascii="Times New Roman" w:hAnsi="Times New Roman"/>
          <w:spacing w:val="-3"/>
          <w:szCs w:val="24"/>
        </w:rPr>
      </w:pPr>
    </w:p>
    <w:p w:rsidR="006212AD" w:rsidRDefault="006212AD" w:rsidP="006212AD">
      <w:pPr>
        <w:suppressAutoHyphens/>
        <w:ind w:left="720"/>
        <w:rPr>
          <w:rFonts w:ascii="Times New Roman" w:hAnsi="Times New Roman"/>
          <w:spacing w:val="-3"/>
          <w:szCs w:val="24"/>
        </w:rPr>
      </w:pPr>
      <w:r w:rsidRPr="00435D3A">
        <w:rPr>
          <w:rFonts w:ascii="Times New Roman" w:hAnsi="Times New Roman"/>
          <w:spacing w:val="-3"/>
          <w:szCs w:val="24"/>
        </w:rPr>
        <w:t xml:space="preserve">Federal law provides that the costs incurred by a state or federal agency in providing information to OCSE shall be reimbursed by OCSE in an amount which OCSE determines to be reasonable payment for the information exchange (this amount shall not include payment for the costs of obtaining, compiling or maintaining the information).  </w:t>
      </w:r>
    </w:p>
    <w:p w:rsidR="006212AD" w:rsidRPr="00435D3A" w:rsidRDefault="006212AD" w:rsidP="006212AD">
      <w:pPr>
        <w:suppressAutoHyphens/>
        <w:ind w:left="720"/>
        <w:rPr>
          <w:rFonts w:ascii="Times New Roman" w:hAnsi="Times New Roman"/>
          <w:spacing w:val="-3"/>
          <w:szCs w:val="24"/>
        </w:rPr>
      </w:pPr>
      <w:r w:rsidRPr="00435D3A">
        <w:rPr>
          <w:rFonts w:ascii="Times New Roman" w:hAnsi="Times New Roman"/>
          <w:spacing w:val="-3"/>
          <w:szCs w:val="24"/>
        </w:rPr>
        <w:t>42 U.S.C. § 653(e</w:t>
      </w:r>
      <w:proofErr w:type="gramStart"/>
      <w:r w:rsidRPr="00435D3A">
        <w:rPr>
          <w:rFonts w:ascii="Times New Roman" w:hAnsi="Times New Roman"/>
          <w:spacing w:val="-3"/>
          <w:szCs w:val="24"/>
        </w:rPr>
        <w:t>)(</w:t>
      </w:r>
      <w:proofErr w:type="gramEnd"/>
      <w:r w:rsidRPr="00435D3A">
        <w:rPr>
          <w:rFonts w:ascii="Times New Roman" w:hAnsi="Times New Roman"/>
          <w:spacing w:val="-3"/>
          <w:szCs w:val="24"/>
        </w:rPr>
        <w:t>2).  The amount of the reimbursement will be determined on a case-by-case basis and agreed upon between OCSE and the respondent.</w:t>
      </w:r>
    </w:p>
    <w:p w:rsidR="003D5CA0" w:rsidRDefault="003D5CA0" w:rsidP="000415C7">
      <w:pPr>
        <w:tabs>
          <w:tab w:val="left" w:pos="-720"/>
        </w:tabs>
        <w:suppressAutoHyphens/>
        <w:ind w:left="720"/>
        <w:rPr>
          <w:rFonts w:ascii="Times New Roman" w:hAnsi="Times New Roman"/>
          <w:spacing w:val="-3"/>
          <w:szCs w:val="24"/>
        </w:rPr>
      </w:pPr>
    </w:p>
    <w:p w:rsidR="00303776" w:rsidRPr="00435D3A" w:rsidRDefault="00303776" w:rsidP="00A60C9A">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rFonts w:ascii="Times New Roman" w:hAnsi="Times New Roman"/>
          <w:b/>
          <w:spacing w:val="-3"/>
          <w:szCs w:val="24"/>
        </w:rPr>
      </w:pPr>
      <w:r w:rsidRPr="00435D3A">
        <w:rPr>
          <w:rFonts w:ascii="Times New Roman" w:hAnsi="Times New Roman"/>
          <w:b/>
          <w:spacing w:val="-3"/>
          <w:szCs w:val="24"/>
        </w:rPr>
        <w:t>6.</w:t>
      </w:r>
      <w:r w:rsidRPr="00435D3A">
        <w:rPr>
          <w:rFonts w:ascii="Times New Roman" w:hAnsi="Times New Roman"/>
          <w:b/>
          <w:spacing w:val="-3"/>
          <w:szCs w:val="24"/>
        </w:rPr>
        <w:tab/>
      </w:r>
      <w:r w:rsidRPr="00435D3A">
        <w:rPr>
          <w:rFonts w:ascii="Times New Roman" w:hAnsi="Times New Roman"/>
          <w:b/>
          <w:szCs w:val="24"/>
        </w:rPr>
        <w:t>Consequences of Collecting the Information Less Frequently</w:t>
      </w:r>
      <w:r w:rsidRPr="00435D3A">
        <w:rPr>
          <w:rFonts w:ascii="Times New Roman" w:hAnsi="Times New Roman"/>
          <w:b/>
          <w:spacing w:val="-3"/>
          <w:szCs w:val="24"/>
        </w:rPr>
        <w:tab/>
      </w:r>
    </w:p>
    <w:p w:rsidR="00303776" w:rsidRPr="00435D3A" w:rsidRDefault="00303776" w:rsidP="00BA690C">
      <w:pPr>
        <w:pStyle w:val="ListNumber"/>
        <w:tabs>
          <w:tab w:val="clear" w:pos="360"/>
        </w:tabs>
        <w:ind w:left="720"/>
        <w:rPr>
          <w:szCs w:val="24"/>
        </w:rPr>
      </w:pPr>
      <w:r w:rsidRPr="00435D3A">
        <w:rPr>
          <w:szCs w:val="24"/>
        </w:rPr>
        <w:lastRenderedPageBreak/>
        <w:t>OCSE requ</w:t>
      </w:r>
      <w:r w:rsidR="009F5413">
        <w:rPr>
          <w:szCs w:val="24"/>
        </w:rPr>
        <w:t xml:space="preserve">ires </w:t>
      </w:r>
      <w:r w:rsidRPr="00435D3A">
        <w:rPr>
          <w:szCs w:val="24"/>
        </w:rPr>
        <w:t xml:space="preserve">that </w:t>
      </w:r>
      <w:r w:rsidR="009F5413">
        <w:rPr>
          <w:szCs w:val="24"/>
        </w:rPr>
        <w:t xml:space="preserve">the </w:t>
      </w:r>
      <w:r w:rsidRPr="00435D3A">
        <w:rPr>
          <w:szCs w:val="24"/>
        </w:rPr>
        <w:t xml:space="preserve">data </w:t>
      </w:r>
      <w:r w:rsidR="009F5413">
        <w:rPr>
          <w:szCs w:val="24"/>
        </w:rPr>
        <w:t xml:space="preserve">match occur </w:t>
      </w:r>
      <w:r w:rsidR="000C01AA" w:rsidRPr="00435D3A">
        <w:rPr>
          <w:szCs w:val="24"/>
        </w:rPr>
        <w:t>at least</w:t>
      </w:r>
      <w:r w:rsidRPr="00435D3A">
        <w:rPr>
          <w:szCs w:val="24"/>
        </w:rPr>
        <w:t xml:space="preserve"> monthly. </w:t>
      </w:r>
      <w:r w:rsidR="00C25889">
        <w:rPr>
          <w:szCs w:val="24"/>
        </w:rPr>
        <w:t xml:space="preserve"> </w:t>
      </w:r>
      <w:r w:rsidRPr="00435D3A">
        <w:rPr>
          <w:szCs w:val="24"/>
        </w:rPr>
        <w:t>If the data collection is conducted</w:t>
      </w:r>
      <w:r w:rsidR="000C01AA" w:rsidRPr="00435D3A">
        <w:rPr>
          <w:szCs w:val="24"/>
        </w:rPr>
        <w:t xml:space="preserve"> less frequently </w:t>
      </w:r>
      <w:r w:rsidRPr="00435D3A">
        <w:rPr>
          <w:szCs w:val="24"/>
        </w:rPr>
        <w:t xml:space="preserve">than monthly, state IV-D agencies may not receive information </w:t>
      </w:r>
      <w:r w:rsidR="00D51107" w:rsidRPr="00435D3A">
        <w:rPr>
          <w:szCs w:val="24"/>
        </w:rPr>
        <w:t xml:space="preserve">before a </w:t>
      </w:r>
      <w:r w:rsidR="00570BD8" w:rsidRPr="00435D3A">
        <w:rPr>
          <w:szCs w:val="24"/>
        </w:rPr>
        <w:t xml:space="preserve">payment is made to </w:t>
      </w:r>
      <w:r w:rsidR="00C25889">
        <w:rPr>
          <w:szCs w:val="24"/>
        </w:rPr>
        <w:t xml:space="preserve">a </w:t>
      </w:r>
      <w:r w:rsidR="00DE65A6">
        <w:rPr>
          <w:szCs w:val="24"/>
        </w:rPr>
        <w:t>NCP</w:t>
      </w:r>
      <w:r w:rsidR="00D51107" w:rsidRPr="00435D3A">
        <w:rPr>
          <w:szCs w:val="24"/>
        </w:rPr>
        <w:t xml:space="preserve"> owing </w:t>
      </w:r>
      <w:r w:rsidR="009F5413">
        <w:rPr>
          <w:szCs w:val="24"/>
        </w:rPr>
        <w:t xml:space="preserve">past-due </w:t>
      </w:r>
      <w:r w:rsidR="00D51107" w:rsidRPr="00435D3A">
        <w:rPr>
          <w:szCs w:val="24"/>
        </w:rPr>
        <w:t>child support</w:t>
      </w:r>
      <w:r w:rsidR="00C25889">
        <w:rPr>
          <w:szCs w:val="24"/>
        </w:rPr>
        <w:t xml:space="preserve">.  </w:t>
      </w:r>
      <w:r w:rsidRPr="00435D3A">
        <w:rPr>
          <w:szCs w:val="24"/>
        </w:rPr>
        <w:t>The timely collection of data also enhances state IV</w:t>
      </w:r>
      <w:r w:rsidR="00FA41BA">
        <w:rPr>
          <w:szCs w:val="24"/>
        </w:rPr>
        <w:t>-</w:t>
      </w:r>
      <w:r w:rsidRPr="00435D3A">
        <w:rPr>
          <w:szCs w:val="24"/>
        </w:rPr>
        <w:t xml:space="preserve">D agencies’ ability to receive child support </w:t>
      </w:r>
      <w:r w:rsidR="00D51107" w:rsidRPr="00435D3A">
        <w:rPr>
          <w:szCs w:val="24"/>
        </w:rPr>
        <w:t>sooner</w:t>
      </w:r>
      <w:r w:rsidRPr="00435D3A">
        <w:rPr>
          <w:szCs w:val="24"/>
        </w:rPr>
        <w:t xml:space="preserve">, which increases child support collections </w:t>
      </w:r>
      <w:r w:rsidR="00DE65A6">
        <w:rPr>
          <w:szCs w:val="24"/>
        </w:rPr>
        <w:t xml:space="preserve">resulting in </w:t>
      </w:r>
      <w:r w:rsidRPr="00435D3A">
        <w:rPr>
          <w:szCs w:val="24"/>
        </w:rPr>
        <w:t xml:space="preserve">money </w:t>
      </w:r>
      <w:r w:rsidR="00DE65A6">
        <w:rPr>
          <w:szCs w:val="24"/>
        </w:rPr>
        <w:t xml:space="preserve">reaching </w:t>
      </w:r>
      <w:r w:rsidRPr="00435D3A">
        <w:rPr>
          <w:szCs w:val="24"/>
        </w:rPr>
        <w:t xml:space="preserve">families </w:t>
      </w:r>
      <w:r w:rsidR="00FA41BA">
        <w:rPr>
          <w:szCs w:val="24"/>
        </w:rPr>
        <w:t>more quickly</w:t>
      </w:r>
      <w:r w:rsidRPr="00435D3A">
        <w:rPr>
          <w:szCs w:val="24"/>
        </w:rPr>
        <w:t xml:space="preserve">. </w:t>
      </w:r>
      <w:r w:rsidR="00C25889">
        <w:rPr>
          <w:szCs w:val="24"/>
        </w:rPr>
        <w:t xml:space="preserve"> </w:t>
      </w:r>
      <w:r w:rsidRPr="00435D3A">
        <w:rPr>
          <w:szCs w:val="24"/>
        </w:rPr>
        <w:t xml:space="preserve">Failure to realize the optimal collection of past-due child support is the key consequence </w:t>
      </w:r>
      <w:r w:rsidR="00FA2FD2" w:rsidRPr="00435D3A">
        <w:rPr>
          <w:szCs w:val="24"/>
        </w:rPr>
        <w:t xml:space="preserve">of </w:t>
      </w:r>
      <w:r w:rsidRPr="00435D3A">
        <w:rPr>
          <w:szCs w:val="24"/>
        </w:rPr>
        <w:t>collecti</w:t>
      </w:r>
      <w:r w:rsidR="00570BD8" w:rsidRPr="00435D3A">
        <w:rPr>
          <w:szCs w:val="24"/>
        </w:rPr>
        <w:t>ng the information less frequently</w:t>
      </w:r>
      <w:r w:rsidRPr="00435D3A">
        <w:rPr>
          <w:szCs w:val="24"/>
        </w:rPr>
        <w:t xml:space="preserve">.  </w:t>
      </w:r>
    </w:p>
    <w:p w:rsidR="00303776" w:rsidRPr="00435D3A" w:rsidRDefault="00303776" w:rsidP="00BA690C">
      <w:pPr>
        <w:pStyle w:val="ListNumber"/>
        <w:tabs>
          <w:tab w:val="clear" w:pos="360"/>
        </w:tabs>
        <w:ind w:left="720"/>
        <w:rPr>
          <w:szCs w:val="24"/>
        </w:rPr>
      </w:pPr>
    </w:p>
    <w:p w:rsidR="00303776" w:rsidRPr="00435D3A" w:rsidRDefault="00303776" w:rsidP="00A851C5">
      <w:pPr>
        <w:tabs>
          <w:tab w:val="left" w:pos="-720"/>
          <w:tab w:val="left" w:pos="0"/>
        </w:tabs>
        <w:suppressAutoHyphens/>
        <w:ind w:left="720" w:hanging="720"/>
        <w:rPr>
          <w:rFonts w:ascii="Times New Roman" w:hAnsi="Times New Roman"/>
          <w:spacing w:val="-3"/>
          <w:szCs w:val="24"/>
        </w:rPr>
      </w:pPr>
      <w:r w:rsidRPr="00435D3A">
        <w:rPr>
          <w:rFonts w:ascii="Times New Roman" w:hAnsi="Times New Roman"/>
          <w:b/>
          <w:spacing w:val="-3"/>
          <w:szCs w:val="24"/>
        </w:rPr>
        <w:t>7.</w:t>
      </w:r>
      <w:r w:rsidRPr="00435D3A">
        <w:rPr>
          <w:rFonts w:ascii="Times New Roman" w:hAnsi="Times New Roman"/>
          <w:b/>
          <w:spacing w:val="-3"/>
          <w:szCs w:val="24"/>
        </w:rPr>
        <w:tab/>
      </w:r>
      <w:r w:rsidRPr="00435D3A">
        <w:rPr>
          <w:rFonts w:ascii="Times New Roman" w:hAnsi="Times New Roman"/>
          <w:b/>
          <w:szCs w:val="24"/>
        </w:rPr>
        <w:t>Special Circumstances Relating to the Guidelines of 5 CFR 1320.5</w:t>
      </w:r>
    </w:p>
    <w:p w:rsidR="00303776" w:rsidRPr="00435D3A" w:rsidRDefault="00303776" w:rsidP="00BA690C">
      <w:pPr>
        <w:tabs>
          <w:tab w:val="left" w:pos="-720"/>
        </w:tabs>
        <w:suppressAutoHyphens/>
        <w:ind w:left="720"/>
        <w:rPr>
          <w:rFonts w:ascii="Times New Roman" w:hAnsi="Times New Roman"/>
          <w:spacing w:val="-3"/>
          <w:szCs w:val="24"/>
        </w:rPr>
      </w:pPr>
    </w:p>
    <w:p w:rsidR="00303776" w:rsidRPr="00435D3A" w:rsidRDefault="00303776" w:rsidP="00BA690C">
      <w:pPr>
        <w:tabs>
          <w:tab w:val="left" w:pos="-720"/>
        </w:tabs>
        <w:suppressAutoHyphens/>
        <w:ind w:left="720"/>
        <w:rPr>
          <w:rFonts w:ascii="Times New Roman" w:hAnsi="Times New Roman"/>
          <w:spacing w:val="-3"/>
          <w:szCs w:val="24"/>
        </w:rPr>
      </w:pPr>
      <w:r w:rsidRPr="00435D3A">
        <w:rPr>
          <w:rFonts w:ascii="Times New Roman" w:hAnsi="Times New Roman"/>
          <w:spacing w:val="-3"/>
          <w:szCs w:val="24"/>
        </w:rPr>
        <w:t xml:space="preserve">Pursuant to information provided in Section 6, information is requested from respondents </w:t>
      </w:r>
      <w:r w:rsidR="00F01F14" w:rsidRPr="00435D3A">
        <w:rPr>
          <w:rFonts w:ascii="Times New Roman" w:hAnsi="Times New Roman"/>
          <w:spacing w:val="-3"/>
          <w:szCs w:val="24"/>
        </w:rPr>
        <w:t xml:space="preserve"> </w:t>
      </w:r>
      <w:r w:rsidRPr="00435D3A">
        <w:rPr>
          <w:rFonts w:ascii="Times New Roman" w:hAnsi="Times New Roman"/>
          <w:spacing w:val="-3"/>
          <w:szCs w:val="24"/>
        </w:rPr>
        <w:t xml:space="preserve">monthly </w:t>
      </w:r>
      <w:r w:rsidR="00F01F14" w:rsidRPr="00435D3A">
        <w:rPr>
          <w:rFonts w:ascii="Times New Roman" w:hAnsi="Times New Roman"/>
          <w:spacing w:val="-3"/>
          <w:szCs w:val="24"/>
        </w:rPr>
        <w:t>rather</w:t>
      </w:r>
      <w:r w:rsidR="00FA41BA">
        <w:rPr>
          <w:rFonts w:ascii="Times New Roman" w:hAnsi="Times New Roman"/>
          <w:spacing w:val="-3"/>
          <w:szCs w:val="24"/>
        </w:rPr>
        <w:t xml:space="preserve"> than quarterly as provided in S</w:t>
      </w:r>
      <w:r w:rsidR="00F01F14" w:rsidRPr="00435D3A">
        <w:rPr>
          <w:rFonts w:ascii="Times New Roman" w:hAnsi="Times New Roman"/>
          <w:spacing w:val="-3"/>
          <w:szCs w:val="24"/>
        </w:rPr>
        <w:t>ection (d)(2)(</w:t>
      </w:r>
      <w:proofErr w:type="spellStart"/>
      <w:r w:rsidR="00F01F14" w:rsidRPr="00435D3A">
        <w:rPr>
          <w:rFonts w:ascii="Times New Roman" w:hAnsi="Times New Roman"/>
          <w:spacing w:val="-3"/>
          <w:szCs w:val="24"/>
        </w:rPr>
        <w:t>i</w:t>
      </w:r>
      <w:proofErr w:type="spellEnd"/>
      <w:r w:rsidR="00F01F14" w:rsidRPr="00435D3A">
        <w:rPr>
          <w:rFonts w:ascii="Times New Roman" w:hAnsi="Times New Roman"/>
          <w:spacing w:val="-3"/>
          <w:szCs w:val="24"/>
        </w:rPr>
        <w:t xml:space="preserve">) </w:t>
      </w:r>
      <w:r w:rsidRPr="00435D3A">
        <w:rPr>
          <w:rFonts w:ascii="Times New Roman" w:hAnsi="Times New Roman"/>
          <w:spacing w:val="-3"/>
          <w:szCs w:val="24"/>
        </w:rPr>
        <w:t xml:space="preserve">in order to </w:t>
      </w:r>
      <w:r w:rsidR="00F01F14" w:rsidRPr="00435D3A">
        <w:rPr>
          <w:rFonts w:ascii="Times New Roman" w:hAnsi="Times New Roman"/>
          <w:spacing w:val="-3"/>
          <w:szCs w:val="24"/>
        </w:rPr>
        <w:t xml:space="preserve">give </w:t>
      </w:r>
      <w:r w:rsidRPr="00435D3A">
        <w:rPr>
          <w:rFonts w:ascii="Times New Roman" w:hAnsi="Times New Roman"/>
          <w:spacing w:val="-3"/>
          <w:szCs w:val="24"/>
        </w:rPr>
        <w:t>state IV</w:t>
      </w:r>
      <w:r w:rsidR="00DE0FCB" w:rsidRPr="00435D3A">
        <w:rPr>
          <w:rFonts w:ascii="Times New Roman" w:hAnsi="Times New Roman"/>
          <w:spacing w:val="-3"/>
          <w:szCs w:val="24"/>
        </w:rPr>
        <w:t>-</w:t>
      </w:r>
      <w:r w:rsidRPr="00435D3A">
        <w:rPr>
          <w:rFonts w:ascii="Times New Roman" w:hAnsi="Times New Roman"/>
          <w:spacing w:val="-3"/>
          <w:szCs w:val="24"/>
        </w:rPr>
        <w:t>D agencies the opportunity to optimize collections.</w:t>
      </w:r>
      <w:r w:rsidR="00C25889">
        <w:rPr>
          <w:rFonts w:ascii="Times New Roman" w:hAnsi="Times New Roman"/>
          <w:spacing w:val="-3"/>
          <w:szCs w:val="24"/>
        </w:rPr>
        <w:t xml:space="preserve"> </w:t>
      </w:r>
      <w:r w:rsidRPr="00435D3A">
        <w:rPr>
          <w:rFonts w:ascii="Times New Roman" w:hAnsi="Times New Roman"/>
          <w:spacing w:val="-3"/>
          <w:szCs w:val="24"/>
        </w:rPr>
        <w:t xml:space="preserve"> The data requested includes personally identifiable information (PII) and the collection and use of this data is conducted in accordance with 42 U.S.C. </w:t>
      </w:r>
      <w:r w:rsidR="00FA41BA" w:rsidRPr="00FA41BA">
        <w:rPr>
          <w:rFonts w:ascii="Times New Roman" w:hAnsi="Times New Roman"/>
          <w:spacing w:val="-3"/>
          <w:szCs w:val="24"/>
        </w:rPr>
        <w:t>§</w:t>
      </w:r>
      <w:r w:rsidR="00FA41BA">
        <w:rPr>
          <w:rFonts w:ascii="Times New Roman" w:hAnsi="Times New Roman"/>
          <w:spacing w:val="-3"/>
          <w:szCs w:val="24"/>
        </w:rPr>
        <w:t xml:space="preserve"> </w:t>
      </w:r>
      <w:r w:rsidRPr="00435D3A">
        <w:rPr>
          <w:rFonts w:ascii="Times New Roman" w:hAnsi="Times New Roman"/>
          <w:spacing w:val="-3"/>
          <w:szCs w:val="24"/>
        </w:rPr>
        <w:t>653(m) and OCSE policies.</w:t>
      </w:r>
    </w:p>
    <w:p w:rsidR="00303776" w:rsidRPr="00435D3A" w:rsidRDefault="00303776" w:rsidP="008512F7">
      <w:pPr>
        <w:pStyle w:val="BodyTextIndent2"/>
        <w:ind w:firstLine="0"/>
        <w:jc w:val="left"/>
        <w:rPr>
          <w:b/>
          <w:szCs w:val="24"/>
        </w:rPr>
      </w:pPr>
    </w:p>
    <w:p w:rsidR="00303776" w:rsidRPr="00435D3A" w:rsidRDefault="00303776" w:rsidP="00A851C5">
      <w:pPr>
        <w:pStyle w:val="BodyTextIndent2"/>
        <w:jc w:val="left"/>
        <w:rPr>
          <w:b/>
          <w:szCs w:val="24"/>
        </w:rPr>
      </w:pPr>
      <w:r w:rsidRPr="00435D3A">
        <w:rPr>
          <w:b/>
          <w:szCs w:val="24"/>
        </w:rPr>
        <w:t>8.</w:t>
      </w:r>
      <w:r w:rsidRPr="00435D3A">
        <w:rPr>
          <w:b/>
          <w:szCs w:val="24"/>
        </w:rPr>
        <w:tab/>
        <w:t>Comments in Response to the Federal Register Notice and Efforts to Consult Outside the Agency</w:t>
      </w:r>
    </w:p>
    <w:p w:rsidR="00303776" w:rsidRPr="00435D3A" w:rsidRDefault="00303776" w:rsidP="00031C68">
      <w:pPr>
        <w:pStyle w:val="BodyText2"/>
        <w:ind w:left="720"/>
        <w:jc w:val="left"/>
        <w:rPr>
          <w:b w:val="0"/>
          <w:spacing w:val="-3"/>
          <w:szCs w:val="24"/>
        </w:rPr>
      </w:pPr>
    </w:p>
    <w:p w:rsidR="00303776" w:rsidRPr="00435D3A" w:rsidRDefault="00303776" w:rsidP="00031C68">
      <w:pPr>
        <w:pStyle w:val="BodyText2"/>
        <w:ind w:left="720"/>
        <w:jc w:val="left"/>
        <w:rPr>
          <w:b w:val="0"/>
          <w:spacing w:val="-3"/>
          <w:szCs w:val="24"/>
        </w:rPr>
      </w:pPr>
      <w:r w:rsidRPr="00435D3A">
        <w:rPr>
          <w:b w:val="0"/>
          <w:spacing w:val="-3"/>
          <w:szCs w:val="24"/>
        </w:rPr>
        <w:t xml:space="preserve">A notice </w:t>
      </w:r>
      <w:r w:rsidR="00F01F14" w:rsidRPr="00435D3A">
        <w:rPr>
          <w:b w:val="0"/>
          <w:spacing w:val="-3"/>
          <w:szCs w:val="24"/>
        </w:rPr>
        <w:t xml:space="preserve">of the information collection </w:t>
      </w:r>
      <w:r w:rsidRPr="00435D3A">
        <w:rPr>
          <w:b w:val="0"/>
          <w:spacing w:val="-3"/>
          <w:szCs w:val="24"/>
        </w:rPr>
        <w:t xml:space="preserve">was published </w:t>
      </w:r>
      <w:r w:rsidR="00F01F14" w:rsidRPr="00435D3A">
        <w:rPr>
          <w:b w:val="0"/>
          <w:spacing w:val="-3"/>
          <w:szCs w:val="24"/>
        </w:rPr>
        <w:t xml:space="preserve">at 76 FR </w:t>
      </w:r>
      <w:r w:rsidR="00056623" w:rsidRPr="00435D3A">
        <w:rPr>
          <w:b w:val="0"/>
          <w:spacing w:val="-3"/>
          <w:szCs w:val="24"/>
        </w:rPr>
        <w:t>8742</w:t>
      </w:r>
      <w:r w:rsidR="00F01F14" w:rsidRPr="00435D3A">
        <w:rPr>
          <w:b w:val="0"/>
          <w:spacing w:val="-3"/>
          <w:szCs w:val="24"/>
        </w:rPr>
        <w:t xml:space="preserve"> on February 15, 2011.  The notice provided</w:t>
      </w:r>
      <w:r w:rsidRPr="00435D3A">
        <w:rPr>
          <w:b w:val="0"/>
          <w:spacing w:val="-3"/>
          <w:szCs w:val="24"/>
        </w:rPr>
        <w:t xml:space="preserve"> a 60-day comment period for the public to submit any comments about this information collection. </w:t>
      </w:r>
      <w:r w:rsidR="00C25889">
        <w:rPr>
          <w:b w:val="0"/>
          <w:spacing w:val="-3"/>
          <w:szCs w:val="24"/>
        </w:rPr>
        <w:t xml:space="preserve"> </w:t>
      </w:r>
      <w:r w:rsidRPr="00435D3A">
        <w:rPr>
          <w:b w:val="0"/>
          <w:spacing w:val="-3"/>
          <w:szCs w:val="24"/>
        </w:rPr>
        <w:t>No comments were received.</w:t>
      </w:r>
    </w:p>
    <w:p w:rsidR="00303776" w:rsidRPr="00435D3A" w:rsidRDefault="00303776" w:rsidP="00031C68">
      <w:pPr>
        <w:pStyle w:val="BodyText2"/>
        <w:ind w:left="720"/>
        <w:jc w:val="left"/>
        <w:rPr>
          <w:b w:val="0"/>
          <w:spacing w:val="-3"/>
          <w:szCs w:val="24"/>
        </w:rPr>
      </w:pPr>
    </w:p>
    <w:p w:rsidR="00303776" w:rsidRPr="00435D3A" w:rsidRDefault="00303776" w:rsidP="00A60C9A">
      <w:pPr>
        <w:tabs>
          <w:tab w:val="left" w:pos="-720"/>
        </w:tabs>
        <w:suppressAutoHyphens/>
        <w:rPr>
          <w:rFonts w:ascii="Times New Roman" w:hAnsi="Times New Roman"/>
          <w:b/>
          <w:spacing w:val="-3"/>
          <w:szCs w:val="24"/>
        </w:rPr>
      </w:pPr>
      <w:r w:rsidRPr="00435D3A">
        <w:rPr>
          <w:rFonts w:ascii="Times New Roman" w:hAnsi="Times New Roman"/>
          <w:b/>
          <w:spacing w:val="-3"/>
          <w:szCs w:val="24"/>
        </w:rPr>
        <w:t>9.</w:t>
      </w:r>
      <w:r w:rsidRPr="00435D3A">
        <w:rPr>
          <w:rFonts w:ascii="Times New Roman" w:hAnsi="Times New Roman"/>
          <w:b/>
          <w:spacing w:val="-3"/>
          <w:szCs w:val="24"/>
        </w:rPr>
        <w:tab/>
      </w:r>
      <w:r w:rsidRPr="00435D3A">
        <w:rPr>
          <w:rFonts w:ascii="Times New Roman" w:hAnsi="Times New Roman"/>
          <w:b/>
          <w:szCs w:val="24"/>
        </w:rPr>
        <w:t>Explanation of Any Payment or Gift to Respondents</w:t>
      </w:r>
    </w:p>
    <w:p w:rsidR="00303776" w:rsidRPr="00435D3A" w:rsidRDefault="00303776" w:rsidP="00031C68">
      <w:pPr>
        <w:pStyle w:val="BodyText2"/>
        <w:ind w:left="720"/>
        <w:jc w:val="left"/>
        <w:rPr>
          <w:b w:val="0"/>
          <w:szCs w:val="24"/>
        </w:rPr>
      </w:pPr>
    </w:p>
    <w:p w:rsidR="00FA41BA" w:rsidRDefault="00471E84" w:rsidP="00471E84">
      <w:pPr>
        <w:suppressAutoHyphens/>
        <w:ind w:left="720"/>
        <w:rPr>
          <w:rFonts w:ascii="Times New Roman" w:hAnsi="Times New Roman"/>
          <w:spacing w:val="-3"/>
          <w:szCs w:val="24"/>
        </w:rPr>
      </w:pPr>
      <w:r w:rsidRPr="00435D3A">
        <w:rPr>
          <w:rFonts w:ascii="Times New Roman" w:hAnsi="Times New Roman"/>
          <w:spacing w:val="-3"/>
          <w:szCs w:val="24"/>
        </w:rPr>
        <w:t>Federal law provides that the costs incurred by a state or federal agency in providing information to OCSE shall be reimbursed by OCSE in an amount which OCSE determines to be reasonable payment for the information exchange (</w:t>
      </w:r>
      <w:r w:rsidR="00F01F14" w:rsidRPr="00435D3A">
        <w:rPr>
          <w:rFonts w:ascii="Times New Roman" w:hAnsi="Times New Roman"/>
          <w:spacing w:val="-3"/>
          <w:szCs w:val="24"/>
        </w:rPr>
        <w:t xml:space="preserve">this </w:t>
      </w:r>
      <w:r w:rsidRPr="00435D3A">
        <w:rPr>
          <w:rFonts w:ascii="Times New Roman" w:hAnsi="Times New Roman"/>
          <w:spacing w:val="-3"/>
          <w:szCs w:val="24"/>
        </w:rPr>
        <w:t xml:space="preserve">amount shall not include payment for the costs of obtaining, compiling or maintaining the information).  </w:t>
      </w:r>
    </w:p>
    <w:p w:rsidR="00303776" w:rsidRPr="00435D3A" w:rsidRDefault="00471E84" w:rsidP="00471E84">
      <w:pPr>
        <w:suppressAutoHyphens/>
        <w:ind w:left="720"/>
        <w:rPr>
          <w:rFonts w:ascii="Times New Roman" w:hAnsi="Times New Roman"/>
          <w:spacing w:val="-3"/>
          <w:szCs w:val="24"/>
        </w:rPr>
      </w:pPr>
      <w:r w:rsidRPr="00435D3A">
        <w:rPr>
          <w:rFonts w:ascii="Times New Roman" w:hAnsi="Times New Roman"/>
          <w:spacing w:val="-3"/>
          <w:szCs w:val="24"/>
        </w:rPr>
        <w:t>42 U.S.C. § 653(e</w:t>
      </w:r>
      <w:proofErr w:type="gramStart"/>
      <w:r w:rsidRPr="00435D3A">
        <w:rPr>
          <w:rFonts w:ascii="Times New Roman" w:hAnsi="Times New Roman"/>
          <w:spacing w:val="-3"/>
          <w:szCs w:val="24"/>
        </w:rPr>
        <w:t>)(</w:t>
      </w:r>
      <w:proofErr w:type="gramEnd"/>
      <w:r w:rsidRPr="00435D3A">
        <w:rPr>
          <w:rFonts w:ascii="Times New Roman" w:hAnsi="Times New Roman"/>
          <w:spacing w:val="-3"/>
          <w:szCs w:val="24"/>
        </w:rPr>
        <w:t>2).  T</w:t>
      </w:r>
      <w:r w:rsidR="00303776" w:rsidRPr="00435D3A">
        <w:rPr>
          <w:rFonts w:ascii="Times New Roman" w:hAnsi="Times New Roman"/>
          <w:spacing w:val="-3"/>
          <w:szCs w:val="24"/>
        </w:rPr>
        <w:t>he amount of the reimbursement will be determined on a case-by-case basis</w:t>
      </w:r>
      <w:r w:rsidR="00F01F14" w:rsidRPr="00435D3A">
        <w:rPr>
          <w:rFonts w:ascii="Times New Roman" w:hAnsi="Times New Roman"/>
          <w:spacing w:val="-3"/>
          <w:szCs w:val="24"/>
        </w:rPr>
        <w:t xml:space="preserve"> and</w:t>
      </w:r>
      <w:r w:rsidR="00303776" w:rsidRPr="00435D3A">
        <w:rPr>
          <w:rFonts w:ascii="Times New Roman" w:hAnsi="Times New Roman"/>
          <w:spacing w:val="-3"/>
          <w:szCs w:val="24"/>
        </w:rPr>
        <w:t xml:space="preserve"> agreed upon between OCSE and the respondent.</w:t>
      </w:r>
    </w:p>
    <w:p w:rsidR="00471E84" w:rsidRPr="00435D3A" w:rsidRDefault="00471E84" w:rsidP="00A60C9A">
      <w:pPr>
        <w:tabs>
          <w:tab w:val="left" w:pos="-720"/>
          <w:tab w:val="left" w:pos="0"/>
        </w:tabs>
        <w:suppressAutoHyphens/>
        <w:ind w:left="720" w:hanging="720"/>
        <w:rPr>
          <w:rFonts w:ascii="Times New Roman" w:hAnsi="Times New Roman"/>
          <w:spacing w:val="-3"/>
          <w:szCs w:val="24"/>
        </w:rPr>
      </w:pPr>
    </w:p>
    <w:p w:rsidR="00303776" w:rsidRPr="00435D3A" w:rsidRDefault="00303776" w:rsidP="00A60C9A">
      <w:pPr>
        <w:tabs>
          <w:tab w:val="left" w:pos="-720"/>
        </w:tabs>
        <w:suppressAutoHyphens/>
        <w:rPr>
          <w:rFonts w:ascii="Times New Roman" w:hAnsi="Times New Roman"/>
          <w:spacing w:val="-3"/>
          <w:szCs w:val="24"/>
        </w:rPr>
      </w:pPr>
      <w:r w:rsidRPr="00435D3A">
        <w:rPr>
          <w:rFonts w:ascii="Times New Roman" w:hAnsi="Times New Roman"/>
          <w:b/>
          <w:spacing w:val="-3"/>
          <w:szCs w:val="24"/>
        </w:rPr>
        <w:t>10.</w:t>
      </w:r>
      <w:r w:rsidRPr="00435D3A">
        <w:rPr>
          <w:rFonts w:ascii="Times New Roman" w:hAnsi="Times New Roman"/>
          <w:b/>
          <w:spacing w:val="-3"/>
          <w:szCs w:val="24"/>
        </w:rPr>
        <w:tab/>
      </w:r>
      <w:r w:rsidRPr="00435D3A">
        <w:rPr>
          <w:rFonts w:ascii="Times New Roman" w:hAnsi="Times New Roman"/>
          <w:b/>
          <w:szCs w:val="24"/>
        </w:rPr>
        <w:t>Assurance of Confidentiality Provided to Respondents</w:t>
      </w:r>
    </w:p>
    <w:p w:rsidR="00303776" w:rsidRPr="00435D3A" w:rsidRDefault="00303776" w:rsidP="00BA690C">
      <w:pPr>
        <w:pStyle w:val="BodyText2"/>
        <w:ind w:left="720"/>
        <w:jc w:val="left"/>
        <w:rPr>
          <w:b w:val="0"/>
          <w:szCs w:val="24"/>
        </w:rPr>
      </w:pPr>
    </w:p>
    <w:p w:rsidR="00303776" w:rsidRPr="00435D3A" w:rsidRDefault="00303776" w:rsidP="00BA690C">
      <w:pPr>
        <w:pStyle w:val="BodyText2"/>
        <w:ind w:left="720"/>
        <w:jc w:val="left"/>
        <w:rPr>
          <w:b w:val="0"/>
          <w:szCs w:val="24"/>
        </w:rPr>
      </w:pPr>
      <w:r w:rsidRPr="00435D3A">
        <w:rPr>
          <w:b w:val="0"/>
          <w:szCs w:val="24"/>
        </w:rPr>
        <w:t>The Secretary of HHS is required by law to establish and implement safeguards to restrict access to and use of confidential information to authorize</w:t>
      </w:r>
      <w:r w:rsidR="00C25889">
        <w:rPr>
          <w:b w:val="0"/>
          <w:szCs w:val="24"/>
        </w:rPr>
        <w:t xml:space="preserve">d persons.  </w:t>
      </w:r>
      <w:proofErr w:type="gramStart"/>
      <w:r w:rsidR="00C25889">
        <w:rPr>
          <w:b w:val="0"/>
          <w:szCs w:val="24"/>
        </w:rPr>
        <w:t xml:space="preserve">42 U.S.C. </w:t>
      </w:r>
      <w:r w:rsidR="00FA41BA" w:rsidRPr="00FA41BA">
        <w:rPr>
          <w:b w:val="0"/>
          <w:szCs w:val="24"/>
        </w:rPr>
        <w:t>§</w:t>
      </w:r>
      <w:r w:rsidR="00FA41BA">
        <w:rPr>
          <w:b w:val="0"/>
          <w:szCs w:val="24"/>
        </w:rPr>
        <w:t xml:space="preserve"> </w:t>
      </w:r>
      <w:r w:rsidR="00C25889">
        <w:rPr>
          <w:b w:val="0"/>
          <w:szCs w:val="24"/>
        </w:rPr>
        <w:t>653(m).</w:t>
      </w:r>
      <w:proofErr w:type="gramEnd"/>
      <w:r w:rsidR="00C25889">
        <w:rPr>
          <w:b w:val="0"/>
          <w:szCs w:val="24"/>
        </w:rPr>
        <w:t xml:space="preserve">  </w:t>
      </w:r>
      <w:r w:rsidRPr="00435D3A">
        <w:rPr>
          <w:b w:val="0"/>
          <w:szCs w:val="24"/>
        </w:rPr>
        <w:t xml:space="preserve">In addition, each </w:t>
      </w:r>
      <w:r w:rsidR="00C215AA" w:rsidRPr="00435D3A">
        <w:rPr>
          <w:b w:val="0"/>
          <w:szCs w:val="24"/>
        </w:rPr>
        <w:t>s</w:t>
      </w:r>
      <w:r w:rsidRPr="00435D3A">
        <w:rPr>
          <w:b w:val="0"/>
          <w:szCs w:val="24"/>
        </w:rPr>
        <w:t xml:space="preserve">tate must have in effect safeguards, applicable to all confidential information handled by the </w:t>
      </w:r>
      <w:r w:rsidR="00C215AA" w:rsidRPr="00435D3A">
        <w:rPr>
          <w:b w:val="0"/>
          <w:szCs w:val="24"/>
        </w:rPr>
        <w:t>s</w:t>
      </w:r>
      <w:r w:rsidRPr="00435D3A">
        <w:rPr>
          <w:b w:val="0"/>
          <w:szCs w:val="24"/>
        </w:rPr>
        <w:t xml:space="preserve">tate IV-D agency, that are designed to protect the privacy rights of the parties. </w:t>
      </w:r>
      <w:proofErr w:type="gramStart"/>
      <w:r w:rsidRPr="00435D3A">
        <w:rPr>
          <w:b w:val="0"/>
          <w:szCs w:val="24"/>
        </w:rPr>
        <w:t xml:space="preserve">42 U.S.C. </w:t>
      </w:r>
      <w:r w:rsidR="00FA41BA" w:rsidRPr="00FA41BA">
        <w:rPr>
          <w:b w:val="0"/>
          <w:szCs w:val="24"/>
        </w:rPr>
        <w:t>§</w:t>
      </w:r>
      <w:r w:rsidR="00FA41BA">
        <w:rPr>
          <w:b w:val="0"/>
          <w:szCs w:val="24"/>
        </w:rPr>
        <w:t xml:space="preserve"> </w:t>
      </w:r>
      <w:r w:rsidRPr="00435D3A">
        <w:rPr>
          <w:b w:val="0"/>
          <w:szCs w:val="24"/>
        </w:rPr>
        <w:t>654(26).</w:t>
      </w:r>
      <w:proofErr w:type="gramEnd"/>
      <w:r w:rsidRPr="00435D3A">
        <w:rPr>
          <w:b w:val="0"/>
          <w:szCs w:val="24"/>
        </w:rPr>
        <w:t xml:space="preserve">  All </w:t>
      </w:r>
      <w:r w:rsidR="00C215AA" w:rsidRPr="00435D3A">
        <w:rPr>
          <w:b w:val="0"/>
          <w:szCs w:val="24"/>
        </w:rPr>
        <w:t>s</w:t>
      </w:r>
      <w:r w:rsidRPr="00435D3A">
        <w:rPr>
          <w:b w:val="0"/>
          <w:szCs w:val="24"/>
        </w:rPr>
        <w:t xml:space="preserve">tate data is transmitted over secure and dedicated lines to the FPLS or by other secure methods as directed by </w:t>
      </w:r>
      <w:r w:rsidR="00C215AA" w:rsidRPr="00435D3A">
        <w:rPr>
          <w:b w:val="0"/>
          <w:szCs w:val="24"/>
        </w:rPr>
        <w:t>s</w:t>
      </w:r>
      <w:r w:rsidRPr="00435D3A">
        <w:rPr>
          <w:b w:val="0"/>
          <w:szCs w:val="24"/>
        </w:rPr>
        <w:t>tate IV-D agencies and in accordance with requirements outlined in 42 U.S.C.</w:t>
      </w:r>
      <w:r w:rsidR="00FA41BA">
        <w:rPr>
          <w:b w:val="0"/>
          <w:szCs w:val="24"/>
        </w:rPr>
        <w:t xml:space="preserve"> </w:t>
      </w:r>
      <w:r w:rsidR="00FA41BA" w:rsidRPr="00FA41BA">
        <w:rPr>
          <w:b w:val="0"/>
          <w:szCs w:val="24"/>
        </w:rPr>
        <w:t>§</w:t>
      </w:r>
      <w:r w:rsidRPr="00435D3A">
        <w:rPr>
          <w:b w:val="0"/>
          <w:szCs w:val="24"/>
        </w:rPr>
        <w:t xml:space="preserve"> 653(m).</w:t>
      </w:r>
    </w:p>
    <w:p w:rsidR="00621C3F" w:rsidRPr="00435D3A" w:rsidRDefault="00621C3F" w:rsidP="00A60C9A">
      <w:pPr>
        <w:tabs>
          <w:tab w:val="left" w:pos="-720"/>
          <w:tab w:val="left" w:pos="0"/>
        </w:tabs>
        <w:suppressAutoHyphens/>
        <w:ind w:left="720" w:hanging="720"/>
        <w:rPr>
          <w:rFonts w:ascii="Times New Roman" w:hAnsi="Times New Roman"/>
          <w:b/>
          <w:spacing w:val="-3"/>
          <w:szCs w:val="24"/>
        </w:rPr>
      </w:pPr>
    </w:p>
    <w:p w:rsidR="00303776" w:rsidRPr="00435D3A" w:rsidRDefault="00303776" w:rsidP="006D6EF8">
      <w:pPr>
        <w:tabs>
          <w:tab w:val="left" w:pos="-720"/>
          <w:tab w:val="left" w:pos="0"/>
        </w:tabs>
        <w:suppressAutoHyphens/>
        <w:ind w:left="720" w:hanging="720"/>
        <w:rPr>
          <w:rFonts w:ascii="Times New Roman" w:hAnsi="Times New Roman"/>
          <w:b/>
          <w:spacing w:val="-3"/>
          <w:szCs w:val="24"/>
        </w:rPr>
      </w:pPr>
      <w:r w:rsidRPr="00435D3A">
        <w:rPr>
          <w:rFonts w:ascii="Times New Roman" w:hAnsi="Times New Roman"/>
          <w:b/>
          <w:spacing w:val="-3"/>
          <w:szCs w:val="24"/>
        </w:rPr>
        <w:t>11.</w:t>
      </w:r>
      <w:r w:rsidRPr="00435D3A">
        <w:rPr>
          <w:rFonts w:ascii="Times New Roman" w:hAnsi="Times New Roman"/>
          <w:b/>
          <w:spacing w:val="-3"/>
          <w:szCs w:val="24"/>
        </w:rPr>
        <w:tab/>
      </w:r>
      <w:r w:rsidRPr="00435D3A">
        <w:rPr>
          <w:rFonts w:ascii="Times New Roman" w:hAnsi="Times New Roman"/>
          <w:b/>
          <w:szCs w:val="24"/>
        </w:rPr>
        <w:t>Justification for Sensitive Questions</w:t>
      </w:r>
    </w:p>
    <w:p w:rsidR="00303776" w:rsidRPr="00435D3A" w:rsidRDefault="00303776" w:rsidP="00031C68">
      <w:pPr>
        <w:tabs>
          <w:tab w:val="left" w:pos="-720"/>
        </w:tabs>
        <w:suppressAutoHyphens/>
        <w:ind w:left="720"/>
        <w:rPr>
          <w:rFonts w:ascii="Times New Roman" w:hAnsi="Times New Roman"/>
          <w:spacing w:val="-3"/>
          <w:szCs w:val="24"/>
        </w:rPr>
      </w:pPr>
    </w:p>
    <w:p w:rsidR="00303776" w:rsidRPr="00435D3A" w:rsidRDefault="00303776" w:rsidP="00031C68">
      <w:pPr>
        <w:tabs>
          <w:tab w:val="left" w:pos="-720"/>
        </w:tabs>
        <w:suppressAutoHyphens/>
        <w:ind w:left="720"/>
        <w:rPr>
          <w:rFonts w:ascii="Times New Roman" w:hAnsi="Times New Roman"/>
          <w:spacing w:val="-3"/>
          <w:szCs w:val="24"/>
        </w:rPr>
      </w:pPr>
      <w:r w:rsidRPr="00435D3A">
        <w:rPr>
          <w:rFonts w:ascii="Times New Roman" w:hAnsi="Times New Roman"/>
          <w:spacing w:val="-3"/>
          <w:szCs w:val="24"/>
        </w:rPr>
        <w:t xml:space="preserve">An individual’s Social Security number (SSN) is a key to conducting the comparison of information concerning individuals owing past-due support with information maintained by insurers or their agents concerning insurance claims.  Use of the SSN enhances the accuracy </w:t>
      </w:r>
      <w:r w:rsidRPr="00435D3A">
        <w:rPr>
          <w:rFonts w:ascii="Times New Roman" w:hAnsi="Times New Roman"/>
          <w:spacing w:val="-3"/>
          <w:szCs w:val="24"/>
        </w:rPr>
        <w:lastRenderedPageBreak/>
        <w:t xml:space="preserve">of the information resulting from the information comparison, increasing the probability that the insurance claim match is correctly associated with the individual owing past-due child support. </w:t>
      </w:r>
      <w:r w:rsidR="00C25889">
        <w:rPr>
          <w:rFonts w:ascii="Times New Roman" w:hAnsi="Times New Roman"/>
          <w:spacing w:val="-3"/>
          <w:szCs w:val="24"/>
        </w:rPr>
        <w:t xml:space="preserve"> </w:t>
      </w:r>
      <w:r w:rsidRPr="00435D3A">
        <w:rPr>
          <w:rFonts w:ascii="Times New Roman" w:hAnsi="Times New Roman"/>
          <w:spacing w:val="-3"/>
          <w:szCs w:val="24"/>
        </w:rPr>
        <w:t>Information received through this collection of data, including SSNs</w:t>
      </w:r>
      <w:r w:rsidR="006212AD">
        <w:rPr>
          <w:rFonts w:ascii="Times New Roman" w:hAnsi="Times New Roman"/>
          <w:spacing w:val="-3"/>
          <w:szCs w:val="24"/>
        </w:rPr>
        <w:t xml:space="preserve">, is </w:t>
      </w:r>
      <w:r w:rsidRPr="00435D3A">
        <w:rPr>
          <w:rFonts w:ascii="Times New Roman" w:hAnsi="Times New Roman"/>
          <w:spacing w:val="-3"/>
          <w:szCs w:val="24"/>
        </w:rPr>
        <w:t xml:space="preserve">safeguarded through normal FPLS processing in accordance with 42 U.S.C. </w:t>
      </w:r>
      <w:r w:rsidR="00FA41BA" w:rsidRPr="00FA41BA">
        <w:rPr>
          <w:rFonts w:ascii="Times New Roman" w:hAnsi="Times New Roman"/>
          <w:spacing w:val="-3"/>
          <w:szCs w:val="24"/>
        </w:rPr>
        <w:t>§</w:t>
      </w:r>
      <w:r w:rsidR="00FA41BA">
        <w:rPr>
          <w:rFonts w:ascii="Times New Roman" w:hAnsi="Times New Roman"/>
          <w:spacing w:val="-3"/>
          <w:szCs w:val="24"/>
        </w:rPr>
        <w:t xml:space="preserve"> </w:t>
      </w:r>
      <w:r w:rsidRPr="00435D3A">
        <w:rPr>
          <w:rFonts w:ascii="Times New Roman" w:hAnsi="Times New Roman"/>
          <w:spacing w:val="-3"/>
          <w:szCs w:val="24"/>
        </w:rPr>
        <w:t xml:space="preserve">653(m). </w:t>
      </w:r>
    </w:p>
    <w:p w:rsidR="00303776" w:rsidRPr="00435D3A" w:rsidRDefault="00303776" w:rsidP="00031C68">
      <w:pPr>
        <w:tabs>
          <w:tab w:val="left" w:pos="-720"/>
        </w:tabs>
        <w:suppressAutoHyphens/>
        <w:ind w:left="720"/>
        <w:rPr>
          <w:rFonts w:ascii="Times New Roman" w:hAnsi="Times New Roman"/>
          <w:spacing w:val="-3"/>
          <w:szCs w:val="24"/>
        </w:rPr>
      </w:pPr>
    </w:p>
    <w:p w:rsidR="00303776" w:rsidRPr="00435D3A" w:rsidRDefault="00303776" w:rsidP="00031C68">
      <w:pPr>
        <w:tabs>
          <w:tab w:val="left" w:pos="-720"/>
        </w:tabs>
        <w:suppressAutoHyphens/>
        <w:ind w:left="720"/>
        <w:rPr>
          <w:rFonts w:ascii="Times New Roman" w:hAnsi="Times New Roman"/>
          <w:spacing w:val="-3"/>
          <w:szCs w:val="24"/>
        </w:rPr>
      </w:pPr>
      <w:r w:rsidRPr="00435D3A">
        <w:rPr>
          <w:rFonts w:ascii="Times New Roman" w:hAnsi="Times New Roman"/>
          <w:spacing w:val="-3"/>
          <w:szCs w:val="24"/>
        </w:rPr>
        <w:t>As required by law or the individual respondent,</w:t>
      </w:r>
      <w:r w:rsidR="00FA41BA">
        <w:rPr>
          <w:rFonts w:ascii="Times New Roman" w:hAnsi="Times New Roman"/>
          <w:spacing w:val="-3"/>
          <w:szCs w:val="24"/>
        </w:rPr>
        <w:t xml:space="preserve"> OCSE and the respondent enter into</w:t>
      </w:r>
      <w:r w:rsidRPr="00435D3A">
        <w:rPr>
          <w:rFonts w:ascii="Times New Roman" w:hAnsi="Times New Roman"/>
          <w:spacing w:val="-3"/>
          <w:szCs w:val="24"/>
        </w:rPr>
        <w:t xml:space="preserve"> an agreement outlining the nature of the collection of data along with data requirements, use and benefits</w:t>
      </w:r>
      <w:r w:rsidR="00FA41BA">
        <w:rPr>
          <w:rFonts w:ascii="Times New Roman" w:hAnsi="Times New Roman"/>
          <w:spacing w:val="-3"/>
          <w:szCs w:val="24"/>
        </w:rPr>
        <w:t>.</w:t>
      </w:r>
    </w:p>
    <w:p w:rsidR="00303776" w:rsidRPr="00435D3A" w:rsidRDefault="00303776" w:rsidP="00A60C9A">
      <w:pPr>
        <w:tabs>
          <w:tab w:val="left" w:pos="-720"/>
        </w:tabs>
        <w:suppressAutoHyphens/>
        <w:ind w:left="720"/>
        <w:rPr>
          <w:rFonts w:ascii="Times New Roman" w:hAnsi="Times New Roman"/>
          <w:szCs w:val="24"/>
        </w:rPr>
      </w:pPr>
    </w:p>
    <w:p w:rsidR="0089486E" w:rsidRPr="00435D3A" w:rsidRDefault="0089486E" w:rsidP="0089486E">
      <w:pPr>
        <w:numPr>
          <w:ilvl w:val="0"/>
          <w:numId w:val="7"/>
        </w:numPr>
        <w:tabs>
          <w:tab w:val="left" w:pos="-720"/>
          <w:tab w:val="left" w:pos="720"/>
        </w:tabs>
        <w:suppressAutoHyphens/>
        <w:rPr>
          <w:rFonts w:ascii="Times New Roman" w:hAnsi="Times New Roman"/>
          <w:b/>
          <w:spacing w:val="-3"/>
          <w:szCs w:val="24"/>
        </w:rPr>
      </w:pPr>
      <w:r w:rsidRPr="00435D3A">
        <w:rPr>
          <w:rFonts w:ascii="Times New Roman" w:hAnsi="Times New Roman"/>
          <w:b/>
          <w:spacing w:val="-3"/>
          <w:szCs w:val="24"/>
        </w:rPr>
        <w:t>Estimates of Annualized Burden Hours and Costs</w:t>
      </w:r>
    </w:p>
    <w:p w:rsidR="0089486E" w:rsidRPr="00435D3A" w:rsidRDefault="0089486E" w:rsidP="0089486E">
      <w:pPr>
        <w:tabs>
          <w:tab w:val="left" w:pos="-720"/>
        </w:tabs>
        <w:suppressAutoHyphens/>
        <w:ind w:left="720"/>
        <w:rPr>
          <w:rFonts w:ascii="Times New Roman" w:hAnsi="Times New Roman"/>
          <w:spacing w:val="-3"/>
          <w:szCs w:val="24"/>
        </w:rPr>
      </w:pPr>
    </w:p>
    <w:p w:rsidR="007C39E3" w:rsidRPr="00435D3A" w:rsidRDefault="0089486E" w:rsidP="007C39E3">
      <w:pPr>
        <w:tabs>
          <w:tab w:val="left" w:pos="-720"/>
        </w:tabs>
        <w:suppressAutoHyphens/>
        <w:ind w:left="720"/>
        <w:rPr>
          <w:rFonts w:ascii="Times New Roman" w:hAnsi="Times New Roman"/>
          <w:spacing w:val="-3"/>
          <w:szCs w:val="24"/>
        </w:rPr>
      </w:pPr>
      <w:r w:rsidRPr="00435D3A">
        <w:rPr>
          <w:rFonts w:ascii="Times New Roman" w:hAnsi="Times New Roman"/>
          <w:spacing w:val="-3"/>
          <w:szCs w:val="24"/>
        </w:rPr>
        <w:t xml:space="preserve">There are </w:t>
      </w:r>
      <w:r w:rsidR="00CE1109">
        <w:rPr>
          <w:rFonts w:ascii="Times New Roman" w:hAnsi="Times New Roman"/>
          <w:spacing w:val="-3"/>
          <w:szCs w:val="24"/>
        </w:rPr>
        <w:t>18</w:t>
      </w:r>
      <w:r w:rsidRPr="00435D3A">
        <w:rPr>
          <w:rFonts w:ascii="Times New Roman" w:hAnsi="Times New Roman"/>
          <w:spacing w:val="-3"/>
          <w:szCs w:val="24"/>
        </w:rPr>
        <w:t xml:space="preserve"> </w:t>
      </w:r>
      <w:r w:rsidR="007C39E3" w:rsidRPr="00435D3A">
        <w:rPr>
          <w:rFonts w:ascii="Times New Roman" w:hAnsi="Times New Roman"/>
          <w:spacing w:val="-3"/>
          <w:szCs w:val="24"/>
        </w:rPr>
        <w:t xml:space="preserve">respondents currently </w:t>
      </w:r>
      <w:r w:rsidR="003459BD" w:rsidRPr="00435D3A">
        <w:rPr>
          <w:rFonts w:ascii="Times New Roman" w:hAnsi="Times New Roman"/>
          <w:spacing w:val="-3"/>
          <w:szCs w:val="24"/>
        </w:rPr>
        <w:t>participating in the matching program</w:t>
      </w:r>
      <w:r w:rsidR="00CE1109">
        <w:rPr>
          <w:rFonts w:ascii="Times New Roman" w:hAnsi="Times New Roman"/>
          <w:spacing w:val="-3"/>
          <w:szCs w:val="24"/>
        </w:rPr>
        <w:t>.</w:t>
      </w:r>
      <w:r w:rsidR="007C39E3" w:rsidRPr="00435D3A">
        <w:rPr>
          <w:rFonts w:ascii="Times New Roman" w:hAnsi="Times New Roman"/>
          <w:spacing w:val="-3"/>
          <w:szCs w:val="24"/>
        </w:rPr>
        <w:t xml:space="preserve"> They represent the Insurance Services Office (ISO), 1</w:t>
      </w:r>
      <w:r w:rsidR="00CE1109">
        <w:rPr>
          <w:rFonts w:ascii="Times New Roman" w:hAnsi="Times New Roman"/>
          <w:spacing w:val="-3"/>
          <w:szCs w:val="24"/>
        </w:rPr>
        <w:t>6</w:t>
      </w:r>
      <w:r w:rsidR="007C39E3" w:rsidRPr="00435D3A">
        <w:rPr>
          <w:rFonts w:ascii="Times New Roman" w:hAnsi="Times New Roman"/>
          <w:spacing w:val="-3"/>
          <w:szCs w:val="24"/>
        </w:rPr>
        <w:t xml:space="preserve"> state</w:t>
      </w:r>
      <w:r w:rsidR="00CE1109">
        <w:rPr>
          <w:rFonts w:ascii="Times New Roman" w:hAnsi="Times New Roman"/>
          <w:spacing w:val="-3"/>
          <w:szCs w:val="24"/>
        </w:rPr>
        <w:t xml:space="preserve"> WC </w:t>
      </w:r>
      <w:r w:rsidR="007C39E3" w:rsidRPr="00435D3A">
        <w:rPr>
          <w:rFonts w:ascii="Times New Roman" w:hAnsi="Times New Roman"/>
          <w:spacing w:val="-3"/>
          <w:szCs w:val="24"/>
        </w:rPr>
        <w:t xml:space="preserve">agencies, </w:t>
      </w:r>
      <w:r w:rsidR="00CE1109">
        <w:rPr>
          <w:rFonts w:ascii="Times New Roman" w:hAnsi="Times New Roman"/>
          <w:spacing w:val="-3"/>
          <w:szCs w:val="24"/>
        </w:rPr>
        <w:t xml:space="preserve">and </w:t>
      </w:r>
      <w:r w:rsidR="007C39E3" w:rsidRPr="00435D3A">
        <w:rPr>
          <w:rFonts w:ascii="Times New Roman" w:hAnsi="Times New Roman"/>
          <w:spacing w:val="-3"/>
          <w:szCs w:val="24"/>
        </w:rPr>
        <w:t>the United States Department of Labor</w:t>
      </w:r>
      <w:r w:rsidR="00CE1109">
        <w:rPr>
          <w:rFonts w:ascii="Times New Roman" w:hAnsi="Times New Roman"/>
          <w:spacing w:val="-3"/>
          <w:szCs w:val="24"/>
        </w:rPr>
        <w:t>.</w:t>
      </w:r>
    </w:p>
    <w:p w:rsidR="007C39E3" w:rsidRPr="00435D3A" w:rsidRDefault="007C39E3" w:rsidP="007C39E3">
      <w:pPr>
        <w:tabs>
          <w:tab w:val="left" w:pos="-720"/>
        </w:tabs>
        <w:suppressAutoHyphens/>
        <w:ind w:left="720"/>
        <w:rPr>
          <w:rFonts w:ascii="Times New Roman" w:hAnsi="Times New Roman"/>
          <w:spacing w:val="-3"/>
          <w:szCs w:val="24"/>
        </w:rPr>
      </w:pPr>
    </w:p>
    <w:p w:rsidR="0089486E" w:rsidRPr="00435D3A" w:rsidRDefault="0089486E" w:rsidP="0089486E">
      <w:pPr>
        <w:tabs>
          <w:tab w:val="left" w:pos="0"/>
        </w:tabs>
        <w:suppressAutoHyphens/>
        <w:ind w:left="720"/>
        <w:rPr>
          <w:rFonts w:ascii="Times New Roman" w:hAnsi="Times New Roman"/>
          <w:szCs w:val="24"/>
        </w:rPr>
      </w:pPr>
      <w:r w:rsidRPr="00435D3A">
        <w:rPr>
          <w:rFonts w:ascii="Times New Roman" w:hAnsi="Times New Roman"/>
          <w:szCs w:val="24"/>
        </w:rPr>
        <w:t xml:space="preserve">OCSE estimates that </w:t>
      </w:r>
      <w:r w:rsidR="00BB6255" w:rsidRPr="00435D3A">
        <w:rPr>
          <w:rFonts w:ascii="Times New Roman" w:hAnsi="Times New Roman"/>
          <w:szCs w:val="24"/>
        </w:rPr>
        <w:t xml:space="preserve">there will be a total of </w:t>
      </w:r>
      <w:r w:rsidRPr="00435D3A">
        <w:rPr>
          <w:rFonts w:ascii="Times New Roman" w:hAnsi="Times New Roman"/>
          <w:szCs w:val="24"/>
        </w:rPr>
        <w:t>22 respondents participat</w:t>
      </w:r>
      <w:r w:rsidR="00BB6255" w:rsidRPr="00435D3A">
        <w:rPr>
          <w:rFonts w:ascii="Times New Roman" w:hAnsi="Times New Roman"/>
          <w:szCs w:val="24"/>
        </w:rPr>
        <w:t>ing</w:t>
      </w:r>
      <w:r w:rsidRPr="00435D3A">
        <w:rPr>
          <w:rFonts w:ascii="Times New Roman" w:hAnsi="Times New Roman"/>
          <w:szCs w:val="24"/>
        </w:rPr>
        <w:t xml:space="preserve"> in the insurance match within the next three years.  OCSE </w:t>
      </w:r>
      <w:r w:rsidR="00CE1109">
        <w:rPr>
          <w:rFonts w:ascii="Times New Roman" w:hAnsi="Times New Roman"/>
          <w:szCs w:val="24"/>
        </w:rPr>
        <w:t xml:space="preserve">selected </w:t>
      </w:r>
      <w:r w:rsidR="00BB6255" w:rsidRPr="00435D3A">
        <w:rPr>
          <w:rFonts w:ascii="Times New Roman" w:hAnsi="Times New Roman"/>
          <w:szCs w:val="24"/>
        </w:rPr>
        <w:t xml:space="preserve">four </w:t>
      </w:r>
      <w:r w:rsidRPr="00435D3A">
        <w:rPr>
          <w:rFonts w:ascii="Times New Roman" w:hAnsi="Times New Roman"/>
          <w:szCs w:val="24"/>
        </w:rPr>
        <w:t>current respondents to obtain estimated burden hours</w:t>
      </w:r>
      <w:r w:rsidR="00BB6255" w:rsidRPr="00435D3A">
        <w:rPr>
          <w:rFonts w:ascii="Times New Roman" w:hAnsi="Times New Roman"/>
          <w:szCs w:val="24"/>
        </w:rPr>
        <w:t xml:space="preserve">. </w:t>
      </w:r>
      <w:r w:rsidR="00C25889">
        <w:rPr>
          <w:rFonts w:ascii="Times New Roman" w:hAnsi="Times New Roman"/>
          <w:szCs w:val="24"/>
        </w:rPr>
        <w:t xml:space="preserve"> </w:t>
      </w:r>
      <w:r w:rsidR="00BB6255" w:rsidRPr="00435D3A">
        <w:rPr>
          <w:rFonts w:ascii="Times New Roman" w:hAnsi="Times New Roman"/>
          <w:szCs w:val="24"/>
        </w:rPr>
        <w:t xml:space="preserve">The sample </w:t>
      </w:r>
      <w:r w:rsidR="008440EC" w:rsidRPr="00435D3A">
        <w:rPr>
          <w:rFonts w:ascii="Times New Roman" w:hAnsi="Times New Roman"/>
          <w:szCs w:val="24"/>
        </w:rPr>
        <w:t>included workers’</w:t>
      </w:r>
      <w:r w:rsidRPr="00435D3A">
        <w:rPr>
          <w:rFonts w:ascii="Times New Roman" w:hAnsi="Times New Roman"/>
          <w:szCs w:val="24"/>
        </w:rPr>
        <w:t xml:space="preserve"> compensation programs</w:t>
      </w:r>
      <w:r w:rsidR="00BB6255" w:rsidRPr="00435D3A">
        <w:rPr>
          <w:rFonts w:ascii="Times New Roman" w:hAnsi="Times New Roman"/>
          <w:szCs w:val="24"/>
        </w:rPr>
        <w:t xml:space="preserve"> </w:t>
      </w:r>
      <w:r w:rsidR="00CE1109">
        <w:rPr>
          <w:rFonts w:ascii="Times New Roman" w:hAnsi="Times New Roman"/>
          <w:szCs w:val="24"/>
        </w:rPr>
        <w:t xml:space="preserve">in </w:t>
      </w:r>
      <w:r w:rsidR="00FA41BA">
        <w:rPr>
          <w:rFonts w:ascii="Times New Roman" w:hAnsi="Times New Roman"/>
          <w:szCs w:val="24"/>
        </w:rPr>
        <w:t xml:space="preserve">Wisconsin, Illinois, </w:t>
      </w:r>
      <w:r w:rsidR="00CE1109">
        <w:rPr>
          <w:rFonts w:ascii="Times New Roman" w:hAnsi="Times New Roman"/>
          <w:szCs w:val="24"/>
        </w:rPr>
        <w:t xml:space="preserve">and </w:t>
      </w:r>
      <w:r w:rsidRPr="00435D3A">
        <w:rPr>
          <w:rFonts w:ascii="Times New Roman" w:hAnsi="Times New Roman"/>
          <w:szCs w:val="24"/>
        </w:rPr>
        <w:t xml:space="preserve">Michigan and </w:t>
      </w:r>
      <w:r w:rsidR="00DE65A6">
        <w:rPr>
          <w:rFonts w:ascii="Times New Roman" w:hAnsi="Times New Roman"/>
          <w:szCs w:val="24"/>
        </w:rPr>
        <w:t>ISO, the agent that represents over 500 in</w:t>
      </w:r>
      <w:r w:rsidR="00F8387D">
        <w:rPr>
          <w:rFonts w:ascii="Times New Roman" w:hAnsi="Times New Roman"/>
          <w:szCs w:val="24"/>
        </w:rPr>
        <w:t>surance companies that participate in the data match program.</w:t>
      </w:r>
      <w:r w:rsidRPr="00435D3A">
        <w:rPr>
          <w:rFonts w:ascii="Times New Roman" w:hAnsi="Times New Roman"/>
          <w:szCs w:val="24"/>
        </w:rPr>
        <w:t xml:space="preserve">  These </w:t>
      </w:r>
      <w:r w:rsidR="008440EC" w:rsidRPr="00435D3A">
        <w:rPr>
          <w:rFonts w:ascii="Times New Roman" w:hAnsi="Times New Roman"/>
          <w:szCs w:val="24"/>
        </w:rPr>
        <w:t>respondents</w:t>
      </w:r>
      <w:r w:rsidRPr="00435D3A">
        <w:rPr>
          <w:rFonts w:ascii="Times New Roman" w:hAnsi="Times New Roman"/>
          <w:szCs w:val="24"/>
        </w:rPr>
        <w:t xml:space="preserve"> indicated to OCSE that the estimated hour burden in processing the insurance file averages 30 minutes (or .5 hours)</w:t>
      </w:r>
      <w:r w:rsidR="00FA2FD2" w:rsidRPr="00435D3A">
        <w:rPr>
          <w:rFonts w:ascii="Times New Roman" w:hAnsi="Times New Roman"/>
          <w:szCs w:val="24"/>
        </w:rPr>
        <w:t>.  T</w:t>
      </w:r>
      <w:r w:rsidR="00064461" w:rsidRPr="00435D3A">
        <w:rPr>
          <w:rFonts w:ascii="Times New Roman" w:hAnsi="Times New Roman"/>
          <w:szCs w:val="24"/>
        </w:rPr>
        <w:t>hey also indicated the same average bur</w:t>
      </w:r>
      <w:r w:rsidR="00621C3F">
        <w:rPr>
          <w:rFonts w:ascii="Times New Roman" w:hAnsi="Times New Roman"/>
          <w:szCs w:val="24"/>
        </w:rPr>
        <w:t>den</w:t>
      </w:r>
      <w:r w:rsidR="00064461" w:rsidRPr="00435D3A">
        <w:rPr>
          <w:rFonts w:ascii="Times New Roman" w:hAnsi="Times New Roman"/>
          <w:szCs w:val="24"/>
        </w:rPr>
        <w:t xml:space="preserve"> for executing the Insurance Match Agreement</w:t>
      </w:r>
      <w:r w:rsidR="00621C3F">
        <w:rPr>
          <w:rFonts w:ascii="Times New Roman" w:hAnsi="Times New Roman"/>
          <w:szCs w:val="24"/>
        </w:rPr>
        <w:t>.</w:t>
      </w:r>
    </w:p>
    <w:p w:rsidR="001B03E7" w:rsidRDefault="001B03E7" w:rsidP="00FA41BA">
      <w:pPr>
        <w:tabs>
          <w:tab w:val="left" w:pos="720"/>
          <w:tab w:val="left" w:pos="3240"/>
        </w:tabs>
        <w:suppressAutoHyphens/>
        <w:spacing w:after="180"/>
        <w:rPr>
          <w:rFonts w:ascii="Times New Roman" w:hAnsi="Times New Roman"/>
          <w:szCs w:val="24"/>
        </w:rPr>
      </w:pPr>
    </w:p>
    <w:p w:rsidR="0089486E" w:rsidRPr="00435D3A" w:rsidRDefault="00FA41BA" w:rsidP="00FA41BA">
      <w:pPr>
        <w:tabs>
          <w:tab w:val="left" w:pos="720"/>
          <w:tab w:val="left" w:pos="3240"/>
        </w:tabs>
        <w:suppressAutoHyphens/>
        <w:spacing w:after="180"/>
        <w:rPr>
          <w:rFonts w:ascii="Times New Roman" w:hAnsi="Times New Roman"/>
          <w:szCs w:val="24"/>
        </w:rPr>
      </w:pPr>
      <w:r>
        <w:rPr>
          <w:rFonts w:ascii="Times New Roman" w:hAnsi="Times New Roman"/>
          <w:szCs w:val="24"/>
        </w:rPr>
        <w:tab/>
      </w:r>
      <w:r w:rsidR="0089486E" w:rsidRPr="00435D3A">
        <w:rPr>
          <w:rFonts w:ascii="Times New Roman" w:hAnsi="Times New Roman"/>
          <w:szCs w:val="24"/>
        </w:rPr>
        <w:t>Table 12.1</w:t>
      </w:r>
    </w:p>
    <w:tbl>
      <w:tblPr>
        <w:tblW w:w="8910" w:type="dxa"/>
        <w:tblInd w:w="930" w:type="dxa"/>
        <w:tblLayout w:type="fixed"/>
        <w:tblCellMar>
          <w:left w:w="120" w:type="dxa"/>
          <w:right w:w="120" w:type="dxa"/>
        </w:tblCellMar>
        <w:tblLook w:val="0000"/>
      </w:tblPr>
      <w:tblGrid>
        <w:gridCol w:w="2430"/>
        <w:gridCol w:w="1620"/>
        <w:gridCol w:w="1710"/>
        <w:gridCol w:w="1890"/>
        <w:gridCol w:w="1260"/>
      </w:tblGrid>
      <w:tr w:rsidR="0089486E" w:rsidRPr="00435D3A" w:rsidTr="00B153CC">
        <w:tc>
          <w:tcPr>
            <w:tcW w:w="2430" w:type="dxa"/>
            <w:tcBorders>
              <w:top w:val="single" w:sz="6" w:space="0" w:color="auto"/>
              <w:left w:val="single" w:sz="6" w:space="0" w:color="auto"/>
            </w:tcBorders>
          </w:tcPr>
          <w:p w:rsidR="0089486E" w:rsidRPr="00435D3A" w:rsidRDefault="00F91326" w:rsidP="005E3190">
            <w:pPr>
              <w:tabs>
                <w:tab w:val="left" w:pos="0"/>
              </w:tabs>
              <w:suppressAutoHyphens/>
              <w:spacing w:before="90"/>
              <w:rPr>
                <w:rFonts w:ascii="Times New Roman" w:hAnsi="Times New Roman"/>
                <w:b/>
                <w:szCs w:val="24"/>
              </w:rPr>
            </w:pPr>
            <w:r w:rsidRPr="00435D3A">
              <w:rPr>
                <w:rFonts w:ascii="Times New Roman" w:hAnsi="Times New Roman"/>
                <w:b/>
                <w:szCs w:val="24"/>
              </w:rPr>
              <w:fldChar w:fldCharType="begin"/>
            </w:r>
            <w:r w:rsidR="0089486E" w:rsidRPr="00435D3A">
              <w:rPr>
                <w:rFonts w:ascii="Times New Roman" w:hAnsi="Times New Roman"/>
                <w:b/>
                <w:szCs w:val="24"/>
              </w:rPr>
              <w:instrText xml:space="preserve">PRIVATE </w:instrText>
            </w:r>
            <w:r w:rsidRPr="00435D3A">
              <w:rPr>
                <w:rFonts w:ascii="Times New Roman" w:hAnsi="Times New Roman"/>
                <w:b/>
                <w:szCs w:val="24"/>
              </w:rPr>
              <w:fldChar w:fldCharType="end"/>
            </w:r>
            <w:r w:rsidR="0089486E" w:rsidRPr="00435D3A">
              <w:rPr>
                <w:rFonts w:ascii="Times New Roman" w:hAnsi="Times New Roman"/>
                <w:b/>
                <w:szCs w:val="24"/>
              </w:rPr>
              <w:t>Instrument</w:t>
            </w:r>
          </w:p>
          <w:p w:rsidR="0089486E" w:rsidRPr="00435D3A" w:rsidRDefault="0089486E" w:rsidP="005E3190">
            <w:pPr>
              <w:tabs>
                <w:tab w:val="left" w:pos="0"/>
              </w:tabs>
              <w:suppressAutoHyphens/>
              <w:spacing w:after="54"/>
              <w:rPr>
                <w:rFonts w:ascii="Times New Roman" w:hAnsi="Times New Roman"/>
                <w:b/>
                <w:szCs w:val="24"/>
              </w:rPr>
            </w:pPr>
          </w:p>
        </w:tc>
        <w:tc>
          <w:tcPr>
            <w:tcW w:w="1620" w:type="dxa"/>
            <w:tcBorders>
              <w:top w:val="single" w:sz="6" w:space="0" w:color="auto"/>
              <w:left w:val="single" w:sz="6" w:space="0" w:color="auto"/>
            </w:tcBorders>
          </w:tcPr>
          <w:p w:rsidR="0089486E" w:rsidRPr="00435D3A" w:rsidRDefault="0089486E" w:rsidP="005E3190">
            <w:pPr>
              <w:tabs>
                <w:tab w:val="left" w:pos="0"/>
              </w:tabs>
              <w:suppressAutoHyphens/>
              <w:spacing w:before="90" w:after="54"/>
              <w:rPr>
                <w:rFonts w:ascii="Times New Roman" w:hAnsi="Times New Roman"/>
                <w:b/>
                <w:szCs w:val="24"/>
              </w:rPr>
            </w:pPr>
            <w:r w:rsidRPr="00435D3A">
              <w:rPr>
                <w:rFonts w:ascii="Times New Roman" w:hAnsi="Times New Roman"/>
                <w:b/>
                <w:szCs w:val="24"/>
              </w:rPr>
              <w:t>Number of Respondents</w:t>
            </w:r>
          </w:p>
        </w:tc>
        <w:tc>
          <w:tcPr>
            <w:tcW w:w="1710" w:type="dxa"/>
            <w:tcBorders>
              <w:top w:val="single" w:sz="6" w:space="0" w:color="auto"/>
              <w:left w:val="single" w:sz="6" w:space="0" w:color="auto"/>
            </w:tcBorders>
          </w:tcPr>
          <w:p w:rsidR="0089486E" w:rsidRPr="00435D3A" w:rsidRDefault="0089486E" w:rsidP="005E3190">
            <w:pPr>
              <w:tabs>
                <w:tab w:val="left" w:pos="0"/>
              </w:tabs>
              <w:suppressAutoHyphens/>
              <w:spacing w:before="90" w:after="54"/>
              <w:rPr>
                <w:rFonts w:ascii="Times New Roman" w:hAnsi="Times New Roman"/>
                <w:b/>
                <w:szCs w:val="24"/>
              </w:rPr>
            </w:pPr>
            <w:r w:rsidRPr="00435D3A">
              <w:rPr>
                <w:rFonts w:ascii="Times New Roman" w:hAnsi="Times New Roman"/>
                <w:b/>
                <w:szCs w:val="24"/>
              </w:rPr>
              <w:t>Number of Responses per Respondent</w:t>
            </w:r>
          </w:p>
        </w:tc>
        <w:tc>
          <w:tcPr>
            <w:tcW w:w="1890" w:type="dxa"/>
            <w:tcBorders>
              <w:top w:val="single" w:sz="6" w:space="0" w:color="auto"/>
              <w:left w:val="single" w:sz="6" w:space="0" w:color="auto"/>
            </w:tcBorders>
          </w:tcPr>
          <w:p w:rsidR="0089486E" w:rsidRPr="00435D3A" w:rsidRDefault="0089486E" w:rsidP="005E3190">
            <w:pPr>
              <w:tabs>
                <w:tab w:val="left" w:pos="0"/>
              </w:tabs>
              <w:suppressAutoHyphens/>
              <w:spacing w:before="90" w:after="54"/>
              <w:rPr>
                <w:rFonts w:ascii="Times New Roman" w:hAnsi="Times New Roman"/>
                <w:b/>
                <w:szCs w:val="24"/>
              </w:rPr>
            </w:pPr>
            <w:r w:rsidRPr="00435D3A">
              <w:rPr>
                <w:rFonts w:ascii="Times New Roman" w:hAnsi="Times New Roman"/>
                <w:b/>
                <w:szCs w:val="24"/>
              </w:rPr>
              <w:t>Average Burden Hours Per Response</w:t>
            </w:r>
          </w:p>
        </w:tc>
        <w:tc>
          <w:tcPr>
            <w:tcW w:w="1260" w:type="dxa"/>
            <w:tcBorders>
              <w:top w:val="single" w:sz="6" w:space="0" w:color="auto"/>
              <w:left w:val="single" w:sz="6" w:space="0" w:color="auto"/>
              <w:right w:val="single" w:sz="6" w:space="0" w:color="auto"/>
            </w:tcBorders>
          </w:tcPr>
          <w:p w:rsidR="0089486E" w:rsidRPr="00435D3A" w:rsidRDefault="0089486E" w:rsidP="005E3190">
            <w:pPr>
              <w:tabs>
                <w:tab w:val="left" w:pos="0"/>
              </w:tabs>
              <w:suppressAutoHyphens/>
              <w:spacing w:before="90" w:after="54"/>
              <w:rPr>
                <w:rFonts w:ascii="Times New Roman" w:hAnsi="Times New Roman"/>
                <w:b/>
                <w:szCs w:val="24"/>
              </w:rPr>
            </w:pPr>
            <w:r w:rsidRPr="00435D3A">
              <w:rPr>
                <w:rFonts w:ascii="Times New Roman" w:hAnsi="Times New Roman"/>
                <w:b/>
                <w:szCs w:val="24"/>
              </w:rPr>
              <w:t>Total Burden Hours</w:t>
            </w:r>
          </w:p>
        </w:tc>
      </w:tr>
      <w:tr w:rsidR="0089486E" w:rsidRPr="00435D3A" w:rsidTr="00B153CC">
        <w:tc>
          <w:tcPr>
            <w:tcW w:w="2430" w:type="dxa"/>
            <w:tcBorders>
              <w:top w:val="single" w:sz="6" w:space="0" w:color="auto"/>
              <w:left w:val="single" w:sz="6" w:space="0" w:color="auto"/>
              <w:bottom w:val="single" w:sz="6" w:space="0" w:color="auto"/>
            </w:tcBorders>
          </w:tcPr>
          <w:p w:rsidR="0089486E" w:rsidRPr="00435D3A" w:rsidRDefault="007C39E3" w:rsidP="007C39E3">
            <w:pPr>
              <w:tabs>
                <w:tab w:val="left" w:pos="0"/>
              </w:tabs>
              <w:suppressAutoHyphens/>
              <w:spacing w:before="90" w:after="54"/>
              <w:rPr>
                <w:rFonts w:ascii="Times New Roman" w:hAnsi="Times New Roman"/>
                <w:szCs w:val="24"/>
              </w:rPr>
            </w:pPr>
            <w:r w:rsidRPr="00435D3A">
              <w:rPr>
                <w:rFonts w:ascii="Times New Roman" w:hAnsi="Times New Roman"/>
                <w:szCs w:val="24"/>
              </w:rPr>
              <w:t xml:space="preserve">Insurance Match </w:t>
            </w:r>
            <w:r w:rsidR="0089486E" w:rsidRPr="00435D3A">
              <w:rPr>
                <w:rFonts w:ascii="Times New Roman" w:hAnsi="Times New Roman"/>
                <w:szCs w:val="24"/>
              </w:rPr>
              <w:t>Agreement</w:t>
            </w:r>
          </w:p>
        </w:tc>
        <w:tc>
          <w:tcPr>
            <w:tcW w:w="1620" w:type="dxa"/>
            <w:tcBorders>
              <w:top w:val="single" w:sz="6" w:space="0" w:color="auto"/>
              <w:left w:val="single" w:sz="6" w:space="0" w:color="auto"/>
              <w:bottom w:val="single" w:sz="6" w:space="0" w:color="auto"/>
            </w:tcBorders>
          </w:tcPr>
          <w:p w:rsidR="0089486E" w:rsidRPr="00435D3A" w:rsidRDefault="0089486E" w:rsidP="005E3190">
            <w:pPr>
              <w:tabs>
                <w:tab w:val="center" w:pos="890"/>
              </w:tabs>
              <w:suppressAutoHyphens/>
              <w:spacing w:after="54"/>
              <w:jc w:val="center"/>
              <w:rPr>
                <w:rFonts w:ascii="Times New Roman" w:hAnsi="Times New Roman"/>
                <w:szCs w:val="24"/>
              </w:rPr>
            </w:pPr>
            <w:r w:rsidRPr="00435D3A">
              <w:rPr>
                <w:rFonts w:ascii="Times New Roman" w:hAnsi="Times New Roman"/>
                <w:szCs w:val="24"/>
              </w:rPr>
              <w:t>22</w:t>
            </w:r>
          </w:p>
          <w:p w:rsidR="0089486E" w:rsidRPr="00435D3A" w:rsidRDefault="0089486E" w:rsidP="005E3190">
            <w:pPr>
              <w:tabs>
                <w:tab w:val="center" w:pos="890"/>
              </w:tabs>
              <w:suppressAutoHyphens/>
              <w:spacing w:after="54"/>
              <w:jc w:val="center"/>
              <w:rPr>
                <w:rFonts w:ascii="Times New Roman" w:hAnsi="Times New Roman"/>
                <w:szCs w:val="24"/>
              </w:rPr>
            </w:pPr>
          </w:p>
        </w:tc>
        <w:tc>
          <w:tcPr>
            <w:tcW w:w="1710" w:type="dxa"/>
            <w:tcBorders>
              <w:top w:val="single" w:sz="6" w:space="0" w:color="auto"/>
              <w:left w:val="single" w:sz="6" w:space="0" w:color="auto"/>
              <w:bottom w:val="single" w:sz="6" w:space="0" w:color="auto"/>
            </w:tcBorders>
          </w:tcPr>
          <w:p w:rsidR="0089486E" w:rsidRPr="00435D3A" w:rsidRDefault="0089486E" w:rsidP="005E3190">
            <w:pPr>
              <w:tabs>
                <w:tab w:val="center" w:pos="815"/>
              </w:tabs>
              <w:suppressAutoHyphens/>
              <w:spacing w:after="54"/>
              <w:jc w:val="center"/>
              <w:rPr>
                <w:rFonts w:ascii="Times New Roman" w:hAnsi="Times New Roman"/>
                <w:szCs w:val="24"/>
              </w:rPr>
            </w:pPr>
            <w:r w:rsidRPr="00435D3A">
              <w:rPr>
                <w:rFonts w:ascii="Times New Roman" w:hAnsi="Times New Roman"/>
                <w:szCs w:val="24"/>
              </w:rPr>
              <w:t>1</w:t>
            </w:r>
          </w:p>
        </w:tc>
        <w:tc>
          <w:tcPr>
            <w:tcW w:w="1890" w:type="dxa"/>
            <w:tcBorders>
              <w:top w:val="single" w:sz="6" w:space="0" w:color="auto"/>
              <w:left w:val="single" w:sz="6" w:space="0" w:color="auto"/>
              <w:bottom w:val="single" w:sz="6" w:space="0" w:color="auto"/>
            </w:tcBorders>
          </w:tcPr>
          <w:p w:rsidR="0089486E" w:rsidRPr="00435D3A" w:rsidRDefault="0089486E" w:rsidP="005E3190">
            <w:pPr>
              <w:tabs>
                <w:tab w:val="center" w:pos="738"/>
              </w:tabs>
              <w:suppressAutoHyphens/>
              <w:spacing w:after="54"/>
              <w:jc w:val="center"/>
              <w:rPr>
                <w:rFonts w:ascii="Times New Roman" w:hAnsi="Times New Roman"/>
                <w:szCs w:val="24"/>
              </w:rPr>
            </w:pPr>
            <w:r w:rsidRPr="00435D3A">
              <w:rPr>
                <w:rFonts w:ascii="Times New Roman" w:hAnsi="Times New Roman"/>
                <w:szCs w:val="24"/>
              </w:rPr>
              <w:t>.5 hours</w:t>
            </w:r>
          </w:p>
        </w:tc>
        <w:tc>
          <w:tcPr>
            <w:tcW w:w="1260" w:type="dxa"/>
            <w:tcBorders>
              <w:top w:val="single" w:sz="6" w:space="0" w:color="auto"/>
              <w:left w:val="single" w:sz="6" w:space="0" w:color="auto"/>
              <w:bottom w:val="single" w:sz="6" w:space="0" w:color="auto"/>
              <w:right w:val="single" w:sz="6" w:space="0" w:color="auto"/>
            </w:tcBorders>
          </w:tcPr>
          <w:p w:rsidR="0089486E" w:rsidRPr="00435D3A" w:rsidRDefault="0089486E" w:rsidP="005E3190">
            <w:pPr>
              <w:tabs>
                <w:tab w:val="center" w:pos="587"/>
              </w:tabs>
              <w:suppressAutoHyphens/>
              <w:spacing w:after="54"/>
              <w:jc w:val="center"/>
              <w:rPr>
                <w:rFonts w:ascii="Times New Roman" w:hAnsi="Times New Roman"/>
                <w:szCs w:val="24"/>
              </w:rPr>
            </w:pPr>
            <w:r w:rsidRPr="00435D3A">
              <w:rPr>
                <w:rFonts w:ascii="Times New Roman" w:hAnsi="Times New Roman"/>
                <w:szCs w:val="24"/>
              </w:rPr>
              <w:t>11 hours</w:t>
            </w:r>
          </w:p>
        </w:tc>
      </w:tr>
      <w:tr w:rsidR="0089486E" w:rsidRPr="00435D3A" w:rsidTr="00B153CC">
        <w:tc>
          <w:tcPr>
            <w:tcW w:w="2430" w:type="dxa"/>
            <w:tcBorders>
              <w:top w:val="single" w:sz="6" w:space="0" w:color="auto"/>
              <w:left w:val="single" w:sz="6" w:space="0" w:color="auto"/>
              <w:bottom w:val="single" w:sz="6" w:space="0" w:color="auto"/>
            </w:tcBorders>
          </w:tcPr>
          <w:p w:rsidR="0089486E" w:rsidRPr="00435D3A" w:rsidRDefault="0089486E" w:rsidP="005E3190">
            <w:pPr>
              <w:tabs>
                <w:tab w:val="left" w:pos="0"/>
              </w:tabs>
              <w:suppressAutoHyphens/>
              <w:spacing w:before="90" w:after="54"/>
              <w:rPr>
                <w:rFonts w:ascii="Times New Roman" w:hAnsi="Times New Roman"/>
                <w:szCs w:val="24"/>
              </w:rPr>
            </w:pPr>
            <w:r w:rsidRPr="00435D3A">
              <w:rPr>
                <w:rFonts w:ascii="Times New Roman" w:hAnsi="Times New Roman"/>
                <w:szCs w:val="24"/>
              </w:rPr>
              <w:t>Insurance Match File</w:t>
            </w:r>
          </w:p>
        </w:tc>
        <w:tc>
          <w:tcPr>
            <w:tcW w:w="1620" w:type="dxa"/>
            <w:tcBorders>
              <w:top w:val="single" w:sz="6" w:space="0" w:color="auto"/>
              <w:left w:val="single" w:sz="6" w:space="0" w:color="auto"/>
              <w:bottom w:val="single" w:sz="6" w:space="0" w:color="auto"/>
            </w:tcBorders>
          </w:tcPr>
          <w:p w:rsidR="0089486E" w:rsidRPr="00435D3A" w:rsidRDefault="0089486E" w:rsidP="005E3190">
            <w:pPr>
              <w:tabs>
                <w:tab w:val="center" w:pos="890"/>
              </w:tabs>
              <w:suppressAutoHyphens/>
              <w:spacing w:after="54"/>
              <w:jc w:val="center"/>
              <w:rPr>
                <w:rFonts w:ascii="Times New Roman" w:hAnsi="Times New Roman"/>
                <w:szCs w:val="24"/>
              </w:rPr>
            </w:pPr>
            <w:r w:rsidRPr="00435D3A">
              <w:rPr>
                <w:rFonts w:ascii="Times New Roman" w:hAnsi="Times New Roman"/>
                <w:szCs w:val="24"/>
              </w:rPr>
              <w:t>22</w:t>
            </w:r>
          </w:p>
        </w:tc>
        <w:tc>
          <w:tcPr>
            <w:tcW w:w="1710" w:type="dxa"/>
            <w:tcBorders>
              <w:top w:val="single" w:sz="6" w:space="0" w:color="auto"/>
              <w:left w:val="single" w:sz="6" w:space="0" w:color="auto"/>
              <w:bottom w:val="single" w:sz="6" w:space="0" w:color="auto"/>
            </w:tcBorders>
          </w:tcPr>
          <w:p w:rsidR="0089486E" w:rsidRPr="00435D3A" w:rsidRDefault="00AC0FF7" w:rsidP="005E3190">
            <w:pPr>
              <w:tabs>
                <w:tab w:val="center" w:pos="815"/>
              </w:tabs>
              <w:suppressAutoHyphens/>
              <w:spacing w:after="54"/>
              <w:jc w:val="center"/>
              <w:rPr>
                <w:rFonts w:ascii="Times New Roman" w:hAnsi="Times New Roman"/>
                <w:szCs w:val="24"/>
              </w:rPr>
            </w:pPr>
            <w:r w:rsidRPr="00435D3A">
              <w:rPr>
                <w:rFonts w:ascii="Times New Roman" w:hAnsi="Times New Roman"/>
                <w:szCs w:val="24"/>
              </w:rPr>
              <w:t>12</w:t>
            </w:r>
          </w:p>
        </w:tc>
        <w:tc>
          <w:tcPr>
            <w:tcW w:w="1890" w:type="dxa"/>
            <w:tcBorders>
              <w:top w:val="single" w:sz="6" w:space="0" w:color="auto"/>
              <w:left w:val="single" w:sz="6" w:space="0" w:color="auto"/>
              <w:bottom w:val="single" w:sz="6" w:space="0" w:color="auto"/>
            </w:tcBorders>
          </w:tcPr>
          <w:p w:rsidR="0089486E" w:rsidRPr="00435D3A" w:rsidRDefault="0089486E" w:rsidP="005E3190">
            <w:pPr>
              <w:tabs>
                <w:tab w:val="center" w:pos="738"/>
              </w:tabs>
              <w:suppressAutoHyphens/>
              <w:spacing w:after="54"/>
              <w:jc w:val="center"/>
              <w:rPr>
                <w:rFonts w:ascii="Times New Roman" w:hAnsi="Times New Roman"/>
                <w:szCs w:val="24"/>
              </w:rPr>
            </w:pPr>
            <w:r w:rsidRPr="00435D3A">
              <w:rPr>
                <w:rFonts w:ascii="Times New Roman" w:hAnsi="Times New Roman"/>
                <w:szCs w:val="24"/>
              </w:rPr>
              <w:t>.5 hours</w:t>
            </w:r>
          </w:p>
        </w:tc>
        <w:tc>
          <w:tcPr>
            <w:tcW w:w="1260" w:type="dxa"/>
            <w:tcBorders>
              <w:top w:val="single" w:sz="6" w:space="0" w:color="auto"/>
              <w:left w:val="single" w:sz="6" w:space="0" w:color="auto"/>
              <w:bottom w:val="single" w:sz="6" w:space="0" w:color="auto"/>
              <w:right w:val="single" w:sz="6" w:space="0" w:color="auto"/>
            </w:tcBorders>
          </w:tcPr>
          <w:p w:rsidR="0089486E" w:rsidRPr="00435D3A" w:rsidRDefault="00AC0FF7" w:rsidP="00B153CC">
            <w:pPr>
              <w:tabs>
                <w:tab w:val="center" w:pos="587"/>
              </w:tabs>
              <w:suppressAutoHyphens/>
              <w:spacing w:after="54"/>
              <w:jc w:val="center"/>
              <w:rPr>
                <w:rFonts w:ascii="Times New Roman" w:hAnsi="Times New Roman"/>
                <w:szCs w:val="24"/>
              </w:rPr>
            </w:pPr>
            <w:r w:rsidRPr="00435D3A">
              <w:rPr>
                <w:rFonts w:ascii="Times New Roman" w:hAnsi="Times New Roman"/>
                <w:szCs w:val="24"/>
              </w:rPr>
              <w:t>132</w:t>
            </w:r>
            <w:r w:rsidR="00B153CC" w:rsidRPr="00435D3A">
              <w:rPr>
                <w:rFonts w:ascii="Times New Roman" w:hAnsi="Times New Roman"/>
                <w:szCs w:val="24"/>
              </w:rPr>
              <w:t xml:space="preserve"> </w:t>
            </w:r>
            <w:r w:rsidR="0089486E" w:rsidRPr="00435D3A">
              <w:rPr>
                <w:rFonts w:ascii="Times New Roman" w:hAnsi="Times New Roman"/>
                <w:szCs w:val="24"/>
              </w:rPr>
              <w:t>hours</w:t>
            </w:r>
          </w:p>
        </w:tc>
      </w:tr>
    </w:tbl>
    <w:p w:rsidR="0089486E" w:rsidRPr="00435D3A" w:rsidRDefault="0089486E" w:rsidP="0089486E">
      <w:pPr>
        <w:tabs>
          <w:tab w:val="left" w:pos="0"/>
        </w:tabs>
        <w:suppressAutoHyphens/>
        <w:rPr>
          <w:rFonts w:ascii="Times New Roman" w:hAnsi="Times New Roman"/>
          <w:szCs w:val="24"/>
        </w:rPr>
      </w:pPr>
    </w:p>
    <w:p w:rsidR="0089486E" w:rsidRPr="001B03E7" w:rsidRDefault="001B03E7" w:rsidP="001B03E7">
      <w:pPr>
        <w:tabs>
          <w:tab w:val="left" w:pos="0"/>
        </w:tabs>
        <w:suppressAutoHyphens/>
        <w:rPr>
          <w:rFonts w:ascii="Times New Roman" w:hAnsi="Times New Roman"/>
          <w:b/>
          <w:szCs w:val="24"/>
        </w:rPr>
      </w:pPr>
      <w:r>
        <w:rPr>
          <w:rFonts w:ascii="Times New Roman" w:hAnsi="Times New Roman"/>
          <w:b/>
          <w:szCs w:val="24"/>
        </w:rPr>
        <w:tab/>
      </w:r>
      <w:r w:rsidR="0089486E" w:rsidRPr="001B03E7">
        <w:rPr>
          <w:rFonts w:ascii="Times New Roman" w:hAnsi="Times New Roman"/>
          <w:b/>
          <w:szCs w:val="24"/>
        </w:rPr>
        <w:t xml:space="preserve">Estimated Total Annual Burden Hours: </w:t>
      </w:r>
      <w:r w:rsidR="00AC0FF7" w:rsidRPr="001B03E7">
        <w:rPr>
          <w:rFonts w:ascii="Times New Roman" w:hAnsi="Times New Roman"/>
          <w:b/>
          <w:szCs w:val="24"/>
        </w:rPr>
        <w:t>143</w:t>
      </w:r>
    </w:p>
    <w:p w:rsidR="0089486E" w:rsidRPr="00435D3A" w:rsidRDefault="0089486E" w:rsidP="0089486E">
      <w:pPr>
        <w:tabs>
          <w:tab w:val="left" w:pos="0"/>
        </w:tabs>
        <w:suppressAutoHyphens/>
        <w:rPr>
          <w:rFonts w:ascii="Times New Roman" w:hAnsi="Times New Roman"/>
          <w:b/>
          <w:szCs w:val="24"/>
        </w:rPr>
      </w:pPr>
    </w:p>
    <w:p w:rsidR="0089486E" w:rsidRPr="00435D3A" w:rsidRDefault="00BB6255" w:rsidP="0089486E">
      <w:pPr>
        <w:tabs>
          <w:tab w:val="left" w:pos="0"/>
        </w:tabs>
        <w:suppressAutoHyphens/>
        <w:ind w:left="720"/>
        <w:rPr>
          <w:rFonts w:ascii="Times New Roman" w:hAnsi="Times New Roman"/>
          <w:szCs w:val="24"/>
        </w:rPr>
      </w:pPr>
      <w:r w:rsidRPr="00435D3A">
        <w:rPr>
          <w:rFonts w:ascii="Times New Roman" w:hAnsi="Times New Roman"/>
          <w:szCs w:val="24"/>
        </w:rPr>
        <w:t>T</w:t>
      </w:r>
      <w:r w:rsidR="0089486E" w:rsidRPr="00435D3A">
        <w:rPr>
          <w:rFonts w:ascii="Times New Roman" w:hAnsi="Times New Roman"/>
          <w:szCs w:val="24"/>
        </w:rPr>
        <w:t>he comparison of insurance claim</w:t>
      </w:r>
      <w:r w:rsidR="00CE1109">
        <w:rPr>
          <w:rFonts w:ascii="Times New Roman" w:hAnsi="Times New Roman"/>
          <w:szCs w:val="24"/>
        </w:rPr>
        <w:t>s</w:t>
      </w:r>
      <w:r w:rsidR="00B153CC" w:rsidRPr="00435D3A">
        <w:rPr>
          <w:rFonts w:ascii="Times New Roman" w:hAnsi="Times New Roman"/>
          <w:szCs w:val="24"/>
        </w:rPr>
        <w:t xml:space="preserve"> information with </w:t>
      </w:r>
      <w:r w:rsidR="0089486E" w:rsidRPr="00435D3A">
        <w:rPr>
          <w:rFonts w:ascii="Times New Roman" w:hAnsi="Times New Roman"/>
          <w:szCs w:val="24"/>
        </w:rPr>
        <w:t xml:space="preserve">information </w:t>
      </w:r>
      <w:r w:rsidR="00CE1109">
        <w:rPr>
          <w:rFonts w:ascii="Times New Roman" w:hAnsi="Times New Roman"/>
          <w:szCs w:val="24"/>
        </w:rPr>
        <w:t xml:space="preserve">concerning </w:t>
      </w:r>
      <w:r w:rsidR="0089486E" w:rsidRPr="00435D3A">
        <w:rPr>
          <w:rFonts w:ascii="Times New Roman" w:hAnsi="Times New Roman"/>
          <w:szCs w:val="24"/>
        </w:rPr>
        <w:t>individuals owing past-due support is optional for</w:t>
      </w:r>
      <w:r w:rsidR="00CE1109">
        <w:rPr>
          <w:rFonts w:ascii="Times New Roman" w:hAnsi="Times New Roman"/>
          <w:szCs w:val="24"/>
        </w:rPr>
        <w:t xml:space="preserve"> state WC agencies, </w:t>
      </w:r>
      <w:r w:rsidR="0089486E" w:rsidRPr="00435D3A">
        <w:rPr>
          <w:rFonts w:ascii="Times New Roman" w:hAnsi="Times New Roman"/>
          <w:szCs w:val="24"/>
        </w:rPr>
        <w:t>insurers</w:t>
      </w:r>
      <w:r w:rsidR="00CE1109">
        <w:rPr>
          <w:rFonts w:ascii="Times New Roman" w:hAnsi="Times New Roman"/>
          <w:szCs w:val="24"/>
        </w:rPr>
        <w:t xml:space="preserve"> or their agents.</w:t>
      </w:r>
      <w:r w:rsidR="001B03E7">
        <w:rPr>
          <w:rFonts w:ascii="Times New Roman" w:hAnsi="Times New Roman"/>
          <w:szCs w:val="24"/>
        </w:rPr>
        <w:t xml:space="preserve">  </w:t>
      </w:r>
      <w:r w:rsidR="00CE1109">
        <w:rPr>
          <w:rFonts w:ascii="Times New Roman" w:hAnsi="Times New Roman"/>
          <w:szCs w:val="24"/>
        </w:rPr>
        <w:t xml:space="preserve">The data match must occur </w:t>
      </w:r>
      <w:r w:rsidR="0089486E" w:rsidRPr="00435D3A">
        <w:rPr>
          <w:rFonts w:ascii="Times New Roman" w:hAnsi="Times New Roman"/>
          <w:szCs w:val="24"/>
        </w:rPr>
        <w:t>at least monthly</w:t>
      </w:r>
      <w:r w:rsidRPr="00435D3A">
        <w:rPr>
          <w:rFonts w:ascii="Times New Roman" w:hAnsi="Times New Roman"/>
          <w:szCs w:val="24"/>
        </w:rPr>
        <w:t xml:space="preserve">; therefore, </w:t>
      </w:r>
      <w:r w:rsidR="00B153CC" w:rsidRPr="00435D3A">
        <w:rPr>
          <w:rFonts w:ascii="Times New Roman" w:hAnsi="Times New Roman"/>
          <w:szCs w:val="24"/>
        </w:rPr>
        <w:t>t</w:t>
      </w:r>
      <w:r w:rsidR="0089486E" w:rsidRPr="00435D3A">
        <w:rPr>
          <w:rFonts w:ascii="Times New Roman" w:hAnsi="Times New Roman"/>
          <w:szCs w:val="24"/>
        </w:rPr>
        <w:t xml:space="preserve">he estimates provided above were calculated by OCSE using a </w:t>
      </w:r>
      <w:r w:rsidR="00AC0FF7" w:rsidRPr="00435D3A">
        <w:rPr>
          <w:rFonts w:ascii="Times New Roman" w:hAnsi="Times New Roman"/>
          <w:szCs w:val="24"/>
        </w:rPr>
        <w:t>monthly</w:t>
      </w:r>
      <w:r w:rsidR="0089486E" w:rsidRPr="00435D3A">
        <w:rPr>
          <w:rFonts w:ascii="Times New Roman" w:hAnsi="Times New Roman"/>
          <w:szCs w:val="24"/>
        </w:rPr>
        <w:t xml:space="preserve"> frequency</w:t>
      </w:r>
      <w:r w:rsidR="00B153CC" w:rsidRPr="00435D3A">
        <w:rPr>
          <w:rFonts w:ascii="Times New Roman" w:hAnsi="Times New Roman"/>
          <w:szCs w:val="24"/>
        </w:rPr>
        <w:t>.</w:t>
      </w:r>
      <w:r w:rsidR="0089486E" w:rsidRPr="00435D3A">
        <w:rPr>
          <w:rFonts w:ascii="Times New Roman" w:hAnsi="Times New Roman"/>
          <w:szCs w:val="24"/>
        </w:rPr>
        <w:t xml:space="preserve"> </w:t>
      </w:r>
    </w:p>
    <w:p w:rsidR="0089486E" w:rsidRDefault="0089486E" w:rsidP="0089486E">
      <w:pPr>
        <w:rPr>
          <w:rFonts w:ascii="Times New Roman" w:hAnsi="Times New Roman"/>
          <w:szCs w:val="24"/>
        </w:rPr>
      </w:pPr>
    </w:p>
    <w:p w:rsidR="00255879" w:rsidRDefault="00255879" w:rsidP="00397ABD">
      <w:pPr>
        <w:pStyle w:val="EndnoteText"/>
        <w:ind w:left="720"/>
        <w:rPr>
          <w:rFonts w:ascii="Times New Roman" w:hAnsi="Times New Roman"/>
          <w:szCs w:val="24"/>
        </w:rPr>
      </w:pPr>
    </w:p>
    <w:p w:rsidR="00255879" w:rsidRDefault="00255879" w:rsidP="00397ABD">
      <w:pPr>
        <w:pStyle w:val="EndnoteText"/>
        <w:ind w:left="720"/>
        <w:rPr>
          <w:rFonts w:ascii="Times New Roman" w:hAnsi="Times New Roman"/>
          <w:szCs w:val="24"/>
        </w:rPr>
      </w:pPr>
    </w:p>
    <w:p w:rsidR="00255879" w:rsidRDefault="00255879" w:rsidP="00397ABD">
      <w:pPr>
        <w:pStyle w:val="EndnoteText"/>
        <w:ind w:left="720"/>
        <w:rPr>
          <w:rFonts w:ascii="Times New Roman" w:hAnsi="Times New Roman"/>
          <w:szCs w:val="24"/>
        </w:rPr>
      </w:pPr>
    </w:p>
    <w:p w:rsidR="00255879" w:rsidRDefault="00255879" w:rsidP="00397ABD">
      <w:pPr>
        <w:pStyle w:val="EndnoteText"/>
        <w:ind w:left="720"/>
        <w:rPr>
          <w:rFonts w:ascii="Times New Roman" w:hAnsi="Times New Roman"/>
          <w:szCs w:val="24"/>
        </w:rPr>
      </w:pPr>
    </w:p>
    <w:p w:rsidR="0089486E" w:rsidRPr="00435D3A" w:rsidRDefault="0089486E" w:rsidP="00397ABD">
      <w:pPr>
        <w:pStyle w:val="EndnoteText"/>
        <w:ind w:left="720"/>
        <w:rPr>
          <w:rFonts w:ascii="Times New Roman" w:hAnsi="Times New Roman"/>
          <w:szCs w:val="24"/>
        </w:rPr>
      </w:pPr>
      <w:r w:rsidRPr="00435D3A">
        <w:rPr>
          <w:rFonts w:ascii="Times New Roman" w:hAnsi="Times New Roman"/>
          <w:szCs w:val="24"/>
        </w:rPr>
        <w:lastRenderedPageBreak/>
        <w:t>12.2</w:t>
      </w:r>
      <w:r w:rsidRPr="00435D3A">
        <w:rPr>
          <w:rFonts w:ascii="Times New Roman" w:hAnsi="Times New Roman"/>
          <w:szCs w:val="24"/>
        </w:rPr>
        <w:tab/>
        <w:t>Respondents’ Cost for Hour Burden</w:t>
      </w:r>
    </w:p>
    <w:p w:rsidR="0089486E" w:rsidRPr="00435D3A" w:rsidRDefault="0089486E" w:rsidP="0089486E">
      <w:pPr>
        <w:pStyle w:val="EndnoteText"/>
        <w:ind w:left="720"/>
        <w:jc w:val="both"/>
        <w:rPr>
          <w:rFonts w:ascii="Times New Roman" w:hAnsi="Times New Roman"/>
          <w:spacing w:val="-3"/>
          <w:szCs w:val="24"/>
        </w:rPr>
      </w:pPr>
    </w:p>
    <w:tbl>
      <w:tblPr>
        <w:tblW w:w="0" w:type="auto"/>
        <w:tblInd w:w="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70"/>
        <w:gridCol w:w="3060"/>
        <w:gridCol w:w="2520"/>
      </w:tblGrid>
      <w:tr w:rsidR="0089486E" w:rsidRPr="00435D3A" w:rsidTr="005E3190">
        <w:trPr>
          <w:trHeight w:val="863"/>
        </w:trPr>
        <w:tc>
          <w:tcPr>
            <w:tcW w:w="2970" w:type="dxa"/>
            <w:shd w:val="pct12" w:color="auto" w:fill="FFFFFF"/>
          </w:tcPr>
          <w:p w:rsidR="0089486E" w:rsidRPr="00435D3A" w:rsidRDefault="0089486E" w:rsidP="005E3190">
            <w:pPr>
              <w:rPr>
                <w:rFonts w:ascii="Times New Roman" w:hAnsi="Times New Roman"/>
                <w:b/>
                <w:szCs w:val="24"/>
              </w:rPr>
            </w:pPr>
            <w:r w:rsidRPr="00435D3A">
              <w:rPr>
                <w:rFonts w:ascii="Times New Roman" w:hAnsi="Times New Roman"/>
                <w:b/>
                <w:szCs w:val="24"/>
              </w:rPr>
              <w:t>Reporting</w:t>
            </w:r>
          </w:p>
          <w:p w:rsidR="0089486E" w:rsidRPr="00435D3A" w:rsidRDefault="0089486E" w:rsidP="005E3190">
            <w:pPr>
              <w:rPr>
                <w:rFonts w:ascii="Times New Roman" w:hAnsi="Times New Roman"/>
                <w:b/>
                <w:szCs w:val="24"/>
              </w:rPr>
            </w:pPr>
            <w:r w:rsidRPr="00435D3A">
              <w:rPr>
                <w:rFonts w:ascii="Times New Roman" w:hAnsi="Times New Roman"/>
                <w:b/>
                <w:szCs w:val="24"/>
              </w:rPr>
              <w:t>Requirement</w:t>
            </w:r>
          </w:p>
        </w:tc>
        <w:tc>
          <w:tcPr>
            <w:tcW w:w="3060" w:type="dxa"/>
            <w:shd w:val="pct12" w:color="auto" w:fill="FFFFFF"/>
          </w:tcPr>
          <w:p w:rsidR="0089486E" w:rsidRPr="00435D3A" w:rsidRDefault="0089486E" w:rsidP="0004446A">
            <w:pPr>
              <w:jc w:val="center"/>
              <w:rPr>
                <w:rFonts w:ascii="Times New Roman" w:hAnsi="Times New Roman"/>
                <w:b/>
                <w:szCs w:val="24"/>
              </w:rPr>
            </w:pPr>
            <w:r w:rsidRPr="00435D3A">
              <w:rPr>
                <w:rFonts w:ascii="Times New Roman" w:hAnsi="Times New Roman"/>
                <w:b/>
                <w:szCs w:val="24"/>
              </w:rPr>
              <w:t>Average Annualized</w:t>
            </w:r>
          </w:p>
          <w:p w:rsidR="0089486E" w:rsidRPr="00435D3A" w:rsidRDefault="0089486E" w:rsidP="0004446A">
            <w:pPr>
              <w:jc w:val="center"/>
              <w:rPr>
                <w:rFonts w:ascii="Times New Roman" w:hAnsi="Times New Roman"/>
                <w:b/>
                <w:szCs w:val="24"/>
              </w:rPr>
            </w:pPr>
            <w:r w:rsidRPr="00435D3A">
              <w:rPr>
                <w:rFonts w:ascii="Times New Roman" w:hAnsi="Times New Roman"/>
                <w:b/>
                <w:szCs w:val="24"/>
              </w:rPr>
              <w:t>Cost Per Respondent</w:t>
            </w:r>
            <w:r w:rsidRPr="00435D3A">
              <w:rPr>
                <w:rStyle w:val="FootnoteReference"/>
                <w:rFonts w:ascii="Times New Roman" w:hAnsi="Times New Roman"/>
                <w:szCs w:val="24"/>
              </w:rPr>
              <w:footnoteReference w:id="1"/>
            </w:r>
          </w:p>
        </w:tc>
        <w:tc>
          <w:tcPr>
            <w:tcW w:w="2520" w:type="dxa"/>
            <w:shd w:val="pct12" w:color="auto" w:fill="FFFFFF"/>
          </w:tcPr>
          <w:p w:rsidR="0089486E" w:rsidRPr="00435D3A" w:rsidRDefault="0089486E" w:rsidP="0004446A">
            <w:pPr>
              <w:jc w:val="center"/>
              <w:rPr>
                <w:rFonts w:ascii="Times New Roman" w:hAnsi="Times New Roman"/>
                <w:b/>
                <w:szCs w:val="24"/>
              </w:rPr>
            </w:pPr>
            <w:r w:rsidRPr="00435D3A">
              <w:rPr>
                <w:rFonts w:ascii="Times New Roman" w:hAnsi="Times New Roman"/>
                <w:b/>
                <w:szCs w:val="24"/>
              </w:rPr>
              <w:t>Total Annualized</w:t>
            </w:r>
          </w:p>
          <w:p w:rsidR="0089486E" w:rsidRPr="00435D3A" w:rsidRDefault="0089486E" w:rsidP="0004446A">
            <w:pPr>
              <w:jc w:val="center"/>
              <w:rPr>
                <w:rFonts w:ascii="Times New Roman" w:hAnsi="Times New Roman"/>
                <w:b/>
                <w:szCs w:val="24"/>
              </w:rPr>
            </w:pPr>
            <w:r w:rsidRPr="00435D3A">
              <w:rPr>
                <w:rFonts w:ascii="Times New Roman" w:hAnsi="Times New Roman"/>
                <w:b/>
                <w:szCs w:val="24"/>
              </w:rPr>
              <w:t>Cost</w:t>
            </w:r>
            <w:r w:rsidRPr="00435D3A">
              <w:rPr>
                <w:rStyle w:val="FootnoteReference"/>
                <w:rFonts w:ascii="Times New Roman" w:hAnsi="Times New Roman"/>
                <w:szCs w:val="24"/>
              </w:rPr>
              <w:footnoteReference w:id="2"/>
            </w:r>
          </w:p>
        </w:tc>
      </w:tr>
      <w:tr w:rsidR="0089486E" w:rsidRPr="00435D3A" w:rsidTr="005E3190">
        <w:trPr>
          <w:trHeight w:val="615"/>
        </w:trPr>
        <w:tc>
          <w:tcPr>
            <w:tcW w:w="2970" w:type="dxa"/>
            <w:tcBorders>
              <w:top w:val="nil"/>
            </w:tcBorders>
          </w:tcPr>
          <w:p w:rsidR="0089486E" w:rsidRPr="00435D3A" w:rsidRDefault="0089486E" w:rsidP="00B153CC">
            <w:pPr>
              <w:spacing w:before="120"/>
              <w:rPr>
                <w:rFonts w:ascii="Times New Roman" w:hAnsi="Times New Roman"/>
                <w:szCs w:val="24"/>
              </w:rPr>
            </w:pPr>
            <w:r w:rsidRPr="00435D3A">
              <w:rPr>
                <w:rFonts w:ascii="Times New Roman" w:hAnsi="Times New Roman"/>
                <w:szCs w:val="24"/>
              </w:rPr>
              <w:t>Insurance Match Agreement</w:t>
            </w:r>
          </w:p>
        </w:tc>
        <w:tc>
          <w:tcPr>
            <w:tcW w:w="3060" w:type="dxa"/>
            <w:tcBorders>
              <w:top w:val="nil"/>
            </w:tcBorders>
            <w:vAlign w:val="center"/>
          </w:tcPr>
          <w:p w:rsidR="0089486E" w:rsidRPr="00435D3A" w:rsidRDefault="0089486E" w:rsidP="005E3190">
            <w:pPr>
              <w:jc w:val="center"/>
              <w:rPr>
                <w:rFonts w:ascii="Times New Roman" w:hAnsi="Times New Roman"/>
                <w:szCs w:val="24"/>
              </w:rPr>
            </w:pPr>
            <w:r w:rsidRPr="00435D3A">
              <w:rPr>
                <w:rFonts w:ascii="Times New Roman" w:hAnsi="Times New Roman"/>
                <w:szCs w:val="24"/>
              </w:rPr>
              <w:t>$22.51</w:t>
            </w:r>
          </w:p>
        </w:tc>
        <w:tc>
          <w:tcPr>
            <w:tcW w:w="2520" w:type="dxa"/>
            <w:tcBorders>
              <w:top w:val="nil"/>
            </w:tcBorders>
            <w:vAlign w:val="center"/>
          </w:tcPr>
          <w:p w:rsidR="0089486E" w:rsidRPr="00435D3A" w:rsidRDefault="0089486E" w:rsidP="005E3190">
            <w:pPr>
              <w:jc w:val="center"/>
              <w:rPr>
                <w:rFonts w:ascii="Times New Roman" w:hAnsi="Times New Roman"/>
                <w:szCs w:val="24"/>
              </w:rPr>
            </w:pPr>
            <w:r w:rsidRPr="00435D3A">
              <w:rPr>
                <w:rFonts w:ascii="Times New Roman" w:hAnsi="Times New Roman"/>
                <w:szCs w:val="24"/>
              </w:rPr>
              <w:t>$495.31</w:t>
            </w:r>
          </w:p>
        </w:tc>
      </w:tr>
      <w:tr w:rsidR="0089486E" w:rsidRPr="00435D3A" w:rsidTr="005E3190">
        <w:trPr>
          <w:trHeight w:val="615"/>
        </w:trPr>
        <w:tc>
          <w:tcPr>
            <w:tcW w:w="2970" w:type="dxa"/>
          </w:tcPr>
          <w:p w:rsidR="0089486E" w:rsidRPr="00435D3A" w:rsidRDefault="0089486E" w:rsidP="00B153CC">
            <w:pPr>
              <w:spacing w:before="120"/>
              <w:rPr>
                <w:rFonts w:ascii="Times New Roman" w:hAnsi="Times New Roman"/>
                <w:szCs w:val="24"/>
              </w:rPr>
            </w:pPr>
            <w:r w:rsidRPr="00435D3A">
              <w:rPr>
                <w:rFonts w:ascii="Times New Roman" w:hAnsi="Times New Roman"/>
                <w:szCs w:val="24"/>
              </w:rPr>
              <w:t>Insurance Match File</w:t>
            </w:r>
          </w:p>
        </w:tc>
        <w:tc>
          <w:tcPr>
            <w:tcW w:w="3060" w:type="dxa"/>
            <w:vAlign w:val="center"/>
          </w:tcPr>
          <w:p w:rsidR="0089486E" w:rsidRPr="00435D3A" w:rsidRDefault="0089486E" w:rsidP="00AC0FF7">
            <w:pPr>
              <w:jc w:val="center"/>
              <w:rPr>
                <w:rFonts w:ascii="Times New Roman" w:hAnsi="Times New Roman"/>
                <w:szCs w:val="24"/>
              </w:rPr>
            </w:pPr>
            <w:r w:rsidRPr="00435D3A">
              <w:rPr>
                <w:rFonts w:ascii="Times New Roman" w:hAnsi="Times New Roman"/>
                <w:szCs w:val="24"/>
              </w:rPr>
              <w:t>$</w:t>
            </w:r>
            <w:r w:rsidR="00AC0FF7" w:rsidRPr="00435D3A">
              <w:rPr>
                <w:rFonts w:ascii="Times New Roman" w:hAnsi="Times New Roman"/>
                <w:szCs w:val="24"/>
              </w:rPr>
              <w:t>270.17</w:t>
            </w:r>
          </w:p>
        </w:tc>
        <w:tc>
          <w:tcPr>
            <w:tcW w:w="2520" w:type="dxa"/>
            <w:vAlign w:val="center"/>
          </w:tcPr>
          <w:p w:rsidR="0089486E" w:rsidRPr="00435D3A" w:rsidRDefault="0089486E" w:rsidP="00AC0FF7">
            <w:pPr>
              <w:jc w:val="center"/>
              <w:rPr>
                <w:rFonts w:ascii="Times New Roman" w:hAnsi="Times New Roman"/>
                <w:szCs w:val="24"/>
              </w:rPr>
            </w:pPr>
            <w:r w:rsidRPr="00435D3A">
              <w:rPr>
                <w:rFonts w:ascii="Times New Roman" w:hAnsi="Times New Roman"/>
                <w:szCs w:val="24"/>
              </w:rPr>
              <w:t>$</w:t>
            </w:r>
            <w:r w:rsidR="00AC0FF7" w:rsidRPr="00435D3A">
              <w:rPr>
                <w:rFonts w:ascii="Times New Roman" w:hAnsi="Times New Roman"/>
                <w:szCs w:val="24"/>
              </w:rPr>
              <w:t>5,943.72</w:t>
            </w:r>
          </w:p>
        </w:tc>
      </w:tr>
      <w:tr w:rsidR="0089486E" w:rsidRPr="00435D3A" w:rsidTr="005E3190">
        <w:trPr>
          <w:trHeight w:val="642"/>
        </w:trPr>
        <w:tc>
          <w:tcPr>
            <w:tcW w:w="2970" w:type="dxa"/>
            <w:tcBorders>
              <w:top w:val="nil"/>
            </w:tcBorders>
          </w:tcPr>
          <w:p w:rsidR="0089486E" w:rsidRPr="00435D3A" w:rsidRDefault="0089486E" w:rsidP="005E3190">
            <w:pPr>
              <w:rPr>
                <w:rFonts w:ascii="Times New Roman" w:hAnsi="Times New Roman"/>
                <w:b/>
                <w:szCs w:val="24"/>
              </w:rPr>
            </w:pPr>
          </w:p>
          <w:p w:rsidR="0089486E" w:rsidRPr="00435D3A" w:rsidRDefault="0089486E" w:rsidP="005E3190">
            <w:pPr>
              <w:rPr>
                <w:rFonts w:ascii="Times New Roman" w:hAnsi="Times New Roman"/>
                <w:b/>
                <w:szCs w:val="24"/>
              </w:rPr>
            </w:pPr>
            <w:r w:rsidRPr="00435D3A">
              <w:rPr>
                <w:rFonts w:ascii="Times New Roman" w:hAnsi="Times New Roman"/>
                <w:b/>
                <w:szCs w:val="24"/>
              </w:rPr>
              <w:t>Total</w:t>
            </w:r>
          </w:p>
        </w:tc>
        <w:tc>
          <w:tcPr>
            <w:tcW w:w="3060" w:type="dxa"/>
            <w:tcBorders>
              <w:top w:val="nil"/>
            </w:tcBorders>
            <w:vAlign w:val="center"/>
          </w:tcPr>
          <w:p w:rsidR="0089486E" w:rsidRPr="00435D3A" w:rsidRDefault="0089486E" w:rsidP="005E3190">
            <w:pPr>
              <w:jc w:val="center"/>
              <w:rPr>
                <w:rFonts w:ascii="Times New Roman" w:hAnsi="Times New Roman"/>
                <w:b/>
                <w:szCs w:val="24"/>
              </w:rPr>
            </w:pPr>
          </w:p>
        </w:tc>
        <w:tc>
          <w:tcPr>
            <w:tcW w:w="2520" w:type="dxa"/>
            <w:tcBorders>
              <w:top w:val="nil"/>
            </w:tcBorders>
            <w:vAlign w:val="center"/>
          </w:tcPr>
          <w:p w:rsidR="0089486E" w:rsidRPr="00435D3A" w:rsidRDefault="0089486E" w:rsidP="00B153CC">
            <w:pPr>
              <w:jc w:val="center"/>
              <w:rPr>
                <w:rFonts w:ascii="Times New Roman" w:hAnsi="Times New Roman"/>
                <w:b/>
                <w:szCs w:val="24"/>
              </w:rPr>
            </w:pPr>
            <w:r w:rsidRPr="00435D3A">
              <w:rPr>
                <w:rFonts w:ascii="Times New Roman" w:hAnsi="Times New Roman"/>
                <w:b/>
                <w:szCs w:val="24"/>
              </w:rPr>
              <w:t>$</w:t>
            </w:r>
            <w:r w:rsidR="00AC0FF7" w:rsidRPr="00435D3A">
              <w:rPr>
                <w:rFonts w:ascii="Times New Roman" w:hAnsi="Times New Roman"/>
                <w:b/>
                <w:szCs w:val="24"/>
              </w:rPr>
              <w:t>6,439.03</w:t>
            </w:r>
          </w:p>
        </w:tc>
      </w:tr>
    </w:tbl>
    <w:p w:rsidR="0089486E" w:rsidRPr="00435D3A" w:rsidRDefault="0089486E" w:rsidP="0089486E">
      <w:pPr>
        <w:pStyle w:val="FootnoteText"/>
        <w:rPr>
          <w:rFonts w:ascii="Times New Roman" w:hAnsi="Times New Roman"/>
          <w:szCs w:val="24"/>
        </w:rPr>
      </w:pPr>
    </w:p>
    <w:p w:rsidR="0089486E" w:rsidRPr="00435D3A" w:rsidRDefault="0089486E" w:rsidP="0089486E">
      <w:pPr>
        <w:rPr>
          <w:rFonts w:ascii="Times New Roman" w:hAnsi="Times New Roman"/>
          <w:b/>
          <w:spacing w:val="-3"/>
          <w:szCs w:val="24"/>
        </w:rPr>
      </w:pPr>
      <w:r w:rsidRPr="00435D3A">
        <w:rPr>
          <w:rFonts w:ascii="Times New Roman" w:hAnsi="Times New Roman"/>
          <w:b/>
          <w:spacing w:val="-3"/>
          <w:szCs w:val="24"/>
        </w:rPr>
        <w:t>13.</w:t>
      </w:r>
      <w:r w:rsidRPr="00435D3A">
        <w:rPr>
          <w:rFonts w:ascii="Times New Roman" w:hAnsi="Times New Roman"/>
          <w:b/>
          <w:spacing w:val="-3"/>
          <w:szCs w:val="24"/>
        </w:rPr>
        <w:tab/>
      </w:r>
      <w:r w:rsidRPr="00435D3A">
        <w:rPr>
          <w:rFonts w:ascii="Times New Roman" w:hAnsi="Times New Roman"/>
          <w:b/>
          <w:szCs w:val="24"/>
        </w:rPr>
        <w:t>Estimate of Other Total Annual Cost Burden to Respondents and Record Keepers</w:t>
      </w:r>
    </w:p>
    <w:p w:rsidR="0089486E" w:rsidRPr="00435D3A" w:rsidRDefault="0089486E" w:rsidP="0089486E">
      <w:pPr>
        <w:tabs>
          <w:tab w:val="left" w:pos="0"/>
        </w:tabs>
        <w:suppressAutoHyphens/>
        <w:ind w:left="720" w:hanging="720"/>
        <w:rPr>
          <w:rFonts w:ascii="Times New Roman" w:hAnsi="Times New Roman"/>
          <w:szCs w:val="24"/>
        </w:rPr>
      </w:pPr>
    </w:p>
    <w:p w:rsidR="0089486E" w:rsidRPr="00435D3A" w:rsidRDefault="0089486E" w:rsidP="0089486E">
      <w:pPr>
        <w:tabs>
          <w:tab w:val="left" w:pos="0"/>
        </w:tabs>
        <w:suppressAutoHyphens/>
        <w:ind w:left="720" w:hanging="720"/>
        <w:rPr>
          <w:rFonts w:ascii="Times New Roman" w:hAnsi="Times New Roman"/>
          <w:szCs w:val="24"/>
        </w:rPr>
      </w:pPr>
      <w:r w:rsidRPr="00435D3A">
        <w:rPr>
          <w:rFonts w:ascii="Times New Roman" w:hAnsi="Times New Roman"/>
          <w:szCs w:val="24"/>
        </w:rPr>
        <w:tab/>
        <w:t>Table 13.1</w:t>
      </w:r>
    </w:p>
    <w:p w:rsidR="00397ABD" w:rsidRPr="00435D3A" w:rsidRDefault="00397ABD" w:rsidP="0089486E">
      <w:pPr>
        <w:tabs>
          <w:tab w:val="left" w:pos="0"/>
        </w:tabs>
        <w:suppressAutoHyphens/>
        <w:ind w:left="720" w:hanging="720"/>
        <w:rPr>
          <w:rFonts w:ascii="Times New Roman" w:hAnsi="Times New Roman"/>
          <w:szCs w:val="24"/>
        </w:rPr>
      </w:pPr>
    </w:p>
    <w:tbl>
      <w:tblPr>
        <w:tblW w:w="8280" w:type="dxa"/>
        <w:tblInd w:w="840" w:type="dxa"/>
        <w:tblLayout w:type="fixed"/>
        <w:tblCellMar>
          <w:left w:w="120" w:type="dxa"/>
          <w:right w:w="120" w:type="dxa"/>
        </w:tblCellMar>
        <w:tblLook w:val="0000"/>
      </w:tblPr>
      <w:tblGrid>
        <w:gridCol w:w="1980"/>
        <w:gridCol w:w="3240"/>
        <w:gridCol w:w="3060"/>
      </w:tblGrid>
      <w:tr w:rsidR="0089486E" w:rsidRPr="00435D3A" w:rsidTr="005E3190">
        <w:tc>
          <w:tcPr>
            <w:tcW w:w="1980" w:type="dxa"/>
            <w:tcBorders>
              <w:top w:val="single" w:sz="6" w:space="0" w:color="auto"/>
              <w:left w:val="single" w:sz="6" w:space="0" w:color="auto"/>
            </w:tcBorders>
          </w:tcPr>
          <w:p w:rsidR="0089486E" w:rsidRPr="00435D3A" w:rsidRDefault="0089486E" w:rsidP="005E3190">
            <w:pPr>
              <w:tabs>
                <w:tab w:val="left" w:pos="0"/>
              </w:tabs>
              <w:suppressAutoHyphens/>
              <w:spacing w:before="90" w:after="54"/>
              <w:rPr>
                <w:rFonts w:ascii="Times New Roman" w:hAnsi="Times New Roman"/>
                <w:b/>
                <w:szCs w:val="24"/>
              </w:rPr>
            </w:pPr>
          </w:p>
        </w:tc>
        <w:tc>
          <w:tcPr>
            <w:tcW w:w="3240" w:type="dxa"/>
            <w:tcBorders>
              <w:top w:val="single" w:sz="6" w:space="0" w:color="auto"/>
              <w:left w:val="single" w:sz="6" w:space="0" w:color="auto"/>
            </w:tcBorders>
          </w:tcPr>
          <w:p w:rsidR="0089486E" w:rsidRPr="00435D3A" w:rsidRDefault="0089486E" w:rsidP="0004446A">
            <w:pPr>
              <w:tabs>
                <w:tab w:val="left" w:pos="0"/>
              </w:tabs>
              <w:suppressAutoHyphens/>
              <w:spacing w:before="90" w:after="54"/>
              <w:jc w:val="center"/>
              <w:rPr>
                <w:rFonts w:ascii="Times New Roman" w:hAnsi="Times New Roman"/>
                <w:b/>
                <w:szCs w:val="24"/>
              </w:rPr>
            </w:pPr>
            <w:r w:rsidRPr="00435D3A">
              <w:rPr>
                <w:rFonts w:ascii="Times New Roman" w:hAnsi="Times New Roman"/>
                <w:b/>
                <w:szCs w:val="24"/>
              </w:rPr>
              <w:t>Total Annual Capital/Startup Costs for New Respondents</w:t>
            </w:r>
          </w:p>
        </w:tc>
        <w:tc>
          <w:tcPr>
            <w:tcW w:w="3060" w:type="dxa"/>
            <w:tcBorders>
              <w:top w:val="single" w:sz="6" w:space="0" w:color="auto"/>
              <w:left w:val="single" w:sz="6" w:space="0" w:color="auto"/>
              <w:right w:val="single" w:sz="6" w:space="0" w:color="auto"/>
            </w:tcBorders>
          </w:tcPr>
          <w:p w:rsidR="0089486E" w:rsidRPr="00435D3A" w:rsidRDefault="0089486E" w:rsidP="0004446A">
            <w:pPr>
              <w:tabs>
                <w:tab w:val="left" w:pos="0"/>
              </w:tabs>
              <w:suppressAutoHyphens/>
              <w:spacing w:before="90" w:after="54"/>
              <w:jc w:val="center"/>
              <w:rPr>
                <w:rFonts w:ascii="Times New Roman" w:hAnsi="Times New Roman"/>
                <w:szCs w:val="24"/>
              </w:rPr>
            </w:pPr>
            <w:r w:rsidRPr="00435D3A">
              <w:rPr>
                <w:rFonts w:ascii="Times New Roman" w:hAnsi="Times New Roman"/>
                <w:b/>
                <w:szCs w:val="24"/>
              </w:rPr>
              <w:t>Average Annual Operation and Maintenance Costs for Respondents</w:t>
            </w:r>
          </w:p>
        </w:tc>
      </w:tr>
      <w:tr w:rsidR="0089486E" w:rsidRPr="00435D3A" w:rsidTr="005E3190">
        <w:tc>
          <w:tcPr>
            <w:tcW w:w="1980" w:type="dxa"/>
            <w:tcBorders>
              <w:top w:val="single" w:sz="6" w:space="0" w:color="auto"/>
              <w:left w:val="single" w:sz="6" w:space="0" w:color="auto"/>
              <w:bottom w:val="single" w:sz="6" w:space="0" w:color="auto"/>
            </w:tcBorders>
            <w:vAlign w:val="center"/>
          </w:tcPr>
          <w:p w:rsidR="0089486E" w:rsidRPr="00435D3A" w:rsidRDefault="0089486E" w:rsidP="005E3190">
            <w:pPr>
              <w:tabs>
                <w:tab w:val="left" w:pos="0"/>
              </w:tabs>
              <w:suppressAutoHyphens/>
              <w:spacing w:before="90" w:after="54"/>
              <w:rPr>
                <w:rFonts w:ascii="Times New Roman" w:hAnsi="Times New Roman"/>
                <w:szCs w:val="24"/>
              </w:rPr>
            </w:pPr>
            <w:r w:rsidRPr="00435D3A">
              <w:rPr>
                <w:rFonts w:ascii="Times New Roman" w:hAnsi="Times New Roman"/>
                <w:szCs w:val="24"/>
              </w:rPr>
              <w:t>Insurance Match File</w:t>
            </w:r>
          </w:p>
        </w:tc>
        <w:tc>
          <w:tcPr>
            <w:tcW w:w="3240" w:type="dxa"/>
            <w:tcBorders>
              <w:top w:val="single" w:sz="6" w:space="0" w:color="auto"/>
              <w:left w:val="single" w:sz="6" w:space="0" w:color="auto"/>
              <w:bottom w:val="single" w:sz="6" w:space="0" w:color="auto"/>
            </w:tcBorders>
            <w:vAlign w:val="center"/>
          </w:tcPr>
          <w:p w:rsidR="0004446A" w:rsidRPr="00435D3A" w:rsidRDefault="0004446A" w:rsidP="0004446A">
            <w:pPr>
              <w:tabs>
                <w:tab w:val="center" w:pos="1641"/>
              </w:tabs>
              <w:suppressAutoHyphens/>
              <w:spacing w:after="54"/>
              <w:jc w:val="center"/>
              <w:rPr>
                <w:rFonts w:ascii="Times New Roman" w:hAnsi="Times New Roman"/>
                <w:szCs w:val="24"/>
              </w:rPr>
            </w:pPr>
          </w:p>
          <w:p w:rsidR="0089486E" w:rsidRPr="00435D3A" w:rsidRDefault="0089486E" w:rsidP="0004446A">
            <w:pPr>
              <w:tabs>
                <w:tab w:val="center" w:pos="1641"/>
              </w:tabs>
              <w:suppressAutoHyphens/>
              <w:spacing w:after="54"/>
              <w:jc w:val="center"/>
              <w:rPr>
                <w:rFonts w:ascii="Times New Roman" w:hAnsi="Times New Roman"/>
                <w:szCs w:val="24"/>
              </w:rPr>
            </w:pPr>
            <w:r w:rsidRPr="00435D3A">
              <w:rPr>
                <w:rFonts w:ascii="Times New Roman" w:hAnsi="Times New Roman"/>
                <w:szCs w:val="24"/>
              </w:rPr>
              <w:t>$</w:t>
            </w:r>
            <w:r w:rsidR="00621C3F">
              <w:rPr>
                <w:rFonts w:ascii="Times New Roman" w:hAnsi="Times New Roman"/>
                <w:szCs w:val="24"/>
              </w:rPr>
              <w:t>2,206.10</w:t>
            </w:r>
          </w:p>
          <w:p w:rsidR="0089486E" w:rsidRPr="00435D3A" w:rsidRDefault="0089486E" w:rsidP="0004446A">
            <w:pPr>
              <w:tabs>
                <w:tab w:val="center" w:pos="1632"/>
              </w:tabs>
              <w:suppressAutoHyphens/>
              <w:spacing w:after="54"/>
              <w:jc w:val="center"/>
              <w:rPr>
                <w:rFonts w:ascii="Times New Roman" w:hAnsi="Times New Roman"/>
                <w:szCs w:val="24"/>
              </w:rPr>
            </w:pPr>
          </w:p>
        </w:tc>
        <w:tc>
          <w:tcPr>
            <w:tcW w:w="3060" w:type="dxa"/>
            <w:tcBorders>
              <w:top w:val="single" w:sz="6" w:space="0" w:color="auto"/>
              <w:left w:val="single" w:sz="6" w:space="0" w:color="auto"/>
              <w:bottom w:val="single" w:sz="6" w:space="0" w:color="auto"/>
              <w:right w:val="single" w:sz="6" w:space="0" w:color="auto"/>
            </w:tcBorders>
            <w:vAlign w:val="center"/>
          </w:tcPr>
          <w:p w:rsidR="0089486E" w:rsidRPr="00435D3A" w:rsidRDefault="0089486E" w:rsidP="0004446A">
            <w:pPr>
              <w:tabs>
                <w:tab w:val="center" w:pos="1641"/>
              </w:tabs>
              <w:suppressAutoHyphens/>
              <w:spacing w:after="54"/>
              <w:jc w:val="center"/>
              <w:rPr>
                <w:rFonts w:ascii="Times New Roman" w:hAnsi="Times New Roman"/>
                <w:szCs w:val="24"/>
              </w:rPr>
            </w:pPr>
            <w:r w:rsidRPr="00435D3A">
              <w:rPr>
                <w:rFonts w:ascii="Times New Roman" w:hAnsi="Times New Roman"/>
                <w:szCs w:val="24"/>
              </w:rPr>
              <w:t>$1,320.00</w:t>
            </w:r>
          </w:p>
        </w:tc>
      </w:tr>
    </w:tbl>
    <w:p w:rsidR="0089486E" w:rsidRPr="00435D3A" w:rsidRDefault="0089486E" w:rsidP="0089486E">
      <w:pPr>
        <w:tabs>
          <w:tab w:val="left" w:pos="0"/>
        </w:tabs>
        <w:suppressAutoHyphens/>
        <w:spacing w:after="108"/>
        <w:rPr>
          <w:rFonts w:ascii="Times New Roman" w:hAnsi="Times New Roman"/>
          <w:szCs w:val="24"/>
        </w:rPr>
      </w:pPr>
    </w:p>
    <w:p w:rsidR="0004446A" w:rsidRPr="00435D3A" w:rsidRDefault="0089486E" w:rsidP="00FA41BA">
      <w:pPr>
        <w:tabs>
          <w:tab w:val="left" w:pos="-720"/>
          <w:tab w:val="left" w:pos="720"/>
        </w:tabs>
        <w:suppressAutoHyphens/>
        <w:ind w:left="720"/>
        <w:rPr>
          <w:rFonts w:ascii="Times New Roman" w:hAnsi="Times New Roman"/>
          <w:szCs w:val="24"/>
        </w:rPr>
      </w:pPr>
      <w:r w:rsidRPr="00435D3A">
        <w:rPr>
          <w:rFonts w:ascii="Times New Roman" w:hAnsi="Times New Roman"/>
          <w:spacing w:val="-3"/>
          <w:szCs w:val="24"/>
        </w:rPr>
        <w:t>The</w:t>
      </w:r>
      <w:r w:rsidR="00D9763B" w:rsidRPr="00435D3A">
        <w:rPr>
          <w:rFonts w:ascii="Times New Roman" w:hAnsi="Times New Roman"/>
          <w:spacing w:val="-3"/>
          <w:szCs w:val="24"/>
        </w:rPr>
        <w:t xml:space="preserve"> annual cost burden</w:t>
      </w:r>
      <w:r w:rsidR="0055106B" w:rsidRPr="00435D3A">
        <w:rPr>
          <w:rFonts w:ascii="Times New Roman" w:hAnsi="Times New Roman"/>
          <w:spacing w:val="-3"/>
          <w:szCs w:val="24"/>
        </w:rPr>
        <w:t xml:space="preserve"> includes</w:t>
      </w:r>
      <w:r w:rsidR="008606B1">
        <w:rPr>
          <w:rFonts w:ascii="Times New Roman" w:hAnsi="Times New Roman"/>
          <w:spacing w:val="-3"/>
          <w:szCs w:val="24"/>
        </w:rPr>
        <w:t xml:space="preserve"> </w:t>
      </w:r>
      <w:r w:rsidRPr="00435D3A">
        <w:rPr>
          <w:rFonts w:ascii="Times New Roman" w:hAnsi="Times New Roman"/>
          <w:spacing w:val="-3"/>
          <w:szCs w:val="24"/>
        </w:rPr>
        <w:t>one-time start-up programming cost</w:t>
      </w:r>
      <w:r w:rsidR="0055106B" w:rsidRPr="00435D3A">
        <w:rPr>
          <w:rFonts w:ascii="Times New Roman" w:hAnsi="Times New Roman"/>
          <w:spacing w:val="-3"/>
          <w:szCs w:val="24"/>
        </w:rPr>
        <w:t>s</w:t>
      </w:r>
      <w:r w:rsidRPr="00435D3A">
        <w:rPr>
          <w:rFonts w:ascii="Times New Roman" w:hAnsi="Times New Roman"/>
          <w:spacing w:val="-3"/>
          <w:szCs w:val="24"/>
        </w:rPr>
        <w:t xml:space="preserve"> </w:t>
      </w:r>
      <w:r w:rsidR="0055106B" w:rsidRPr="00435D3A">
        <w:rPr>
          <w:rFonts w:ascii="Times New Roman" w:hAnsi="Times New Roman"/>
          <w:spacing w:val="-3"/>
          <w:szCs w:val="24"/>
        </w:rPr>
        <w:t xml:space="preserve">for </w:t>
      </w:r>
      <w:r w:rsidR="00CE1109">
        <w:rPr>
          <w:rFonts w:ascii="Times New Roman" w:hAnsi="Times New Roman"/>
          <w:spacing w:val="-3"/>
          <w:szCs w:val="24"/>
        </w:rPr>
        <w:t>state WC agencies</w:t>
      </w:r>
      <w:r w:rsidR="00B153CC" w:rsidRPr="00435D3A">
        <w:rPr>
          <w:rFonts w:ascii="Times New Roman" w:hAnsi="Times New Roman"/>
          <w:spacing w:val="-3"/>
          <w:szCs w:val="24"/>
        </w:rPr>
        <w:t xml:space="preserve"> </w:t>
      </w:r>
      <w:r w:rsidR="00B96175" w:rsidRPr="00435D3A">
        <w:rPr>
          <w:rFonts w:ascii="Times New Roman" w:hAnsi="Times New Roman"/>
          <w:spacing w:val="-3"/>
          <w:szCs w:val="24"/>
        </w:rPr>
        <w:t xml:space="preserve">to </w:t>
      </w:r>
      <w:r w:rsidR="00BB6255" w:rsidRPr="00435D3A">
        <w:rPr>
          <w:rFonts w:ascii="Times New Roman" w:hAnsi="Times New Roman"/>
          <w:spacing w:val="-3"/>
          <w:szCs w:val="24"/>
        </w:rPr>
        <w:t>program</w:t>
      </w:r>
      <w:r w:rsidR="00B96175" w:rsidRPr="00435D3A">
        <w:rPr>
          <w:rFonts w:ascii="Times New Roman" w:hAnsi="Times New Roman"/>
          <w:spacing w:val="-3"/>
          <w:szCs w:val="24"/>
        </w:rPr>
        <w:t xml:space="preserve"> their system</w:t>
      </w:r>
      <w:r w:rsidR="00FA41BA">
        <w:rPr>
          <w:rFonts w:ascii="Times New Roman" w:hAnsi="Times New Roman"/>
          <w:spacing w:val="-3"/>
          <w:szCs w:val="24"/>
        </w:rPr>
        <w:t>s</w:t>
      </w:r>
      <w:r w:rsidR="00B96175" w:rsidRPr="00435D3A">
        <w:rPr>
          <w:rFonts w:ascii="Times New Roman" w:hAnsi="Times New Roman"/>
          <w:spacing w:val="-3"/>
          <w:szCs w:val="24"/>
        </w:rPr>
        <w:t xml:space="preserve"> </w:t>
      </w:r>
      <w:r w:rsidR="00BB6255" w:rsidRPr="00435D3A">
        <w:rPr>
          <w:rFonts w:ascii="Times New Roman" w:hAnsi="Times New Roman"/>
          <w:spacing w:val="-3"/>
          <w:szCs w:val="24"/>
        </w:rPr>
        <w:t xml:space="preserve">to </w:t>
      </w:r>
      <w:r w:rsidR="00F8387D">
        <w:rPr>
          <w:rFonts w:ascii="Times New Roman" w:hAnsi="Times New Roman"/>
          <w:spacing w:val="-3"/>
          <w:szCs w:val="24"/>
        </w:rPr>
        <w:t xml:space="preserve">provide the information required </w:t>
      </w:r>
      <w:r w:rsidR="00B96175" w:rsidRPr="00435D3A">
        <w:rPr>
          <w:rFonts w:ascii="Times New Roman" w:hAnsi="Times New Roman"/>
          <w:spacing w:val="-3"/>
          <w:szCs w:val="24"/>
        </w:rPr>
        <w:t xml:space="preserve">to participate </w:t>
      </w:r>
      <w:r w:rsidR="0055106B" w:rsidRPr="00435D3A">
        <w:rPr>
          <w:rFonts w:ascii="Times New Roman" w:hAnsi="Times New Roman"/>
          <w:spacing w:val="-3"/>
          <w:szCs w:val="24"/>
        </w:rPr>
        <w:t>i</w:t>
      </w:r>
      <w:r w:rsidR="00B96175" w:rsidRPr="00435D3A">
        <w:rPr>
          <w:rFonts w:ascii="Times New Roman" w:hAnsi="Times New Roman"/>
          <w:spacing w:val="-3"/>
          <w:szCs w:val="24"/>
        </w:rPr>
        <w:t xml:space="preserve">n the Insurance Match </w:t>
      </w:r>
      <w:r w:rsidR="008729E0" w:rsidRPr="00435D3A">
        <w:rPr>
          <w:rFonts w:ascii="Times New Roman" w:hAnsi="Times New Roman"/>
          <w:spacing w:val="-3"/>
          <w:szCs w:val="24"/>
        </w:rPr>
        <w:t>p</w:t>
      </w:r>
      <w:r w:rsidR="00FA41BA">
        <w:rPr>
          <w:rFonts w:ascii="Times New Roman" w:hAnsi="Times New Roman"/>
          <w:spacing w:val="-3"/>
          <w:szCs w:val="24"/>
        </w:rPr>
        <w:t>rogram</w:t>
      </w:r>
      <w:r w:rsidRPr="00435D3A">
        <w:rPr>
          <w:rFonts w:ascii="Times New Roman" w:hAnsi="Times New Roman"/>
          <w:spacing w:val="-3"/>
          <w:szCs w:val="24"/>
        </w:rPr>
        <w:t>.</w:t>
      </w:r>
      <w:r w:rsidR="00FA41BA">
        <w:rPr>
          <w:rFonts w:ascii="Times New Roman" w:hAnsi="Times New Roman"/>
          <w:spacing w:val="-3"/>
          <w:szCs w:val="24"/>
        </w:rPr>
        <w:t xml:space="preserve"> </w:t>
      </w:r>
      <w:r w:rsidRPr="00435D3A">
        <w:rPr>
          <w:rFonts w:ascii="Times New Roman" w:hAnsi="Times New Roman"/>
          <w:szCs w:val="24"/>
        </w:rPr>
        <w:t xml:space="preserve">The figures in Table 13.1 </w:t>
      </w:r>
      <w:r w:rsidR="0055106B" w:rsidRPr="00435D3A">
        <w:rPr>
          <w:rFonts w:ascii="Times New Roman" w:hAnsi="Times New Roman"/>
          <w:szCs w:val="24"/>
        </w:rPr>
        <w:t xml:space="preserve">are </w:t>
      </w:r>
      <w:r w:rsidRPr="00435D3A">
        <w:rPr>
          <w:rFonts w:ascii="Times New Roman" w:hAnsi="Times New Roman"/>
          <w:szCs w:val="24"/>
        </w:rPr>
        <w:t>start-up cost estimates based on information provide</w:t>
      </w:r>
      <w:r w:rsidR="0055106B" w:rsidRPr="00435D3A">
        <w:rPr>
          <w:rFonts w:ascii="Times New Roman" w:hAnsi="Times New Roman"/>
          <w:szCs w:val="24"/>
        </w:rPr>
        <w:t>d</w:t>
      </w:r>
      <w:r w:rsidRPr="00435D3A">
        <w:rPr>
          <w:rFonts w:ascii="Times New Roman" w:hAnsi="Times New Roman"/>
          <w:szCs w:val="24"/>
        </w:rPr>
        <w:t xml:space="preserve"> to OCSE by South Dakota and Pennsylvania</w:t>
      </w:r>
      <w:r w:rsidR="0055106B" w:rsidRPr="00435D3A">
        <w:rPr>
          <w:rFonts w:ascii="Times New Roman" w:hAnsi="Times New Roman"/>
          <w:szCs w:val="24"/>
        </w:rPr>
        <w:t xml:space="preserve"> </w:t>
      </w:r>
      <w:r w:rsidR="00CE1109">
        <w:rPr>
          <w:rFonts w:ascii="Times New Roman" w:hAnsi="Times New Roman"/>
          <w:szCs w:val="24"/>
        </w:rPr>
        <w:t>state WC agencies</w:t>
      </w:r>
      <w:r w:rsidRPr="00435D3A">
        <w:rPr>
          <w:rFonts w:ascii="Times New Roman" w:hAnsi="Times New Roman"/>
          <w:szCs w:val="24"/>
        </w:rPr>
        <w:t xml:space="preserve">.  </w:t>
      </w:r>
      <w:r w:rsidR="008729E0" w:rsidRPr="00435D3A">
        <w:rPr>
          <w:rFonts w:ascii="Times New Roman" w:hAnsi="Times New Roman"/>
          <w:spacing w:val="-3"/>
          <w:szCs w:val="24"/>
        </w:rPr>
        <w:t xml:space="preserve">South Dakota’s cost estimate for initial start-up was $2,304, and </w:t>
      </w:r>
      <w:r w:rsidR="00B82B87" w:rsidRPr="00435D3A">
        <w:rPr>
          <w:rFonts w:ascii="Times New Roman" w:hAnsi="Times New Roman"/>
          <w:spacing w:val="-3"/>
          <w:szCs w:val="24"/>
        </w:rPr>
        <w:t>Pennsylvania’s start</w:t>
      </w:r>
      <w:r w:rsidR="008729E0" w:rsidRPr="00435D3A">
        <w:rPr>
          <w:rFonts w:ascii="Times New Roman" w:hAnsi="Times New Roman"/>
          <w:spacing w:val="-3"/>
          <w:szCs w:val="24"/>
        </w:rPr>
        <w:t>-up fee totaled $1,</w:t>
      </w:r>
      <w:r w:rsidR="0004446A" w:rsidRPr="00435D3A">
        <w:rPr>
          <w:rFonts w:ascii="Times New Roman" w:hAnsi="Times New Roman"/>
          <w:spacing w:val="-3"/>
          <w:szCs w:val="24"/>
        </w:rPr>
        <w:t xml:space="preserve">000, making the average cost for a new respondent to be $1,697.  </w:t>
      </w:r>
      <w:r w:rsidR="00CE1109">
        <w:rPr>
          <w:rFonts w:ascii="Times New Roman" w:hAnsi="Times New Roman"/>
          <w:szCs w:val="24"/>
        </w:rPr>
        <w:t>Four</w:t>
      </w:r>
      <w:r w:rsidRPr="00435D3A">
        <w:rPr>
          <w:rFonts w:ascii="Times New Roman" w:hAnsi="Times New Roman"/>
          <w:szCs w:val="24"/>
        </w:rPr>
        <w:t xml:space="preserve"> new participants </w:t>
      </w:r>
      <w:r w:rsidR="008729E0" w:rsidRPr="00435D3A">
        <w:rPr>
          <w:rFonts w:ascii="Times New Roman" w:hAnsi="Times New Roman"/>
          <w:szCs w:val="24"/>
        </w:rPr>
        <w:t xml:space="preserve">are anticipated </w:t>
      </w:r>
      <w:r w:rsidRPr="00435D3A">
        <w:rPr>
          <w:rFonts w:ascii="Times New Roman" w:hAnsi="Times New Roman"/>
          <w:szCs w:val="24"/>
        </w:rPr>
        <w:t xml:space="preserve">over the next three years, or an average of </w:t>
      </w:r>
      <w:r w:rsidR="00CE1109">
        <w:rPr>
          <w:rFonts w:ascii="Times New Roman" w:hAnsi="Times New Roman"/>
          <w:szCs w:val="24"/>
        </w:rPr>
        <w:t>1</w:t>
      </w:r>
      <w:r w:rsidRPr="00435D3A">
        <w:rPr>
          <w:rFonts w:ascii="Times New Roman" w:hAnsi="Times New Roman"/>
          <w:szCs w:val="24"/>
        </w:rPr>
        <w:t>.3 new participants per year</w:t>
      </w:r>
      <w:r w:rsidR="008729E0" w:rsidRPr="00435D3A">
        <w:rPr>
          <w:rFonts w:ascii="Times New Roman" w:hAnsi="Times New Roman"/>
          <w:szCs w:val="24"/>
        </w:rPr>
        <w:t xml:space="preserve">, </w:t>
      </w:r>
      <w:r w:rsidR="0004446A" w:rsidRPr="00435D3A">
        <w:rPr>
          <w:rFonts w:ascii="Times New Roman" w:hAnsi="Times New Roman"/>
          <w:spacing w:val="-3"/>
          <w:szCs w:val="24"/>
        </w:rPr>
        <w:t xml:space="preserve">producing total start-up costs of </w:t>
      </w:r>
      <w:r w:rsidR="00621C3F">
        <w:rPr>
          <w:rFonts w:ascii="Times New Roman" w:hAnsi="Times New Roman"/>
          <w:spacing w:val="-3"/>
          <w:szCs w:val="24"/>
        </w:rPr>
        <w:t>$2,206</w:t>
      </w:r>
      <w:r w:rsidR="002909B9">
        <w:rPr>
          <w:rFonts w:ascii="Times New Roman" w:hAnsi="Times New Roman"/>
          <w:spacing w:val="-3"/>
          <w:szCs w:val="24"/>
        </w:rPr>
        <w:t xml:space="preserve"> </w:t>
      </w:r>
      <w:r w:rsidR="00621C3F">
        <w:rPr>
          <w:rFonts w:ascii="Times New Roman" w:hAnsi="Times New Roman"/>
          <w:spacing w:val="-3"/>
          <w:szCs w:val="24"/>
        </w:rPr>
        <w:t>per</w:t>
      </w:r>
      <w:r w:rsidR="0004446A" w:rsidRPr="00435D3A">
        <w:rPr>
          <w:rFonts w:ascii="Times New Roman" w:hAnsi="Times New Roman"/>
          <w:spacing w:val="-3"/>
          <w:szCs w:val="24"/>
        </w:rPr>
        <w:t xml:space="preserve"> year for </w:t>
      </w:r>
      <w:r w:rsidR="0055106B" w:rsidRPr="00435D3A">
        <w:rPr>
          <w:rFonts w:ascii="Times New Roman" w:hAnsi="Times New Roman"/>
          <w:spacing w:val="-3"/>
          <w:szCs w:val="24"/>
        </w:rPr>
        <w:t>new respondent</w:t>
      </w:r>
      <w:r w:rsidR="0004446A" w:rsidRPr="00435D3A">
        <w:rPr>
          <w:rFonts w:ascii="Times New Roman" w:hAnsi="Times New Roman"/>
          <w:spacing w:val="-3"/>
          <w:szCs w:val="24"/>
        </w:rPr>
        <w:t xml:space="preserve">s. </w:t>
      </w:r>
    </w:p>
    <w:p w:rsidR="0004446A" w:rsidRPr="00435D3A" w:rsidRDefault="0004446A" w:rsidP="00FA41BA">
      <w:pPr>
        <w:tabs>
          <w:tab w:val="left" w:pos="-720"/>
          <w:tab w:val="left" w:pos="810"/>
        </w:tabs>
        <w:suppressAutoHyphens/>
        <w:ind w:left="810"/>
        <w:rPr>
          <w:rFonts w:ascii="Times New Roman" w:hAnsi="Times New Roman"/>
          <w:szCs w:val="24"/>
        </w:rPr>
      </w:pPr>
    </w:p>
    <w:p w:rsidR="0089486E" w:rsidRDefault="0089486E" w:rsidP="00621C3F">
      <w:pPr>
        <w:tabs>
          <w:tab w:val="left" w:pos="-720"/>
          <w:tab w:val="left" w:pos="720"/>
        </w:tabs>
        <w:suppressAutoHyphens/>
        <w:ind w:left="720"/>
        <w:rPr>
          <w:rFonts w:ascii="Times New Roman" w:hAnsi="Times New Roman"/>
          <w:spacing w:val="-3"/>
          <w:szCs w:val="24"/>
        </w:rPr>
      </w:pPr>
      <w:r w:rsidRPr="00435D3A">
        <w:rPr>
          <w:rFonts w:ascii="Times New Roman" w:hAnsi="Times New Roman"/>
          <w:szCs w:val="24"/>
        </w:rPr>
        <w:t xml:space="preserve">Based on the information provided by </w:t>
      </w:r>
      <w:r w:rsidR="0055106B" w:rsidRPr="00435D3A">
        <w:rPr>
          <w:rFonts w:ascii="Times New Roman" w:hAnsi="Times New Roman"/>
          <w:szCs w:val="24"/>
        </w:rPr>
        <w:t xml:space="preserve">the </w:t>
      </w:r>
      <w:r w:rsidRPr="00435D3A">
        <w:rPr>
          <w:rFonts w:ascii="Times New Roman" w:hAnsi="Times New Roman"/>
          <w:szCs w:val="24"/>
        </w:rPr>
        <w:t>South Dakota and Pennsylvania</w:t>
      </w:r>
      <w:r w:rsidR="0055106B" w:rsidRPr="00435D3A">
        <w:rPr>
          <w:rFonts w:ascii="Times New Roman" w:hAnsi="Times New Roman"/>
          <w:szCs w:val="24"/>
        </w:rPr>
        <w:t xml:space="preserve"> </w:t>
      </w:r>
      <w:r w:rsidR="006212AD">
        <w:rPr>
          <w:rFonts w:ascii="Times New Roman" w:hAnsi="Times New Roman"/>
          <w:szCs w:val="24"/>
        </w:rPr>
        <w:t>WC agencies</w:t>
      </w:r>
      <w:r w:rsidRPr="00435D3A">
        <w:rPr>
          <w:rFonts w:ascii="Times New Roman" w:hAnsi="Times New Roman"/>
          <w:szCs w:val="24"/>
        </w:rPr>
        <w:t xml:space="preserve">, </w:t>
      </w:r>
      <w:r w:rsidR="008729E0" w:rsidRPr="00435D3A">
        <w:rPr>
          <w:rFonts w:ascii="Times New Roman" w:hAnsi="Times New Roman"/>
          <w:szCs w:val="24"/>
        </w:rPr>
        <w:t xml:space="preserve">the </w:t>
      </w:r>
      <w:r w:rsidRPr="00435D3A">
        <w:rPr>
          <w:rFonts w:ascii="Times New Roman" w:hAnsi="Times New Roman"/>
          <w:szCs w:val="24"/>
        </w:rPr>
        <w:t>estimated average annual operation and maintenance cost per respondent is $60</w:t>
      </w:r>
      <w:r w:rsidR="00621C3F">
        <w:rPr>
          <w:rFonts w:ascii="Times New Roman" w:hAnsi="Times New Roman"/>
          <w:szCs w:val="24"/>
        </w:rPr>
        <w:t xml:space="preserve">, making the operation and maintenance costs for all 22 respondents approximately </w:t>
      </w:r>
      <w:r w:rsidRPr="00435D3A">
        <w:rPr>
          <w:rFonts w:ascii="Times New Roman" w:hAnsi="Times New Roman"/>
          <w:szCs w:val="24"/>
        </w:rPr>
        <w:t xml:space="preserve">$1,320.  </w:t>
      </w:r>
      <w:r w:rsidRPr="00435D3A">
        <w:rPr>
          <w:rFonts w:ascii="Times New Roman" w:hAnsi="Times New Roman"/>
          <w:spacing w:val="-3"/>
          <w:szCs w:val="24"/>
        </w:rPr>
        <w:t>There are no capital costs.</w:t>
      </w:r>
    </w:p>
    <w:p w:rsidR="006A6780" w:rsidRDefault="006A6780" w:rsidP="00621C3F">
      <w:pPr>
        <w:tabs>
          <w:tab w:val="left" w:pos="-720"/>
          <w:tab w:val="left" w:pos="720"/>
        </w:tabs>
        <w:suppressAutoHyphens/>
        <w:ind w:left="720"/>
        <w:rPr>
          <w:rFonts w:ascii="Times New Roman" w:hAnsi="Times New Roman"/>
          <w:spacing w:val="-3"/>
          <w:szCs w:val="24"/>
        </w:rPr>
      </w:pPr>
    </w:p>
    <w:p w:rsidR="008606B1" w:rsidRDefault="008606B1" w:rsidP="00621C3F">
      <w:pPr>
        <w:tabs>
          <w:tab w:val="left" w:pos="-720"/>
          <w:tab w:val="left" w:pos="720"/>
        </w:tabs>
        <w:suppressAutoHyphens/>
        <w:ind w:left="720"/>
        <w:rPr>
          <w:rFonts w:ascii="Times New Roman" w:hAnsi="Times New Roman"/>
          <w:b/>
          <w:spacing w:val="-3"/>
          <w:szCs w:val="24"/>
        </w:rPr>
      </w:pPr>
      <w:r>
        <w:rPr>
          <w:rFonts w:ascii="Times New Roman" w:hAnsi="Times New Roman"/>
          <w:b/>
          <w:spacing w:val="-3"/>
          <w:szCs w:val="24"/>
        </w:rPr>
        <w:t>Estimated Total Costs: $3526.10</w:t>
      </w:r>
    </w:p>
    <w:p w:rsidR="006A6780" w:rsidRPr="008606B1" w:rsidRDefault="006A6780" w:rsidP="00621C3F">
      <w:pPr>
        <w:tabs>
          <w:tab w:val="left" w:pos="-720"/>
          <w:tab w:val="left" w:pos="720"/>
        </w:tabs>
        <w:suppressAutoHyphens/>
        <w:ind w:left="720"/>
        <w:rPr>
          <w:rFonts w:ascii="Times New Roman" w:hAnsi="Times New Roman"/>
          <w:b/>
          <w:spacing w:val="-3"/>
          <w:szCs w:val="24"/>
        </w:rPr>
      </w:pPr>
    </w:p>
    <w:p w:rsidR="006E3283" w:rsidRPr="00435D3A" w:rsidRDefault="006E3283" w:rsidP="00FA41BA">
      <w:pPr>
        <w:tabs>
          <w:tab w:val="left" w:pos="-720"/>
          <w:tab w:val="left" w:pos="810"/>
        </w:tabs>
        <w:suppressAutoHyphens/>
        <w:ind w:left="810"/>
        <w:rPr>
          <w:rFonts w:ascii="Times New Roman" w:hAnsi="Times New Roman"/>
          <w:spacing w:val="-3"/>
          <w:szCs w:val="24"/>
        </w:rPr>
      </w:pPr>
    </w:p>
    <w:p w:rsidR="0089486E" w:rsidRPr="00435D3A" w:rsidRDefault="0089486E" w:rsidP="0089486E">
      <w:pPr>
        <w:tabs>
          <w:tab w:val="left" w:pos="-720"/>
        </w:tabs>
        <w:suppressAutoHyphens/>
        <w:rPr>
          <w:rFonts w:ascii="Times New Roman" w:hAnsi="Times New Roman"/>
          <w:b/>
          <w:spacing w:val="-3"/>
          <w:szCs w:val="24"/>
        </w:rPr>
      </w:pPr>
      <w:r w:rsidRPr="00435D3A">
        <w:rPr>
          <w:rFonts w:ascii="Times New Roman" w:hAnsi="Times New Roman"/>
          <w:b/>
          <w:spacing w:val="-3"/>
          <w:szCs w:val="24"/>
        </w:rPr>
        <w:t>14.</w:t>
      </w:r>
      <w:r w:rsidRPr="00435D3A">
        <w:rPr>
          <w:rFonts w:ascii="Times New Roman" w:hAnsi="Times New Roman"/>
          <w:b/>
          <w:spacing w:val="-3"/>
          <w:szCs w:val="24"/>
        </w:rPr>
        <w:tab/>
      </w:r>
      <w:r w:rsidRPr="00435D3A">
        <w:rPr>
          <w:rFonts w:ascii="Times New Roman" w:hAnsi="Times New Roman"/>
          <w:b/>
          <w:szCs w:val="24"/>
        </w:rPr>
        <w:t>Annualized Cost to the Federal Government</w:t>
      </w:r>
    </w:p>
    <w:p w:rsidR="0089486E" w:rsidRPr="00435D3A" w:rsidRDefault="0089486E" w:rsidP="0089486E">
      <w:pPr>
        <w:tabs>
          <w:tab w:val="left" w:pos="-720"/>
        </w:tabs>
        <w:suppressAutoHyphens/>
        <w:ind w:left="720"/>
        <w:rPr>
          <w:rFonts w:ascii="Times New Roman" w:hAnsi="Times New Roman"/>
          <w:szCs w:val="24"/>
        </w:rPr>
      </w:pPr>
    </w:p>
    <w:p w:rsidR="0089486E" w:rsidRPr="00435D3A" w:rsidRDefault="0089486E" w:rsidP="0089486E">
      <w:pPr>
        <w:ind w:left="720"/>
        <w:rPr>
          <w:rFonts w:ascii="Times New Roman" w:hAnsi="Times New Roman"/>
          <w:szCs w:val="24"/>
        </w:rPr>
      </w:pPr>
      <w:r w:rsidRPr="00435D3A">
        <w:rPr>
          <w:rFonts w:ascii="Times New Roman" w:hAnsi="Times New Roman"/>
          <w:szCs w:val="24"/>
        </w:rPr>
        <w:t xml:space="preserve">The estimated annualized cost to the </w:t>
      </w:r>
      <w:r w:rsidR="00C215AA" w:rsidRPr="00435D3A">
        <w:rPr>
          <w:rFonts w:ascii="Times New Roman" w:hAnsi="Times New Roman"/>
          <w:szCs w:val="24"/>
        </w:rPr>
        <w:t>f</w:t>
      </w:r>
      <w:r w:rsidRPr="00435D3A">
        <w:rPr>
          <w:rFonts w:ascii="Times New Roman" w:hAnsi="Times New Roman"/>
          <w:szCs w:val="24"/>
        </w:rPr>
        <w:t xml:space="preserve">ederal </w:t>
      </w:r>
      <w:r w:rsidR="00C215AA" w:rsidRPr="00435D3A">
        <w:rPr>
          <w:rFonts w:ascii="Times New Roman" w:hAnsi="Times New Roman"/>
          <w:szCs w:val="24"/>
        </w:rPr>
        <w:t>g</w:t>
      </w:r>
      <w:r w:rsidRPr="00435D3A">
        <w:rPr>
          <w:rFonts w:ascii="Times New Roman" w:hAnsi="Times New Roman"/>
          <w:szCs w:val="24"/>
        </w:rPr>
        <w:t xml:space="preserve">overnment is $654,533. </w:t>
      </w:r>
      <w:r w:rsidR="006666E9" w:rsidRPr="00435D3A">
        <w:rPr>
          <w:rFonts w:ascii="Times New Roman" w:hAnsi="Times New Roman"/>
          <w:szCs w:val="24"/>
        </w:rPr>
        <w:t xml:space="preserve">OCSE </w:t>
      </w:r>
      <w:r w:rsidR="00CE1109">
        <w:rPr>
          <w:rFonts w:ascii="Times New Roman" w:hAnsi="Times New Roman"/>
          <w:szCs w:val="24"/>
        </w:rPr>
        <w:t>contracts with</w:t>
      </w:r>
      <w:r w:rsidR="006666E9" w:rsidRPr="00435D3A">
        <w:rPr>
          <w:rFonts w:ascii="Times New Roman" w:hAnsi="Times New Roman"/>
          <w:szCs w:val="24"/>
        </w:rPr>
        <w:t xml:space="preserve"> </w:t>
      </w:r>
      <w:r w:rsidR="00AC0FF7" w:rsidRPr="00435D3A">
        <w:rPr>
          <w:rFonts w:ascii="Times New Roman" w:hAnsi="Times New Roman"/>
          <w:szCs w:val="24"/>
        </w:rPr>
        <w:t xml:space="preserve">ISO </w:t>
      </w:r>
      <w:r w:rsidR="00CE1109">
        <w:rPr>
          <w:rFonts w:ascii="Times New Roman" w:hAnsi="Times New Roman"/>
          <w:szCs w:val="24"/>
        </w:rPr>
        <w:t xml:space="preserve">to compare data concerning individuals who owe past-due support contained in a file provided by OCSE with insurance claims data as authorized by their customers, and return matches to OCSE.  The contract states that </w:t>
      </w:r>
      <w:r w:rsidR="006666E9" w:rsidRPr="00435D3A">
        <w:rPr>
          <w:rFonts w:ascii="Times New Roman" w:hAnsi="Times New Roman"/>
          <w:spacing w:val="-3"/>
          <w:szCs w:val="24"/>
        </w:rPr>
        <w:t xml:space="preserve">OCSE will pay ISO $6.75 per </w:t>
      </w:r>
      <w:r w:rsidR="006212AD">
        <w:rPr>
          <w:rFonts w:ascii="Times New Roman" w:hAnsi="Times New Roman"/>
          <w:spacing w:val="-3"/>
          <w:szCs w:val="24"/>
        </w:rPr>
        <w:t xml:space="preserve">match </w:t>
      </w:r>
      <w:r w:rsidR="0055106B" w:rsidRPr="00435D3A">
        <w:rPr>
          <w:rFonts w:ascii="Times New Roman" w:hAnsi="Times New Roman"/>
          <w:spacing w:val="-3"/>
          <w:szCs w:val="24"/>
        </w:rPr>
        <w:t>transmitted</w:t>
      </w:r>
      <w:r w:rsidR="008729E0" w:rsidRPr="00435D3A">
        <w:rPr>
          <w:rFonts w:ascii="Times New Roman" w:hAnsi="Times New Roman"/>
          <w:spacing w:val="-3"/>
          <w:szCs w:val="24"/>
        </w:rPr>
        <w:t xml:space="preserve">, </w:t>
      </w:r>
      <w:r w:rsidR="006666E9" w:rsidRPr="00435D3A">
        <w:rPr>
          <w:rFonts w:ascii="Times New Roman" w:hAnsi="Times New Roman"/>
          <w:spacing w:val="-3"/>
          <w:szCs w:val="24"/>
        </w:rPr>
        <w:t>which</w:t>
      </w:r>
      <w:r w:rsidR="0055106B" w:rsidRPr="00435D3A">
        <w:rPr>
          <w:rFonts w:ascii="Times New Roman" w:hAnsi="Times New Roman"/>
          <w:spacing w:val="-3"/>
          <w:szCs w:val="24"/>
        </w:rPr>
        <w:t xml:space="preserve"> average</w:t>
      </w:r>
      <w:r w:rsidR="00CE1109">
        <w:rPr>
          <w:rFonts w:ascii="Times New Roman" w:hAnsi="Times New Roman"/>
          <w:spacing w:val="-3"/>
          <w:szCs w:val="24"/>
        </w:rPr>
        <w:t>s</w:t>
      </w:r>
      <w:r w:rsidRPr="00435D3A">
        <w:rPr>
          <w:rFonts w:ascii="Times New Roman" w:hAnsi="Times New Roman"/>
          <w:szCs w:val="24"/>
        </w:rPr>
        <w:t xml:space="preserve"> $491,864</w:t>
      </w:r>
      <w:r w:rsidR="00FA41BA">
        <w:rPr>
          <w:rFonts w:ascii="Times New Roman" w:hAnsi="Times New Roman"/>
          <w:szCs w:val="24"/>
        </w:rPr>
        <w:t xml:space="preserve"> </w:t>
      </w:r>
      <w:r w:rsidR="0055106B" w:rsidRPr="00435D3A">
        <w:rPr>
          <w:rFonts w:ascii="Times New Roman" w:hAnsi="Times New Roman"/>
          <w:szCs w:val="24"/>
        </w:rPr>
        <w:t>annually.</w:t>
      </w:r>
      <w:r w:rsidR="006666E9" w:rsidRPr="00435D3A">
        <w:rPr>
          <w:rFonts w:ascii="Times New Roman" w:hAnsi="Times New Roman"/>
          <w:szCs w:val="24"/>
        </w:rPr>
        <w:t xml:space="preserve">  The </w:t>
      </w:r>
      <w:r w:rsidR="00AC0FF7" w:rsidRPr="00435D3A">
        <w:rPr>
          <w:rFonts w:ascii="Times New Roman" w:hAnsi="Times New Roman"/>
          <w:szCs w:val="24"/>
        </w:rPr>
        <w:t xml:space="preserve">remaining </w:t>
      </w:r>
      <w:r w:rsidRPr="00435D3A">
        <w:rPr>
          <w:rFonts w:ascii="Times New Roman" w:hAnsi="Times New Roman"/>
          <w:szCs w:val="24"/>
        </w:rPr>
        <w:t>$162,669 in</w:t>
      </w:r>
      <w:r w:rsidR="00AC0FF7" w:rsidRPr="00435D3A">
        <w:rPr>
          <w:rFonts w:ascii="Times New Roman" w:hAnsi="Times New Roman"/>
          <w:szCs w:val="24"/>
        </w:rPr>
        <w:t xml:space="preserve"> costs </w:t>
      </w:r>
      <w:r w:rsidR="003F707C" w:rsidRPr="00435D3A">
        <w:rPr>
          <w:rFonts w:ascii="Times New Roman" w:hAnsi="Times New Roman"/>
          <w:szCs w:val="24"/>
        </w:rPr>
        <w:t>includes</w:t>
      </w:r>
      <w:r w:rsidRPr="00435D3A">
        <w:rPr>
          <w:rFonts w:ascii="Times New Roman" w:hAnsi="Times New Roman"/>
          <w:szCs w:val="24"/>
        </w:rPr>
        <w:t xml:space="preserve"> federal salaries and contractor costs.  </w:t>
      </w:r>
    </w:p>
    <w:p w:rsidR="0089486E" w:rsidRPr="00435D3A" w:rsidRDefault="0089486E" w:rsidP="0089486E">
      <w:pPr>
        <w:pStyle w:val="BodyText2"/>
        <w:jc w:val="left"/>
        <w:rPr>
          <w:szCs w:val="24"/>
        </w:rPr>
      </w:pPr>
    </w:p>
    <w:p w:rsidR="0089486E" w:rsidRPr="00435D3A" w:rsidRDefault="0089486E" w:rsidP="0089486E">
      <w:pPr>
        <w:tabs>
          <w:tab w:val="left" w:pos="-720"/>
          <w:tab w:val="left" w:pos="0"/>
        </w:tabs>
        <w:suppressAutoHyphens/>
        <w:ind w:left="720" w:hanging="720"/>
        <w:rPr>
          <w:rFonts w:ascii="Times New Roman" w:hAnsi="Times New Roman"/>
          <w:b/>
          <w:szCs w:val="24"/>
        </w:rPr>
      </w:pPr>
      <w:r w:rsidRPr="00435D3A">
        <w:rPr>
          <w:rFonts w:ascii="Times New Roman" w:hAnsi="Times New Roman"/>
          <w:b/>
          <w:szCs w:val="24"/>
        </w:rPr>
        <w:t>15.</w:t>
      </w:r>
      <w:r w:rsidRPr="00435D3A">
        <w:rPr>
          <w:rFonts w:ascii="Times New Roman" w:hAnsi="Times New Roman"/>
          <w:b/>
          <w:szCs w:val="24"/>
        </w:rPr>
        <w:tab/>
        <w:t>Explanation for Program Changes or Adjustments</w:t>
      </w:r>
    </w:p>
    <w:p w:rsidR="0089486E" w:rsidRPr="00435D3A" w:rsidRDefault="0089486E" w:rsidP="0089486E">
      <w:pPr>
        <w:tabs>
          <w:tab w:val="left" w:pos="-720"/>
          <w:tab w:val="left" w:pos="720"/>
          <w:tab w:val="left" w:pos="900"/>
        </w:tabs>
        <w:suppressAutoHyphens/>
        <w:ind w:left="720"/>
        <w:rPr>
          <w:rFonts w:ascii="Times New Roman" w:hAnsi="Times New Roman"/>
          <w:szCs w:val="24"/>
        </w:rPr>
      </w:pPr>
    </w:p>
    <w:p w:rsidR="00722470" w:rsidRPr="00435D3A" w:rsidRDefault="00722470" w:rsidP="00722470">
      <w:pPr>
        <w:ind w:left="720"/>
        <w:rPr>
          <w:rFonts w:ascii="Times New Roman" w:hAnsi="Times New Roman"/>
          <w:szCs w:val="24"/>
        </w:rPr>
      </w:pPr>
      <w:r w:rsidRPr="00435D3A">
        <w:rPr>
          <w:rFonts w:ascii="Times New Roman" w:hAnsi="Times New Roman"/>
          <w:szCs w:val="24"/>
        </w:rPr>
        <w:t xml:space="preserve">This annualized cost to the federal government was adjusted from the previous PRA submission to include costs of the matching agreement with the ISO. </w:t>
      </w:r>
    </w:p>
    <w:p w:rsidR="00722470" w:rsidRPr="00435D3A" w:rsidRDefault="00722470" w:rsidP="0089486E">
      <w:pPr>
        <w:tabs>
          <w:tab w:val="left" w:pos="-720"/>
          <w:tab w:val="left" w:pos="720"/>
          <w:tab w:val="left" w:pos="900"/>
        </w:tabs>
        <w:suppressAutoHyphens/>
        <w:ind w:left="720"/>
        <w:rPr>
          <w:rFonts w:ascii="Times New Roman" w:hAnsi="Times New Roman"/>
          <w:szCs w:val="24"/>
        </w:rPr>
      </w:pPr>
    </w:p>
    <w:p w:rsidR="0089486E" w:rsidRDefault="0089486E" w:rsidP="0089486E">
      <w:pPr>
        <w:tabs>
          <w:tab w:val="left" w:pos="-720"/>
          <w:tab w:val="left" w:pos="720"/>
          <w:tab w:val="left" w:pos="900"/>
        </w:tabs>
        <w:suppressAutoHyphens/>
        <w:ind w:left="720"/>
        <w:rPr>
          <w:rFonts w:ascii="Times New Roman" w:hAnsi="Times New Roman"/>
          <w:szCs w:val="24"/>
        </w:rPr>
      </w:pPr>
      <w:r w:rsidRPr="00435D3A">
        <w:rPr>
          <w:rFonts w:ascii="Times New Roman" w:hAnsi="Times New Roman"/>
          <w:szCs w:val="24"/>
        </w:rPr>
        <w:t>An adjustment was made to the number of respondents from the previous PRA approval, from 15 to 22 respondents</w:t>
      </w:r>
      <w:r w:rsidR="008440EC" w:rsidRPr="00435D3A">
        <w:rPr>
          <w:rFonts w:ascii="Times New Roman" w:hAnsi="Times New Roman"/>
          <w:szCs w:val="24"/>
        </w:rPr>
        <w:t xml:space="preserve"> and the frequency was adjusted from weekly to monthly</w:t>
      </w:r>
      <w:r w:rsidR="0035400B" w:rsidRPr="00435D3A">
        <w:rPr>
          <w:rFonts w:ascii="Times New Roman" w:hAnsi="Times New Roman"/>
          <w:szCs w:val="24"/>
        </w:rPr>
        <w:t xml:space="preserve"> because </w:t>
      </w:r>
      <w:r w:rsidR="00F8387D">
        <w:rPr>
          <w:rFonts w:ascii="Times New Roman" w:hAnsi="Times New Roman"/>
          <w:szCs w:val="24"/>
        </w:rPr>
        <w:t xml:space="preserve">some of the </w:t>
      </w:r>
      <w:r w:rsidR="0035400B" w:rsidRPr="00435D3A">
        <w:rPr>
          <w:rFonts w:ascii="Times New Roman" w:hAnsi="Times New Roman"/>
          <w:szCs w:val="24"/>
        </w:rPr>
        <w:t>participants</w:t>
      </w:r>
      <w:r w:rsidR="00F8387D">
        <w:rPr>
          <w:rFonts w:ascii="Times New Roman" w:hAnsi="Times New Roman"/>
          <w:szCs w:val="24"/>
        </w:rPr>
        <w:t xml:space="preserve"> are not able to match weekly.  </w:t>
      </w:r>
      <w:r w:rsidRPr="00435D3A">
        <w:rPr>
          <w:rFonts w:ascii="Times New Roman" w:hAnsi="Times New Roman"/>
          <w:szCs w:val="24"/>
        </w:rPr>
        <w:t xml:space="preserve">This will </w:t>
      </w:r>
      <w:r w:rsidR="008440EC" w:rsidRPr="00435D3A">
        <w:rPr>
          <w:rFonts w:ascii="Times New Roman" w:hAnsi="Times New Roman"/>
          <w:szCs w:val="24"/>
        </w:rPr>
        <w:t xml:space="preserve">change </w:t>
      </w:r>
      <w:r w:rsidRPr="00435D3A">
        <w:rPr>
          <w:rFonts w:ascii="Times New Roman" w:hAnsi="Times New Roman"/>
          <w:szCs w:val="24"/>
        </w:rPr>
        <w:t xml:space="preserve">the </w:t>
      </w:r>
      <w:r w:rsidR="0035400B" w:rsidRPr="00435D3A">
        <w:rPr>
          <w:rFonts w:ascii="Times New Roman" w:hAnsi="Times New Roman"/>
          <w:szCs w:val="24"/>
        </w:rPr>
        <w:t xml:space="preserve">total </w:t>
      </w:r>
      <w:r w:rsidRPr="00435D3A">
        <w:rPr>
          <w:rFonts w:ascii="Times New Roman" w:hAnsi="Times New Roman"/>
          <w:szCs w:val="24"/>
        </w:rPr>
        <w:t xml:space="preserve">burden hours from </w:t>
      </w:r>
      <w:r w:rsidR="00A33168">
        <w:rPr>
          <w:rFonts w:ascii="Times New Roman" w:hAnsi="Times New Roman"/>
          <w:szCs w:val="24"/>
        </w:rPr>
        <w:t>398</w:t>
      </w:r>
      <w:r w:rsidR="008440EC" w:rsidRPr="00435D3A">
        <w:rPr>
          <w:rFonts w:ascii="Times New Roman" w:hAnsi="Times New Roman"/>
          <w:szCs w:val="24"/>
        </w:rPr>
        <w:t xml:space="preserve"> </w:t>
      </w:r>
      <w:r w:rsidRPr="00435D3A">
        <w:rPr>
          <w:rFonts w:ascii="Times New Roman" w:hAnsi="Times New Roman"/>
          <w:szCs w:val="24"/>
        </w:rPr>
        <w:t xml:space="preserve">hours to </w:t>
      </w:r>
      <w:r w:rsidR="008440EC" w:rsidRPr="00435D3A">
        <w:rPr>
          <w:rFonts w:ascii="Times New Roman" w:hAnsi="Times New Roman"/>
          <w:szCs w:val="24"/>
        </w:rPr>
        <w:t xml:space="preserve">143 </w:t>
      </w:r>
      <w:r w:rsidRPr="00435D3A">
        <w:rPr>
          <w:rFonts w:ascii="Times New Roman" w:hAnsi="Times New Roman"/>
          <w:szCs w:val="24"/>
        </w:rPr>
        <w:t>hours.</w:t>
      </w:r>
    </w:p>
    <w:p w:rsidR="008606B1" w:rsidRDefault="008606B1" w:rsidP="0089486E">
      <w:pPr>
        <w:tabs>
          <w:tab w:val="left" w:pos="-720"/>
          <w:tab w:val="left" w:pos="720"/>
          <w:tab w:val="left" w:pos="900"/>
        </w:tabs>
        <w:suppressAutoHyphens/>
        <w:ind w:left="720"/>
        <w:rPr>
          <w:rFonts w:ascii="Times New Roman" w:hAnsi="Times New Roman"/>
          <w:szCs w:val="24"/>
        </w:rPr>
      </w:pPr>
    </w:p>
    <w:p w:rsidR="008606B1" w:rsidRPr="00957CBC" w:rsidRDefault="00957CBC" w:rsidP="00957CBC">
      <w:pPr>
        <w:tabs>
          <w:tab w:val="left" w:pos="-720"/>
          <w:tab w:val="left" w:pos="720"/>
          <w:tab w:val="left" w:pos="900"/>
        </w:tabs>
        <w:suppressAutoHyphens/>
        <w:ind w:left="720"/>
        <w:rPr>
          <w:szCs w:val="24"/>
        </w:rPr>
      </w:pPr>
      <w:r w:rsidRPr="00957CBC">
        <w:rPr>
          <w:rFonts w:ascii="Times New Roman" w:hAnsi="Times New Roman"/>
          <w:szCs w:val="24"/>
        </w:rPr>
        <w:t xml:space="preserve">An adjustment was made </w:t>
      </w:r>
      <w:r>
        <w:rPr>
          <w:rFonts w:ascii="Times New Roman" w:hAnsi="Times New Roman"/>
          <w:szCs w:val="24"/>
        </w:rPr>
        <w:t xml:space="preserve">from the previous cost of $1866 to $3526.10 based on </w:t>
      </w:r>
      <w:r w:rsidRPr="00957CBC">
        <w:rPr>
          <w:rFonts w:ascii="Times New Roman" w:hAnsi="Times New Roman"/>
          <w:szCs w:val="24"/>
        </w:rPr>
        <w:t xml:space="preserve">the </w:t>
      </w:r>
      <w:r>
        <w:rPr>
          <w:rFonts w:ascii="Times New Roman" w:hAnsi="Times New Roman"/>
          <w:szCs w:val="24"/>
        </w:rPr>
        <w:t>average annualized cost per r</w:t>
      </w:r>
      <w:r w:rsidR="008606B1" w:rsidRPr="00957CBC">
        <w:rPr>
          <w:rFonts w:ascii="Times New Roman" w:hAnsi="Times New Roman"/>
          <w:szCs w:val="24"/>
        </w:rPr>
        <w:t>espondent</w:t>
      </w:r>
      <w:r>
        <w:rPr>
          <w:rFonts w:ascii="Times New Roman" w:hAnsi="Times New Roman"/>
          <w:szCs w:val="24"/>
        </w:rPr>
        <w:t>. The calculation was made</w:t>
      </w:r>
      <w:r w:rsidR="008606B1" w:rsidRPr="00957CBC">
        <w:rPr>
          <w:rFonts w:ascii="Times New Roman" w:hAnsi="Times New Roman"/>
          <w:szCs w:val="24"/>
        </w:rPr>
        <w:t xml:space="preserve"> by multiplying the burden hours </w:t>
      </w:r>
      <w:r>
        <w:rPr>
          <w:rFonts w:ascii="Times New Roman" w:hAnsi="Times New Roman"/>
          <w:szCs w:val="24"/>
        </w:rPr>
        <w:t>and</w:t>
      </w:r>
      <w:r w:rsidR="008606B1" w:rsidRPr="00957CBC">
        <w:rPr>
          <w:rFonts w:ascii="Times New Roman" w:hAnsi="Times New Roman"/>
          <w:szCs w:val="24"/>
        </w:rPr>
        <w:t xml:space="preserve"> averaging the hourly cost provided by South Dakota and the US Bureau of Labor Statistics</w:t>
      </w:r>
      <w:r>
        <w:rPr>
          <w:rFonts w:ascii="Times New Roman" w:hAnsi="Times New Roman"/>
          <w:szCs w:val="24"/>
        </w:rPr>
        <w:t xml:space="preserve">, </w:t>
      </w:r>
      <w:r w:rsidR="008606B1" w:rsidRPr="00957CBC">
        <w:rPr>
          <w:rFonts w:ascii="Times New Roman" w:hAnsi="Times New Roman"/>
          <w:szCs w:val="24"/>
        </w:rPr>
        <w:t>equaling $45.03</w:t>
      </w:r>
      <w:r>
        <w:rPr>
          <w:rFonts w:ascii="Times New Roman" w:hAnsi="Times New Roman"/>
          <w:szCs w:val="24"/>
        </w:rPr>
        <w:t xml:space="preserve">, </w:t>
      </w:r>
      <w:r w:rsidR="008606B1" w:rsidRPr="00957CBC">
        <w:rPr>
          <w:rFonts w:ascii="Times New Roman" w:hAnsi="Times New Roman"/>
          <w:szCs w:val="24"/>
        </w:rPr>
        <w:t>and then dividing by the number of respondents.</w:t>
      </w:r>
      <w:r>
        <w:rPr>
          <w:rFonts w:ascii="Times New Roman" w:hAnsi="Times New Roman"/>
          <w:szCs w:val="24"/>
        </w:rPr>
        <w:t xml:space="preserve"> The total annualized c</w:t>
      </w:r>
      <w:r w:rsidR="008606B1" w:rsidRPr="00957CBC">
        <w:rPr>
          <w:rFonts w:ascii="Times New Roman" w:hAnsi="Times New Roman"/>
          <w:szCs w:val="24"/>
        </w:rPr>
        <w:t>ost was calculated by multiplying th</w:t>
      </w:r>
      <w:r>
        <w:rPr>
          <w:rFonts w:ascii="Times New Roman" w:hAnsi="Times New Roman"/>
          <w:szCs w:val="24"/>
        </w:rPr>
        <w:t>e number of respondents by the average annualized cost per r</w:t>
      </w:r>
      <w:r w:rsidR="008606B1" w:rsidRPr="00957CBC">
        <w:rPr>
          <w:rFonts w:ascii="Times New Roman" w:hAnsi="Times New Roman"/>
          <w:szCs w:val="24"/>
        </w:rPr>
        <w:t>espondent.</w:t>
      </w:r>
    </w:p>
    <w:p w:rsidR="0089486E" w:rsidRPr="00435D3A" w:rsidRDefault="0089486E" w:rsidP="0089486E">
      <w:pPr>
        <w:rPr>
          <w:rFonts w:ascii="Times New Roman" w:hAnsi="Times New Roman"/>
          <w:szCs w:val="24"/>
        </w:rPr>
      </w:pPr>
    </w:p>
    <w:p w:rsidR="00AB1DD2" w:rsidRPr="00435D3A" w:rsidRDefault="00AB1DD2" w:rsidP="00AB1DD2">
      <w:pPr>
        <w:tabs>
          <w:tab w:val="left" w:pos="-720"/>
        </w:tabs>
        <w:suppressAutoHyphens/>
        <w:rPr>
          <w:rFonts w:ascii="Times New Roman" w:hAnsi="Times New Roman"/>
          <w:b/>
          <w:szCs w:val="24"/>
        </w:rPr>
      </w:pPr>
      <w:r w:rsidRPr="00435D3A">
        <w:rPr>
          <w:rFonts w:ascii="Times New Roman" w:hAnsi="Times New Roman"/>
          <w:b/>
          <w:szCs w:val="24"/>
        </w:rPr>
        <w:t>16.</w:t>
      </w:r>
      <w:r w:rsidRPr="00435D3A">
        <w:rPr>
          <w:rFonts w:ascii="Times New Roman" w:hAnsi="Times New Roman"/>
          <w:b/>
          <w:szCs w:val="24"/>
        </w:rPr>
        <w:tab/>
        <w:t>Plans for Tabulation and Publication and Project Time Schedule</w:t>
      </w:r>
    </w:p>
    <w:p w:rsidR="00AB1DD2" w:rsidRPr="00435D3A" w:rsidRDefault="00AB1DD2" w:rsidP="00AB1DD2">
      <w:pPr>
        <w:tabs>
          <w:tab w:val="left" w:pos="-720"/>
        </w:tabs>
        <w:suppressAutoHyphens/>
        <w:rPr>
          <w:rFonts w:ascii="Times New Roman" w:hAnsi="Times New Roman"/>
          <w:b/>
          <w:szCs w:val="24"/>
        </w:rPr>
      </w:pPr>
    </w:p>
    <w:p w:rsidR="00AB1DD2" w:rsidRPr="00435D3A" w:rsidRDefault="00AB1DD2" w:rsidP="00AB1DD2">
      <w:pPr>
        <w:tabs>
          <w:tab w:val="left" w:pos="-720"/>
        </w:tabs>
        <w:suppressAutoHyphens/>
        <w:ind w:left="720" w:hanging="720"/>
        <w:rPr>
          <w:rFonts w:ascii="Times New Roman" w:hAnsi="Times New Roman"/>
          <w:b/>
          <w:szCs w:val="24"/>
        </w:rPr>
      </w:pPr>
      <w:r w:rsidRPr="00435D3A">
        <w:rPr>
          <w:rFonts w:ascii="Times New Roman" w:hAnsi="Times New Roman"/>
          <w:szCs w:val="24"/>
        </w:rPr>
        <w:tab/>
        <w:t>The results of the information comparison, in aggregate form and without personal identifiers, will be analyzed and reported annually in the Child Support Enforcement Annual Report to Congress.  The information is not planned for statistical use.</w:t>
      </w:r>
    </w:p>
    <w:p w:rsidR="00AB1DD2" w:rsidRPr="00435D3A" w:rsidRDefault="00AB1DD2" w:rsidP="00AB1DD2">
      <w:pPr>
        <w:pStyle w:val="BodyTextIndent2"/>
        <w:jc w:val="left"/>
        <w:rPr>
          <w:szCs w:val="24"/>
        </w:rPr>
      </w:pPr>
    </w:p>
    <w:p w:rsidR="00AB1DD2" w:rsidRPr="00435D3A" w:rsidRDefault="00AB1DD2" w:rsidP="00AB1DD2">
      <w:pPr>
        <w:tabs>
          <w:tab w:val="left" w:pos="-720"/>
        </w:tabs>
        <w:suppressAutoHyphens/>
        <w:rPr>
          <w:rFonts w:ascii="Times New Roman" w:hAnsi="Times New Roman"/>
          <w:szCs w:val="24"/>
        </w:rPr>
      </w:pPr>
      <w:r w:rsidRPr="00435D3A">
        <w:rPr>
          <w:rFonts w:ascii="Times New Roman" w:hAnsi="Times New Roman"/>
          <w:b/>
          <w:szCs w:val="24"/>
        </w:rPr>
        <w:t>17.</w:t>
      </w:r>
      <w:r w:rsidRPr="00435D3A">
        <w:rPr>
          <w:rFonts w:ascii="Times New Roman" w:hAnsi="Times New Roman"/>
          <w:b/>
          <w:szCs w:val="24"/>
        </w:rPr>
        <w:tab/>
        <w:t>Reason(s) Display of OMB Expiration Date is Inappropriate</w:t>
      </w:r>
    </w:p>
    <w:p w:rsidR="00AB1DD2" w:rsidRPr="00435D3A" w:rsidRDefault="00AB1DD2" w:rsidP="00AB1DD2">
      <w:pPr>
        <w:tabs>
          <w:tab w:val="left" w:pos="-720"/>
        </w:tabs>
        <w:suppressAutoHyphens/>
        <w:rPr>
          <w:rFonts w:ascii="Times New Roman" w:hAnsi="Times New Roman"/>
          <w:szCs w:val="24"/>
        </w:rPr>
      </w:pPr>
    </w:p>
    <w:p w:rsidR="00AB1DD2" w:rsidRPr="00435D3A" w:rsidRDefault="00AB1DD2" w:rsidP="00AB1DD2">
      <w:pPr>
        <w:tabs>
          <w:tab w:val="left" w:pos="-720"/>
        </w:tabs>
        <w:suppressAutoHyphens/>
        <w:rPr>
          <w:rFonts w:ascii="Times New Roman" w:hAnsi="Times New Roman"/>
          <w:szCs w:val="24"/>
        </w:rPr>
      </w:pPr>
      <w:r w:rsidRPr="00435D3A">
        <w:rPr>
          <w:rFonts w:ascii="Times New Roman" w:hAnsi="Times New Roman"/>
          <w:szCs w:val="24"/>
        </w:rPr>
        <w:tab/>
        <w:t>Not applicable.</w:t>
      </w:r>
    </w:p>
    <w:p w:rsidR="00AB1DD2" w:rsidRPr="00435D3A" w:rsidRDefault="00AB1DD2" w:rsidP="00AB1DD2">
      <w:pPr>
        <w:tabs>
          <w:tab w:val="left" w:pos="-720"/>
        </w:tabs>
        <w:suppressAutoHyphens/>
        <w:rPr>
          <w:rFonts w:ascii="Times New Roman" w:hAnsi="Times New Roman"/>
          <w:szCs w:val="24"/>
        </w:rPr>
      </w:pPr>
    </w:p>
    <w:p w:rsidR="00AB1DD2" w:rsidRPr="00435D3A" w:rsidRDefault="00AB1DD2" w:rsidP="00AB1DD2">
      <w:pPr>
        <w:tabs>
          <w:tab w:val="left" w:pos="-720"/>
        </w:tabs>
        <w:suppressAutoHyphens/>
        <w:rPr>
          <w:rFonts w:ascii="Times New Roman" w:hAnsi="Times New Roman"/>
          <w:szCs w:val="24"/>
        </w:rPr>
      </w:pPr>
      <w:r w:rsidRPr="00435D3A">
        <w:rPr>
          <w:rFonts w:ascii="Times New Roman" w:hAnsi="Times New Roman"/>
          <w:b/>
          <w:szCs w:val="24"/>
        </w:rPr>
        <w:t>18.</w:t>
      </w:r>
      <w:r w:rsidRPr="00435D3A">
        <w:rPr>
          <w:rFonts w:ascii="Times New Roman" w:hAnsi="Times New Roman"/>
          <w:b/>
          <w:szCs w:val="24"/>
        </w:rPr>
        <w:tab/>
        <w:t>Exceptions to Certification for Paperwork Reduction Act Submissions</w:t>
      </w:r>
    </w:p>
    <w:p w:rsidR="0089486E" w:rsidRPr="00435D3A" w:rsidRDefault="0089486E" w:rsidP="00AB1DD2">
      <w:pPr>
        <w:tabs>
          <w:tab w:val="left" w:pos="-720"/>
        </w:tabs>
        <w:suppressAutoHyphens/>
        <w:rPr>
          <w:rFonts w:ascii="Times New Roman" w:hAnsi="Times New Roman"/>
          <w:b/>
          <w:smallCaps/>
          <w:spacing w:val="-3"/>
          <w:szCs w:val="24"/>
        </w:rPr>
      </w:pPr>
    </w:p>
    <w:p w:rsidR="006E0990" w:rsidRPr="00435D3A" w:rsidRDefault="006E0990" w:rsidP="00AB1DD2">
      <w:pPr>
        <w:tabs>
          <w:tab w:val="left" w:pos="-720"/>
        </w:tabs>
        <w:suppressAutoHyphens/>
        <w:rPr>
          <w:rFonts w:ascii="Times New Roman" w:hAnsi="Times New Roman"/>
          <w:szCs w:val="24"/>
        </w:rPr>
      </w:pPr>
      <w:r w:rsidRPr="00435D3A">
        <w:rPr>
          <w:rFonts w:ascii="Times New Roman" w:hAnsi="Times New Roman"/>
          <w:b/>
          <w:smallCaps/>
          <w:spacing w:val="-3"/>
          <w:szCs w:val="24"/>
        </w:rPr>
        <w:tab/>
      </w:r>
      <w:r w:rsidRPr="00435D3A">
        <w:rPr>
          <w:rFonts w:ascii="Times New Roman" w:hAnsi="Times New Roman"/>
          <w:smallCaps/>
          <w:spacing w:val="-3"/>
          <w:szCs w:val="24"/>
        </w:rPr>
        <w:t>N</w:t>
      </w:r>
      <w:r w:rsidRPr="00435D3A">
        <w:rPr>
          <w:rFonts w:ascii="Times New Roman" w:hAnsi="Times New Roman"/>
          <w:spacing w:val="-3"/>
          <w:szCs w:val="24"/>
        </w:rPr>
        <w:t xml:space="preserve">ot applicable. </w:t>
      </w:r>
    </w:p>
    <w:p w:rsidR="0089486E" w:rsidRPr="00435D3A" w:rsidRDefault="0089486E">
      <w:pPr>
        <w:tabs>
          <w:tab w:val="left" w:pos="-720"/>
        </w:tabs>
        <w:suppressAutoHyphens/>
        <w:rPr>
          <w:rFonts w:ascii="Times New Roman" w:hAnsi="Times New Roman"/>
          <w:szCs w:val="24"/>
        </w:rPr>
      </w:pPr>
    </w:p>
    <w:p w:rsidR="0089486E" w:rsidRPr="00435D3A" w:rsidRDefault="0089486E">
      <w:pPr>
        <w:tabs>
          <w:tab w:val="left" w:pos="-720"/>
        </w:tabs>
        <w:suppressAutoHyphens/>
        <w:rPr>
          <w:rFonts w:ascii="Times New Roman" w:hAnsi="Times New Roman"/>
          <w:szCs w:val="24"/>
        </w:rPr>
      </w:pPr>
    </w:p>
    <w:p w:rsidR="0089486E" w:rsidRPr="00435D3A" w:rsidRDefault="0089486E">
      <w:pPr>
        <w:tabs>
          <w:tab w:val="left" w:pos="-720"/>
        </w:tabs>
        <w:suppressAutoHyphens/>
        <w:rPr>
          <w:rFonts w:ascii="Times New Roman" w:hAnsi="Times New Roman"/>
          <w:szCs w:val="24"/>
        </w:rPr>
      </w:pPr>
    </w:p>
    <w:p w:rsidR="001B03E7" w:rsidRDefault="001B03E7">
      <w:pPr>
        <w:widowControl/>
        <w:rPr>
          <w:rFonts w:ascii="Times New Roman" w:hAnsi="Times New Roman"/>
          <w:szCs w:val="24"/>
        </w:rPr>
      </w:pPr>
      <w:r>
        <w:rPr>
          <w:rFonts w:ascii="Times New Roman" w:hAnsi="Times New Roman"/>
          <w:szCs w:val="24"/>
        </w:rPr>
        <w:br w:type="page"/>
      </w:r>
    </w:p>
    <w:p w:rsidR="0089486E" w:rsidRPr="00435D3A" w:rsidRDefault="0089486E">
      <w:pPr>
        <w:tabs>
          <w:tab w:val="left" w:pos="-720"/>
        </w:tabs>
        <w:suppressAutoHyphens/>
        <w:rPr>
          <w:rFonts w:ascii="Times New Roman" w:hAnsi="Times New Roman"/>
          <w:szCs w:val="24"/>
        </w:rPr>
      </w:pPr>
    </w:p>
    <w:p w:rsidR="0089486E" w:rsidRPr="00435D3A" w:rsidRDefault="0089486E">
      <w:pPr>
        <w:tabs>
          <w:tab w:val="left" w:pos="-720"/>
        </w:tabs>
        <w:suppressAutoHyphens/>
        <w:rPr>
          <w:rFonts w:ascii="Times New Roman" w:hAnsi="Times New Roman"/>
          <w:szCs w:val="24"/>
        </w:rPr>
      </w:pPr>
    </w:p>
    <w:p w:rsidR="0089486E" w:rsidRPr="00435D3A" w:rsidRDefault="0089486E">
      <w:pPr>
        <w:tabs>
          <w:tab w:val="left" w:pos="-720"/>
        </w:tabs>
        <w:suppressAutoHyphens/>
        <w:rPr>
          <w:rFonts w:ascii="Times New Roman" w:hAnsi="Times New Roman"/>
          <w:szCs w:val="24"/>
        </w:rPr>
      </w:pPr>
    </w:p>
    <w:p w:rsidR="00303776" w:rsidRPr="00435D3A" w:rsidRDefault="00303776">
      <w:pPr>
        <w:tabs>
          <w:tab w:val="left" w:pos="-720"/>
        </w:tabs>
        <w:suppressAutoHyphens/>
        <w:rPr>
          <w:rFonts w:ascii="Times New Roman" w:hAnsi="Times New Roman"/>
          <w:szCs w:val="24"/>
        </w:rPr>
      </w:pPr>
    </w:p>
    <w:p w:rsidR="00303776" w:rsidRPr="00435D3A" w:rsidRDefault="00303776">
      <w:pPr>
        <w:tabs>
          <w:tab w:val="left" w:pos="-720"/>
        </w:tabs>
        <w:suppressAutoHyphens/>
        <w:rPr>
          <w:rFonts w:ascii="Times New Roman" w:hAnsi="Times New Roman"/>
          <w:szCs w:val="24"/>
        </w:rPr>
      </w:pPr>
    </w:p>
    <w:p w:rsidR="00303776" w:rsidRPr="00435D3A" w:rsidRDefault="00303776">
      <w:pPr>
        <w:tabs>
          <w:tab w:val="left" w:pos="-720"/>
        </w:tabs>
        <w:suppressAutoHyphens/>
        <w:rPr>
          <w:rFonts w:ascii="Times New Roman" w:hAnsi="Times New Roman"/>
          <w:szCs w:val="24"/>
        </w:rPr>
      </w:pPr>
    </w:p>
    <w:p w:rsidR="00303776" w:rsidRPr="00435D3A" w:rsidRDefault="00303776">
      <w:pPr>
        <w:tabs>
          <w:tab w:val="left" w:pos="-720"/>
        </w:tabs>
        <w:suppressAutoHyphens/>
        <w:jc w:val="center"/>
        <w:rPr>
          <w:rFonts w:ascii="Times New Roman" w:hAnsi="Times New Roman"/>
          <w:szCs w:val="24"/>
        </w:rPr>
      </w:pPr>
    </w:p>
    <w:p w:rsidR="00303776" w:rsidRPr="00435D3A" w:rsidRDefault="00303776">
      <w:pPr>
        <w:tabs>
          <w:tab w:val="left" w:pos="-720"/>
        </w:tabs>
        <w:suppressAutoHyphens/>
        <w:jc w:val="center"/>
        <w:rPr>
          <w:rFonts w:ascii="Times New Roman" w:hAnsi="Times New Roman"/>
          <w:b/>
          <w:szCs w:val="24"/>
        </w:rPr>
      </w:pPr>
      <w:r w:rsidRPr="00435D3A">
        <w:rPr>
          <w:rFonts w:ascii="Times New Roman" w:hAnsi="Times New Roman"/>
          <w:szCs w:val="24"/>
        </w:rPr>
        <w:t>SUPPORTING STATEMENT:</w:t>
      </w:r>
    </w:p>
    <w:p w:rsidR="00303776" w:rsidRPr="00435D3A" w:rsidRDefault="00303776">
      <w:pPr>
        <w:tabs>
          <w:tab w:val="left" w:pos="-720"/>
        </w:tabs>
        <w:suppressAutoHyphens/>
        <w:jc w:val="center"/>
        <w:rPr>
          <w:rFonts w:ascii="Times New Roman" w:hAnsi="Times New Roman"/>
          <w:b/>
          <w:szCs w:val="24"/>
        </w:rPr>
      </w:pPr>
    </w:p>
    <w:p w:rsidR="00303776" w:rsidRPr="00435D3A" w:rsidRDefault="00303776">
      <w:pPr>
        <w:tabs>
          <w:tab w:val="left" w:pos="-720"/>
        </w:tabs>
        <w:suppressAutoHyphens/>
        <w:jc w:val="center"/>
        <w:rPr>
          <w:rFonts w:ascii="Times New Roman" w:hAnsi="Times New Roman"/>
          <w:b/>
          <w:szCs w:val="24"/>
        </w:rPr>
      </w:pPr>
    </w:p>
    <w:p w:rsidR="00303776" w:rsidRPr="00435D3A" w:rsidRDefault="00303776">
      <w:pPr>
        <w:tabs>
          <w:tab w:val="left" w:pos="-720"/>
        </w:tabs>
        <w:suppressAutoHyphens/>
        <w:jc w:val="center"/>
        <w:rPr>
          <w:rFonts w:ascii="Times New Roman" w:hAnsi="Times New Roman"/>
          <w:b/>
          <w:szCs w:val="24"/>
        </w:rPr>
      </w:pPr>
      <w:r w:rsidRPr="00435D3A">
        <w:rPr>
          <w:rFonts w:ascii="Times New Roman" w:hAnsi="Times New Roman"/>
          <w:b/>
          <w:szCs w:val="24"/>
        </w:rPr>
        <w:t>PART B – S</w:t>
      </w:r>
      <w:r w:rsidR="00FA41BA">
        <w:rPr>
          <w:rFonts w:ascii="Times New Roman" w:hAnsi="Times New Roman"/>
          <w:b/>
          <w:szCs w:val="24"/>
        </w:rPr>
        <w:t>TATISTICAL METHODS</w:t>
      </w:r>
    </w:p>
    <w:p w:rsidR="00303776" w:rsidRPr="00435D3A" w:rsidRDefault="00303776">
      <w:pPr>
        <w:tabs>
          <w:tab w:val="left" w:pos="-720"/>
        </w:tabs>
        <w:suppressAutoHyphens/>
        <w:jc w:val="center"/>
        <w:rPr>
          <w:rFonts w:ascii="Times New Roman" w:hAnsi="Times New Roman"/>
          <w:b/>
          <w:szCs w:val="24"/>
        </w:rPr>
      </w:pPr>
      <w:r w:rsidRPr="00435D3A">
        <w:rPr>
          <w:rFonts w:ascii="Times New Roman" w:hAnsi="Times New Roman"/>
          <w:b/>
          <w:szCs w:val="24"/>
        </w:rPr>
        <w:t>(</w:t>
      </w:r>
      <w:proofErr w:type="gramStart"/>
      <w:r w:rsidRPr="00435D3A">
        <w:rPr>
          <w:rFonts w:ascii="Times New Roman" w:hAnsi="Times New Roman"/>
          <w:b/>
          <w:szCs w:val="24"/>
        </w:rPr>
        <w:t>used</w:t>
      </w:r>
      <w:proofErr w:type="gramEnd"/>
      <w:r w:rsidRPr="00435D3A">
        <w:rPr>
          <w:rFonts w:ascii="Times New Roman" w:hAnsi="Times New Roman"/>
          <w:b/>
          <w:szCs w:val="24"/>
        </w:rPr>
        <w:t xml:space="preserve"> for collection of information employing statistical methods)</w:t>
      </w:r>
    </w:p>
    <w:p w:rsidR="00303776" w:rsidRPr="00435D3A" w:rsidRDefault="00303776">
      <w:pPr>
        <w:tabs>
          <w:tab w:val="left" w:pos="-720"/>
        </w:tabs>
        <w:suppressAutoHyphens/>
        <w:jc w:val="center"/>
        <w:rPr>
          <w:rFonts w:ascii="Times New Roman" w:hAnsi="Times New Roman"/>
          <w:b/>
          <w:szCs w:val="24"/>
        </w:rPr>
      </w:pPr>
    </w:p>
    <w:p w:rsidR="00303776" w:rsidRPr="00435D3A" w:rsidRDefault="00303776">
      <w:pPr>
        <w:pStyle w:val="BodyText"/>
        <w:rPr>
          <w:szCs w:val="24"/>
        </w:rPr>
      </w:pPr>
      <w:r w:rsidRPr="00435D3A">
        <w:rPr>
          <w:szCs w:val="24"/>
        </w:rPr>
        <w:t>The information collection requirements outlined in this report do not employ the use of statistical methods.</w:t>
      </w:r>
    </w:p>
    <w:p w:rsidR="00303776" w:rsidRPr="00435D3A" w:rsidRDefault="00303776">
      <w:pPr>
        <w:tabs>
          <w:tab w:val="left" w:pos="-720"/>
        </w:tabs>
        <w:suppressAutoHyphens/>
        <w:rPr>
          <w:rFonts w:ascii="Times New Roman" w:hAnsi="Times New Roman"/>
          <w:b/>
          <w:szCs w:val="24"/>
        </w:rPr>
      </w:pPr>
    </w:p>
    <w:p w:rsidR="00303776" w:rsidRPr="00435D3A" w:rsidRDefault="00303776">
      <w:pPr>
        <w:tabs>
          <w:tab w:val="left" w:pos="-720"/>
        </w:tabs>
        <w:suppressAutoHyphens/>
        <w:rPr>
          <w:rFonts w:ascii="Times New Roman" w:hAnsi="Times New Roman"/>
          <w:szCs w:val="24"/>
        </w:rPr>
      </w:pPr>
    </w:p>
    <w:p w:rsidR="00303776" w:rsidRPr="00435D3A" w:rsidRDefault="00303776" w:rsidP="007915E4">
      <w:pPr>
        <w:pStyle w:val="EndnoteText"/>
        <w:numPr>
          <w:ilvl w:val="0"/>
          <w:numId w:val="14"/>
        </w:numPr>
        <w:tabs>
          <w:tab w:val="right" w:leader="dot" w:pos="9360"/>
        </w:tabs>
        <w:suppressAutoHyphens/>
        <w:rPr>
          <w:rFonts w:ascii="Times New Roman" w:hAnsi="Times New Roman"/>
          <w:szCs w:val="24"/>
        </w:rPr>
      </w:pPr>
      <w:r w:rsidRPr="00435D3A">
        <w:rPr>
          <w:rFonts w:ascii="Times New Roman" w:hAnsi="Times New Roman"/>
          <w:szCs w:val="24"/>
        </w:rPr>
        <w:t>Respondent Universe and Sampling Methods</w:t>
      </w:r>
    </w:p>
    <w:p w:rsidR="00303776" w:rsidRPr="00435D3A" w:rsidRDefault="00303776" w:rsidP="007915E4">
      <w:pPr>
        <w:pStyle w:val="EndnoteText"/>
        <w:numPr>
          <w:ilvl w:val="0"/>
          <w:numId w:val="14"/>
        </w:numPr>
        <w:tabs>
          <w:tab w:val="right" w:leader="dot" w:pos="9360"/>
        </w:tabs>
        <w:suppressAutoHyphens/>
        <w:rPr>
          <w:rFonts w:ascii="Times New Roman" w:hAnsi="Times New Roman"/>
          <w:szCs w:val="24"/>
        </w:rPr>
      </w:pPr>
      <w:r w:rsidRPr="00435D3A">
        <w:rPr>
          <w:rFonts w:ascii="Times New Roman" w:hAnsi="Times New Roman"/>
          <w:szCs w:val="24"/>
        </w:rPr>
        <w:t>Procedures for the Collection of Information</w:t>
      </w:r>
    </w:p>
    <w:p w:rsidR="00303776" w:rsidRPr="00435D3A" w:rsidRDefault="00303776" w:rsidP="007915E4">
      <w:pPr>
        <w:pStyle w:val="EndnoteText"/>
        <w:numPr>
          <w:ilvl w:val="0"/>
          <w:numId w:val="14"/>
        </w:numPr>
        <w:tabs>
          <w:tab w:val="right" w:leader="dot" w:pos="9360"/>
        </w:tabs>
        <w:suppressAutoHyphens/>
        <w:rPr>
          <w:rFonts w:ascii="Times New Roman" w:hAnsi="Times New Roman"/>
          <w:szCs w:val="24"/>
        </w:rPr>
      </w:pPr>
      <w:r w:rsidRPr="00435D3A">
        <w:rPr>
          <w:rFonts w:ascii="Times New Roman" w:hAnsi="Times New Roman"/>
          <w:szCs w:val="24"/>
        </w:rPr>
        <w:t xml:space="preserve">Methods to Maximize Response Rates and Deal with </w:t>
      </w:r>
      <w:proofErr w:type="spellStart"/>
      <w:r w:rsidRPr="00435D3A">
        <w:rPr>
          <w:rFonts w:ascii="Times New Roman" w:hAnsi="Times New Roman"/>
          <w:szCs w:val="24"/>
        </w:rPr>
        <w:t>Nonresponse</w:t>
      </w:r>
      <w:proofErr w:type="spellEnd"/>
    </w:p>
    <w:p w:rsidR="00303776" w:rsidRPr="00435D3A" w:rsidRDefault="00303776" w:rsidP="007915E4">
      <w:pPr>
        <w:pStyle w:val="EndnoteText"/>
        <w:numPr>
          <w:ilvl w:val="0"/>
          <w:numId w:val="14"/>
        </w:numPr>
        <w:tabs>
          <w:tab w:val="right" w:leader="dot" w:pos="9360"/>
        </w:tabs>
        <w:suppressAutoHyphens/>
        <w:rPr>
          <w:rFonts w:ascii="Times New Roman" w:hAnsi="Times New Roman"/>
          <w:szCs w:val="24"/>
        </w:rPr>
      </w:pPr>
      <w:r w:rsidRPr="00435D3A">
        <w:rPr>
          <w:rFonts w:ascii="Times New Roman" w:hAnsi="Times New Roman"/>
          <w:szCs w:val="24"/>
        </w:rPr>
        <w:t>Test of Procedures or Methods to be Undertaken</w:t>
      </w:r>
    </w:p>
    <w:p w:rsidR="00303776" w:rsidRPr="00435D3A" w:rsidRDefault="00303776" w:rsidP="007915E4">
      <w:pPr>
        <w:pStyle w:val="EndnoteText"/>
        <w:numPr>
          <w:ilvl w:val="0"/>
          <w:numId w:val="14"/>
        </w:numPr>
        <w:tabs>
          <w:tab w:val="left" w:pos="720"/>
          <w:tab w:val="right" w:leader="dot" w:pos="9360"/>
        </w:tabs>
        <w:suppressAutoHyphens/>
        <w:rPr>
          <w:rFonts w:ascii="Times New Roman" w:hAnsi="Times New Roman"/>
          <w:szCs w:val="24"/>
        </w:rPr>
      </w:pPr>
      <w:r w:rsidRPr="00435D3A">
        <w:rPr>
          <w:rFonts w:ascii="Times New Roman" w:hAnsi="Times New Roman"/>
          <w:szCs w:val="24"/>
        </w:rPr>
        <w:t>Individuals Consulted on Statistical Aspects and Individuals Collecting and/or Analyzing Data</w:t>
      </w:r>
    </w:p>
    <w:p w:rsidR="00303776" w:rsidRPr="00435D3A" w:rsidRDefault="00303776">
      <w:pPr>
        <w:tabs>
          <w:tab w:val="left" w:pos="-720"/>
        </w:tabs>
        <w:suppressAutoHyphens/>
        <w:rPr>
          <w:rFonts w:ascii="Times New Roman" w:hAnsi="Times New Roman"/>
          <w:szCs w:val="24"/>
        </w:rPr>
        <w:sectPr w:rsidR="00303776" w:rsidRPr="00435D3A" w:rsidSect="006A6780">
          <w:footerReference w:type="default" r:id="rId8"/>
          <w:endnotePr>
            <w:numFmt w:val="decimal"/>
          </w:endnotePr>
          <w:pgSz w:w="12240" w:h="15840" w:code="1"/>
          <w:pgMar w:top="1440" w:right="1440" w:bottom="1296" w:left="1440" w:header="1440" w:footer="1152" w:gutter="0"/>
          <w:pgNumType w:start="1"/>
          <w:cols w:space="720"/>
          <w:noEndnote/>
        </w:sectPr>
      </w:pPr>
    </w:p>
    <w:p w:rsidR="00303776" w:rsidRPr="00435D3A" w:rsidRDefault="00303776">
      <w:pPr>
        <w:tabs>
          <w:tab w:val="left" w:pos="-720"/>
        </w:tabs>
        <w:suppressAutoHyphens/>
        <w:rPr>
          <w:rFonts w:ascii="Times New Roman" w:hAnsi="Times New Roman"/>
          <w:b/>
          <w:szCs w:val="24"/>
        </w:rPr>
      </w:pPr>
    </w:p>
    <w:p w:rsidR="00303776" w:rsidRPr="00435D3A" w:rsidRDefault="00303776">
      <w:pPr>
        <w:tabs>
          <w:tab w:val="left" w:pos="-720"/>
        </w:tabs>
        <w:suppressAutoHyphens/>
        <w:rPr>
          <w:rFonts w:ascii="Times New Roman" w:hAnsi="Times New Roman"/>
          <w:b/>
          <w:szCs w:val="24"/>
        </w:rPr>
      </w:pPr>
    </w:p>
    <w:p w:rsidR="00303776" w:rsidRPr="00435D3A" w:rsidRDefault="00303776" w:rsidP="00303247">
      <w:pPr>
        <w:pStyle w:val="BodyText2"/>
        <w:tabs>
          <w:tab w:val="clear" w:pos="-720"/>
        </w:tabs>
        <w:suppressAutoHyphens w:val="0"/>
        <w:rPr>
          <w:szCs w:val="24"/>
        </w:rPr>
      </w:pPr>
      <w:r w:rsidRPr="00435D3A">
        <w:rPr>
          <w:szCs w:val="24"/>
        </w:rPr>
        <w:t>APPENDIX A:  S</w:t>
      </w:r>
      <w:r w:rsidR="00FA41BA">
        <w:rPr>
          <w:szCs w:val="24"/>
        </w:rPr>
        <w:t xml:space="preserve">tate </w:t>
      </w:r>
      <w:r w:rsidRPr="00435D3A">
        <w:rPr>
          <w:szCs w:val="24"/>
        </w:rPr>
        <w:t xml:space="preserve">IV-D </w:t>
      </w:r>
      <w:r w:rsidR="00EC7C0C" w:rsidRPr="00435D3A">
        <w:rPr>
          <w:szCs w:val="24"/>
        </w:rPr>
        <w:t>A</w:t>
      </w:r>
      <w:r w:rsidR="00FA41BA">
        <w:rPr>
          <w:szCs w:val="24"/>
        </w:rPr>
        <w:t>gencies</w:t>
      </w:r>
      <w:r w:rsidR="00EC7C0C" w:rsidRPr="00435D3A">
        <w:rPr>
          <w:szCs w:val="24"/>
        </w:rPr>
        <w:t xml:space="preserve"> Insurance</w:t>
      </w:r>
      <w:r w:rsidRPr="00435D3A">
        <w:rPr>
          <w:szCs w:val="24"/>
        </w:rPr>
        <w:t xml:space="preserve"> Match Standard Input File Detail Record</w:t>
      </w:r>
    </w:p>
    <w:p w:rsidR="00303776" w:rsidRPr="00435D3A" w:rsidRDefault="00303776">
      <w:pPr>
        <w:pStyle w:val="Heading4"/>
        <w:jc w:val="center"/>
        <w:rPr>
          <w:szCs w:val="24"/>
        </w:rPr>
      </w:pPr>
    </w:p>
    <w:p w:rsidR="00303776" w:rsidRPr="00435D3A" w:rsidRDefault="00303776">
      <w:pPr>
        <w:pStyle w:val="Heading4"/>
        <w:jc w:val="center"/>
        <w:rPr>
          <w:szCs w:val="24"/>
        </w:rPr>
      </w:pPr>
      <w:r w:rsidRPr="00435D3A">
        <w:rPr>
          <w:szCs w:val="24"/>
        </w:rPr>
        <w:br w:type="page"/>
      </w:r>
    </w:p>
    <w:p w:rsidR="00303776" w:rsidRPr="00435D3A" w:rsidRDefault="00303776">
      <w:pPr>
        <w:tabs>
          <w:tab w:val="left" w:pos="-720"/>
        </w:tabs>
        <w:suppressAutoHyphens/>
        <w:ind w:left="720"/>
        <w:rPr>
          <w:rFonts w:ascii="Times New Roman" w:hAnsi="Times New Roman"/>
          <w:szCs w:val="24"/>
        </w:rPr>
      </w:pPr>
    </w:p>
    <w:p w:rsidR="00303776" w:rsidRPr="00435D3A" w:rsidRDefault="00303776">
      <w:pPr>
        <w:pStyle w:val="Heading4"/>
        <w:jc w:val="center"/>
        <w:rPr>
          <w:szCs w:val="24"/>
        </w:rPr>
      </w:pPr>
    </w:p>
    <w:p w:rsidR="00303776" w:rsidRPr="00435D3A" w:rsidRDefault="00303776" w:rsidP="00303247">
      <w:pPr>
        <w:pStyle w:val="BodyText2"/>
        <w:tabs>
          <w:tab w:val="clear" w:pos="-720"/>
        </w:tabs>
        <w:suppressAutoHyphens w:val="0"/>
        <w:rPr>
          <w:szCs w:val="24"/>
        </w:rPr>
      </w:pPr>
      <w:r w:rsidRPr="00435D3A">
        <w:rPr>
          <w:szCs w:val="24"/>
        </w:rPr>
        <w:t>APPENDIX B:  Components of an Insurance Match Agreement</w:t>
      </w:r>
    </w:p>
    <w:p w:rsidR="00303776" w:rsidRPr="00435D3A" w:rsidRDefault="00303776">
      <w:pPr>
        <w:pStyle w:val="Heading4"/>
        <w:jc w:val="center"/>
        <w:rPr>
          <w:szCs w:val="24"/>
        </w:rPr>
      </w:pPr>
    </w:p>
    <w:sectPr w:rsidR="00303776" w:rsidRPr="00435D3A" w:rsidSect="000F77DC">
      <w:headerReference w:type="default" r:id="rId9"/>
      <w:footerReference w:type="default" r:id="rId10"/>
      <w:endnotePr>
        <w:numFmt w:val="decimal"/>
      </w:endnotePr>
      <w:pgSz w:w="12240" w:h="15840"/>
      <w:pgMar w:top="1440" w:right="1440" w:bottom="144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879" w:rsidRDefault="00255879">
      <w:pPr>
        <w:spacing w:line="20" w:lineRule="exact"/>
      </w:pPr>
    </w:p>
  </w:endnote>
  <w:endnote w:type="continuationSeparator" w:id="0">
    <w:p w:rsidR="00255879" w:rsidRDefault="00255879">
      <w:r>
        <w:t xml:space="preserve"> </w:t>
      </w:r>
    </w:p>
  </w:endnote>
  <w:endnote w:type="continuationNotice" w:id="1">
    <w:p w:rsidR="00255879" w:rsidRDefault="0025587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879" w:rsidRPr="00234373" w:rsidRDefault="00255879" w:rsidP="00D71501">
    <w:pPr>
      <w:pStyle w:val="Footer"/>
      <w:framePr w:wrap="auto" w:vAnchor="text" w:hAnchor="margin" w:xAlign="right" w:y="1"/>
      <w:tabs>
        <w:tab w:val="clear" w:pos="4320"/>
        <w:tab w:val="center" w:pos="5760"/>
        <w:tab w:val="left" w:pos="9090"/>
      </w:tabs>
      <w:ind w:firstLine="720"/>
      <w:rPr>
        <w:rStyle w:val="PageNumber"/>
        <w:rFonts w:ascii="Times New Roman" w:hAnsi="Times New Roman"/>
      </w:rPr>
    </w:pPr>
    <w:r>
      <w:rPr>
        <w:rStyle w:val="PageNumber"/>
        <w:rFonts w:ascii="Times New Roman" w:hAnsi="Times New Roman"/>
      </w:rPr>
      <w:tab/>
    </w:r>
    <w:r w:rsidRPr="00234373">
      <w:rPr>
        <w:rStyle w:val="PageNumber"/>
        <w:rFonts w:ascii="Times New Roman" w:hAnsi="Times New Roman"/>
      </w:rPr>
      <w:fldChar w:fldCharType="begin"/>
    </w:r>
    <w:r w:rsidRPr="00234373">
      <w:rPr>
        <w:rStyle w:val="PageNumber"/>
        <w:rFonts w:ascii="Times New Roman" w:hAnsi="Times New Roman"/>
      </w:rPr>
      <w:instrText xml:space="preserve">PAGE  </w:instrText>
    </w:r>
    <w:r w:rsidRPr="00234373">
      <w:rPr>
        <w:rStyle w:val="PageNumber"/>
        <w:rFonts w:ascii="Times New Roman" w:hAnsi="Times New Roman"/>
      </w:rPr>
      <w:fldChar w:fldCharType="separate"/>
    </w:r>
    <w:r w:rsidR="000E46A1">
      <w:rPr>
        <w:rStyle w:val="PageNumber"/>
        <w:rFonts w:ascii="Times New Roman" w:hAnsi="Times New Roman"/>
        <w:noProof/>
      </w:rPr>
      <w:t>10</w:t>
    </w:r>
    <w:r w:rsidRPr="00234373">
      <w:rPr>
        <w:rStyle w:val="PageNumber"/>
        <w:rFonts w:ascii="Times New Roman" w:hAnsi="Times New Roman"/>
      </w:rPr>
      <w:fldChar w:fldCharType="end"/>
    </w:r>
  </w:p>
  <w:p w:rsidR="00255879" w:rsidRDefault="00255879" w:rsidP="00234373">
    <w:pPr>
      <w:tabs>
        <w:tab w:val="left" w:pos="-720"/>
        <w:tab w:val="left" w:pos="4320"/>
        <w:tab w:val="left" w:pos="8010"/>
      </w:tabs>
      <w:suppressAutoHyphens/>
      <w:ind w:left="720"/>
      <w:jc w:val="both"/>
      <w:rPr>
        <w:rFonts w:ascii="Times New Roman" w:hAnsi="Times New Roman"/>
        <w:spacing w:val="-3"/>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879" w:rsidRDefault="0025587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879" w:rsidRDefault="00255879">
      <w:r>
        <w:separator/>
      </w:r>
    </w:p>
  </w:footnote>
  <w:footnote w:type="continuationSeparator" w:id="0">
    <w:p w:rsidR="00255879" w:rsidRDefault="00255879">
      <w:r>
        <w:continuationSeparator/>
      </w:r>
    </w:p>
  </w:footnote>
  <w:footnote w:id="1">
    <w:p w:rsidR="00255879" w:rsidRDefault="00255879" w:rsidP="0089486E">
      <w:pPr>
        <w:pStyle w:val="FootnoteText"/>
      </w:pPr>
      <w:r>
        <w:rPr>
          <w:rStyle w:val="FootnoteReference"/>
        </w:rPr>
        <w:footnoteRef/>
      </w:r>
      <w:r>
        <w:t xml:space="preserve"> </w:t>
      </w:r>
      <w:r>
        <w:rPr>
          <w:rFonts w:ascii="Times New Roman" w:hAnsi="Times New Roman"/>
          <w:sz w:val="18"/>
          <w:szCs w:val="18"/>
        </w:rPr>
        <w:t>Average Annualized Cost per Respondent was calculated by multiplying the burden hours by averaging the hourly cost provided by South Dakota and the US Bureau of Labor Statistics equaling $45.03 and then dividing by the number of respondents.</w:t>
      </w:r>
    </w:p>
  </w:footnote>
  <w:footnote w:id="2">
    <w:p w:rsidR="00255879" w:rsidRDefault="00255879" w:rsidP="0089486E">
      <w:pPr>
        <w:pStyle w:val="FootnoteText"/>
      </w:pPr>
      <w:r>
        <w:rPr>
          <w:rStyle w:val="FootnoteReference"/>
        </w:rPr>
        <w:footnoteRef/>
      </w:r>
      <w:r>
        <w:t xml:space="preserve"> </w:t>
      </w:r>
      <w:r>
        <w:rPr>
          <w:rFonts w:ascii="Times New Roman" w:hAnsi="Times New Roman"/>
          <w:sz w:val="18"/>
          <w:szCs w:val="18"/>
        </w:rPr>
        <w:t>Total Annualized Cost was calculated by multiplying the number of respondents by the Average Annualized Cost per Respondent.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879" w:rsidRDefault="00255879">
    <w:pPr>
      <w:jc w:val="both"/>
    </w:pPr>
    <w:r>
      <w:rPr>
        <w:noProof/>
      </w:rPr>
      <w:pict>
        <v:rect id="_x0000_s2049" style="position:absolute;left:0;text-align:left;margin-left:1in;margin-top:0;width:468pt;height:12pt;z-index:251657728;mso-position-horizontal-relative:page" o:allowincell="f" filled="f" stroked="f" strokeweight="0">
          <v:textbox inset="0,0,0,0">
            <w:txbxContent>
              <w:p w:rsidR="00255879" w:rsidRDefault="00255879">
                <w:pPr>
                  <w:tabs>
                    <w:tab w:val="center" w:pos="4680"/>
                    <w:tab w:val="right" w:pos="9360"/>
                  </w:tabs>
                </w:pPr>
              </w:p>
            </w:txbxContent>
          </v:textbox>
          <w10:wrap anchorx="page"/>
        </v:rect>
      </w:pict>
    </w:r>
  </w:p>
  <w:p w:rsidR="00255879" w:rsidRDefault="00255879">
    <w:pPr>
      <w:spacing w:after="140" w:line="100" w:lineRule="exact"/>
      <w:jc w:val="both"/>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0683D1C"/>
    <w:lvl w:ilvl="0">
      <w:start w:val="1"/>
      <w:numFmt w:val="decimal"/>
      <w:lvlText w:val="%1."/>
      <w:lvlJc w:val="left"/>
      <w:pPr>
        <w:tabs>
          <w:tab w:val="num" w:pos="360"/>
        </w:tabs>
        <w:ind w:left="360" w:hanging="360"/>
      </w:pPr>
      <w:rPr>
        <w:rFonts w:cs="Times New Roman"/>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41A0352"/>
    <w:multiLevelType w:val="singleLevel"/>
    <w:tmpl w:val="41D60E74"/>
    <w:lvl w:ilvl="0">
      <w:start w:val="12"/>
      <w:numFmt w:val="decimal"/>
      <w:lvlText w:val="%1."/>
      <w:legacy w:legacy="1" w:legacySpace="0" w:legacyIndent="720"/>
      <w:lvlJc w:val="left"/>
      <w:pPr>
        <w:ind w:left="720" w:hanging="720"/>
      </w:pPr>
      <w:rPr>
        <w:rFonts w:cs="Times New Roman"/>
      </w:rPr>
    </w:lvl>
  </w:abstractNum>
  <w:abstractNum w:abstractNumId="3">
    <w:nsid w:val="05BB74A3"/>
    <w:multiLevelType w:val="hybridMultilevel"/>
    <w:tmpl w:val="D1A2C5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BA90BB7"/>
    <w:multiLevelType w:val="hybridMultilevel"/>
    <w:tmpl w:val="294007F8"/>
    <w:lvl w:ilvl="0" w:tplc="0409000F">
      <w:start w:val="1"/>
      <w:numFmt w:val="decimal"/>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5">
    <w:nsid w:val="119E004F"/>
    <w:multiLevelType w:val="hybridMultilevel"/>
    <w:tmpl w:val="05A01A68"/>
    <w:lvl w:ilvl="0" w:tplc="82A0C348">
      <w:start w:val="13"/>
      <w:numFmt w:val="decimal"/>
      <w:lvlText w:val="%1."/>
      <w:lvlJc w:val="left"/>
      <w:pPr>
        <w:ind w:left="360" w:hanging="360"/>
      </w:pPr>
      <w:rPr>
        <w:rFonts w:hint="default"/>
      </w:rPr>
    </w:lvl>
    <w:lvl w:ilvl="1" w:tplc="04090019" w:tentative="1">
      <w:start w:val="1"/>
      <w:numFmt w:val="lowerLetter"/>
      <w:lvlText w:val="%2."/>
      <w:lvlJc w:val="left"/>
      <w:pPr>
        <w:ind w:left="195" w:hanging="360"/>
      </w:pPr>
    </w:lvl>
    <w:lvl w:ilvl="2" w:tplc="0409001B" w:tentative="1">
      <w:start w:val="1"/>
      <w:numFmt w:val="lowerRoman"/>
      <w:lvlText w:val="%3."/>
      <w:lvlJc w:val="right"/>
      <w:pPr>
        <w:ind w:left="915" w:hanging="180"/>
      </w:pPr>
    </w:lvl>
    <w:lvl w:ilvl="3" w:tplc="0409000F" w:tentative="1">
      <w:start w:val="1"/>
      <w:numFmt w:val="decimal"/>
      <w:lvlText w:val="%4."/>
      <w:lvlJc w:val="left"/>
      <w:pPr>
        <w:ind w:left="1635" w:hanging="360"/>
      </w:pPr>
    </w:lvl>
    <w:lvl w:ilvl="4" w:tplc="04090019" w:tentative="1">
      <w:start w:val="1"/>
      <w:numFmt w:val="lowerLetter"/>
      <w:lvlText w:val="%5."/>
      <w:lvlJc w:val="left"/>
      <w:pPr>
        <w:ind w:left="2355" w:hanging="360"/>
      </w:pPr>
    </w:lvl>
    <w:lvl w:ilvl="5" w:tplc="0409001B" w:tentative="1">
      <w:start w:val="1"/>
      <w:numFmt w:val="lowerRoman"/>
      <w:lvlText w:val="%6."/>
      <w:lvlJc w:val="right"/>
      <w:pPr>
        <w:ind w:left="3075" w:hanging="180"/>
      </w:pPr>
    </w:lvl>
    <w:lvl w:ilvl="6" w:tplc="0409000F" w:tentative="1">
      <w:start w:val="1"/>
      <w:numFmt w:val="decimal"/>
      <w:lvlText w:val="%7."/>
      <w:lvlJc w:val="left"/>
      <w:pPr>
        <w:ind w:left="3795" w:hanging="360"/>
      </w:pPr>
    </w:lvl>
    <w:lvl w:ilvl="7" w:tplc="04090019" w:tentative="1">
      <w:start w:val="1"/>
      <w:numFmt w:val="lowerLetter"/>
      <w:lvlText w:val="%8."/>
      <w:lvlJc w:val="left"/>
      <w:pPr>
        <w:ind w:left="4515" w:hanging="360"/>
      </w:pPr>
    </w:lvl>
    <w:lvl w:ilvl="8" w:tplc="0409001B" w:tentative="1">
      <w:start w:val="1"/>
      <w:numFmt w:val="lowerRoman"/>
      <w:lvlText w:val="%9."/>
      <w:lvlJc w:val="right"/>
      <w:pPr>
        <w:ind w:left="5235" w:hanging="180"/>
      </w:pPr>
    </w:lvl>
  </w:abstractNum>
  <w:abstractNum w:abstractNumId="6">
    <w:nsid w:val="12020EF9"/>
    <w:multiLevelType w:val="hybridMultilevel"/>
    <w:tmpl w:val="8DF09AEE"/>
    <w:lvl w:ilvl="0" w:tplc="C0B8D9F4">
      <w:start w:val="1"/>
      <w:numFmt w:val="decimal"/>
      <w:lvlText w:val="%1."/>
      <w:lvlJc w:val="left"/>
      <w:pPr>
        <w:tabs>
          <w:tab w:val="num" w:pos="360"/>
        </w:tabs>
        <w:ind w:left="360"/>
      </w:pPr>
      <w:rPr>
        <w:rFonts w:cs="Times New Roman" w:hint="default"/>
      </w:rPr>
    </w:lvl>
    <w:lvl w:ilvl="1" w:tplc="14E87B1E" w:tentative="1">
      <w:start w:val="1"/>
      <w:numFmt w:val="lowerLetter"/>
      <w:lvlText w:val="%2."/>
      <w:lvlJc w:val="left"/>
      <w:pPr>
        <w:tabs>
          <w:tab w:val="num" w:pos="2160"/>
        </w:tabs>
        <w:ind w:left="2160" w:hanging="360"/>
      </w:pPr>
      <w:rPr>
        <w:rFonts w:cs="Times New Roman"/>
      </w:rPr>
    </w:lvl>
    <w:lvl w:ilvl="2" w:tplc="BD003CEE" w:tentative="1">
      <w:start w:val="1"/>
      <w:numFmt w:val="lowerRoman"/>
      <w:lvlText w:val="%3."/>
      <w:lvlJc w:val="right"/>
      <w:pPr>
        <w:tabs>
          <w:tab w:val="num" w:pos="2880"/>
        </w:tabs>
        <w:ind w:left="2880" w:hanging="180"/>
      </w:pPr>
      <w:rPr>
        <w:rFonts w:cs="Times New Roman"/>
      </w:rPr>
    </w:lvl>
    <w:lvl w:ilvl="3" w:tplc="0010D7CC" w:tentative="1">
      <w:start w:val="1"/>
      <w:numFmt w:val="decimal"/>
      <w:lvlText w:val="%4."/>
      <w:lvlJc w:val="left"/>
      <w:pPr>
        <w:tabs>
          <w:tab w:val="num" w:pos="3600"/>
        </w:tabs>
        <w:ind w:left="3600" w:hanging="360"/>
      </w:pPr>
      <w:rPr>
        <w:rFonts w:cs="Times New Roman"/>
      </w:rPr>
    </w:lvl>
    <w:lvl w:ilvl="4" w:tplc="65D63F70" w:tentative="1">
      <w:start w:val="1"/>
      <w:numFmt w:val="lowerLetter"/>
      <w:lvlText w:val="%5."/>
      <w:lvlJc w:val="left"/>
      <w:pPr>
        <w:tabs>
          <w:tab w:val="num" w:pos="4320"/>
        </w:tabs>
        <w:ind w:left="4320" w:hanging="360"/>
      </w:pPr>
      <w:rPr>
        <w:rFonts w:cs="Times New Roman"/>
      </w:rPr>
    </w:lvl>
    <w:lvl w:ilvl="5" w:tplc="3342C28E" w:tentative="1">
      <w:start w:val="1"/>
      <w:numFmt w:val="lowerRoman"/>
      <w:lvlText w:val="%6."/>
      <w:lvlJc w:val="right"/>
      <w:pPr>
        <w:tabs>
          <w:tab w:val="num" w:pos="5040"/>
        </w:tabs>
        <w:ind w:left="5040" w:hanging="180"/>
      </w:pPr>
      <w:rPr>
        <w:rFonts w:cs="Times New Roman"/>
      </w:rPr>
    </w:lvl>
    <w:lvl w:ilvl="6" w:tplc="6F069894" w:tentative="1">
      <w:start w:val="1"/>
      <w:numFmt w:val="decimal"/>
      <w:lvlText w:val="%7."/>
      <w:lvlJc w:val="left"/>
      <w:pPr>
        <w:tabs>
          <w:tab w:val="num" w:pos="5760"/>
        </w:tabs>
        <w:ind w:left="5760" w:hanging="360"/>
      </w:pPr>
      <w:rPr>
        <w:rFonts w:cs="Times New Roman"/>
      </w:rPr>
    </w:lvl>
    <w:lvl w:ilvl="7" w:tplc="FA40F5E8" w:tentative="1">
      <w:start w:val="1"/>
      <w:numFmt w:val="lowerLetter"/>
      <w:lvlText w:val="%8."/>
      <w:lvlJc w:val="left"/>
      <w:pPr>
        <w:tabs>
          <w:tab w:val="num" w:pos="6480"/>
        </w:tabs>
        <w:ind w:left="6480" w:hanging="360"/>
      </w:pPr>
      <w:rPr>
        <w:rFonts w:cs="Times New Roman"/>
      </w:rPr>
    </w:lvl>
    <w:lvl w:ilvl="8" w:tplc="84CC19CA" w:tentative="1">
      <w:start w:val="1"/>
      <w:numFmt w:val="lowerRoman"/>
      <w:lvlText w:val="%9."/>
      <w:lvlJc w:val="right"/>
      <w:pPr>
        <w:tabs>
          <w:tab w:val="num" w:pos="7200"/>
        </w:tabs>
        <w:ind w:left="7200" w:hanging="180"/>
      </w:pPr>
      <w:rPr>
        <w:rFonts w:cs="Times New Roman"/>
      </w:rPr>
    </w:lvl>
  </w:abstractNum>
  <w:abstractNum w:abstractNumId="7">
    <w:nsid w:val="20087DF4"/>
    <w:multiLevelType w:val="multilevel"/>
    <w:tmpl w:val="9516D1E4"/>
    <w:lvl w:ilvl="0">
      <w:start w:val="2"/>
      <w:numFmt w:val="upperLetter"/>
      <w:lvlText w:val="%1."/>
      <w:lvlJc w:val="left"/>
      <w:pPr>
        <w:tabs>
          <w:tab w:val="num" w:pos="720"/>
        </w:tabs>
        <w:ind w:left="720" w:hanging="600"/>
      </w:pPr>
      <w:rPr>
        <w:rFonts w:cs="Times New Roman" w:hint="default"/>
      </w:rPr>
    </w:lvl>
    <w:lvl w:ilvl="1">
      <w:start w:val="1"/>
      <w:numFmt w:val="decimal"/>
      <w:lvlText w:val="%2."/>
      <w:lvlJc w:val="center"/>
      <w:pPr>
        <w:tabs>
          <w:tab w:val="num" w:pos="1200"/>
        </w:tabs>
        <w:ind w:left="1200" w:hanging="360"/>
      </w:pPr>
      <w:rPr>
        <w:rFonts w:cs="Times New Roman" w:hint="default"/>
      </w:rPr>
    </w:lvl>
    <w:lvl w:ilvl="2">
      <w:start w:val="1"/>
      <w:numFmt w:val="lowerRoman"/>
      <w:lvlText w:val="%3."/>
      <w:lvlJc w:val="right"/>
      <w:pPr>
        <w:tabs>
          <w:tab w:val="num" w:pos="1920"/>
        </w:tabs>
        <w:ind w:left="1920" w:hanging="180"/>
      </w:pPr>
      <w:rPr>
        <w:rFonts w:cs="Times New Roman"/>
      </w:rPr>
    </w:lvl>
    <w:lvl w:ilvl="3">
      <w:start w:val="1"/>
      <w:numFmt w:val="decimal"/>
      <w:lvlText w:val="%4."/>
      <w:lvlJc w:val="left"/>
      <w:pPr>
        <w:tabs>
          <w:tab w:val="num" w:pos="2640"/>
        </w:tabs>
        <w:ind w:left="2640" w:hanging="360"/>
      </w:pPr>
      <w:rPr>
        <w:rFonts w:cs="Times New Roman"/>
      </w:rPr>
    </w:lvl>
    <w:lvl w:ilvl="4">
      <w:start w:val="1"/>
      <w:numFmt w:val="lowerLetter"/>
      <w:lvlText w:val="%5."/>
      <w:lvlJc w:val="left"/>
      <w:pPr>
        <w:tabs>
          <w:tab w:val="num" w:pos="3360"/>
        </w:tabs>
        <w:ind w:left="3360" w:hanging="360"/>
      </w:pPr>
      <w:rPr>
        <w:rFonts w:cs="Times New Roman"/>
      </w:rPr>
    </w:lvl>
    <w:lvl w:ilvl="5">
      <w:start w:val="1"/>
      <w:numFmt w:val="lowerRoman"/>
      <w:lvlText w:val="%6."/>
      <w:lvlJc w:val="right"/>
      <w:pPr>
        <w:tabs>
          <w:tab w:val="num" w:pos="4080"/>
        </w:tabs>
        <w:ind w:left="4080" w:hanging="180"/>
      </w:pPr>
      <w:rPr>
        <w:rFonts w:cs="Times New Roman"/>
      </w:rPr>
    </w:lvl>
    <w:lvl w:ilvl="6">
      <w:start w:val="1"/>
      <w:numFmt w:val="decimal"/>
      <w:lvlText w:val="%7."/>
      <w:lvlJc w:val="left"/>
      <w:pPr>
        <w:tabs>
          <w:tab w:val="num" w:pos="4800"/>
        </w:tabs>
        <w:ind w:left="4800" w:hanging="360"/>
      </w:pPr>
      <w:rPr>
        <w:rFonts w:cs="Times New Roman"/>
      </w:rPr>
    </w:lvl>
    <w:lvl w:ilvl="7">
      <w:start w:val="1"/>
      <w:numFmt w:val="lowerLetter"/>
      <w:lvlText w:val="%8."/>
      <w:lvlJc w:val="left"/>
      <w:pPr>
        <w:tabs>
          <w:tab w:val="num" w:pos="5520"/>
        </w:tabs>
        <w:ind w:left="5520" w:hanging="360"/>
      </w:pPr>
      <w:rPr>
        <w:rFonts w:cs="Times New Roman"/>
      </w:rPr>
    </w:lvl>
    <w:lvl w:ilvl="8">
      <w:start w:val="1"/>
      <w:numFmt w:val="lowerRoman"/>
      <w:lvlText w:val="%9."/>
      <w:lvlJc w:val="right"/>
      <w:pPr>
        <w:tabs>
          <w:tab w:val="num" w:pos="6240"/>
        </w:tabs>
        <w:ind w:left="6240" w:hanging="180"/>
      </w:pPr>
      <w:rPr>
        <w:rFonts w:cs="Times New Roman"/>
      </w:rPr>
    </w:lvl>
  </w:abstractNum>
  <w:abstractNum w:abstractNumId="8">
    <w:nsid w:val="20631ED6"/>
    <w:multiLevelType w:val="hybridMultilevel"/>
    <w:tmpl w:val="EF30A070"/>
    <w:lvl w:ilvl="0" w:tplc="8E16612A">
      <w:start w:val="2"/>
      <w:numFmt w:val="upperLetter"/>
      <w:lvlText w:val="%1."/>
      <w:lvlJc w:val="left"/>
      <w:pPr>
        <w:tabs>
          <w:tab w:val="num" w:pos="2880"/>
        </w:tabs>
        <w:ind w:left="2880" w:hanging="600"/>
      </w:pPr>
      <w:rPr>
        <w:rFonts w:cs="Times New Roman" w:hint="default"/>
        <w:b w:val="0"/>
        <w:i w:val="0"/>
      </w:rPr>
    </w:lvl>
    <w:lvl w:ilvl="1" w:tplc="C35663CE">
      <w:start w:val="1"/>
      <w:numFmt w:val="decimal"/>
      <w:lvlText w:val="%2."/>
      <w:lvlJc w:val="center"/>
      <w:pPr>
        <w:tabs>
          <w:tab w:val="num" w:pos="3360"/>
        </w:tabs>
        <w:ind w:left="3360" w:hanging="360"/>
      </w:pPr>
      <w:rPr>
        <w:rFonts w:cs="Times New Roman" w:hint="default"/>
      </w:rPr>
    </w:lvl>
    <w:lvl w:ilvl="2" w:tplc="0409001B">
      <w:start w:val="1"/>
      <w:numFmt w:val="lowerRoman"/>
      <w:lvlText w:val="%3."/>
      <w:lvlJc w:val="right"/>
      <w:pPr>
        <w:tabs>
          <w:tab w:val="num" w:pos="4080"/>
        </w:tabs>
        <w:ind w:left="4080" w:hanging="180"/>
      </w:pPr>
      <w:rPr>
        <w:rFonts w:cs="Times New Roman"/>
      </w:rPr>
    </w:lvl>
    <w:lvl w:ilvl="3" w:tplc="0409000F" w:tentative="1">
      <w:start w:val="1"/>
      <w:numFmt w:val="decimal"/>
      <w:lvlText w:val="%4."/>
      <w:lvlJc w:val="left"/>
      <w:pPr>
        <w:tabs>
          <w:tab w:val="num" w:pos="4800"/>
        </w:tabs>
        <w:ind w:left="4800" w:hanging="360"/>
      </w:pPr>
      <w:rPr>
        <w:rFonts w:cs="Times New Roman"/>
      </w:rPr>
    </w:lvl>
    <w:lvl w:ilvl="4" w:tplc="04090019" w:tentative="1">
      <w:start w:val="1"/>
      <w:numFmt w:val="lowerLetter"/>
      <w:lvlText w:val="%5."/>
      <w:lvlJc w:val="left"/>
      <w:pPr>
        <w:tabs>
          <w:tab w:val="num" w:pos="5520"/>
        </w:tabs>
        <w:ind w:left="5520" w:hanging="360"/>
      </w:pPr>
      <w:rPr>
        <w:rFonts w:cs="Times New Roman"/>
      </w:rPr>
    </w:lvl>
    <w:lvl w:ilvl="5" w:tplc="0409001B" w:tentative="1">
      <w:start w:val="1"/>
      <w:numFmt w:val="lowerRoman"/>
      <w:lvlText w:val="%6."/>
      <w:lvlJc w:val="right"/>
      <w:pPr>
        <w:tabs>
          <w:tab w:val="num" w:pos="6240"/>
        </w:tabs>
        <w:ind w:left="6240" w:hanging="180"/>
      </w:pPr>
      <w:rPr>
        <w:rFonts w:cs="Times New Roman"/>
      </w:rPr>
    </w:lvl>
    <w:lvl w:ilvl="6" w:tplc="0409000F" w:tentative="1">
      <w:start w:val="1"/>
      <w:numFmt w:val="decimal"/>
      <w:lvlText w:val="%7."/>
      <w:lvlJc w:val="left"/>
      <w:pPr>
        <w:tabs>
          <w:tab w:val="num" w:pos="6960"/>
        </w:tabs>
        <w:ind w:left="6960" w:hanging="360"/>
      </w:pPr>
      <w:rPr>
        <w:rFonts w:cs="Times New Roman"/>
      </w:rPr>
    </w:lvl>
    <w:lvl w:ilvl="7" w:tplc="04090019" w:tentative="1">
      <w:start w:val="1"/>
      <w:numFmt w:val="lowerLetter"/>
      <w:lvlText w:val="%8."/>
      <w:lvlJc w:val="left"/>
      <w:pPr>
        <w:tabs>
          <w:tab w:val="num" w:pos="7680"/>
        </w:tabs>
        <w:ind w:left="7680" w:hanging="360"/>
      </w:pPr>
      <w:rPr>
        <w:rFonts w:cs="Times New Roman"/>
      </w:rPr>
    </w:lvl>
    <w:lvl w:ilvl="8" w:tplc="0409001B" w:tentative="1">
      <w:start w:val="1"/>
      <w:numFmt w:val="lowerRoman"/>
      <w:lvlText w:val="%9."/>
      <w:lvlJc w:val="right"/>
      <w:pPr>
        <w:tabs>
          <w:tab w:val="num" w:pos="8400"/>
        </w:tabs>
        <w:ind w:left="8400" w:hanging="180"/>
      </w:pPr>
      <w:rPr>
        <w:rFonts w:cs="Times New Roman"/>
      </w:rPr>
    </w:lvl>
  </w:abstractNum>
  <w:abstractNum w:abstractNumId="9">
    <w:nsid w:val="232B6AA5"/>
    <w:multiLevelType w:val="hybridMultilevel"/>
    <w:tmpl w:val="1C16DE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0142A51"/>
    <w:multiLevelType w:val="multilevel"/>
    <w:tmpl w:val="6090CF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0805ED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nsid w:val="3B003528"/>
    <w:multiLevelType w:val="singleLevel"/>
    <w:tmpl w:val="FFFFFFFF"/>
    <w:lvl w:ilvl="0">
      <w:numFmt w:val="decimal"/>
      <w:pStyle w:val="Heading3"/>
      <w:lvlText w:val="%1"/>
      <w:legacy w:legacy="1" w:legacySpace="0" w:legacyIndent="0"/>
      <w:lvlJc w:val="left"/>
      <w:rPr>
        <w:rFonts w:cs="Times New Roman"/>
      </w:rPr>
    </w:lvl>
  </w:abstractNum>
  <w:abstractNum w:abstractNumId="13">
    <w:nsid w:val="5A0404EC"/>
    <w:multiLevelType w:val="hybridMultilevel"/>
    <w:tmpl w:val="1D1C2C30"/>
    <w:lvl w:ilvl="0" w:tplc="C35663CE">
      <w:start w:val="1"/>
      <w:numFmt w:val="decimal"/>
      <w:lvlText w:val="%1."/>
      <w:lvlJc w:val="center"/>
      <w:pPr>
        <w:tabs>
          <w:tab w:val="num" w:pos="1200"/>
        </w:tabs>
        <w:ind w:left="1200" w:hanging="360"/>
      </w:pPr>
      <w:rPr>
        <w:rFonts w:cs="Times New Roman" w:hint="default"/>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14">
    <w:nsid w:val="5B45358B"/>
    <w:multiLevelType w:val="multilevel"/>
    <w:tmpl w:val="C660DA68"/>
    <w:lvl w:ilvl="0">
      <w:start w:val="2"/>
      <w:numFmt w:val="upperLetter"/>
      <w:lvlText w:val="%1."/>
      <w:lvlJc w:val="left"/>
      <w:pPr>
        <w:tabs>
          <w:tab w:val="num" w:pos="720"/>
        </w:tabs>
        <w:ind w:left="720" w:hanging="600"/>
      </w:pPr>
      <w:rPr>
        <w:rFonts w:cs="Times New Roman" w:hint="default"/>
      </w:rPr>
    </w:lvl>
    <w:lvl w:ilvl="1">
      <w:start w:val="1"/>
      <w:numFmt w:val="lowerLetter"/>
      <w:lvlText w:val="%2."/>
      <w:lvlJc w:val="left"/>
      <w:pPr>
        <w:tabs>
          <w:tab w:val="num" w:pos="1200"/>
        </w:tabs>
        <w:ind w:left="1200" w:hanging="360"/>
      </w:pPr>
      <w:rPr>
        <w:rFonts w:cs="Times New Roman"/>
      </w:rPr>
    </w:lvl>
    <w:lvl w:ilvl="2">
      <w:start w:val="1"/>
      <w:numFmt w:val="lowerRoman"/>
      <w:lvlText w:val="%3."/>
      <w:lvlJc w:val="right"/>
      <w:pPr>
        <w:tabs>
          <w:tab w:val="num" w:pos="1920"/>
        </w:tabs>
        <w:ind w:left="1920" w:hanging="180"/>
      </w:pPr>
      <w:rPr>
        <w:rFonts w:cs="Times New Roman"/>
      </w:rPr>
    </w:lvl>
    <w:lvl w:ilvl="3">
      <w:start w:val="1"/>
      <w:numFmt w:val="decimal"/>
      <w:lvlText w:val="%4."/>
      <w:lvlJc w:val="left"/>
      <w:pPr>
        <w:tabs>
          <w:tab w:val="num" w:pos="2640"/>
        </w:tabs>
        <w:ind w:left="2640" w:hanging="360"/>
      </w:pPr>
      <w:rPr>
        <w:rFonts w:cs="Times New Roman"/>
      </w:rPr>
    </w:lvl>
    <w:lvl w:ilvl="4">
      <w:start w:val="1"/>
      <w:numFmt w:val="lowerLetter"/>
      <w:lvlText w:val="%5."/>
      <w:lvlJc w:val="left"/>
      <w:pPr>
        <w:tabs>
          <w:tab w:val="num" w:pos="3360"/>
        </w:tabs>
        <w:ind w:left="3360" w:hanging="360"/>
      </w:pPr>
      <w:rPr>
        <w:rFonts w:cs="Times New Roman"/>
      </w:rPr>
    </w:lvl>
    <w:lvl w:ilvl="5">
      <w:start w:val="1"/>
      <w:numFmt w:val="lowerRoman"/>
      <w:lvlText w:val="%6."/>
      <w:lvlJc w:val="right"/>
      <w:pPr>
        <w:tabs>
          <w:tab w:val="num" w:pos="4080"/>
        </w:tabs>
        <w:ind w:left="4080" w:hanging="180"/>
      </w:pPr>
      <w:rPr>
        <w:rFonts w:cs="Times New Roman"/>
      </w:rPr>
    </w:lvl>
    <w:lvl w:ilvl="6">
      <w:start w:val="1"/>
      <w:numFmt w:val="decimal"/>
      <w:lvlText w:val="%7."/>
      <w:lvlJc w:val="left"/>
      <w:pPr>
        <w:tabs>
          <w:tab w:val="num" w:pos="4800"/>
        </w:tabs>
        <w:ind w:left="4800" w:hanging="360"/>
      </w:pPr>
      <w:rPr>
        <w:rFonts w:cs="Times New Roman"/>
      </w:rPr>
    </w:lvl>
    <w:lvl w:ilvl="7">
      <w:start w:val="1"/>
      <w:numFmt w:val="lowerLetter"/>
      <w:lvlText w:val="%8."/>
      <w:lvlJc w:val="left"/>
      <w:pPr>
        <w:tabs>
          <w:tab w:val="num" w:pos="5520"/>
        </w:tabs>
        <w:ind w:left="5520" w:hanging="360"/>
      </w:pPr>
      <w:rPr>
        <w:rFonts w:cs="Times New Roman"/>
      </w:rPr>
    </w:lvl>
    <w:lvl w:ilvl="8">
      <w:start w:val="1"/>
      <w:numFmt w:val="lowerRoman"/>
      <w:lvlText w:val="%9."/>
      <w:lvlJc w:val="right"/>
      <w:pPr>
        <w:tabs>
          <w:tab w:val="num" w:pos="6240"/>
        </w:tabs>
        <w:ind w:left="6240" w:hanging="180"/>
      </w:pPr>
      <w:rPr>
        <w:rFonts w:cs="Times New Roman"/>
      </w:rPr>
    </w:lvl>
  </w:abstractNum>
  <w:abstractNum w:abstractNumId="15">
    <w:nsid w:val="63824D8E"/>
    <w:multiLevelType w:val="hybridMultilevel"/>
    <w:tmpl w:val="EA766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2"/>
  </w:num>
  <w:num w:numId="6">
    <w:abstractNumId w:val="1"/>
    <w:lvlOverride w:ilvl="0">
      <w:lvl w:ilvl="0">
        <w:start w:val="1"/>
        <w:numFmt w:val="bullet"/>
        <w:lvlText w:val=""/>
        <w:legacy w:legacy="1" w:legacySpace="0" w:legacyIndent="360"/>
        <w:lvlJc w:val="left"/>
        <w:pPr>
          <w:ind w:left="1440" w:hanging="360"/>
        </w:pPr>
        <w:rPr>
          <w:rFonts w:ascii="Symbol" w:hAnsi="Symbol" w:hint="default"/>
        </w:rPr>
      </w:lvl>
    </w:lvlOverride>
  </w:num>
  <w:num w:numId="7">
    <w:abstractNumId w:val="2"/>
  </w:num>
  <w:num w:numId="8">
    <w:abstractNumId w:val="11"/>
  </w:num>
  <w:num w:numId="9">
    <w:abstractNumId w:val="3"/>
  </w:num>
  <w:num w:numId="10">
    <w:abstractNumId w:val="9"/>
  </w:num>
  <w:num w:numId="11">
    <w:abstractNumId w:val="8"/>
  </w:num>
  <w:num w:numId="12">
    <w:abstractNumId w:val="14"/>
  </w:num>
  <w:num w:numId="13">
    <w:abstractNumId w:val="7"/>
  </w:num>
  <w:num w:numId="14">
    <w:abstractNumId w:val="13"/>
  </w:num>
  <w:num w:numId="15">
    <w:abstractNumId w:val="6"/>
  </w:num>
  <w:num w:numId="16">
    <w:abstractNumId w:val="6"/>
  </w:num>
  <w:num w:numId="17">
    <w:abstractNumId w:val="6"/>
  </w:num>
  <w:num w:numId="18">
    <w:abstractNumId w:val="6"/>
  </w:num>
  <w:num w:numId="19">
    <w:abstractNumId w:val="6"/>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5"/>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rsids>
    <w:rsidRoot w:val="00F5340A"/>
    <w:rsid w:val="00006CD0"/>
    <w:rsid w:val="00015EEE"/>
    <w:rsid w:val="00030D24"/>
    <w:rsid w:val="00031C68"/>
    <w:rsid w:val="000415C7"/>
    <w:rsid w:val="00043F06"/>
    <w:rsid w:val="0004446A"/>
    <w:rsid w:val="00045B3F"/>
    <w:rsid w:val="00056623"/>
    <w:rsid w:val="00061256"/>
    <w:rsid w:val="00064461"/>
    <w:rsid w:val="00065BA0"/>
    <w:rsid w:val="00070B23"/>
    <w:rsid w:val="0007302B"/>
    <w:rsid w:val="00074E61"/>
    <w:rsid w:val="00096978"/>
    <w:rsid w:val="000A4C68"/>
    <w:rsid w:val="000A5AE5"/>
    <w:rsid w:val="000A7F0C"/>
    <w:rsid w:val="000B123F"/>
    <w:rsid w:val="000B131D"/>
    <w:rsid w:val="000B1ABF"/>
    <w:rsid w:val="000C01AA"/>
    <w:rsid w:val="000D4EC7"/>
    <w:rsid w:val="000D4F3A"/>
    <w:rsid w:val="000D78C4"/>
    <w:rsid w:val="000E0BC5"/>
    <w:rsid w:val="000E46A1"/>
    <w:rsid w:val="000E68B8"/>
    <w:rsid w:val="000F77DC"/>
    <w:rsid w:val="001024A5"/>
    <w:rsid w:val="0010728F"/>
    <w:rsid w:val="00121DBE"/>
    <w:rsid w:val="0012685F"/>
    <w:rsid w:val="001327D4"/>
    <w:rsid w:val="00132C05"/>
    <w:rsid w:val="00143F96"/>
    <w:rsid w:val="00157A68"/>
    <w:rsid w:val="00163978"/>
    <w:rsid w:val="00165C00"/>
    <w:rsid w:val="0017003C"/>
    <w:rsid w:val="001719CD"/>
    <w:rsid w:val="00181E2A"/>
    <w:rsid w:val="00196B3E"/>
    <w:rsid w:val="001A04F9"/>
    <w:rsid w:val="001A48E0"/>
    <w:rsid w:val="001B03E7"/>
    <w:rsid w:val="001C2AEC"/>
    <w:rsid w:val="001C5347"/>
    <w:rsid w:val="001C558F"/>
    <w:rsid w:val="001D17FC"/>
    <w:rsid w:val="001F24B6"/>
    <w:rsid w:val="002125E1"/>
    <w:rsid w:val="002171BB"/>
    <w:rsid w:val="00223BC0"/>
    <w:rsid w:val="00225A22"/>
    <w:rsid w:val="00234373"/>
    <w:rsid w:val="0023760F"/>
    <w:rsid w:val="00240231"/>
    <w:rsid w:val="002418C2"/>
    <w:rsid w:val="00241CA8"/>
    <w:rsid w:val="00244F1A"/>
    <w:rsid w:val="00253B26"/>
    <w:rsid w:val="00255879"/>
    <w:rsid w:val="00267232"/>
    <w:rsid w:val="00267B8B"/>
    <w:rsid w:val="002712A5"/>
    <w:rsid w:val="0027393D"/>
    <w:rsid w:val="002739FB"/>
    <w:rsid w:val="00274E30"/>
    <w:rsid w:val="00276F8C"/>
    <w:rsid w:val="002909B9"/>
    <w:rsid w:val="00292179"/>
    <w:rsid w:val="00292D02"/>
    <w:rsid w:val="0029403D"/>
    <w:rsid w:val="002979AF"/>
    <w:rsid w:val="002B4320"/>
    <w:rsid w:val="002C3285"/>
    <w:rsid w:val="002C6984"/>
    <w:rsid w:val="002D1177"/>
    <w:rsid w:val="002D6EBA"/>
    <w:rsid w:val="002E1AA6"/>
    <w:rsid w:val="002F20F7"/>
    <w:rsid w:val="002F4F2B"/>
    <w:rsid w:val="00303247"/>
    <w:rsid w:val="00303776"/>
    <w:rsid w:val="0031134B"/>
    <w:rsid w:val="003123EE"/>
    <w:rsid w:val="003215BA"/>
    <w:rsid w:val="00326827"/>
    <w:rsid w:val="00337193"/>
    <w:rsid w:val="00340C78"/>
    <w:rsid w:val="003459BD"/>
    <w:rsid w:val="0034653C"/>
    <w:rsid w:val="0035400B"/>
    <w:rsid w:val="00355597"/>
    <w:rsid w:val="00360A93"/>
    <w:rsid w:val="00361A51"/>
    <w:rsid w:val="0036310D"/>
    <w:rsid w:val="00363DFD"/>
    <w:rsid w:val="003656C6"/>
    <w:rsid w:val="00375B64"/>
    <w:rsid w:val="00376FDE"/>
    <w:rsid w:val="003837DC"/>
    <w:rsid w:val="003967CF"/>
    <w:rsid w:val="00397ABD"/>
    <w:rsid w:val="003A04F2"/>
    <w:rsid w:val="003A3B5A"/>
    <w:rsid w:val="003A6802"/>
    <w:rsid w:val="003B6DF1"/>
    <w:rsid w:val="003B7995"/>
    <w:rsid w:val="003C1E5C"/>
    <w:rsid w:val="003C2F99"/>
    <w:rsid w:val="003C6871"/>
    <w:rsid w:val="003C737F"/>
    <w:rsid w:val="003D5CA0"/>
    <w:rsid w:val="003E1FAB"/>
    <w:rsid w:val="003E41ED"/>
    <w:rsid w:val="003F707C"/>
    <w:rsid w:val="00405844"/>
    <w:rsid w:val="00411625"/>
    <w:rsid w:val="00412DFB"/>
    <w:rsid w:val="0042123C"/>
    <w:rsid w:val="00427358"/>
    <w:rsid w:val="00435D3A"/>
    <w:rsid w:val="00436222"/>
    <w:rsid w:val="00440099"/>
    <w:rsid w:val="00450C1E"/>
    <w:rsid w:val="00452CE9"/>
    <w:rsid w:val="00471E84"/>
    <w:rsid w:val="00474D9E"/>
    <w:rsid w:val="00480C59"/>
    <w:rsid w:val="00484126"/>
    <w:rsid w:val="004A0F02"/>
    <w:rsid w:val="004A676F"/>
    <w:rsid w:val="004A684A"/>
    <w:rsid w:val="004A7E30"/>
    <w:rsid w:val="004B130F"/>
    <w:rsid w:val="004C0487"/>
    <w:rsid w:val="004C09C7"/>
    <w:rsid w:val="004C5F91"/>
    <w:rsid w:val="004C6F68"/>
    <w:rsid w:val="004D023C"/>
    <w:rsid w:val="004D36BA"/>
    <w:rsid w:val="004E3010"/>
    <w:rsid w:val="004E78FA"/>
    <w:rsid w:val="004F3403"/>
    <w:rsid w:val="004F5FFB"/>
    <w:rsid w:val="005021FC"/>
    <w:rsid w:val="005029B7"/>
    <w:rsid w:val="005114B5"/>
    <w:rsid w:val="00512DB9"/>
    <w:rsid w:val="00515016"/>
    <w:rsid w:val="00524A5E"/>
    <w:rsid w:val="00534053"/>
    <w:rsid w:val="005344BB"/>
    <w:rsid w:val="0054198A"/>
    <w:rsid w:val="00546304"/>
    <w:rsid w:val="00547D41"/>
    <w:rsid w:val="0055106B"/>
    <w:rsid w:val="0055168E"/>
    <w:rsid w:val="00554E3B"/>
    <w:rsid w:val="005648E2"/>
    <w:rsid w:val="005650DD"/>
    <w:rsid w:val="0056795C"/>
    <w:rsid w:val="00570BD8"/>
    <w:rsid w:val="00574636"/>
    <w:rsid w:val="00576917"/>
    <w:rsid w:val="0057714A"/>
    <w:rsid w:val="00577290"/>
    <w:rsid w:val="00577AE7"/>
    <w:rsid w:val="0058039A"/>
    <w:rsid w:val="0058354D"/>
    <w:rsid w:val="005949F4"/>
    <w:rsid w:val="005977E0"/>
    <w:rsid w:val="005A114B"/>
    <w:rsid w:val="005A1B6A"/>
    <w:rsid w:val="005B57E3"/>
    <w:rsid w:val="005C3A28"/>
    <w:rsid w:val="005C6053"/>
    <w:rsid w:val="005E10BA"/>
    <w:rsid w:val="005E3190"/>
    <w:rsid w:val="005F39C6"/>
    <w:rsid w:val="005F55DC"/>
    <w:rsid w:val="0060151B"/>
    <w:rsid w:val="0060350C"/>
    <w:rsid w:val="00607D49"/>
    <w:rsid w:val="00611487"/>
    <w:rsid w:val="00617BD7"/>
    <w:rsid w:val="00620C2D"/>
    <w:rsid w:val="006212AD"/>
    <w:rsid w:val="00621C3F"/>
    <w:rsid w:val="00624D89"/>
    <w:rsid w:val="006272AD"/>
    <w:rsid w:val="006418F1"/>
    <w:rsid w:val="0064640B"/>
    <w:rsid w:val="006666E9"/>
    <w:rsid w:val="00670927"/>
    <w:rsid w:val="00674C55"/>
    <w:rsid w:val="00682514"/>
    <w:rsid w:val="006850C9"/>
    <w:rsid w:val="006902BD"/>
    <w:rsid w:val="00693534"/>
    <w:rsid w:val="00693F6A"/>
    <w:rsid w:val="006A0835"/>
    <w:rsid w:val="006A6125"/>
    <w:rsid w:val="006A6780"/>
    <w:rsid w:val="006B1414"/>
    <w:rsid w:val="006B3E5A"/>
    <w:rsid w:val="006B6BF6"/>
    <w:rsid w:val="006C17DA"/>
    <w:rsid w:val="006C1D49"/>
    <w:rsid w:val="006C1D73"/>
    <w:rsid w:val="006C78CD"/>
    <w:rsid w:val="006D1D0B"/>
    <w:rsid w:val="006D6EF8"/>
    <w:rsid w:val="006E0990"/>
    <w:rsid w:val="006E3283"/>
    <w:rsid w:val="006F23EA"/>
    <w:rsid w:val="006F2903"/>
    <w:rsid w:val="006F6EDB"/>
    <w:rsid w:val="00703D07"/>
    <w:rsid w:val="0070761B"/>
    <w:rsid w:val="00710546"/>
    <w:rsid w:val="00711BEB"/>
    <w:rsid w:val="00722470"/>
    <w:rsid w:val="00724903"/>
    <w:rsid w:val="00726D8A"/>
    <w:rsid w:val="00735749"/>
    <w:rsid w:val="00735C34"/>
    <w:rsid w:val="007379F6"/>
    <w:rsid w:val="0075273C"/>
    <w:rsid w:val="00757664"/>
    <w:rsid w:val="00757E00"/>
    <w:rsid w:val="00761ABB"/>
    <w:rsid w:val="00765B69"/>
    <w:rsid w:val="00766D96"/>
    <w:rsid w:val="0077311C"/>
    <w:rsid w:val="0077716E"/>
    <w:rsid w:val="007803E5"/>
    <w:rsid w:val="00780C8A"/>
    <w:rsid w:val="00782D4A"/>
    <w:rsid w:val="007915E4"/>
    <w:rsid w:val="007919AD"/>
    <w:rsid w:val="00792DCA"/>
    <w:rsid w:val="007958BB"/>
    <w:rsid w:val="007A3160"/>
    <w:rsid w:val="007C093C"/>
    <w:rsid w:val="007C39E3"/>
    <w:rsid w:val="007E14FD"/>
    <w:rsid w:val="007E1F6B"/>
    <w:rsid w:val="007E26B9"/>
    <w:rsid w:val="007F0986"/>
    <w:rsid w:val="007F40B9"/>
    <w:rsid w:val="007F53A3"/>
    <w:rsid w:val="00804A28"/>
    <w:rsid w:val="008146F7"/>
    <w:rsid w:val="00822251"/>
    <w:rsid w:val="008241AE"/>
    <w:rsid w:val="00831C14"/>
    <w:rsid w:val="00841158"/>
    <w:rsid w:val="008440EC"/>
    <w:rsid w:val="00845F5D"/>
    <w:rsid w:val="00846783"/>
    <w:rsid w:val="008512F7"/>
    <w:rsid w:val="008603C8"/>
    <w:rsid w:val="008606B1"/>
    <w:rsid w:val="008729E0"/>
    <w:rsid w:val="0087537D"/>
    <w:rsid w:val="00875A58"/>
    <w:rsid w:val="008761B3"/>
    <w:rsid w:val="008850DF"/>
    <w:rsid w:val="00885AED"/>
    <w:rsid w:val="0089486E"/>
    <w:rsid w:val="008A2750"/>
    <w:rsid w:val="008B4AA2"/>
    <w:rsid w:val="008C3E46"/>
    <w:rsid w:val="008C6CCD"/>
    <w:rsid w:val="008C7BE6"/>
    <w:rsid w:val="008D0B4E"/>
    <w:rsid w:val="008D7886"/>
    <w:rsid w:val="008E59D0"/>
    <w:rsid w:val="008F6137"/>
    <w:rsid w:val="00900CA7"/>
    <w:rsid w:val="00913C43"/>
    <w:rsid w:val="00916CF2"/>
    <w:rsid w:val="00917FAD"/>
    <w:rsid w:val="00922827"/>
    <w:rsid w:val="00940521"/>
    <w:rsid w:val="00946F14"/>
    <w:rsid w:val="0094764D"/>
    <w:rsid w:val="00954C30"/>
    <w:rsid w:val="00957CBC"/>
    <w:rsid w:val="009669DA"/>
    <w:rsid w:val="009713D6"/>
    <w:rsid w:val="009758ED"/>
    <w:rsid w:val="00986453"/>
    <w:rsid w:val="0098747B"/>
    <w:rsid w:val="009908D7"/>
    <w:rsid w:val="009909AB"/>
    <w:rsid w:val="009915BF"/>
    <w:rsid w:val="009941AB"/>
    <w:rsid w:val="00994BFE"/>
    <w:rsid w:val="009A34C8"/>
    <w:rsid w:val="009B2219"/>
    <w:rsid w:val="009B5913"/>
    <w:rsid w:val="009C2EFE"/>
    <w:rsid w:val="009C4BF5"/>
    <w:rsid w:val="009D117A"/>
    <w:rsid w:val="009D2305"/>
    <w:rsid w:val="009D53F7"/>
    <w:rsid w:val="009D60D4"/>
    <w:rsid w:val="009D7EF3"/>
    <w:rsid w:val="009E71B8"/>
    <w:rsid w:val="009F5195"/>
    <w:rsid w:val="009F5413"/>
    <w:rsid w:val="009F57CC"/>
    <w:rsid w:val="009F71D9"/>
    <w:rsid w:val="00A03A8C"/>
    <w:rsid w:val="00A170DE"/>
    <w:rsid w:val="00A31008"/>
    <w:rsid w:val="00A32DE9"/>
    <w:rsid w:val="00A33168"/>
    <w:rsid w:val="00A5130D"/>
    <w:rsid w:val="00A53BC2"/>
    <w:rsid w:val="00A5598E"/>
    <w:rsid w:val="00A60C9A"/>
    <w:rsid w:val="00A66609"/>
    <w:rsid w:val="00A72297"/>
    <w:rsid w:val="00A779CE"/>
    <w:rsid w:val="00A80DBB"/>
    <w:rsid w:val="00A851C5"/>
    <w:rsid w:val="00A8700E"/>
    <w:rsid w:val="00A9039E"/>
    <w:rsid w:val="00A95F88"/>
    <w:rsid w:val="00AA3C95"/>
    <w:rsid w:val="00AB1DD2"/>
    <w:rsid w:val="00AB7A18"/>
    <w:rsid w:val="00AC0FF7"/>
    <w:rsid w:val="00AC1072"/>
    <w:rsid w:val="00AD1129"/>
    <w:rsid w:val="00AE3A96"/>
    <w:rsid w:val="00AE43B3"/>
    <w:rsid w:val="00B01318"/>
    <w:rsid w:val="00B05DA3"/>
    <w:rsid w:val="00B06E5B"/>
    <w:rsid w:val="00B07CCF"/>
    <w:rsid w:val="00B10B74"/>
    <w:rsid w:val="00B153CC"/>
    <w:rsid w:val="00B25BFE"/>
    <w:rsid w:val="00B26AF7"/>
    <w:rsid w:val="00B410D2"/>
    <w:rsid w:val="00B43BB0"/>
    <w:rsid w:val="00B4728C"/>
    <w:rsid w:val="00B750EF"/>
    <w:rsid w:val="00B81235"/>
    <w:rsid w:val="00B81703"/>
    <w:rsid w:val="00B82B87"/>
    <w:rsid w:val="00B86404"/>
    <w:rsid w:val="00B953AC"/>
    <w:rsid w:val="00B96175"/>
    <w:rsid w:val="00BA690C"/>
    <w:rsid w:val="00BB02FA"/>
    <w:rsid w:val="00BB6255"/>
    <w:rsid w:val="00BD1358"/>
    <w:rsid w:val="00BD7307"/>
    <w:rsid w:val="00BE444D"/>
    <w:rsid w:val="00BF5829"/>
    <w:rsid w:val="00C01327"/>
    <w:rsid w:val="00C04417"/>
    <w:rsid w:val="00C07AF5"/>
    <w:rsid w:val="00C11A2B"/>
    <w:rsid w:val="00C141FC"/>
    <w:rsid w:val="00C14DC6"/>
    <w:rsid w:val="00C1760E"/>
    <w:rsid w:val="00C215AA"/>
    <w:rsid w:val="00C2552E"/>
    <w:rsid w:val="00C25889"/>
    <w:rsid w:val="00C310C7"/>
    <w:rsid w:val="00C335B3"/>
    <w:rsid w:val="00C35F51"/>
    <w:rsid w:val="00C42685"/>
    <w:rsid w:val="00C42B44"/>
    <w:rsid w:val="00C4437F"/>
    <w:rsid w:val="00C445F6"/>
    <w:rsid w:val="00C54E94"/>
    <w:rsid w:val="00C61F1E"/>
    <w:rsid w:val="00C657E3"/>
    <w:rsid w:val="00C70056"/>
    <w:rsid w:val="00C76A4B"/>
    <w:rsid w:val="00C80B58"/>
    <w:rsid w:val="00C82590"/>
    <w:rsid w:val="00C84A8E"/>
    <w:rsid w:val="00C87852"/>
    <w:rsid w:val="00C946B2"/>
    <w:rsid w:val="00C95903"/>
    <w:rsid w:val="00CA1BEA"/>
    <w:rsid w:val="00CA4216"/>
    <w:rsid w:val="00CB0368"/>
    <w:rsid w:val="00CB18B8"/>
    <w:rsid w:val="00CB42A9"/>
    <w:rsid w:val="00CB5288"/>
    <w:rsid w:val="00CB7F99"/>
    <w:rsid w:val="00CD1059"/>
    <w:rsid w:val="00CD5092"/>
    <w:rsid w:val="00CE1109"/>
    <w:rsid w:val="00D07BCF"/>
    <w:rsid w:val="00D1231C"/>
    <w:rsid w:val="00D153B4"/>
    <w:rsid w:val="00D16ED5"/>
    <w:rsid w:val="00D230BD"/>
    <w:rsid w:val="00D253EA"/>
    <w:rsid w:val="00D27FAF"/>
    <w:rsid w:val="00D4058B"/>
    <w:rsid w:val="00D43B1C"/>
    <w:rsid w:val="00D505EC"/>
    <w:rsid w:val="00D51107"/>
    <w:rsid w:val="00D56A92"/>
    <w:rsid w:val="00D574C0"/>
    <w:rsid w:val="00D71501"/>
    <w:rsid w:val="00D814FA"/>
    <w:rsid w:val="00D86E01"/>
    <w:rsid w:val="00D9763B"/>
    <w:rsid w:val="00DA7C37"/>
    <w:rsid w:val="00DC2402"/>
    <w:rsid w:val="00DC76E7"/>
    <w:rsid w:val="00DD3D38"/>
    <w:rsid w:val="00DD76E5"/>
    <w:rsid w:val="00DE0FCB"/>
    <w:rsid w:val="00DE65A6"/>
    <w:rsid w:val="00DE6788"/>
    <w:rsid w:val="00DF3111"/>
    <w:rsid w:val="00DF4134"/>
    <w:rsid w:val="00DF4806"/>
    <w:rsid w:val="00DF4C8F"/>
    <w:rsid w:val="00DF66CF"/>
    <w:rsid w:val="00E00413"/>
    <w:rsid w:val="00E01AF6"/>
    <w:rsid w:val="00E0649F"/>
    <w:rsid w:val="00E1227A"/>
    <w:rsid w:val="00E36434"/>
    <w:rsid w:val="00E40C73"/>
    <w:rsid w:val="00E43336"/>
    <w:rsid w:val="00E477D5"/>
    <w:rsid w:val="00E526B4"/>
    <w:rsid w:val="00E543A3"/>
    <w:rsid w:val="00E61A3D"/>
    <w:rsid w:val="00E66534"/>
    <w:rsid w:val="00E6691F"/>
    <w:rsid w:val="00E81AF3"/>
    <w:rsid w:val="00E851D7"/>
    <w:rsid w:val="00E921BA"/>
    <w:rsid w:val="00EB240A"/>
    <w:rsid w:val="00EB2ACA"/>
    <w:rsid w:val="00EB6905"/>
    <w:rsid w:val="00EC7C0C"/>
    <w:rsid w:val="00ED1AE2"/>
    <w:rsid w:val="00ED4C2F"/>
    <w:rsid w:val="00EF0A80"/>
    <w:rsid w:val="00EF0C65"/>
    <w:rsid w:val="00EF167A"/>
    <w:rsid w:val="00EF2C31"/>
    <w:rsid w:val="00EF41C1"/>
    <w:rsid w:val="00EF7187"/>
    <w:rsid w:val="00F01F14"/>
    <w:rsid w:val="00F1632B"/>
    <w:rsid w:val="00F171DB"/>
    <w:rsid w:val="00F2595D"/>
    <w:rsid w:val="00F25B05"/>
    <w:rsid w:val="00F40BDE"/>
    <w:rsid w:val="00F43516"/>
    <w:rsid w:val="00F45C57"/>
    <w:rsid w:val="00F46318"/>
    <w:rsid w:val="00F47DC0"/>
    <w:rsid w:val="00F5340A"/>
    <w:rsid w:val="00F675E6"/>
    <w:rsid w:val="00F73671"/>
    <w:rsid w:val="00F769B6"/>
    <w:rsid w:val="00F8387D"/>
    <w:rsid w:val="00F86499"/>
    <w:rsid w:val="00F91326"/>
    <w:rsid w:val="00F95D22"/>
    <w:rsid w:val="00F97058"/>
    <w:rsid w:val="00FA2FD2"/>
    <w:rsid w:val="00FA41BA"/>
    <w:rsid w:val="00FA47A7"/>
    <w:rsid w:val="00FB4193"/>
    <w:rsid w:val="00FC13A8"/>
    <w:rsid w:val="00FD2A0E"/>
    <w:rsid w:val="00FD5137"/>
    <w:rsid w:val="00FE2195"/>
    <w:rsid w:val="00FE5C09"/>
    <w:rsid w:val="00FF60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Hyperlink" w:locked="1"/>
    <w:lsdException w:name="Strong" w:locked="1" w:qFormat="1"/>
    <w:lsdException w:name="Emphasis" w:locked="1" w:uiPriority="20"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F77DC"/>
    <w:pPr>
      <w:widowControl w:val="0"/>
    </w:pPr>
    <w:rPr>
      <w:rFonts w:ascii="Courier" w:hAnsi="Courier"/>
      <w:sz w:val="24"/>
    </w:rPr>
  </w:style>
  <w:style w:type="paragraph" w:styleId="Heading1">
    <w:name w:val="heading 1"/>
    <w:basedOn w:val="Normal"/>
    <w:next w:val="Normal"/>
    <w:link w:val="Heading1Char"/>
    <w:qFormat/>
    <w:rsid w:val="000F77DC"/>
    <w:pPr>
      <w:keepNext/>
      <w:suppressAutoHyphens/>
      <w:outlineLvl w:val="0"/>
    </w:pPr>
    <w:rPr>
      <w:rFonts w:ascii="CG Times" w:hAnsi="CG Times"/>
      <w:b/>
      <w:sz w:val="28"/>
    </w:rPr>
  </w:style>
  <w:style w:type="paragraph" w:styleId="Heading2">
    <w:name w:val="heading 2"/>
    <w:basedOn w:val="Normal"/>
    <w:next w:val="Normal"/>
    <w:link w:val="Heading2Char"/>
    <w:qFormat/>
    <w:rsid w:val="000F77DC"/>
    <w:pPr>
      <w:keepNext/>
      <w:suppressAutoHyphens/>
      <w:jc w:val="center"/>
      <w:outlineLvl w:val="1"/>
    </w:pPr>
    <w:rPr>
      <w:rFonts w:ascii="CG Times" w:hAnsi="CG Times"/>
      <w:b/>
    </w:rPr>
  </w:style>
  <w:style w:type="paragraph" w:styleId="Heading3">
    <w:name w:val="heading 3"/>
    <w:basedOn w:val="Normal"/>
    <w:next w:val="Normal"/>
    <w:link w:val="Heading3Char"/>
    <w:qFormat/>
    <w:rsid w:val="000F77DC"/>
    <w:pPr>
      <w:keepNext/>
      <w:numPr>
        <w:numId w:val="5"/>
      </w:numPr>
      <w:tabs>
        <w:tab w:val="left" w:pos="-720"/>
        <w:tab w:val="left" w:pos="0"/>
        <w:tab w:val="left" w:pos="720"/>
      </w:tabs>
      <w:suppressAutoHyphens/>
      <w:ind w:left="720" w:hanging="720"/>
      <w:outlineLvl w:val="2"/>
    </w:pPr>
    <w:rPr>
      <w:rFonts w:ascii="Times New Roman" w:hAnsi="Times New Roman"/>
      <w:b/>
    </w:rPr>
  </w:style>
  <w:style w:type="paragraph" w:styleId="Heading4">
    <w:name w:val="heading 4"/>
    <w:basedOn w:val="Normal"/>
    <w:next w:val="Normal"/>
    <w:link w:val="Heading4Char"/>
    <w:qFormat/>
    <w:rsid w:val="000F77DC"/>
    <w:pPr>
      <w:keepNext/>
      <w:tabs>
        <w:tab w:val="left" w:pos="-720"/>
      </w:tabs>
      <w:suppressAutoHyphens/>
      <w:outlineLvl w:val="3"/>
    </w:pPr>
    <w:rPr>
      <w:rFonts w:ascii="Times New Roman" w:hAnsi="Times New Roman"/>
      <w:b/>
    </w:rPr>
  </w:style>
  <w:style w:type="paragraph" w:styleId="Heading5">
    <w:name w:val="heading 5"/>
    <w:basedOn w:val="Normal"/>
    <w:next w:val="Normal"/>
    <w:link w:val="Heading5Char"/>
    <w:qFormat/>
    <w:rsid w:val="00BA690C"/>
    <w:pPr>
      <w:keepNext/>
      <w:jc w:val="center"/>
      <w:outlineLvl w:val="4"/>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26AF7"/>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26AF7"/>
    <w:rPr>
      <w:rFonts w:ascii="Cambria" w:hAnsi="Cambria" w:cs="Times New Roman"/>
      <w:b/>
      <w:bCs/>
      <w:i/>
      <w:iCs/>
      <w:sz w:val="28"/>
      <w:szCs w:val="28"/>
    </w:rPr>
  </w:style>
  <w:style w:type="character" w:customStyle="1" w:styleId="Heading3Char">
    <w:name w:val="Heading 3 Char"/>
    <w:basedOn w:val="DefaultParagraphFont"/>
    <w:link w:val="Heading3"/>
    <w:locked/>
    <w:rsid w:val="00B26AF7"/>
    <w:rPr>
      <w:b/>
      <w:sz w:val="24"/>
      <w:lang w:val="en-US" w:eastAsia="en-US" w:bidi="ar-SA"/>
    </w:rPr>
  </w:style>
  <w:style w:type="character" w:customStyle="1" w:styleId="Heading4Char">
    <w:name w:val="Heading 4 Char"/>
    <w:basedOn w:val="DefaultParagraphFont"/>
    <w:link w:val="Heading4"/>
    <w:semiHidden/>
    <w:locked/>
    <w:rsid w:val="00B26AF7"/>
    <w:rPr>
      <w:rFonts w:ascii="Calibri" w:hAnsi="Calibri" w:cs="Times New Roman"/>
      <w:b/>
      <w:bCs/>
      <w:sz w:val="28"/>
      <w:szCs w:val="28"/>
    </w:rPr>
  </w:style>
  <w:style w:type="character" w:customStyle="1" w:styleId="Heading5Char">
    <w:name w:val="Heading 5 Char"/>
    <w:basedOn w:val="DefaultParagraphFont"/>
    <w:link w:val="Heading5"/>
    <w:semiHidden/>
    <w:locked/>
    <w:rsid w:val="00B26AF7"/>
    <w:rPr>
      <w:rFonts w:ascii="Calibri" w:hAnsi="Calibri" w:cs="Times New Roman"/>
      <w:b/>
      <w:bCs/>
      <w:i/>
      <w:iCs/>
      <w:sz w:val="26"/>
      <w:szCs w:val="26"/>
    </w:rPr>
  </w:style>
  <w:style w:type="paragraph" w:styleId="EndnoteText">
    <w:name w:val="endnote text"/>
    <w:basedOn w:val="Normal"/>
    <w:link w:val="EndnoteTextChar"/>
    <w:semiHidden/>
    <w:rsid w:val="000F77DC"/>
  </w:style>
  <w:style w:type="character" w:customStyle="1" w:styleId="EndnoteTextChar">
    <w:name w:val="Endnote Text Char"/>
    <w:basedOn w:val="DefaultParagraphFont"/>
    <w:link w:val="EndnoteText"/>
    <w:semiHidden/>
    <w:locked/>
    <w:rsid w:val="00B26AF7"/>
    <w:rPr>
      <w:rFonts w:ascii="Courier" w:hAnsi="Courier" w:cs="Times New Roman"/>
    </w:rPr>
  </w:style>
  <w:style w:type="character" w:styleId="EndnoteReference">
    <w:name w:val="endnote reference"/>
    <w:basedOn w:val="DefaultParagraphFont"/>
    <w:semiHidden/>
    <w:rsid w:val="000F77DC"/>
    <w:rPr>
      <w:rFonts w:cs="Times New Roman"/>
      <w:vertAlign w:val="superscript"/>
    </w:rPr>
  </w:style>
  <w:style w:type="paragraph" w:styleId="FootnoteText">
    <w:name w:val="footnote text"/>
    <w:basedOn w:val="Normal"/>
    <w:link w:val="FootnoteTextChar"/>
    <w:semiHidden/>
    <w:rsid w:val="000F77DC"/>
  </w:style>
  <w:style w:type="character" w:customStyle="1" w:styleId="FootnoteTextChar">
    <w:name w:val="Footnote Text Char"/>
    <w:basedOn w:val="DefaultParagraphFont"/>
    <w:link w:val="FootnoteText"/>
    <w:semiHidden/>
    <w:locked/>
    <w:rsid w:val="00B26AF7"/>
    <w:rPr>
      <w:rFonts w:ascii="Courier" w:hAnsi="Courier" w:cs="Times New Roman"/>
    </w:rPr>
  </w:style>
  <w:style w:type="character" w:styleId="FootnoteReference">
    <w:name w:val="footnote reference"/>
    <w:basedOn w:val="DefaultParagraphFont"/>
    <w:semiHidden/>
    <w:rsid w:val="000F77DC"/>
    <w:rPr>
      <w:rFonts w:cs="Times New Roman"/>
      <w:vertAlign w:val="superscript"/>
    </w:rPr>
  </w:style>
  <w:style w:type="character" w:customStyle="1" w:styleId="Header4">
    <w:name w:val="Header 4"/>
    <w:basedOn w:val="DefaultParagraphFont"/>
    <w:rsid w:val="000F77DC"/>
    <w:rPr>
      <w:rFonts w:cs="Times New Roman"/>
    </w:rPr>
  </w:style>
  <w:style w:type="character" w:customStyle="1" w:styleId="Header3">
    <w:name w:val="Header 3"/>
    <w:basedOn w:val="DefaultParagraphFont"/>
    <w:rsid w:val="000F77DC"/>
    <w:rPr>
      <w:rFonts w:cs="Times New Roman"/>
      <w:i/>
      <w:sz w:val="21"/>
    </w:rPr>
  </w:style>
  <w:style w:type="character" w:customStyle="1" w:styleId="Header2">
    <w:name w:val="Header 2"/>
    <w:basedOn w:val="DefaultParagraphFont"/>
    <w:rsid w:val="000F77DC"/>
    <w:rPr>
      <w:rFonts w:cs="Times New Roman"/>
    </w:rPr>
  </w:style>
  <w:style w:type="character" w:customStyle="1" w:styleId="a">
    <w:name w:val="_"/>
    <w:basedOn w:val="DefaultParagraphFont"/>
    <w:rsid w:val="000F77DC"/>
    <w:rPr>
      <w:rFonts w:cs="Times New Roman"/>
    </w:rPr>
  </w:style>
  <w:style w:type="character" w:customStyle="1" w:styleId="Document8">
    <w:name w:val="Document 8"/>
    <w:basedOn w:val="DefaultParagraphFont"/>
    <w:rsid w:val="000F77DC"/>
    <w:rPr>
      <w:rFonts w:cs="Times New Roman"/>
    </w:rPr>
  </w:style>
  <w:style w:type="character" w:customStyle="1" w:styleId="Document4">
    <w:name w:val="Document 4"/>
    <w:basedOn w:val="DefaultParagraphFont"/>
    <w:rsid w:val="000F77DC"/>
    <w:rPr>
      <w:rFonts w:cs="Times New Roman"/>
      <w:b/>
      <w:i/>
      <w:sz w:val="24"/>
    </w:rPr>
  </w:style>
  <w:style w:type="character" w:customStyle="1" w:styleId="Document6">
    <w:name w:val="Document 6"/>
    <w:basedOn w:val="DefaultParagraphFont"/>
    <w:rsid w:val="000F77DC"/>
    <w:rPr>
      <w:rFonts w:cs="Times New Roman"/>
    </w:rPr>
  </w:style>
  <w:style w:type="character" w:customStyle="1" w:styleId="Document5">
    <w:name w:val="Document 5"/>
    <w:basedOn w:val="DefaultParagraphFont"/>
    <w:rsid w:val="000F77DC"/>
    <w:rPr>
      <w:rFonts w:cs="Times New Roman"/>
    </w:rPr>
  </w:style>
  <w:style w:type="character" w:customStyle="1" w:styleId="Document2">
    <w:name w:val="Document 2"/>
    <w:basedOn w:val="DefaultParagraphFont"/>
    <w:rsid w:val="000F77DC"/>
    <w:rPr>
      <w:rFonts w:ascii="Courier" w:hAnsi="Courier" w:cs="Times New Roman"/>
      <w:sz w:val="24"/>
      <w:lang w:val="en-US"/>
    </w:rPr>
  </w:style>
  <w:style w:type="character" w:customStyle="1" w:styleId="Document7">
    <w:name w:val="Document 7"/>
    <w:basedOn w:val="DefaultParagraphFont"/>
    <w:rsid w:val="000F77DC"/>
    <w:rPr>
      <w:rFonts w:cs="Times New Roman"/>
    </w:rPr>
  </w:style>
  <w:style w:type="character" w:customStyle="1" w:styleId="Bibliogrphy">
    <w:name w:val="Bibliogrphy"/>
    <w:basedOn w:val="DefaultParagraphFont"/>
    <w:rsid w:val="000F77DC"/>
    <w:rPr>
      <w:rFonts w:cs="Times New Roman"/>
    </w:rPr>
  </w:style>
  <w:style w:type="character" w:customStyle="1" w:styleId="RightPar1">
    <w:name w:val="Right Par 1"/>
    <w:basedOn w:val="DefaultParagraphFont"/>
    <w:rsid w:val="000F77DC"/>
    <w:rPr>
      <w:rFonts w:cs="Times New Roman"/>
    </w:rPr>
  </w:style>
  <w:style w:type="character" w:customStyle="1" w:styleId="RightPar2">
    <w:name w:val="Right Par 2"/>
    <w:basedOn w:val="DefaultParagraphFont"/>
    <w:rsid w:val="000F77DC"/>
    <w:rPr>
      <w:rFonts w:cs="Times New Roman"/>
    </w:rPr>
  </w:style>
  <w:style w:type="character" w:customStyle="1" w:styleId="Document3">
    <w:name w:val="Document 3"/>
    <w:basedOn w:val="DefaultParagraphFont"/>
    <w:rsid w:val="000F77DC"/>
    <w:rPr>
      <w:rFonts w:ascii="Courier" w:hAnsi="Courier" w:cs="Times New Roman"/>
      <w:sz w:val="24"/>
      <w:lang w:val="en-US"/>
    </w:rPr>
  </w:style>
  <w:style w:type="character" w:customStyle="1" w:styleId="RightPar3">
    <w:name w:val="Right Par 3"/>
    <w:basedOn w:val="DefaultParagraphFont"/>
    <w:rsid w:val="000F77DC"/>
    <w:rPr>
      <w:rFonts w:cs="Times New Roman"/>
    </w:rPr>
  </w:style>
  <w:style w:type="character" w:customStyle="1" w:styleId="RightPar4">
    <w:name w:val="Right Par 4"/>
    <w:basedOn w:val="DefaultParagraphFont"/>
    <w:rsid w:val="000F77DC"/>
    <w:rPr>
      <w:rFonts w:cs="Times New Roman"/>
    </w:rPr>
  </w:style>
  <w:style w:type="character" w:customStyle="1" w:styleId="RightPar5">
    <w:name w:val="Right Par 5"/>
    <w:basedOn w:val="DefaultParagraphFont"/>
    <w:rsid w:val="000F77DC"/>
    <w:rPr>
      <w:rFonts w:cs="Times New Roman"/>
    </w:rPr>
  </w:style>
  <w:style w:type="character" w:customStyle="1" w:styleId="RightPar6">
    <w:name w:val="Right Par 6"/>
    <w:basedOn w:val="DefaultParagraphFont"/>
    <w:rsid w:val="000F77DC"/>
    <w:rPr>
      <w:rFonts w:cs="Times New Roman"/>
    </w:rPr>
  </w:style>
  <w:style w:type="character" w:customStyle="1" w:styleId="RightPar7">
    <w:name w:val="Right Par 7"/>
    <w:basedOn w:val="DefaultParagraphFont"/>
    <w:rsid w:val="000F77DC"/>
    <w:rPr>
      <w:rFonts w:cs="Times New Roman"/>
    </w:rPr>
  </w:style>
  <w:style w:type="character" w:customStyle="1" w:styleId="RightPar8">
    <w:name w:val="Right Par 8"/>
    <w:basedOn w:val="DefaultParagraphFont"/>
    <w:rsid w:val="000F77DC"/>
    <w:rPr>
      <w:rFonts w:cs="Times New Roman"/>
    </w:rPr>
  </w:style>
  <w:style w:type="paragraph" w:customStyle="1" w:styleId="Document1">
    <w:name w:val="Document 1"/>
    <w:rsid w:val="000F77DC"/>
    <w:pPr>
      <w:keepNext/>
      <w:keepLines/>
      <w:widowControl w:val="0"/>
      <w:tabs>
        <w:tab w:val="left" w:pos="-720"/>
      </w:tabs>
      <w:suppressAutoHyphens/>
    </w:pPr>
    <w:rPr>
      <w:rFonts w:ascii="Courier" w:hAnsi="Courier"/>
      <w:sz w:val="24"/>
    </w:rPr>
  </w:style>
  <w:style w:type="character" w:customStyle="1" w:styleId="DocInit">
    <w:name w:val="Doc Init"/>
    <w:basedOn w:val="DefaultParagraphFont"/>
    <w:rsid w:val="000F77DC"/>
    <w:rPr>
      <w:rFonts w:cs="Times New Roman"/>
    </w:rPr>
  </w:style>
  <w:style w:type="character" w:customStyle="1" w:styleId="TechInit">
    <w:name w:val="Tech Init"/>
    <w:basedOn w:val="DefaultParagraphFont"/>
    <w:rsid w:val="000F77DC"/>
    <w:rPr>
      <w:rFonts w:ascii="Courier" w:hAnsi="Courier" w:cs="Times New Roman"/>
      <w:sz w:val="24"/>
      <w:lang w:val="en-US"/>
    </w:rPr>
  </w:style>
  <w:style w:type="character" w:customStyle="1" w:styleId="Technical5">
    <w:name w:val="Technical 5"/>
    <w:basedOn w:val="DefaultParagraphFont"/>
    <w:rsid w:val="000F77DC"/>
    <w:rPr>
      <w:rFonts w:cs="Times New Roman"/>
    </w:rPr>
  </w:style>
  <w:style w:type="character" w:customStyle="1" w:styleId="Technical6">
    <w:name w:val="Technical 6"/>
    <w:basedOn w:val="DefaultParagraphFont"/>
    <w:rsid w:val="000F77DC"/>
    <w:rPr>
      <w:rFonts w:cs="Times New Roman"/>
    </w:rPr>
  </w:style>
  <w:style w:type="character" w:customStyle="1" w:styleId="Technical2">
    <w:name w:val="Technical 2"/>
    <w:basedOn w:val="DefaultParagraphFont"/>
    <w:rsid w:val="000F77DC"/>
    <w:rPr>
      <w:rFonts w:ascii="Courier" w:hAnsi="Courier" w:cs="Times New Roman"/>
      <w:sz w:val="24"/>
      <w:lang w:val="en-US"/>
    </w:rPr>
  </w:style>
  <w:style w:type="character" w:customStyle="1" w:styleId="Technical3">
    <w:name w:val="Technical 3"/>
    <w:basedOn w:val="DefaultParagraphFont"/>
    <w:rsid w:val="000F77DC"/>
    <w:rPr>
      <w:rFonts w:ascii="Courier" w:hAnsi="Courier" w:cs="Times New Roman"/>
      <w:sz w:val="24"/>
      <w:lang w:val="en-US"/>
    </w:rPr>
  </w:style>
  <w:style w:type="character" w:customStyle="1" w:styleId="Technical4">
    <w:name w:val="Technical 4"/>
    <w:basedOn w:val="DefaultParagraphFont"/>
    <w:rsid w:val="000F77DC"/>
    <w:rPr>
      <w:rFonts w:cs="Times New Roman"/>
    </w:rPr>
  </w:style>
  <w:style w:type="character" w:customStyle="1" w:styleId="Technical1">
    <w:name w:val="Technical 1"/>
    <w:basedOn w:val="DefaultParagraphFont"/>
    <w:rsid w:val="000F77DC"/>
    <w:rPr>
      <w:rFonts w:ascii="Courier" w:hAnsi="Courier" w:cs="Times New Roman"/>
      <w:sz w:val="24"/>
      <w:lang w:val="en-US"/>
    </w:rPr>
  </w:style>
  <w:style w:type="character" w:customStyle="1" w:styleId="Technical7">
    <w:name w:val="Technical 7"/>
    <w:basedOn w:val="DefaultParagraphFont"/>
    <w:rsid w:val="000F77DC"/>
    <w:rPr>
      <w:rFonts w:cs="Times New Roman"/>
    </w:rPr>
  </w:style>
  <w:style w:type="character" w:customStyle="1" w:styleId="Technical8">
    <w:name w:val="Technical 8"/>
    <w:basedOn w:val="DefaultParagraphFont"/>
    <w:rsid w:val="000F77DC"/>
    <w:rPr>
      <w:rFonts w:cs="Times New Roman"/>
    </w:rPr>
  </w:style>
  <w:style w:type="paragraph" w:styleId="TOC1">
    <w:name w:val="toc 1"/>
    <w:basedOn w:val="Normal"/>
    <w:next w:val="Normal"/>
    <w:semiHidden/>
    <w:rsid w:val="000F77DC"/>
    <w:pPr>
      <w:tabs>
        <w:tab w:val="right" w:leader="dot" w:pos="9360"/>
      </w:tabs>
      <w:suppressAutoHyphens/>
      <w:spacing w:before="480"/>
      <w:ind w:left="720" w:right="720" w:hanging="720"/>
    </w:pPr>
  </w:style>
  <w:style w:type="paragraph" w:styleId="TOC2">
    <w:name w:val="toc 2"/>
    <w:basedOn w:val="Normal"/>
    <w:next w:val="Normal"/>
    <w:rsid w:val="000F77DC"/>
    <w:pPr>
      <w:tabs>
        <w:tab w:val="right" w:leader="dot" w:pos="9360"/>
      </w:tabs>
      <w:suppressAutoHyphens/>
      <w:ind w:left="1440" w:right="720" w:hanging="720"/>
    </w:pPr>
  </w:style>
  <w:style w:type="paragraph" w:styleId="TOC3">
    <w:name w:val="toc 3"/>
    <w:basedOn w:val="Normal"/>
    <w:next w:val="Normal"/>
    <w:semiHidden/>
    <w:rsid w:val="000F77DC"/>
    <w:pPr>
      <w:tabs>
        <w:tab w:val="right" w:leader="dot" w:pos="9360"/>
      </w:tabs>
      <w:suppressAutoHyphens/>
      <w:ind w:left="2160" w:right="720" w:hanging="720"/>
    </w:pPr>
  </w:style>
  <w:style w:type="paragraph" w:styleId="TOC4">
    <w:name w:val="toc 4"/>
    <w:basedOn w:val="Normal"/>
    <w:next w:val="Normal"/>
    <w:semiHidden/>
    <w:rsid w:val="000F77DC"/>
    <w:pPr>
      <w:tabs>
        <w:tab w:val="right" w:leader="dot" w:pos="9360"/>
      </w:tabs>
      <w:suppressAutoHyphens/>
      <w:ind w:left="2880" w:right="720" w:hanging="720"/>
    </w:pPr>
  </w:style>
  <w:style w:type="paragraph" w:styleId="TOC5">
    <w:name w:val="toc 5"/>
    <w:basedOn w:val="Normal"/>
    <w:next w:val="Normal"/>
    <w:semiHidden/>
    <w:rsid w:val="000F77DC"/>
    <w:pPr>
      <w:tabs>
        <w:tab w:val="right" w:leader="dot" w:pos="9360"/>
      </w:tabs>
      <w:suppressAutoHyphens/>
      <w:ind w:left="3600" w:right="720" w:hanging="720"/>
    </w:pPr>
  </w:style>
  <w:style w:type="paragraph" w:styleId="TOC6">
    <w:name w:val="toc 6"/>
    <w:basedOn w:val="Normal"/>
    <w:next w:val="Normal"/>
    <w:semiHidden/>
    <w:rsid w:val="000F77DC"/>
    <w:pPr>
      <w:tabs>
        <w:tab w:val="right" w:pos="9360"/>
      </w:tabs>
      <w:suppressAutoHyphens/>
      <w:ind w:left="720" w:hanging="720"/>
    </w:pPr>
  </w:style>
  <w:style w:type="paragraph" w:styleId="TOC7">
    <w:name w:val="toc 7"/>
    <w:basedOn w:val="Normal"/>
    <w:next w:val="Normal"/>
    <w:semiHidden/>
    <w:rsid w:val="000F77DC"/>
    <w:pPr>
      <w:suppressAutoHyphens/>
      <w:ind w:left="720" w:hanging="720"/>
    </w:pPr>
  </w:style>
  <w:style w:type="paragraph" w:styleId="TOC8">
    <w:name w:val="toc 8"/>
    <w:basedOn w:val="Normal"/>
    <w:next w:val="Normal"/>
    <w:semiHidden/>
    <w:rsid w:val="000F77DC"/>
    <w:pPr>
      <w:tabs>
        <w:tab w:val="right" w:pos="9360"/>
      </w:tabs>
      <w:suppressAutoHyphens/>
      <w:ind w:left="720" w:hanging="720"/>
    </w:pPr>
  </w:style>
  <w:style w:type="paragraph" w:styleId="TOC9">
    <w:name w:val="toc 9"/>
    <w:basedOn w:val="Normal"/>
    <w:next w:val="Normal"/>
    <w:semiHidden/>
    <w:rsid w:val="000F77DC"/>
    <w:pPr>
      <w:tabs>
        <w:tab w:val="right" w:leader="dot" w:pos="9360"/>
      </w:tabs>
      <w:suppressAutoHyphens/>
      <w:ind w:left="720" w:hanging="720"/>
    </w:pPr>
  </w:style>
  <w:style w:type="paragraph" w:styleId="Index1">
    <w:name w:val="index 1"/>
    <w:basedOn w:val="Normal"/>
    <w:next w:val="Normal"/>
    <w:semiHidden/>
    <w:rsid w:val="000F77DC"/>
    <w:pPr>
      <w:tabs>
        <w:tab w:val="right" w:leader="dot" w:pos="9360"/>
      </w:tabs>
      <w:suppressAutoHyphens/>
      <w:ind w:left="1440" w:right="720" w:hanging="1440"/>
    </w:pPr>
  </w:style>
  <w:style w:type="paragraph" w:styleId="Index2">
    <w:name w:val="index 2"/>
    <w:basedOn w:val="Normal"/>
    <w:next w:val="Normal"/>
    <w:semiHidden/>
    <w:rsid w:val="000F77DC"/>
    <w:pPr>
      <w:tabs>
        <w:tab w:val="right" w:leader="dot" w:pos="9360"/>
      </w:tabs>
      <w:suppressAutoHyphens/>
      <w:ind w:left="1440" w:right="720" w:hanging="720"/>
    </w:pPr>
  </w:style>
  <w:style w:type="paragraph" w:styleId="TOAHeading">
    <w:name w:val="toa heading"/>
    <w:basedOn w:val="Normal"/>
    <w:next w:val="Normal"/>
    <w:semiHidden/>
    <w:rsid w:val="000F77DC"/>
    <w:pPr>
      <w:tabs>
        <w:tab w:val="right" w:pos="9360"/>
      </w:tabs>
      <w:suppressAutoHyphens/>
    </w:pPr>
  </w:style>
  <w:style w:type="paragraph" w:styleId="Caption">
    <w:name w:val="caption"/>
    <w:basedOn w:val="Normal"/>
    <w:next w:val="Normal"/>
    <w:qFormat/>
    <w:rsid w:val="000F77DC"/>
  </w:style>
  <w:style w:type="character" w:customStyle="1" w:styleId="EquationCaption">
    <w:name w:val="_Equation Caption"/>
    <w:rsid w:val="000F77DC"/>
  </w:style>
  <w:style w:type="paragraph" w:styleId="BodyText2">
    <w:name w:val="Body Text 2"/>
    <w:basedOn w:val="Normal"/>
    <w:link w:val="BodyText2Char"/>
    <w:rsid w:val="000F77DC"/>
    <w:pPr>
      <w:tabs>
        <w:tab w:val="left" w:pos="-720"/>
      </w:tabs>
      <w:suppressAutoHyphens/>
      <w:jc w:val="center"/>
    </w:pPr>
    <w:rPr>
      <w:rFonts w:ascii="Times New Roman" w:hAnsi="Times New Roman"/>
      <w:b/>
    </w:rPr>
  </w:style>
  <w:style w:type="character" w:customStyle="1" w:styleId="BodyText2Char">
    <w:name w:val="Body Text 2 Char"/>
    <w:basedOn w:val="DefaultParagraphFont"/>
    <w:link w:val="BodyText2"/>
    <w:locked/>
    <w:rsid w:val="00B26AF7"/>
    <w:rPr>
      <w:rFonts w:ascii="Courier" w:hAnsi="Courier" w:cs="Times New Roman"/>
      <w:sz w:val="24"/>
    </w:rPr>
  </w:style>
  <w:style w:type="paragraph" w:styleId="BodyTextIndent2">
    <w:name w:val="Body Text Indent 2"/>
    <w:basedOn w:val="Normal"/>
    <w:link w:val="BodyTextIndent2Char"/>
    <w:rsid w:val="000F77DC"/>
    <w:pPr>
      <w:tabs>
        <w:tab w:val="left" w:pos="-720"/>
        <w:tab w:val="left" w:pos="0"/>
      </w:tabs>
      <w:suppressAutoHyphens/>
      <w:ind w:left="720" w:hanging="720"/>
      <w:jc w:val="both"/>
    </w:pPr>
    <w:rPr>
      <w:rFonts w:ascii="Times New Roman" w:hAnsi="Times New Roman"/>
      <w:spacing w:val="-3"/>
    </w:rPr>
  </w:style>
  <w:style w:type="character" w:customStyle="1" w:styleId="BodyTextIndent2Char">
    <w:name w:val="Body Text Indent 2 Char"/>
    <w:basedOn w:val="DefaultParagraphFont"/>
    <w:link w:val="BodyTextIndent2"/>
    <w:locked/>
    <w:rsid w:val="00B26AF7"/>
    <w:rPr>
      <w:rFonts w:ascii="Courier" w:hAnsi="Courier" w:cs="Times New Roman"/>
      <w:sz w:val="24"/>
    </w:rPr>
  </w:style>
  <w:style w:type="paragraph" w:styleId="BodyTextIndent3">
    <w:name w:val="Body Text Indent 3"/>
    <w:basedOn w:val="Normal"/>
    <w:link w:val="BodyTextIndent3Char"/>
    <w:rsid w:val="000F77DC"/>
    <w:pPr>
      <w:tabs>
        <w:tab w:val="left" w:pos="-720"/>
        <w:tab w:val="left" w:pos="0"/>
      </w:tabs>
      <w:suppressAutoHyphens/>
      <w:ind w:left="1440" w:hanging="720"/>
      <w:jc w:val="both"/>
    </w:pPr>
    <w:rPr>
      <w:rFonts w:ascii="Times New Roman" w:hAnsi="Times New Roman"/>
      <w:spacing w:val="-3"/>
    </w:rPr>
  </w:style>
  <w:style w:type="character" w:customStyle="1" w:styleId="BodyTextIndent3Char">
    <w:name w:val="Body Text Indent 3 Char"/>
    <w:basedOn w:val="DefaultParagraphFont"/>
    <w:link w:val="BodyTextIndent3"/>
    <w:semiHidden/>
    <w:locked/>
    <w:rsid w:val="00B26AF7"/>
    <w:rPr>
      <w:rFonts w:ascii="Courier" w:hAnsi="Courier" w:cs="Times New Roman"/>
      <w:sz w:val="16"/>
      <w:szCs w:val="16"/>
    </w:rPr>
  </w:style>
  <w:style w:type="paragraph" w:styleId="Footer">
    <w:name w:val="footer"/>
    <w:basedOn w:val="Normal"/>
    <w:link w:val="FooterChar"/>
    <w:rsid w:val="000F77DC"/>
    <w:pPr>
      <w:tabs>
        <w:tab w:val="center" w:pos="4320"/>
        <w:tab w:val="right" w:pos="8640"/>
      </w:tabs>
    </w:pPr>
  </w:style>
  <w:style w:type="character" w:customStyle="1" w:styleId="FooterChar">
    <w:name w:val="Footer Char"/>
    <w:basedOn w:val="DefaultParagraphFont"/>
    <w:link w:val="Footer"/>
    <w:semiHidden/>
    <w:locked/>
    <w:rsid w:val="00B26AF7"/>
    <w:rPr>
      <w:rFonts w:ascii="Courier" w:hAnsi="Courier" w:cs="Times New Roman"/>
      <w:sz w:val="24"/>
    </w:rPr>
  </w:style>
  <w:style w:type="character" w:styleId="PageNumber">
    <w:name w:val="page number"/>
    <w:basedOn w:val="DefaultParagraphFont"/>
    <w:rsid w:val="000F77DC"/>
    <w:rPr>
      <w:rFonts w:cs="Times New Roman"/>
    </w:rPr>
  </w:style>
  <w:style w:type="paragraph" w:styleId="Header">
    <w:name w:val="header"/>
    <w:basedOn w:val="Normal"/>
    <w:link w:val="HeaderChar"/>
    <w:rsid w:val="000F77DC"/>
    <w:pPr>
      <w:tabs>
        <w:tab w:val="center" w:pos="4320"/>
        <w:tab w:val="right" w:pos="8640"/>
      </w:tabs>
    </w:pPr>
  </w:style>
  <w:style w:type="character" w:customStyle="1" w:styleId="HeaderChar">
    <w:name w:val="Header Char"/>
    <w:basedOn w:val="DefaultParagraphFont"/>
    <w:link w:val="Header"/>
    <w:semiHidden/>
    <w:locked/>
    <w:rsid w:val="00B26AF7"/>
    <w:rPr>
      <w:rFonts w:ascii="Courier" w:hAnsi="Courier" w:cs="Times New Roman"/>
      <w:sz w:val="24"/>
    </w:rPr>
  </w:style>
  <w:style w:type="paragraph" w:styleId="BlockText">
    <w:name w:val="Block Text"/>
    <w:basedOn w:val="Normal"/>
    <w:rsid w:val="000F77DC"/>
    <w:pPr>
      <w:tabs>
        <w:tab w:val="left" w:pos="-720"/>
        <w:tab w:val="left" w:pos="0"/>
      </w:tabs>
      <w:suppressAutoHyphens/>
      <w:ind w:left="720" w:right="720" w:hanging="720"/>
    </w:pPr>
    <w:rPr>
      <w:rFonts w:ascii="Times New Roman" w:hAnsi="Times New Roman"/>
    </w:rPr>
  </w:style>
  <w:style w:type="paragraph" w:styleId="BodyText">
    <w:name w:val="Body Text"/>
    <w:basedOn w:val="Normal"/>
    <w:link w:val="BodyTextChar"/>
    <w:rsid w:val="000F77DC"/>
    <w:pPr>
      <w:tabs>
        <w:tab w:val="left" w:pos="-720"/>
      </w:tabs>
      <w:suppressAutoHyphens/>
      <w:jc w:val="center"/>
    </w:pPr>
    <w:rPr>
      <w:rFonts w:ascii="Times New Roman" w:hAnsi="Times New Roman"/>
    </w:rPr>
  </w:style>
  <w:style w:type="character" w:customStyle="1" w:styleId="BodyTextChar">
    <w:name w:val="Body Text Char"/>
    <w:basedOn w:val="DefaultParagraphFont"/>
    <w:link w:val="BodyText"/>
    <w:semiHidden/>
    <w:locked/>
    <w:rsid w:val="00B26AF7"/>
    <w:rPr>
      <w:rFonts w:ascii="Courier" w:hAnsi="Courier" w:cs="Times New Roman"/>
      <w:sz w:val="24"/>
    </w:rPr>
  </w:style>
  <w:style w:type="paragraph" w:styleId="BodyTextIndent">
    <w:name w:val="Body Text Indent"/>
    <w:basedOn w:val="Normal"/>
    <w:link w:val="BodyTextIndentChar"/>
    <w:rsid w:val="000F77DC"/>
    <w:pPr>
      <w:tabs>
        <w:tab w:val="left" w:pos="-720"/>
      </w:tabs>
      <w:suppressAutoHyphens/>
      <w:ind w:left="720" w:hanging="720"/>
    </w:pPr>
    <w:rPr>
      <w:rFonts w:ascii="Times New Roman" w:hAnsi="Times New Roman"/>
    </w:rPr>
  </w:style>
  <w:style w:type="character" w:customStyle="1" w:styleId="BodyTextIndentChar">
    <w:name w:val="Body Text Indent Char"/>
    <w:basedOn w:val="DefaultParagraphFont"/>
    <w:link w:val="BodyTextIndent"/>
    <w:semiHidden/>
    <w:locked/>
    <w:rsid w:val="00B26AF7"/>
    <w:rPr>
      <w:rFonts w:ascii="Courier" w:hAnsi="Courier" w:cs="Times New Roman"/>
      <w:sz w:val="24"/>
    </w:rPr>
  </w:style>
  <w:style w:type="paragraph" w:styleId="BalloonText">
    <w:name w:val="Balloon Text"/>
    <w:basedOn w:val="Normal"/>
    <w:link w:val="BalloonTextChar"/>
    <w:semiHidden/>
    <w:rsid w:val="000F77DC"/>
    <w:rPr>
      <w:rFonts w:ascii="Tahoma" w:hAnsi="Tahoma" w:cs="Tahoma"/>
      <w:sz w:val="16"/>
      <w:szCs w:val="16"/>
    </w:rPr>
  </w:style>
  <w:style w:type="character" w:customStyle="1" w:styleId="BalloonTextChar">
    <w:name w:val="Balloon Text Char"/>
    <w:basedOn w:val="DefaultParagraphFont"/>
    <w:link w:val="BalloonText"/>
    <w:semiHidden/>
    <w:locked/>
    <w:rsid w:val="00B26AF7"/>
    <w:rPr>
      <w:rFonts w:cs="Times New Roman"/>
      <w:sz w:val="2"/>
    </w:rPr>
  </w:style>
  <w:style w:type="character" w:styleId="CommentReference">
    <w:name w:val="annotation reference"/>
    <w:basedOn w:val="DefaultParagraphFont"/>
    <w:semiHidden/>
    <w:rsid w:val="000F77DC"/>
    <w:rPr>
      <w:rFonts w:cs="Times New Roman"/>
      <w:sz w:val="16"/>
    </w:rPr>
  </w:style>
  <w:style w:type="paragraph" w:styleId="CommentText">
    <w:name w:val="annotation text"/>
    <w:basedOn w:val="Normal"/>
    <w:link w:val="CommentTextChar"/>
    <w:semiHidden/>
    <w:rsid w:val="000F77DC"/>
    <w:rPr>
      <w:sz w:val="20"/>
    </w:rPr>
  </w:style>
  <w:style w:type="character" w:customStyle="1" w:styleId="CommentTextChar">
    <w:name w:val="Comment Text Char"/>
    <w:basedOn w:val="DefaultParagraphFont"/>
    <w:link w:val="CommentText"/>
    <w:semiHidden/>
    <w:locked/>
    <w:rsid w:val="00B26AF7"/>
    <w:rPr>
      <w:rFonts w:ascii="Courier" w:hAnsi="Courier" w:cs="Times New Roman"/>
    </w:rPr>
  </w:style>
  <w:style w:type="paragraph" w:styleId="CommentSubject">
    <w:name w:val="annotation subject"/>
    <w:basedOn w:val="CommentText"/>
    <w:next w:val="CommentText"/>
    <w:link w:val="CommentSubjectChar"/>
    <w:semiHidden/>
    <w:rsid w:val="00954C30"/>
    <w:rPr>
      <w:b/>
      <w:bCs/>
    </w:rPr>
  </w:style>
  <w:style w:type="character" w:customStyle="1" w:styleId="CommentSubjectChar">
    <w:name w:val="Comment Subject Char"/>
    <w:basedOn w:val="CommentTextChar"/>
    <w:link w:val="CommentSubject"/>
    <w:semiHidden/>
    <w:locked/>
    <w:rsid w:val="00B26AF7"/>
    <w:rPr>
      <w:b/>
      <w:bCs/>
    </w:rPr>
  </w:style>
  <w:style w:type="paragraph" w:styleId="ListNumber">
    <w:name w:val="List Number"/>
    <w:basedOn w:val="Normal"/>
    <w:rsid w:val="00BA690C"/>
    <w:pPr>
      <w:widowControl/>
      <w:tabs>
        <w:tab w:val="num" w:pos="360"/>
      </w:tabs>
      <w:ind w:left="360"/>
    </w:pPr>
    <w:rPr>
      <w:rFonts w:ascii="Times New Roman" w:hAnsi="Times New Roman"/>
    </w:rPr>
  </w:style>
  <w:style w:type="paragraph" w:styleId="DocumentMap">
    <w:name w:val="Document Map"/>
    <w:basedOn w:val="Normal"/>
    <w:link w:val="DocumentMapChar"/>
    <w:semiHidden/>
    <w:rsid w:val="002739FB"/>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B26AF7"/>
    <w:rPr>
      <w:rFonts w:cs="Times New Roman"/>
      <w:sz w:val="2"/>
    </w:rPr>
  </w:style>
  <w:style w:type="paragraph" w:styleId="TOCHeading">
    <w:name w:val="TOC Heading"/>
    <w:basedOn w:val="Heading1"/>
    <w:next w:val="Normal"/>
    <w:qFormat/>
    <w:rsid w:val="00376FDE"/>
    <w:pPr>
      <w:keepLines/>
      <w:widowControl/>
      <w:suppressAutoHyphens w:val="0"/>
      <w:spacing w:before="480" w:line="276" w:lineRule="auto"/>
      <w:outlineLvl w:val="9"/>
    </w:pPr>
    <w:rPr>
      <w:rFonts w:ascii="Cambria" w:hAnsi="Cambria"/>
      <w:bCs/>
      <w:color w:val="365F91"/>
      <w:szCs w:val="28"/>
    </w:rPr>
  </w:style>
  <w:style w:type="character" w:styleId="Hyperlink">
    <w:name w:val="Hyperlink"/>
    <w:basedOn w:val="DefaultParagraphFont"/>
    <w:rsid w:val="00376FDE"/>
    <w:rPr>
      <w:rFonts w:cs="Times New Roman"/>
      <w:color w:val="0000FF"/>
      <w:u w:val="single"/>
    </w:rPr>
  </w:style>
  <w:style w:type="paragraph" w:styleId="Revision">
    <w:name w:val="Revision"/>
    <w:hidden/>
    <w:semiHidden/>
    <w:rsid w:val="00D43B1C"/>
    <w:rPr>
      <w:rFonts w:ascii="Courier" w:hAnsi="Courier"/>
      <w:sz w:val="24"/>
    </w:rPr>
  </w:style>
  <w:style w:type="character" w:customStyle="1" w:styleId="CharChar8">
    <w:name w:val="Char Char8"/>
    <w:basedOn w:val="DefaultParagraphFont"/>
    <w:semiHidden/>
    <w:rsid w:val="0064640B"/>
    <w:rPr>
      <w:rFonts w:ascii="Courier" w:hAnsi="Courier" w:cs="Times New Roman"/>
      <w:sz w:val="20"/>
      <w:szCs w:val="20"/>
    </w:rPr>
  </w:style>
  <w:style w:type="character" w:styleId="Emphasis">
    <w:name w:val="Emphasis"/>
    <w:basedOn w:val="DefaultParagraphFont"/>
    <w:uiPriority w:val="20"/>
    <w:qFormat/>
    <w:locked/>
    <w:rsid w:val="006C78CD"/>
    <w:rPr>
      <w:i/>
      <w:iCs/>
    </w:rPr>
  </w:style>
  <w:style w:type="paragraph" w:styleId="ListParagraph">
    <w:name w:val="List Paragraph"/>
    <w:basedOn w:val="Normal"/>
    <w:uiPriority w:val="34"/>
    <w:qFormat/>
    <w:rsid w:val="001B03E7"/>
    <w:pPr>
      <w:ind w:left="720"/>
      <w:contextualSpacing/>
    </w:pPr>
  </w:style>
</w:styles>
</file>

<file path=word/webSettings.xml><?xml version="1.0" encoding="utf-8"?>
<w:webSettings xmlns:r="http://schemas.openxmlformats.org/officeDocument/2006/relationships" xmlns:w="http://schemas.openxmlformats.org/wordprocessingml/2006/main">
  <w:divs>
    <w:div w:id="1">
      <w:marLeft w:val="60"/>
      <w:marRight w:val="60"/>
      <w:marTop w:val="60"/>
      <w:marBottom w:val="15"/>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5952">
      <w:bodyDiv w:val="1"/>
      <w:marLeft w:val="0"/>
      <w:marRight w:val="0"/>
      <w:marTop w:val="0"/>
      <w:marBottom w:val="0"/>
      <w:divBdr>
        <w:top w:val="none" w:sz="0" w:space="0" w:color="auto"/>
        <w:left w:val="none" w:sz="0" w:space="0" w:color="auto"/>
        <w:bottom w:val="none" w:sz="0" w:space="0" w:color="auto"/>
        <w:right w:val="none" w:sz="0" w:space="0" w:color="auto"/>
      </w:divBdr>
    </w:div>
    <w:div w:id="969481474">
      <w:bodyDiv w:val="1"/>
      <w:marLeft w:val="0"/>
      <w:marRight w:val="0"/>
      <w:marTop w:val="0"/>
      <w:marBottom w:val="0"/>
      <w:divBdr>
        <w:top w:val="none" w:sz="0" w:space="0" w:color="auto"/>
        <w:left w:val="none" w:sz="0" w:space="0" w:color="auto"/>
        <w:bottom w:val="none" w:sz="0" w:space="0" w:color="auto"/>
        <w:right w:val="none" w:sz="0" w:space="0" w:color="auto"/>
      </w:divBdr>
    </w:div>
    <w:div w:id="1800686713">
      <w:bodyDiv w:val="1"/>
      <w:marLeft w:val="0"/>
      <w:marRight w:val="0"/>
      <w:marTop w:val="0"/>
      <w:marBottom w:val="0"/>
      <w:divBdr>
        <w:top w:val="none" w:sz="0" w:space="0" w:color="auto"/>
        <w:left w:val="none" w:sz="0" w:space="0" w:color="auto"/>
        <w:bottom w:val="none" w:sz="0" w:space="0" w:color="auto"/>
        <w:right w:val="none" w:sz="0" w:space="0" w:color="auto"/>
      </w:divBdr>
    </w:div>
    <w:div w:id="1857689204">
      <w:bodyDiv w:val="1"/>
      <w:marLeft w:val="0"/>
      <w:marRight w:val="0"/>
      <w:marTop w:val="0"/>
      <w:marBottom w:val="0"/>
      <w:divBdr>
        <w:top w:val="none" w:sz="0" w:space="0" w:color="auto"/>
        <w:left w:val="none" w:sz="0" w:space="0" w:color="auto"/>
        <w:bottom w:val="none" w:sz="0" w:space="0" w:color="auto"/>
        <w:right w:val="none" w:sz="0" w:space="0" w:color="auto"/>
      </w:divBdr>
    </w:div>
    <w:div w:id="210731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572C3-1C85-481C-9DD8-E16CB6903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2935</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NATIONAL DIRECTORY OF NEW HIRES</vt:lpstr>
    </vt:vector>
  </TitlesOfParts>
  <Company>DHHS</Company>
  <LinksUpToDate>false</LinksUpToDate>
  <CharactersWithSpaces>19553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DIRECTORY OF NEW HIRES</dc:title>
  <dc:subject/>
  <dc:creator>Michelle Carpenter</dc:creator>
  <cp:keywords/>
  <dc:description/>
  <cp:lastModifiedBy>Department of Health and Human Services</cp:lastModifiedBy>
  <cp:revision>6</cp:revision>
  <cp:lastPrinted>2011-06-20T14:48:00Z</cp:lastPrinted>
  <dcterms:created xsi:type="dcterms:W3CDTF">2011-06-24T14:40:00Z</dcterms:created>
  <dcterms:modified xsi:type="dcterms:W3CDTF">2011-06-27T16:42:00Z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-844902015</vt:i4>
  </property>
</Properties>
</file>