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066F45" w:rsidRDefault="00A159E5">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040"/>
        <w:gridCol w:w="5040"/>
      </w:tblGrid>
      <w:tr w:rsidR="00392F5A" w:rsidRPr="00066F45" w14:paraId="086A77B1" w14:textId="77777777">
        <w:trPr>
          <w:trHeight w:val="900"/>
        </w:trPr>
        <w:tc>
          <w:tcPr>
            <w:tcW w:w="5040" w:type="dxa"/>
            <w:tcBorders>
              <w:top w:val="nil"/>
              <w:left w:val="nil"/>
              <w:bottom w:val="nil"/>
              <w:right w:val="nil"/>
            </w:tcBorders>
          </w:tcPr>
          <w:p w14:paraId="7C1CC02A" w14:textId="77777777"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National Park Service</w:t>
            </w:r>
          </w:p>
          <w:p w14:paraId="7604FB1F" w14:textId="77777777"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U.S. Department of the Interior</w:t>
            </w:r>
          </w:p>
          <w:p w14:paraId="3822DBCF" w14:textId="77777777" w:rsidR="00392F5A" w:rsidRPr="00A66ED2" w:rsidRDefault="00392F5A">
            <w:pPr>
              <w:pStyle w:val="TOC2"/>
              <w:tabs>
                <w:tab w:val="clear" w:pos="720"/>
                <w:tab w:val="clear" w:pos="9350"/>
              </w:tabs>
              <w:rPr>
                <w:rFonts w:asciiTheme="minorHAnsi" w:hAnsiTheme="minorHAnsi" w:cs="Calibri"/>
                <w:noProof w:val="0"/>
                <w:sz w:val="20"/>
              </w:rPr>
            </w:pPr>
          </w:p>
          <w:p w14:paraId="2C575E4E" w14:textId="77777777" w:rsidR="00392F5A" w:rsidRPr="00066F45" w:rsidRDefault="00392F5A">
            <w:pPr>
              <w:rPr>
                <w:rFonts w:asciiTheme="minorHAnsi" w:hAnsiTheme="minorHAnsi" w:cs="Calibri"/>
              </w:rPr>
            </w:pPr>
            <w:r w:rsidRPr="00A66ED2">
              <w:rPr>
                <w:rFonts w:asciiTheme="minorHAnsi" w:hAnsiTheme="minorHAnsi" w:cs="Calibri"/>
                <w:b/>
                <w:bCs/>
                <w:sz w:val="32"/>
                <w:szCs w:val="22"/>
              </w:rPr>
              <w:t>Social Science Program</w:t>
            </w:r>
          </w:p>
        </w:tc>
        <w:tc>
          <w:tcPr>
            <w:tcW w:w="5040" w:type="dxa"/>
            <w:tcBorders>
              <w:top w:val="nil"/>
              <w:left w:val="nil"/>
              <w:bottom w:val="nil"/>
              <w:right w:val="nil"/>
            </w:tcBorders>
          </w:tcPr>
          <w:p w14:paraId="67D80B5C" w14:textId="257BBEB9" w:rsidR="00A66ED2" w:rsidRDefault="00A66ED2">
            <w:pPr>
              <w:spacing w:before="40"/>
              <w:jc w:val="right"/>
              <w:rPr>
                <w:rFonts w:asciiTheme="minorHAnsi" w:hAnsiTheme="minorHAnsi" w:cs="Calibri"/>
                <w:b/>
                <w:bCs/>
                <w:sz w:val="22"/>
                <w:szCs w:val="22"/>
              </w:rPr>
            </w:pPr>
            <w:r>
              <w:rPr>
                <w:rFonts w:asciiTheme="minorHAnsi" w:hAnsiTheme="minorHAnsi" w:cs="Calibri"/>
                <w:noProof/>
                <w:sz w:val="22"/>
                <w:szCs w:val="22"/>
              </w:rPr>
              <w:drawing>
                <wp:anchor distT="0" distB="0" distL="114300" distR="114300" simplePos="0" relativeHeight="251660288" behindDoc="1" locked="0" layoutInCell="1" allowOverlap="1" wp14:anchorId="7B3C101D" wp14:editId="17508677">
                  <wp:simplePos x="0" y="0"/>
                  <wp:positionH relativeFrom="column">
                    <wp:posOffset>20320</wp:posOffset>
                  </wp:positionH>
                  <wp:positionV relativeFrom="paragraph">
                    <wp:posOffset>17145</wp:posOffset>
                  </wp:positionV>
                  <wp:extent cx="381000" cy="504825"/>
                  <wp:effectExtent l="0" t="0" r="0" b="9525"/>
                  <wp:wrapTight wrapText="bothSides">
                    <wp:wrapPolygon edited="0">
                      <wp:start x="6480" y="0"/>
                      <wp:lineTo x="0" y="2445"/>
                      <wp:lineTo x="0" y="13042"/>
                      <wp:lineTo x="5400" y="21192"/>
                      <wp:lineTo x="6480" y="21192"/>
                      <wp:lineTo x="15120" y="21192"/>
                      <wp:lineTo x="20520" y="13042"/>
                      <wp:lineTo x="20520" y="1630"/>
                      <wp:lineTo x="15120" y="0"/>
                      <wp:lineTo x="648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504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743531C" w14:textId="77777777" w:rsidR="00A66ED2" w:rsidRDefault="00A66ED2">
            <w:pPr>
              <w:spacing w:before="40"/>
              <w:jc w:val="right"/>
              <w:rPr>
                <w:rFonts w:asciiTheme="minorHAnsi" w:hAnsiTheme="minorHAnsi" w:cs="Calibri"/>
                <w:b/>
                <w:bCs/>
                <w:sz w:val="22"/>
                <w:szCs w:val="22"/>
              </w:rPr>
            </w:pPr>
          </w:p>
          <w:p w14:paraId="224C0349" w14:textId="77777777" w:rsidR="00A66ED2" w:rsidRDefault="00A66ED2" w:rsidP="00A66ED2">
            <w:pPr>
              <w:jc w:val="right"/>
              <w:rPr>
                <w:rFonts w:asciiTheme="minorHAnsi" w:hAnsiTheme="minorHAnsi" w:cstheme="minorHAnsi"/>
                <w:sz w:val="16"/>
              </w:rPr>
            </w:pPr>
          </w:p>
          <w:p w14:paraId="5926BE5E" w14:textId="77777777" w:rsidR="00A66ED2" w:rsidRDefault="00A66ED2" w:rsidP="00A66ED2">
            <w:pPr>
              <w:jc w:val="right"/>
              <w:rPr>
                <w:rFonts w:asciiTheme="minorHAnsi" w:hAnsiTheme="minorHAnsi" w:cstheme="minorHAnsi"/>
                <w:sz w:val="16"/>
              </w:rPr>
            </w:pPr>
          </w:p>
          <w:p w14:paraId="2F774DC8" w14:textId="0BED5C08" w:rsidR="00A66ED2" w:rsidRPr="00A66ED2" w:rsidRDefault="00A66ED2" w:rsidP="00A66ED2">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14:paraId="2EC9A277" w14:textId="3E61F47D" w:rsidR="00392F5A" w:rsidRPr="00A66ED2" w:rsidRDefault="00A66ED2" w:rsidP="00A66ED2">
            <w:pPr>
              <w:jc w:val="right"/>
              <w:rPr>
                <w:rFonts w:asciiTheme="minorHAnsi" w:hAnsiTheme="minorHAnsi" w:cstheme="minorHAnsi"/>
                <w:sz w:val="16"/>
              </w:rPr>
            </w:pPr>
            <w:r w:rsidRPr="00A66ED2">
              <w:rPr>
                <w:rFonts w:asciiTheme="minorHAnsi" w:hAnsiTheme="minorHAnsi" w:cstheme="minorHAnsi"/>
                <w:b/>
                <w:sz w:val="16"/>
              </w:rPr>
              <w:t>Current Expiration Date:8-31-2014</w:t>
            </w:r>
          </w:p>
        </w:tc>
      </w:tr>
    </w:tbl>
    <w:p w14:paraId="777E6736" w14:textId="49D0BC69" w:rsidR="00392F5A" w:rsidRPr="00066F45" w:rsidRDefault="00A159E5">
      <w:pPr>
        <w:pStyle w:val="Header"/>
        <w:tabs>
          <w:tab w:val="clear" w:pos="4320"/>
          <w:tab w:val="clear" w:pos="8640"/>
        </w:tabs>
        <w:spacing w:before="200"/>
        <w:rPr>
          <w:rFonts w:asciiTheme="minorHAnsi" w:hAnsiTheme="minorHAnsi" w:cs="Calibri"/>
          <w:b/>
          <w:bCs/>
          <w:sz w:val="22"/>
          <w:szCs w:val="22"/>
        </w:rPr>
      </w:pPr>
      <w:r>
        <w:rPr>
          <w:noProof/>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Pr>
          <w:rFonts w:asciiTheme="minorHAnsi" w:hAnsiTheme="minorHAnsi" w:cs="Calibri"/>
          <w:b/>
          <w:bCs/>
          <w:sz w:val="22"/>
          <w:szCs w:val="22"/>
        </w:rPr>
        <w:t>Programmatic</w:t>
      </w:r>
      <w:r w:rsidR="00392F5A" w:rsidRPr="00066F45">
        <w:rPr>
          <w:rFonts w:asciiTheme="minorHAnsi" w:hAnsiTheme="minorHAnsi" w:cs="Calibri"/>
          <w:b/>
          <w:bCs/>
          <w:sz w:val="22"/>
          <w:szCs w:val="22"/>
        </w:rPr>
        <w:t xml:space="preserve"> Approval for NPS-Sponsored Public Surveys</w:t>
      </w:r>
    </w:p>
    <w:p w14:paraId="474A7F5F" w14:textId="77777777" w:rsidR="00392F5A" w:rsidRPr="00066F45" w:rsidRDefault="00392F5A">
      <w:pPr>
        <w:pStyle w:val="Header"/>
        <w:tabs>
          <w:tab w:val="clear" w:pos="4320"/>
          <w:tab w:val="clear" w:pos="8640"/>
        </w:tabs>
        <w:jc w:val="center"/>
        <w:rPr>
          <w:rFonts w:asciiTheme="minorHAnsi" w:hAnsiTheme="minorHAnsi" w:cs="Calibri"/>
          <w:b/>
          <w:bCs/>
          <w:sz w:val="22"/>
          <w:szCs w:val="22"/>
        </w:rPr>
      </w:pPr>
    </w:p>
    <w:tbl>
      <w:tblPr>
        <w:tblW w:w="9990" w:type="dxa"/>
        <w:tblInd w:w="108" w:type="dxa"/>
        <w:tblLayout w:type="fixed"/>
        <w:tblLook w:val="0000" w:firstRow="0" w:lastRow="0" w:firstColumn="0" w:lastColumn="0" w:noHBand="0" w:noVBand="0"/>
      </w:tblPr>
      <w:tblGrid>
        <w:gridCol w:w="393"/>
        <w:gridCol w:w="1675"/>
        <w:gridCol w:w="2014"/>
        <w:gridCol w:w="556"/>
        <w:gridCol w:w="389"/>
        <w:gridCol w:w="13"/>
        <w:gridCol w:w="707"/>
        <w:gridCol w:w="283"/>
        <w:gridCol w:w="144"/>
        <w:gridCol w:w="459"/>
        <w:gridCol w:w="970"/>
        <w:gridCol w:w="497"/>
        <w:gridCol w:w="1677"/>
        <w:gridCol w:w="213"/>
      </w:tblGrid>
      <w:tr w:rsidR="005F4AF3" w:rsidRPr="00370F78" w14:paraId="262FEA4C" w14:textId="77777777" w:rsidTr="006018F6">
        <w:trPr>
          <w:gridAfter w:val="1"/>
          <w:wAfter w:w="213" w:type="dxa"/>
        </w:trPr>
        <w:tc>
          <w:tcPr>
            <w:tcW w:w="393" w:type="dxa"/>
            <w:tcBorders>
              <w:top w:val="single" w:sz="4" w:space="0" w:color="auto"/>
              <w:bottom w:val="single" w:sz="4" w:space="0" w:color="auto"/>
            </w:tcBorders>
          </w:tcPr>
          <w:p w14:paraId="100549FD" w14:textId="77777777" w:rsidR="00753200" w:rsidRPr="00066F45" w:rsidRDefault="00753200"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t>1.</w:t>
            </w:r>
          </w:p>
        </w:tc>
        <w:tc>
          <w:tcPr>
            <w:tcW w:w="1675" w:type="dxa"/>
            <w:tcBorders>
              <w:top w:val="single" w:sz="4" w:space="0" w:color="auto"/>
              <w:bottom w:val="single" w:sz="4" w:space="0" w:color="auto"/>
            </w:tcBorders>
          </w:tcPr>
          <w:p w14:paraId="35F426A8" w14:textId="77777777" w:rsidR="00753200" w:rsidRPr="00066F45" w:rsidRDefault="00753200" w:rsidP="00753200">
            <w:pPr>
              <w:jc w:val="right"/>
              <w:rPr>
                <w:rFonts w:asciiTheme="minorHAnsi" w:hAnsiTheme="minorHAnsi" w:cs="Calibri"/>
                <w:b/>
                <w:bCs/>
              </w:rPr>
            </w:pPr>
            <w:r w:rsidRPr="00066F45">
              <w:rPr>
                <w:rFonts w:asciiTheme="minorHAnsi" w:hAnsiTheme="minorHAnsi" w:cs="Calibri"/>
                <w:b/>
                <w:bCs/>
                <w:sz w:val="22"/>
                <w:szCs w:val="22"/>
              </w:rPr>
              <w:t>Project Title:</w:t>
            </w:r>
          </w:p>
        </w:tc>
        <w:tc>
          <w:tcPr>
            <w:tcW w:w="4565" w:type="dxa"/>
            <w:gridSpan w:val="8"/>
            <w:tcBorders>
              <w:top w:val="single" w:sz="4" w:space="0" w:color="auto"/>
              <w:bottom w:val="single" w:sz="4" w:space="0" w:color="auto"/>
            </w:tcBorders>
          </w:tcPr>
          <w:p w14:paraId="727BDA43" w14:textId="3857AFBB" w:rsidR="00753200" w:rsidRPr="00066F45" w:rsidRDefault="0052748B" w:rsidP="0052748B">
            <w:pPr>
              <w:rPr>
                <w:rFonts w:asciiTheme="minorHAnsi" w:hAnsiTheme="minorHAnsi" w:cs="Calibri"/>
              </w:rPr>
            </w:pPr>
            <w:r w:rsidRPr="0052748B">
              <w:rPr>
                <w:rFonts w:asciiTheme="minorHAnsi" w:hAnsiTheme="minorHAnsi" w:cs="Calibri"/>
              </w:rPr>
              <w:t>Klondike Gold Rush Seattle Unit National Historical Site</w:t>
            </w:r>
            <w:r>
              <w:rPr>
                <w:rFonts w:asciiTheme="minorHAnsi" w:hAnsiTheme="minorHAnsi" w:cs="Calibri"/>
              </w:rPr>
              <w:t xml:space="preserve"> </w:t>
            </w:r>
            <w:r w:rsidR="00AE7ACF" w:rsidRPr="00AE7ACF">
              <w:rPr>
                <w:rFonts w:asciiTheme="minorHAnsi" w:hAnsiTheme="minorHAnsi" w:cs="Calibri"/>
              </w:rPr>
              <w:t>Outdoor Recreational Information Center</w:t>
            </w:r>
            <w:r>
              <w:rPr>
                <w:rFonts w:asciiTheme="minorHAnsi" w:hAnsiTheme="minorHAnsi" w:cs="Calibri"/>
              </w:rPr>
              <w:t xml:space="preserve"> </w:t>
            </w:r>
            <w:r w:rsidR="00AE7ACF" w:rsidRPr="00AE7ACF">
              <w:rPr>
                <w:rFonts w:asciiTheme="minorHAnsi" w:hAnsiTheme="minorHAnsi" w:cs="Calibri"/>
              </w:rPr>
              <w:t xml:space="preserve">(ORIC) </w:t>
            </w:r>
            <w:r>
              <w:rPr>
                <w:rFonts w:asciiTheme="minorHAnsi" w:hAnsiTheme="minorHAnsi" w:cs="Calibri"/>
              </w:rPr>
              <w:t>visitor</w:t>
            </w:r>
            <w:r w:rsidR="00AE7ACF" w:rsidRPr="00AE7ACF">
              <w:rPr>
                <w:rFonts w:asciiTheme="minorHAnsi" w:hAnsiTheme="minorHAnsi" w:cs="Calibri"/>
              </w:rPr>
              <w:t xml:space="preserve"> study</w:t>
            </w:r>
          </w:p>
        </w:tc>
        <w:tc>
          <w:tcPr>
            <w:tcW w:w="1467" w:type="dxa"/>
            <w:gridSpan w:val="2"/>
            <w:tcBorders>
              <w:top w:val="single" w:sz="4" w:space="0" w:color="auto"/>
              <w:bottom w:val="single" w:sz="4" w:space="0" w:color="auto"/>
            </w:tcBorders>
          </w:tcPr>
          <w:p w14:paraId="14713760" w14:textId="77777777" w:rsidR="00753200" w:rsidRPr="00066F45" w:rsidRDefault="00753200" w:rsidP="007336CB">
            <w:pPr>
              <w:ind w:right="162"/>
              <w:jc w:val="right"/>
              <w:rPr>
                <w:rFonts w:asciiTheme="minorHAnsi" w:hAnsiTheme="minorHAnsi" w:cs="Calibri"/>
              </w:rPr>
            </w:pPr>
            <w:r w:rsidRPr="00753200">
              <w:rPr>
                <w:rFonts w:ascii="Calibri" w:hAnsi="Calibri" w:cs="Calibri"/>
                <w:b/>
                <w:bCs/>
                <w:sz w:val="22"/>
                <w:szCs w:val="22"/>
              </w:rPr>
              <w:t>Submission Date</w:t>
            </w:r>
            <w:r w:rsidRPr="00753200" w:rsidDel="00753200">
              <w:rPr>
                <w:rFonts w:ascii="Calibri" w:hAnsi="Calibri" w:cs="Calibri"/>
                <w:sz w:val="22"/>
                <w:szCs w:val="22"/>
              </w:rPr>
              <w:t xml:space="preserve"> </w:t>
            </w:r>
          </w:p>
        </w:tc>
        <w:tc>
          <w:tcPr>
            <w:tcW w:w="1677" w:type="dxa"/>
            <w:tcBorders>
              <w:top w:val="single" w:sz="4" w:space="0" w:color="auto"/>
              <w:bottom w:val="single" w:sz="4" w:space="0" w:color="auto"/>
            </w:tcBorders>
          </w:tcPr>
          <w:p w14:paraId="56661B3D" w14:textId="476241EA" w:rsidR="00753200" w:rsidRPr="00066F45" w:rsidRDefault="006018F6">
            <w:pPr>
              <w:rPr>
                <w:rFonts w:asciiTheme="minorHAnsi" w:hAnsiTheme="minorHAnsi" w:cs="Calibri"/>
              </w:rPr>
            </w:pPr>
            <w:r>
              <w:rPr>
                <w:rFonts w:asciiTheme="minorHAnsi" w:hAnsiTheme="minorHAnsi" w:cs="Calibri"/>
              </w:rPr>
              <w:t>3-2-2012</w:t>
            </w:r>
          </w:p>
        </w:tc>
      </w:tr>
      <w:tr w:rsidR="005F4AF3" w:rsidRPr="00885E07" w14:paraId="6DD2BBE1" w14:textId="77777777" w:rsidTr="00E56621">
        <w:trPr>
          <w:gridAfter w:val="12"/>
          <w:wAfter w:w="7922" w:type="dxa"/>
          <w:trHeight w:val="125"/>
        </w:trPr>
        <w:tc>
          <w:tcPr>
            <w:tcW w:w="393" w:type="dxa"/>
            <w:tcBorders>
              <w:bottom w:val="single" w:sz="4" w:space="0" w:color="auto"/>
            </w:tcBorders>
          </w:tcPr>
          <w:p w14:paraId="173C381C" w14:textId="77777777" w:rsidR="00753200" w:rsidRPr="00885E07" w:rsidRDefault="00753200" w:rsidP="00885E07">
            <w:pPr>
              <w:pStyle w:val="NoSpacing"/>
            </w:pPr>
          </w:p>
        </w:tc>
        <w:tc>
          <w:tcPr>
            <w:tcW w:w="1675" w:type="dxa"/>
          </w:tcPr>
          <w:p w14:paraId="7C413D1F" w14:textId="77777777" w:rsidR="00753200" w:rsidRPr="00885E07" w:rsidRDefault="00753200" w:rsidP="00885E07">
            <w:pPr>
              <w:pStyle w:val="NoSpacing"/>
            </w:pPr>
          </w:p>
        </w:tc>
      </w:tr>
      <w:tr w:rsidR="005F4AF3" w:rsidRPr="00370F78" w14:paraId="52A2D56F" w14:textId="77777777" w:rsidTr="00E56621">
        <w:tc>
          <w:tcPr>
            <w:tcW w:w="393" w:type="dxa"/>
            <w:tcBorders>
              <w:top w:val="single" w:sz="4" w:space="0" w:color="auto"/>
              <w:bottom w:val="single" w:sz="4" w:space="0" w:color="auto"/>
            </w:tcBorders>
          </w:tcPr>
          <w:p w14:paraId="487E9D0D"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675" w:type="dxa"/>
            <w:tcBorders>
              <w:top w:val="single" w:sz="4" w:space="0" w:color="auto"/>
              <w:bottom w:val="single" w:sz="4" w:space="0" w:color="auto"/>
            </w:tcBorders>
          </w:tcPr>
          <w:p w14:paraId="3C5BCE5E"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7922" w:type="dxa"/>
            <w:gridSpan w:val="12"/>
            <w:tcBorders>
              <w:top w:val="single" w:sz="4" w:space="0" w:color="auto"/>
              <w:bottom w:val="single" w:sz="4" w:space="0" w:color="auto"/>
            </w:tcBorders>
          </w:tcPr>
          <w:p w14:paraId="2908D367" w14:textId="5602CFEE" w:rsidR="00392F5A" w:rsidRPr="00066F45" w:rsidRDefault="00AE7ACF" w:rsidP="00AE7ACF">
            <w:pPr>
              <w:rPr>
                <w:rFonts w:asciiTheme="minorHAnsi" w:hAnsiTheme="minorHAnsi" w:cs="Calibri"/>
              </w:rPr>
            </w:pPr>
            <w:r w:rsidRPr="00AE7ACF">
              <w:rPr>
                <w:rFonts w:asciiTheme="minorHAnsi" w:hAnsiTheme="minorHAnsi" w:cs="Calibri"/>
              </w:rPr>
              <w:t>The Outdoor Recreational Information Center (ORIC) is a multi-agency operation in which</w:t>
            </w:r>
            <w:r>
              <w:rPr>
                <w:rFonts w:asciiTheme="minorHAnsi" w:hAnsiTheme="minorHAnsi" w:cs="Calibri"/>
              </w:rPr>
              <w:t xml:space="preserve"> </w:t>
            </w:r>
            <w:r w:rsidRPr="00AE7ACF">
              <w:rPr>
                <w:rFonts w:asciiTheme="minorHAnsi" w:hAnsiTheme="minorHAnsi" w:cs="Calibri"/>
              </w:rPr>
              <w:t>Klondike Gold Rush Seattle Unit National Historic Site (KL</w:t>
            </w:r>
            <w:r>
              <w:rPr>
                <w:rFonts w:asciiTheme="minorHAnsi" w:hAnsiTheme="minorHAnsi" w:cs="Calibri"/>
              </w:rPr>
              <w:t>SE</w:t>
            </w:r>
            <w:r w:rsidRPr="00AE7ACF">
              <w:rPr>
                <w:rFonts w:asciiTheme="minorHAnsi" w:hAnsiTheme="minorHAnsi" w:cs="Calibri"/>
              </w:rPr>
              <w:t>) is one of the partners. The</w:t>
            </w:r>
            <w:r>
              <w:rPr>
                <w:rFonts w:asciiTheme="minorHAnsi" w:hAnsiTheme="minorHAnsi" w:cs="Calibri"/>
              </w:rPr>
              <w:t xml:space="preserve"> </w:t>
            </w:r>
            <w:r w:rsidRPr="00AE7ACF">
              <w:rPr>
                <w:rFonts w:asciiTheme="minorHAnsi" w:hAnsiTheme="minorHAnsi" w:cs="Calibri"/>
              </w:rPr>
              <w:t>center provides information about outdoor recreational opportunities in various National Park</w:t>
            </w:r>
            <w:r>
              <w:rPr>
                <w:rFonts w:asciiTheme="minorHAnsi" w:hAnsiTheme="minorHAnsi" w:cs="Calibri"/>
              </w:rPr>
              <w:t xml:space="preserve"> </w:t>
            </w:r>
            <w:r w:rsidRPr="00AE7ACF">
              <w:rPr>
                <w:rFonts w:asciiTheme="minorHAnsi" w:hAnsiTheme="minorHAnsi" w:cs="Calibri"/>
              </w:rPr>
              <w:t>units such as Mount Rainier National Park, North Cascades National Park, Olympic National</w:t>
            </w:r>
            <w:r>
              <w:rPr>
                <w:rFonts w:asciiTheme="minorHAnsi" w:hAnsiTheme="minorHAnsi" w:cs="Calibri"/>
              </w:rPr>
              <w:t xml:space="preserve"> </w:t>
            </w:r>
            <w:r w:rsidRPr="00AE7ACF">
              <w:rPr>
                <w:rFonts w:asciiTheme="minorHAnsi" w:hAnsiTheme="minorHAnsi" w:cs="Calibri"/>
              </w:rPr>
              <w:t>Park, and other federal, state, and county recreational areas. Approximately 21,000 people use the</w:t>
            </w:r>
            <w:r>
              <w:rPr>
                <w:rFonts w:asciiTheme="minorHAnsi" w:hAnsiTheme="minorHAnsi" w:cs="Calibri"/>
              </w:rPr>
              <w:t xml:space="preserve"> </w:t>
            </w:r>
            <w:r w:rsidRPr="00AE7ACF">
              <w:rPr>
                <w:rFonts w:asciiTheme="minorHAnsi" w:hAnsiTheme="minorHAnsi" w:cs="Calibri"/>
              </w:rPr>
              <w:t>information center annually. In order access how the information center attracts recreational</w:t>
            </w:r>
            <w:r>
              <w:rPr>
                <w:rFonts w:asciiTheme="minorHAnsi" w:hAnsiTheme="minorHAnsi" w:cs="Calibri"/>
              </w:rPr>
              <w:t xml:space="preserve"> </w:t>
            </w:r>
            <w:r w:rsidRPr="00AE7ACF">
              <w:rPr>
                <w:rFonts w:asciiTheme="minorHAnsi" w:hAnsiTheme="minorHAnsi" w:cs="Calibri"/>
              </w:rPr>
              <w:t>users and meets their needs, KL</w:t>
            </w:r>
            <w:r>
              <w:rPr>
                <w:rFonts w:asciiTheme="minorHAnsi" w:hAnsiTheme="minorHAnsi" w:cs="Calibri"/>
              </w:rPr>
              <w:t>SE</w:t>
            </w:r>
            <w:r w:rsidRPr="00AE7ACF">
              <w:rPr>
                <w:rFonts w:asciiTheme="minorHAnsi" w:hAnsiTheme="minorHAnsi" w:cs="Calibri"/>
              </w:rPr>
              <w:t xml:space="preserve"> has requested the assistance of the Visitor Services Project’s</w:t>
            </w:r>
            <w:r>
              <w:rPr>
                <w:rFonts w:asciiTheme="minorHAnsi" w:hAnsiTheme="minorHAnsi" w:cs="Calibri"/>
              </w:rPr>
              <w:t xml:space="preserve"> </w:t>
            </w:r>
            <w:r w:rsidRPr="00AE7ACF">
              <w:rPr>
                <w:rFonts w:asciiTheme="minorHAnsi" w:hAnsiTheme="minorHAnsi" w:cs="Calibri"/>
              </w:rPr>
              <w:t>(VSP) to conduct a survey of its current users.</w:t>
            </w:r>
          </w:p>
        </w:tc>
      </w:tr>
      <w:tr w:rsidR="005F4AF3" w:rsidRPr="00370F78" w14:paraId="3A57D47B" w14:textId="77777777" w:rsidTr="00A66ED2">
        <w:trPr>
          <w:trHeight w:val="341"/>
        </w:trPr>
        <w:tc>
          <w:tcPr>
            <w:tcW w:w="393" w:type="dxa"/>
            <w:tcBorders>
              <w:top w:val="single" w:sz="4" w:space="0" w:color="auto"/>
              <w:bottom w:val="single" w:sz="4" w:space="0" w:color="auto"/>
            </w:tcBorders>
          </w:tcPr>
          <w:p w14:paraId="4BE2D3F2" w14:textId="77777777" w:rsidR="00392F5A" w:rsidRPr="00885E07" w:rsidRDefault="00392F5A" w:rsidP="00885E07">
            <w:pPr>
              <w:pStyle w:val="NoSpacing"/>
            </w:pPr>
          </w:p>
        </w:tc>
        <w:tc>
          <w:tcPr>
            <w:tcW w:w="1675" w:type="dxa"/>
            <w:tcBorders>
              <w:top w:val="single" w:sz="4" w:space="0" w:color="auto"/>
              <w:bottom w:val="single" w:sz="4" w:space="0" w:color="auto"/>
            </w:tcBorders>
          </w:tcPr>
          <w:p w14:paraId="57E9D5D6" w14:textId="77777777" w:rsidR="00392F5A" w:rsidRPr="00885E07" w:rsidRDefault="00392F5A" w:rsidP="00885E07">
            <w:pPr>
              <w:pStyle w:val="NoSpacing"/>
            </w:pPr>
          </w:p>
        </w:tc>
        <w:tc>
          <w:tcPr>
            <w:tcW w:w="7922" w:type="dxa"/>
            <w:gridSpan w:val="12"/>
            <w:tcBorders>
              <w:top w:val="single" w:sz="4" w:space="0" w:color="auto"/>
              <w:bottom w:val="single" w:sz="4" w:space="0" w:color="auto"/>
            </w:tcBorders>
          </w:tcPr>
          <w:p w14:paraId="40BD544D" w14:textId="77777777" w:rsidR="00392F5A" w:rsidRPr="007650BD" w:rsidRDefault="00392F5A">
            <w:pPr>
              <w:rPr>
                <w:rFonts w:asciiTheme="minorHAnsi" w:hAnsiTheme="minorHAnsi" w:cs="Calibri"/>
                <w:sz w:val="16"/>
                <w:szCs w:val="16"/>
              </w:rPr>
            </w:pPr>
            <w:r w:rsidRPr="007650BD">
              <w:rPr>
                <w:rFonts w:asciiTheme="minorHAnsi" w:hAnsiTheme="minorHAnsi" w:cs="Calibri"/>
                <w:sz w:val="16"/>
                <w:szCs w:val="16"/>
              </w:rPr>
              <w:t>(not to exceed 150 words)</w:t>
            </w:r>
          </w:p>
        </w:tc>
      </w:tr>
      <w:tr w:rsidR="005F4AF3" w:rsidRPr="00066F45" w14:paraId="24866E5A" w14:textId="77777777" w:rsidTr="00E56621">
        <w:trPr>
          <w:trHeight w:val="567"/>
        </w:trPr>
        <w:tc>
          <w:tcPr>
            <w:tcW w:w="393" w:type="dxa"/>
            <w:tcBorders>
              <w:top w:val="single" w:sz="4" w:space="0" w:color="auto"/>
            </w:tcBorders>
            <w:vAlign w:val="center"/>
          </w:tcPr>
          <w:p w14:paraId="567F4999" w14:textId="77777777" w:rsidR="00392F5A" w:rsidRPr="00066F45" w:rsidRDefault="00392F5A" w:rsidP="00A159E5">
            <w:pPr>
              <w:rPr>
                <w:rFonts w:asciiTheme="minorHAnsi" w:hAnsiTheme="minorHAnsi" w:cs="Calibri"/>
              </w:rPr>
            </w:pPr>
            <w:r w:rsidRPr="00066F45">
              <w:rPr>
                <w:rFonts w:asciiTheme="minorHAnsi" w:hAnsiTheme="minorHAnsi" w:cs="Calibri"/>
                <w:sz w:val="22"/>
                <w:szCs w:val="22"/>
              </w:rPr>
              <w:t>3.</w:t>
            </w:r>
          </w:p>
        </w:tc>
        <w:tc>
          <w:tcPr>
            <w:tcW w:w="9597" w:type="dxa"/>
            <w:gridSpan w:val="13"/>
            <w:tcBorders>
              <w:top w:val="single" w:sz="4" w:space="0" w:color="auto"/>
            </w:tcBorders>
            <w:vAlign w:val="center"/>
          </w:tcPr>
          <w:p w14:paraId="6C376765" w14:textId="77777777" w:rsidR="00392F5A" w:rsidRPr="00066F45" w:rsidRDefault="00392F5A" w:rsidP="00AB7BC7">
            <w:pPr>
              <w:rPr>
                <w:rFonts w:asciiTheme="minorHAnsi" w:hAnsiTheme="minorHAnsi" w:cs="Calibri"/>
                <w:b/>
                <w:bCs/>
              </w:rPr>
            </w:pPr>
            <w:r w:rsidRPr="00066F45">
              <w:rPr>
                <w:rFonts w:asciiTheme="minorHAnsi" w:hAnsiTheme="minorHAnsi" w:cs="Calibri"/>
                <w:b/>
                <w:bCs/>
                <w:sz w:val="22"/>
                <w:szCs w:val="22"/>
              </w:rPr>
              <w:t>Principal Investigator Contact Information</w:t>
            </w:r>
          </w:p>
        </w:tc>
      </w:tr>
      <w:tr w:rsidR="005F4AF3" w:rsidRPr="00370F78" w14:paraId="6BE67865" w14:textId="77777777" w:rsidTr="00E56621">
        <w:tc>
          <w:tcPr>
            <w:tcW w:w="393" w:type="dxa"/>
          </w:tcPr>
          <w:p w14:paraId="54443275" w14:textId="77777777" w:rsidR="00392F5A" w:rsidRPr="00066F45" w:rsidRDefault="00392F5A" w:rsidP="00066F45">
            <w:pPr>
              <w:jc w:val="right"/>
              <w:rPr>
                <w:rFonts w:asciiTheme="minorHAnsi" w:hAnsiTheme="minorHAnsi" w:cs="Calibri"/>
              </w:rPr>
            </w:pPr>
          </w:p>
        </w:tc>
        <w:tc>
          <w:tcPr>
            <w:tcW w:w="1675" w:type="dxa"/>
          </w:tcPr>
          <w:p w14:paraId="5750A272"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2"/>
          </w:tcPr>
          <w:p w14:paraId="4B74D77D" w14:textId="44EFCD54" w:rsidR="00392F5A" w:rsidRPr="007650BD" w:rsidRDefault="00AE7ACF">
            <w:pPr>
              <w:rPr>
                <w:rFonts w:asciiTheme="minorHAnsi" w:hAnsiTheme="minorHAnsi" w:cs="Calibri"/>
                <w:sz w:val="22"/>
                <w:szCs w:val="22"/>
              </w:rPr>
            </w:pPr>
            <w:r>
              <w:rPr>
                <w:rFonts w:asciiTheme="minorHAnsi" w:hAnsiTheme="minorHAnsi" w:cs="Calibri"/>
                <w:sz w:val="22"/>
                <w:szCs w:val="22"/>
              </w:rPr>
              <w:t xml:space="preserve">Lena </w:t>
            </w:r>
          </w:p>
        </w:tc>
        <w:tc>
          <w:tcPr>
            <w:tcW w:w="1536" w:type="dxa"/>
            <w:gridSpan w:val="5"/>
          </w:tcPr>
          <w:p w14:paraId="5C7BBBB6" w14:textId="77777777" w:rsidR="00392F5A" w:rsidRPr="007650BD" w:rsidRDefault="00392F5A">
            <w:pPr>
              <w:jc w:val="right"/>
              <w:rPr>
                <w:rFonts w:asciiTheme="minorHAnsi" w:hAnsiTheme="minorHAnsi" w:cs="Calibri"/>
                <w:sz w:val="22"/>
                <w:szCs w:val="22"/>
              </w:rPr>
            </w:pPr>
            <w:r w:rsidRPr="007650BD">
              <w:rPr>
                <w:rFonts w:asciiTheme="minorHAnsi" w:hAnsiTheme="minorHAnsi" w:cs="Calibri"/>
                <w:b/>
                <w:bCs/>
                <w:sz w:val="22"/>
                <w:szCs w:val="22"/>
              </w:rPr>
              <w:t>Last Name:</w:t>
            </w:r>
          </w:p>
        </w:tc>
        <w:tc>
          <w:tcPr>
            <w:tcW w:w="3816" w:type="dxa"/>
            <w:gridSpan w:val="5"/>
          </w:tcPr>
          <w:p w14:paraId="11DD2523" w14:textId="3EA4F0A0" w:rsidR="00392F5A" w:rsidRPr="007650BD" w:rsidRDefault="00AE7ACF">
            <w:pPr>
              <w:rPr>
                <w:rFonts w:asciiTheme="minorHAnsi" w:hAnsiTheme="minorHAnsi" w:cs="Calibri"/>
                <w:sz w:val="22"/>
                <w:szCs w:val="22"/>
              </w:rPr>
            </w:pPr>
            <w:r>
              <w:rPr>
                <w:rFonts w:asciiTheme="minorHAnsi" w:hAnsiTheme="minorHAnsi" w:cs="Calibri"/>
                <w:sz w:val="22"/>
                <w:szCs w:val="22"/>
              </w:rPr>
              <w:t>Le</w:t>
            </w:r>
          </w:p>
        </w:tc>
      </w:tr>
      <w:tr w:rsidR="00FA2D3F" w:rsidRPr="00370F78" w14:paraId="42088005" w14:textId="77777777" w:rsidTr="00E56621">
        <w:tc>
          <w:tcPr>
            <w:tcW w:w="393" w:type="dxa"/>
          </w:tcPr>
          <w:p w14:paraId="03A59BE1" w14:textId="77777777" w:rsidR="00FA2D3F" w:rsidRPr="00066F45" w:rsidRDefault="00FA2D3F" w:rsidP="00D1550D">
            <w:pPr>
              <w:jc w:val="right"/>
              <w:rPr>
                <w:rFonts w:asciiTheme="minorHAnsi" w:hAnsiTheme="minorHAnsi" w:cs="Calibri"/>
              </w:rPr>
            </w:pPr>
          </w:p>
        </w:tc>
        <w:tc>
          <w:tcPr>
            <w:tcW w:w="1675" w:type="dxa"/>
          </w:tcPr>
          <w:p w14:paraId="0359AA7C"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12"/>
          </w:tcPr>
          <w:p w14:paraId="21EDFCD0" w14:textId="638FB0B5"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NPS Visitor Services Project (VSP) Assistant Director</w:t>
            </w:r>
          </w:p>
        </w:tc>
      </w:tr>
      <w:tr w:rsidR="00FA2D3F" w:rsidRPr="00370F78" w14:paraId="0270472F" w14:textId="77777777" w:rsidTr="00E56621">
        <w:tc>
          <w:tcPr>
            <w:tcW w:w="393" w:type="dxa"/>
          </w:tcPr>
          <w:p w14:paraId="5B240C18" w14:textId="77777777" w:rsidR="00FA2D3F" w:rsidRPr="00066F45" w:rsidRDefault="00FA2D3F" w:rsidP="00066F45">
            <w:pPr>
              <w:jc w:val="right"/>
              <w:rPr>
                <w:rFonts w:asciiTheme="minorHAnsi" w:hAnsiTheme="minorHAnsi" w:cs="Calibri"/>
              </w:rPr>
            </w:pPr>
          </w:p>
        </w:tc>
        <w:tc>
          <w:tcPr>
            <w:tcW w:w="1675" w:type="dxa"/>
          </w:tcPr>
          <w:p w14:paraId="10F0CB1D"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Affiliation:</w:t>
            </w:r>
          </w:p>
        </w:tc>
        <w:tc>
          <w:tcPr>
            <w:tcW w:w="7922" w:type="dxa"/>
            <w:gridSpan w:val="12"/>
          </w:tcPr>
          <w:p w14:paraId="00ACDB93" w14:textId="6A8697AF"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NPS Visitor Services Project, PSU, College of Natural Resources, University of Idaho</w:t>
            </w:r>
          </w:p>
        </w:tc>
      </w:tr>
      <w:tr w:rsidR="00FA2D3F" w:rsidRPr="00370F78" w14:paraId="3D81E307" w14:textId="77777777" w:rsidTr="00E56621">
        <w:tc>
          <w:tcPr>
            <w:tcW w:w="393" w:type="dxa"/>
          </w:tcPr>
          <w:p w14:paraId="28679312" w14:textId="77777777" w:rsidR="00FA2D3F" w:rsidRPr="00066F45" w:rsidRDefault="00FA2D3F" w:rsidP="00066F45">
            <w:pPr>
              <w:jc w:val="right"/>
              <w:rPr>
                <w:rFonts w:asciiTheme="minorHAnsi" w:hAnsiTheme="minorHAnsi" w:cs="Calibri"/>
              </w:rPr>
            </w:pPr>
          </w:p>
        </w:tc>
        <w:tc>
          <w:tcPr>
            <w:tcW w:w="1675" w:type="dxa"/>
          </w:tcPr>
          <w:p w14:paraId="2881D2F9"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12"/>
          </w:tcPr>
          <w:p w14:paraId="178752D8" w14:textId="788309F1"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6th &amp; Line Streets, Room 17D</w:t>
            </w:r>
          </w:p>
        </w:tc>
      </w:tr>
      <w:tr w:rsidR="007336CB" w:rsidRPr="00370F78" w14:paraId="2F417B98" w14:textId="77777777" w:rsidTr="00E56621">
        <w:tc>
          <w:tcPr>
            <w:tcW w:w="393" w:type="dxa"/>
          </w:tcPr>
          <w:p w14:paraId="3AEF485E" w14:textId="77777777" w:rsidR="007336CB" w:rsidRPr="00066F45" w:rsidRDefault="007336CB" w:rsidP="00066F45">
            <w:pPr>
              <w:jc w:val="right"/>
              <w:rPr>
                <w:rFonts w:asciiTheme="minorHAnsi" w:hAnsiTheme="minorHAnsi" w:cs="Calibri"/>
              </w:rPr>
            </w:pPr>
          </w:p>
        </w:tc>
        <w:tc>
          <w:tcPr>
            <w:tcW w:w="1675" w:type="dxa"/>
          </w:tcPr>
          <w:p w14:paraId="08B7FE97"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City:</w:t>
            </w:r>
          </w:p>
        </w:tc>
        <w:tc>
          <w:tcPr>
            <w:tcW w:w="2014" w:type="dxa"/>
          </w:tcPr>
          <w:p w14:paraId="15AEA26D" w14:textId="4EF52E5A" w:rsidR="007336CB" w:rsidRPr="007650BD" w:rsidRDefault="00AE7ACF">
            <w:pPr>
              <w:rPr>
                <w:rFonts w:asciiTheme="minorHAnsi" w:hAnsiTheme="minorHAnsi" w:cs="Calibri"/>
                <w:sz w:val="22"/>
                <w:szCs w:val="22"/>
              </w:rPr>
            </w:pPr>
            <w:r w:rsidRPr="00AE7ACF">
              <w:rPr>
                <w:rFonts w:asciiTheme="minorHAnsi" w:hAnsiTheme="minorHAnsi" w:cs="Calibri"/>
                <w:sz w:val="22"/>
                <w:szCs w:val="22"/>
              </w:rPr>
              <w:t>Moscow</w:t>
            </w:r>
          </w:p>
        </w:tc>
        <w:tc>
          <w:tcPr>
            <w:tcW w:w="945" w:type="dxa"/>
            <w:gridSpan w:val="2"/>
          </w:tcPr>
          <w:p w14:paraId="6799F295"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State:</w:t>
            </w:r>
          </w:p>
        </w:tc>
        <w:tc>
          <w:tcPr>
            <w:tcW w:w="720" w:type="dxa"/>
            <w:gridSpan w:val="2"/>
          </w:tcPr>
          <w:p w14:paraId="17FC26CE" w14:textId="2F00069E" w:rsidR="007336CB" w:rsidRPr="007650BD" w:rsidRDefault="00AE7ACF">
            <w:pPr>
              <w:rPr>
                <w:rFonts w:asciiTheme="minorHAnsi" w:hAnsiTheme="minorHAnsi" w:cs="Calibri"/>
                <w:sz w:val="22"/>
                <w:szCs w:val="22"/>
              </w:rPr>
            </w:pPr>
            <w:r>
              <w:rPr>
                <w:rFonts w:asciiTheme="minorHAnsi" w:hAnsiTheme="minorHAnsi" w:cs="Calibri"/>
                <w:sz w:val="22"/>
                <w:szCs w:val="22"/>
              </w:rPr>
              <w:t>ID</w:t>
            </w:r>
          </w:p>
        </w:tc>
        <w:tc>
          <w:tcPr>
            <w:tcW w:w="1856" w:type="dxa"/>
            <w:gridSpan w:val="4"/>
          </w:tcPr>
          <w:p w14:paraId="3F697D29" w14:textId="77777777" w:rsidR="007336CB" w:rsidRPr="007650BD" w:rsidRDefault="007336CB">
            <w:pPr>
              <w:jc w:val="right"/>
              <w:rPr>
                <w:rFonts w:asciiTheme="minorHAnsi" w:hAnsiTheme="minorHAnsi" w:cs="Calibri"/>
                <w:b/>
                <w:bCs/>
                <w:sz w:val="22"/>
                <w:szCs w:val="22"/>
              </w:rPr>
            </w:pPr>
            <w:r w:rsidRPr="007650BD">
              <w:rPr>
                <w:rFonts w:asciiTheme="minorHAnsi" w:hAnsiTheme="minorHAnsi" w:cs="Calibri"/>
                <w:b/>
                <w:bCs/>
                <w:sz w:val="22"/>
                <w:szCs w:val="22"/>
              </w:rPr>
              <w:t>Zip code:</w:t>
            </w:r>
          </w:p>
        </w:tc>
        <w:tc>
          <w:tcPr>
            <w:tcW w:w="2387" w:type="dxa"/>
            <w:gridSpan w:val="3"/>
          </w:tcPr>
          <w:p w14:paraId="4CF35CF2" w14:textId="2F0A9FA9" w:rsidR="007336CB" w:rsidRPr="007650BD" w:rsidRDefault="00AE7ACF">
            <w:pPr>
              <w:rPr>
                <w:rFonts w:asciiTheme="minorHAnsi" w:hAnsiTheme="minorHAnsi" w:cs="Calibri"/>
                <w:bCs/>
                <w:sz w:val="22"/>
                <w:szCs w:val="22"/>
              </w:rPr>
            </w:pPr>
            <w:r>
              <w:rPr>
                <w:rFonts w:asciiTheme="minorHAnsi" w:hAnsiTheme="minorHAnsi" w:cs="Calibri"/>
                <w:bCs/>
                <w:sz w:val="22"/>
                <w:szCs w:val="22"/>
              </w:rPr>
              <w:t>83844-1139</w:t>
            </w:r>
          </w:p>
        </w:tc>
      </w:tr>
      <w:tr w:rsidR="007336CB" w:rsidRPr="00370F78" w14:paraId="765FD8CA" w14:textId="77777777" w:rsidTr="00E56621">
        <w:tc>
          <w:tcPr>
            <w:tcW w:w="393" w:type="dxa"/>
          </w:tcPr>
          <w:p w14:paraId="7E2F3B39" w14:textId="77777777" w:rsidR="007336CB" w:rsidRPr="00066F45" w:rsidRDefault="007336CB">
            <w:pPr>
              <w:jc w:val="right"/>
              <w:rPr>
                <w:rFonts w:asciiTheme="minorHAnsi" w:hAnsiTheme="minorHAnsi" w:cs="Calibri"/>
              </w:rPr>
            </w:pPr>
          </w:p>
        </w:tc>
        <w:tc>
          <w:tcPr>
            <w:tcW w:w="1675" w:type="dxa"/>
          </w:tcPr>
          <w:p w14:paraId="75000512"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2014" w:type="dxa"/>
          </w:tcPr>
          <w:p w14:paraId="1CCF7E0D" w14:textId="6F891773" w:rsidR="007336CB" w:rsidRPr="007650BD" w:rsidRDefault="00AE7ACF">
            <w:pPr>
              <w:rPr>
                <w:rFonts w:asciiTheme="minorHAnsi" w:hAnsiTheme="minorHAnsi" w:cs="Calibri"/>
                <w:sz w:val="22"/>
                <w:szCs w:val="22"/>
              </w:rPr>
            </w:pPr>
            <w:r w:rsidRPr="00AE7ACF">
              <w:rPr>
                <w:rFonts w:asciiTheme="minorHAnsi" w:hAnsiTheme="minorHAnsi" w:cs="Calibri"/>
                <w:sz w:val="22"/>
                <w:szCs w:val="22"/>
              </w:rPr>
              <w:t>208-885-7863</w:t>
            </w:r>
          </w:p>
        </w:tc>
        <w:tc>
          <w:tcPr>
            <w:tcW w:w="945" w:type="dxa"/>
            <w:gridSpan w:val="2"/>
          </w:tcPr>
          <w:p w14:paraId="5F236B99"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Fax:</w:t>
            </w:r>
          </w:p>
        </w:tc>
        <w:tc>
          <w:tcPr>
            <w:tcW w:w="4963" w:type="dxa"/>
            <w:gridSpan w:val="9"/>
          </w:tcPr>
          <w:p w14:paraId="6CE3B33B" w14:textId="58E59C33" w:rsidR="007336CB" w:rsidRPr="007650BD" w:rsidRDefault="00AE7ACF">
            <w:pPr>
              <w:rPr>
                <w:rFonts w:asciiTheme="minorHAnsi" w:hAnsiTheme="minorHAnsi" w:cs="Calibri"/>
                <w:sz w:val="22"/>
                <w:szCs w:val="22"/>
              </w:rPr>
            </w:pPr>
            <w:r w:rsidRPr="00AE7ACF">
              <w:rPr>
                <w:rFonts w:asciiTheme="minorHAnsi" w:hAnsiTheme="minorHAnsi" w:cs="Calibri"/>
                <w:sz w:val="22"/>
                <w:szCs w:val="22"/>
              </w:rPr>
              <w:t>208-885-4261</w:t>
            </w:r>
          </w:p>
        </w:tc>
      </w:tr>
      <w:tr w:rsidR="00AE7ACF" w:rsidRPr="00370F78" w14:paraId="0C2B8AC8" w14:textId="77777777" w:rsidTr="00AC3FC0">
        <w:trPr>
          <w:trHeight w:val="387"/>
        </w:trPr>
        <w:tc>
          <w:tcPr>
            <w:tcW w:w="393" w:type="dxa"/>
            <w:tcBorders>
              <w:bottom w:val="single" w:sz="4" w:space="0" w:color="auto"/>
            </w:tcBorders>
          </w:tcPr>
          <w:p w14:paraId="560CAF0C" w14:textId="77777777" w:rsidR="00AE7ACF" w:rsidRPr="00066F45" w:rsidRDefault="00AE7ACF">
            <w:pPr>
              <w:jc w:val="right"/>
              <w:rPr>
                <w:rFonts w:asciiTheme="minorHAnsi" w:hAnsiTheme="minorHAnsi" w:cs="Calibri"/>
              </w:rPr>
            </w:pPr>
          </w:p>
        </w:tc>
        <w:tc>
          <w:tcPr>
            <w:tcW w:w="1675" w:type="dxa"/>
            <w:tcBorders>
              <w:bottom w:val="single" w:sz="4" w:space="0" w:color="auto"/>
            </w:tcBorders>
          </w:tcPr>
          <w:p w14:paraId="3FA44E54" w14:textId="77777777" w:rsidR="00AE7ACF" w:rsidRPr="00066F45" w:rsidRDefault="00AE7ACF">
            <w:pPr>
              <w:jc w:val="right"/>
              <w:rPr>
                <w:rFonts w:asciiTheme="minorHAnsi" w:hAnsiTheme="minorHAnsi" w:cs="Calibri"/>
                <w:b/>
                <w:bCs/>
              </w:rPr>
            </w:pPr>
            <w:r w:rsidRPr="00066F45">
              <w:rPr>
                <w:rFonts w:asciiTheme="minorHAnsi" w:hAnsiTheme="minorHAnsi" w:cs="Calibri"/>
                <w:b/>
                <w:bCs/>
                <w:sz w:val="22"/>
                <w:szCs w:val="22"/>
              </w:rPr>
              <w:t>Email:</w:t>
            </w:r>
          </w:p>
        </w:tc>
        <w:tc>
          <w:tcPr>
            <w:tcW w:w="7922" w:type="dxa"/>
            <w:gridSpan w:val="12"/>
            <w:tcBorders>
              <w:bottom w:val="single" w:sz="4" w:space="0" w:color="auto"/>
            </w:tcBorders>
          </w:tcPr>
          <w:p w14:paraId="319DC216" w14:textId="2B9505C4" w:rsidR="00AE7ACF" w:rsidRPr="0052748B" w:rsidRDefault="00AE7ACF">
            <w:pPr>
              <w:rPr>
                <w:rFonts w:asciiTheme="minorHAnsi" w:hAnsiTheme="minorHAnsi" w:cstheme="minorHAnsi"/>
                <w:sz w:val="22"/>
                <w:szCs w:val="22"/>
              </w:rPr>
            </w:pPr>
            <w:r w:rsidRPr="0052748B">
              <w:rPr>
                <w:rFonts w:asciiTheme="minorHAnsi" w:hAnsiTheme="minorHAnsi" w:cstheme="minorHAnsi"/>
                <w:sz w:val="22"/>
                <w:szCs w:val="22"/>
              </w:rPr>
              <w:t>lenale@uidaho.edu</w:t>
            </w:r>
          </w:p>
        </w:tc>
      </w:tr>
      <w:tr w:rsidR="00AB7BC7" w:rsidRPr="00066F45" w14:paraId="41B0B9C8" w14:textId="77777777" w:rsidTr="00A66ED2">
        <w:trPr>
          <w:trHeight w:val="332"/>
        </w:trPr>
        <w:tc>
          <w:tcPr>
            <w:tcW w:w="393" w:type="dxa"/>
            <w:tcBorders>
              <w:top w:val="single" w:sz="4" w:space="0" w:color="auto"/>
              <w:bottom w:val="single" w:sz="4" w:space="0" w:color="auto"/>
            </w:tcBorders>
            <w:vAlign w:val="center"/>
          </w:tcPr>
          <w:p w14:paraId="7D77C463" w14:textId="77777777" w:rsidR="00AB7BC7" w:rsidRPr="00885E07" w:rsidRDefault="00AB7BC7" w:rsidP="00885E07">
            <w:pPr>
              <w:pStyle w:val="NoSpacing"/>
            </w:pPr>
          </w:p>
        </w:tc>
        <w:tc>
          <w:tcPr>
            <w:tcW w:w="9597" w:type="dxa"/>
            <w:gridSpan w:val="13"/>
            <w:tcBorders>
              <w:top w:val="single" w:sz="4" w:space="0" w:color="auto"/>
              <w:bottom w:val="single" w:sz="4" w:space="0" w:color="auto"/>
            </w:tcBorders>
            <w:vAlign w:val="center"/>
          </w:tcPr>
          <w:p w14:paraId="76B610D5" w14:textId="77777777" w:rsidR="00AB7BC7" w:rsidRPr="00885E07" w:rsidRDefault="00AB7BC7" w:rsidP="00885E07">
            <w:pPr>
              <w:pStyle w:val="NoSpacing"/>
            </w:pPr>
          </w:p>
        </w:tc>
      </w:tr>
      <w:tr w:rsidR="005F4AF3" w:rsidRPr="00066F45" w14:paraId="681B3288" w14:textId="77777777" w:rsidTr="00E56621">
        <w:trPr>
          <w:trHeight w:val="468"/>
        </w:trPr>
        <w:tc>
          <w:tcPr>
            <w:tcW w:w="393" w:type="dxa"/>
            <w:tcBorders>
              <w:top w:val="single" w:sz="4" w:space="0" w:color="auto"/>
            </w:tcBorders>
            <w:vAlign w:val="center"/>
          </w:tcPr>
          <w:p w14:paraId="33D417FB" w14:textId="77777777" w:rsidR="00392F5A" w:rsidRPr="00066F45" w:rsidRDefault="00392F5A" w:rsidP="00A159E5">
            <w:pPr>
              <w:rPr>
                <w:rFonts w:asciiTheme="minorHAnsi" w:hAnsiTheme="minorHAnsi" w:cs="Calibri"/>
              </w:rPr>
            </w:pPr>
            <w:r w:rsidRPr="00066F45">
              <w:rPr>
                <w:rFonts w:asciiTheme="minorHAnsi" w:hAnsiTheme="minorHAnsi" w:cs="Calibri"/>
                <w:sz w:val="22"/>
                <w:szCs w:val="22"/>
              </w:rPr>
              <w:t xml:space="preserve">4. </w:t>
            </w:r>
          </w:p>
        </w:tc>
        <w:tc>
          <w:tcPr>
            <w:tcW w:w="9597" w:type="dxa"/>
            <w:gridSpan w:val="13"/>
            <w:tcBorders>
              <w:top w:val="single" w:sz="4" w:space="0" w:color="auto"/>
            </w:tcBorders>
            <w:vAlign w:val="center"/>
          </w:tcPr>
          <w:p w14:paraId="6AA8C85B" w14:textId="77777777" w:rsidR="00392F5A" w:rsidRPr="00FA2D3F" w:rsidRDefault="00392F5A" w:rsidP="00AB7BC7">
            <w:pPr>
              <w:rPr>
                <w:rFonts w:asciiTheme="minorHAnsi" w:hAnsiTheme="minorHAnsi" w:cs="Calibri"/>
                <w:b/>
                <w:bCs/>
                <w:sz w:val="22"/>
                <w:szCs w:val="22"/>
              </w:rPr>
            </w:pPr>
            <w:r w:rsidRPr="00FA2D3F">
              <w:rPr>
                <w:rFonts w:asciiTheme="minorHAnsi" w:hAnsiTheme="minorHAnsi" w:cs="Calibri"/>
                <w:b/>
                <w:bCs/>
                <w:sz w:val="22"/>
                <w:szCs w:val="22"/>
              </w:rPr>
              <w:t>Park or Program Liaison Contact Information</w:t>
            </w:r>
          </w:p>
        </w:tc>
      </w:tr>
      <w:tr w:rsidR="005F4AF3" w:rsidRPr="00370F78" w14:paraId="5BFF6F05" w14:textId="77777777" w:rsidTr="00E56621">
        <w:tc>
          <w:tcPr>
            <w:tcW w:w="393" w:type="dxa"/>
          </w:tcPr>
          <w:p w14:paraId="766E85B0" w14:textId="77777777" w:rsidR="00392F5A" w:rsidRPr="00066F45" w:rsidRDefault="00392F5A" w:rsidP="00066F45">
            <w:pPr>
              <w:jc w:val="right"/>
              <w:rPr>
                <w:rFonts w:asciiTheme="minorHAnsi" w:hAnsiTheme="minorHAnsi" w:cs="Calibri"/>
              </w:rPr>
            </w:pPr>
          </w:p>
        </w:tc>
        <w:tc>
          <w:tcPr>
            <w:tcW w:w="1675" w:type="dxa"/>
          </w:tcPr>
          <w:p w14:paraId="090B9B90"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First Name:</w:t>
            </w:r>
          </w:p>
        </w:tc>
        <w:tc>
          <w:tcPr>
            <w:tcW w:w="2570" w:type="dxa"/>
            <w:gridSpan w:val="2"/>
          </w:tcPr>
          <w:p w14:paraId="1D5BA913" w14:textId="1A49C8C5" w:rsidR="00392F5A" w:rsidRPr="007650BD" w:rsidRDefault="0052748B" w:rsidP="0052748B">
            <w:pPr>
              <w:ind w:hanging="16"/>
              <w:rPr>
                <w:rFonts w:asciiTheme="minorHAnsi" w:hAnsiTheme="minorHAnsi" w:cs="Calibri"/>
                <w:sz w:val="22"/>
                <w:szCs w:val="22"/>
              </w:rPr>
            </w:pPr>
            <w:r w:rsidRPr="0052748B">
              <w:rPr>
                <w:rFonts w:asciiTheme="minorHAnsi" w:hAnsiTheme="minorHAnsi" w:cs="Calibri"/>
                <w:sz w:val="22"/>
                <w:szCs w:val="22"/>
              </w:rPr>
              <w:t>Jacqueline</w:t>
            </w:r>
          </w:p>
        </w:tc>
        <w:tc>
          <w:tcPr>
            <w:tcW w:w="1536" w:type="dxa"/>
            <w:gridSpan w:val="5"/>
          </w:tcPr>
          <w:p w14:paraId="6071F57F" w14:textId="77777777" w:rsidR="00392F5A" w:rsidRPr="007650BD" w:rsidRDefault="00392F5A">
            <w:pPr>
              <w:jc w:val="right"/>
              <w:rPr>
                <w:rFonts w:asciiTheme="minorHAnsi" w:hAnsiTheme="minorHAnsi" w:cs="Calibri"/>
                <w:sz w:val="22"/>
                <w:szCs w:val="22"/>
              </w:rPr>
            </w:pPr>
            <w:r w:rsidRPr="007650BD">
              <w:rPr>
                <w:rFonts w:asciiTheme="minorHAnsi" w:hAnsiTheme="minorHAnsi" w:cs="Calibri"/>
                <w:b/>
                <w:bCs/>
                <w:sz w:val="22"/>
                <w:szCs w:val="22"/>
              </w:rPr>
              <w:t>Last Name:</w:t>
            </w:r>
          </w:p>
        </w:tc>
        <w:tc>
          <w:tcPr>
            <w:tcW w:w="3816" w:type="dxa"/>
            <w:gridSpan w:val="5"/>
          </w:tcPr>
          <w:p w14:paraId="0EE400CD" w14:textId="2E771A24" w:rsidR="00392F5A" w:rsidRPr="007650BD" w:rsidRDefault="0052748B">
            <w:pPr>
              <w:rPr>
                <w:rFonts w:asciiTheme="minorHAnsi" w:hAnsiTheme="minorHAnsi" w:cs="Calibri"/>
                <w:sz w:val="22"/>
                <w:szCs w:val="22"/>
              </w:rPr>
            </w:pPr>
            <w:r w:rsidRPr="0052748B">
              <w:rPr>
                <w:rFonts w:asciiTheme="minorHAnsi" w:hAnsiTheme="minorHAnsi" w:cs="Calibri"/>
                <w:sz w:val="22"/>
                <w:szCs w:val="22"/>
              </w:rPr>
              <w:t>Ashwell</w:t>
            </w:r>
          </w:p>
        </w:tc>
      </w:tr>
      <w:tr w:rsidR="00FA2D3F" w:rsidRPr="00370F78" w14:paraId="4FF272F4" w14:textId="77777777" w:rsidTr="00E56621">
        <w:tc>
          <w:tcPr>
            <w:tcW w:w="393" w:type="dxa"/>
          </w:tcPr>
          <w:p w14:paraId="7152F5A5" w14:textId="77777777" w:rsidR="00FA2D3F" w:rsidRPr="00066F45" w:rsidRDefault="00FA2D3F" w:rsidP="00D1550D">
            <w:pPr>
              <w:jc w:val="right"/>
              <w:rPr>
                <w:rFonts w:asciiTheme="minorHAnsi" w:hAnsiTheme="minorHAnsi" w:cs="Calibri"/>
              </w:rPr>
            </w:pPr>
          </w:p>
        </w:tc>
        <w:tc>
          <w:tcPr>
            <w:tcW w:w="1675" w:type="dxa"/>
          </w:tcPr>
          <w:p w14:paraId="16A6AB30"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Title:</w:t>
            </w:r>
          </w:p>
        </w:tc>
        <w:tc>
          <w:tcPr>
            <w:tcW w:w="7922" w:type="dxa"/>
            <w:gridSpan w:val="12"/>
          </w:tcPr>
          <w:p w14:paraId="130207D0" w14:textId="7A3D3B94"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Superintendent</w:t>
            </w:r>
          </w:p>
        </w:tc>
      </w:tr>
      <w:tr w:rsidR="00FA2D3F" w:rsidRPr="00370F78" w14:paraId="38EB03C6" w14:textId="77777777" w:rsidTr="00E56621">
        <w:tc>
          <w:tcPr>
            <w:tcW w:w="393" w:type="dxa"/>
          </w:tcPr>
          <w:p w14:paraId="2330E3EB" w14:textId="77777777" w:rsidR="00FA2D3F" w:rsidRPr="00066F45" w:rsidRDefault="00FA2D3F" w:rsidP="00066F45">
            <w:pPr>
              <w:jc w:val="right"/>
              <w:rPr>
                <w:rFonts w:asciiTheme="minorHAnsi" w:hAnsiTheme="minorHAnsi" w:cs="Calibri"/>
              </w:rPr>
            </w:pPr>
          </w:p>
        </w:tc>
        <w:tc>
          <w:tcPr>
            <w:tcW w:w="1675" w:type="dxa"/>
          </w:tcPr>
          <w:p w14:paraId="25A469B7"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Park:</w:t>
            </w:r>
          </w:p>
        </w:tc>
        <w:tc>
          <w:tcPr>
            <w:tcW w:w="7922" w:type="dxa"/>
            <w:gridSpan w:val="12"/>
          </w:tcPr>
          <w:p w14:paraId="2F7865ED" w14:textId="0548EE7F"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Klondike Gold Rush Seattle Unit National Historical Site</w:t>
            </w:r>
          </w:p>
        </w:tc>
      </w:tr>
      <w:tr w:rsidR="007336CB" w:rsidRPr="00370F78" w14:paraId="21D7E97D" w14:textId="77777777" w:rsidTr="00E56621">
        <w:tc>
          <w:tcPr>
            <w:tcW w:w="393" w:type="dxa"/>
          </w:tcPr>
          <w:p w14:paraId="218C1822" w14:textId="77777777" w:rsidR="007336CB" w:rsidRPr="00066F45" w:rsidRDefault="007336CB" w:rsidP="00066F45">
            <w:pPr>
              <w:jc w:val="right"/>
              <w:rPr>
                <w:rFonts w:asciiTheme="minorHAnsi" w:hAnsiTheme="minorHAnsi" w:cs="Calibri"/>
              </w:rPr>
            </w:pPr>
          </w:p>
        </w:tc>
        <w:tc>
          <w:tcPr>
            <w:tcW w:w="1675" w:type="dxa"/>
          </w:tcPr>
          <w:p w14:paraId="1686A6AC"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Street Address:</w:t>
            </w:r>
          </w:p>
        </w:tc>
        <w:tc>
          <w:tcPr>
            <w:tcW w:w="7922" w:type="dxa"/>
            <w:gridSpan w:val="12"/>
          </w:tcPr>
          <w:p w14:paraId="46B4D18D" w14:textId="37701ED4" w:rsidR="007336CB" w:rsidRPr="007650BD" w:rsidRDefault="00AE7ACF">
            <w:pPr>
              <w:rPr>
                <w:rFonts w:asciiTheme="minorHAnsi" w:hAnsiTheme="minorHAnsi" w:cs="Calibri"/>
                <w:sz w:val="22"/>
                <w:szCs w:val="22"/>
              </w:rPr>
            </w:pPr>
            <w:r w:rsidRPr="00AE7ACF">
              <w:rPr>
                <w:rFonts w:asciiTheme="minorHAnsi" w:hAnsiTheme="minorHAnsi" w:cs="Calibri"/>
                <w:sz w:val="22"/>
                <w:szCs w:val="22"/>
              </w:rPr>
              <w:t>319 Second Avenue South</w:t>
            </w:r>
          </w:p>
        </w:tc>
      </w:tr>
      <w:tr w:rsidR="00FA2D3F" w:rsidRPr="00370F78" w14:paraId="59092BF5" w14:textId="77777777" w:rsidTr="00E56621">
        <w:tc>
          <w:tcPr>
            <w:tcW w:w="393" w:type="dxa"/>
          </w:tcPr>
          <w:p w14:paraId="73251D06" w14:textId="77777777" w:rsidR="00FA2D3F" w:rsidRPr="00066F45" w:rsidRDefault="00FA2D3F" w:rsidP="00066F45">
            <w:pPr>
              <w:jc w:val="right"/>
              <w:rPr>
                <w:rFonts w:asciiTheme="minorHAnsi" w:hAnsiTheme="minorHAnsi" w:cs="Calibri"/>
              </w:rPr>
            </w:pPr>
          </w:p>
        </w:tc>
        <w:tc>
          <w:tcPr>
            <w:tcW w:w="1675" w:type="dxa"/>
          </w:tcPr>
          <w:p w14:paraId="71D76D5B" w14:textId="77777777" w:rsidR="00FA2D3F" w:rsidRPr="00066F45" w:rsidRDefault="00FA2D3F">
            <w:pPr>
              <w:jc w:val="right"/>
              <w:rPr>
                <w:rFonts w:asciiTheme="minorHAnsi" w:hAnsiTheme="minorHAnsi" w:cs="Calibri"/>
                <w:b/>
                <w:bCs/>
              </w:rPr>
            </w:pPr>
            <w:r w:rsidRPr="00066F45">
              <w:rPr>
                <w:rFonts w:asciiTheme="minorHAnsi" w:hAnsiTheme="minorHAnsi" w:cs="Calibri"/>
                <w:b/>
                <w:bCs/>
                <w:sz w:val="22"/>
                <w:szCs w:val="22"/>
              </w:rPr>
              <w:t>City:</w:t>
            </w:r>
          </w:p>
        </w:tc>
        <w:tc>
          <w:tcPr>
            <w:tcW w:w="2014" w:type="dxa"/>
          </w:tcPr>
          <w:p w14:paraId="708B37C3" w14:textId="2FE22DEA"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Seattle</w:t>
            </w:r>
          </w:p>
        </w:tc>
        <w:tc>
          <w:tcPr>
            <w:tcW w:w="945" w:type="dxa"/>
            <w:gridSpan w:val="2"/>
          </w:tcPr>
          <w:p w14:paraId="27E72FD9" w14:textId="77777777" w:rsidR="00FA2D3F" w:rsidRPr="007650BD" w:rsidRDefault="00FA2D3F">
            <w:pPr>
              <w:jc w:val="right"/>
              <w:rPr>
                <w:rFonts w:asciiTheme="minorHAnsi" w:hAnsiTheme="minorHAnsi" w:cs="Calibri"/>
                <w:b/>
                <w:bCs/>
                <w:sz w:val="22"/>
                <w:szCs w:val="22"/>
              </w:rPr>
            </w:pPr>
            <w:r w:rsidRPr="007650BD">
              <w:rPr>
                <w:rFonts w:asciiTheme="minorHAnsi" w:hAnsiTheme="minorHAnsi" w:cs="Calibri"/>
                <w:b/>
                <w:bCs/>
                <w:sz w:val="22"/>
                <w:szCs w:val="22"/>
              </w:rPr>
              <w:t>State:</w:t>
            </w:r>
          </w:p>
        </w:tc>
        <w:tc>
          <w:tcPr>
            <w:tcW w:w="720" w:type="dxa"/>
            <w:gridSpan w:val="2"/>
          </w:tcPr>
          <w:p w14:paraId="6B2362FC" w14:textId="7402A21E"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WA</w:t>
            </w:r>
          </w:p>
        </w:tc>
        <w:tc>
          <w:tcPr>
            <w:tcW w:w="1856" w:type="dxa"/>
            <w:gridSpan w:val="4"/>
          </w:tcPr>
          <w:p w14:paraId="47993E81" w14:textId="77777777" w:rsidR="00FA2D3F" w:rsidRPr="007650BD" w:rsidRDefault="00FA2D3F">
            <w:pPr>
              <w:jc w:val="right"/>
              <w:rPr>
                <w:rFonts w:asciiTheme="minorHAnsi" w:hAnsiTheme="minorHAnsi" w:cs="Calibri"/>
                <w:b/>
                <w:bCs/>
                <w:sz w:val="22"/>
                <w:szCs w:val="22"/>
              </w:rPr>
            </w:pPr>
            <w:r w:rsidRPr="007650BD">
              <w:rPr>
                <w:rFonts w:asciiTheme="minorHAnsi" w:hAnsiTheme="minorHAnsi" w:cs="Calibri"/>
                <w:sz w:val="22"/>
                <w:szCs w:val="22"/>
              </w:rPr>
              <w:t xml:space="preserve"> </w:t>
            </w:r>
            <w:r w:rsidRPr="007650BD">
              <w:rPr>
                <w:rFonts w:asciiTheme="minorHAnsi" w:hAnsiTheme="minorHAnsi" w:cs="Calibri"/>
                <w:b/>
                <w:bCs/>
                <w:sz w:val="22"/>
                <w:szCs w:val="22"/>
              </w:rPr>
              <w:t>Zip code:</w:t>
            </w:r>
          </w:p>
        </w:tc>
        <w:tc>
          <w:tcPr>
            <w:tcW w:w="2387" w:type="dxa"/>
            <w:gridSpan w:val="3"/>
          </w:tcPr>
          <w:p w14:paraId="5CFFB680" w14:textId="0DF09BC6" w:rsidR="00FA2D3F" w:rsidRPr="007650BD" w:rsidRDefault="00AE7ACF">
            <w:pPr>
              <w:rPr>
                <w:rFonts w:asciiTheme="minorHAnsi" w:hAnsiTheme="minorHAnsi" w:cs="Calibri"/>
                <w:sz w:val="22"/>
                <w:szCs w:val="22"/>
              </w:rPr>
            </w:pPr>
            <w:r w:rsidRPr="00AE7ACF">
              <w:rPr>
                <w:rFonts w:asciiTheme="minorHAnsi" w:hAnsiTheme="minorHAnsi" w:cs="Calibri"/>
                <w:sz w:val="22"/>
                <w:szCs w:val="22"/>
              </w:rPr>
              <w:t>98104</w:t>
            </w:r>
          </w:p>
        </w:tc>
      </w:tr>
      <w:tr w:rsidR="007336CB" w:rsidRPr="00370F78" w14:paraId="1B25C254" w14:textId="77777777" w:rsidTr="00E56621">
        <w:tc>
          <w:tcPr>
            <w:tcW w:w="393" w:type="dxa"/>
          </w:tcPr>
          <w:p w14:paraId="4FE83F94" w14:textId="77777777" w:rsidR="007336CB" w:rsidRPr="00066F45" w:rsidRDefault="007336CB" w:rsidP="00D1550D">
            <w:pPr>
              <w:jc w:val="right"/>
              <w:rPr>
                <w:rFonts w:asciiTheme="minorHAnsi" w:hAnsiTheme="minorHAnsi" w:cs="Calibri"/>
              </w:rPr>
            </w:pPr>
          </w:p>
        </w:tc>
        <w:tc>
          <w:tcPr>
            <w:tcW w:w="1675" w:type="dxa"/>
          </w:tcPr>
          <w:p w14:paraId="1BDBE7FC" w14:textId="77777777" w:rsidR="007336CB" w:rsidRPr="00066F45" w:rsidRDefault="007336CB">
            <w:pPr>
              <w:jc w:val="right"/>
              <w:rPr>
                <w:rFonts w:asciiTheme="minorHAnsi" w:hAnsiTheme="minorHAnsi" w:cs="Calibri"/>
                <w:b/>
                <w:bCs/>
              </w:rPr>
            </w:pPr>
            <w:r w:rsidRPr="00066F45">
              <w:rPr>
                <w:rFonts w:asciiTheme="minorHAnsi" w:hAnsiTheme="minorHAnsi" w:cs="Calibri"/>
                <w:b/>
                <w:bCs/>
                <w:sz w:val="22"/>
                <w:szCs w:val="22"/>
              </w:rPr>
              <w:t>Phone:</w:t>
            </w:r>
          </w:p>
        </w:tc>
        <w:tc>
          <w:tcPr>
            <w:tcW w:w="2972" w:type="dxa"/>
            <w:gridSpan w:val="4"/>
          </w:tcPr>
          <w:p w14:paraId="5E5F7281" w14:textId="4B3D00EC" w:rsidR="007336CB" w:rsidRPr="007650BD" w:rsidRDefault="00AE7ACF" w:rsidP="004A42EA">
            <w:pPr>
              <w:rPr>
                <w:rFonts w:asciiTheme="minorHAnsi" w:hAnsiTheme="minorHAnsi" w:cs="Calibri"/>
                <w:sz w:val="22"/>
                <w:szCs w:val="22"/>
              </w:rPr>
            </w:pPr>
            <w:r w:rsidRPr="00AE7ACF">
              <w:rPr>
                <w:rFonts w:asciiTheme="minorHAnsi" w:hAnsiTheme="minorHAnsi" w:cs="Calibri"/>
                <w:sz w:val="22"/>
                <w:szCs w:val="22"/>
              </w:rPr>
              <w:t>206-220-4240</w:t>
            </w:r>
          </w:p>
        </w:tc>
        <w:tc>
          <w:tcPr>
            <w:tcW w:w="990" w:type="dxa"/>
            <w:gridSpan w:val="2"/>
          </w:tcPr>
          <w:p w14:paraId="0EB8B567" w14:textId="77777777" w:rsidR="007336CB" w:rsidRPr="007650BD" w:rsidRDefault="007336CB">
            <w:pPr>
              <w:jc w:val="right"/>
              <w:rPr>
                <w:rFonts w:asciiTheme="minorHAnsi" w:hAnsiTheme="minorHAnsi" w:cs="Calibri"/>
                <w:sz w:val="22"/>
                <w:szCs w:val="22"/>
              </w:rPr>
            </w:pPr>
            <w:r w:rsidRPr="007650BD">
              <w:rPr>
                <w:rFonts w:asciiTheme="minorHAnsi" w:hAnsiTheme="minorHAnsi" w:cs="Calibri"/>
                <w:b/>
                <w:bCs/>
                <w:sz w:val="22"/>
                <w:szCs w:val="22"/>
              </w:rPr>
              <w:t>Fax:</w:t>
            </w:r>
          </w:p>
        </w:tc>
        <w:tc>
          <w:tcPr>
            <w:tcW w:w="3960" w:type="dxa"/>
            <w:gridSpan w:val="6"/>
          </w:tcPr>
          <w:p w14:paraId="5F13F187" w14:textId="45741FD4" w:rsidR="007336CB" w:rsidRPr="007650BD" w:rsidRDefault="007336CB">
            <w:pPr>
              <w:rPr>
                <w:rFonts w:asciiTheme="minorHAnsi" w:hAnsiTheme="minorHAnsi" w:cs="Calibri"/>
                <w:sz w:val="22"/>
                <w:szCs w:val="22"/>
              </w:rPr>
            </w:pPr>
          </w:p>
        </w:tc>
      </w:tr>
      <w:tr w:rsidR="007336CB" w:rsidRPr="00370F78" w14:paraId="017BACFC" w14:textId="77777777" w:rsidTr="00E56621">
        <w:tc>
          <w:tcPr>
            <w:tcW w:w="393" w:type="dxa"/>
            <w:tcBorders>
              <w:bottom w:val="single" w:sz="4" w:space="0" w:color="auto"/>
            </w:tcBorders>
          </w:tcPr>
          <w:p w14:paraId="129CD4C7" w14:textId="77777777" w:rsidR="007336CB" w:rsidRPr="00066F45" w:rsidRDefault="007336CB">
            <w:pPr>
              <w:jc w:val="right"/>
              <w:rPr>
                <w:rFonts w:asciiTheme="minorHAnsi" w:hAnsiTheme="minorHAnsi" w:cs="Calibri"/>
              </w:rPr>
            </w:pPr>
          </w:p>
        </w:tc>
        <w:tc>
          <w:tcPr>
            <w:tcW w:w="1675" w:type="dxa"/>
            <w:tcBorders>
              <w:bottom w:val="single" w:sz="4" w:space="0" w:color="auto"/>
            </w:tcBorders>
          </w:tcPr>
          <w:p w14:paraId="259B9BFA" w14:textId="77777777" w:rsidR="007336CB" w:rsidRPr="00FA2D3F" w:rsidRDefault="007336CB">
            <w:pPr>
              <w:jc w:val="right"/>
              <w:rPr>
                <w:rFonts w:asciiTheme="minorHAnsi" w:hAnsiTheme="minorHAnsi" w:cs="Calibri"/>
                <w:b/>
                <w:bCs/>
                <w:sz w:val="22"/>
                <w:szCs w:val="22"/>
              </w:rPr>
            </w:pPr>
            <w:r w:rsidRPr="00FA2D3F">
              <w:rPr>
                <w:rFonts w:asciiTheme="minorHAnsi" w:hAnsiTheme="minorHAnsi" w:cs="Calibri"/>
                <w:b/>
                <w:bCs/>
                <w:sz w:val="22"/>
                <w:szCs w:val="22"/>
              </w:rPr>
              <w:t>Email:</w:t>
            </w:r>
          </w:p>
        </w:tc>
        <w:tc>
          <w:tcPr>
            <w:tcW w:w="7922" w:type="dxa"/>
            <w:gridSpan w:val="12"/>
            <w:tcBorders>
              <w:bottom w:val="single" w:sz="4" w:space="0" w:color="auto"/>
            </w:tcBorders>
          </w:tcPr>
          <w:p w14:paraId="5DBB9CD0" w14:textId="681EFE5C" w:rsidR="007336CB" w:rsidRPr="007650BD" w:rsidRDefault="0052748B">
            <w:pPr>
              <w:rPr>
                <w:rFonts w:asciiTheme="minorHAnsi" w:hAnsiTheme="minorHAnsi" w:cs="Calibri"/>
                <w:sz w:val="22"/>
                <w:szCs w:val="22"/>
              </w:rPr>
            </w:pPr>
            <w:r w:rsidRPr="0052748B">
              <w:rPr>
                <w:rFonts w:asciiTheme="minorHAnsi" w:hAnsiTheme="minorHAnsi" w:cs="Calibri"/>
                <w:sz w:val="22"/>
                <w:szCs w:val="22"/>
              </w:rPr>
              <w:t>Jacqueline_ Ashwell@nps.gov</w:t>
            </w:r>
          </w:p>
        </w:tc>
      </w:tr>
    </w:tbl>
    <w:p w14:paraId="00A7F5B9" w14:textId="77777777" w:rsidR="00AB7BC7" w:rsidRDefault="00AB7BC7">
      <w:r>
        <w:rPr>
          <w:b/>
          <w:bCs/>
        </w:rPr>
        <w:br w:type="page"/>
      </w:r>
    </w:p>
    <w:tbl>
      <w:tblPr>
        <w:tblW w:w="10139" w:type="dxa"/>
        <w:tblInd w:w="195" w:type="dxa"/>
        <w:tblLayout w:type="fixed"/>
        <w:tblLook w:val="0000" w:firstRow="0" w:lastRow="0" w:firstColumn="0" w:lastColumn="0" w:noHBand="0" w:noVBand="0"/>
      </w:tblPr>
      <w:tblGrid>
        <w:gridCol w:w="117"/>
        <w:gridCol w:w="397"/>
        <w:gridCol w:w="27"/>
        <w:gridCol w:w="113"/>
        <w:gridCol w:w="1947"/>
        <w:gridCol w:w="12"/>
        <w:gridCol w:w="90"/>
        <w:gridCol w:w="74"/>
        <w:gridCol w:w="636"/>
        <w:gridCol w:w="10"/>
        <w:gridCol w:w="270"/>
        <w:gridCol w:w="90"/>
        <w:gridCol w:w="524"/>
        <w:gridCol w:w="106"/>
        <w:gridCol w:w="1170"/>
        <w:gridCol w:w="450"/>
        <w:gridCol w:w="270"/>
        <w:gridCol w:w="270"/>
        <w:gridCol w:w="191"/>
        <w:gridCol w:w="79"/>
        <w:gridCol w:w="1080"/>
        <w:gridCol w:w="340"/>
        <w:gridCol w:w="920"/>
        <w:gridCol w:w="117"/>
        <w:gridCol w:w="603"/>
        <w:gridCol w:w="113"/>
        <w:gridCol w:w="123"/>
      </w:tblGrid>
      <w:tr w:rsidR="005F4AF3" w:rsidRPr="00066F45" w14:paraId="1DB81734" w14:textId="77777777" w:rsidTr="00E56621">
        <w:trPr>
          <w:gridAfter w:val="2"/>
          <w:wAfter w:w="236" w:type="dxa"/>
          <w:trHeight w:val="450"/>
        </w:trPr>
        <w:tc>
          <w:tcPr>
            <w:tcW w:w="9903" w:type="dxa"/>
            <w:gridSpan w:val="25"/>
            <w:tcBorders>
              <w:top w:val="single" w:sz="4" w:space="0" w:color="auto"/>
              <w:bottom w:val="single" w:sz="4" w:space="0" w:color="auto"/>
            </w:tcBorders>
          </w:tcPr>
          <w:p w14:paraId="497EBA26" w14:textId="2AE151E9" w:rsidR="00392F5A" w:rsidRPr="00E56621" w:rsidRDefault="00392F5A" w:rsidP="00E56621">
            <w:pPr>
              <w:rPr>
                <w:rFonts w:asciiTheme="minorHAnsi" w:hAnsiTheme="minorHAnsi" w:cstheme="minorHAnsi"/>
                <w:b/>
              </w:rPr>
            </w:pPr>
            <w:r w:rsidRPr="00E56621">
              <w:rPr>
                <w:rFonts w:asciiTheme="minorHAnsi" w:hAnsiTheme="minorHAnsi" w:cstheme="minorHAnsi"/>
                <w:b/>
              </w:rPr>
              <w:lastRenderedPageBreak/>
              <w:t>Project  Information</w:t>
            </w:r>
          </w:p>
        </w:tc>
      </w:tr>
      <w:tr w:rsidR="005F4AF3" w:rsidRPr="00066F45" w14:paraId="3CA98BAC" w14:textId="77777777" w:rsidTr="00AE7ACF">
        <w:trPr>
          <w:gridAfter w:val="2"/>
          <w:wAfter w:w="236" w:type="dxa"/>
        </w:trPr>
        <w:tc>
          <w:tcPr>
            <w:tcW w:w="541" w:type="dxa"/>
            <w:gridSpan w:val="3"/>
            <w:tcBorders>
              <w:top w:val="single" w:sz="4" w:space="0" w:color="auto"/>
              <w:bottom w:val="single" w:sz="4" w:space="0" w:color="auto"/>
            </w:tcBorders>
          </w:tcPr>
          <w:p w14:paraId="3A5EDFBC"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5.</w:t>
            </w:r>
          </w:p>
        </w:tc>
        <w:tc>
          <w:tcPr>
            <w:tcW w:w="3242" w:type="dxa"/>
            <w:gridSpan w:val="9"/>
            <w:tcBorders>
              <w:top w:val="single" w:sz="4" w:space="0" w:color="auto"/>
              <w:bottom w:val="single" w:sz="4" w:space="0" w:color="auto"/>
            </w:tcBorders>
          </w:tcPr>
          <w:p w14:paraId="64BA11D3" w14:textId="77777777"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6120" w:type="dxa"/>
            <w:gridSpan w:val="13"/>
            <w:tcBorders>
              <w:top w:val="single" w:sz="4" w:space="0" w:color="auto"/>
              <w:bottom w:val="single" w:sz="4" w:space="0" w:color="auto"/>
            </w:tcBorders>
          </w:tcPr>
          <w:p w14:paraId="514AC662" w14:textId="777F76FF" w:rsidR="00392F5A" w:rsidRPr="005D6E00" w:rsidRDefault="00AE7ACF">
            <w:pPr>
              <w:rPr>
                <w:rFonts w:asciiTheme="minorHAnsi" w:hAnsiTheme="minorHAnsi" w:cs="Calibri"/>
                <w:sz w:val="22"/>
                <w:szCs w:val="22"/>
              </w:rPr>
            </w:pPr>
            <w:r w:rsidRPr="00AE7ACF">
              <w:rPr>
                <w:rFonts w:asciiTheme="minorHAnsi" w:hAnsiTheme="minorHAnsi" w:cs="Calibri"/>
                <w:sz w:val="22"/>
                <w:szCs w:val="22"/>
              </w:rPr>
              <w:t>Klondike Gold Rush Seattle Unit National Historical Site</w:t>
            </w:r>
          </w:p>
        </w:tc>
      </w:tr>
      <w:tr w:rsidR="005F4AF3" w:rsidRPr="00066F45" w14:paraId="12006E95" w14:textId="77777777" w:rsidTr="00E56621">
        <w:trPr>
          <w:gridAfter w:val="2"/>
          <w:wAfter w:w="236" w:type="dxa"/>
        </w:trPr>
        <w:tc>
          <w:tcPr>
            <w:tcW w:w="541" w:type="dxa"/>
            <w:gridSpan w:val="3"/>
            <w:tcBorders>
              <w:top w:val="single" w:sz="4" w:space="0" w:color="auto"/>
              <w:bottom w:val="single" w:sz="4" w:space="0" w:color="auto"/>
            </w:tcBorders>
          </w:tcPr>
          <w:p w14:paraId="4F6018CE" w14:textId="77777777" w:rsidR="00392F5A" w:rsidRPr="00885E07" w:rsidRDefault="00392F5A" w:rsidP="00885E07">
            <w:pPr>
              <w:pStyle w:val="NoSpacing"/>
            </w:pPr>
          </w:p>
        </w:tc>
        <w:tc>
          <w:tcPr>
            <w:tcW w:w="2872" w:type="dxa"/>
            <w:gridSpan w:val="6"/>
            <w:tcBorders>
              <w:top w:val="single" w:sz="4" w:space="0" w:color="auto"/>
              <w:bottom w:val="single" w:sz="4" w:space="0" w:color="auto"/>
            </w:tcBorders>
          </w:tcPr>
          <w:p w14:paraId="34A47014" w14:textId="77777777" w:rsidR="00392F5A" w:rsidRPr="00885E07" w:rsidRDefault="00392F5A" w:rsidP="00885E07">
            <w:pPr>
              <w:pStyle w:val="NoSpacing"/>
            </w:pPr>
          </w:p>
        </w:tc>
        <w:tc>
          <w:tcPr>
            <w:tcW w:w="6490" w:type="dxa"/>
            <w:gridSpan w:val="16"/>
            <w:tcBorders>
              <w:top w:val="single" w:sz="4" w:space="0" w:color="auto"/>
              <w:bottom w:val="single" w:sz="4" w:space="0" w:color="auto"/>
            </w:tcBorders>
          </w:tcPr>
          <w:p w14:paraId="236C6F8E" w14:textId="77777777" w:rsidR="00392F5A" w:rsidRPr="00885E07" w:rsidRDefault="00392F5A" w:rsidP="00885E07">
            <w:pPr>
              <w:pStyle w:val="NoSpacing"/>
            </w:pPr>
          </w:p>
        </w:tc>
      </w:tr>
      <w:tr w:rsidR="007650BD" w:rsidRPr="00370F78" w14:paraId="6326F0BE" w14:textId="77777777" w:rsidTr="00AF7245">
        <w:trPr>
          <w:gridAfter w:val="2"/>
          <w:wAfter w:w="236" w:type="dxa"/>
        </w:trPr>
        <w:tc>
          <w:tcPr>
            <w:tcW w:w="541" w:type="dxa"/>
            <w:gridSpan w:val="3"/>
            <w:tcBorders>
              <w:top w:val="single" w:sz="4" w:space="0" w:color="auto"/>
            </w:tcBorders>
          </w:tcPr>
          <w:p w14:paraId="359F155C"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6.</w:t>
            </w:r>
          </w:p>
        </w:tc>
        <w:tc>
          <w:tcPr>
            <w:tcW w:w="2236" w:type="dxa"/>
            <w:gridSpan w:val="5"/>
            <w:tcBorders>
              <w:top w:val="single" w:sz="4" w:space="0" w:color="auto"/>
            </w:tcBorders>
          </w:tcPr>
          <w:p w14:paraId="33032BFC" w14:textId="77777777" w:rsidR="00392F5A" w:rsidRPr="00066F45" w:rsidRDefault="00392F5A">
            <w:pPr>
              <w:rPr>
                <w:rFonts w:asciiTheme="minorHAnsi" w:hAnsiTheme="minorHAnsi" w:cs="Calibri"/>
                <w:b/>
                <w:bCs/>
              </w:rPr>
            </w:pPr>
            <w:r w:rsidRPr="00066F45">
              <w:rPr>
                <w:rFonts w:asciiTheme="minorHAnsi" w:hAnsiTheme="minorHAnsi" w:cs="Calibri"/>
                <w:b/>
                <w:bCs/>
                <w:sz w:val="22"/>
                <w:szCs w:val="22"/>
              </w:rPr>
              <w:t>Survey Dates:</w:t>
            </w:r>
          </w:p>
        </w:tc>
        <w:tc>
          <w:tcPr>
            <w:tcW w:w="1530" w:type="dxa"/>
            <w:gridSpan w:val="5"/>
            <w:tcBorders>
              <w:top w:val="single" w:sz="4" w:space="0" w:color="auto"/>
            </w:tcBorders>
          </w:tcPr>
          <w:p w14:paraId="1BBB39EA" w14:textId="1BA7F859" w:rsidR="00392F5A" w:rsidRPr="002C0040" w:rsidRDefault="0052748B">
            <w:pPr>
              <w:rPr>
                <w:rFonts w:asciiTheme="minorHAnsi" w:hAnsiTheme="minorHAnsi" w:cs="Calibri"/>
                <w:sz w:val="22"/>
                <w:szCs w:val="22"/>
              </w:rPr>
            </w:pPr>
            <w:r>
              <w:rPr>
                <w:rFonts w:asciiTheme="minorHAnsi" w:hAnsiTheme="minorHAnsi" w:cs="Calibri"/>
                <w:sz w:val="22"/>
                <w:szCs w:val="22"/>
              </w:rPr>
              <w:t>3-13-2012</w:t>
            </w:r>
          </w:p>
        </w:tc>
        <w:tc>
          <w:tcPr>
            <w:tcW w:w="1276" w:type="dxa"/>
            <w:gridSpan w:val="2"/>
            <w:tcBorders>
              <w:top w:val="single" w:sz="4" w:space="0" w:color="auto"/>
            </w:tcBorders>
          </w:tcPr>
          <w:p w14:paraId="78A997E7" w14:textId="7CE0CBFF" w:rsidR="00392F5A" w:rsidRPr="002C0040" w:rsidRDefault="00392F5A">
            <w:pPr>
              <w:rPr>
                <w:rFonts w:asciiTheme="minorHAnsi" w:hAnsiTheme="minorHAnsi" w:cs="Calibri"/>
                <w:sz w:val="22"/>
                <w:szCs w:val="22"/>
              </w:rPr>
            </w:pPr>
          </w:p>
        </w:tc>
        <w:tc>
          <w:tcPr>
            <w:tcW w:w="1181" w:type="dxa"/>
            <w:gridSpan w:val="4"/>
            <w:tcBorders>
              <w:top w:val="single" w:sz="4" w:space="0" w:color="auto"/>
            </w:tcBorders>
          </w:tcPr>
          <w:p w14:paraId="1D356737" w14:textId="14EAA09B" w:rsidR="00392F5A" w:rsidRPr="002C0040" w:rsidRDefault="00A66ED2" w:rsidP="00A66ED2">
            <w:pPr>
              <w:jc w:val="center"/>
              <w:rPr>
                <w:rFonts w:asciiTheme="minorHAnsi" w:hAnsiTheme="minorHAnsi" w:cs="Calibri"/>
                <w:sz w:val="22"/>
                <w:szCs w:val="22"/>
              </w:rPr>
            </w:pPr>
            <w:r>
              <w:rPr>
                <w:rFonts w:asciiTheme="minorHAnsi" w:hAnsiTheme="minorHAnsi" w:cs="Calibri"/>
                <w:sz w:val="22"/>
                <w:szCs w:val="22"/>
              </w:rPr>
              <w:t>TO</w:t>
            </w:r>
          </w:p>
        </w:tc>
        <w:tc>
          <w:tcPr>
            <w:tcW w:w="1499" w:type="dxa"/>
            <w:gridSpan w:val="3"/>
            <w:tcBorders>
              <w:top w:val="single" w:sz="4" w:space="0" w:color="auto"/>
            </w:tcBorders>
          </w:tcPr>
          <w:p w14:paraId="24C56AD8" w14:textId="15EF2C73" w:rsidR="00392F5A" w:rsidRPr="002C0040" w:rsidRDefault="0052748B">
            <w:pPr>
              <w:rPr>
                <w:rFonts w:asciiTheme="minorHAnsi" w:hAnsiTheme="minorHAnsi" w:cs="Calibri"/>
                <w:sz w:val="22"/>
                <w:szCs w:val="22"/>
              </w:rPr>
            </w:pPr>
            <w:r>
              <w:rPr>
                <w:rFonts w:asciiTheme="minorHAnsi" w:hAnsiTheme="minorHAnsi" w:cs="Calibri"/>
                <w:sz w:val="22"/>
                <w:szCs w:val="22"/>
              </w:rPr>
              <w:t>11-16-2012</w:t>
            </w:r>
          </w:p>
        </w:tc>
        <w:tc>
          <w:tcPr>
            <w:tcW w:w="1640" w:type="dxa"/>
            <w:gridSpan w:val="3"/>
            <w:tcBorders>
              <w:top w:val="single" w:sz="4" w:space="0" w:color="auto"/>
            </w:tcBorders>
          </w:tcPr>
          <w:p w14:paraId="44A0AD58" w14:textId="77777777" w:rsidR="00392F5A" w:rsidRPr="002C0040" w:rsidRDefault="00392F5A">
            <w:pPr>
              <w:rPr>
                <w:rFonts w:asciiTheme="minorHAnsi" w:hAnsiTheme="minorHAnsi" w:cs="Calibri"/>
                <w:sz w:val="22"/>
                <w:szCs w:val="22"/>
              </w:rPr>
            </w:pPr>
          </w:p>
        </w:tc>
      </w:tr>
      <w:tr w:rsidR="005F4AF3" w:rsidRPr="00066F45" w14:paraId="6FAB9D47" w14:textId="77777777" w:rsidTr="00E56621">
        <w:trPr>
          <w:gridAfter w:val="2"/>
          <w:wAfter w:w="236" w:type="dxa"/>
          <w:trHeight w:val="287"/>
        </w:trPr>
        <w:tc>
          <w:tcPr>
            <w:tcW w:w="541" w:type="dxa"/>
            <w:gridSpan w:val="3"/>
            <w:tcBorders>
              <w:top w:val="single" w:sz="4" w:space="0" w:color="auto"/>
              <w:bottom w:val="single" w:sz="4" w:space="0" w:color="auto"/>
            </w:tcBorders>
          </w:tcPr>
          <w:p w14:paraId="2D9D8C2E" w14:textId="77777777" w:rsidR="00392F5A" w:rsidRPr="00885E07" w:rsidRDefault="00392F5A" w:rsidP="00885E07">
            <w:pPr>
              <w:pStyle w:val="NoSpacing"/>
            </w:pPr>
          </w:p>
        </w:tc>
        <w:tc>
          <w:tcPr>
            <w:tcW w:w="9362" w:type="dxa"/>
            <w:gridSpan w:val="22"/>
            <w:tcBorders>
              <w:top w:val="single" w:sz="4" w:space="0" w:color="auto"/>
              <w:bottom w:val="single" w:sz="4" w:space="0" w:color="auto"/>
            </w:tcBorders>
          </w:tcPr>
          <w:p w14:paraId="101779E2" w14:textId="77777777" w:rsidR="00392F5A" w:rsidRPr="00885E07" w:rsidRDefault="00392F5A" w:rsidP="00885E07">
            <w:pPr>
              <w:pStyle w:val="NoSpacing"/>
            </w:pPr>
          </w:p>
        </w:tc>
      </w:tr>
      <w:tr w:rsidR="005F4AF3" w:rsidRPr="00066F45" w14:paraId="48FC49CD" w14:textId="77777777" w:rsidTr="00E56621">
        <w:trPr>
          <w:gridAfter w:val="2"/>
          <w:wAfter w:w="236" w:type="dxa"/>
          <w:trHeight w:val="360"/>
        </w:trPr>
        <w:tc>
          <w:tcPr>
            <w:tcW w:w="541" w:type="dxa"/>
            <w:gridSpan w:val="3"/>
            <w:tcBorders>
              <w:top w:val="single" w:sz="4" w:space="0" w:color="auto"/>
            </w:tcBorders>
          </w:tcPr>
          <w:p w14:paraId="25BDA641"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7.</w:t>
            </w:r>
          </w:p>
        </w:tc>
        <w:tc>
          <w:tcPr>
            <w:tcW w:w="9362" w:type="dxa"/>
            <w:gridSpan w:val="22"/>
            <w:tcBorders>
              <w:top w:val="single" w:sz="4" w:space="0" w:color="auto"/>
            </w:tcBorders>
          </w:tcPr>
          <w:p w14:paraId="779FD005" w14:textId="77777777" w:rsidR="00392F5A" w:rsidRPr="00066F45" w:rsidRDefault="00392F5A">
            <w:pPr>
              <w:rPr>
                <w:rFonts w:asciiTheme="minorHAnsi" w:hAnsiTheme="minorHAnsi" w:cs="Calibri"/>
              </w:rPr>
            </w:pPr>
            <w:r w:rsidRPr="00066F45">
              <w:rPr>
                <w:rFonts w:asciiTheme="minorHAnsi" w:hAnsiTheme="minorHAnsi" w:cs="Calibri"/>
                <w:b/>
                <w:bCs/>
                <w:sz w:val="22"/>
                <w:szCs w:val="22"/>
              </w:rPr>
              <w:t>Type of Information Collection Instrument (Check ALL that Apply)</w:t>
            </w:r>
          </w:p>
        </w:tc>
      </w:tr>
      <w:tr w:rsidR="0076366C" w:rsidRPr="00066F45" w14:paraId="48C8F5EC" w14:textId="77777777" w:rsidTr="00E56621">
        <w:trPr>
          <w:gridAfter w:val="2"/>
          <w:wAfter w:w="236" w:type="dxa"/>
        </w:trPr>
        <w:tc>
          <w:tcPr>
            <w:tcW w:w="541" w:type="dxa"/>
            <w:gridSpan w:val="3"/>
          </w:tcPr>
          <w:p w14:paraId="11A80C3A" w14:textId="77777777" w:rsidR="00392F5A" w:rsidRPr="00066F45" w:rsidRDefault="00392F5A" w:rsidP="00885E07">
            <w:pPr>
              <w:pStyle w:val="NoSpacing"/>
            </w:pPr>
          </w:p>
        </w:tc>
        <w:tc>
          <w:tcPr>
            <w:tcW w:w="2060" w:type="dxa"/>
            <w:gridSpan w:val="2"/>
          </w:tcPr>
          <w:p w14:paraId="7FFFB2DD" w14:textId="080E1F15" w:rsidR="00392F5A" w:rsidRPr="00066F45" w:rsidRDefault="00392F5A">
            <w:pPr>
              <w:rPr>
                <w:rFonts w:asciiTheme="minorHAnsi" w:hAnsiTheme="minorHAnsi" w:cs="Calibri"/>
                <w:b/>
                <w:bCs/>
              </w:rPr>
            </w:pPr>
            <w:r w:rsidRPr="00066F45">
              <w:rPr>
                <w:rFonts w:asciiTheme="minorHAnsi" w:hAnsiTheme="minorHAnsi" w:cs="Calibri"/>
                <w:b/>
                <w:bCs/>
                <w:sz w:val="22"/>
                <w:szCs w:val="22"/>
              </w:rPr>
              <w:t>Mail-Back Questionnaire</w:t>
            </w:r>
          </w:p>
        </w:tc>
        <w:tc>
          <w:tcPr>
            <w:tcW w:w="1812" w:type="dxa"/>
            <w:gridSpan w:val="9"/>
          </w:tcPr>
          <w:p w14:paraId="0F7DD23B" w14:textId="20CB2985" w:rsidR="00392F5A" w:rsidRPr="00066F45" w:rsidRDefault="00AE7ACF" w:rsidP="007650BD">
            <w:pPr>
              <w:rPr>
                <w:rFonts w:asciiTheme="minorHAnsi" w:hAnsiTheme="minorHAnsi" w:cs="Calibri"/>
              </w:rPr>
            </w:pPr>
            <w:r w:rsidRPr="007650BD">
              <w:rPr>
                <w:rFonts w:ascii="Calibri" w:hAnsi="Calibri" w:cs="Calibri"/>
                <w:sz w:val="28"/>
                <w:szCs w:val="28"/>
                <w:highlight w:val="lightGray"/>
              </w:rPr>
              <w:sym w:font="Wingdings" w:char="F0FE"/>
            </w:r>
            <w:r w:rsidR="00392F5A" w:rsidRPr="00066F45">
              <w:rPr>
                <w:rFonts w:asciiTheme="minorHAnsi" w:hAnsiTheme="minorHAnsi" w:cs="Calibri"/>
                <w:b/>
                <w:bCs/>
                <w:sz w:val="22"/>
                <w:szCs w:val="22"/>
              </w:rPr>
              <w:t>On-Site Questionnaire</w:t>
            </w:r>
          </w:p>
        </w:tc>
        <w:tc>
          <w:tcPr>
            <w:tcW w:w="1890" w:type="dxa"/>
            <w:gridSpan w:val="3"/>
            <w:shd w:val="clear" w:color="auto" w:fill="auto"/>
          </w:tcPr>
          <w:p w14:paraId="68F6E458" w14:textId="20344537" w:rsidR="00392F5A" w:rsidRPr="00066F45" w:rsidRDefault="00392F5A" w:rsidP="00F91B9C">
            <w:pPr>
              <w:rPr>
                <w:rFonts w:asciiTheme="minorHAnsi" w:hAnsiTheme="minorHAnsi" w:cs="Calibri"/>
              </w:rPr>
            </w:pPr>
            <w:r w:rsidRPr="00066F45">
              <w:rPr>
                <w:rFonts w:asciiTheme="minorHAnsi" w:hAnsiTheme="minorHAnsi" w:cs="Calibri"/>
                <w:b/>
                <w:bCs/>
                <w:sz w:val="22"/>
                <w:szCs w:val="22"/>
              </w:rPr>
              <w:t>Face-to-Face Interview</w:t>
            </w:r>
          </w:p>
        </w:tc>
        <w:tc>
          <w:tcPr>
            <w:tcW w:w="1620" w:type="dxa"/>
            <w:gridSpan w:val="4"/>
          </w:tcPr>
          <w:p w14:paraId="62A2E5AC" w14:textId="105015A4" w:rsidR="00392F5A" w:rsidRPr="00066F45" w:rsidRDefault="00392F5A" w:rsidP="007650BD">
            <w:pPr>
              <w:tabs>
                <w:tab w:val="left" w:pos="289"/>
              </w:tabs>
              <w:rPr>
                <w:rFonts w:asciiTheme="minorHAnsi" w:hAnsiTheme="minorHAnsi" w:cs="Calibri"/>
                <w:b/>
                <w:bCs/>
              </w:rPr>
            </w:pPr>
            <w:r w:rsidRPr="00066F45">
              <w:rPr>
                <w:rFonts w:asciiTheme="minorHAnsi" w:hAnsiTheme="minorHAnsi" w:cs="Calibri"/>
                <w:b/>
                <w:bCs/>
                <w:sz w:val="22"/>
                <w:szCs w:val="22"/>
              </w:rPr>
              <w:t>Telephone Survey</w:t>
            </w:r>
          </w:p>
        </w:tc>
        <w:tc>
          <w:tcPr>
            <w:tcW w:w="1980" w:type="dxa"/>
            <w:gridSpan w:val="4"/>
          </w:tcPr>
          <w:p w14:paraId="1E51F24B" w14:textId="6B5AF311" w:rsidR="00392F5A" w:rsidRPr="00066F45" w:rsidRDefault="00392F5A" w:rsidP="007650BD">
            <w:pPr>
              <w:tabs>
                <w:tab w:val="left" w:pos="289"/>
              </w:tabs>
              <w:rPr>
                <w:rFonts w:asciiTheme="minorHAnsi" w:hAnsiTheme="minorHAnsi" w:cs="Calibri"/>
                <w:b/>
                <w:bCs/>
              </w:rPr>
            </w:pPr>
            <w:r w:rsidRPr="00066F45">
              <w:rPr>
                <w:rFonts w:asciiTheme="minorHAnsi" w:hAnsiTheme="minorHAnsi" w:cs="Calibri"/>
                <w:b/>
                <w:bCs/>
                <w:sz w:val="22"/>
                <w:szCs w:val="22"/>
              </w:rPr>
              <w:t>Focus Groups</w:t>
            </w:r>
          </w:p>
        </w:tc>
      </w:tr>
      <w:tr w:rsidR="007650BD" w:rsidRPr="00066F45" w14:paraId="0BB00D30" w14:textId="77777777" w:rsidTr="006018F6">
        <w:trPr>
          <w:gridAfter w:val="2"/>
          <w:wAfter w:w="236" w:type="dxa"/>
          <w:trHeight w:val="423"/>
        </w:trPr>
        <w:tc>
          <w:tcPr>
            <w:tcW w:w="541" w:type="dxa"/>
            <w:gridSpan w:val="3"/>
            <w:tcBorders>
              <w:bottom w:val="single" w:sz="4" w:space="0" w:color="auto"/>
            </w:tcBorders>
          </w:tcPr>
          <w:p w14:paraId="608F2DEF" w14:textId="77777777" w:rsidR="007650BD" w:rsidRPr="00066F45" w:rsidRDefault="007650BD" w:rsidP="00885E07">
            <w:pPr>
              <w:pStyle w:val="NoSpacing"/>
            </w:pPr>
          </w:p>
        </w:tc>
        <w:tc>
          <w:tcPr>
            <w:tcW w:w="9362" w:type="dxa"/>
            <w:gridSpan w:val="22"/>
            <w:tcBorders>
              <w:bottom w:val="single" w:sz="4" w:space="0" w:color="auto"/>
            </w:tcBorders>
            <w:vAlign w:val="center"/>
          </w:tcPr>
          <w:p w14:paraId="4E00B1C1" w14:textId="64B6F46C" w:rsidR="007650BD" w:rsidRPr="00066F45" w:rsidRDefault="007650BD" w:rsidP="006018F6">
            <w:pPr>
              <w:rPr>
                <w:rFonts w:asciiTheme="minorHAnsi" w:hAnsiTheme="minorHAnsi" w:cs="Calibri"/>
              </w:rPr>
            </w:pPr>
            <w:r w:rsidRPr="00066F45">
              <w:rPr>
                <w:rFonts w:asciiTheme="minorHAnsi" w:hAnsiTheme="minorHAnsi" w:cs="Calibri"/>
                <w:b/>
                <w:bCs/>
                <w:sz w:val="22"/>
                <w:szCs w:val="22"/>
              </w:rPr>
              <w:t>Other (explain)</w:t>
            </w:r>
            <w:r w:rsidR="00AE7ACF">
              <w:rPr>
                <w:rFonts w:asciiTheme="minorHAnsi" w:hAnsiTheme="minorHAnsi" w:cs="Calibri"/>
                <w:b/>
                <w:bCs/>
                <w:sz w:val="22"/>
                <w:szCs w:val="22"/>
              </w:rPr>
              <w:t xml:space="preserve">  </w:t>
            </w:r>
            <w:r w:rsidR="00AE7ACF" w:rsidRPr="006018F6">
              <w:rPr>
                <w:rFonts w:asciiTheme="minorHAnsi" w:hAnsiTheme="minorHAnsi" w:cs="Calibri"/>
                <w:b/>
                <w:bCs/>
                <w:sz w:val="28"/>
                <w:szCs w:val="22"/>
                <w:shd w:val="clear" w:color="auto" w:fill="D9D9D9" w:themeFill="background1" w:themeFillShade="D9"/>
              </w:rPr>
              <w:sym w:font="Wingdings" w:char="F0FE"/>
            </w:r>
            <w:r w:rsidR="00AE7ACF">
              <w:rPr>
                <w:rFonts w:asciiTheme="minorHAnsi" w:hAnsiTheme="minorHAnsi" w:cs="Calibri"/>
                <w:b/>
                <w:bCs/>
                <w:sz w:val="22"/>
                <w:szCs w:val="22"/>
              </w:rPr>
              <w:t xml:space="preserve">  internet survey</w:t>
            </w:r>
          </w:p>
        </w:tc>
      </w:tr>
      <w:tr w:rsidR="005F4AF3" w:rsidRPr="00066F45" w14:paraId="3DEFB8DF" w14:textId="77777777" w:rsidTr="00A66ED2">
        <w:trPr>
          <w:gridAfter w:val="2"/>
          <w:wAfter w:w="236" w:type="dxa"/>
        </w:trPr>
        <w:tc>
          <w:tcPr>
            <w:tcW w:w="9903" w:type="dxa"/>
            <w:gridSpan w:val="25"/>
            <w:tcBorders>
              <w:top w:val="single" w:sz="4" w:space="0" w:color="auto"/>
              <w:bottom w:val="single" w:sz="4" w:space="0" w:color="auto"/>
            </w:tcBorders>
          </w:tcPr>
          <w:p w14:paraId="7BF69644" w14:textId="77777777" w:rsidR="00392F5A" w:rsidRPr="00066F45" w:rsidRDefault="00392F5A" w:rsidP="00885E07">
            <w:pPr>
              <w:pStyle w:val="NoSpacing"/>
            </w:pPr>
          </w:p>
        </w:tc>
      </w:tr>
      <w:tr w:rsidR="005F4AF3" w:rsidRPr="00066F45" w14:paraId="241492C3" w14:textId="77777777" w:rsidTr="00AE7ACF">
        <w:trPr>
          <w:gridAfter w:val="2"/>
          <w:wAfter w:w="236" w:type="dxa"/>
          <w:trHeight w:val="1070"/>
        </w:trPr>
        <w:tc>
          <w:tcPr>
            <w:tcW w:w="541" w:type="dxa"/>
            <w:gridSpan w:val="3"/>
            <w:tcBorders>
              <w:top w:val="single" w:sz="4" w:space="0" w:color="auto"/>
              <w:bottom w:val="single" w:sz="4" w:space="0" w:color="auto"/>
            </w:tcBorders>
          </w:tcPr>
          <w:p w14:paraId="30941AC1" w14:textId="65BC0E8C" w:rsidR="00392F5A" w:rsidRPr="00066F45" w:rsidRDefault="00A66ED2" w:rsidP="00A66ED2">
            <w:pPr>
              <w:tabs>
                <w:tab w:val="right" w:pos="325"/>
              </w:tabs>
              <w:rPr>
                <w:rFonts w:asciiTheme="minorHAnsi" w:hAnsiTheme="minorHAnsi" w:cs="Calibri"/>
              </w:rPr>
            </w:pPr>
            <w:r>
              <w:rPr>
                <w:rFonts w:asciiTheme="minorHAnsi" w:hAnsiTheme="minorHAnsi" w:cs="Calibri"/>
                <w:sz w:val="22"/>
                <w:szCs w:val="22"/>
              </w:rPr>
              <w:tab/>
            </w:r>
            <w:r w:rsidR="00392F5A" w:rsidRPr="00066F45">
              <w:rPr>
                <w:rFonts w:asciiTheme="minorHAnsi" w:hAnsiTheme="minorHAnsi" w:cs="Calibri"/>
                <w:sz w:val="22"/>
                <w:szCs w:val="22"/>
              </w:rPr>
              <w:t>8.</w:t>
            </w:r>
          </w:p>
        </w:tc>
        <w:tc>
          <w:tcPr>
            <w:tcW w:w="2060" w:type="dxa"/>
            <w:gridSpan w:val="2"/>
            <w:tcBorders>
              <w:top w:val="single" w:sz="4" w:space="0" w:color="auto"/>
              <w:bottom w:val="single" w:sz="4" w:space="0" w:color="auto"/>
            </w:tcBorders>
          </w:tcPr>
          <w:p w14:paraId="3CD32C7D"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Survey Justification:</w:t>
            </w:r>
          </w:p>
          <w:p w14:paraId="0C5E911A"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14:paraId="22F1562F"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separate page.)</w:t>
            </w:r>
          </w:p>
        </w:tc>
        <w:tc>
          <w:tcPr>
            <w:tcW w:w="7302" w:type="dxa"/>
            <w:gridSpan w:val="20"/>
            <w:tcBorders>
              <w:top w:val="single" w:sz="4" w:space="0" w:color="auto"/>
              <w:bottom w:val="single" w:sz="4" w:space="0" w:color="auto"/>
            </w:tcBorders>
          </w:tcPr>
          <w:p w14:paraId="1F840458" w14:textId="77777777" w:rsidR="00B23587" w:rsidRDefault="00B23587">
            <w:pPr>
              <w:adjustRightInd w:val="0"/>
              <w:rPr>
                <w:rFonts w:asciiTheme="minorHAnsi" w:hAnsiTheme="minorHAnsi" w:cs="Calibri"/>
                <w:i/>
                <w:sz w:val="22"/>
                <w:szCs w:val="22"/>
              </w:rPr>
            </w:pPr>
            <w:r w:rsidRPr="00066F45">
              <w:rPr>
                <w:rFonts w:asciiTheme="minorHAnsi" w:hAnsiTheme="minorHAnsi" w:cs="Calibri"/>
                <w:i/>
                <w:sz w:val="22"/>
                <w:szCs w:val="22"/>
              </w:rPr>
              <w:t xml:space="preserve">Social science research in support of park planning and management is mandated in the </w:t>
            </w:r>
            <w:r w:rsidRPr="00066F45">
              <w:rPr>
                <w:rFonts w:asciiTheme="minorHAnsi" w:hAnsiTheme="minorHAnsi" w:cs="Calibri"/>
                <w:i/>
                <w:iCs/>
                <w:sz w:val="22"/>
                <w:szCs w:val="22"/>
              </w:rPr>
              <w:t xml:space="preserve">NPS Management Policies 2006 </w:t>
            </w:r>
            <w:r w:rsidRPr="00066F45">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082DDD21" w14:textId="77777777" w:rsidR="0052748B" w:rsidRPr="00066F45" w:rsidRDefault="0052748B">
            <w:pPr>
              <w:adjustRightInd w:val="0"/>
              <w:rPr>
                <w:rFonts w:asciiTheme="minorHAnsi" w:hAnsiTheme="minorHAnsi" w:cs="Calibri"/>
                <w:i/>
              </w:rPr>
            </w:pPr>
          </w:p>
          <w:p w14:paraId="3C610D6F" w14:textId="479E6A33" w:rsidR="006018F6" w:rsidRDefault="0052748B" w:rsidP="006018F6">
            <w:pPr>
              <w:pStyle w:val="NoSpacing"/>
              <w:rPr>
                <w:rFonts w:asciiTheme="minorHAnsi" w:hAnsiTheme="minorHAnsi" w:cstheme="minorHAnsi"/>
                <w:sz w:val="22"/>
                <w:szCs w:val="22"/>
              </w:rPr>
            </w:pPr>
            <w:r w:rsidRPr="0052748B">
              <w:rPr>
                <w:rFonts w:asciiTheme="minorHAnsi" w:hAnsiTheme="minorHAnsi" w:cstheme="minorHAnsi"/>
                <w:sz w:val="22"/>
                <w:szCs w:val="22"/>
              </w:rPr>
              <w:t>Klondike Gold Rush Seattle Unit National Historical Site (</w:t>
            </w:r>
            <w:r w:rsidR="00AE7ACF" w:rsidRPr="0052748B">
              <w:rPr>
                <w:rFonts w:asciiTheme="minorHAnsi" w:hAnsiTheme="minorHAnsi" w:cstheme="minorHAnsi"/>
                <w:sz w:val="22"/>
                <w:szCs w:val="22"/>
              </w:rPr>
              <w:t>KL</w:t>
            </w:r>
            <w:r w:rsidRPr="0052748B">
              <w:rPr>
                <w:rFonts w:asciiTheme="minorHAnsi" w:hAnsiTheme="minorHAnsi" w:cstheme="minorHAnsi"/>
                <w:sz w:val="22"/>
                <w:szCs w:val="22"/>
              </w:rPr>
              <w:t>SE)</w:t>
            </w:r>
            <w:r w:rsidR="00AE7ACF" w:rsidRPr="0052748B">
              <w:rPr>
                <w:rFonts w:asciiTheme="minorHAnsi" w:hAnsiTheme="minorHAnsi" w:cstheme="minorHAnsi"/>
                <w:sz w:val="22"/>
                <w:szCs w:val="22"/>
              </w:rPr>
              <w:t xml:space="preserve"> is currently engaged in multi-agency collaborative effort to provide information and attract visitors to national parks in the Pacific Northwest area, specifically, Mount Rainier National Park, North Cascades National Park, and Olympic National Park as well as other federal, state, and county recreational areas. </w:t>
            </w:r>
            <w:r w:rsidR="006018F6" w:rsidRPr="006018F6">
              <w:rPr>
                <w:rFonts w:asciiTheme="minorHAnsi" w:hAnsiTheme="minorHAnsi" w:cstheme="minorHAnsi"/>
                <w:sz w:val="22"/>
                <w:szCs w:val="22"/>
              </w:rPr>
              <w:t xml:space="preserve">The park manages the Outdoor Recreation Information Center </w:t>
            </w:r>
            <w:r w:rsidR="006018F6">
              <w:rPr>
                <w:rFonts w:asciiTheme="minorHAnsi" w:hAnsiTheme="minorHAnsi" w:cstheme="minorHAnsi"/>
                <w:sz w:val="22"/>
                <w:szCs w:val="22"/>
              </w:rPr>
              <w:t>(ORIC</w:t>
            </w:r>
            <w:r w:rsidR="006125FC">
              <w:rPr>
                <w:rFonts w:asciiTheme="minorHAnsi" w:hAnsiTheme="minorHAnsi" w:cstheme="minorHAnsi"/>
                <w:sz w:val="22"/>
                <w:szCs w:val="22"/>
              </w:rPr>
              <w:t xml:space="preserve"> – Ranger Station</w:t>
            </w:r>
            <w:r w:rsidR="006018F6">
              <w:rPr>
                <w:rFonts w:asciiTheme="minorHAnsi" w:hAnsiTheme="minorHAnsi" w:cstheme="minorHAnsi"/>
                <w:sz w:val="22"/>
                <w:szCs w:val="22"/>
              </w:rPr>
              <w:t xml:space="preserve">) </w:t>
            </w:r>
            <w:r w:rsidR="006018F6" w:rsidRPr="006018F6">
              <w:rPr>
                <w:rFonts w:asciiTheme="minorHAnsi" w:hAnsiTheme="minorHAnsi" w:cstheme="minorHAnsi"/>
                <w:sz w:val="22"/>
                <w:szCs w:val="22"/>
              </w:rPr>
              <w:t>Incorporated flagship store in Seattle. The ORIC</w:t>
            </w:r>
            <w:r w:rsidR="006018F6">
              <w:rPr>
                <w:rFonts w:asciiTheme="minorHAnsi" w:hAnsiTheme="minorHAnsi" w:cstheme="minorHAnsi"/>
                <w:sz w:val="22"/>
                <w:szCs w:val="22"/>
              </w:rPr>
              <w:t xml:space="preserve"> </w:t>
            </w:r>
            <w:r w:rsidR="006018F6" w:rsidRPr="006018F6">
              <w:rPr>
                <w:rFonts w:asciiTheme="minorHAnsi" w:hAnsiTheme="minorHAnsi" w:cstheme="minorHAnsi"/>
                <w:sz w:val="22"/>
                <w:szCs w:val="22"/>
              </w:rPr>
              <w:t>provides information about a variety of recreational opportunities in the region. It is an example of a successful partnership of agencies, pooling resources to serve visitor needs. There are, however, organizational issues related to the role that the unit will play in supporting ORIC in the future.</w:t>
            </w:r>
          </w:p>
          <w:p w14:paraId="169022D9" w14:textId="77777777" w:rsidR="006018F6" w:rsidRDefault="006018F6" w:rsidP="0052748B">
            <w:pPr>
              <w:pStyle w:val="NoSpacing"/>
              <w:rPr>
                <w:rFonts w:asciiTheme="minorHAnsi" w:hAnsiTheme="minorHAnsi" w:cstheme="minorHAnsi"/>
                <w:sz w:val="22"/>
                <w:szCs w:val="22"/>
              </w:rPr>
            </w:pPr>
          </w:p>
          <w:p w14:paraId="64A5F222" w14:textId="27A5BA27" w:rsidR="006018F6" w:rsidRDefault="006018F6" w:rsidP="0052748B">
            <w:pPr>
              <w:pStyle w:val="NoSpacing"/>
              <w:rPr>
                <w:rFonts w:asciiTheme="minorHAnsi" w:hAnsiTheme="minorHAnsi" w:cstheme="minorHAnsi"/>
                <w:sz w:val="22"/>
                <w:szCs w:val="22"/>
              </w:rPr>
            </w:pPr>
            <w:r>
              <w:rPr>
                <w:rFonts w:asciiTheme="minorHAnsi" w:hAnsiTheme="minorHAnsi" w:cstheme="minorHAnsi"/>
                <w:sz w:val="22"/>
                <w:szCs w:val="22"/>
              </w:rPr>
              <w:t xml:space="preserve">Partners and mangers at KLSE are interested in understanding the current </w:t>
            </w:r>
            <w:r w:rsidR="00E63084">
              <w:rPr>
                <w:rFonts w:asciiTheme="minorHAnsi" w:hAnsiTheme="minorHAnsi" w:cstheme="minorHAnsi"/>
                <w:sz w:val="22"/>
                <w:szCs w:val="22"/>
              </w:rPr>
              <w:t xml:space="preserve">role and </w:t>
            </w:r>
            <w:r>
              <w:rPr>
                <w:rFonts w:asciiTheme="minorHAnsi" w:hAnsiTheme="minorHAnsi" w:cstheme="minorHAnsi"/>
                <w:sz w:val="22"/>
                <w:szCs w:val="22"/>
              </w:rPr>
              <w:t xml:space="preserve">value of the visitor information provided </w:t>
            </w:r>
            <w:r w:rsidR="00AE7ACF" w:rsidRPr="0052748B">
              <w:rPr>
                <w:rFonts w:asciiTheme="minorHAnsi" w:hAnsiTheme="minorHAnsi" w:cstheme="minorHAnsi"/>
                <w:sz w:val="22"/>
                <w:szCs w:val="22"/>
              </w:rPr>
              <w:t>by the ORIC.</w:t>
            </w:r>
            <w:r w:rsidR="00E63084">
              <w:rPr>
                <w:rFonts w:asciiTheme="minorHAnsi" w:hAnsiTheme="minorHAnsi" w:cstheme="minorHAnsi"/>
                <w:sz w:val="22"/>
                <w:szCs w:val="22"/>
              </w:rPr>
              <w:t xml:space="preserve"> </w:t>
            </w:r>
            <w:r>
              <w:rPr>
                <w:rFonts w:asciiTheme="minorHAnsi" w:hAnsiTheme="minorHAnsi" w:cstheme="minorHAnsi"/>
                <w:sz w:val="22"/>
                <w:szCs w:val="22"/>
              </w:rPr>
              <w:t>The Visitor Services Program will conduct and on-site pre-trip and post-trip internet</w:t>
            </w:r>
            <w:r w:rsidR="00AE7ACF" w:rsidRPr="0052748B">
              <w:rPr>
                <w:rFonts w:asciiTheme="minorHAnsi" w:hAnsiTheme="minorHAnsi" w:cstheme="minorHAnsi"/>
                <w:sz w:val="22"/>
                <w:szCs w:val="22"/>
              </w:rPr>
              <w:t xml:space="preserve"> survey among a random sample of customers who </w:t>
            </w:r>
            <w:r w:rsidR="00E63084" w:rsidRPr="0052748B">
              <w:rPr>
                <w:rFonts w:asciiTheme="minorHAnsi" w:hAnsiTheme="minorHAnsi" w:cstheme="minorHAnsi"/>
                <w:sz w:val="22"/>
                <w:szCs w:val="22"/>
              </w:rPr>
              <w:t>requesting information</w:t>
            </w:r>
            <w:r w:rsidR="00E63084" w:rsidRPr="0052748B">
              <w:rPr>
                <w:rFonts w:asciiTheme="minorHAnsi" w:hAnsiTheme="minorHAnsi" w:cstheme="minorHAnsi"/>
                <w:sz w:val="22"/>
                <w:szCs w:val="22"/>
              </w:rPr>
              <w:t xml:space="preserve"> </w:t>
            </w:r>
            <w:r w:rsidR="00E63084">
              <w:rPr>
                <w:rFonts w:asciiTheme="minorHAnsi" w:hAnsiTheme="minorHAnsi" w:cstheme="minorHAnsi"/>
                <w:sz w:val="22"/>
                <w:szCs w:val="22"/>
              </w:rPr>
              <w:t>from</w:t>
            </w:r>
            <w:r w:rsidR="00AE7ACF" w:rsidRPr="0052748B">
              <w:rPr>
                <w:rFonts w:asciiTheme="minorHAnsi" w:hAnsiTheme="minorHAnsi" w:cstheme="minorHAnsi"/>
                <w:sz w:val="22"/>
                <w:szCs w:val="22"/>
              </w:rPr>
              <w:t xml:space="preserve"> the ORIC. </w:t>
            </w:r>
          </w:p>
          <w:p w14:paraId="32ED104D" w14:textId="77777777" w:rsidR="006018F6" w:rsidRDefault="006018F6" w:rsidP="0052748B">
            <w:pPr>
              <w:pStyle w:val="NoSpacing"/>
              <w:rPr>
                <w:rFonts w:asciiTheme="minorHAnsi" w:hAnsiTheme="minorHAnsi" w:cstheme="minorHAnsi"/>
                <w:sz w:val="22"/>
                <w:szCs w:val="22"/>
              </w:rPr>
            </w:pPr>
          </w:p>
          <w:p w14:paraId="2AE918A1" w14:textId="6AEF9E68" w:rsidR="00AE7ACF" w:rsidRPr="0052748B" w:rsidRDefault="00AE7ACF" w:rsidP="0052748B">
            <w:pPr>
              <w:pStyle w:val="NoSpacing"/>
              <w:rPr>
                <w:rFonts w:asciiTheme="minorHAnsi" w:hAnsiTheme="minorHAnsi" w:cstheme="minorHAnsi"/>
                <w:sz w:val="22"/>
                <w:szCs w:val="22"/>
              </w:rPr>
            </w:pPr>
            <w:r w:rsidRPr="0052748B">
              <w:rPr>
                <w:rFonts w:asciiTheme="minorHAnsi" w:hAnsiTheme="minorHAnsi" w:cstheme="minorHAnsi"/>
                <w:sz w:val="22"/>
                <w:szCs w:val="22"/>
              </w:rPr>
              <w:t>T</w:t>
            </w:r>
            <w:r w:rsidR="00E63084">
              <w:rPr>
                <w:rFonts w:asciiTheme="minorHAnsi" w:hAnsiTheme="minorHAnsi" w:cstheme="minorHAnsi"/>
                <w:sz w:val="22"/>
                <w:szCs w:val="22"/>
              </w:rPr>
              <w:t>wo</w:t>
            </w:r>
            <w:r w:rsidRPr="0052748B">
              <w:rPr>
                <w:rFonts w:asciiTheme="minorHAnsi" w:hAnsiTheme="minorHAnsi" w:cstheme="minorHAnsi"/>
                <w:sz w:val="22"/>
                <w:szCs w:val="22"/>
              </w:rPr>
              <w:t xml:space="preserve"> surveys will </w:t>
            </w:r>
            <w:r w:rsidR="00E63084">
              <w:rPr>
                <w:rFonts w:asciiTheme="minorHAnsi" w:hAnsiTheme="minorHAnsi" w:cstheme="minorHAnsi"/>
                <w:sz w:val="22"/>
                <w:szCs w:val="22"/>
              </w:rPr>
              <w:t>be used to provide feedback to managers about:</w:t>
            </w:r>
            <w:r w:rsidRPr="0052748B">
              <w:rPr>
                <w:rFonts w:asciiTheme="minorHAnsi" w:hAnsiTheme="minorHAnsi" w:cstheme="minorHAnsi"/>
                <w:sz w:val="22"/>
                <w:szCs w:val="22"/>
              </w:rPr>
              <w:t xml:space="preserve"> individual characteristics, trip/visit characteristics, individual activities, individual evaluation of ORIC services, individual perceptions of their experiences, and individual opinions on </w:t>
            </w:r>
            <w:r w:rsidR="00E63084">
              <w:rPr>
                <w:rFonts w:asciiTheme="minorHAnsi" w:hAnsiTheme="minorHAnsi" w:cstheme="minorHAnsi"/>
                <w:sz w:val="22"/>
                <w:szCs w:val="22"/>
              </w:rPr>
              <w:t xml:space="preserve">their experiences with </w:t>
            </w:r>
            <w:r w:rsidRPr="0052748B">
              <w:rPr>
                <w:rFonts w:asciiTheme="minorHAnsi" w:hAnsiTheme="minorHAnsi" w:cstheme="minorHAnsi"/>
                <w:sz w:val="22"/>
                <w:szCs w:val="22"/>
              </w:rPr>
              <w:t>ORIC.</w:t>
            </w:r>
          </w:p>
          <w:p w14:paraId="18D0D55C" w14:textId="51B1FBEF" w:rsidR="0052748B" w:rsidRDefault="0052748B" w:rsidP="0052748B">
            <w:pPr>
              <w:pStyle w:val="NoSpacing"/>
              <w:rPr>
                <w:rFonts w:asciiTheme="minorHAnsi" w:hAnsiTheme="minorHAnsi" w:cstheme="minorHAnsi"/>
                <w:sz w:val="22"/>
                <w:szCs w:val="22"/>
              </w:rPr>
            </w:pPr>
          </w:p>
          <w:p w14:paraId="4B629CF9" w14:textId="341AEE1F" w:rsidR="00AE7ACF" w:rsidRPr="0052748B" w:rsidRDefault="0052748B" w:rsidP="0052748B">
            <w:pPr>
              <w:pStyle w:val="NoSpacing"/>
              <w:rPr>
                <w:rFonts w:asciiTheme="minorHAnsi" w:hAnsiTheme="minorHAnsi" w:cstheme="minorHAnsi"/>
                <w:sz w:val="22"/>
                <w:szCs w:val="22"/>
              </w:rPr>
            </w:pPr>
            <w:r>
              <w:rPr>
                <w:rFonts w:asciiTheme="minorHAnsi" w:hAnsiTheme="minorHAnsi" w:cstheme="minorHAnsi"/>
                <w:sz w:val="22"/>
                <w:szCs w:val="22"/>
              </w:rPr>
              <w:t>T</w:t>
            </w:r>
            <w:r w:rsidR="00AE7ACF" w:rsidRPr="0052748B">
              <w:rPr>
                <w:rFonts w:asciiTheme="minorHAnsi" w:hAnsiTheme="minorHAnsi" w:cstheme="minorHAnsi"/>
                <w:sz w:val="22"/>
                <w:szCs w:val="22"/>
              </w:rPr>
              <w:t>he research objectives are to help the managers of KLGO to:</w:t>
            </w:r>
          </w:p>
          <w:p w14:paraId="5042B1FD" w14:textId="29F16CE4" w:rsidR="00AE7ACF" w:rsidRPr="0052748B" w:rsidRDefault="00AE7ACF" w:rsidP="0052748B">
            <w:pPr>
              <w:pStyle w:val="NoSpacing"/>
              <w:numPr>
                <w:ilvl w:val="0"/>
                <w:numId w:val="41"/>
              </w:numPr>
              <w:rPr>
                <w:rFonts w:asciiTheme="minorHAnsi" w:hAnsiTheme="minorHAnsi" w:cstheme="minorHAnsi"/>
                <w:sz w:val="22"/>
                <w:szCs w:val="22"/>
              </w:rPr>
            </w:pPr>
            <w:r w:rsidRPr="0052748B">
              <w:rPr>
                <w:rFonts w:asciiTheme="minorHAnsi" w:hAnsiTheme="minorHAnsi" w:cstheme="minorHAnsi"/>
                <w:sz w:val="22"/>
                <w:szCs w:val="22"/>
              </w:rPr>
              <w:t>identify and categorize type of information and areas of inquiry made by recreational users;</w:t>
            </w:r>
          </w:p>
          <w:p w14:paraId="5517ED1C" w14:textId="62880737" w:rsidR="00AE7ACF" w:rsidRPr="0052748B" w:rsidRDefault="00AE7ACF" w:rsidP="0052748B">
            <w:pPr>
              <w:pStyle w:val="NoSpacing"/>
              <w:numPr>
                <w:ilvl w:val="0"/>
                <w:numId w:val="41"/>
              </w:numPr>
              <w:rPr>
                <w:rFonts w:asciiTheme="minorHAnsi" w:hAnsiTheme="minorHAnsi" w:cstheme="minorHAnsi"/>
                <w:sz w:val="22"/>
                <w:szCs w:val="22"/>
              </w:rPr>
            </w:pPr>
            <w:r w:rsidRPr="0052748B">
              <w:rPr>
                <w:rFonts w:asciiTheme="minorHAnsi" w:hAnsiTheme="minorHAnsi" w:cstheme="minorHAnsi"/>
                <w:sz w:val="22"/>
                <w:szCs w:val="22"/>
              </w:rPr>
              <w:lastRenderedPageBreak/>
              <w:t xml:space="preserve">learn about the effectiveness of the </w:t>
            </w:r>
            <w:r w:rsidR="00E63084">
              <w:rPr>
                <w:rFonts w:asciiTheme="minorHAnsi" w:hAnsiTheme="minorHAnsi" w:cstheme="minorHAnsi"/>
                <w:sz w:val="22"/>
                <w:szCs w:val="22"/>
              </w:rPr>
              <w:t>ORIC</w:t>
            </w:r>
            <w:r w:rsidRPr="0052748B">
              <w:rPr>
                <w:rFonts w:asciiTheme="minorHAnsi" w:hAnsiTheme="minorHAnsi" w:cstheme="minorHAnsi"/>
                <w:sz w:val="22"/>
                <w:szCs w:val="22"/>
              </w:rPr>
              <w:t xml:space="preserve"> in term of providing planning information to recreational users;</w:t>
            </w:r>
          </w:p>
          <w:p w14:paraId="481AA433" w14:textId="3936552A" w:rsidR="00AE7ACF" w:rsidRPr="006125FC" w:rsidRDefault="00AE7ACF" w:rsidP="006125FC">
            <w:pPr>
              <w:pStyle w:val="NoSpacing"/>
              <w:numPr>
                <w:ilvl w:val="0"/>
                <w:numId w:val="41"/>
              </w:numPr>
              <w:rPr>
                <w:rFonts w:asciiTheme="minorHAnsi" w:hAnsiTheme="minorHAnsi" w:cstheme="minorHAnsi"/>
                <w:sz w:val="22"/>
                <w:szCs w:val="22"/>
              </w:rPr>
            </w:pPr>
            <w:r w:rsidRPr="0052748B">
              <w:rPr>
                <w:rFonts w:asciiTheme="minorHAnsi" w:hAnsiTheme="minorHAnsi" w:cstheme="minorHAnsi"/>
                <w:sz w:val="22"/>
                <w:szCs w:val="22"/>
              </w:rPr>
              <w:t>determine information areas that are currently lacking or need improvement; and</w:t>
            </w:r>
          </w:p>
          <w:p w14:paraId="6288E180" w14:textId="77777777" w:rsidR="0052748B" w:rsidRPr="0052748B" w:rsidRDefault="0052748B" w:rsidP="0052748B">
            <w:pPr>
              <w:pStyle w:val="NoSpacing"/>
              <w:ind w:left="720"/>
              <w:rPr>
                <w:rFonts w:asciiTheme="minorHAnsi" w:hAnsiTheme="minorHAnsi" w:cstheme="minorHAnsi"/>
                <w:sz w:val="22"/>
                <w:szCs w:val="22"/>
              </w:rPr>
            </w:pPr>
          </w:p>
          <w:p w14:paraId="61696A01" w14:textId="46AA8AAD" w:rsidR="002242C4" w:rsidRPr="00066F45" w:rsidRDefault="00AE7ACF" w:rsidP="0052748B">
            <w:pPr>
              <w:pStyle w:val="NoSpacing"/>
            </w:pPr>
            <w:r w:rsidRPr="0052748B">
              <w:rPr>
                <w:rFonts w:asciiTheme="minorHAnsi" w:hAnsiTheme="minorHAnsi" w:cstheme="minorHAnsi"/>
                <w:sz w:val="22"/>
                <w:szCs w:val="22"/>
              </w:rPr>
              <w:t>The results of both surveys will provide feedback needed to understand the ORIC’s effectiveness in meeting the public’s information needs.</w:t>
            </w:r>
          </w:p>
        </w:tc>
      </w:tr>
      <w:tr w:rsidR="00765AD9" w:rsidRPr="00066F45" w14:paraId="4ECF73B3" w14:textId="77777777" w:rsidTr="00A66ED2">
        <w:trPr>
          <w:gridAfter w:val="2"/>
          <w:wAfter w:w="236" w:type="dxa"/>
        </w:trPr>
        <w:tc>
          <w:tcPr>
            <w:tcW w:w="541" w:type="dxa"/>
            <w:gridSpan w:val="3"/>
            <w:tcBorders>
              <w:top w:val="single" w:sz="4" w:space="0" w:color="auto"/>
              <w:bottom w:val="single" w:sz="4" w:space="0" w:color="auto"/>
            </w:tcBorders>
          </w:tcPr>
          <w:p w14:paraId="444F19FB" w14:textId="408B734C" w:rsidR="00392F5A" w:rsidRPr="00885E07" w:rsidRDefault="00392F5A" w:rsidP="00885E07">
            <w:pPr>
              <w:pStyle w:val="NoSpacing"/>
            </w:pPr>
          </w:p>
        </w:tc>
        <w:tc>
          <w:tcPr>
            <w:tcW w:w="2060" w:type="dxa"/>
            <w:gridSpan w:val="2"/>
            <w:tcBorders>
              <w:top w:val="single" w:sz="4" w:space="0" w:color="auto"/>
              <w:bottom w:val="single" w:sz="4" w:space="0" w:color="auto"/>
            </w:tcBorders>
          </w:tcPr>
          <w:p w14:paraId="29A4958A" w14:textId="77777777" w:rsidR="00392F5A" w:rsidRPr="00885E07" w:rsidRDefault="00392F5A" w:rsidP="00885E07">
            <w:pPr>
              <w:pStyle w:val="NoSpacing"/>
            </w:pPr>
          </w:p>
        </w:tc>
        <w:tc>
          <w:tcPr>
            <w:tcW w:w="7302" w:type="dxa"/>
            <w:gridSpan w:val="20"/>
            <w:tcBorders>
              <w:top w:val="single" w:sz="4" w:space="0" w:color="auto"/>
              <w:bottom w:val="single" w:sz="4" w:space="0" w:color="auto"/>
            </w:tcBorders>
          </w:tcPr>
          <w:p w14:paraId="2A09A36E" w14:textId="77777777" w:rsidR="00392F5A" w:rsidRPr="00885E07" w:rsidRDefault="00392F5A" w:rsidP="00885E07">
            <w:pPr>
              <w:pStyle w:val="NoSpacing"/>
            </w:pPr>
          </w:p>
        </w:tc>
      </w:tr>
      <w:tr w:rsidR="00765AD9" w:rsidRPr="00613844" w14:paraId="7CDDF795" w14:textId="77777777" w:rsidTr="00A66ED2">
        <w:trPr>
          <w:gridAfter w:val="2"/>
          <w:wAfter w:w="236" w:type="dxa"/>
          <w:trHeight w:val="3056"/>
        </w:trPr>
        <w:tc>
          <w:tcPr>
            <w:tcW w:w="541" w:type="dxa"/>
            <w:gridSpan w:val="3"/>
            <w:tcBorders>
              <w:top w:val="single" w:sz="4" w:space="0" w:color="auto"/>
            </w:tcBorders>
          </w:tcPr>
          <w:p w14:paraId="07967179" w14:textId="77777777" w:rsidR="00CA6DA9" w:rsidRPr="00066F45" w:rsidRDefault="00D1550D">
            <w:pPr>
              <w:jc w:val="right"/>
              <w:rPr>
                <w:rFonts w:asciiTheme="minorHAnsi" w:hAnsiTheme="minorHAnsi" w:cs="Calibri"/>
              </w:rPr>
            </w:pPr>
            <w:r>
              <w:rPr>
                <w:rFonts w:asciiTheme="minorHAnsi" w:hAnsiTheme="minorHAnsi" w:cs="Calibri"/>
                <w:sz w:val="22"/>
                <w:szCs w:val="22"/>
              </w:rPr>
              <w:t>9</w:t>
            </w:r>
            <w:r w:rsidR="00CA6DA9" w:rsidRPr="00066F45">
              <w:rPr>
                <w:rFonts w:asciiTheme="minorHAnsi" w:hAnsiTheme="minorHAnsi" w:cs="Calibri"/>
                <w:sz w:val="22"/>
                <w:szCs w:val="22"/>
              </w:rPr>
              <w:t>.</w:t>
            </w:r>
          </w:p>
        </w:tc>
        <w:tc>
          <w:tcPr>
            <w:tcW w:w="2060" w:type="dxa"/>
            <w:gridSpan w:val="2"/>
            <w:tcBorders>
              <w:top w:val="single" w:sz="4" w:space="0" w:color="auto"/>
            </w:tcBorders>
          </w:tcPr>
          <w:p w14:paraId="318BE176" w14:textId="77777777"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14:paraId="5E552FAD" w14:textId="77777777" w:rsidR="00CA6DA9" w:rsidRPr="00066F45" w:rsidRDefault="00CA6DA9">
            <w:pPr>
              <w:jc w:val="right"/>
              <w:rPr>
                <w:rFonts w:asciiTheme="minorHAnsi" w:hAnsiTheme="minorHAnsi" w:cs="Calibri"/>
                <w:b/>
                <w:bCs/>
              </w:rPr>
            </w:pPr>
            <w:r w:rsidRPr="00066F45">
              <w:rPr>
                <w:rFonts w:asciiTheme="minorHAnsi" w:hAnsiTheme="minorHAnsi" w:cs="Calibri"/>
                <w:b/>
                <w:bCs/>
                <w:sz w:val="22"/>
                <w:szCs w:val="22"/>
              </w:rPr>
              <w:t>separate page.)</w:t>
            </w:r>
          </w:p>
        </w:tc>
        <w:tc>
          <w:tcPr>
            <w:tcW w:w="7302" w:type="dxa"/>
            <w:gridSpan w:val="20"/>
            <w:tcBorders>
              <w:top w:val="single" w:sz="4" w:space="0" w:color="auto"/>
            </w:tcBorders>
          </w:tcPr>
          <w:p w14:paraId="0512E874" w14:textId="77777777" w:rsidR="00CA6DA9" w:rsidRPr="00D15AFD" w:rsidRDefault="00CA6DA9">
            <w:pPr>
              <w:numPr>
                <w:ilvl w:val="0"/>
                <w:numId w:val="30"/>
              </w:numPr>
              <w:rPr>
                <w:rFonts w:asciiTheme="minorHAnsi" w:hAnsiTheme="minorHAnsi" w:cs="Calibri"/>
                <w:b/>
                <w:sz w:val="22"/>
                <w:szCs w:val="22"/>
              </w:rPr>
            </w:pPr>
            <w:r w:rsidRPr="00D15AFD">
              <w:rPr>
                <w:rFonts w:asciiTheme="minorHAnsi" w:hAnsiTheme="minorHAnsi" w:cs="Calibri"/>
                <w:b/>
                <w:sz w:val="22"/>
                <w:szCs w:val="22"/>
              </w:rPr>
              <w:t xml:space="preserve">Respondent Universe:  </w:t>
            </w:r>
          </w:p>
          <w:p w14:paraId="72D7E485" w14:textId="77777777" w:rsidR="002C0040" w:rsidRDefault="002C0040">
            <w:pPr>
              <w:rPr>
                <w:rFonts w:asciiTheme="minorHAnsi" w:hAnsiTheme="minorHAnsi" w:cs="Calibri"/>
                <w:sz w:val="22"/>
                <w:szCs w:val="22"/>
              </w:rPr>
            </w:pPr>
          </w:p>
          <w:p w14:paraId="21D9DB4B" w14:textId="32C8A9D4" w:rsidR="00AE7ACF" w:rsidRPr="00AE7ACF" w:rsidRDefault="00AE7ACF" w:rsidP="00AE7ACF">
            <w:pPr>
              <w:adjustRightInd w:val="0"/>
              <w:rPr>
                <w:rFonts w:asciiTheme="minorHAnsi" w:hAnsiTheme="minorHAnsi" w:cstheme="minorHAnsi"/>
                <w:sz w:val="22"/>
                <w:szCs w:val="20"/>
              </w:rPr>
            </w:pPr>
            <w:r w:rsidRPr="00AE7ACF">
              <w:rPr>
                <w:rFonts w:asciiTheme="minorHAnsi" w:hAnsiTheme="minorHAnsi" w:cstheme="minorHAnsi"/>
                <w:sz w:val="22"/>
                <w:szCs w:val="20"/>
              </w:rPr>
              <w:t>The respondent universe will be a random sample of all recreational users, age 16</w:t>
            </w:r>
            <w:r>
              <w:rPr>
                <w:rFonts w:asciiTheme="minorHAnsi" w:hAnsiTheme="minorHAnsi" w:cstheme="minorHAnsi"/>
                <w:sz w:val="22"/>
                <w:szCs w:val="20"/>
              </w:rPr>
              <w:t xml:space="preserve"> </w:t>
            </w:r>
            <w:r w:rsidRPr="00AE7ACF">
              <w:rPr>
                <w:rFonts w:asciiTheme="minorHAnsi" w:hAnsiTheme="minorHAnsi" w:cstheme="minorHAnsi"/>
                <w:sz w:val="22"/>
                <w:szCs w:val="20"/>
              </w:rPr>
              <w:t>and older who visit the ORIC or call ORIC staff for recreational information</w:t>
            </w:r>
          </w:p>
          <w:p w14:paraId="3DBEA051" w14:textId="77777777" w:rsidR="00AE7ACF" w:rsidRPr="00AE7ACF" w:rsidRDefault="00AE7ACF" w:rsidP="00AE7ACF">
            <w:pPr>
              <w:adjustRightInd w:val="0"/>
              <w:rPr>
                <w:rFonts w:asciiTheme="minorHAnsi" w:hAnsiTheme="minorHAnsi" w:cstheme="minorHAnsi"/>
                <w:sz w:val="22"/>
                <w:szCs w:val="20"/>
              </w:rPr>
            </w:pPr>
            <w:r w:rsidRPr="00AE7ACF">
              <w:rPr>
                <w:rFonts w:asciiTheme="minorHAnsi" w:hAnsiTheme="minorHAnsi" w:cstheme="minorHAnsi"/>
                <w:sz w:val="22"/>
                <w:szCs w:val="20"/>
              </w:rPr>
              <w:t>during two different survey periods to capture both winter and summer user</w:t>
            </w:r>
          </w:p>
          <w:p w14:paraId="40A72B1A" w14:textId="5519159F" w:rsidR="00061395" w:rsidRPr="00AE7ACF" w:rsidRDefault="00AE7ACF" w:rsidP="00AE7ACF">
            <w:pPr>
              <w:rPr>
                <w:rFonts w:asciiTheme="minorHAnsi" w:hAnsiTheme="minorHAnsi" w:cstheme="minorHAnsi"/>
                <w:szCs w:val="22"/>
              </w:rPr>
            </w:pPr>
            <w:r w:rsidRPr="00AE7ACF">
              <w:rPr>
                <w:rFonts w:asciiTheme="minorHAnsi" w:hAnsiTheme="minorHAnsi" w:cstheme="minorHAnsi"/>
                <w:sz w:val="22"/>
                <w:szCs w:val="20"/>
              </w:rPr>
              <w:t>groups.</w:t>
            </w:r>
          </w:p>
          <w:p w14:paraId="682D6121" w14:textId="77777777" w:rsidR="00061395" w:rsidRPr="00D15AFD" w:rsidRDefault="00061395">
            <w:pPr>
              <w:rPr>
                <w:rFonts w:asciiTheme="minorHAnsi" w:hAnsiTheme="minorHAnsi" w:cs="Calibri"/>
                <w:sz w:val="22"/>
                <w:szCs w:val="22"/>
              </w:rPr>
            </w:pPr>
          </w:p>
          <w:p w14:paraId="5F66B3FB" w14:textId="77777777" w:rsidR="00CA6DA9" w:rsidRPr="00D15AFD" w:rsidRDefault="00CA6DA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Sampling Plan/Procedures:  </w:t>
            </w:r>
          </w:p>
          <w:p w14:paraId="066E95A9" w14:textId="2DC00AB6" w:rsidR="00AE7ACF" w:rsidRPr="00AE7ACF" w:rsidRDefault="00AE7ACF" w:rsidP="00AE7ACF">
            <w:pPr>
              <w:adjustRightInd w:val="0"/>
              <w:rPr>
                <w:rFonts w:asciiTheme="minorHAnsi" w:hAnsiTheme="minorHAnsi" w:cstheme="minorHAnsi"/>
                <w:sz w:val="22"/>
                <w:szCs w:val="20"/>
              </w:rPr>
            </w:pPr>
            <w:r w:rsidRPr="00AE7ACF">
              <w:rPr>
                <w:rFonts w:asciiTheme="minorHAnsi" w:hAnsiTheme="minorHAnsi" w:cstheme="minorHAnsi"/>
                <w:sz w:val="22"/>
                <w:szCs w:val="20"/>
              </w:rPr>
              <w:t>The survey design and sampling plan for this collection visitor studies is based</w:t>
            </w:r>
            <w:r>
              <w:rPr>
                <w:rFonts w:asciiTheme="minorHAnsi" w:hAnsiTheme="minorHAnsi" w:cstheme="minorHAnsi"/>
                <w:sz w:val="22"/>
                <w:szCs w:val="20"/>
              </w:rPr>
              <w:t xml:space="preserve"> </w:t>
            </w:r>
            <w:r w:rsidRPr="00AE7ACF">
              <w:rPr>
                <w:rFonts w:asciiTheme="minorHAnsi" w:hAnsiTheme="minorHAnsi" w:cstheme="minorHAnsi"/>
                <w:sz w:val="22"/>
                <w:szCs w:val="20"/>
              </w:rPr>
              <w:t>upon</w:t>
            </w:r>
            <w:r>
              <w:rPr>
                <w:rFonts w:asciiTheme="minorHAnsi" w:hAnsiTheme="minorHAnsi" w:cstheme="minorHAnsi"/>
                <w:sz w:val="22"/>
                <w:szCs w:val="20"/>
              </w:rPr>
              <w:t xml:space="preserve"> </w:t>
            </w:r>
            <w:r w:rsidRPr="00AE7ACF">
              <w:rPr>
                <w:rFonts w:asciiTheme="minorHAnsi" w:hAnsiTheme="minorHAnsi" w:cstheme="minorHAnsi"/>
                <w:sz w:val="22"/>
                <w:szCs w:val="20"/>
              </w:rPr>
              <w:t>Dillman's Tailored Design Method (TDM) for internet surveys. The TDM</w:t>
            </w:r>
            <w:r>
              <w:rPr>
                <w:rFonts w:asciiTheme="minorHAnsi" w:hAnsiTheme="minorHAnsi" w:cstheme="minorHAnsi"/>
                <w:sz w:val="22"/>
                <w:szCs w:val="20"/>
              </w:rPr>
              <w:t xml:space="preserve"> </w:t>
            </w:r>
            <w:r w:rsidRPr="00AE7ACF">
              <w:rPr>
                <w:rFonts w:asciiTheme="minorHAnsi" w:hAnsiTheme="minorHAnsi" w:cstheme="minorHAnsi"/>
                <w:sz w:val="22"/>
                <w:szCs w:val="20"/>
              </w:rPr>
              <w:t>has been shown to increase response rates, improve accuracy, and reduce cost and</w:t>
            </w:r>
            <w:r>
              <w:rPr>
                <w:rFonts w:asciiTheme="minorHAnsi" w:hAnsiTheme="minorHAnsi" w:cstheme="minorHAnsi"/>
                <w:sz w:val="22"/>
                <w:szCs w:val="20"/>
              </w:rPr>
              <w:t xml:space="preserve"> </w:t>
            </w:r>
            <w:r w:rsidRPr="00AE7ACF">
              <w:rPr>
                <w:rFonts w:asciiTheme="minorHAnsi" w:hAnsiTheme="minorHAnsi" w:cstheme="minorHAnsi"/>
                <w:sz w:val="22"/>
                <w:szCs w:val="20"/>
              </w:rPr>
              <w:t>burden hours. A systematic sampling procedure, based on the user statistics tallied</w:t>
            </w:r>
            <w:r>
              <w:rPr>
                <w:rFonts w:asciiTheme="minorHAnsi" w:hAnsiTheme="minorHAnsi" w:cstheme="minorHAnsi"/>
                <w:sz w:val="22"/>
                <w:szCs w:val="20"/>
              </w:rPr>
              <w:t xml:space="preserve"> </w:t>
            </w:r>
            <w:r w:rsidRPr="00AE7ACF">
              <w:rPr>
                <w:rFonts w:asciiTheme="minorHAnsi" w:hAnsiTheme="minorHAnsi" w:cstheme="minorHAnsi"/>
                <w:sz w:val="22"/>
                <w:szCs w:val="20"/>
              </w:rPr>
              <w:t xml:space="preserve">by ORIC staff from the previous year, will require intercepting every </w:t>
            </w:r>
            <w:r w:rsidRPr="00AE7ACF">
              <w:rPr>
                <w:rFonts w:asciiTheme="minorHAnsi" w:hAnsiTheme="minorHAnsi" w:cstheme="minorHAnsi"/>
                <w:i/>
                <w:iCs/>
                <w:sz w:val="22"/>
                <w:szCs w:val="20"/>
              </w:rPr>
              <w:t xml:space="preserve">nth </w:t>
            </w:r>
            <w:r w:rsidRPr="00AE7ACF">
              <w:rPr>
                <w:rFonts w:asciiTheme="minorHAnsi" w:hAnsiTheme="minorHAnsi" w:cstheme="minorHAnsi"/>
                <w:sz w:val="22"/>
                <w:szCs w:val="20"/>
              </w:rPr>
              <w:t>visitor</w:t>
            </w:r>
            <w:r>
              <w:rPr>
                <w:rFonts w:asciiTheme="minorHAnsi" w:hAnsiTheme="minorHAnsi" w:cstheme="minorHAnsi"/>
                <w:sz w:val="22"/>
                <w:szCs w:val="20"/>
              </w:rPr>
              <w:t xml:space="preserve"> </w:t>
            </w:r>
            <w:r w:rsidRPr="00AE7ACF">
              <w:rPr>
                <w:rFonts w:asciiTheme="minorHAnsi" w:hAnsiTheme="minorHAnsi" w:cstheme="minorHAnsi"/>
                <w:sz w:val="22"/>
                <w:szCs w:val="20"/>
              </w:rPr>
              <w:t xml:space="preserve">group to participate in the study. </w:t>
            </w:r>
          </w:p>
          <w:p w14:paraId="4270915B" w14:textId="77777777" w:rsidR="00AE7ACF" w:rsidRPr="00AE7ACF" w:rsidRDefault="00AE7ACF" w:rsidP="00AE7ACF">
            <w:pPr>
              <w:adjustRightInd w:val="0"/>
              <w:rPr>
                <w:rFonts w:asciiTheme="minorHAnsi" w:hAnsiTheme="minorHAnsi" w:cstheme="minorHAnsi"/>
                <w:sz w:val="22"/>
                <w:szCs w:val="20"/>
              </w:rPr>
            </w:pPr>
          </w:p>
          <w:p w14:paraId="6F7C34EA" w14:textId="41AA6A68" w:rsidR="00AE7ACF" w:rsidRPr="00AE7ACF" w:rsidRDefault="00AE7ACF" w:rsidP="00AE7ACF">
            <w:pPr>
              <w:adjustRightInd w:val="0"/>
              <w:rPr>
                <w:rFonts w:asciiTheme="minorHAnsi" w:hAnsiTheme="minorHAnsi" w:cstheme="minorHAnsi"/>
                <w:sz w:val="22"/>
                <w:szCs w:val="20"/>
              </w:rPr>
            </w:pPr>
            <w:r w:rsidRPr="00AE7ACF">
              <w:rPr>
                <w:rFonts w:asciiTheme="minorHAnsi" w:hAnsiTheme="minorHAnsi" w:cstheme="minorHAnsi"/>
                <w:sz w:val="22"/>
                <w:szCs w:val="20"/>
              </w:rPr>
              <w:t>Visitors, in the sample, will be contacted by VSP-trained interviewers after they</w:t>
            </w:r>
            <w:r>
              <w:rPr>
                <w:rFonts w:asciiTheme="minorHAnsi" w:hAnsiTheme="minorHAnsi" w:cstheme="minorHAnsi"/>
                <w:sz w:val="22"/>
                <w:szCs w:val="20"/>
              </w:rPr>
              <w:t xml:space="preserve"> </w:t>
            </w:r>
            <w:r w:rsidRPr="00AE7ACF">
              <w:rPr>
                <w:rFonts w:asciiTheme="minorHAnsi" w:hAnsiTheme="minorHAnsi" w:cstheme="minorHAnsi"/>
                <w:sz w:val="22"/>
                <w:szCs w:val="20"/>
              </w:rPr>
              <w:t>have received service</w:t>
            </w:r>
            <w:r w:rsidR="006125FC">
              <w:rPr>
                <w:rFonts w:asciiTheme="minorHAnsi" w:hAnsiTheme="minorHAnsi" w:cstheme="minorHAnsi"/>
                <w:sz w:val="22"/>
                <w:szCs w:val="20"/>
              </w:rPr>
              <w:t>s</w:t>
            </w:r>
            <w:bookmarkStart w:id="0" w:name="_GoBack"/>
            <w:bookmarkEnd w:id="0"/>
            <w:r w:rsidRPr="00AE7ACF">
              <w:rPr>
                <w:rFonts w:asciiTheme="minorHAnsi" w:hAnsiTheme="minorHAnsi" w:cstheme="minorHAnsi"/>
                <w:sz w:val="22"/>
                <w:szCs w:val="20"/>
              </w:rPr>
              <w:t xml:space="preserve"> from ORIC staff. Persons who contact ORIC staff in</w:t>
            </w:r>
            <w:r>
              <w:rPr>
                <w:rFonts w:asciiTheme="minorHAnsi" w:hAnsiTheme="minorHAnsi" w:cstheme="minorHAnsi"/>
                <w:sz w:val="22"/>
                <w:szCs w:val="20"/>
              </w:rPr>
              <w:t xml:space="preserve"> </w:t>
            </w:r>
            <w:r w:rsidRPr="00AE7ACF">
              <w:rPr>
                <w:rFonts w:asciiTheme="minorHAnsi" w:hAnsiTheme="minorHAnsi" w:cstheme="minorHAnsi"/>
                <w:sz w:val="22"/>
                <w:szCs w:val="20"/>
              </w:rPr>
              <w:t>person, at the counter, will be asked to complete the on-site version of the</w:t>
            </w:r>
            <w:r>
              <w:rPr>
                <w:rFonts w:asciiTheme="minorHAnsi" w:hAnsiTheme="minorHAnsi" w:cstheme="minorHAnsi"/>
                <w:sz w:val="22"/>
                <w:szCs w:val="20"/>
              </w:rPr>
              <w:t xml:space="preserve"> s</w:t>
            </w:r>
            <w:r w:rsidRPr="00AE7ACF">
              <w:rPr>
                <w:rFonts w:asciiTheme="minorHAnsi" w:hAnsiTheme="minorHAnsi" w:cstheme="minorHAnsi"/>
                <w:sz w:val="22"/>
                <w:szCs w:val="20"/>
              </w:rPr>
              <w:t>urvey.</w:t>
            </w:r>
            <w:r>
              <w:rPr>
                <w:rFonts w:asciiTheme="minorHAnsi" w:hAnsiTheme="minorHAnsi" w:cstheme="minorHAnsi"/>
                <w:sz w:val="22"/>
                <w:szCs w:val="20"/>
              </w:rPr>
              <w:t xml:space="preserve"> </w:t>
            </w:r>
            <w:r w:rsidRPr="00AE7ACF">
              <w:rPr>
                <w:rFonts w:asciiTheme="minorHAnsi" w:hAnsiTheme="minorHAnsi" w:cstheme="minorHAnsi"/>
                <w:sz w:val="22"/>
                <w:szCs w:val="20"/>
              </w:rPr>
              <w:t>Persons who contact ORIC over the phone will be asked if they would be willing</w:t>
            </w:r>
            <w:r>
              <w:rPr>
                <w:rFonts w:asciiTheme="minorHAnsi" w:hAnsiTheme="minorHAnsi" w:cstheme="minorHAnsi"/>
                <w:sz w:val="22"/>
                <w:szCs w:val="20"/>
              </w:rPr>
              <w:t xml:space="preserve"> </w:t>
            </w:r>
            <w:r w:rsidRPr="00AE7ACF">
              <w:rPr>
                <w:rFonts w:asciiTheme="minorHAnsi" w:hAnsiTheme="minorHAnsi" w:cstheme="minorHAnsi"/>
                <w:sz w:val="22"/>
                <w:szCs w:val="20"/>
              </w:rPr>
              <w:t>to complete the survey online after receiving the service. An URL with password</w:t>
            </w:r>
            <w:r>
              <w:rPr>
                <w:rFonts w:asciiTheme="minorHAnsi" w:hAnsiTheme="minorHAnsi" w:cstheme="minorHAnsi"/>
                <w:sz w:val="22"/>
                <w:szCs w:val="20"/>
              </w:rPr>
              <w:t xml:space="preserve"> </w:t>
            </w:r>
            <w:r w:rsidRPr="00AE7ACF">
              <w:rPr>
                <w:rFonts w:asciiTheme="minorHAnsi" w:hAnsiTheme="minorHAnsi" w:cstheme="minorHAnsi"/>
                <w:sz w:val="22"/>
                <w:szCs w:val="20"/>
              </w:rPr>
              <w:t>control will be sent to the user via email.</w:t>
            </w:r>
          </w:p>
          <w:p w14:paraId="73852733" w14:textId="77777777" w:rsidR="00AE7ACF" w:rsidRPr="00AE7ACF" w:rsidRDefault="00AE7ACF" w:rsidP="00AE7ACF">
            <w:pPr>
              <w:adjustRightInd w:val="0"/>
              <w:rPr>
                <w:rFonts w:asciiTheme="minorHAnsi" w:hAnsiTheme="minorHAnsi" w:cstheme="minorHAnsi"/>
                <w:sz w:val="22"/>
                <w:szCs w:val="20"/>
              </w:rPr>
            </w:pPr>
          </w:p>
          <w:p w14:paraId="3CC605C8" w14:textId="2C906A60" w:rsidR="00AE7ACF" w:rsidRPr="00AE7ACF" w:rsidRDefault="00AE7ACF" w:rsidP="00AE7ACF">
            <w:pPr>
              <w:adjustRightInd w:val="0"/>
              <w:rPr>
                <w:rFonts w:asciiTheme="minorHAnsi" w:hAnsiTheme="minorHAnsi" w:cstheme="minorHAnsi"/>
                <w:sz w:val="22"/>
                <w:szCs w:val="20"/>
              </w:rPr>
            </w:pPr>
            <w:r w:rsidRPr="00AE7ACF">
              <w:rPr>
                <w:rFonts w:asciiTheme="minorHAnsi" w:hAnsiTheme="minorHAnsi" w:cstheme="minorHAnsi"/>
                <w:sz w:val="22"/>
                <w:szCs w:val="20"/>
              </w:rPr>
              <w:t>Each interviewer will receive 1-1/2 hours of training on how to conduct on-site</w:t>
            </w:r>
            <w:r>
              <w:rPr>
                <w:rFonts w:asciiTheme="minorHAnsi" w:hAnsiTheme="minorHAnsi" w:cstheme="minorHAnsi"/>
                <w:sz w:val="22"/>
                <w:szCs w:val="20"/>
              </w:rPr>
              <w:t xml:space="preserve"> </w:t>
            </w:r>
            <w:r w:rsidRPr="00AE7ACF">
              <w:rPr>
                <w:rFonts w:asciiTheme="minorHAnsi" w:hAnsiTheme="minorHAnsi" w:cstheme="minorHAnsi"/>
                <w:sz w:val="22"/>
                <w:szCs w:val="20"/>
              </w:rPr>
              <w:t>surveys. This training will cover: sampling intervals, sampling bias, and visitor and</w:t>
            </w:r>
            <w:r>
              <w:rPr>
                <w:rFonts w:asciiTheme="minorHAnsi" w:hAnsiTheme="minorHAnsi" w:cstheme="minorHAnsi"/>
                <w:sz w:val="22"/>
                <w:szCs w:val="20"/>
              </w:rPr>
              <w:t xml:space="preserve"> </w:t>
            </w:r>
            <w:r w:rsidRPr="00AE7ACF">
              <w:rPr>
                <w:rFonts w:asciiTheme="minorHAnsi" w:hAnsiTheme="minorHAnsi" w:cstheme="minorHAnsi"/>
                <w:sz w:val="22"/>
                <w:szCs w:val="20"/>
              </w:rPr>
              <w:t>the interviewer safety. Interviewers will be given instructions on how to use the</w:t>
            </w:r>
            <w:r>
              <w:rPr>
                <w:rFonts w:asciiTheme="minorHAnsi" w:hAnsiTheme="minorHAnsi" w:cstheme="minorHAnsi"/>
                <w:sz w:val="22"/>
                <w:szCs w:val="20"/>
              </w:rPr>
              <w:t xml:space="preserve"> </w:t>
            </w:r>
            <w:r w:rsidRPr="00AE7ACF">
              <w:rPr>
                <w:rFonts w:asciiTheme="minorHAnsi" w:hAnsiTheme="minorHAnsi" w:cstheme="minorHAnsi"/>
                <w:sz w:val="22"/>
                <w:szCs w:val="20"/>
              </w:rPr>
              <w:t>prepared script and how to fill out survey log. Quality control will be ensured by</w:t>
            </w:r>
            <w:r>
              <w:rPr>
                <w:rFonts w:asciiTheme="minorHAnsi" w:hAnsiTheme="minorHAnsi" w:cstheme="minorHAnsi"/>
                <w:sz w:val="22"/>
                <w:szCs w:val="20"/>
              </w:rPr>
              <w:t xml:space="preserve"> </w:t>
            </w:r>
            <w:r w:rsidRPr="00AE7ACF">
              <w:rPr>
                <w:rFonts w:asciiTheme="minorHAnsi" w:hAnsiTheme="minorHAnsi" w:cstheme="minorHAnsi"/>
                <w:sz w:val="22"/>
                <w:szCs w:val="20"/>
              </w:rPr>
              <w:t>periodically monitoring interviewers and by checking their paperwork at the end of</w:t>
            </w:r>
            <w:r>
              <w:rPr>
                <w:rFonts w:asciiTheme="minorHAnsi" w:hAnsiTheme="minorHAnsi" w:cstheme="minorHAnsi"/>
                <w:sz w:val="22"/>
                <w:szCs w:val="20"/>
              </w:rPr>
              <w:t xml:space="preserve"> </w:t>
            </w:r>
            <w:r w:rsidRPr="00AE7ACF">
              <w:rPr>
                <w:rFonts w:asciiTheme="minorHAnsi" w:hAnsiTheme="minorHAnsi" w:cstheme="minorHAnsi"/>
                <w:sz w:val="22"/>
                <w:szCs w:val="20"/>
              </w:rPr>
              <w:t>each day of surveying.</w:t>
            </w:r>
          </w:p>
          <w:p w14:paraId="563DB2E2" w14:textId="77777777" w:rsidR="00AE7ACF" w:rsidRPr="00AE7ACF" w:rsidRDefault="00AE7ACF" w:rsidP="00AE7ACF">
            <w:pPr>
              <w:adjustRightInd w:val="0"/>
              <w:rPr>
                <w:rFonts w:asciiTheme="minorHAnsi" w:hAnsiTheme="minorHAnsi" w:cstheme="minorHAnsi"/>
                <w:sz w:val="22"/>
                <w:szCs w:val="20"/>
              </w:rPr>
            </w:pPr>
          </w:p>
          <w:p w14:paraId="1003E654" w14:textId="76B6DA40" w:rsidR="00EA65B8" w:rsidRPr="00AE7ACF" w:rsidRDefault="00AE7ACF" w:rsidP="00AE7ACF">
            <w:pPr>
              <w:adjustRightInd w:val="0"/>
              <w:rPr>
                <w:rFonts w:asciiTheme="minorHAnsi" w:hAnsiTheme="minorHAnsi" w:cstheme="minorHAnsi"/>
                <w:szCs w:val="22"/>
              </w:rPr>
            </w:pPr>
            <w:r w:rsidRPr="00AE7ACF">
              <w:rPr>
                <w:rFonts w:asciiTheme="minorHAnsi" w:hAnsiTheme="minorHAnsi" w:cstheme="minorHAnsi"/>
                <w:sz w:val="22"/>
                <w:szCs w:val="20"/>
              </w:rPr>
              <w:t>A random subset of 800 respondents will be selected to participate in a post-trip</w:t>
            </w:r>
            <w:r>
              <w:rPr>
                <w:rFonts w:asciiTheme="minorHAnsi" w:hAnsiTheme="minorHAnsi" w:cstheme="minorHAnsi"/>
                <w:sz w:val="22"/>
                <w:szCs w:val="20"/>
              </w:rPr>
              <w:t xml:space="preserve"> </w:t>
            </w:r>
            <w:r w:rsidRPr="00AE7ACF">
              <w:rPr>
                <w:rFonts w:asciiTheme="minorHAnsi" w:hAnsiTheme="minorHAnsi" w:cstheme="minorHAnsi"/>
                <w:sz w:val="22"/>
                <w:szCs w:val="20"/>
              </w:rPr>
              <w:t>survey. This subgroup will consist of all respondents (from either survey) who</w:t>
            </w:r>
            <w:r>
              <w:rPr>
                <w:rFonts w:asciiTheme="minorHAnsi" w:hAnsiTheme="minorHAnsi" w:cstheme="minorHAnsi"/>
                <w:sz w:val="22"/>
                <w:szCs w:val="20"/>
              </w:rPr>
              <w:t xml:space="preserve"> </w:t>
            </w:r>
            <w:r w:rsidRPr="00AE7ACF">
              <w:rPr>
                <w:rFonts w:asciiTheme="minorHAnsi" w:hAnsiTheme="minorHAnsi" w:cstheme="minorHAnsi"/>
                <w:sz w:val="22"/>
                <w:szCs w:val="20"/>
              </w:rPr>
              <w:t>stated that they were planning to travel in within the next 2 weeks. An algorithm</w:t>
            </w:r>
            <w:r>
              <w:rPr>
                <w:rFonts w:asciiTheme="minorHAnsi" w:hAnsiTheme="minorHAnsi" w:cstheme="minorHAnsi"/>
                <w:sz w:val="22"/>
                <w:szCs w:val="20"/>
              </w:rPr>
              <w:t xml:space="preserve"> </w:t>
            </w:r>
            <w:r w:rsidRPr="00AE7ACF">
              <w:rPr>
                <w:rFonts w:asciiTheme="minorHAnsi" w:hAnsiTheme="minorHAnsi" w:cstheme="minorHAnsi"/>
                <w:sz w:val="22"/>
                <w:szCs w:val="20"/>
              </w:rPr>
              <w:t>will be written to send emails including web link and password to the online survey</w:t>
            </w:r>
            <w:r>
              <w:rPr>
                <w:rFonts w:asciiTheme="minorHAnsi" w:hAnsiTheme="minorHAnsi" w:cstheme="minorHAnsi"/>
                <w:sz w:val="22"/>
                <w:szCs w:val="20"/>
              </w:rPr>
              <w:t xml:space="preserve"> </w:t>
            </w:r>
            <w:r w:rsidRPr="00AE7ACF">
              <w:rPr>
                <w:rFonts w:asciiTheme="minorHAnsi" w:hAnsiTheme="minorHAnsi" w:cstheme="minorHAnsi"/>
                <w:sz w:val="22"/>
                <w:szCs w:val="20"/>
              </w:rPr>
              <w:t>to the selected respondents. Email reminders will be sent after 1 week and 3 weeks</w:t>
            </w:r>
            <w:r>
              <w:rPr>
                <w:rFonts w:asciiTheme="minorHAnsi" w:hAnsiTheme="minorHAnsi" w:cstheme="minorHAnsi"/>
                <w:sz w:val="22"/>
                <w:szCs w:val="20"/>
              </w:rPr>
              <w:t xml:space="preserve"> </w:t>
            </w:r>
            <w:r w:rsidRPr="00AE7ACF">
              <w:rPr>
                <w:rFonts w:asciiTheme="minorHAnsi" w:hAnsiTheme="minorHAnsi" w:cstheme="minorHAnsi"/>
                <w:sz w:val="22"/>
                <w:szCs w:val="20"/>
              </w:rPr>
              <w:t>of the initial email to increase response rate.</w:t>
            </w:r>
          </w:p>
          <w:p w14:paraId="2FF42347" w14:textId="77777777" w:rsidR="00061395" w:rsidRDefault="00061395" w:rsidP="002C0040">
            <w:pPr>
              <w:rPr>
                <w:rFonts w:asciiTheme="minorHAnsi" w:hAnsiTheme="minorHAnsi" w:cs="Calibri"/>
                <w:sz w:val="22"/>
                <w:szCs w:val="22"/>
              </w:rPr>
            </w:pPr>
          </w:p>
          <w:p w14:paraId="4E525206" w14:textId="77777777" w:rsidR="007336CB" w:rsidRPr="00D15AFD" w:rsidRDefault="00CA6DA9" w:rsidP="00AF7245">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Instrument Administration: </w:t>
            </w:r>
          </w:p>
          <w:p w14:paraId="2FCD9F52" w14:textId="77777777" w:rsidR="00061395" w:rsidRDefault="00061395" w:rsidP="002C0040">
            <w:pPr>
              <w:pStyle w:val="ListParagraph"/>
              <w:ind w:left="0"/>
              <w:rPr>
                <w:rFonts w:asciiTheme="minorHAnsi" w:hAnsiTheme="minorHAnsi" w:cs="Calibri"/>
                <w:sz w:val="22"/>
                <w:szCs w:val="22"/>
              </w:rPr>
            </w:pPr>
          </w:p>
          <w:p w14:paraId="7620ED59" w14:textId="0623813A" w:rsidR="00161F2D" w:rsidRPr="00161F2D" w:rsidRDefault="00161F2D" w:rsidP="00161F2D">
            <w:pPr>
              <w:adjustRightInd w:val="0"/>
              <w:rPr>
                <w:rFonts w:asciiTheme="minorHAnsi" w:hAnsiTheme="minorHAnsi" w:cstheme="minorHAnsi"/>
                <w:sz w:val="22"/>
                <w:szCs w:val="20"/>
              </w:rPr>
            </w:pPr>
            <w:r w:rsidRPr="00161F2D">
              <w:rPr>
                <w:rFonts w:asciiTheme="minorHAnsi" w:hAnsiTheme="minorHAnsi" w:cstheme="minorHAnsi"/>
                <w:sz w:val="22"/>
                <w:szCs w:val="20"/>
              </w:rPr>
              <w:t xml:space="preserve">The initial contact with visitors will be used to explain the study and determine if visitors are interested in participating (see attached script). This should take approximately 2 minutes. If a group is encountered, the survey interviewer will </w:t>
            </w:r>
            <w:r w:rsidRPr="00161F2D">
              <w:rPr>
                <w:rFonts w:asciiTheme="minorHAnsi" w:hAnsiTheme="minorHAnsi" w:cstheme="minorHAnsi"/>
                <w:sz w:val="22"/>
                <w:szCs w:val="20"/>
              </w:rPr>
              <w:lastRenderedPageBreak/>
              <w:t>ask the individual within the group who has the next birthday to serve as the respondent for the study.</w:t>
            </w:r>
          </w:p>
          <w:p w14:paraId="1B2142F9" w14:textId="77777777" w:rsidR="00161F2D" w:rsidRPr="00161F2D" w:rsidRDefault="00161F2D" w:rsidP="00161F2D">
            <w:pPr>
              <w:adjustRightInd w:val="0"/>
              <w:rPr>
                <w:rFonts w:asciiTheme="minorHAnsi" w:hAnsiTheme="minorHAnsi" w:cstheme="minorHAnsi"/>
                <w:sz w:val="22"/>
                <w:szCs w:val="20"/>
              </w:rPr>
            </w:pPr>
          </w:p>
          <w:p w14:paraId="683E72E7" w14:textId="77777777" w:rsidR="00161F2D" w:rsidRPr="00161F2D" w:rsidRDefault="00161F2D" w:rsidP="00161F2D">
            <w:pPr>
              <w:adjustRightInd w:val="0"/>
              <w:rPr>
                <w:rFonts w:asciiTheme="minorHAnsi" w:hAnsiTheme="minorHAnsi" w:cstheme="minorHAnsi"/>
                <w:sz w:val="22"/>
                <w:szCs w:val="20"/>
                <w:u w:val="single"/>
              </w:rPr>
            </w:pPr>
            <w:r w:rsidRPr="00161F2D">
              <w:rPr>
                <w:rFonts w:asciiTheme="minorHAnsi" w:hAnsiTheme="minorHAnsi" w:cstheme="minorHAnsi"/>
                <w:sz w:val="22"/>
                <w:szCs w:val="20"/>
                <w:u w:val="single"/>
              </w:rPr>
              <w:t>On-site or internet Survey</w:t>
            </w:r>
          </w:p>
          <w:p w14:paraId="2B697838" w14:textId="77777777" w:rsidR="00161F2D" w:rsidRPr="00161F2D" w:rsidRDefault="00161F2D" w:rsidP="00161F2D">
            <w:pPr>
              <w:adjustRightInd w:val="0"/>
              <w:rPr>
                <w:rFonts w:asciiTheme="minorHAnsi" w:hAnsiTheme="minorHAnsi" w:cstheme="minorHAnsi"/>
                <w:sz w:val="22"/>
                <w:szCs w:val="20"/>
              </w:rPr>
            </w:pPr>
            <w:r w:rsidRPr="00161F2D">
              <w:rPr>
                <w:rFonts w:asciiTheme="minorHAnsi" w:hAnsiTheme="minorHAnsi" w:cstheme="minorHAnsi"/>
                <w:sz w:val="22"/>
                <w:szCs w:val="20"/>
              </w:rPr>
              <w:t xml:space="preserve">Upon completion of the transaction with ORIC staff, a random sample of visitors will be asked to complete a survey on site. A survey interviewer will present the questionnaire on a clipboard with the request that it be returned upon completion. </w:t>
            </w:r>
          </w:p>
          <w:p w14:paraId="103F0A9A" w14:textId="77777777" w:rsidR="00161F2D" w:rsidRPr="00161F2D" w:rsidRDefault="00161F2D" w:rsidP="00161F2D">
            <w:pPr>
              <w:adjustRightInd w:val="0"/>
              <w:rPr>
                <w:rFonts w:asciiTheme="minorHAnsi" w:hAnsiTheme="minorHAnsi" w:cstheme="minorHAnsi"/>
                <w:sz w:val="22"/>
                <w:szCs w:val="20"/>
              </w:rPr>
            </w:pPr>
          </w:p>
          <w:p w14:paraId="6E7CBA4D" w14:textId="3F374DC1" w:rsidR="00161F2D" w:rsidRPr="00161F2D" w:rsidRDefault="00161F2D" w:rsidP="00161F2D">
            <w:pPr>
              <w:adjustRightInd w:val="0"/>
              <w:rPr>
                <w:rFonts w:asciiTheme="minorHAnsi" w:hAnsiTheme="minorHAnsi" w:cstheme="minorHAnsi"/>
                <w:sz w:val="22"/>
                <w:szCs w:val="20"/>
              </w:rPr>
            </w:pPr>
            <w:r w:rsidRPr="00161F2D">
              <w:rPr>
                <w:rFonts w:asciiTheme="minorHAnsi" w:hAnsiTheme="minorHAnsi" w:cstheme="minorHAnsi"/>
                <w:sz w:val="22"/>
                <w:szCs w:val="20"/>
              </w:rPr>
              <w:t>For those individuals who contact the ORIC staff by telephone phone, a survey interviewer will speak to them after the transaction with the ORIC staff is complete. Upon agreement the interviewer discuss the purpose of the study and will request an email address. The interviewer will tell the potential respondent that a survey will be emailed within a designated timeframe (see phone survey log).</w:t>
            </w:r>
          </w:p>
          <w:p w14:paraId="47AEC34C" w14:textId="77777777" w:rsidR="00161F2D" w:rsidRPr="00161F2D" w:rsidRDefault="00161F2D" w:rsidP="00161F2D">
            <w:pPr>
              <w:adjustRightInd w:val="0"/>
              <w:rPr>
                <w:rFonts w:asciiTheme="minorHAnsi" w:hAnsiTheme="minorHAnsi" w:cstheme="minorHAnsi"/>
                <w:sz w:val="22"/>
                <w:szCs w:val="20"/>
              </w:rPr>
            </w:pPr>
          </w:p>
          <w:p w14:paraId="10B1168C" w14:textId="2DC32B4E" w:rsidR="00161F2D" w:rsidRDefault="00161F2D" w:rsidP="00161F2D">
            <w:pPr>
              <w:adjustRightInd w:val="0"/>
              <w:rPr>
                <w:rFonts w:asciiTheme="minorHAnsi" w:hAnsiTheme="minorHAnsi" w:cstheme="minorHAnsi"/>
                <w:sz w:val="22"/>
                <w:szCs w:val="20"/>
              </w:rPr>
            </w:pPr>
            <w:r w:rsidRPr="00161F2D">
              <w:rPr>
                <w:rFonts w:asciiTheme="minorHAnsi" w:hAnsiTheme="minorHAnsi" w:cstheme="minorHAnsi"/>
                <w:sz w:val="22"/>
                <w:szCs w:val="20"/>
              </w:rPr>
              <w:t>For the participants that decline to participate in either version of the survey, they will be asked 3 questions. This information will be used in the nonresponse bias analysis:</w:t>
            </w:r>
          </w:p>
          <w:p w14:paraId="3B02CA52" w14:textId="77777777" w:rsidR="00161F2D" w:rsidRPr="00161F2D" w:rsidRDefault="00161F2D" w:rsidP="00161F2D">
            <w:pPr>
              <w:adjustRightInd w:val="0"/>
              <w:rPr>
                <w:rFonts w:asciiTheme="minorHAnsi" w:hAnsiTheme="minorHAnsi" w:cstheme="minorHAnsi"/>
                <w:sz w:val="22"/>
                <w:szCs w:val="20"/>
              </w:rPr>
            </w:pPr>
          </w:p>
          <w:p w14:paraId="74BAB03A" w14:textId="77777777" w:rsidR="00161F2D" w:rsidRPr="00161F2D" w:rsidRDefault="00161F2D" w:rsidP="00161F2D">
            <w:pPr>
              <w:adjustRightInd w:val="0"/>
              <w:ind w:left="720"/>
              <w:rPr>
                <w:rFonts w:asciiTheme="minorHAnsi" w:hAnsiTheme="minorHAnsi" w:cstheme="minorHAnsi"/>
                <w:i/>
                <w:iCs/>
                <w:sz w:val="22"/>
                <w:szCs w:val="20"/>
              </w:rPr>
            </w:pPr>
            <w:r w:rsidRPr="00161F2D">
              <w:rPr>
                <w:rFonts w:asciiTheme="minorHAnsi" w:hAnsiTheme="minorHAnsi" w:cstheme="minorHAnsi"/>
                <w:i/>
                <w:iCs/>
                <w:sz w:val="22"/>
                <w:szCs w:val="20"/>
              </w:rPr>
              <w:t>1) Is this your first time using ORIC?</w:t>
            </w:r>
          </w:p>
          <w:p w14:paraId="3907AA31" w14:textId="77777777" w:rsidR="00161F2D" w:rsidRPr="00161F2D" w:rsidRDefault="00161F2D" w:rsidP="00161F2D">
            <w:pPr>
              <w:adjustRightInd w:val="0"/>
              <w:ind w:left="720"/>
              <w:rPr>
                <w:rFonts w:asciiTheme="minorHAnsi" w:hAnsiTheme="minorHAnsi" w:cstheme="minorHAnsi"/>
                <w:i/>
                <w:iCs/>
                <w:sz w:val="22"/>
                <w:szCs w:val="20"/>
              </w:rPr>
            </w:pPr>
            <w:r w:rsidRPr="00161F2D">
              <w:rPr>
                <w:rFonts w:asciiTheme="minorHAnsi" w:hAnsiTheme="minorHAnsi" w:cstheme="minorHAnsi"/>
                <w:i/>
                <w:iCs/>
                <w:sz w:val="22"/>
                <w:szCs w:val="20"/>
              </w:rPr>
              <w:t>2) What is your zip code (or name of the country)?</w:t>
            </w:r>
          </w:p>
          <w:p w14:paraId="7618DCB5" w14:textId="77777777" w:rsidR="00161F2D" w:rsidRDefault="00161F2D" w:rsidP="00161F2D">
            <w:pPr>
              <w:adjustRightInd w:val="0"/>
              <w:ind w:left="720"/>
              <w:rPr>
                <w:rFonts w:asciiTheme="minorHAnsi" w:hAnsiTheme="minorHAnsi" w:cstheme="minorHAnsi"/>
                <w:i/>
                <w:iCs/>
                <w:sz w:val="22"/>
                <w:szCs w:val="20"/>
              </w:rPr>
            </w:pPr>
            <w:r w:rsidRPr="00161F2D">
              <w:rPr>
                <w:rFonts w:asciiTheme="minorHAnsi" w:hAnsiTheme="minorHAnsi" w:cstheme="minorHAnsi"/>
                <w:i/>
                <w:iCs/>
                <w:sz w:val="22"/>
                <w:szCs w:val="20"/>
              </w:rPr>
              <w:t>3) What is your age?</w:t>
            </w:r>
          </w:p>
          <w:p w14:paraId="75188CF8" w14:textId="77777777" w:rsidR="00161F2D" w:rsidRPr="00161F2D" w:rsidRDefault="00161F2D" w:rsidP="00161F2D">
            <w:pPr>
              <w:adjustRightInd w:val="0"/>
              <w:ind w:left="720"/>
              <w:rPr>
                <w:rFonts w:asciiTheme="minorHAnsi" w:hAnsiTheme="minorHAnsi" w:cstheme="minorHAnsi"/>
                <w:i/>
                <w:iCs/>
                <w:sz w:val="22"/>
                <w:szCs w:val="20"/>
              </w:rPr>
            </w:pPr>
          </w:p>
          <w:p w14:paraId="7E65C91A" w14:textId="2E817709" w:rsidR="00061395" w:rsidRDefault="00161F2D" w:rsidP="00161F2D">
            <w:pPr>
              <w:adjustRightInd w:val="0"/>
              <w:rPr>
                <w:rFonts w:asciiTheme="minorHAnsi" w:hAnsiTheme="minorHAnsi" w:cstheme="minorHAnsi"/>
                <w:sz w:val="22"/>
                <w:szCs w:val="20"/>
              </w:rPr>
            </w:pPr>
            <w:r w:rsidRPr="00161F2D">
              <w:rPr>
                <w:rFonts w:asciiTheme="minorHAnsi" w:hAnsiTheme="minorHAnsi" w:cstheme="minorHAnsi"/>
                <w:sz w:val="22"/>
                <w:szCs w:val="20"/>
              </w:rPr>
              <w:t>The number of visitors refusing to participate will be recorded and used to calculate the overall response rate for the collection.</w:t>
            </w:r>
          </w:p>
          <w:p w14:paraId="49E4F67C" w14:textId="77777777" w:rsidR="00161F2D" w:rsidRDefault="00161F2D" w:rsidP="00161F2D">
            <w:pPr>
              <w:adjustRightInd w:val="0"/>
              <w:rPr>
                <w:rFonts w:asciiTheme="minorHAnsi" w:hAnsiTheme="minorHAnsi" w:cstheme="minorHAnsi"/>
                <w:sz w:val="22"/>
                <w:szCs w:val="20"/>
              </w:rPr>
            </w:pPr>
          </w:p>
          <w:p w14:paraId="327D92FE" w14:textId="77777777" w:rsidR="00161F2D" w:rsidRPr="00161F2D" w:rsidRDefault="00161F2D" w:rsidP="00161F2D">
            <w:pPr>
              <w:adjustRightInd w:val="0"/>
              <w:rPr>
                <w:rFonts w:asciiTheme="minorHAnsi" w:hAnsiTheme="minorHAnsi" w:cstheme="minorHAnsi"/>
                <w:sz w:val="22"/>
                <w:szCs w:val="20"/>
                <w:u w:val="single"/>
              </w:rPr>
            </w:pPr>
            <w:r w:rsidRPr="00161F2D">
              <w:rPr>
                <w:rFonts w:asciiTheme="minorHAnsi" w:hAnsiTheme="minorHAnsi" w:cstheme="minorHAnsi"/>
                <w:sz w:val="22"/>
                <w:szCs w:val="20"/>
                <w:u w:val="single"/>
              </w:rPr>
              <w:t>Post-trip Survey</w:t>
            </w:r>
          </w:p>
          <w:p w14:paraId="37C050F6" w14:textId="2D432DE9" w:rsidR="00161F2D" w:rsidRDefault="00161F2D" w:rsidP="00161F2D">
            <w:pPr>
              <w:adjustRightInd w:val="0"/>
              <w:rPr>
                <w:rFonts w:asciiTheme="minorHAnsi" w:hAnsiTheme="minorHAnsi" w:cstheme="minorHAnsi"/>
                <w:sz w:val="22"/>
                <w:szCs w:val="20"/>
              </w:rPr>
            </w:pPr>
            <w:r w:rsidRPr="00161F2D">
              <w:rPr>
                <w:rFonts w:asciiTheme="minorHAnsi" w:hAnsiTheme="minorHAnsi" w:cstheme="minorHAnsi"/>
                <w:sz w:val="22"/>
                <w:szCs w:val="20"/>
              </w:rPr>
              <w:t>Names and email addresses will be recorded and used to send this subgroup of</w:t>
            </w:r>
            <w:r w:rsidR="00847F3C">
              <w:rPr>
                <w:rFonts w:asciiTheme="minorHAnsi" w:hAnsiTheme="minorHAnsi" w:cstheme="minorHAnsi"/>
                <w:sz w:val="22"/>
                <w:szCs w:val="20"/>
              </w:rPr>
              <w:t xml:space="preserve"> </w:t>
            </w:r>
            <w:r w:rsidRPr="00161F2D">
              <w:rPr>
                <w:rFonts w:asciiTheme="minorHAnsi" w:hAnsiTheme="minorHAnsi" w:cstheme="minorHAnsi"/>
                <w:sz w:val="22"/>
                <w:szCs w:val="20"/>
              </w:rPr>
              <w:t>respondents a web link, unique password and user name for the post-trip</w:t>
            </w:r>
            <w:r>
              <w:rPr>
                <w:rFonts w:asciiTheme="minorHAnsi" w:hAnsiTheme="minorHAnsi" w:cstheme="minorHAnsi"/>
                <w:sz w:val="22"/>
                <w:szCs w:val="20"/>
              </w:rPr>
              <w:t xml:space="preserve"> </w:t>
            </w:r>
            <w:r w:rsidRPr="00161F2D">
              <w:rPr>
                <w:rFonts w:asciiTheme="minorHAnsi" w:hAnsiTheme="minorHAnsi" w:cstheme="minorHAnsi"/>
                <w:sz w:val="22"/>
                <w:szCs w:val="20"/>
              </w:rPr>
              <w:t>survey. Email</w:t>
            </w:r>
            <w:r>
              <w:t xml:space="preserve"> </w:t>
            </w:r>
            <w:r w:rsidRPr="00161F2D">
              <w:rPr>
                <w:rFonts w:asciiTheme="minorHAnsi" w:hAnsiTheme="minorHAnsi" w:cstheme="minorHAnsi"/>
                <w:sz w:val="22"/>
                <w:szCs w:val="20"/>
              </w:rPr>
              <w:t>reminders will be sent 1 week and 3 weeks after the initial email to</w:t>
            </w:r>
            <w:r>
              <w:rPr>
                <w:rFonts w:asciiTheme="minorHAnsi" w:hAnsiTheme="minorHAnsi" w:cstheme="minorHAnsi"/>
                <w:sz w:val="22"/>
                <w:szCs w:val="20"/>
              </w:rPr>
              <w:t xml:space="preserve"> </w:t>
            </w:r>
            <w:r w:rsidRPr="00161F2D">
              <w:rPr>
                <w:rFonts w:asciiTheme="minorHAnsi" w:hAnsiTheme="minorHAnsi" w:cstheme="minorHAnsi"/>
                <w:sz w:val="22"/>
                <w:szCs w:val="20"/>
              </w:rPr>
              <w:t>remind participants.</w:t>
            </w:r>
          </w:p>
          <w:p w14:paraId="54C824E2" w14:textId="77777777" w:rsidR="00161F2D" w:rsidRPr="00D15AFD" w:rsidRDefault="00161F2D" w:rsidP="00161F2D">
            <w:pPr>
              <w:adjustRightInd w:val="0"/>
              <w:rPr>
                <w:rFonts w:asciiTheme="minorHAnsi" w:hAnsiTheme="minorHAnsi" w:cs="Calibri"/>
                <w:sz w:val="22"/>
                <w:szCs w:val="22"/>
              </w:rPr>
            </w:pPr>
          </w:p>
          <w:p w14:paraId="6BA61DBC" w14:textId="77777777" w:rsidR="00CA6DA9" w:rsidRPr="00D15AFD" w:rsidRDefault="00CA6DA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 Expected Response Rate/Confidence Levels: </w:t>
            </w:r>
          </w:p>
          <w:p w14:paraId="581B6462" w14:textId="77777777" w:rsidR="00161F2D" w:rsidRDefault="00161F2D" w:rsidP="00161F2D">
            <w:pPr>
              <w:rPr>
                <w:rFonts w:asciiTheme="minorHAnsi" w:hAnsiTheme="minorHAnsi" w:cs="Calibri"/>
                <w:sz w:val="22"/>
                <w:szCs w:val="22"/>
              </w:rPr>
            </w:pPr>
          </w:p>
          <w:p w14:paraId="2DDE476B" w14:textId="73FE7DA8" w:rsidR="00161F2D" w:rsidRPr="00161F2D" w:rsidRDefault="00161F2D" w:rsidP="00161F2D">
            <w:pPr>
              <w:rPr>
                <w:rFonts w:asciiTheme="minorHAnsi" w:hAnsiTheme="minorHAnsi" w:cs="Calibri"/>
                <w:sz w:val="22"/>
                <w:szCs w:val="22"/>
              </w:rPr>
            </w:pPr>
            <w:r w:rsidRPr="00161F2D">
              <w:rPr>
                <w:rFonts w:asciiTheme="minorHAnsi" w:hAnsiTheme="minorHAnsi" w:cs="Calibri"/>
                <w:sz w:val="22"/>
                <w:szCs w:val="22"/>
              </w:rPr>
              <w:t>A total of 2200 visitors will be randomly selected to participate in the on-site, online,</w:t>
            </w:r>
            <w:r>
              <w:rPr>
                <w:rFonts w:asciiTheme="minorHAnsi" w:hAnsiTheme="minorHAnsi" w:cs="Calibri"/>
                <w:sz w:val="22"/>
                <w:szCs w:val="22"/>
              </w:rPr>
              <w:t xml:space="preserve"> </w:t>
            </w:r>
            <w:r w:rsidRPr="00161F2D">
              <w:rPr>
                <w:rFonts w:asciiTheme="minorHAnsi" w:hAnsiTheme="minorHAnsi" w:cs="Calibri"/>
                <w:sz w:val="22"/>
                <w:szCs w:val="22"/>
              </w:rPr>
              <w:t>and post-trip surveys. Of those it is estimated that 2000 will participate in the</w:t>
            </w:r>
            <w:r>
              <w:rPr>
                <w:rFonts w:asciiTheme="minorHAnsi" w:hAnsiTheme="minorHAnsi" w:cs="Calibri"/>
                <w:sz w:val="22"/>
                <w:szCs w:val="22"/>
              </w:rPr>
              <w:t xml:space="preserve"> </w:t>
            </w:r>
            <w:r w:rsidRPr="00161F2D">
              <w:rPr>
                <w:rFonts w:asciiTheme="minorHAnsi" w:hAnsiTheme="minorHAnsi" w:cs="Calibri"/>
                <w:sz w:val="22"/>
                <w:szCs w:val="22"/>
              </w:rPr>
              <w:t>survey (10% refusal rate). The number of refusals will be recorded and reported in</w:t>
            </w:r>
            <w:r>
              <w:rPr>
                <w:rFonts w:asciiTheme="minorHAnsi" w:hAnsiTheme="minorHAnsi" w:cs="Calibri"/>
                <w:sz w:val="22"/>
                <w:szCs w:val="22"/>
              </w:rPr>
              <w:t xml:space="preserve"> </w:t>
            </w:r>
            <w:r w:rsidRPr="00161F2D">
              <w:rPr>
                <w:rFonts w:asciiTheme="minorHAnsi" w:hAnsiTheme="minorHAnsi" w:cs="Calibri"/>
                <w:sz w:val="22"/>
                <w:szCs w:val="22"/>
              </w:rPr>
              <w:t>a survey log, and will be used in calculating the response rate.</w:t>
            </w:r>
          </w:p>
          <w:p w14:paraId="514BDD05" w14:textId="5B6D8586" w:rsidR="00161F2D" w:rsidRPr="00161F2D" w:rsidRDefault="00161F2D" w:rsidP="00161F2D">
            <w:pPr>
              <w:rPr>
                <w:rFonts w:asciiTheme="minorHAnsi" w:hAnsiTheme="minorHAnsi" w:cs="Calibri"/>
                <w:sz w:val="22"/>
                <w:szCs w:val="22"/>
              </w:rPr>
            </w:pPr>
            <w:r w:rsidRPr="00161F2D">
              <w:rPr>
                <w:rFonts w:asciiTheme="minorHAnsi" w:hAnsiTheme="minorHAnsi" w:cs="Calibri"/>
                <w:sz w:val="22"/>
                <w:szCs w:val="22"/>
              </w:rPr>
              <w:t>Among 2000 participants, 800 who responded that they will have travel plans</w:t>
            </w:r>
            <w:r>
              <w:rPr>
                <w:rFonts w:asciiTheme="minorHAnsi" w:hAnsiTheme="minorHAnsi" w:cs="Calibri"/>
                <w:sz w:val="22"/>
                <w:szCs w:val="22"/>
              </w:rPr>
              <w:t xml:space="preserve"> </w:t>
            </w:r>
            <w:r w:rsidRPr="00161F2D">
              <w:rPr>
                <w:rFonts w:asciiTheme="minorHAnsi" w:hAnsiTheme="minorHAnsi" w:cs="Calibri"/>
                <w:sz w:val="22"/>
                <w:szCs w:val="22"/>
              </w:rPr>
              <w:t>within the next 2 weeks will be randomly selected to receive a post-trip survey.</w:t>
            </w:r>
          </w:p>
          <w:p w14:paraId="799814DA" w14:textId="203906FB" w:rsidR="00CA6DA9" w:rsidRDefault="00161F2D" w:rsidP="00161F2D">
            <w:pPr>
              <w:rPr>
                <w:rFonts w:asciiTheme="minorHAnsi" w:hAnsiTheme="minorHAnsi" w:cs="Calibri"/>
                <w:sz w:val="22"/>
                <w:szCs w:val="22"/>
              </w:rPr>
            </w:pPr>
            <w:r w:rsidRPr="00161F2D">
              <w:rPr>
                <w:rFonts w:asciiTheme="minorHAnsi" w:hAnsiTheme="minorHAnsi" w:cs="Calibri"/>
                <w:sz w:val="22"/>
                <w:szCs w:val="22"/>
              </w:rPr>
              <w:t>Based on previous Web-based survey conducted by the VSP, 416 (52%) are</w:t>
            </w:r>
            <w:r>
              <w:rPr>
                <w:rFonts w:asciiTheme="minorHAnsi" w:hAnsiTheme="minorHAnsi" w:cs="Calibri"/>
                <w:sz w:val="22"/>
                <w:szCs w:val="22"/>
              </w:rPr>
              <w:t xml:space="preserve"> </w:t>
            </w:r>
            <w:r w:rsidRPr="00161F2D">
              <w:rPr>
                <w:rFonts w:asciiTheme="minorHAnsi" w:hAnsiTheme="minorHAnsi" w:cs="Calibri"/>
                <w:sz w:val="22"/>
                <w:szCs w:val="22"/>
              </w:rPr>
              <w:t>expected to complete online follow-up survey. With this sample size, there will be</w:t>
            </w:r>
            <w:r>
              <w:rPr>
                <w:rFonts w:asciiTheme="minorHAnsi" w:hAnsiTheme="minorHAnsi" w:cs="Calibri"/>
                <w:sz w:val="22"/>
                <w:szCs w:val="22"/>
              </w:rPr>
              <w:t xml:space="preserve"> </w:t>
            </w:r>
            <w:r w:rsidRPr="00161F2D">
              <w:rPr>
                <w:rFonts w:asciiTheme="minorHAnsi" w:hAnsiTheme="minorHAnsi" w:cs="Calibri"/>
                <w:sz w:val="22"/>
                <w:szCs w:val="22"/>
              </w:rPr>
              <w:t>95% confidence that the survey findings will be accurate to within 2.1 percentage</w:t>
            </w:r>
            <w:r>
              <w:rPr>
                <w:rFonts w:asciiTheme="minorHAnsi" w:hAnsiTheme="minorHAnsi" w:cs="Calibri"/>
                <w:sz w:val="22"/>
                <w:szCs w:val="22"/>
              </w:rPr>
              <w:t xml:space="preserve"> </w:t>
            </w:r>
            <w:r w:rsidRPr="00161F2D">
              <w:rPr>
                <w:rFonts w:asciiTheme="minorHAnsi" w:hAnsiTheme="minorHAnsi" w:cs="Calibri"/>
                <w:sz w:val="22"/>
                <w:szCs w:val="22"/>
              </w:rPr>
              <w:t>points. Thus, the proposed sample size will be adequate for bivariate comparisons</w:t>
            </w:r>
            <w:r>
              <w:rPr>
                <w:rFonts w:asciiTheme="minorHAnsi" w:hAnsiTheme="minorHAnsi" w:cs="Calibri"/>
                <w:sz w:val="22"/>
                <w:szCs w:val="22"/>
              </w:rPr>
              <w:t xml:space="preserve"> </w:t>
            </w:r>
            <w:r w:rsidRPr="00161F2D">
              <w:rPr>
                <w:rFonts w:asciiTheme="minorHAnsi" w:hAnsiTheme="minorHAnsi" w:cs="Calibri"/>
                <w:sz w:val="22"/>
                <w:szCs w:val="22"/>
              </w:rPr>
              <w:t>and more sophisticated multivariate analysis if deemed necessary.</w:t>
            </w:r>
            <w:r>
              <w:rPr>
                <w:rFonts w:asciiTheme="minorHAnsi" w:hAnsiTheme="minorHAnsi" w:cs="Calibri"/>
                <w:sz w:val="22"/>
                <w:szCs w:val="22"/>
              </w:rPr>
              <w:t xml:space="preserve"> </w:t>
            </w:r>
            <w:r w:rsidRPr="00161F2D">
              <w:rPr>
                <w:rFonts w:asciiTheme="minorHAnsi" w:hAnsiTheme="minorHAnsi" w:cs="Calibri"/>
                <w:sz w:val="22"/>
                <w:szCs w:val="22"/>
              </w:rPr>
              <w:t>For dichotomous response variables, estimates will be accurate within the margins</w:t>
            </w:r>
            <w:r>
              <w:rPr>
                <w:rFonts w:asciiTheme="minorHAnsi" w:hAnsiTheme="minorHAnsi" w:cs="Calibri"/>
                <w:sz w:val="22"/>
                <w:szCs w:val="22"/>
              </w:rPr>
              <w:t xml:space="preserve"> </w:t>
            </w:r>
            <w:r w:rsidRPr="00161F2D">
              <w:rPr>
                <w:rFonts w:asciiTheme="minorHAnsi" w:hAnsiTheme="minorHAnsi" w:cs="Calibri"/>
                <w:sz w:val="22"/>
                <w:szCs w:val="22"/>
              </w:rPr>
              <w:t>of error and confidence intervals will be somewhat larger for questions with more</w:t>
            </w:r>
            <w:r>
              <w:rPr>
                <w:rFonts w:asciiTheme="minorHAnsi" w:hAnsiTheme="minorHAnsi" w:cs="Calibri"/>
                <w:sz w:val="22"/>
                <w:szCs w:val="22"/>
              </w:rPr>
              <w:t xml:space="preserve"> </w:t>
            </w:r>
            <w:r w:rsidRPr="00161F2D">
              <w:rPr>
                <w:rFonts w:asciiTheme="minorHAnsi" w:hAnsiTheme="minorHAnsi" w:cs="Calibri"/>
                <w:sz w:val="22"/>
                <w:szCs w:val="22"/>
              </w:rPr>
              <w:t>than two response categories.</w:t>
            </w:r>
          </w:p>
          <w:p w14:paraId="60141106" w14:textId="77777777" w:rsidR="00061395" w:rsidRPr="00EA65B8" w:rsidRDefault="00061395" w:rsidP="007336CB">
            <w:pPr>
              <w:rPr>
                <w:rFonts w:asciiTheme="minorHAnsi" w:hAnsiTheme="minorHAnsi" w:cs="Calibri"/>
                <w:sz w:val="16"/>
                <w:szCs w:val="22"/>
              </w:rPr>
            </w:pPr>
          </w:p>
        </w:tc>
      </w:tr>
      <w:tr w:rsidR="00765AD9" w:rsidRPr="00613844" w14:paraId="44F43048" w14:textId="77777777" w:rsidTr="00A66ED2">
        <w:trPr>
          <w:gridAfter w:val="2"/>
          <w:wAfter w:w="236" w:type="dxa"/>
          <w:trHeight w:val="1250"/>
        </w:trPr>
        <w:tc>
          <w:tcPr>
            <w:tcW w:w="541" w:type="dxa"/>
            <w:gridSpan w:val="3"/>
          </w:tcPr>
          <w:p w14:paraId="533FFADA" w14:textId="77777777" w:rsidR="00765AD9" w:rsidRPr="00613844" w:rsidRDefault="00765AD9">
            <w:pPr>
              <w:jc w:val="right"/>
              <w:rPr>
                <w:rFonts w:asciiTheme="minorHAnsi" w:hAnsiTheme="minorHAnsi" w:cs="Calibri"/>
              </w:rPr>
            </w:pPr>
          </w:p>
        </w:tc>
        <w:tc>
          <w:tcPr>
            <w:tcW w:w="2060" w:type="dxa"/>
            <w:gridSpan w:val="2"/>
          </w:tcPr>
          <w:p w14:paraId="58875A2E" w14:textId="77777777" w:rsidR="00765AD9" w:rsidRPr="00613844" w:rsidRDefault="00765AD9">
            <w:pPr>
              <w:jc w:val="right"/>
              <w:rPr>
                <w:rFonts w:asciiTheme="minorHAnsi" w:hAnsiTheme="minorHAnsi" w:cs="Calibri"/>
                <w:b/>
                <w:bCs/>
              </w:rPr>
            </w:pPr>
          </w:p>
        </w:tc>
        <w:tc>
          <w:tcPr>
            <w:tcW w:w="7302" w:type="dxa"/>
            <w:gridSpan w:val="20"/>
          </w:tcPr>
          <w:p w14:paraId="779DE758" w14:textId="77777777" w:rsidR="00765AD9" w:rsidRPr="00D15AFD" w:rsidRDefault="00765AD9"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Strategies for dealing with potential non-response bias: </w:t>
            </w:r>
          </w:p>
          <w:p w14:paraId="6D17E600" w14:textId="77777777" w:rsidR="002C0040" w:rsidRDefault="002C0040" w:rsidP="002C0040">
            <w:pPr>
              <w:rPr>
                <w:rFonts w:asciiTheme="minorHAnsi" w:hAnsiTheme="minorHAnsi" w:cs="Calibri"/>
                <w:sz w:val="16"/>
                <w:szCs w:val="22"/>
              </w:rPr>
            </w:pPr>
          </w:p>
          <w:p w14:paraId="1394197F" w14:textId="0399143A" w:rsidR="00161F2D" w:rsidRPr="00161F2D" w:rsidRDefault="00161F2D" w:rsidP="00161F2D">
            <w:pPr>
              <w:rPr>
                <w:rFonts w:asciiTheme="minorHAnsi" w:hAnsiTheme="minorHAnsi" w:cs="Calibri"/>
                <w:sz w:val="22"/>
                <w:szCs w:val="22"/>
              </w:rPr>
            </w:pPr>
            <w:r w:rsidRPr="00161F2D">
              <w:rPr>
                <w:rFonts w:asciiTheme="minorHAnsi" w:hAnsiTheme="minorHAnsi" w:cs="Calibri"/>
                <w:sz w:val="22"/>
                <w:szCs w:val="22"/>
              </w:rPr>
              <w:t>During the initial contact, the interviewer will ask each visitor if they are willing to</w:t>
            </w:r>
            <w:r>
              <w:rPr>
                <w:rFonts w:asciiTheme="minorHAnsi" w:hAnsiTheme="minorHAnsi" w:cs="Calibri"/>
                <w:sz w:val="22"/>
                <w:szCs w:val="22"/>
              </w:rPr>
              <w:t xml:space="preserve"> </w:t>
            </w:r>
            <w:r w:rsidRPr="00161F2D">
              <w:rPr>
                <w:rFonts w:asciiTheme="minorHAnsi" w:hAnsiTheme="minorHAnsi" w:cs="Calibri"/>
                <w:sz w:val="22"/>
                <w:szCs w:val="22"/>
              </w:rPr>
              <w:t>participate in the survey.</w:t>
            </w:r>
            <w:r w:rsidR="00847F3C">
              <w:rPr>
                <w:rFonts w:asciiTheme="minorHAnsi" w:hAnsiTheme="minorHAnsi" w:cs="Calibri"/>
                <w:sz w:val="22"/>
                <w:szCs w:val="22"/>
              </w:rPr>
              <w:t xml:space="preserve"> T</w:t>
            </w:r>
            <w:r w:rsidRPr="00161F2D">
              <w:rPr>
                <w:rFonts w:asciiTheme="minorHAnsi" w:hAnsiTheme="minorHAnsi" w:cs="Calibri"/>
                <w:sz w:val="22"/>
                <w:szCs w:val="22"/>
              </w:rPr>
              <w:t xml:space="preserve">he interviewer will </w:t>
            </w:r>
            <w:r w:rsidR="00847F3C">
              <w:rPr>
                <w:rFonts w:asciiTheme="minorHAnsi" w:hAnsiTheme="minorHAnsi" w:cs="Calibri"/>
                <w:sz w:val="22"/>
                <w:szCs w:val="22"/>
              </w:rPr>
              <w:t xml:space="preserve">ask all </w:t>
            </w:r>
            <w:r w:rsidRPr="00161F2D">
              <w:rPr>
                <w:rFonts w:asciiTheme="minorHAnsi" w:hAnsiTheme="minorHAnsi" w:cs="Calibri"/>
                <w:sz w:val="22"/>
                <w:szCs w:val="22"/>
              </w:rPr>
              <w:t>visitor</w:t>
            </w:r>
            <w:r w:rsidR="0052748B">
              <w:rPr>
                <w:rFonts w:asciiTheme="minorHAnsi" w:hAnsiTheme="minorHAnsi" w:cs="Calibri"/>
                <w:sz w:val="22"/>
                <w:szCs w:val="22"/>
              </w:rPr>
              <w:t>s</w:t>
            </w:r>
            <w:r w:rsidRPr="00161F2D">
              <w:rPr>
                <w:rFonts w:asciiTheme="minorHAnsi" w:hAnsiTheme="minorHAnsi" w:cs="Calibri"/>
                <w:sz w:val="22"/>
                <w:szCs w:val="22"/>
              </w:rPr>
              <w:t xml:space="preserve"> if they</w:t>
            </w:r>
            <w:r>
              <w:rPr>
                <w:rFonts w:asciiTheme="minorHAnsi" w:hAnsiTheme="minorHAnsi" w:cs="Calibri"/>
                <w:sz w:val="22"/>
                <w:szCs w:val="22"/>
              </w:rPr>
              <w:t xml:space="preserve"> </w:t>
            </w:r>
            <w:r w:rsidR="00847F3C">
              <w:rPr>
                <w:rFonts w:asciiTheme="minorHAnsi" w:hAnsiTheme="minorHAnsi" w:cs="Calibri"/>
                <w:sz w:val="22"/>
                <w:szCs w:val="22"/>
              </w:rPr>
              <w:t xml:space="preserve">would be </w:t>
            </w:r>
            <w:r w:rsidRPr="00161F2D">
              <w:rPr>
                <w:rFonts w:asciiTheme="minorHAnsi" w:hAnsiTheme="minorHAnsi" w:cs="Calibri"/>
                <w:sz w:val="22"/>
                <w:szCs w:val="22"/>
              </w:rPr>
              <w:t>willing to answer the three questions listed above in item 9c. The responses to</w:t>
            </w:r>
            <w:r>
              <w:rPr>
                <w:rFonts w:asciiTheme="minorHAnsi" w:hAnsiTheme="minorHAnsi" w:cs="Calibri"/>
                <w:sz w:val="22"/>
                <w:szCs w:val="22"/>
              </w:rPr>
              <w:t xml:space="preserve"> </w:t>
            </w:r>
            <w:r w:rsidRPr="00161F2D">
              <w:rPr>
                <w:rFonts w:asciiTheme="minorHAnsi" w:hAnsiTheme="minorHAnsi" w:cs="Calibri"/>
                <w:sz w:val="22"/>
                <w:szCs w:val="22"/>
              </w:rPr>
              <w:t>these questions will be used in the non-response bias analysis for on-site and online</w:t>
            </w:r>
            <w:r>
              <w:rPr>
                <w:rFonts w:asciiTheme="minorHAnsi" w:hAnsiTheme="minorHAnsi" w:cs="Calibri"/>
                <w:sz w:val="22"/>
                <w:szCs w:val="22"/>
              </w:rPr>
              <w:t xml:space="preserve"> </w:t>
            </w:r>
            <w:r w:rsidRPr="00161F2D">
              <w:rPr>
                <w:rFonts w:asciiTheme="minorHAnsi" w:hAnsiTheme="minorHAnsi" w:cs="Calibri"/>
                <w:sz w:val="22"/>
                <w:szCs w:val="22"/>
              </w:rPr>
              <w:t>surveys.</w:t>
            </w:r>
          </w:p>
          <w:p w14:paraId="46DEB3BD" w14:textId="77777777" w:rsidR="00161F2D" w:rsidRDefault="00161F2D" w:rsidP="00161F2D">
            <w:pPr>
              <w:rPr>
                <w:rFonts w:asciiTheme="minorHAnsi" w:hAnsiTheme="minorHAnsi" w:cs="Calibri"/>
                <w:sz w:val="22"/>
                <w:szCs w:val="22"/>
              </w:rPr>
            </w:pPr>
          </w:p>
          <w:p w14:paraId="49948AC3" w14:textId="1E5F2283" w:rsidR="00061395" w:rsidRPr="00161F2D" w:rsidRDefault="00161F2D" w:rsidP="00161F2D">
            <w:pPr>
              <w:rPr>
                <w:rFonts w:asciiTheme="minorHAnsi" w:hAnsiTheme="minorHAnsi" w:cs="Calibri"/>
                <w:sz w:val="22"/>
                <w:szCs w:val="22"/>
              </w:rPr>
            </w:pPr>
            <w:r w:rsidRPr="00161F2D">
              <w:rPr>
                <w:rFonts w:asciiTheme="minorHAnsi" w:hAnsiTheme="minorHAnsi" w:cs="Calibri"/>
                <w:sz w:val="22"/>
                <w:szCs w:val="22"/>
              </w:rPr>
              <w:t>For post-trip survey, any potential non response bias will be determined by using</w:t>
            </w:r>
            <w:r>
              <w:rPr>
                <w:rFonts w:asciiTheme="minorHAnsi" w:hAnsiTheme="minorHAnsi" w:cs="Calibri"/>
                <w:sz w:val="22"/>
                <w:szCs w:val="22"/>
              </w:rPr>
              <w:t xml:space="preserve"> </w:t>
            </w:r>
            <w:r w:rsidRPr="00161F2D">
              <w:rPr>
                <w:rFonts w:asciiTheme="minorHAnsi" w:hAnsiTheme="minorHAnsi" w:cs="Calibri"/>
                <w:sz w:val="22"/>
                <w:szCs w:val="22"/>
              </w:rPr>
              <w:t>the demographic information (e.g., age, zip code and race/ethnicity) – from the onsite</w:t>
            </w:r>
            <w:r>
              <w:rPr>
                <w:rFonts w:asciiTheme="minorHAnsi" w:hAnsiTheme="minorHAnsi" w:cs="Calibri"/>
                <w:sz w:val="22"/>
                <w:szCs w:val="22"/>
              </w:rPr>
              <w:t xml:space="preserve"> </w:t>
            </w:r>
            <w:r w:rsidRPr="00161F2D">
              <w:rPr>
                <w:rFonts w:asciiTheme="minorHAnsi" w:hAnsiTheme="minorHAnsi" w:cs="Calibri"/>
                <w:sz w:val="22"/>
                <w:szCs w:val="22"/>
              </w:rPr>
              <w:t>survey to determine if any demographic was under-represented.</w:t>
            </w:r>
            <w:r>
              <w:rPr>
                <w:rFonts w:asciiTheme="minorHAnsi" w:hAnsiTheme="minorHAnsi" w:cs="Calibri"/>
                <w:sz w:val="22"/>
                <w:szCs w:val="22"/>
              </w:rPr>
              <w:t xml:space="preserve"> </w:t>
            </w:r>
            <w:r w:rsidRPr="00161F2D">
              <w:rPr>
                <w:rFonts w:asciiTheme="minorHAnsi" w:hAnsiTheme="minorHAnsi" w:cs="Calibri"/>
                <w:sz w:val="22"/>
                <w:szCs w:val="22"/>
              </w:rPr>
              <w:t>Responses will be recorded on a log for every survey contact. Results of the nonresponse</w:t>
            </w:r>
            <w:r>
              <w:rPr>
                <w:rFonts w:asciiTheme="minorHAnsi" w:hAnsiTheme="minorHAnsi" w:cs="Calibri"/>
                <w:sz w:val="22"/>
                <w:szCs w:val="22"/>
              </w:rPr>
              <w:t xml:space="preserve"> </w:t>
            </w:r>
            <w:r w:rsidRPr="00161F2D">
              <w:rPr>
                <w:rFonts w:asciiTheme="minorHAnsi" w:hAnsiTheme="minorHAnsi" w:cs="Calibri"/>
                <w:sz w:val="22"/>
                <w:szCs w:val="22"/>
              </w:rPr>
              <w:t>bias check will be described in a report and the implications for ORIC</w:t>
            </w:r>
            <w:r>
              <w:rPr>
                <w:rFonts w:asciiTheme="minorHAnsi" w:hAnsiTheme="minorHAnsi" w:cs="Calibri"/>
                <w:sz w:val="22"/>
                <w:szCs w:val="22"/>
              </w:rPr>
              <w:t xml:space="preserve"> </w:t>
            </w:r>
            <w:r w:rsidRPr="00161F2D">
              <w:rPr>
                <w:rFonts w:asciiTheme="minorHAnsi" w:hAnsiTheme="minorHAnsi" w:cs="Calibri"/>
                <w:sz w:val="22"/>
                <w:szCs w:val="22"/>
              </w:rPr>
              <w:t>planning and management will be discussed.</w:t>
            </w:r>
          </w:p>
          <w:p w14:paraId="629C3B0C" w14:textId="77777777" w:rsidR="00061395" w:rsidRPr="00EA65B8" w:rsidRDefault="00061395" w:rsidP="002C0040">
            <w:pPr>
              <w:rPr>
                <w:rFonts w:asciiTheme="minorHAnsi" w:hAnsiTheme="minorHAnsi" w:cs="Calibri"/>
                <w:sz w:val="16"/>
                <w:szCs w:val="22"/>
              </w:rPr>
            </w:pPr>
          </w:p>
          <w:p w14:paraId="48DF73FA" w14:textId="77777777" w:rsidR="00765AD9" w:rsidRPr="00D15AFD" w:rsidRDefault="00765AD9" w:rsidP="00A66ED2">
            <w:pPr>
              <w:pStyle w:val="ListParagraph"/>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Description of any pre-testing and peer review of the methods and/or instrument (recommended):</w:t>
            </w:r>
          </w:p>
          <w:p w14:paraId="7A706589" w14:textId="45F21772" w:rsidR="00765AD9" w:rsidRPr="00EA65B8" w:rsidRDefault="00161F2D" w:rsidP="00161F2D">
            <w:pPr>
              <w:pStyle w:val="ListParagraph"/>
              <w:ind w:left="-6"/>
              <w:rPr>
                <w:rFonts w:asciiTheme="minorHAnsi" w:hAnsiTheme="minorHAnsi" w:cs="Calibri"/>
                <w:sz w:val="16"/>
                <w:szCs w:val="22"/>
              </w:rPr>
            </w:pPr>
            <w:r w:rsidRPr="00161F2D">
              <w:rPr>
                <w:rFonts w:asciiTheme="minorHAnsi" w:hAnsiTheme="minorHAnsi" w:cs="Calibri"/>
                <w:sz w:val="22"/>
                <w:szCs w:val="22"/>
              </w:rPr>
              <w:t>Most questions have been included in other VSP questionnaires or appear in the</w:t>
            </w:r>
            <w:r>
              <w:rPr>
                <w:rFonts w:asciiTheme="minorHAnsi" w:hAnsiTheme="minorHAnsi" w:cs="Calibri"/>
                <w:sz w:val="22"/>
                <w:szCs w:val="22"/>
              </w:rPr>
              <w:t xml:space="preserve"> </w:t>
            </w:r>
            <w:r w:rsidRPr="00161F2D">
              <w:rPr>
                <w:rFonts w:asciiTheme="minorHAnsi" w:hAnsiTheme="minorHAnsi" w:cs="Calibri"/>
                <w:sz w:val="22"/>
                <w:szCs w:val="22"/>
              </w:rPr>
              <w:t>NPS Known Pool of Questions. The questionnaire format and many of the</w:t>
            </w:r>
            <w:r>
              <w:rPr>
                <w:rFonts w:asciiTheme="minorHAnsi" w:hAnsiTheme="minorHAnsi" w:cs="Calibri"/>
                <w:sz w:val="22"/>
                <w:szCs w:val="22"/>
              </w:rPr>
              <w:t xml:space="preserve"> </w:t>
            </w:r>
            <w:r w:rsidRPr="00161F2D">
              <w:rPr>
                <w:rFonts w:asciiTheme="minorHAnsi" w:hAnsiTheme="minorHAnsi" w:cs="Calibri"/>
                <w:sz w:val="22"/>
                <w:szCs w:val="22"/>
              </w:rPr>
              <w:t xml:space="preserve">questions have been used in 214 previous VSP survey instruments. </w:t>
            </w:r>
            <w:r>
              <w:rPr>
                <w:rFonts w:asciiTheme="minorHAnsi" w:hAnsiTheme="minorHAnsi" w:cs="Calibri"/>
                <w:sz w:val="22"/>
                <w:szCs w:val="22"/>
              </w:rPr>
              <w:t xml:space="preserve"> Q</w:t>
            </w:r>
            <w:r w:rsidRPr="00161F2D">
              <w:rPr>
                <w:rFonts w:asciiTheme="minorHAnsi" w:hAnsiTheme="minorHAnsi" w:cs="Calibri"/>
                <w:sz w:val="22"/>
                <w:szCs w:val="22"/>
              </w:rPr>
              <w:t>uestionnaires</w:t>
            </w:r>
            <w:r>
              <w:rPr>
                <w:rFonts w:asciiTheme="minorHAnsi" w:hAnsiTheme="minorHAnsi" w:cs="Calibri"/>
                <w:sz w:val="22"/>
                <w:szCs w:val="22"/>
              </w:rPr>
              <w:t xml:space="preserve"> </w:t>
            </w:r>
            <w:r w:rsidRPr="00161F2D">
              <w:rPr>
                <w:rFonts w:asciiTheme="minorHAnsi" w:hAnsiTheme="minorHAnsi" w:cs="Calibri"/>
                <w:sz w:val="22"/>
                <w:szCs w:val="22"/>
              </w:rPr>
              <w:t>are regularly peer reviewed by NPS managers and university professors.</w:t>
            </w:r>
          </w:p>
        </w:tc>
      </w:tr>
      <w:tr w:rsidR="00F20570" w:rsidRPr="0076366C" w14:paraId="52693CE8" w14:textId="77777777" w:rsidTr="00161F2D">
        <w:trPr>
          <w:gridAfter w:val="2"/>
          <w:wAfter w:w="236" w:type="dxa"/>
          <w:trHeight w:val="4427"/>
        </w:trPr>
        <w:tc>
          <w:tcPr>
            <w:tcW w:w="514" w:type="dxa"/>
            <w:gridSpan w:val="2"/>
            <w:tcBorders>
              <w:top w:val="single" w:sz="4" w:space="0" w:color="auto"/>
            </w:tcBorders>
          </w:tcPr>
          <w:p w14:paraId="66ED0934" w14:textId="3B0BD5E2" w:rsidR="00F20570" w:rsidRPr="005D6E00" w:rsidRDefault="00A159E5">
            <w:pPr>
              <w:jc w:val="right"/>
              <w:rPr>
                <w:rFonts w:asciiTheme="minorHAnsi" w:hAnsiTheme="minorHAnsi" w:cs="Calibri"/>
                <w:sz w:val="22"/>
                <w:szCs w:val="22"/>
              </w:rPr>
            </w:pPr>
            <w:r w:rsidRPr="005D6E00">
              <w:rPr>
                <w:rFonts w:asciiTheme="minorHAnsi" w:hAnsiTheme="minorHAnsi" w:cs="Calibri"/>
                <w:sz w:val="22"/>
                <w:szCs w:val="22"/>
              </w:rPr>
              <w:t xml:space="preserve">10 </w:t>
            </w:r>
          </w:p>
        </w:tc>
        <w:tc>
          <w:tcPr>
            <w:tcW w:w="2099" w:type="dxa"/>
            <w:gridSpan w:val="4"/>
            <w:tcBorders>
              <w:top w:val="single" w:sz="4" w:space="0" w:color="auto"/>
            </w:tcBorders>
          </w:tcPr>
          <w:p w14:paraId="2E8701EF" w14:textId="77777777" w:rsidR="00F20570" w:rsidRPr="005D6E00" w:rsidRDefault="00A159E5">
            <w:pPr>
              <w:jc w:val="right"/>
              <w:rPr>
                <w:rFonts w:asciiTheme="minorHAnsi" w:hAnsiTheme="minorHAnsi" w:cs="Calibri"/>
                <w:b/>
                <w:bCs/>
                <w:sz w:val="22"/>
                <w:szCs w:val="22"/>
              </w:rPr>
            </w:pPr>
            <w:r w:rsidRPr="005D6E00">
              <w:rPr>
                <w:rFonts w:asciiTheme="minorHAnsi" w:hAnsiTheme="minorHAnsi" w:cs="Calibri"/>
                <w:b/>
                <w:bCs/>
                <w:sz w:val="22"/>
                <w:szCs w:val="22"/>
              </w:rPr>
              <w:t>Burden Estimates:</w:t>
            </w:r>
          </w:p>
        </w:tc>
        <w:tc>
          <w:tcPr>
            <w:tcW w:w="7290" w:type="dxa"/>
            <w:gridSpan w:val="19"/>
            <w:tcBorders>
              <w:top w:val="single" w:sz="4" w:space="0" w:color="auto"/>
            </w:tcBorders>
          </w:tcPr>
          <w:p w14:paraId="0C61F2D6" w14:textId="061C0652" w:rsidR="00497AFE" w:rsidRPr="0076366C" w:rsidRDefault="00502A84" w:rsidP="0070778D">
            <w:pPr>
              <w:ind w:left="94" w:right="342"/>
              <w:rPr>
                <w:rFonts w:ascii="Calibri" w:hAnsi="Calibri" w:cs="Calibri"/>
                <w:sz w:val="22"/>
                <w:szCs w:val="22"/>
              </w:rPr>
            </w:pPr>
            <w:r w:rsidRPr="0076366C">
              <w:rPr>
                <w:rFonts w:ascii="Calibri" w:hAnsi="Calibri" w:cs="Calibri"/>
                <w:sz w:val="22"/>
                <w:szCs w:val="22"/>
              </w:rPr>
              <w:t xml:space="preserve">We </w:t>
            </w:r>
            <w:r w:rsidR="00F20570" w:rsidRPr="0076366C">
              <w:rPr>
                <w:rFonts w:ascii="Calibri" w:hAnsi="Calibri" w:cs="Calibri"/>
                <w:sz w:val="22"/>
                <w:szCs w:val="22"/>
              </w:rPr>
              <w:t xml:space="preserve">plan to approach </w:t>
            </w:r>
            <w:r w:rsidRPr="0076366C">
              <w:rPr>
                <w:rFonts w:ascii="Calibri" w:hAnsi="Calibri" w:cs="Calibri"/>
                <w:sz w:val="22"/>
                <w:szCs w:val="22"/>
              </w:rPr>
              <w:t xml:space="preserve">at least </w:t>
            </w:r>
            <w:r w:rsidR="00161F2D" w:rsidRPr="00173BDE">
              <w:rPr>
                <w:rFonts w:ascii="Calibri" w:hAnsi="Calibri" w:cs="Calibri"/>
                <w:sz w:val="22"/>
                <w:szCs w:val="22"/>
              </w:rPr>
              <w:t xml:space="preserve">2,200 </w:t>
            </w:r>
            <w:r w:rsidR="00497AFE" w:rsidRPr="0076366C">
              <w:rPr>
                <w:rFonts w:ascii="Calibri" w:hAnsi="Calibri" w:cs="Calibri"/>
                <w:sz w:val="22"/>
                <w:szCs w:val="22"/>
              </w:rPr>
              <w:t xml:space="preserve">individuals during </w:t>
            </w:r>
            <w:r w:rsidR="00C63A11" w:rsidRPr="0076366C">
              <w:rPr>
                <w:rFonts w:ascii="Calibri" w:hAnsi="Calibri" w:cs="Calibri"/>
                <w:sz w:val="22"/>
                <w:szCs w:val="22"/>
              </w:rPr>
              <w:t xml:space="preserve">the </w:t>
            </w:r>
            <w:r w:rsidR="00497AFE" w:rsidRPr="0076366C">
              <w:rPr>
                <w:rFonts w:ascii="Calibri" w:hAnsi="Calibri" w:cs="Calibri"/>
                <w:sz w:val="22"/>
                <w:szCs w:val="22"/>
              </w:rPr>
              <w:t>sampling period</w:t>
            </w:r>
            <w:r w:rsidR="00161F2D">
              <w:rPr>
                <w:rFonts w:ascii="Calibri" w:hAnsi="Calibri" w:cs="Calibri"/>
                <w:sz w:val="22"/>
                <w:szCs w:val="22"/>
              </w:rPr>
              <w:t>.</w:t>
            </w:r>
            <w:r w:rsidR="00497AFE" w:rsidRPr="0076366C">
              <w:rPr>
                <w:rFonts w:ascii="Calibri" w:hAnsi="Calibri" w:cs="Calibri"/>
                <w:sz w:val="22"/>
                <w:szCs w:val="22"/>
              </w:rPr>
              <w:t xml:space="preserve"> </w:t>
            </w:r>
            <w:r w:rsidRPr="0076366C">
              <w:rPr>
                <w:rFonts w:ascii="Calibri" w:hAnsi="Calibri" w:cs="Calibri"/>
                <w:sz w:val="22"/>
                <w:szCs w:val="22"/>
              </w:rPr>
              <w:t xml:space="preserve">With an anticipated response rate of </w:t>
            </w:r>
            <w:r w:rsidR="00161F2D" w:rsidRPr="00173BDE">
              <w:rPr>
                <w:rFonts w:ascii="Calibri" w:hAnsi="Calibri" w:cs="Calibri"/>
                <w:sz w:val="22"/>
                <w:szCs w:val="22"/>
              </w:rPr>
              <w:t>90</w:t>
            </w:r>
            <w:r w:rsidRPr="00173BDE">
              <w:rPr>
                <w:rFonts w:ascii="Calibri" w:hAnsi="Calibri" w:cs="Calibri"/>
                <w:sz w:val="22"/>
                <w:szCs w:val="22"/>
              </w:rPr>
              <w:t xml:space="preserve">%, </w:t>
            </w:r>
            <w:r w:rsidRPr="0076366C">
              <w:rPr>
                <w:rFonts w:ascii="Calibri" w:hAnsi="Calibri" w:cs="Calibri"/>
                <w:sz w:val="22"/>
                <w:szCs w:val="22"/>
              </w:rPr>
              <w:t xml:space="preserve">we expect to receive </w:t>
            </w:r>
            <w:r w:rsidR="00161F2D">
              <w:rPr>
                <w:rFonts w:ascii="Calibri" w:hAnsi="Calibri" w:cs="Calibri"/>
                <w:sz w:val="22"/>
                <w:szCs w:val="22"/>
              </w:rPr>
              <w:t xml:space="preserve">2,000 </w:t>
            </w:r>
            <w:r w:rsidRPr="0076366C">
              <w:rPr>
                <w:rFonts w:ascii="Calibri" w:hAnsi="Calibri" w:cs="Calibri"/>
                <w:sz w:val="22"/>
                <w:szCs w:val="22"/>
              </w:rPr>
              <w:t>total responses for this collection.</w:t>
            </w:r>
          </w:p>
          <w:p w14:paraId="24ADBA62" w14:textId="77777777" w:rsidR="00497AFE" w:rsidRPr="00EA65B8" w:rsidRDefault="00497AFE" w:rsidP="0070778D">
            <w:pPr>
              <w:ind w:left="94" w:right="342"/>
              <w:rPr>
                <w:rFonts w:ascii="Calibri" w:hAnsi="Calibri" w:cs="Calibri"/>
                <w:sz w:val="16"/>
                <w:szCs w:val="22"/>
              </w:rPr>
            </w:pPr>
          </w:p>
          <w:p w14:paraId="6D66F333" w14:textId="4E4EDB6F" w:rsidR="00173BDE" w:rsidRDefault="00173BDE" w:rsidP="00173BDE">
            <w:pPr>
              <w:ind w:left="94" w:right="342"/>
              <w:rPr>
                <w:rFonts w:ascii="Calibri" w:hAnsi="Calibri" w:cs="Calibri"/>
                <w:sz w:val="22"/>
                <w:szCs w:val="22"/>
              </w:rPr>
            </w:pPr>
            <w:r w:rsidRPr="00173BDE">
              <w:rPr>
                <w:rFonts w:ascii="Calibri" w:hAnsi="Calibri" w:cs="Calibri"/>
                <w:sz w:val="22"/>
                <w:szCs w:val="22"/>
              </w:rPr>
              <w:t xml:space="preserve">Among 2000 participants, </w:t>
            </w:r>
            <w:r>
              <w:rPr>
                <w:rFonts w:ascii="Calibri" w:hAnsi="Calibri" w:cs="Calibri"/>
                <w:sz w:val="22"/>
                <w:szCs w:val="22"/>
              </w:rPr>
              <w:t xml:space="preserve">we will randomly select </w:t>
            </w:r>
            <w:r w:rsidRPr="00173BDE">
              <w:rPr>
                <w:rFonts w:ascii="Calibri" w:hAnsi="Calibri" w:cs="Calibri"/>
                <w:sz w:val="22"/>
                <w:szCs w:val="22"/>
              </w:rPr>
              <w:t>800</w:t>
            </w:r>
            <w:r>
              <w:rPr>
                <w:rFonts w:ascii="Calibri" w:hAnsi="Calibri" w:cs="Calibri"/>
                <w:sz w:val="22"/>
                <w:szCs w:val="22"/>
              </w:rPr>
              <w:t xml:space="preserve"> individuals</w:t>
            </w:r>
            <w:r w:rsidRPr="00173BDE">
              <w:rPr>
                <w:rFonts w:ascii="Calibri" w:hAnsi="Calibri" w:cs="Calibri"/>
                <w:sz w:val="22"/>
                <w:szCs w:val="22"/>
              </w:rPr>
              <w:t xml:space="preserve"> who responded that they will have travel plans</w:t>
            </w:r>
            <w:r>
              <w:rPr>
                <w:rFonts w:ascii="Calibri" w:hAnsi="Calibri" w:cs="Calibri"/>
                <w:sz w:val="22"/>
                <w:szCs w:val="22"/>
              </w:rPr>
              <w:t xml:space="preserve"> </w:t>
            </w:r>
            <w:r w:rsidRPr="00173BDE">
              <w:rPr>
                <w:rFonts w:ascii="Calibri" w:hAnsi="Calibri" w:cs="Calibri"/>
                <w:sz w:val="22"/>
                <w:szCs w:val="22"/>
              </w:rPr>
              <w:t xml:space="preserve">within the next 2 weeks </w:t>
            </w:r>
            <w:r w:rsidR="00847F3C">
              <w:rPr>
                <w:rFonts w:ascii="Calibri" w:hAnsi="Calibri" w:cs="Calibri"/>
                <w:sz w:val="22"/>
                <w:szCs w:val="22"/>
              </w:rPr>
              <w:t>will</w:t>
            </w:r>
            <w:r w:rsidRPr="00173BDE">
              <w:rPr>
                <w:rFonts w:ascii="Calibri" w:hAnsi="Calibri" w:cs="Calibri"/>
                <w:sz w:val="22"/>
                <w:szCs w:val="22"/>
              </w:rPr>
              <w:t xml:space="preserve"> receive a post-trip survey</w:t>
            </w:r>
            <w:r w:rsidR="00847F3C">
              <w:rPr>
                <w:rFonts w:ascii="Calibri" w:hAnsi="Calibri" w:cs="Calibri"/>
                <w:sz w:val="22"/>
                <w:szCs w:val="22"/>
              </w:rPr>
              <w:t xml:space="preserve"> we expect that 416 will complete the post survey</w:t>
            </w:r>
            <w:r w:rsidRPr="00173BDE">
              <w:rPr>
                <w:rFonts w:ascii="Calibri" w:hAnsi="Calibri" w:cs="Calibri"/>
                <w:sz w:val="22"/>
                <w:szCs w:val="22"/>
              </w:rPr>
              <w:t>.</w:t>
            </w:r>
          </w:p>
          <w:p w14:paraId="218CD16F" w14:textId="77777777" w:rsidR="00173BDE" w:rsidRDefault="00173BDE" w:rsidP="00841678">
            <w:pPr>
              <w:ind w:left="94" w:right="342"/>
              <w:rPr>
                <w:rFonts w:ascii="Calibri" w:hAnsi="Calibri" w:cs="Calibri"/>
                <w:sz w:val="22"/>
                <w:szCs w:val="22"/>
              </w:rPr>
            </w:pPr>
          </w:p>
          <w:p w14:paraId="37D415BF" w14:textId="6E93D1CC" w:rsidR="00F20570" w:rsidRPr="00847F3C" w:rsidRDefault="00F20570" w:rsidP="00841678">
            <w:pPr>
              <w:ind w:left="94" w:right="342"/>
              <w:rPr>
                <w:rFonts w:ascii="Calibri" w:hAnsi="Calibri" w:cs="Calibri"/>
                <w:sz w:val="22"/>
                <w:szCs w:val="22"/>
              </w:rPr>
            </w:pPr>
            <w:r w:rsidRPr="00847F3C">
              <w:rPr>
                <w:rFonts w:ascii="Calibri" w:hAnsi="Calibri" w:cs="Calibri"/>
                <w:sz w:val="22"/>
                <w:szCs w:val="22"/>
              </w:rPr>
              <w:t xml:space="preserve">We expect that the initial contact time will be at least </w:t>
            </w:r>
            <w:r w:rsidR="00841678" w:rsidRPr="00847F3C">
              <w:rPr>
                <w:rFonts w:ascii="Calibri" w:hAnsi="Calibri" w:cs="Calibri"/>
                <w:sz w:val="22"/>
                <w:szCs w:val="22"/>
              </w:rPr>
              <w:t>one</w:t>
            </w:r>
            <w:r w:rsidRPr="00847F3C">
              <w:rPr>
                <w:rFonts w:ascii="Calibri" w:hAnsi="Calibri" w:cs="Calibri"/>
                <w:sz w:val="22"/>
                <w:szCs w:val="22"/>
              </w:rPr>
              <w:t xml:space="preserve"> minute per person (</w:t>
            </w:r>
            <w:r w:rsidR="00847F3C" w:rsidRPr="00847F3C">
              <w:rPr>
                <w:rFonts w:ascii="Calibri" w:hAnsi="Calibri" w:cs="Calibri"/>
                <w:sz w:val="22"/>
                <w:szCs w:val="22"/>
              </w:rPr>
              <w:t>2,200</w:t>
            </w:r>
            <w:r w:rsidR="00061395" w:rsidRPr="00847F3C">
              <w:rPr>
                <w:rFonts w:ascii="Calibri" w:hAnsi="Calibri" w:cs="Calibri"/>
                <w:sz w:val="22"/>
                <w:szCs w:val="22"/>
              </w:rPr>
              <w:t xml:space="preserve"> </w:t>
            </w:r>
            <w:r w:rsidRPr="00847F3C">
              <w:rPr>
                <w:rFonts w:ascii="Calibri" w:hAnsi="Calibri" w:cs="Calibri"/>
                <w:sz w:val="22"/>
                <w:szCs w:val="22"/>
              </w:rPr>
              <w:t xml:space="preserve">x </w:t>
            </w:r>
            <w:r w:rsidR="00847F3C" w:rsidRPr="00847F3C">
              <w:rPr>
                <w:rFonts w:ascii="Calibri" w:hAnsi="Calibri" w:cs="Calibri"/>
                <w:sz w:val="22"/>
                <w:szCs w:val="22"/>
              </w:rPr>
              <w:t>2</w:t>
            </w:r>
            <w:r w:rsidRPr="00847F3C">
              <w:rPr>
                <w:rFonts w:ascii="Calibri" w:hAnsi="Calibri" w:cs="Calibri"/>
                <w:sz w:val="22"/>
                <w:szCs w:val="22"/>
              </w:rPr>
              <w:t xml:space="preserve"> minute = </w:t>
            </w:r>
            <w:r w:rsidR="00847F3C" w:rsidRPr="00847F3C">
              <w:rPr>
                <w:rFonts w:ascii="Calibri" w:hAnsi="Calibri" w:cs="Calibri"/>
                <w:sz w:val="22"/>
                <w:szCs w:val="22"/>
              </w:rPr>
              <w:t>73</w:t>
            </w:r>
            <w:r w:rsidRPr="00847F3C">
              <w:rPr>
                <w:rFonts w:ascii="Calibri" w:hAnsi="Calibri" w:cs="Calibri"/>
                <w:sz w:val="22"/>
                <w:szCs w:val="22"/>
              </w:rPr>
              <w:t xml:space="preserve"> hours). </w:t>
            </w:r>
            <w:r w:rsidR="00847F3C" w:rsidRPr="00847F3C">
              <w:rPr>
                <w:rFonts w:ascii="Calibri" w:hAnsi="Calibri" w:cs="Calibri"/>
                <w:sz w:val="22"/>
                <w:szCs w:val="22"/>
              </w:rPr>
              <w:t xml:space="preserve">We will ask everyone we approach to at least </w:t>
            </w:r>
            <w:r w:rsidRPr="00847F3C">
              <w:rPr>
                <w:rFonts w:ascii="Calibri" w:hAnsi="Calibri" w:cs="Calibri"/>
                <w:sz w:val="22"/>
                <w:szCs w:val="22"/>
              </w:rPr>
              <w:t xml:space="preserve">to answer </w:t>
            </w:r>
            <w:r w:rsidR="00EA65B8" w:rsidRPr="00847F3C">
              <w:rPr>
                <w:rFonts w:ascii="Calibri" w:hAnsi="Calibri" w:cs="Calibri"/>
                <w:sz w:val="22"/>
                <w:szCs w:val="22"/>
              </w:rPr>
              <w:t xml:space="preserve">the </w:t>
            </w:r>
            <w:r w:rsidR="00847F3C" w:rsidRPr="00847F3C">
              <w:rPr>
                <w:rFonts w:ascii="Calibri" w:hAnsi="Calibri" w:cs="Calibri"/>
                <w:sz w:val="22"/>
                <w:szCs w:val="22"/>
              </w:rPr>
              <w:t>three</w:t>
            </w:r>
            <w:r w:rsidR="00EA65B8" w:rsidRPr="00847F3C">
              <w:rPr>
                <w:rFonts w:ascii="Calibri" w:hAnsi="Calibri" w:cs="Calibri"/>
                <w:sz w:val="22"/>
                <w:szCs w:val="22"/>
              </w:rPr>
              <w:t xml:space="preserve"> </w:t>
            </w:r>
            <w:r w:rsidRPr="00847F3C">
              <w:rPr>
                <w:rFonts w:ascii="Calibri" w:hAnsi="Calibri" w:cs="Calibri"/>
                <w:sz w:val="22"/>
                <w:szCs w:val="22"/>
              </w:rPr>
              <w:t>question</w:t>
            </w:r>
            <w:r w:rsidR="006E76A4" w:rsidRPr="00847F3C">
              <w:rPr>
                <w:rFonts w:ascii="Calibri" w:hAnsi="Calibri" w:cs="Calibri"/>
                <w:sz w:val="22"/>
                <w:szCs w:val="22"/>
              </w:rPr>
              <w:t>s</w:t>
            </w:r>
            <w:r w:rsidRPr="00847F3C">
              <w:rPr>
                <w:rFonts w:ascii="Calibri" w:hAnsi="Calibri" w:cs="Calibri"/>
                <w:sz w:val="22"/>
                <w:szCs w:val="22"/>
              </w:rPr>
              <w:t xml:space="preserve"> that will be used for the non-response check. This is estimated to take no more than 2 minutes </w:t>
            </w:r>
          </w:p>
          <w:p w14:paraId="5E53198D" w14:textId="77777777" w:rsidR="00F20570" w:rsidRPr="00847F3C" w:rsidRDefault="00F20570" w:rsidP="0070778D">
            <w:pPr>
              <w:ind w:left="94" w:right="342"/>
              <w:rPr>
                <w:rFonts w:ascii="Calibri" w:hAnsi="Calibri" w:cs="Calibri"/>
                <w:sz w:val="16"/>
                <w:szCs w:val="22"/>
              </w:rPr>
            </w:pPr>
          </w:p>
          <w:p w14:paraId="350815E8" w14:textId="6B179E27" w:rsidR="00F20570" w:rsidRPr="00847F3C" w:rsidRDefault="00F20570" w:rsidP="0070778D">
            <w:pPr>
              <w:ind w:left="94" w:right="342"/>
              <w:rPr>
                <w:rFonts w:ascii="Calibri" w:hAnsi="Calibri" w:cs="Calibri"/>
                <w:sz w:val="22"/>
                <w:szCs w:val="22"/>
              </w:rPr>
            </w:pPr>
            <w:r w:rsidRPr="00847F3C">
              <w:rPr>
                <w:rFonts w:ascii="Calibri" w:hAnsi="Calibri" w:cs="Calibri"/>
                <w:sz w:val="22"/>
                <w:szCs w:val="22"/>
              </w:rPr>
              <w:t xml:space="preserve">For those who agree to participate </w:t>
            </w:r>
            <w:r w:rsidR="00847F3C">
              <w:rPr>
                <w:rFonts w:ascii="Calibri" w:hAnsi="Calibri" w:cs="Calibri"/>
                <w:sz w:val="22"/>
                <w:szCs w:val="22"/>
              </w:rPr>
              <w:t xml:space="preserve">in the pre-trip survey </w:t>
            </w:r>
            <w:r w:rsidRPr="00847F3C">
              <w:rPr>
                <w:rFonts w:ascii="Calibri" w:hAnsi="Calibri" w:cs="Calibri"/>
                <w:sz w:val="22"/>
                <w:szCs w:val="22"/>
              </w:rPr>
              <w:t>we expect</w:t>
            </w:r>
            <w:r w:rsidR="00847F3C">
              <w:rPr>
                <w:rFonts w:ascii="Calibri" w:hAnsi="Calibri" w:cs="Calibri"/>
                <w:sz w:val="22"/>
                <w:szCs w:val="22"/>
              </w:rPr>
              <w:t xml:space="preserve"> </w:t>
            </w:r>
            <w:r w:rsidRPr="00847F3C">
              <w:rPr>
                <w:rFonts w:ascii="Calibri" w:hAnsi="Calibri" w:cs="Calibri"/>
                <w:sz w:val="22"/>
                <w:szCs w:val="22"/>
              </w:rPr>
              <w:t xml:space="preserve"> that </w:t>
            </w:r>
            <w:r w:rsidR="00847F3C" w:rsidRPr="00847F3C">
              <w:rPr>
                <w:rFonts w:ascii="Calibri" w:hAnsi="Calibri" w:cs="Calibri"/>
                <w:sz w:val="22"/>
                <w:szCs w:val="22"/>
              </w:rPr>
              <w:t>2000</w:t>
            </w:r>
            <w:r w:rsidRPr="00847F3C">
              <w:rPr>
                <w:rFonts w:ascii="Calibri" w:hAnsi="Calibri" w:cs="Calibri"/>
                <w:sz w:val="22"/>
                <w:szCs w:val="22"/>
              </w:rPr>
              <w:t xml:space="preserve"> will complete and return the survey, with that, an additional</w:t>
            </w:r>
            <w:r w:rsidR="00847F3C" w:rsidRPr="00847F3C">
              <w:rPr>
                <w:rFonts w:ascii="Calibri" w:hAnsi="Calibri" w:cs="Calibri"/>
                <w:sz w:val="22"/>
                <w:szCs w:val="22"/>
              </w:rPr>
              <w:t xml:space="preserve"> 13</w:t>
            </w:r>
            <w:r w:rsidRPr="00847F3C">
              <w:rPr>
                <w:rFonts w:ascii="Calibri" w:hAnsi="Calibri" w:cs="Calibri"/>
                <w:sz w:val="22"/>
                <w:szCs w:val="22"/>
              </w:rPr>
              <w:t xml:space="preserve"> minutes will be required to complete the follow through (</w:t>
            </w:r>
            <w:r w:rsidR="00847F3C" w:rsidRPr="00847F3C">
              <w:rPr>
                <w:rFonts w:ascii="Calibri" w:hAnsi="Calibri" w:cs="Calibri"/>
                <w:sz w:val="22"/>
                <w:szCs w:val="22"/>
              </w:rPr>
              <w:t>2000</w:t>
            </w:r>
            <w:r w:rsidRPr="00847F3C">
              <w:rPr>
                <w:rFonts w:ascii="Calibri" w:hAnsi="Calibri" w:cs="Calibri"/>
                <w:sz w:val="22"/>
                <w:szCs w:val="22"/>
              </w:rPr>
              <w:t xml:space="preserve"> response x </w:t>
            </w:r>
            <w:r w:rsidR="00847F3C" w:rsidRPr="00847F3C">
              <w:rPr>
                <w:rFonts w:ascii="Calibri" w:hAnsi="Calibri" w:cs="Calibri"/>
                <w:sz w:val="22"/>
                <w:szCs w:val="22"/>
              </w:rPr>
              <w:t>13</w:t>
            </w:r>
            <w:r w:rsidRPr="00847F3C">
              <w:rPr>
                <w:rFonts w:ascii="Calibri" w:hAnsi="Calibri" w:cs="Calibri"/>
                <w:sz w:val="22"/>
                <w:szCs w:val="22"/>
              </w:rPr>
              <w:t xml:space="preserve"> minutes = </w:t>
            </w:r>
            <w:r w:rsidR="00847F3C" w:rsidRPr="00847F3C">
              <w:rPr>
                <w:rFonts w:ascii="Calibri" w:hAnsi="Calibri" w:cs="Calibri"/>
                <w:sz w:val="22"/>
                <w:szCs w:val="22"/>
              </w:rPr>
              <w:t>433</w:t>
            </w:r>
            <w:r w:rsidRPr="00847F3C">
              <w:rPr>
                <w:rFonts w:ascii="Calibri" w:hAnsi="Calibri" w:cs="Calibri"/>
                <w:sz w:val="22"/>
                <w:szCs w:val="22"/>
              </w:rPr>
              <w:t xml:space="preserve"> hours). The burden for this collection is estimated to be </w:t>
            </w:r>
            <w:r w:rsidR="00061395" w:rsidRPr="00847F3C">
              <w:rPr>
                <w:rFonts w:ascii="Calibri" w:hAnsi="Calibri" w:cs="Calibri"/>
                <w:sz w:val="22"/>
                <w:szCs w:val="22"/>
              </w:rPr>
              <w:t>XXX</w:t>
            </w:r>
            <w:r w:rsidR="0076366C" w:rsidRPr="00847F3C">
              <w:rPr>
                <w:rFonts w:ascii="Calibri" w:hAnsi="Calibri" w:cs="Calibri"/>
                <w:sz w:val="22"/>
                <w:szCs w:val="22"/>
              </w:rPr>
              <w:t xml:space="preserve"> </w:t>
            </w:r>
            <w:r w:rsidRPr="00847F3C">
              <w:rPr>
                <w:rFonts w:ascii="Calibri" w:hAnsi="Calibri" w:cs="Calibri"/>
                <w:sz w:val="22"/>
                <w:szCs w:val="22"/>
              </w:rPr>
              <w:t>hours.</w:t>
            </w:r>
            <w:r w:rsidR="00847F3C">
              <w:rPr>
                <w:rFonts w:ascii="Calibri" w:hAnsi="Calibri" w:cs="Calibri"/>
                <w:sz w:val="22"/>
                <w:szCs w:val="22"/>
              </w:rPr>
              <w:t xml:space="preserve"> </w:t>
            </w:r>
            <w:r w:rsidR="00847F3C" w:rsidRPr="00847F3C">
              <w:rPr>
                <w:rFonts w:ascii="Calibri" w:hAnsi="Calibri" w:cs="Calibri"/>
                <w:sz w:val="22"/>
                <w:szCs w:val="22"/>
              </w:rPr>
              <w:t>For th</w:t>
            </w:r>
            <w:r w:rsidR="00847F3C">
              <w:rPr>
                <w:rFonts w:ascii="Calibri" w:hAnsi="Calibri" w:cs="Calibri"/>
                <w:sz w:val="22"/>
                <w:szCs w:val="22"/>
              </w:rPr>
              <w:t>e 800 visitors</w:t>
            </w:r>
            <w:r w:rsidR="00847F3C" w:rsidRPr="00847F3C">
              <w:rPr>
                <w:rFonts w:ascii="Calibri" w:hAnsi="Calibri" w:cs="Calibri"/>
                <w:sz w:val="22"/>
                <w:szCs w:val="22"/>
              </w:rPr>
              <w:t xml:space="preserve"> who agree to participate in the p</w:t>
            </w:r>
            <w:r w:rsidR="00847F3C">
              <w:rPr>
                <w:rFonts w:ascii="Calibri" w:hAnsi="Calibri" w:cs="Calibri"/>
                <w:sz w:val="22"/>
                <w:szCs w:val="22"/>
              </w:rPr>
              <w:t>ost</w:t>
            </w:r>
            <w:r w:rsidR="00847F3C" w:rsidRPr="00847F3C">
              <w:rPr>
                <w:rFonts w:ascii="Calibri" w:hAnsi="Calibri" w:cs="Calibri"/>
                <w:sz w:val="22"/>
                <w:szCs w:val="22"/>
              </w:rPr>
              <w:t xml:space="preserve">-trip survey we expect  that </w:t>
            </w:r>
            <w:r w:rsidR="00847F3C">
              <w:rPr>
                <w:rFonts w:ascii="Calibri" w:hAnsi="Calibri" w:cs="Calibri"/>
                <w:sz w:val="22"/>
                <w:szCs w:val="22"/>
              </w:rPr>
              <w:t>416</w:t>
            </w:r>
            <w:r w:rsidR="00847F3C" w:rsidRPr="00847F3C">
              <w:rPr>
                <w:rFonts w:ascii="Calibri" w:hAnsi="Calibri" w:cs="Calibri"/>
                <w:sz w:val="22"/>
                <w:szCs w:val="22"/>
              </w:rPr>
              <w:t xml:space="preserve"> will complete and return the </w:t>
            </w:r>
            <w:r w:rsidR="00847F3C">
              <w:rPr>
                <w:rFonts w:ascii="Calibri" w:hAnsi="Calibri" w:cs="Calibri"/>
                <w:sz w:val="22"/>
                <w:szCs w:val="22"/>
              </w:rPr>
              <w:t xml:space="preserve">post-trip </w:t>
            </w:r>
            <w:r w:rsidR="00847F3C" w:rsidRPr="00847F3C">
              <w:rPr>
                <w:rFonts w:ascii="Calibri" w:hAnsi="Calibri" w:cs="Calibri"/>
                <w:sz w:val="22"/>
                <w:szCs w:val="22"/>
              </w:rPr>
              <w:t xml:space="preserve">survey, with that, </w:t>
            </w:r>
            <w:r w:rsidR="00847F3C">
              <w:rPr>
                <w:rFonts w:ascii="Calibri" w:hAnsi="Calibri" w:cs="Calibri"/>
                <w:sz w:val="22"/>
                <w:szCs w:val="22"/>
              </w:rPr>
              <w:t xml:space="preserve"> 5</w:t>
            </w:r>
            <w:r w:rsidR="00847F3C" w:rsidRPr="00847F3C">
              <w:rPr>
                <w:rFonts w:ascii="Calibri" w:hAnsi="Calibri" w:cs="Calibri"/>
                <w:sz w:val="22"/>
                <w:szCs w:val="22"/>
              </w:rPr>
              <w:t xml:space="preserve"> minutes will be required to complete the follow through (</w:t>
            </w:r>
            <w:r w:rsidR="00847F3C">
              <w:rPr>
                <w:rFonts w:ascii="Calibri" w:hAnsi="Calibri" w:cs="Calibri"/>
                <w:sz w:val="22"/>
                <w:szCs w:val="22"/>
              </w:rPr>
              <w:t xml:space="preserve">416 </w:t>
            </w:r>
            <w:r w:rsidR="00847F3C" w:rsidRPr="00847F3C">
              <w:rPr>
                <w:rFonts w:ascii="Calibri" w:hAnsi="Calibri" w:cs="Calibri"/>
                <w:sz w:val="22"/>
                <w:szCs w:val="22"/>
              </w:rPr>
              <w:t xml:space="preserve">response x </w:t>
            </w:r>
            <w:r w:rsidR="00847F3C">
              <w:rPr>
                <w:rFonts w:ascii="Calibri" w:hAnsi="Calibri" w:cs="Calibri"/>
                <w:sz w:val="22"/>
                <w:szCs w:val="22"/>
              </w:rPr>
              <w:t>5</w:t>
            </w:r>
            <w:r w:rsidR="00847F3C" w:rsidRPr="00847F3C">
              <w:rPr>
                <w:rFonts w:ascii="Calibri" w:hAnsi="Calibri" w:cs="Calibri"/>
                <w:sz w:val="22"/>
                <w:szCs w:val="22"/>
              </w:rPr>
              <w:t xml:space="preserve"> minutes = </w:t>
            </w:r>
            <w:r w:rsidR="00847F3C">
              <w:rPr>
                <w:rFonts w:ascii="Calibri" w:hAnsi="Calibri" w:cs="Calibri"/>
                <w:sz w:val="22"/>
                <w:szCs w:val="22"/>
              </w:rPr>
              <w:t>35</w:t>
            </w:r>
            <w:r w:rsidR="00847F3C" w:rsidRPr="00847F3C">
              <w:rPr>
                <w:rFonts w:ascii="Calibri" w:hAnsi="Calibri" w:cs="Calibri"/>
                <w:sz w:val="22"/>
                <w:szCs w:val="22"/>
              </w:rPr>
              <w:t xml:space="preserve"> hours).</w:t>
            </w:r>
            <w:r w:rsidR="00847F3C">
              <w:rPr>
                <w:rFonts w:ascii="Calibri" w:hAnsi="Calibri" w:cs="Calibri"/>
                <w:sz w:val="22"/>
                <w:szCs w:val="22"/>
              </w:rPr>
              <w:t xml:space="preserve"> The total respondent burden for this collection will be 541 hours.</w:t>
            </w:r>
          </w:p>
          <w:p w14:paraId="123D3D66" w14:textId="77777777" w:rsidR="00F20570" w:rsidRPr="00EA65B8" w:rsidRDefault="00F20570" w:rsidP="00613844">
            <w:pPr>
              <w:rPr>
                <w:rFonts w:asciiTheme="minorHAnsi" w:hAnsiTheme="minorHAnsi" w:cs="Calibri"/>
                <w:b/>
                <w:sz w:val="16"/>
                <w:szCs w:val="22"/>
              </w:rPr>
            </w:pPr>
          </w:p>
        </w:tc>
      </w:tr>
      <w:tr w:rsidR="00EA65B8" w:rsidRPr="00613844" w14:paraId="24349DB1" w14:textId="77777777" w:rsidTr="00061395">
        <w:trPr>
          <w:trHeight w:val="476"/>
        </w:trPr>
        <w:tc>
          <w:tcPr>
            <w:tcW w:w="541" w:type="dxa"/>
            <w:gridSpan w:val="3"/>
            <w:tcBorders>
              <w:right w:val="single" w:sz="4" w:space="0" w:color="auto"/>
            </w:tcBorders>
          </w:tcPr>
          <w:p w14:paraId="30F98A6C" w14:textId="77777777" w:rsidR="00EA65B8" w:rsidRPr="00370F78" w:rsidRDefault="00EA65B8" w:rsidP="00885E07">
            <w:pPr>
              <w:pStyle w:val="NoSpacing"/>
            </w:pPr>
          </w:p>
        </w:tc>
        <w:tc>
          <w:tcPr>
            <w:tcW w:w="2882" w:type="dxa"/>
            <w:gridSpan w:val="7"/>
            <w:tcBorders>
              <w:top w:val="single" w:sz="4" w:space="0" w:color="auto"/>
              <w:left w:val="single" w:sz="4" w:space="0" w:color="auto"/>
              <w:right w:val="single" w:sz="4" w:space="0" w:color="auto"/>
            </w:tcBorders>
          </w:tcPr>
          <w:p w14:paraId="667F8391" w14:textId="255D86AA" w:rsidR="00EA65B8" w:rsidRPr="00EA65B8" w:rsidRDefault="00EA65B8" w:rsidP="00885E07">
            <w:pPr>
              <w:pStyle w:val="NoSpacing"/>
              <w:rPr>
                <w:rFonts w:asciiTheme="minorHAnsi" w:hAnsiTheme="minorHAnsi" w:cstheme="minorHAnsi"/>
                <w:b/>
                <w:sz w:val="20"/>
                <w:szCs w:val="20"/>
              </w:rPr>
            </w:pPr>
            <w:r>
              <w:rPr>
                <w:rFonts w:asciiTheme="minorHAnsi" w:hAnsiTheme="minorHAnsi" w:cstheme="minorHAnsi"/>
                <w:b/>
                <w:sz w:val="20"/>
                <w:szCs w:val="20"/>
              </w:rPr>
              <w:t xml:space="preserve">Estimated </w:t>
            </w:r>
            <w:r w:rsidRPr="00EA65B8">
              <w:rPr>
                <w:rFonts w:asciiTheme="minorHAnsi" w:hAnsiTheme="minorHAnsi" w:cstheme="minorHAnsi"/>
                <w:b/>
                <w:sz w:val="20"/>
                <w:szCs w:val="20"/>
              </w:rPr>
              <w:t>Number of Contacts</w:t>
            </w:r>
          </w:p>
        </w:tc>
        <w:tc>
          <w:tcPr>
            <w:tcW w:w="270" w:type="dxa"/>
            <w:tcBorders>
              <w:left w:val="single" w:sz="4" w:space="0" w:color="auto"/>
              <w:right w:val="single" w:sz="4" w:space="0" w:color="auto"/>
            </w:tcBorders>
          </w:tcPr>
          <w:p w14:paraId="44E741D8" w14:textId="77777777" w:rsidR="00EA65B8" w:rsidRPr="00EA65B8" w:rsidRDefault="00EA65B8" w:rsidP="00885E07">
            <w:pPr>
              <w:pStyle w:val="NoSpacing"/>
              <w:rPr>
                <w:rFonts w:asciiTheme="minorHAnsi" w:hAnsiTheme="minorHAnsi" w:cstheme="minorHAnsi"/>
                <w:b/>
                <w:sz w:val="20"/>
                <w:szCs w:val="20"/>
              </w:rPr>
            </w:pPr>
          </w:p>
        </w:tc>
        <w:tc>
          <w:tcPr>
            <w:tcW w:w="2880" w:type="dxa"/>
            <w:gridSpan w:val="7"/>
            <w:tcBorders>
              <w:top w:val="single" w:sz="4" w:space="0" w:color="auto"/>
              <w:left w:val="single" w:sz="4" w:space="0" w:color="auto"/>
              <w:right w:val="single" w:sz="4" w:space="0" w:color="auto"/>
            </w:tcBorders>
          </w:tcPr>
          <w:p w14:paraId="03E96EF0" w14:textId="190E5D48"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theme="minorHAnsi"/>
                <w:b/>
                <w:sz w:val="20"/>
                <w:szCs w:val="20"/>
              </w:rPr>
              <w:t>Estimation of Time</w:t>
            </w:r>
          </w:p>
        </w:tc>
        <w:tc>
          <w:tcPr>
            <w:tcW w:w="270" w:type="dxa"/>
            <w:gridSpan w:val="2"/>
            <w:tcBorders>
              <w:left w:val="single" w:sz="4" w:space="0" w:color="auto"/>
              <w:right w:val="single" w:sz="4" w:space="0" w:color="auto"/>
            </w:tcBorders>
          </w:tcPr>
          <w:p w14:paraId="2D5191AE" w14:textId="77777777" w:rsidR="00EA65B8" w:rsidRPr="00EA65B8" w:rsidRDefault="00EA65B8" w:rsidP="00885E07">
            <w:pPr>
              <w:pStyle w:val="NoSpacing"/>
              <w:rPr>
                <w:rFonts w:asciiTheme="minorHAnsi" w:hAnsiTheme="minorHAnsi" w:cstheme="minorHAnsi"/>
                <w:b/>
                <w:sz w:val="20"/>
                <w:szCs w:val="20"/>
              </w:rPr>
            </w:pPr>
          </w:p>
        </w:tc>
        <w:tc>
          <w:tcPr>
            <w:tcW w:w="3060" w:type="dxa"/>
            <w:gridSpan w:val="5"/>
            <w:tcBorders>
              <w:top w:val="single" w:sz="4" w:space="0" w:color="auto"/>
              <w:left w:val="single" w:sz="4" w:space="0" w:color="auto"/>
              <w:right w:val="single" w:sz="4" w:space="0" w:color="auto"/>
            </w:tcBorders>
          </w:tcPr>
          <w:p w14:paraId="385C7A38" w14:textId="22833465"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Calibri"/>
                <w:b/>
                <w:sz w:val="20"/>
                <w:szCs w:val="20"/>
              </w:rPr>
              <w:t>Estimation of Respondent Burden</w:t>
            </w:r>
          </w:p>
        </w:tc>
        <w:tc>
          <w:tcPr>
            <w:tcW w:w="236" w:type="dxa"/>
            <w:gridSpan w:val="2"/>
            <w:tcBorders>
              <w:left w:val="single" w:sz="4" w:space="0" w:color="auto"/>
            </w:tcBorders>
          </w:tcPr>
          <w:p w14:paraId="4EC9865E" w14:textId="77777777" w:rsidR="00EA65B8" w:rsidRPr="0064115F" w:rsidRDefault="00EA65B8" w:rsidP="00885E07">
            <w:pPr>
              <w:pStyle w:val="NoSpacing"/>
              <w:rPr>
                <w:sz w:val="20"/>
                <w:szCs w:val="20"/>
              </w:rPr>
            </w:pPr>
          </w:p>
        </w:tc>
      </w:tr>
      <w:tr w:rsidR="00EA65B8" w:rsidRPr="00613844" w14:paraId="5E31F60E" w14:textId="77777777" w:rsidTr="00161F2D">
        <w:trPr>
          <w:trHeight w:val="602"/>
        </w:trPr>
        <w:tc>
          <w:tcPr>
            <w:tcW w:w="541" w:type="dxa"/>
            <w:gridSpan w:val="3"/>
            <w:tcBorders>
              <w:right w:val="single" w:sz="4" w:space="0" w:color="auto"/>
            </w:tcBorders>
          </w:tcPr>
          <w:p w14:paraId="2A527BBB" w14:textId="0D7C49EE" w:rsidR="004A42EA" w:rsidRPr="00370F78" w:rsidRDefault="004A42EA" w:rsidP="00885E07">
            <w:pPr>
              <w:pStyle w:val="NoSpacing"/>
            </w:pPr>
          </w:p>
        </w:tc>
        <w:tc>
          <w:tcPr>
            <w:tcW w:w="2162" w:type="dxa"/>
            <w:gridSpan w:val="4"/>
            <w:tcBorders>
              <w:top w:val="single" w:sz="4" w:space="0" w:color="auto"/>
              <w:left w:val="single" w:sz="4" w:space="0" w:color="auto"/>
            </w:tcBorders>
          </w:tcPr>
          <w:p w14:paraId="39617A8B" w14:textId="77777777" w:rsidR="004A42EA" w:rsidRPr="0064115F" w:rsidRDefault="004A42EA">
            <w:pPr>
              <w:rPr>
                <w:rFonts w:asciiTheme="minorHAnsi" w:hAnsiTheme="minorHAnsi" w:cs="Calibri"/>
                <w:sz w:val="20"/>
                <w:szCs w:val="20"/>
              </w:rPr>
            </w:pPr>
            <w:r w:rsidRPr="0064115F">
              <w:rPr>
                <w:rFonts w:asciiTheme="minorHAnsi" w:hAnsiTheme="minorHAnsi" w:cs="Calibri"/>
                <w:sz w:val="20"/>
                <w:szCs w:val="20"/>
              </w:rPr>
              <w:t>Total Number of Initial Contacts</w:t>
            </w:r>
          </w:p>
        </w:tc>
        <w:tc>
          <w:tcPr>
            <w:tcW w:w="720" w:type="dxa"/>
            <w:gridSpan w:val="3"/>
            <w:tcBorders>
              <w:top w:val="single" w:sz="4" w:space="0" w:color="auto"/>
              <w:right w:val="single" w:sz="4" w:space="0" w:color="auto"/>
            </w:tcBorders>
            <w:vAlign w:val="center"/>
          </w:tcPr>
          <w:p w14:paraId="6BA6F684" w14:textId="3A4E7A38" w:rsidR="00161F2D" w:rsidRDefault="00161F2D" w:rsidP="00161F2D">
            <w:pPr>
              <w:pStyle w:val="NoSpacing"/>
              <w:jc w:val="center"/>
              <w:rPr>
                <w:rFonts w:asciiTheme="minorHAnsi" w:hAnsiTheme="minorHAnsi" w:cstheme="minorHAnsi"/>
                <w:sz w:val="20"/>
                <w:szCs w:val="20"/>
              </w:rPr>
            </w:pPr>
            <w:r>
              <w:rPr>
                <w:rFonts w:asciiTheme="minorHAnsi" w:hAnsiTheme="minorHAnsi" w:cstheme="minorHAnsi"/>
                <w:sz w:val="20"/>
                <w:szCs w:val="20"/>
              </w:rPr>
              <w:t>2,200</w:t>
            </w:r>
          </w:p>
          <w:p w14:paraId="351DB5AF" w14:textId="77777777" w:rsidR="004A42EA" w:rsidRPr="00161F2D" w:rsidRDefault="004A42EA" w:rsidP="00161F2D">
            <w:pPr>
              <w:jc w:val="center"/>
            </w:pPr>
          </w:p>
        </w:tc>
        <w:tc>
          <w:tcPr>
            <w:tcW w:w="270" w:type="dxa"/>
            <w:tcBorders>
              <w:left w:val="single" w:sz="4" w:space="0" w:color="auto"/>
              <w:right w:val="single" w:sz="4" w:space="0" w:color="auto"/>
            </w:tcBorders>
          </w:tcPr>
          <w:p w14:paraId="7F4C25DA"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top w:val="single" w:sz="4" w:space="0" w:color="auto"/>
              <w:left w:val="single" w:sz="4" w:space="0" w:color="auto"/>
            </w:tcBorders>
          </w:tcPr>
          <w:p w14:paraId="27551ECC"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Estimated Time (mins.) to Complete Initial Contact</w:t>
            </w:r>
          </w:p>
        </w:tc>
        <w:tc>
          <w:tcPr>
            <w:tcW w:w="540" w:type="dxa"/>
            <w:gridSpan w:val="2"/>
            <w:tcBorders>
              <w:top w:val="single" w:sz="4" w:space="0" w:color="auto"/>
              <w:right w:val="single" w:sz="4" w:space="0" w:color="auto"/>
            </w:tcBorders>
            <w:vAlign w:val="center"/>
          </w:tcPr>
          <w:p w14:paraId="078B42AB" w14:textId="59CF4603" w:rsidR="004A42EA" w:rsidRPr="0064115F" w:rsidRDefault="00161F2D" w:rsidP="00161F2D">
            <w:pPr>
              <w:pStyle w:val="NoSpacing"/>
              <w:jc w:val="center"/>
              <w:rPr>
                <w:rFonts w:asciiTheme="minorHAnsi" w:hAnsiTheme="minorHAnsi" w:cstheme="minorHAnsi"/>
                <w:sz w:val="20"/>
                <w:szCs w:val="20"/>
              </w:rPr>
            </w:pPr>
            <w:r>
              <w:rPr>
                <w:rFonts w:asciiTheme="minorHAnsi" w:hAnsiTheme="minorHAnsi" w:cstheme="minorHAnsi"/>
                <w:sz w:val="20"/>
                <w:szCs w:val="20"/>
              </w:rPr>
              <w:t>2</w:t>
            </w:r>
          </w:p>
        </w:tc>
        <w:tc>
          <w:tcPr>
            <w:tcW w:w="270" w:type="dxa"/>
            <w:gridSpan w:val="2"/>
            <w:tcBorders>
              <w:left w:val="single" w:sz="4" w:space="0" w:color="auto"/>
              <w:right w:val="single" w:sz="4" w:space="0" w:color="auto"/>
            </w:tcBorders>
          </w:tcPr>
          <w:p w14:paraId="04894356" w14:textId="77777777" w:rsidR="004A42EA" w:rsidRPr="0064115F" w:rsidRDefault="004A42EA" w:rsidP="00885E07">
            <w:pPr>
              <w:pStyle w:val="NoSpacing"/>
              <w:rPr>
                <w:rFonts w:asciiTheme="minorHAnsi" w:hAnsiTheme="minorHAnsi" w:cstheme="minorHAnsi"/>
                <w:sz w:val="20"/>
                <w:szCs w:val="20"/>
              </w:rPr>
            </w:pPr>
          </w:p>
        </w:tc>
        <w:tc>
          <w:tcPr>
            <w:tcW w:w="2340" w:type="dxa"/>
            <w:gridSpan w:val="3"/>
            <w:tcBorders>
              <w:top w:val="single" w:sz="4" w:space="0" w:color="auto"/>
              <w:left w:val="single" w:sz="4" w:space="0" w:color="auto"/>
            </w:tcBorders>
          </w:tcPr>
          <w:p w14:paraId="20E8E9F9" w14:textId="77777777" w:rsidR="004A42EA" w:rsidRPr="0064115F" w:rsidRDefault="004A42EA">
            <w:pPr>
              <w:rPr>
                <w:rFonts w:asciiTheme="minorHAnsi" w:hAnsiTheme="minorHAnsi" w:cs="Calibri"/>
                <w:sz w:val="20"/>
                <w:szCs w:val="20"/>
              </w:rPr>
            </w:pPr>
            <w:r w:rsidRPr="0064115F">
              <w:rPr>
                <w:rFonts w:asciiTheme="minorHAnsi" w:hAnsiTheme="minorHAnsi" w:cs="Calibri"/>
                <w:sz w:val="20"/>
                <w:szCs w:val="20"/>
              </w:rPr>
              <w:t>Estimated Burden Hours</w:t>
            </w:r>
          </w:p>
        </w:tc>
        <w:tc>
          <w:tcPr>
            <w:tcW w:w="720" w:type="dxa"/>
            <w:gridSpan w:val="2"/>
            <w:tcBorders>
              <w:top w:val="single" w:sz="4" w:space="0" w:color="auto"/>
              <w:right w:val="single" w:sz="4" w:space="0" w:color="auto"/>
            </w:tcBorders>
            <w:vAlign w:val="center"/>
          </w:tcPr>
          <w:p w14:paraId="2264C3FC" w14:textId="16C3EAA8" w:rsidR="004A42EA" w:rsidRPr="0064115F" w:rsidRDefault="00161F2D" w:rsidP="00161F2D">
            <w:pPr>
              <w:pStyle w:val="NoSpacing"/>
              <w:jc w:val="center"/>
              <w:rPr>
                <w:rFonts w:asciiTheme="minorHAnsi" w:hAnsiTheme="minorHAnsi" w:cstheme="minorHAnsi"/>
                <w:sz w:val="20"/>
                <w:szCs w:val="20"/>
              </w:rPr>
            </w:pPr>
            <w:r>
              <w:rPr>
                <w:rFonts w:asciiTheme="minorHAnsi" w:hAnsiTheme="minorHAnsi" w:cstheme="minorHAnsi"/>
                <w:sz w:val="20"/>
                <w:szCs w:val="20"/>
              </w:rPr>
              <w:t>73</w:t>
            </w:r>
          </w:p>
        </w:tc>
        <w:tc>
          <w:tcPr>
            <w:tcW w:w="236" w:type="dxa"/>
            <w:gridSpan w:val="2"/>
            <w:vMerge w:val="restart"/>
            <w:tcBorders>
              <w:left w:val="single" w:sz="4" w:space="0" w:color="auto"/>
            </w:tcBorders>
          </w:tcPr>
          <w:p w14:paraId="0EBF5BD0" w14:textId="77777777" w:rsidR="004A42EA" w:rsidRPr="0064115F" w:rsidRDefault="004A42EA" w:rsidP="00885E07">
            <w:pPr>
              <w:pStyle w:val="NoSpacing"/>
              <w:rPr>
                <w:sz w:val="20"/>
                <w:szCs w:val="20"/>
              </w:rPr>
            </w:pPr>
          </w:p>
        </w:tc>
      </w:tr>
      <w:tr w:rsidR="00EA65B8" w:rsidRPr="00613844" w14:paraId="5E9BC965" w14:textId="77777777" w:rsidTr="00161F2D">
        <w:trPr>
          <w:trHeight w:val="531"/>
        </w:trPr>
        <w:tc>
          <w:tcPr>
            <w:tcW w:w="541" w:type="dxa"/>
            <w:gridSpan w:val="3"/>
            <w:tcBorders>
              <w:right w:val="single" w:sz="4" w:space="0" w:color="auto"/>
            </w:tcBorders>
          </w:tcPr>
          <w:p w14:paraId="3DB95978" w14:textId="04048471" w:rsidR="004A42EA" w:rsidRPr="00370F78" w:rsidRDefault="004A42EA" w:rsidP="00885E07">
            <w:pPr>
              <w:pStyle w:val="NoSpacing"/>
            </w:pPr>
          </w:p>
        </w:tc>
        <w:tc>
          <w:tcPr>
            <w:tcW w:w="2162" w:type="dxa"/>
            <w:gridSpan w:val="4"/>
            <w:tcBorders>
              <w:left w:val="single" w:sz="4" w:space="0" w:color="auto"/>
            </w:tcBorders>
          </w:tcPr>
          <w:p w14:paraId="0AAA1708" w14:textId="79E70CE8" w:rsidR="004A42EA" w:rsidRPr="0064115F" w:rsidRDefault="004A42EA" w:rsidP="00161F2D">
            <w:pPr>
              <w:rPr>
                <w:rFonts w:asciiTheme="minorHAnsi" w:hAnsiTheme="minorHAnsi" w:cs="Calibri"/>
                <w:sz w:val="20"/>
                <w:szCs w:val="20"/>
              </w:rPr>
            </w:pPr>
            <w:r w:rsidRPr="0064115F">
              <w:rPr>
                <w:rFonts w:asciiTheme="minorHAnsi" w:hAnsiTheme="minorHAnsi" w:cs="Calibri"/>
                <w:sz w:val="20"/>
                <w:szCs w:val="20"/>
              </w:rPr>
              <w:t xml:space="preserve">Estimated number </w:t>
            </w:r>
            <w:r w:rsidR="00161F2D">
              <w:rPr>
                <w:rFonts w:asciiTheme="minorHAnsi" w:hAnsiTheme="minorHAnsi" w:cs="Calibri"/>
                <w:sz w:val="20"/>
                <w:szCs w:val="20"/>
              </w:rPr>
              <w:t>completing pre-trip survey</w:t>
            </w:r>
          </w:p>
        </w:tc>
        <w:tc>
          <w:tcPr>
            <w:tcW w:w="720" w:type="dxa"/>
            <w:gridSpan w:val="3"/>
            <w:tcBorders>
              <w:right w:val="single" w:sz="4" w:space="0" w:color="auto"/>
            </w:tcBorders>
            <w:vAlign w:val="center"/>
          </w:tcPr>
          <w:p w14:paraId="3A42377E" w14:textId="6FB38C6F" w:rsidR="004A42EA" w:rsidRPr="0064115F" w:rsidRDefault="00161F2D" w:rsidP="00161F2D">
            <w:pPr>
              <w:pStyle w:val="NoSpacing"/>
              <w:jc w:val="center"/>
              <w:rPr>
                <w:rFonts w:asciiTheme="minorHAnsi" w:hAnsiTheme="minorHAnsi" w:cstheme="minorHAnsi"/>
                <w:sz w:val="20"/>
                <w:szCs w:val="20"/>
              </w:rPr>
            </w:pPr>
            <w:r>
              <w:rPr>
                <w:rFonts w:asciiTheme="minorHAnsi" w:hAnsiTheme="minorHAnsi" w:cstheme="minorHAnsi"/>
                <w:sz w:val="20"/>
                <w:szCs w:val="20"/>
              </w:rPr>
              <w:t>2,000</w:t>
            </w:r>
          </w:p>
        </w:tc>
        <w:tc>
          <w:tcPr>
            <w:tcW w:w="270" w:type="dxa"/>
            <w:tcBorders>
              <w:left w:val="single" w:sz="4" w:space="0" w:color="auto"/>
              <w:right w:val="single" w:sz="4" w:space="0" w:color="auto"/>
            </w:tcBorders>
          </w:tcPr>
          <w:p w14:paraId="1957AF59"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left w:val="single" w:sz="4" w:space="0" w:color="auto"/>
            </w:tcBorders>
          </w:tcPr>
          <w:p w14:paraId="53EEA340" w14:textId="49344208" w:rsidR="004A42EA" w:rsidRPr="0064115F" w:rsidRDefault="004A42EA" w:rsidP="00847F3C">
            <w:pPr>
              <w:rPr>
                <w:rFonts w:ascii="Calibri" w:hAnsi="Calibri" w:cs="Calibri"/>
                <w:sz w:val="20"/>
                <w:szCs w:val="20"/>
              </w:rPr>
            </w:pPr>
            <w:r w:rsidRPr="0064115F">
              <w:rPr>
                <w:rFonts w:ascii="Calibri" w:hAnsi="Calibri" w:cs="Calibri"/>
                <w:sz w:val="20"/>
                <w:szCs w:val="20"/>
              </w:rPr>
              <w:t>On-site response</w:t>
            </w:r>
          </w:p>
        </w:tc>
        <w:tc>
          <w:tcPr>
            <w:tcW w:w="540" w:type="dxa"/>
            <w:gridSpan w:val="2"/>
            <w:tcBorders>
              <w:right w:val="single" w:sz="4" w:space="0" w:color="auto"/>
            </w:tcBorders>
            <w:vAlign w:val="center"/>
          </w:tcPr>
          <w:p w14:paraId="04F9B7C1" w14:textId="7FBDD048" w:rsidR="004A42EA" w:rsidRPr="0064115F" w:rsidRDefault="00161F2D" w:rsidP="00161F2D">
            <w:pPr>
              <w:pStyle w:val="NoSpacing"/>
              <w:jc w:val="center"/>
              <w:rPr>
                <w:rFonts w:asciiTheme="minorHAnsi" w:hAnsiTheme="minorHAnsi" w:cstheme="minorHAnsi"/>
                <w:sz w:val="20"/>
                <w:szCs w:val="20"/>
              </w:rPr>
            </w:pPr>
            <w:r>
              <w:rPr>
                <w:rFonts w:asciiTheme="minorHAnsi" w:hAnsiTheme="minorHAnsi" w:cstheme="minorHAnsi"/>
                <w:sz w:val="20"/>
                <w:szCs w:val="20"/>
              </w:rPr>
              <w:t>13</w:t>
            </w:r>
          </w:p>
        </w:tc>
        <w:tc>
          <w:tcPr>
            <w:tcW w:w="270" w:type="dxa"/>
            <w:gridSpan w:val="2"/>
            <w:tcBorders>
              <w:left w:val="single" w:sz="4" w:space="0" w:color="auto"/>
              <w:right w:val="single" w:sz="4" w:space="0" w:color="auto"/>
            </w:tcBorders>
          </w:tcPr>
          <w:p w14:paraId="7B0B10FF" w14:textId="77777777" w:rsidR="004A42EA" w:rsidRPr="0064115F" w:rsidRDefault="004A42EA" w:rsidP="00885E07">
            <w:pPr>
              <w:pStyle w:val="NoSpacing"/>
              <w:rPr>
                <w:rFonts w:asciiTheme="minorHAnsi" w:hAnsiTheme="minorHAnsi" w:cstheme="minorHAnsi"/>
                <w:sz w:val="20"/>
                <w:szCs w:val="20"/>
              </w:rPr>
            </w:pPr>
          </w:p>
        </w:tc>
        <w:tc>
          <w:tcPr>
            <w:tcW w:w="2340" w:type="dxa"/>
            <w:gridSpan w:val="3"/>
            <w:tcBorders>
              <w:left w:val="single" w:sz="4" w:space="0" w:color="auto"/>
            </w:tcBorders>
          </w:tcPr>
          <w:p w14:paraId="7297F514"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Estimated Burden Hours</w:t>
            </w:r>
          </w:p>
        </w:tc>
        <w:tc>
          <w:tcPr>
            <w:tcW w:w="720" w:type="dxa"/>
            <w:gridSpan w:val="2"/>
            <w:tcBorders>
              <w:right w:val="single" w:sz="4" w:space="0" w:color="auto"/>
            </w:tcBorders>
            <w:vAlign w:val="center"/>
          </w:tcPr>
          <w:p w14:paraId="4AA1F694" w14:textId="750DFBE8" w:rsidR="004A42EA" w:rsidRPr="0064115F" w:rsidRDefault="00161F2D" w:rsidP="00161F2D">
            <w:pPr>
              <w:pStyle w:val="NoSpacing"/>
              <w:jc w:val="center"/>
              <w:rPr>
                <w:rFonts w:asciiTheme="minorHAnsi" w:hAnsiTheme="minorHAnsi" w:cstheme="minorHAnsi"/>
                <w:sz w:val="20"/>
                <w:szCs w:val="20"/>
              </w:rPr>
            </w:pPr>
            <w:r>
              <w:rPr>
                <w:rFonts w:asciiTheme="minorHAnsi" w:hAnsiTheme="minorHAnsi" w:cstheme="minorHAnsi"/>
                <w:sz w:val="20"/>
                <w:szCs w:val="20"/>
              </w:rPr>
              <w:t>433</w:t>
            </w:r>
          </w:p>
        </w:tc>
        <w:tc>
          <w:tcPr>
            <w:tcW w:w="236" w:type="dxa"/>
            <w:gridSpan w:val="2"/>
            <w:vMerge/>
            <w:tcBorders>
              <w:left w:val="single" w:sz="4" w:space="0" w:color="auto"/>
            </w:tcBorders>
          </w:tcPr>
          <w:p w14:paraId="427D5E69" w14:textId="77777777" w:rsidR="004A42EA" w:rsidRPr="0064115F" w:rsidRDefault="004A42EA" w:rsidP="00370F78">
            <w:pPr>
              <w:jc w:val="right"/>
              <w:rPr>
                <w:rFonts w:asciiTheme="minorHAnsi" w:hAnsiTheme="minorHAnsi" w:cs="Calibri"/>
                <w:sz w:val="20"/>
                <w:szCs w:val="20"/>
              </w:rPr>
            </w:pPr>
          </w:p>
        </w:tc>
      </w:tr>
      <w:tr w:rsidR="00EA65B8" w:rsidRPr="00613844" w14:paraId="12145711" w14:textId="77777777" w:rsidTr="00161F2D">
        <w:trPr>
          <w:trHeight w:val="338"/>
        </w:trPr>
        <w:tc>
          <w:tcPr>
            <w:tcW w:w="541" w:type="dxa"/>
            <w:gridSpan w:val="3"/>
            <w:tcBorders>
              <w:right w:val="single" w:sz="4" w:space="0" w:color="auto"/>
            </w:tcBorders>
          </w:tcPr>
          <w:p w14:paraId="198A0D12" w14:textId="77777777" w:rsidR="004A42EA" w:rsidRPr="00370F78" w:rsidRDefault="004A42EA" w:rsidP="00885E07">
            <w:pPr>
              <w:pStyle w:val="NoSpacing"/>
            </w:pPr>
          </w:p>
        </w:tc>
        <w:tc>
          <w:tcPr>
            <w:tcW w:w="2162" w:type="dxa"/>
            <w:gridSpan w:val="4"/>
            <w:tcBorders>
              <w:left w:val="single" w:sz="4" w:space="0" w:color="auto"/>
              <w:bottom w:val="single" w:sz="4" w:space="0" w:color="auto"/>
            </w:tcBorders>
          </w:tcPr>
          <w:p w14:paraId="60243C29" w14:textId="71D6E8C2" w:rsidR="004A42EA" w:rsidRPr="0064115F" w:rsidRDefault="00161F2D" w:rsidP="00161F2D">
            <w:pPr>
              <w:rPr>
                <w:rFonts w:asciiTheme="minorHAnsi" w:hAnsiTheme="minorHAnsi" w:cs="Calibri"/>
                <w:sz w:val="20"/>
                <w:szCs w:val="20"/>
              </w:rPr>
            </w:pPr>
            <w:r w:rsidRPr="00161F2D">
              <w:rPr>
                <w:rFonts w:asciiTheme="minorHAnsi" w:hAnsiTheme="minorHAnsi" w:cs="Calibri"/>
                <w:sz w:val="20"/>
                <w:szCs w:val="20"/>
              </w:rPr>
              <w:t>Estimated number completing p</w:t>
            </w:r>
            <w:r>
              <w:rPr>
                <w:rFonts w:asciiTheme="minorHAnsi" w:hAnsiTheme="minorHAnsi" w:cs="Calibri"/>
                <w:sz w:val="20"/>
                <w:szCs w:val="20"/>
              </w:rPr>
              <w:t>ost</w:t>
            </w:r>
            <w:r w:rsidRPr="00161F2D">
              <w:rPr>
                <w:rFonts w:asciiTheme="minorHAnsi" w:hAnsiTheme="minorHAnsi" w:cs="Calibri"/>
                <w:sz w:val="20"/>
                <w:szCs w:val="20"/>
              </w:rPr>
              <w:t>-trip survey</w:t>
            </w:r>
          </w:p>
        </w:tc>
        <w:tc>
          <w:tcPr>
            <w:tcW w:w="720" w:type="dxa"/>
            <w:gridSpan w:val="3"/>
            <w:tcBorders>
              <w:bottom w:val="single" w:sz="4" w:space="0" w:color="auto"/>
              <w:right w:val="single" w:sz="4" w:space="0" w:color="auto"/>
            </w:tcBorders>
            <w:vAlign w:val="center"/>
          </w:tcPr>
          <w:p w14:paraId="6924DBD1" w14:textId="5CAC51E9" w:rsidR="004A42EA" w:rsidRPr="0064115F" w:rsidRDefault="00161F2D" w:rsidP="00161F2D">
            <w:pPr>
              <w:pStyle w:val="NoSpacing"/>
              <w:jc w:val="center"/>
              <w:rPr>
                <w:rFonts w:asciiTheme="minorHAnsi" w:hAnsiTheme="minorHAnsi" w:cstheme="minorHAnsi"/>
                <w:sz w:val="20"/>
                <w:szCs w:val="20"/>
              </w:rPr>
            </w:pPr>
            <w:r>
              <w:rPr>
                <w:rFonts w:asciiTheme="minorHAnsi" w:hAnsiTheme="minorHAnsi" w:cstheme="minorHAnsi"/>
                <w:sz w:val="20"/>
                <w:szCs w:val="20"/>
              </w:rPr>
              <w:t>416</w:t>
            </w:r>
          </w:p>
        </w:tc>
        <w:tc>
          <w:tcPr>
            <w:tcW w:w="270" w:type="dxa"/>
            <w:tcBorders>
              <w:left w:val="single" w:sz="4" w:space="0" w:color="auto"/>
              <w:right w:val="single" w:sz="4" w:space="0" w:color="auto"/>
            </w:tcBorders>
          </w:tcPr>
          <w:p w14:paraId="4611C27B" w14:textId="77777777" w:rsidR="004A42EA" w:rsidRPr="0064115F" w:rsidRDefault="004A42EA" w:rsidP="00885E07">
            <w:pPr>
              <w:pStyle w:val="NoSpacing"/>
              <w:rPr>
                <w:rFonts w:asciiTheme="minorHAnsi" w:hAnsiTheme="minorHAnsi" w:cstheme="minorHAnsi"/>
                <w:sz w:val="20"/>
                <w:szCs w:val="20"/>
              </w:rPr>
            </w:pPr>
          </w:p>
        </w:tc>
        <w:tc>
          <w:tcPr>
            <w:tcW w:w="2340" w:type="dxa"/>
            <w:gridSpan w:val="5"/>
            <w:tcBorders>
              <w:left w:val="single" w:sz="4" w:space="0" w:color="auto"/>
              <w:bottom w:val="single" w:sz="4" w:space="0" w:color="auto"/>
            </w:tcBorders>
          </w:tcPr>
          <w:p w14:paraId="325ED58E"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Time to complete and return surveys</w:t>
            </w:r>
          </w:p>
        </w:tc>
        <w:tc>
          <w:tcPr>
            <w:tcW w:w="540" w:type="dxa"/>
            <w:gridSpan w:val="2"/>
            <w:tcBorders>
              <w:bottom w:val="single" w:sz="4" w:space="0" w:color="auto"/>
              <w:right w:val="single" w:sz="4" w:space="0" w:color="auto"/>
            </w:tcBorders>
            <w:vAlign w:val="center"/>
          </w:tcPr>
          <w:p w14:paraId="7B337F80" w14:textId="2FEC4947" w:rsidR="004A42EA" w:rsidRPr="0064115F" w:rsidRDefault="00161F2D" w:rsidP="00161F2D">
            <w:pPr>
              <w:pStyle w:val="NoSpacing"/>
              <w:jc w:val="center"/>
              <w:rPr>
                <w:rFonts w:asciiTheme="minorHAnsi" w:hAnsiTheme="minorHAnsi" w:cstheme="minorHAnsi"/>
                <w:sz w:val="20"/>
                <w:szCs w:val="20"/>
              </w:rPr>
            </w:pPr>
            <w:r>
              <w:rPr>
                <w:rFonts w:asciiTheme="minorHAnsi" w:hAnsiTheme="minorHAnsi" w:cstheme="minorHAnsi"/>
                <w:sz w:val="20"/>
                <w:szCs w:val="20"/>
              </w:rPr>
              <w:t>5</w:t>
            </w:r>
          </w:p>
        </w:tc>
        <w:tc>
          <w:tcPr>
            <w:tcW w:w="270" w:type="dxa"/>
            <w:gridSpan w:val="2"/>
            <w:tcBorders>
              <w:left w:val="single" w:sz="4" w:space="0" w:color="auto"/>
              <w:right w:val="single" w:sz="4" w:space="0" w:color="auto"/>
            </w:tcBorders>
          </w:tcPr>
          <w:p w14:paraId="01AF4651" w14:textId="77777777" w:rsidR="004A42EA" w:rsidRPr="0064115F" w:rsidRDefault="004A42EA" w:rsidP="00885E07">
            <w:pPr>
              <w:pStyle w:val="NoSpacing"/>
              <w:rPr>
                <w:rFonts w:asciiTheme="minorHAnsi" w:hAnsiTheme="minorHAnsi" w:cstheme="minorHAnsi"/>
                <w:sz w:val="20"/>
                <w:szCs w:val="20"/>
              </w:rPr>
            </w:pPr>
          </w:p>
        </w:tc>
        <w:tc>
          <w:tcPr>
            <w:tcW w:w="2340" w:type="dxa"/>
            <w:gridSpan w:val="3"/>
            <w:tcBorders>
              <w:left w:val="single" w:sz="4" w:space="0" w:color="auto"/>
              <w:bottom w:val="single" w:sz="4" w:space="0" w:color="auto"/>
            </w:tcBorders>
          </w:tcPr>
          <w:p w14:paraId="3C294BCC" w14:textId="77777777" w:rsidR="004A42EA" w:rsidRPr="0064115F" w:rsidRDefault="004A42EA">
            <w:pPr>
              <w:rPr>
                <w:rFonts w:asciiTheme="minorHAnsi" w:hAnsiTheme="minorHAnsi" w:cs="Calibri"/>
                <w:sz w:val="20"/>
                <w:szCs w:val="20"/>
              </w:rPr>
            </w:pPr>
            <w:r w:rsidRPr="0064115F">
              <w:rPr>
                <w:rFonts w:ascii="Calibri" w:hAnsi="Calibri" w:cs="Calibri"/>
                <w:sz w:val="20"/>
                <w:szCs w:val="20"/>
              </w:rPr>
              <w:t>Estimated Burden Hours</w:t>
            </w:r>
          </w:p>
        </w:tc>
        <w:tc>
          <w:tcPr>
            <w:tcW w:w="720" w:type="dxa"/>
            <w:gridSpan w:val="2"/>
            <w:tcBorders>
              <w:bottom w:val="single" w:sz="4" w:space="0" w:color="auto"/>
              <w:right w:val="single" w:sz="4" w:space="0" w:color="auto"/>
            </w:tcBorders>
            <w:vAlign w:val="center"/>
          </w:tcPr>
          <w:p w14:paraId="174D97B2" w14:textId="3485DB0F" w:rsidR="004A42EA" w:rsidRPr="0064115F" w:rsidRDefault="00161F2D" w:rsidP="00161F2D">
            <w:pPr>
              <w:pStyle w:val="NoSpacing"/>
              <w:jc w:val="center"/>
              <w:rPr>
                <w:rFonts w:asciiTheme="minorHAnsi" w:hAnsiTheme="minorHAnsi" w:cstheme="minorHAnsi"/>
                <w:sz w:val="20"/>
                <w:szCs w:val="20"/>
              </w:rPr>
            </w:pPr>
            <w:r>
              <w:rPr>
                <w:rFonts w:asciiTheme="minorHAnsi" w:hAnsiTheme="minorHAnsi" w:cstheme="minorHAnsi"/>
                <w:sz w:val="20"/>
                <w:szCs w:val="20"/>
              </w:rPr>
              <w:t>35</w:t>
            </w:r>
          </w:p>
        </w:tc>
        <w:tc>
          <w:tcPr>
            <w:tcW w:w="236" w:type="dxa"/>
            <w:gridSpan w:val="2"/>
            <w:vMerge/>
            <w:tcBorders>
              <w:left w:val="single" w:sz="4" w:space="0" w:color="auto"/>
            </w:tcBorders>
          </w:tcPr>
          <w:p w14:paraId="16C15631" w14:textId="77777777" w:rsidR="004A42EA" w:rsidRPr="0064115F" w:rsidRDefault="004A42EA" w:rsidP="00370F78">
            <w:pPr>
              <w:jc w:val="right"/>
              <w:rPr>
                <w:rFonts w:asciiTheme="minorHAnsi" w:hAnsiTheme="minorHAnsi" w:cs="Calibri"/>
                <w:sz w:val="20"/>
                <w:szCs w:val="20"/>
              </w:rPr>
            </w:pPr>
          </w:p>
        </w:tc>
      </w:tr>
      <w:tr w:rsidR="0076366C" w:rsidRPr="00613844" w14:paraId="5EB60685" w14:textId="77777777" w:rsidTr="00AF72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7" w:type="dxa"/>
          <w:wAfter w:w="123" w:type="dxa"/>
          <w:trHeight w:val="338"/>
          <w:jc w:val="center"/>
        </w:trPr>
        <w:tc>
          <w:tcPr>
            <w:tcW w:w="537" w:type="dxa"/>
            <w:gridSpan w:val="3"/>
            <w:tcBorders>
              <w:top w:val="nil"/>
              <w:left w:val="nil"/>
              <w:bottom w:val="single" w:sz="4" w:space="0" w:color="auto"/>
              <w:right w:val="nil"/>
            </w:tcBorders>
          </w:tcPr>
          <w:p w14:paraId="315CE2AC" w14:textId="77777777" w:rsidR="0076366C" w:rsidRPr="0064115F" w:rsidRDefault="0076366C" w:rsidP="00885E07">
            <w:pPr>
              <w:pStyle w:val="NoSpacing"/>
              <w:rPr>
                <w:sz w:val="20"/>
                <w:szCs w:val="20"/>
              </w:rPr>
            </w:pPr>
          </w:p>
        </w:tc>
        <w:tc>
          <w:tcPr>
            <w:tcW w:w="8646" w:type="dxa"/>
            <w:gridSpan w:val="20"/>
            <w:tcBorders>
              <w:top w:val="nil"/>
              <w:left w:val="nil"/>
              <w:bottom w:val="single" w:sz="4" w:space="0" w:color="auto"/>
              <w:right w:val="nil"/>
            </w:tcBorders>
          </w:tcPr>
          <w:p w14:paraId="53709C80" w14:textId="1BA048C5" w:rsidR="0076366C" w:rsidRPr="0064115F" w:rsidRDefault="0076366C" w:rsidP="00370F78">
            <w:pPr>
              <w:jc w:val="right"/>
              <w:rPr>
                <w:rFonts w:ascii="Calibri" w:hAnsi="Calibri" w:cs="Calibri"/>
                <w:b/>
                <w:sz w:val="20"/>
                <w:szCs w:val="20"/>
              </w:rPr>
            </w:pPr>
            <w:r w:rsidRPr="0064115F">
              <w:rPr>
                <w:rFonts w:ascii="Calibri" w:hAnsi="Calibri" w:cs="Calibri"/>
                <w:b/>
                <w:sz w:val="20"/>
                <w:szCs w:val="20"/>
              </w:rPr>
              <w:t>Total Burden</w:t>
            </w:r>
            <w:r w:rsidR="00161F2D">
              <w:rPr>
                <w:rFonts w:ascii="Calibri" w:hAnsi="Calibri" w:cs="Calibri"/>
                <w:b/>
                <w:sz w:val="20"/>
                <w:szCs w:val="20"/>
              </w:rPr>
              <w:t xml:space="preserve"> Hours</w:t>
            </w:r>
          </w:p>
        </w:tc>
        <w:tc>
          <w:tcPr>
            <w:tcW w:w="716" w:type="dxa"/>
            <w:gridSpan w:val="2"/>
            <w:tcBorders>
              <w:top w:val="nil"/>
              <w:left w:val="nil"/>
              <w:bottom w:val="single" w:sz="4" w:space="0" w:color="auto"/>
              <w:right w:val="nil"/>
            </w:tcBorders>
          </w:tcPr>
          <w:p w14:paraId="445A7E8F" w14:textId="2376B23B" w:rsidR="0076366C" w:rsidRPr="00161F2D" w:rsidRDefault="00161F2D" w:rsidP="005D6E00">
            <w:pPr>
              <w:pStyle w:val="NoSpacing"/>
              <w:jc w:val="center"/>
              <w:rPr>
                <w:rFonts w:asciiTheme="minorHAnsi" w:hAnsiTheme="minorHAnsi" w:cstheme="minorHAnsi"/>
              </w:rPr>
            </w:pPr>
            <w:r w:rsidRPr="00161F2D">
              <w:rPr>
                <w:rFonts w:asciiTheme="minorHAnsi" w:hAnsiTheme="minorHAnsi" w:cstheme="minorHAnsi"/>
                <w:sz w:val="20"/>
              </w:rPr>
              <w:t>541</w:t>
            </w:r>
          </w:p>
        </w:tc>
      </w:tr>
      <w:tr w:rsidR="00AF7245" w:rsidRPr="00613844" w14:paraId="7012A35B" w14:textId="77777777" w:rsidTr="00AF724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7" w:type="dxa"/>
          <w:wAfter w:w="123" w:type="dxa"/>
          <w:trHeight w:val="161"/>
          <w:jc w:val="center"/>
        </w:trPr>
        <w:tc>
          <w:tcPr>
            <w:tcW w:w="537" w:type="dxa"/>
            <w:gridSpan w:val="3"/>
            <w:tcBorders>
              <w:top w:val="single" w:sz="4" w:space="0" w:color="auto"/>
              <w:left w:val="nil"/>
              <w:bottom w:val="single" w:sz="4" w:space="0" w:color="auto"/>
              <w:right w:val="nil"/>
            </w:tcBorders>
          </w:tcPr>
          <w:p w14:paraId="2055B32E" w14:textId="77777777" w:rsidR="00AF7245" w:rsidRPr="0064115F" w:rsidRDefault="00AF7245" w:rsidP="00885E07">
            <w:pPr>
              <w:pStyle w:val="NoSpacing"/>
              <w:rPr>
                <w:sz w:val="20"/>
                <w:szCs w:val="20"/>
              </w:rPr>
            </w:pPr>
          </w:p>
        </w:tc>
        <w:tc>
          <w:tcPr>
            <w:tcW w:w="8646" w:type="dxa"/>
            <w:gridSpan w:val="20"/>
            <w:tcBorders>
              <w:top w:val="single" w:sz="4" w:space="0" w:color="auto"/>
              <w:left w:val="nil"/>
              <w:bottom w:val="single" w:sz="4" w:space="0" w:color="auto"/>
              <w:right w:val="nil"/>
            </w:tcBorders>
          </w:tcPr>
          <w:p w14:paraId="12C7BC1D" w14:textId="77777777" w:rsidR="00AF7245" w:rsidRPr="0064115F" w:rsidRDefault="00AF7245" w:rsidP="00AF7245">
            <w:pPr>
              <w:rPr>
                <w:rFonts w:ascii="Calibri" w:hAnsi="Calibri" w:cs="Calibri"/>
                <w:b/>
                <w:sz w:val="20"/>
                <w:szCs w:val="20"/>
              </w:rPr>
            </w:pPr>
          </w:p>
        </w:tc>
        <w:tc>
          <w:tcPr>
            <w:tcW w:w="716" w:type="dxa"/>
            <w:gridSpan w:val="2"/>
            <w:tcBorders>
              <w:top w:val="single" w:sz="4" w:space="0" w:color="auto"/>
              <w:left w:val="nil"/>
              <w:bottom w:val="single" w:sz="4" w:space="0" w:color="auto"/>
              <w:right w:val="nil"/>
            </w:tcBorders>
          </w:tcPr>
          <w:p w14:paraId="13885431" w14:textId="77777777" w:rsidR="00AF7245" w:rsidRDefault="00AF7245" w:rsidP="005D6E00">
            <w:pPr>
              <w:pStyle w:val="NoSpacing"/>
              <w:jc w:val="center"/>
              <w:rPr>
                <w:rFonts w:asciiTheme="minorHAnsi" w:hAnsiTheme="minorHAnsi" w:cs="Calibri"/>
                <w:b/>
                <w:sz w:val="20"/>
                <w:szCs w:val="20"/>
              </w:rPr>
            </w:pPr>
          </w:p>
        </w:tc>
      </w:tr>
    </w:tbl>
    <w:p w14:paraId="7C8D39C3" w14:textId="0ED704C7" w:rsidR="00AF7245" w:rsidRDefault="00AF7245"/>
    <w:tbl>
      <w:tblPr>
        <w:tblW w:w="989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878"/>
        <w:gridCol w:w="7484"/>
      </w:tblGrid>
      <w:tr w:rsidR="0076366C" w:rsidRPr="00613844" w14:paraId="7780D26A" w14:textId="77777777" w:rsidTr="00AF7245">
        <w:trPr>
          <w:trHeight w:val="1232"/>
          <w:jc w:val="center"/>
        </w:trPr>
        <w:tc>
          <w:tcPr>
            <w:tcW w:w="537" w:type="dxa"/>
            <w:tcBorders>
              <w:top w:val="single" w:sz="4" w:space="0" w:color="auto"/>
              <w:left w:val="nil"/>
              <w:bottom w:val="nil"/>
              <w:right w:val="nil"/>
            </w:tcBorders>
          </w:tcPr>
          <w:p w14:paraId="0647D5EB" w14:textId="5C95DEB2" w:rsidR="00370F78" w:rsidRPr="00613844" w:rsidRDefault="00A95BAA" w:rsidP="00A95BAA">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00370F78" w:rsidRPr="00613844">
              <w:rPr>
                <w:rFonts w:asciiTheme="minorHAnsi" w:hAnsiTheme="minorHAnsi" w:cs="Calibri"/>
                <w:sz w:val="22"/>
                <w:szCs w:val="22"/>
              </w:rPr>
              <w:t>.</w:t>
            </w:r>
          </w:p>
        </w:tc>
        <w:tc>
          <w:tcPr>
            <w:tcW w:w="1878" w:type="dxa"/>
            <w:tcBorders>
              <w:top w:val="single" w:sz="4" w:space="0" w:color="auto"/>
              <w:left w:val="nil"/>
              <w:bottom w:val="nil"/>
              <w:right w:val="nil"/>
            </w:tcBorders>
          </w:tcPr>
          <w:p w14:paraId="0CE65EE2" w14:textId="77777777" w:rsidR="00370F78" w:rsidRPr="00613844" w:rsidRDefault="00370F78">
            <w:pPr>
              <w:jc w:val="right"/>
              <w:rPr>
                <w:rFonts w:asciiTheme="minorHAnsi" w:hAnsiTheme="minorHAnsi" w:cs="Calibri"/>
                <w:b/>
                <w:bCs/>
              </w:rPr>
            </w:pPr>
            <w:r w:rsidRPr="00613844">
              <w:rPr>
                <w:rFonts w:asciiTheme="minorHAnsi" w:hAnsiTheme="minorHAnsi" w:cs="Calibri"/>
                <w:b/>
                <w:bCs/>
                <w:sz w:val="22"/>
                <w:szCs w:val="22"/>
              </w:rPr>
              <w:t>Reporting Plan:</w:t>
            </w:r>
          </w:p>
        </w:tc>
        <w:tc>
          <w:tcPr>
            <w:tcW w:w="7484" w:type="dxa"/>
            <w:tcBorders>
              <w:top w:val="single" w:sz="4" w:space="0" w:color="auto"/>
              <w:left w:val="nil"/>
              <w:bottom w:val="single" w:sz="4" w:space="0" w:color="auto"/>
              <w:right w:val="nil"/>
            </w:tcBorders>
          </w:tcPr>
          <w:p w14:paraId="3A695F7B" w14:textId="438B6702" w:rsidR="00370F78" w:rsidRPr="00613844" w:rsidRDefault="00847F3C" w:rsidP="00847F3C">
            <w:r w:rsidRPr="00847F3C">
              <w:rPr>
                <w:rFonts w:asciiTheme="minorHAnsi" w:hAnsiTheme="minorHAnsi" w:cstheme="minorHAnsi"/>
                <w:sz w:val="22"/>
                <w:szCs w:val="22"/>
              </w:rPr>
              <w:t>The results of the studies will be presented in internal agency reports for NPS managers. Response</w:t>
            </w:r>
            <w:r>
              <w:rPr>
                <w:rFonts w:asciiTheme="minorHAnsi" w:hAnsiTheme="minorHAnsi" w:cstheme="minorHAnsi"/>
                <w:sz w:val="22"/>
                <w:szCs w:val="22"/>
              </w:rPr>
              <w:t xml:space="preserve"> </w:t>
            </w:r>
            <w:r w:rsidRPr="00847F3C">
              <w:rPr>
                <w:rFonts w:asciiTheme="minorHAnsi" w:hAnsiTheme="minorHAnsi" w:cstheme="minorHAnsi"/>
                <w:sz w:val="22"/>
                <w:szCs w:val="22"/>
              </w:rPr>
              <w:t>frequencies will be tabulated and measures of central tendency computed (e.g., mean, median, mode,</w:t>
            </w:r>
            <w:r>
              <w:rPr>
                <w:rFonts w:asciiTheme="minorHAnsi" w:hAnsiTheme="minorHAnsi" w:cstheme="minorHAnsi"/>
                <w:sz w:val="22"/>
                <w:szCs w:val="22"/>
              </w:rPr>
              <w:t xml:space="preserve"> </w:t>
            </w:r>
            <w:r w:rsidRPr="00847F3C">
              <w:rPr>
                <w:rFonts w:asciiTheme="minorHAnsi" w:hAnsiTheme="minorHAnsi" w:cstheme="minorHAnsi"/>
                <w:sz w:val="22"/>
                <w:szCs w:val="22"/>
              </w:rPr>
              <w:t xml:space="preserve">as appropriate). The reports will </w:t>
            </w:r>
            <w:r>
              <w:rPr>
                <w:rFonts w:asciiTheme="minorHAnsi" w:hAnsiTheme="minorHAnsi" w:cstheme="minorHAnsi"/>
                <w:sz w:val="22"/>
                <w:szCs w:val="22"/>
              </w:rPr>
              <w:t>be</w:t>
            </w:r>
            <w:r w:rsidRPr="00847F3C">
              <w:rPr>
                <w:rFonts w:asciiTheme="minorHAnsi" w:hAnsiTheme="minorHAnsi" w:cstheme="minorHAnsi"/>
                <w:sz w:val="22"/>
                <w:szCs w:val="22"/>
              </w:rPr>
              <w:t xml:space="preserve"> also be posted on the Park Studies Unit VSP website</w:t>
            </w:r>
            <w:r>
              <w:rPr>
                <w:rFonts w:asciiTheme="minorHAnsi" w:hAnsiTheme="minorHAnsi" w:cstheme="minorHAnsi"/>
                <w:sz w:val="22"/>
                <w:szCs w:val="22"/>
              </w:rPr>
              <w:t xml:space="preserve"> </w:t>
            </w:r>
            <w:r w:rsidRPr="00847F3C">
              <w:rPr>
                <w:rFonts w:asciiTheme="minorHAnsi" w:hAnsiTheme="minorHAnsi" w:cstheme="minorHAnsi"/>
                <w:sz w:val="22"/>
                <w:szCs w:val="22"/>
              </w:rPr>
              <w:t>at: http:/psu.uidaho.edu/vsp.reports.htm</w:t>
            </w:r>
            <w:r>
              <w:rPr>
                <w:rFonts w:asciiTheme="minorHAnsi" w:hAnsiTheme="minorHAnsi" w:cstheme="minorHAnsi"/>
                <w:sz w:val="22"/>
                <w:szCs w:val="22"/>
              </w:rPr>
              <w:t xml:space="preserve">; </w:t>
            </w:r>
            <w:r w:rsidRPr="00847F3C">
              <w:rPr>
                <w:rFonts w:asciiTheme="minorHAnsi" w:hAnsiTheme="minorHAnsi" w:cstheme="minorHAnsi"/>
                <w:sz w:val="22"/>
                <w:szCs w:val="22"/>
              </w:rPr>
              <w:t xml:space="preserve"> </w:t>
            </w:r>
            <w:r>
              <w:rPr>
                <w:rFonts w:asciiTheme="minorHAnsi" w:hAnsiTheme="minorHAnsi" w:cstheme="minorHAnsi"/>
                <w:sz w:val="22"/>
                <w:szCs w:val="22"/>
              </w:rPr>
              <w:t>and</w:t>
            </w:r>
            <w:r w:rsidR="007833E8" w:rsidRPr="009B2E84">
              <w:rPr>
                <w:rFonts w:asciiTheme="minorHAnsi" w:hAnsiTheme="minorHAnsi" w:cstheme="minorHAnsi"/>
                <w:sz w:val="22"/>
                <w:szCs w:val="22"/>
              </w:rPr>
              <w:t xml:space="preserve"> we will submit a copy of the technical completion report, as required, to the NPS Social Science Program for inclusion in the Social Science Studies Collection</w:t>
            </w:r>
            <w:r w:rsidR="007833E8" w:rsidRPr="009B2E84">
              <w:rPr>
                <w:sz w:val="22"/>
                <w:szCs w:val="22"/>
              </w:rPr>
              <w:t>.</w:t>
            </w:r>
          </w:p>
        </w:tc>
      </w:tr>
    </w:tbl>
    <w:p w14:paraId="0196779E" w14:textId="77777777" w:rsidR="00B23587" w:rsidRPr="00613844" w:rsidRDefault="00B23587" w:rsidP="0076366C">
      <w:pPr>
        <w:rPr>
          <w:rFonts w:asciiTheme="minorHAnsi" w:hAnsiTheme="minorHAnsi" w:cs="Calibri"/>
          <w:sz w:val="22"/>
          <w:szCs w:val="22"/>
        </w:rPr>
      </w:pPr>
    </w:p>
    <w:sectPr w:rsidR="00B23587" w:rsidRPr="00613844" w:rsidSect="00AF7245">
      <w:footerReference w:type="default" r:id="rId10"/>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BACFE" w14:textId="77777777" w:rsidR="0015404B" w:rsidRDefault="0015404B">
      <w:r>
        <w:separator/>
      </w:r>
    </w:p>
  </w:endnote>
  <w:endnote w:type="continuationSeparator" w:id="0">
    <w:p w14:paraId="7A3E0EB5" w14:textId="77777777" w:rsidR="0015404B" w:rsidRDefault="0015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C6F9D">
                            <w:rPr>
                              <w:rFonts w:asciiTheme="minorHAnsi" w:hAnsiTheme="minorHAnsi" w:cstheme="minorHAnsi"/>
                              <w:noProof/>
                              <w:color w:val="0F243E" w:themeColor="text2" w:themeShade="80"/>
                              <w:sz w:val="22"/>
                              <w:szCs w:val="22"/>
                            </w:rPr>
                            <w:t>3</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C6F9D">
                      <w:rPr>
                        <w:rFonts w:asciiTheme="minorHAnsi" w:hAnsiTheme="minorHAnsi" w:cstheme="minorHAnsi"/>
                        <w:noProof/>
                        <w:color w:val="0F243E" w:themeColor="text2" w:themeShade="80"/>
                        <w:sz w:val="22"/>
                        <w:szCs w:val="22"/>
                      </w:rPr>
                      <w:t>3</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55999" w14:textId="77777777" w:rsidR="0015404B" w:rsidRDefault="0015404B">
      <w:r>
        <w:separator/>
      </w:r>
    </w:p>
  </w:footnote>
  <w:footnote w:type="continuationSeparator" w:id="0">
    <w:p w14:paraId="55125667" w14:textId="77777777" w:rsidR="0015404B" w:rsidRDefault="00154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1">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3">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4">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5">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8">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29">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0">
    <w:nsid w:val="6D17517B"/>
    <w:multiLevelType w:val="hybridMultilevel"/>
    <w:tmpl w:val="3858DFAE"/>
    <w:lvl w:ilvl="0" w:tplc="2A22B6FC">
      <w:numFmt w:val="bullet"/>
      <w:lvlText w:val="•"/>
      <w:lvlJc w:val="left"/>
      <w:pPr>
        <w:ind w:left="1344" w:hanging="360"/>
      </w:pPr>
      <w:rPr>
        <w:rFonts w:ascii="Calibri" w:eastAsia="Times New Roman" w:hAnsi="Calibri" w:cs="Calibri"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31">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E9349CC"/>
    <w:multiLevelType w:val="hybridMultilevel"/>
    <w:tmpl w:val="A86CE4E0"/>
    <w:lvl w:ilvl="0" w:tplc="04090001">
      <w:start w:val="1"/>
      <w:numFmt w:val="bullet"/>
      <w:lvlText w:val=""/>
      <w:lvlJc w:val="left"/>
      <w:pPr>
        <w:ind w:left="1704" w:hanging="360"/>
      </w:pPr>
      <w:rPr>
        <w:rFonts w:ascii="Symbol" w:hAnsi="Symbol"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33">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4">
    <w:nsid w:val="785933F4"/>
    <w:multiLevelType w:val="hybridMultilevel"/>
    <w:tmpl w:val="CA02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1"/>
  </w:num>
  <w:num w:numId="7">
    <w:abstractNumId w:val="27"/>
  </w:num>
  <w:num w:numId="8">
    <w:abstractNumId w:val="33"/>
  </w:num>
  <w:num w:numId="9">
    <w:abstractNumId w:val="4"/>
    <w:lvlOverride w:ilvl="0">
      <w:startOverride w:val="500"/>
    </w:lvlOverride>
  </w:num>
  <w:num w:numId="10">
    <w:abstractNumId w:val="24"/>
  </w:num>
  <w:num w:numId="11">
    <w:abstractNumId w:val="20"/>
  </w:num>
  <w:num w:numId="12">
    <w:abstractNumId w:val="23"/>
  </w:num>
  <w:num w:numId="13">
    <w:abstractNumId w:val="10"/>
  </w:num>
  <w:num w:numId="14">
    <w:abstractNumId w:val="22"/>
  </w:num>
  <w:num w:numId="1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1"/>
  </w:num>
  <w:num w:numId="19">
    <w:abstractNumId w:val="13"/>
  </w:num>
  <w:num w:numId="20">
    <w:abstractNumId w:val="19"/>
  </w:num>
  <w:num w:numId="21">
    <w:abstractNumId w:val="29"/>
  </w:num>
  <w:num w:numId="22">
    <w:abstractNumId w:val="6"/>
  </w:num>
  <w:num w:numId="23">
    <w:abstractNumId w:val="5"/>
  </w:num>
  <w:num w:numId="24">
    <w:abstractNumId w:val="14"/>
  </w:num>
  <w:num w:numId="25">
    <w:abstractNumId w:val="15"/>
  </w:num>
  <w:num w:numId="26">
    <w:abstractNumId w:val="7"/>
  </w:num>
  <w:num w:numId="27">
    <w:abstractNumId w:val="18"/>
  </w:num>
  <w:num w:numId="28">
    <w:abstractNumId w:val="1"/>
  </w:num>
  <w:num w:numId="29">
    <w:abstractNumId w:val="2"/>
  </w:num>
  <w:num w:numId="30">
    <w:abstractNumId w:val="11"/>
  </w:num>
  <w:num w:numId="31">
    <w:abstractNumId w:val="28"/>
  </w:num>
  <w:num w:numId="32">
    <w:abstractNumId w:val="3"/>
  </w:num>
  <w:num w:numId="33">
    <w:abstractNumId w:val="12"/>
  </w:num>
  <w:num w:numId="34">
    <w:abstractNumId w:val="17"/>
  </w:num>
  <w:num w:numId="35">
    <w:abstractNumId w:val="26"/>
  </w:num>
  <w:num w:numId="36">
    <w:abstractNumId w:val="9"/>
  </w:num>
  <w:num w:numId="37">
    <w:abstractNumId w:val="35"/>
  </w:num>
  <w:num w:numId="38">
    <w:abstractNumId w:val="25"/>
  </w:num>
  <w:num w:numId="39">
    <w:abstractNumId w:val="32"/>
  </w:num>
  <w:num w:numId="40">
    <w:abstractNumId w:val="30"/>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632F"/>
    <w:rsid w:val="00047824"/>
    <w:rsid w:val="0005751D"/>
    <w:rsid w:val="00061395"/>
    <w:rsid w:val="00066F45"/>
    <w:rsid w:val="000A3716"/>
    <w:rsid w:val="000A7057"/>
    <w:rsid w:val="000C1031"/>
    <w:rsid w:val="000D3769"/>
    <w:rsid w:val="000F39FB"/>
    <w:rsid w:val="00111295"/>
    <w:rsid w:val="00123C0B"/>
    <w:rsid w:val="0015404B"/>
    <w:rsid w:val="00155B94"/>
    <w:rsid w:val="00161F2D"/>
    <w:rsid w:val="00173BDE"/>
    <w:rsid w:val="00186B45"/>
    <w:rsid w:val="001B6C44"/>
    <w:rsid w:val="001C6F9D"/>
    <w:rsid w:val="001D486A"/>
    <w:rsid w:val="001F1538"/>
    <w:rsid w:val="002242C4"/>
    <w:rsid w:val="00257C8A"/>
    <w:rsid w:val="00280097"/>
    <w:rsid w:val="00281B8F"/>
    <w:rsid w:val="002C0040"/>
    <w:rsid w:val="00310A63"/>
    <w:rsid w:val="00320526"/>
    <w:rsid w:val="0032427E"/>
    <w:rsid w:val="00343E18"/>
    <w:rsid w:val="00370F78"/>
    <w:rsid w:val="0037389E"/>
    <w:rsid w:val="00381AA7"/>
    <w:rsid w:val="00392F5A"/>
    <w:rsid w:val="00397B11"/>
    <w:rsid w:val="003A5BAD"/>
    <w:rsid w:val="003C3050"/>
    <w:rsid w:val="00402EB9"/>
    <w:rsid w:val="00462E3A"/>
    <w:rsid w:val="00463A4C"/>
    <w:rsid w:val="00496951"/>
    <w:rsid w:val="00497AFE"/>
    <w:rsid w:val="004A3D0E"/>
    <w:rsid w:val="004A42EA"/>
    <w:rsid w:val="004D313E"/>
    <w:rsid w:val="004E0AA0"/>
    <w:rsid w:val="004E7BCC"/>
    <w:rsid w:val="00502A84"/>
    <w:rsid w:val="00512331"/>
    <w:rsid w:val="0052748B"/>
    <w:rsid w:val="005429E5"/>
    <w:rsid w:val="00550743"/>
    <w:rsid w:val="00552858"/>
    <w:rsid w:val="00555574"/>
    <w:rsid w:val="005559BE"/>
    <w:rsid w:val="00592200"/>
    <w:rsid w:val="005946B9"/>
    <w:rsid w:val="00597486"/>
    <w:rsid w:val="005A703D"/>
    <w:rsid w:val="005B26F9"/>
    <w:rsid w:val="005C20B8"/>
    <w:rsid w:val="005C45C4"/>
    <w:rsid w:val="005D6E00"/>
    <w:rsid w:val="005F4AF3"/>
    <w:rsid w:val="005F784E"/>
    <w:rsid w:val="006010D9"/>
    <w:rsid w:val="006018F6"/>
    <w:rsid w:val="00606ECA"/>
    <w:rsid w:val="006125FC"/>
    <w:rsid w:val="00613844"/>
    <w:rsid w:val="006158AB"/>
    <w:rsid w:val="006232C1"/>
    <w:rsid w:val="00632EE2"/>
    <w:rsid w:val="00633F3E"/>
    <w:rsid w:val="0064006B"/>
    <w:rsid w:val="0064115F"/>
    <w:rsid w:val="006511C9"/>
    <w:rsid w:val="00660075"/>
    <w:rsid w:val="00672916"/>
    <w:rsid w:val="00685045"/>
    <w:rsid w:val="00686274"/>
    <w:rsid w:val="0068718C"/>
    <w:rsid w:val="0069583D"/>
    <w:rsid w:val="006A128D"/>
    <w:rsid w:val="006D54B3"/>
    <w:rsid w:val="006D6A59"/>
    <w:rsid w:val="006E76A4"/>
    <w:rsid w:val="006F133B"/>
    <w:rsid w:val="0070778D"/>
    <w:rsid w:val="00707AB7"/>
    <w:rsid w:val="007336CB"/>
    <w:rsid w:val="00744F47"/>
    <w:rsid w:val="007459EB"/>
    <w:rsid w:val="00746D51"/>
    <w:rsid w:val="00750F54"/>
    <w:rsid w:val="00753200"/>
    <w:rsid w:val="00762E6A"/>
    <w:rsid w:val="0076366C"/>
    <w:rsid w:val="007650BD"/>
    <w:rsid w:val="00765AD9"/>
    <w:rsid w:val="00776A95"/>
    <w:rsid w:val="007833E8"/>
    <w:rsid w:val="007E4616"/>
    <w:rsid w:val="00812D08"/>
    <w:rsid w:val="00826F92"/>
    <w:rsid w:val="0084150D"/>
    <w:rsid w:val="00841678"/>
    <w:rsid w:val="00841F53"/>
    <w:rsid w:val="008432A4"/>
    <w:rsid w:val="00844236"/>
    <w:rsid w:val="00844E7E"/>
    <w:rsid w:val="00847F3C"/>
    <w:rsid w:val="008560B9"/>
    <w:rsid w:val="00860119"/>
    <w:rsid w:val="00862AC4"/>
    <w:rsid w:val="00883EA0"/>
    <w:rsid w:val="00885569"/>
    <w:rsid w:val="00885E07"/>
    <w:rsid w:val="008909B7"/>
    <w:rsid w:val="008B0311"/>
    <w:rsid w:val="008C4EDA"/>
    <w:rsid w:val="008D30EF"/>
    <w:rsid w:val="008E4AD9"/>
    <w:rsid w:val="008E58D4"/>
    <w:rsid w:val="009037B6"/>
    <w:rsid w:val="00914E59"/>
    <w:rsid w:val="00924EA6"/>
    <w:rsid w:val="00931057"/>
    <w:rsid w:val="009645C1"/>
    <w:rsid w:val="00983CE9"/>
    <w:rsid w:val="009909C1"/>
    <w:rsid w:val="00997E10"/>
    <w:rsid w:val="009E55CF"/>
    <w:rsid w:val="009E6164"/>
    <w:rsid w:val="009F2D10"/>
    <w:rsid w:val="00A11AAE"/>
    <w:rsid w:val="00A159E5"/>
    <w:rsid w:val="00A3698E"/>
    <w:rsid w:val="00A37DBB"/>
    <w:rsid w:val="00A46910"/>
    <w:rsid w:val="00A46976"/>
    <w:rsid w:val="00A52996"/>
    <w:rsid w:val="00A5432C"/>
    <w:rsid w:val="00A54831"/>
    <w:rsid w:val="00A604E6"/>
    <w:rsid w:val="00A66ED2"/>
    <w:rsid w:val="00A70A23"/>
    <w:rsid w:val="00A9077C"/>
    <w:rsid w:val="00A95BAA"/>
    <w:rsid w:val="00AB43CC"/>
    <w:rsid w:val="00AB7BC7"/>
    <w:rsid w:val="00AC1BF6"/>
    <w:rsid w:val="00AC5C88"/>
    <w:rsid w:val="00AD1E15"/>
    <w:rsid w:val="00AD52D4"/>
    <w:rsid w:val="00AE7ACF"/>
    <w:rsid w:val="00AF7245"/>
    <w:rsid w:val="00B07197"/>
    <w:rsid w:val="00B118DE"/>
    <w:rsid w:val="00B23587"/>
    <w:rsid w:val="00B32E5A"/>
    <w:rsid w:val="00B512C7"/>
    <w:rsid w:val="00B71E6F"/>
    <w:rsid w:val="00B96F70"/>
    <w:rsid w:val="00BA29E2"/>
    <w:rsid w:val="00BB4F0F"/>
    <w:rsid w:val="00BC1924"/>
    <w:rsid w:val="00BC3D42"/>
    <w:rsid w:val="00BC566A"/>
    <w:rsid w:val="00C1026C"/>
    <w:rsid w:val="00C10BD5"/>
    <w:rsid w:val="00C22980"/>
    <w:rsid w:val="00C36160"/>
    <w:rsid w:val="00C63A11"/>
    <w:rsid w:val="00C70240"/>
    <w:rsid w:val="00CA0417"/>
    <w:rsid w:val="00CA6DA9"/>
    <w:rsid w:val="00CC2C56"/>
    <w:rsid w:val="00CE558E"/>
    <w:rsid w:val="00D0751B"/>
    <w:rsid w:val="00D07EE4"/>
    <w:rsid w:val="00D1550D"/>
    <w:rsid w:val="00D15AFD"/>
    <w:rsid w:val="00D717F6"/>
    <w:rsid w:val="00D7533E"/>
    <w:rsid w:val="00D91AF6"/>
    <w:rsid w:val="00D9269E"/>
    <w:rsid w:val="00D9388E"/>
    <w:rsid w:val="00DA7C0F"/>
    <w:rsid w:val="00E14619"/>
    <w:rsid w:val="00E318E0"/>
    <w:rsid w:val="00E359D5"/>
    <w:rsid w:val="00E505ED"/>
    <w:rsid w:val="00E56621"/>
    <w:rsid w:val="00E63084"/>
    <w:rsid w:val="00E6373B"/>
    <w:rsid w:val="00E75E37"/>
    <w:rsid w:val="00E97966"/>
    <w:rsid w:val="00EA65B8"/>
    <w:rsid w:val="00EE1AC9"/>
    <w:rsid w:val="00EE258D"/>
    <w:rsid w:val="00EE6E42"/>
    <w:rsid w:val="00EF25F3"/>
    <w:rsid w:val="00EF5703"/>
    <w:rsid w:val="00F20570"/>
    <w:rsid w:val="00F40466"/>
    <w:rsid w:val="00F428AC"/>
    <w:rsid w:val="00F44E7C"/>
    <w:rsid w:val="00F82B53"/>
    <w:rsid w:val="00F91B9C"/>
    <w:rsid w:val="00F93FFA"/>
    <w:rsid w:val="00FA2D3F"/>
    <w:rsid w:val="00FC0D8E"/>
    <w:rsid w:val="00FD025B"/>
    <w:rsid w:val="00FE13C5"/>
    <w:rsid w:val="00FF3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1B1F4-07B3-4200-9A99-C8E00B532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2428</Words>
  <Characters>11121</Characters>
  <Application>Microsoft Office Word</Application>
  <DocSecurity>0</DocSecurity>
  <Lines>617</Lines>
  <Paragraphs>423</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2009-11-10T13:35:00Z</cp:lastPrinted>
  <dcterms:created xsi:type="dcterms:W3CDTF">2012-03-02T16:20:00Z</dcterms:created>
  <dcterms:modified xsi:type="dcterms:W3CDTF">2012-03-02T16:20:00Z</dcterms:modified>
</cp:coreProperties>
</file>