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26" w:rsidRDefault="00314826" w:rsidP="00314826">
      <w:pPr>
        <w:pStyle w:val="P1-StandPara"/>
        <w:rPr>
          <w:b/>
        </w:rPr>
      </w:pPr>
      <w:r w:rsidRPr="00314826">
        <w:rPr>
          <w:b/>
        </w:rPr>
        <w:t>NATIONAL SURVEY OF YOUTH IN CUSTODY –</w:t>
      </w:r>
      <w:r w:rsidR="000046C2">
        <w:rPr>
          <w:b/>
        </w:rPr>
        <w:t xml:space="preserve"> </w:t>
      </w:r>
      <w:r w:rsidRPr="00314826">
        <w:rPr>
          <w:b/>
        </w:rPr>
        <w:t>OVERVIEW</w:t>
      </w:r>
    </w:p>
    <w:p w:rsidR="000046C2" w:rsidRDefault="000046C2" w:rsidP="000046C2"/>
    <w:p w:rsidR="000046C2" w:rsidRDefault="000046C2" w:rsidP="000046C2"/>
    <w:p w:rsidR="000046C2" w:rsidRPr="000046C2" w:rsidRDefault="000046C2" w:rsidP="000046C2">
      <w:pPr>
        <w:pStyle w:val="SL-FlLftSgl"/>
      </w:pPr>
      <w:r w:rsidRPr="000046C2">
        <w:t>Westat is working with the US Department of Justice, Bureau of Justice Statistics (BJS) to conduct the National Study of Youth in Custody (NSYC).  Westat recently completed the first round of this study.  It is part of the mandate under the Prison Rape Elimination Act of 2003 (</w:t>
      </w:r>
      <w:proofErr w:type="spellStart"/>
      <w:r w:rsidRPr="000046C2">
        <w:t>PREA</w:t>
      </w:r>
      <w:proofErr w:type="spellEnd"/>
      <w:r w:rsidRPr="000046C2">
        <w:t>) to gather data on the incidence or prevalence of sexual assault in juvenile facilities. The first year of data collection visited 200 juvenile facilities, with over 10,000 completed interviews with youth. BJS released the first report from the 2008-09 NSYC survey in January 2010.</w:t>
      </w:r>
      <w:r>
        <w:t xml:space="preserve"> Sampled youth ranged in age from 10 to 25 and included males and females.</w:t>
      </w:r>
    </w:p>
    <w:p w:rsidR="00314826" w:rsidRDefault="00314826" w:rsidP="00314826">
      <w:pPr>
        <w:pStyle w:val="P1-StandPara"/>
      </w:pPr>
    </w:p>
    <w:p w:rsidR="00314826" w:rsidRPr="00012562" w:rsidRDefault="00314826" w:rsidP="00314826">
      <w:pPr>
        <w:jc w:val="center"/>
      </w:pPr>
      <w:r>
        <w:rPr>
          <w:noProof/>
        </w:rPr>
        <w:drawing>
          <wp:anchor distT="0" distB="0" distL="114300" distR="114300" simplePos="0" relativeHeight="251658240" behindDoc="0" locked="0" layoutInCell="1" allowOverlap="1">
            <wp:simplePos x="0" y="0"/>
            <wp:positionH relativeFrom="column">
              <wp:posOffset>1442333</wp:posOffset>
            </wp:positionH>
            <wp:positionV relativeFrom="paragraph">
              <wp:posOffset>70734</wp:posOffset>
            </wp:positionV>
            <wp:extent cx="3754673" cy="2616034"/>
            <wp:effectExtent l="19050" t="19050" r="17227" b="12866"/>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screen"/>
                    <a:srcRect r="25158" b="42830"/>
                    <a:stretch>
                      <a:fillRect/>
                    </a:stretch>
                  </pic:blipFill>
                  <pic:spPr bwMode="auto">
                    <a:xfrm>
                      <a:off x="0" y="0"/>
                      <a:ext cx="3754673" cy="2616034"/>
                    </a:xfrm>
                    <a:prstGeom prst="rect">
                      <a:avLst/>
                    </a:prstGeom>
                    <a:noFill/>
                    <a:ln w="9525">
                      <a:solidFill>
                        <a:schemeClr val="tx1"/>
                      </a:solidFill>
                      <a:miter lim="800000"/>
                      <a:headEnd/>
                      <a:tailEnd/>
                    </a:ln>
                  </pic:spPr>
                </pic:pic>
              </a:graphicData>
            </a:graphic>
          </wp:anchor>
        </w:drawing>
      </w:r>
    </w:p>
    <w:p w:rsidR="00314826" w:rsidRDefault="00314826" w:rsidP="00314826">
      <w:pPr>
        <w:pStyle w:val="P1-StandPara"/>
      </w:pPr>
    </w:p>
    <w:p w:rsidR="00BD48F4" w:rsidRDefault="00BD48F4" w:rsidP="00314826">
      <w:pPr>
        <w:pStyle w:val="P1-StandPara"/>
      </w:pPr>
      <w:r>
        <w:t>Section A</w:t>
      </w:r>
    </w:p>
    <w:p w:rsidR="00BD48F4" w:rsidRDefault="00BD48F4" w:rsidP="00314826">
      <w:pPr>
        <w:pStyle w:val="P1-StandPara"/>
      </w:pPr>
    </w:p>
    <w:p w:rsidR="00BD48F4" w:rsidRDefault="00BD48F4" w:rsidP="00314826">
      <w:pPr>
        <w:pStyle w:val="P1-StandPara"/>
      </w:pPr>
      <w:r>
        <w:t>Section B</w:t>
      </w:r>
    </w:p>
    <w:p w:rsidR="00BD48F4" w:rsidRDefault="00BD48F4" w:rsidP="00314826">
      <w:pPr>
        <w:pStyle w:val="P1-StandPara"/>
      </w:pPr>
    </w:p>
    <w:p w:rsidR="00BD48F4" w:rsidRDefault="00BD48F4" w:rsidP="00314826">
      <w:pPr>
        <w:pStyle w:val="P1-StandPara"/>
      </w:pPr>
      <w:r>
        <w:t>Section C</w:t>
      </w:r>
    </w:p>
    <w:p w:rsidR="00BD48F4" w:rsidRDefault="00BD48F4" w:rsidP="00314826">
      <w:pPr>
        <w:pStyle w:val="P1-StandPara"/>
      </w:pPr>
    </w:p>
    <w:p w:rsidR="00BD48F4" w:rsidRDefault="00BD48F4" w:rsidP="00314826">
      <w:pPr>
        <w:pStyle w:val="P1-StandPara"/>
      </w:pPr>
      <w:r>
        <w:t>Section D</w:t>
      </w:r>
    </w:p>
    <w:p w:rsidR="00BD48F4" w:rsidRDefault="00BD48F4" w:rsidP="00314826">
      <w:pPr>
        <w:pStyle w:val="P1-StandPara"/>
      </w:pPr>
    </w:p>
    <w:p w:rsidR="00BD48F4" w:rsidRDefault="00BD48F4" w:rsidP="00314826">
      <w:pPr>
        <w:pStyle w:val="P1-StandPara"/>
      </w:pPr>
      <w:r>
        <w:t>Section E</w:t>
      </w:r>
    </w:p>
    <w:p w:rsidR="00BD48F4" w:rsidRDefault="00BD48F4" w:rsidP="00314826">
      <w:pPr>
        <w:pStyle w:val="P1-StandPara"/>
      </w:pPr>
    </w:p>
    <w:p w:rsidR="00BD48F4" w:rsidRDefault="00BD48F4" w:rsidP="00314826">
      <w:pPr>
        <w:pStyle w:val="P1-StandPara"/>
      </w:pPr>
    </w:p>
    <w:p w:rsidR="00314826" w:rsidRDefault="00314826" w:rsidP="000046C2">
      <w:r>
        <w:t>The questionnaire</w:t>
      </w:r>
      <w:r w:rsidR="000046C2">
        <w:t xml:space="preserve">, which is broken down into the 5 section described above, </w:t>
      </w:r>
      <w:r>
        <w:t xml:space="preserve">is administered to all respondents using ACASI </w:t>
      </w:r>
      <w:r w:rsidR="00922763">
        <w:t xml:space="preserve">(Audio Computer Assisted Self Interview) </w:t>
      </w:r>
      <w:r>
        <w:t>technology.  Respondents wear headsets to listen to questions as they appear on the laptop screen and enter their answers using a touch-screen.  This technology:</w:t>
      </w:r>
    </w:p>
    <w:p w:rsidR="00314826" w:rsidRDefault="00314826" w:rsidP="00314826">
      <w:pPr>
        <w:pStyle w:val="P1-StandPara"/>
      </w:pPr>
    </w:p>
    <w:p w:rsidR="00314826" w:rsidRDefault="00314826" w:rsidP="00314826">
      <w:pPr>
        <w:pStyle w:val="N2-2ndBullet"/>
      </w:pPr>
      <w:r>
        <w:t xml:space="preserve">Provides a special level of privacy for the respondent.  The interviewer will not know which questions are asked or how respondents answer the questions.  </w:t>
      </w:r>
    </w:p>
    <w:p w:rsidR="00314826" w:rsidRDefault="00314826" w:rsidP="00314826">
      <w:pPr>
        <w:pStyle w:val="N2-2ndBullet"/>
      </w:pPr>
      <w:r>
        <w:t>Accommodates respondents with limited literacy skills.  Respondents both see the questions and answers displayed on the screen and hear them through their headsets.  The voice from the computer guides them through the answer categories.</w:t>
      </w:r>
    </w:p>
    <w:p w:rsidR="00314826" w:rsidRDefault="00314826" w:rsidP="00314826">
      <w:pPr>
        <w:pStyle w:val="N2-2ndBullet"/>
      </w:pPr>
      <w:r>
        <w:t>Permits the use of complex branching and skip patterns that are programmed directly into the instrument.  This allows us to tailor the question flow based on respondent age and answers to particular questions, thereby helping to eliminate exposure to language that is not age-appropriate.</w:t>
      </w:r>
    </w:p>
    <w:sectPr w:rsidR="00314826" w:rsidSect="009D58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4826"/>
    <w:rsid w:val="00000F90"/>
    <w:rsid w:val="000046C2"/>
    <w:rsid w:val="000234B6"/>
    <w:rsid w:val="000358D2"/>
    <w:rsid w:val="00036BDF"/>
    <w:rsid w:val="00041390"/>
    <w:rsid w:val="0004281E"/>
    <w:rsid w:val="000445E7"/>
    <w:rsid w:val="0004712A"/>
    <w:rsid w:val="00067ACF"/>
    <w:rsid w:val="0007076D"/>
    <w:rsid w:val="0007348B"/>
    <w:rsid w:val="0007496F"/>
    <w:rsid w:val="000A75A7"/>
    <w:rsid w:val="000C0110"/>
    <w:rsid w:val="000D1B80"/>
    <w:rsid w:val="000E5A63"/>
    <w:rsid w:val="000F0651"/>
    <w:rsid w:val="000F3EB7"/>
    <w:rsid w:val="000F504D"/>
    <w:rsid w:val="000F594A"/>
    <w:rsid w:val="00105CE6"/>
    <w:rsid w:val="00110C69"/>
    <w:rsid w:val="00120D41"/>
    <w:rsid w:val="00121C9D"/>
    <w:rsid w:val="001225F9"/>
    <w:rsid w:val="00125DD1"/>
    <w:rsid w:val="0012693E"/>
    <w:rsid w:val="001410B9"/>
    <w:rsid w:val="00161A5D"/>
    <w:rsid w:val="001626D8"/>
    <w:rsid w:val="00173754"/>
    <w:rsid w:val="001823D3"/>
    <w:rsid w:val="00195A54"/>
    <w:rsid w:val="00197193"/>
    <w:rsid w:val="001A5BA9"/>
    <w:rsid w:val="001A70F9"/>
    <w:rsid w:val="001B0A74"/>
    <w:rsid w:val="001B359F"/>
    <w:rsid w:val="001B6164"/>
    <w:rsid w:val="001D1410"/>
    <w:rsid w:val="001E0FF4"/>
    <w:rsid w:val="001E3951"/>
    <w:rsid w:val="001E3CBE"/>
    <w:rsid w:val="001F3353"/>
    <w:rsid w:val="00202BB1"/>
    <w:rsid w:val="00204FBB"/>
    <w:rsid w:val="0021014A"/>
    <w:rsid w:val="00212835"/>
    <w:rsid w:val="00215127"/>
    <w:rsid w:val="00236788"/>
    <w:rsid w:val="00266CE4"/>
    <w:rsid w:val="002801A6"/>
    <w:rsid w:val="00286AFC"/>
    <w:rsid w:val="00291357"/>
    <w:rsid w:val="0029352B"/>
    <w:rsid w:val="00295370"/>
    <w:rsid w:val="002B46B0"/>
    <w:rsid w:val="002C0289"/>
    <w:rsid w:val="002C253C"/>
    <w:rsid w:val="002C3988"/>
    <w:rsid w:val="002C610D"/>
    <w:rsid w:val="002D7ED0"/>
    <w:rsid w:val="002E4070"/>
    <w:rsid w:val="002E419F"/>
    <w:rsid w:val="002E44B6"/>
    <w:rsid w:val="002F0F7E"/>
    <w:rsid w:val="00307BAE"/>
    <w:rsid w:val="00314826"/>
    <w:rsid w:val="00316520"/>
    <w:rsid w:val="003415D1"/>
    <w:rsid w:val="00347FBE"/>
    <w:rsid w:val="00350E9C"/>
    <w:rsid w:val="00363E46"/>
    <w:rsid w:val="003747F6"/>
    <w:rsid w:val="00382306"/>
    <w:rsid w:val="00384284"/>
    <w:rsid w:val="00387DEE"/>
    <w:rsid w:val="003955BA"/>
    <w:rsid w:val="003A7804"/>
    <w:rsid w:val="003C3D62"/>
    <w:rsid w:val="003C6DE8"/>
    <w:rsid w:val="003D27AC"/>
    <w:rsid w:val="003E4742"/>
    <w:rsid w:val="00400723"/>
    <w:rsid w:val="004126E2"/>
    <w:rsid w:val="004150C9"/>
    <w:rsid w:val="00421C16"/>
    <w:rsid w:val="004263B9"/>
    <w:rsid w:val="00426B90"/>
    <w:rsid w:val="00430761"/>
    <w:rsid w:val="004340C1"/>
    <w:rsid w:val="004401AB"/>
    <w:rsid w:val="00445C17"/>
    <w:rsid w:val="00450A31"/>
    <w:rsid w:val="00455A3E"/>
    <w:rsid w:val="00461890"/>
    <w:rsid w:val="00481511"/>
    <w:rsid w:val="004A70E1"/>
    <w:rsid w:val="004A7501"/>
    <w:rsid w:val="004B5E28"/>
    <w:rsid w:val="004C0D9A"/>
    <w:rsid w:val="004C3815"/>
    <w:rsid w:val="004D0014"/>
    <w:rsid w:val="004F0FB4"/>
    <w:rsid w:val="004F2F90"/>
    <w:rsid w:val="004F6B3E"/>
    <w:rsid w:val="005177F6"/>
    <w:rsid w:val="005211C1"/>
    <w:rsid w:val="00545211"/>
    <w:rsid w:val="005502C0"/>
    <w:rsid w:val="005531B0"/>
    <w:rsid w:val="005547C7"/>
    <w:rsid w:val="00556C49"/>
    <w:rsid w:val="00560D2C"/>
    <w:rsid w:val="0056193A"/>
    <w:rsid w:val="005753B1"/>
    <w:rsid w:val="0057645B"/>
    <w:rsid w:val="005D24A3"/>
    <w:rsid w:val="005F0E06"/>
    <w:rsid w:val="005F418C"/>
    <w:rsid w:val="00603487"/>
    <w:rsid w:val="006063DE"/>
    <w:rsid w:val="0061262E"/>
    <w:rsid w:val="00625ACD"/>
    <w:rsid w:val="00627E86"/>
    <w:rsid w:val="00642831"/>
    <w:rsid w:val="00645CFD"/>
    <w:rsid w:val="006538F5"/>
    <w:rsid w:val="006567A7"/>
    <w:rsid w:val="0067481F"/>
    <w:rsid w:val="006755C7"/>
    <w:rsid w:val="00677A8A"/>
    <w:rsid w:val="00684ADE"/>
    <w:rsid w:val="00684DC9"/>
    <w:rsid w:val="006A1C1D"/>
    <w:rsid w:val="006B2DB3"/>
    <w:rsid w:val="006D1193"/>
    <w:rsid w:val="006D7EB3"/>
    <w:rsid w:val="006E2546"/>
    <w:rsid w:val="006F7FEA"/>
    <w:rsid w:val="00710299"/>
    <w:rsid w:val="007103E5"/>
    <w:rsid w:val="00717864"/>
    <w:rsid w:val="007423A0"/>
    <w:rsid w:val="007440E0"/>
    <w:rsid w:val="00750C85"/>
    <w:rsid w:val="00754234"/>
    <w:rsid w:val="00781633"/>
    <w:rsid w:val="00784311"/>
    <w:rsid w:val="00786399"/>
    <w:rsid w:val="00791671"/>
    <w:rsid w:val="007B0DFE"/>
    <w:rsid w:val="007B10FA"/>
    <w:rsid w:val="007B18DE"/>
    <w:rsid w:val="007C1D5E"/>
    <w:rsid w:val="007E0916"/>
    <w:rsid w:val="007E4B87"/>
    <w:rsid w:val="007E6E30"/>
    <w:rsid w:val="007F50E7"/>
    <w:rsid w:val="00815C48"/>
    <w:rsid w:val="00825D44"/>
    <w:rsid w:val="00834F22"/>
    <w:rsid w:val="0084415E"/>
    <w:rsid w:val="00845B90"/>
    <w:rsid w:val="00845C2F"/>
    <w:rsid w:val="00846055"/>
    <w:rsid w:val="008526E2"/>
    <w:rsid w:val="00872044"/>
    <w:rsid w:val="008841D0"/>
    <w:rsid w:val="0089177B"/>
    <w:rsid w:val="008C1DD1"/>
    <w:rsid w:val="008C7462"/>
    <w:rsid w:val="008D691F"/>
    <w:rsid w:val="008E12C4"/>
    <w:rsid w:val="008E3B15"/>
    <w:rsid w:val="00900568"/>
    <w:rsid w:val="009164A2"/>
    <w:rsid w:val="009214E0"/>
    <w:rsid w:val="00922763"/>
    <w:rsid w:val="00923622"/>
    <w:rsid w:val="0095041F"/>
    <w:rsid w:val="00950954"/>
    <w:rsid w:val="00956F99"/>
    <w:rsid w:val="00962077"/>
    <w:rsid w:val="0096365F"/>
    <w:rsid w:val="009655DC"/>
    <w:rsid w:val="009730A8"/>
    <w:rsid w:val="009901F1"/>
    <w:rsid w:val="009B1D9B"/>
    <w:rsid w:val="009C5BCC"/>
    <w:rsid w:val="009D1F8D"/>
    <w:rsid w:val="009D4B57"/>
    <w:rsid w:val="009D4E86"/>
    <w:rsid w:val="009D5821"/>
    <w:rsid w:val="009D5863"/>
    <w:rsid w:val="009D6014"/>
    <w:rsid w:val="009E1C44"/>
    <w:rsid w:val="009E3D2D"/>
    <w:rsid w:val="009E54B3"/>
    <w:rsid w:val="009F7A63"/>
    <w:rsid w:val="00A00E7B"/>
    <w:rsid w:val="00A31BAC"/>
    <w:rsid w:val="00A36230"/>
    <w:rsid w:val="00A465FF"/>
    <w:rsid w:val="00A46EB2"/>
    <w:rsid w:val="00A63F70"/>
    <w:rsid w:val="00A66625"/>
    <w:rsid w:val="00A80804"/>
    <w:rsid w:val="00A83AE8"/>
    <w:rsid w:val="00A84252"/>
    <w:rsid w:val="00A900F6"/>
    <w:rsid w:val="00AA0A73"/>
    <w:rsid w:val="00AB3505"/>
    <w:rsid w:val="00AC107F"/>
    <w:rsid w:val="00AC49A9"/>
    <w:rsid w:val="00AD33CA"/>
    <w:rsid w:val="00AD51DB"/>
    <w:rsid w:val="00AE1F04"/>
    <w:rsid w:val="00AE6725"/>
    <w:rsid w:val="00B07B88"/>
    <w:rsid w:val="00B127D5"/>
    <w:rsid w:val="00B15655"/>
    <w:rsid w:val="00B174EA"/>
    <w:rsid w:val="00B3093F"/>
    <w:rsid w:val="00B3100C"/>
    <w:rsid w:val="00B34071"/>
    <w:rsid w:val="00B3786F"/>
    <w:rsid w:val="00B40B45"/>
    <w:rsid w:val="00B47D4E"/>
    <w:rsid w:val="00B5455F"/>
    <w:rsid w:val="00B56170"/>
    <w:rsid w:val="00B565A5"/>
    <w:rsid w:val="00B640B7"/>
    <w:rsid w:val="00B67B25"/>
    <w:rsid w:val="00B70F9B"/>
    <w:rsid w:val="00B74B6F"/>
    <w:rsid w:val="00B84D6F"/>
    <w:rsid w:val="00B86F68"/>
    <w:rsid w:val="00B944A4"/>
    <w:rsid w:val="00B9450A"/>
    <w:rsid w:val="00BA257F"/>
    <w:rsid w:val="00BA51CB"/>
    <w:rsid w:val="00BB2CA4"/>
    <w:rsid w:val="00BB5090"/>
    <w:rsid w:val="00BC106E"/>
    <w:rsid w:val="00BC7A11"/>
    <w:rsid w:val="00BD3C86"/>
    <w:rsid w:val="00BD48F4"/>
    <w:rsid w:val="00BE7F94"/>
    <w:rsid w:val="00C24D30"/>
    <w:rsid w:val="00C31A75"/>
    <w:rsid w:val="00C41199"/>
    <w:rsid w:val="00C57224"/>
    <w:rsid w:val="00C854AE"/>
    <w:rsid w:val="00C9016A"/>
    <w:rsid w:val="00C96E21"/>
    <w:rsid w:val="00CA09B0"/>
    <w:rsid w:val="00CA1D5A"/>
    <w:rsid w:val="00CB350A"/>
    <w:rsid w:val="00CD30CC"/>
    <w:rsid w:val="00CD719B"/>
    <w:rsid w:val="00CD7224"/>
    <w:rsid w:val="00CE370C"/>
    <w:rsid w:val="00CE6B3E"/>
    <w:rsid w:val="00CE7A68"/>
    <w:rsid w:val="00D037DE"/>
    <w:rsid w:val="00D051E5"/>
    <w:rsid w:val="00D22B82"/>
    <w:rsid w:val="00D50923"/>
    <w:rsid w:val="00D6320F"/>
    <w:rsid w:val="00D70BB9"/>
    <w:rsid w:val="00D83EC0"/>
    <w:rsid w:val="00D8526E"/>
    <w:rsid w:val="00D86912"/>
    <w:rsid w:val="00DA03EA"/>
    <w:rsid w:val="00DA061D"/>
    <w:rsid w:val="00DA240F"/>
    <w:rsid w:val="00DA2AD5"/>
    <w:rsid w:val="00DA34C2"/>
    <w:rsid w:val="00DA5B0B"/>
    <w:rsid w:val="00DA6B61"/>
    <w:rsid w:val="00DB681D"/>
    <w:rsid w:val="00DC6A7D"/>
    <w:rsid w:val="00DC6AAE"/>
    <w:rsid w:val="00DD059F"/>
    <w:rsid w:val="00DD2089"/>
    <w:rsid w:val="00DE1255"/>
    <w:rsid w:val="00DF05B2"/>
    <w:rsid w:val="00E11D41"/>
    <w:rsid w:val="00E11D95"/>
    <w:rsid w:val="00E1393E"/>
    <w:rsid w:val="00E13E92"/>
    <w:rsid w:val="00E15226"/>
    <w:rsid w:val="00E2088F"/>
    <w:rsid w:val="00E23CE6"/>
    <w:rsid w:val="00E24B23"/>
    <w:rsid w:val="00E275EB"/>
    <w:rsid w:val="00E353DA"/>
    <w:rsid w:val="00E524A1"/>
    <w:rsid w:val="00E6002D"/>
    <w:rsid w:val="00E65FB8"/>
    <w:rsid w:val="00E67F49"/>
    <w:rsid w:val="00E8056D"/>
    <w:rsid w:val="00E91D20"/>
    <w:rsid w:val="00EB6877"/>
    <w:rsid w:val="00EC3BD1"/>
    <w:rsid w:val="00EC44C0"/>
    <w:rsid w:val="00EC4807"/>
    <w:rsid w:val="00ED4C66"/>
    <w:rsid w:val="00ED5332"/>
    <w:rsid w:val="00EE76F4"/>
    <w:rsid w:val="00F163EB"/>
    <w:rsid w:val="00F237C7"/>
    <w:rsid w:val="00F26E13"/>
    <w:rsid w:val="00F30DEB"/>
    <w:rsid w:val="00F47F1A"/>
    <w:rsid w:val="00F66914"/>
    <w:rsid w:val="00F67C63"/>
    <w:rsid w:val="00F72C55"/>
    <w:rsid w:val="00F73AE1"/>
    <w:rsid w:val="00F93CA7"/>
    <w:rsid w:val="00F9715C"/>
    <w:rsid w:val="00FA52F1"/>
    <w:rsid w:val="00FB04AD"/>
    <w:rsid w:val="00FB0D5B"/>
    <w:rsid w:val="00FB7DA7"/>
    <w:rsid w:val="00FC02F0"/>
    <w:rsid w:val="00FD6329"/>
    <w:rsid w:val="00FE1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26"/>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314826"/>
    <w:pPr>
      <w:numPr>
        <w:numId w:val="1"/>
      </w:numPr>
      <w:tabs>
        <w:tab w:val="left" w:pos="1728"/>
      </w:tabs>
      <w:spacing w:after="240"/>
    </w:pPr>
  </w:style>
  <w:style w:type="paragraph" w:customStyle="1" w:styleId="P1-StandPara">
    <w:name w:val="P1-Stand Para"/>
    <w:link w:val="P1-StandParaChar"/>
    <w:rsid w:val="00314826"/>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basedOn w:val="DefaultParagraphFont"/>
    <w:link w:val="P1-StandPara"/>
    <w:rsid w:val="0031482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148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826"/>
    <w:rPr>
      <w:rFonts w:ascii="Tahoma" w:eastAsia="Times New Roman" w:hAnsi="Tahoma" w:cs="Tahoma"/>
      <w:sz w:val="16"/>
      <w:szCs w:val="16"/>
    </w:rPr>
  </w:style>
  <w:style w:type="paragraph" w:customStyle="1" w:styleId="SL-FlLftSgl">
    <w:name w:val="SL-Fl Lft Sgl"/>
    <w:rsid w:val="000046C2"/>
    <w:pPr>
      <w:spacing w:after="0" w:line="240" w:lineRule="atLeast"/>
      <w:jc w:val="both"/>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Hartge</dc:creator>
  <cp:keywords/>
  <dc:description/>
  <cp:lastModifiedBy>koenig_t</cp:lastModifiedBy>
  <cp:revision>2</cp:revision>
  <dcterms:created xsi:type="dcterms:W3CDTF">2010-07-22T17:56:00Z</dcterms:created>
  <dcterms:modified xsi:type="dcterms:W3CDTF">2010-07-22T17:56:00Z</dcterms:modified>
</cp:coreProperties>
</file>