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4" w:rsidRDefault="00201427" w:rsidP="00584E4F">
      <w:pPr>
        <w:spacing w:after="0" w:line="240" w:lineRule="auto"/>
        <w:jc w:val="center"/>
        <w:rPr>
          <w:b/>
        </w:rPr>
      </w:pPr>
      <w:r>
        <w:rPr>
          <w:b/>
        </w:rPr>
        <w:t>Department of</w:t>
      </w:r>
      <w:r w:rsidR="00227B26">
        <w:rPr>
          <w:b/>
        </w:rPr>
        <w:t xml:space="preserve"> the</w:t>
      </w:r>
      <w:r>
        <w:rPr>
          <w:b/>
        </w:rPr>
        <w:t xml:space="preserve"> Treasury, Departmental Offices</w:t>
      </w:r>
    </w:p>
    <w:p w:rsidR="00B37C14" w:rsidRDefault="00201427" w:rsidP="00584E4F">
      <w:pPr>
        <w:spacing w:after="0" w:line="240" w:lineRule="auto"/>
        <w:jc w:val="center"/>
        <w:rPr>
          <w:b/>
        </w:rPr>
      </w:pPr>
      <w:r>
        <w:rPr>
          <w:b/>
        </w:rPr>
        <w:t>Consumer Financial Protection Bureau</w:t>
      </w:r>
    </w:p>
    <w:p w:rsidR="00B37C14" w:rsidRDefault="00201427" w:rsidP="00584E4F">
      <w:pPr>
        <w:spacing w:after="0" w:line="240" w:lineRule="auto"/>
        <w:jc w:val="center"/>
        <w:rPr>
          <w:b/>
        </w:rPr>
      </w:pPr>
      <w:r>
        <w:rPr>
          <w:b/>
        </w:rPr>
        <w:t>Request for Emergency Processing and Approval</w:t>
      </w:r>
    </w:p>
    <w:p w:rsidR="00201427" w:rsidRDefault="0046793C" w:rsidP="00201427">
      <w:pPr>
        <w:spacing w:after="0" w:line="240" w:lineRule="auto"/>
        <w:jc w:val="center"/>
        <w:rPr>
          <w:b/>
        </w:rPr>
      </w:pPr>
      <w:r>
        <w:rPr>
          <w:b/>
        </w:rPr>
        <w:t xml:space="preserve">Credit Card Specific </w:t>
      </w:r>
      <w:r w:rsidR="00241B31">
        <w:rPr>
          <w:b/>
        </w:rPr>
        <w:t>Consumer Response Intake Form</w:t>
      </w:r>
    </w:p>
    <w:p w:rsidR="00201427" w:rsidRDefault="00201427" w:rsidP="00201427">
      <w:pPr>
        <w:spacing w:after="0" w:line="240" w:lineRule="auto"/>
        <w:rPr>
          <w:b/>
        </w:rPr>
      </w:pPr>
    </w:p>
    <w:p w:rsidR="00201427" w:rsidRPr="00604F80" w:rsidRDefault="00076A1F" w:rsidP="00201427">
      <w:pPr>
        <w:spacing w:after="0" w:line="240" w:lineRule="auto"/>
        <w:rPr>
          <w:b/>
        </w:rPr>
      </w:pPr>
      <w:r w:rsidRPr="00604F80">
        <w:rPr>
          <w:b/>
        </w:rPr>
        <w:t>Emergency Justification</w:t>
      </w:r>
    </w:p>
    <w:p w:rsidR="00076A1F" w:rsidRPr="00604F80" w:rsidRDefault="00076A1F" w:rsidP="00201427">
      <w:pPr>
        <w:spacing w:after="0" w:line="240" w:lineRule="auto"/>
        <w:rPr>
          <w:b/>
        </w:rPr>
      </w:pPr>
    </w:p>
    <w:p w:rsidR="00076A1F" w:rsidRPr="00076A1F" w:rsidRDefault="00106F8F" w:rsidP="00076A1F">
      <w:pPr>
        <w:spacing w:after="0" w:line="240" w:lineRule="auto"/>
      </w:pPr>
      <w:r w:rsidRPr="00604F80">
        <w:t>The Department of the Treasury (</w:t>
      </w:r>
      <w:r w:rsidR="00BB50EE" w:rsidRPr="00604F80">
        <w:t>“</w:t>
      </w:r>
      <w:r w:rsidRPr="00604F80">
        <w:t>Treasury</w:t>
      </w:r>
      <w:r w:rsidR="00BB50EE" w:rsidRPr="00604F80">
        <w:t>”</w:t>
      </w:r>
      <w:r w:rsidRPr="00604F80">
        <w:t xml:space="preserve">), </w:t>
      </w:r>
      <w:r w:rsidR="000423A6" w:rsidRPr="00604F80">
        <w:t xml:space="preserve">on behalf of itself and the </w:t>
      </w:r>
      <w:r w:rsidR="00860732" w:rsidRPr="00604F80">
        <w:t>Consumer Financial Protection Bureau (</w:t>
      </w:r>
      <w:r w:rsidR="00BB50EE" w:rsidRPr="00604F80">
        <w:t>“</w:t>
      </w:r>
      <w:r w:rsidR="00860732" w:rsidRPr="00604F80">
        <w:t>CFPB</w:t>
      </w:r>
      <w:r w:rsidR="00BB50EE" w:rsidRPr="00604F80">
        <w:t>”</w:t>
      </w:r>
      <w:r w:rsidR="00860732" w:rsidRPr="00604F80">
        <w:t>)</w:t>
      </w:r>
      <w:r w:rsidR="000423A6" w:rsidRPr="00604F80">
        <w:t>,</w:t>
      </w:r>
      <w:r w:rsidR="00860732" w:rsidRPr="00604F80">
        <w:t xml:space="preserve"> </w:t>
      </w:r>
      <w:r w:rsidR="000423A6" w:rsidRPr="00604F80">
        <w:t xml:space="preserve">respectfully requests </w:t>
      </w:r>
      <w:r w:rsidR="00076A1F" w:rsidRPr="00604F80">
        <w:t xml:space="preserve">emergency </w:t>
      </w:r>
      <w:r w:rsidR="000423A6" w:rsidRPr="00604F80">
        <w:t xml:space="preserve">processing and approval of </w:t>
      </w:r>
      <w:r w:rsidR="00D1710D">
        <w:t>the</w:t>
      </w:r>
      <w:r w:rsidR="000423A6" w:rsidRPr="00604F80">
        <w:t xml:space="preserve"> collection of information discussed below</w:t>
      </w:r>
      <w:r w:rsidR="00076A1F" w:rsidRPr="00604F80">
        <w:t xml:space="preserve"> because normal clearance procedures are reasonably likely to prevent or disrupt the collection of information.  Emergency clearance of </w:t>
      </w:r>
      <w:r w:rsidR="00604F80" w:rsidRPr="00604F80">
        <w:t xml:space="preserve">an </w:t>
      </w:r>
      <w:r w:rsidR="00076A1F" w:rsidRPr="00604F80">
        <w:t xml:space="preserve">information collection </w:t>
      </w:r>
      <w:r w:rsidR="00604F80" w:rsidRPr="00604F80">
        <w:t xml:space="preserve">request </w:t>
      </w:r>
      <w:r w:rsidR="00076A1F" w:rsidRPr="00604F80">
        <w:t>is needed for piloting the Credit Card Specific Consumer Res</w:t>
      </w:r>
      <w:r w:rsidR="00C73E59" w:rsidRPr="00604F80">
        <w:t>ponse Intake Form (“Pilot Intake Form</w:t>
      </w:r>
      <w:r w:rsidR="00076A1F" w:rsidRPr="00604F80">
        <w:t>”), a web-based, consumer intake</w:t>
      </w:r>
      <w:r w:rsidR="00C73E59" w:rsidRPr="00604F80">
        <w:t xml:space="preserve"> data collection</w:t>
      </w:r>
      <w:r w:rsidR="00076A1F" w:rsidRPr="00604F80">
        <w:t xml:space="preserve"> </w:t>
      </w:r>
      <w:r w:rsidR="00F465A3">
        <w:t>form</w:t>
      </w:r>
      <w:r w:rsidR="00076A1F" w:rsidRPr="00604F80">
        <w:t xml:space="preserve">, which will inform the development and implementation of the </w:t>
      </w:r>
      <w:r w:rsidR="00076A1F" w:rsidRPr="00EA111B">
        <w:t xml:space="preserve">permanent consumer contact intake </w:t>
      </w:r>
      <w:r w:rsidR="00F465A3" w:rsidRPr="00EA111B">
        <w:t>form</w:t>
      </w:r>
      <w:r w:rsidR="00076A1F" w:rsidRPr="00EA111B">
        <w:t xml:space="preserve"> </w:t>
      </w:r>
      <w:r w:rsidR="00F465A3" w:rsidRPr="00EA111B">
        <w:t>(“Consumer Response Intake Form”)</w:t>
      </w:r>
      <w:r w:rsidR="00076A1F" w:rsidRPr="00EA111B">
        <w:t xml:space="preserve">.  The pilot is scheduled to begin on </w:t>
      </w:r>
      <w:r w:rsidR="008A1CB4" w:rsidRPr="00EA111B">
        <w:t xml:space="preserve">June </w:t>
      </w:r>
      <w:r w:rsidR="008E2115">
        <w:t>21</w:t>
      </w:r>
      <w:r w:rsidR="008A1CB4" w:rsidRPr="00EA111B">
        <w:t>, 2011</w:t>
      </w:r>
      <w:r w:rsidR="00076A1F" w:rsidRPr="00EA111B">
        <w:t>.</w:t>
      </w:r>
    </w:p>
    <w:p w:rsidR="00076A1F" w:rsidRDefault="00076A1F" w:rsidP="00076A1F">
      <w:pPr>
        <w:spacing w:after="0" w:line="240" w:lineRule="auto"/>
      </w:pPr>
    </w:p>
    <w:p w:rsidR="00076A1F" w:rsidRPr="00076A1F" w:rsidRDefault="00076A1F" w:rsidP="00076A1F">
      <w:pPr>
        <w:spacing w:after="0" w:line="240" w:lineRule="auto"/>
      </w:pPr>
      <w:r w:rsidRPr="00076A1F">
        <w:t>The CFPB</w:t>
      </w:r>
      <w:r w:rsidR="008855C1">
        <w:t xml:space="preserve"> </w:t>
      </w:r>
      <w:r w:rsidRPr="00076A1F">
        <w:t>initiated</w:t>
      </w:r>
      <w:r w:rsidR="00C73E59">
        <w:t xml:space="preserve"> a timely review of a comprehensive intake form</w:t>
      </w:r>
      <w:r w:rsidRPr="00076A1F">
        <w:t xml:space="preserve"> for the permanent </w:t>
      </w:r>
      <w:r w:rsidR="00C73E59">
        <w:t xml:space="preserve">data collection </w:t>
      </w:r>
      <w:r w:rsidRPr="00076A1F">
        <w:t>system under normal clearance procedures pursuant to 5 C.F.R.</w:t>
      </w:r>
      <w:r w:rsidR="00C73E59">
        <w:t xml:space="preserve"> 1320</w:t>
      </w:r>
      <w:r w:rsidRPr="00076A1F">
        <w:t xml:space="preserve">, with an initial 60-day comment period beginning on March 9, 2011.  </w:t>
      </w:r>
      <w:r w:rsidRPr="00C73E59">
        <w:rPr>
          <w:u w:val="single"/>
        </w:rPr>
        <w:t>See</w:t>
      </w:r>
      <w:r w:rsidRPr="00076A1F">
        <w:t xml:space="preserve"> 76 Fed. Reg. 13018 (March 9, 2011).  However, with the formal comment period for the permanent system collection request </w:t>
      </w:r>
      <w:r w:rsidR="000B440D">
        <w:t xml:space="preserve">likely </w:t>
      </w:r>
      <w:r w:rsidRPr="00076A1F">
        <w:t xml:space="preserve">expiring in </w:t>
      </w:r>
      <w:r w:rsidR="000B440D">
        <w:t xml:space="preserve">early </w:t>
      </w:r>
      <w:r w:rsidRPr="00076A1F">
        <w:t xml:space="preserve">July 2011, </w:t>
      </w:r>
      <w:r w:rsidR="00742305">
        <w:t xml:space="preserve">the </w:t>
      </w:r>
      <w:r w:rsidRPr="00076A1F">
        <w:t>CFPB</w:t>
      </w:r>
      <w:r w:rsidR="000423A6">
        <w:t xml:space="preserve"> </w:t>
      </w:r>
      <w:r w:rsidRPr="00076A1F">
        <w:t xml:space="preserve">will not have the benefit of </w:t>
      </w:r>
      <w:r w:rsidR="000423A6">
        <w:t xml:space="preserve">the Office of Management and Budget </w:t>
      </w:r>
      <w:r w:rsidRPr="00076A1F">
        <w:t>approval by the anticipated pilot launch date.  As with any exploratory program, an adequate timeframe</w:t>
      </w:r>
      <w:r w:rsidR="001502D8">
        <w:t xml:space="preserve"> must be provided to test the Pilot Intake Form </w:t>
      </w:r>
      <w:r w:rsidRPr="00076A1F">
        <w:t xml:space="preserve">and related processes and obtain the results which may inform the development of the permanent system.  The CFPB’s designated transfer date is July 21, 2011, at which time </w:t>
      </w:r>
      <w:r w:rsidR="00E822B7">
        <w:t>certain</w:t>
      </w:r>
      <w:r w:rsidRPr="00076A1F">
        <w:t xml:space="preserve"> consumer financial protection functions of seven federal agencies will transfer to the CFPB. </w:t>
      </w:r>
      <w:r w:rsidR="000423A6">
        <w:t xml:space="preserve"> </w:t>
      </w:r>
      <w:r w:rsidRPr="00076A1F">
        <w:t xml:space="preserve">An inadequate timeframe for testing the </w:t>
      </w:r>
      <w:r w:rsidR="001502D8">
        <w:t>Pilot Intake Form</w:t>
      </w:r>
      <w:r w:rsidRPr="00076A1F">
        <w:t xml:space="preserve"> may preclude the meaningful assessment needed to ensure the timely implementation of the consumer response intake infrastructure </w:t>
      </w:r>
      <w:r w:rsidR="00E822B7">
        <w:t>contemplated</w:t>
      </w:r>
      <w:r w:rsidRPr="00076A1F">
        <w:t xml:space="preserve"> by Title X of the Dodd-Frank Wall Street Reform and Consumer Protection Act</w:t>
      </w:r>
      <w:r w:rsidR="00BB50EE">
        <w:t>, Pub. L. 111-2013, 124 Stat. 1376</w:t>
      </w:r>
      <w:r w:rsidR="001502D8">
        <w:t xml:space="preserve"> (“Dodd-Frank”)</w:t>
      </w:r>
      <w:r w:rsidRPr="00076A1F">
        <w:t>.</w:t>
      </w:r>
      <w:r w:rsidR="001502D8">
        <w:t xml:space="preserve"> </w:t>
      </w:r>
      <w:r w:rsidRPr="00076A1F">
        <w:t xml:space="preserve"> </w:t>
      </w:r>
      <w:r w:rsidRPr="001502D8">
        <w:rPr>
          <w:u w:val="single"/>
        </w:rPr>
        <w:t>See</w:t>
      </w:r>
      <w:r w:rsidRPr="00076A1F">
        <w:t xml:space="preserve"> </w:t>
      </w:r>
      <w:r w:rsidR="000423A6">
        <w:t>Dodd-Frank §§</w:t>
      </w:r>
      <w:r w:rsidRPr="00076A1F">
        <w:t xml:space="preserve">1013(b)(3)(A), 1021(c)(2), and 1034.  </w:t>
      </w:r>
    </w:p>
    <w:p w:rsidR="00076A1F" w:rsidRPr="00076A1F" w:rsidRDefault="00076A1F" w:rsidP="00076A1F">
      <w:pPr>
        <w:spacing w:after="0" w:line="240" w:lineRule="auto"/>
      </w:pPr>
    </w:p>
    <w:p w:rsidR="00742305" w:rsidRDefault="00742305">
      <w:r>
        <w:br w:type="page"/>
      </w:r>
    </w:p>
    <w:p w:rsidR="00106F8F" w:rsidRDefault="00106F8F" w:rsidP="00106F8F">
      <w:pPr>
        <w:spacing w:after="0" w:line="240" w:lineRule="auto"/>
        <w:jc w:val="center"/>
        <w:rPr>
          <w:b/>
        </w:rPr>
      </w:pPr>
      <w:r>
        <w:rPr>
          <w:b/>
        </w:rPr>
        <w:lastRenderedPageBreak/>
        <w:t xml:space="preserve">Department of </w:t>
      </w:r>
      <w:r w:rsidR="00D1710D">
        <w:rPr>
          <w:b/>
        </w:rPr>
        <w:t xml:space="preserve">the </w:t>
      </w:r>
      <w:r>
        <w:rPr>
          <w:b/>
        </w:rPr>
        <w:t>Treasury, Departmental Offices</w:t>
      </w:r>
    </w:p>
    <w:p w:rsidR="00106F8F" w:rsidRDefault="00106F8F" w:rsidP="00106F8F">
      <w:pPr>
        <w:spacing w:after="0" w:line="240" w:lineRule="auto"/>
        <w:jc w:val="center"/>
        <w:rPr>
          <w:b/>
        </w:rPr>
      </w:pPr>
      <w:r>
        <w:rPr>
          <w:b/>
        </w:rPr>
        <w:t>Consu</w:t>
      </w:r>
      <w:r w:rsidR="009F0936">
        <w:rPr>
          <w:b/>
        </w:rPr>
        <w:t>mer Financial Protection Bureau</w:t>
      </w:r>
    </w:p>
    <w:p w:rsidR="00106F8F" w:rsidRDefault="00106F8F" w:rsidP="00106F8F">
      <w:pPr>
        <w:spacing w:after="0" w:line="240" w:lineRule="auto"/>
        <w:jc w:val="center"/>
        <w:rPr>
          <w:b/>
        </w:rPr>
      </w:pPr>
      <w:r>
        <w:rPr>
          <w:b/>
        </w:rPr>
        <w:t>Request for Emergency Processing and Approval</w:t>
      </w:r>
    </w:p>
    <w:p w:rsidR="00106F8F" w:rsidRDefault="00106F8F" w:rsidP="00106F8F">
      <w:pPr>
        <w:spacing w:after="0" w:line="240" w:lineRule="auto"/>
        <w:jc w:val="center"/>
        <w:rPr>
          <w:b/>
        </w:rPr>
      </w:pPr>
      <w:r>
        <w:rPr>
          <w:b/>
        </w:rPr>
        <w:t>Credit Card Specific Consumer Response Intake Form</w:t>
      </w:r>
    </w:p>
    <w:p w:rsidR="00BB50EE" w:rsidRDefault="00BB50EE" w:rsidP="00106F8F">
      <w:pPr>
        <w:spacing w:after="0" w:line="240" w:lineRule="auto"/>
        <w:jc w:val="center"/>
        <w:rPr>
          <w:b/>
        </w:rPr>
      </w:pPr>
    </w:p>
    <w:p w:rsidR="00B37C14" w:rsidRPr="00604F80" w:rsidRDefault="00604F80" w:rsidP="005852A5">
      <w:pPr>
        <w:spacing w:after="0" w:line="240" w:lineRule="auto"/>
        <w:rPr>
          <w:b/>
        </w:rPr>
      </w:pPr>
      <w:r w:rsidRPr="00604F80">
        <w:rPr>
          <w:b/>
        </w:rPr>
        <w:t>A.</w:t>
      </w:r>
      <w:r w:rsidRPr="00604F80">
        <w:rPr>
          <w:b/>
        </w:rPr>
        <w:tab/>
        <w:t>JUSTIFICATION</w:t>
      </w:r>
    </w:p>
    <w:p w:rsidR="00106F8F" w:rsidRPr="00076A1F" w:rsidRDefault="00106F8F" w:rsidP="005852A5">
      <w:pPr>
        <w:spacing w:after="0" w:line="240" w:lineRule="auto"/>
      </w:pPr>
    </w:p>
    <w:p w:rsidR="003A7F7C" w:rsidRPr="005967AC" w:rsidRDefault="00A551ED" w:rsidP="005967AC">
      <w:pPr>
        <w:pStyle w:val="ListParagraph"/>
        <w:numPr>
          <w:ilvl w:val="0"/>
          <w:numId w:val="4"/>
        </w:numPr>
        <w:spacing w:after="0" w:line="240" w:lineRule="auto"/>
      </w:pPr>
      <w:r>
        <w:rPr>
          <w:b/>
        </w:rPr>
        <w:t xml:space="preserve">Circumstances Necessitating </w:t>
      </w:r>
      <w:r w:rsidR="00D05B4B">
        <w:rPr>
          <w:b/>
        </w:rPr>
        <w:t>the Data Collection</w:t>
      </w:r>
      <w:r w:rsidR="00FB591C" w:rsidRPr="005967AC">
        <w:rPr>
          <w:b/>
        </w:rPr>
        <w:t xml:space="preserve"> </w:t>
      </w:r>
    </w:p>
    <w:p w:rsidR="005967AC" w:rsidRDefault="005967AC" w:rsidP="005967AC">
      <w:pPr>
        <w:pStyle w:val="ListParagraph"/>
        <w:spacing w:after="0" w:line="240" w:lineRule="auto"/>
      </w:pPr>
    </w:p>
    <w:p w:rsidR="00392C1E" w:rsidRDefault="00D1710D" w:rsidP="000423A6">
      <w:pPr>
        <w:spacing w:after="0" w:line="240" w:lineRule="auto"/>
      </w:pPr>
      <w:r>
        <w:t>Title X of t</w:t>
      </w:r>
      <w:r w:rsidR="00BB50EE">
        <w:t>he</w:t>
      </w:r>
      <w:r w:rsidR="00106F8F">
        <w:t xml:space="preserve"> </w:t>
      </w:r>
      <w:r w:rsidR="001502D8">
        <w:t>Dodd-Frank</w:t>
      </w:r>
      <w:r w:rsidR="00106F8F">
        <w:t xml:space="preserve"> </w:t>
      </w:r>
      <w:r w:rsidR="00604F80">
        <w:t xml:space="preserve">Wall Street Reform and Consumer Protection </w:t>
      </w:r>
      <w:r w:rsidR="00106F8F">
        <w:t>Act</w:t>
      </w:r>
      <w:r w:rsidR="001502D8">
        <w:t xml:space="preserve"> </w:t>
      </w:r>
      <w:r w:rsidR="00604F80">
        <w:t xml:space="preserve">(“Dodd-Frank”) </w:t>
      </w:r>
      <w:r w:rsidR="00E43A4D">
        <w:t>creates the Consumer Fi</w:t>
      </w:r>
      <w:r w:rsidR="00860732">
        <w:t>nancial Protection Bureau</w:t>
      </w:r>
      <w:r w:rsidR="00BB50EE">
        <w:t xml:space="preserve"> (“CFPB”)</w:t>
      </w:r>
      <w:r w:rsidR="00E43A4D">
        <w:t xml:space="preserve">, and provides the statutory mandate for the development of the consumer </w:t>
      </w:r>
      <w:r w:rsidR="009F0936">
        <w:t xml:space="preserve">response </w:t>
      </w:r>
      <w:r w:rsidR="00E43A4D">
        <w:t>intake system</w:t>
      </w:r>
      <w:r w:rsidR="00E43A4D" w:rsidRPr="00CC4B3B">
        <w:t xml:space="preserve">.  </w:t>
      </w:r>
      <w:r w:rsidR="00E43A4D">
        <w:t xml:space="preserve">The primary functions of the CFPB include “collecting, investigating, and responding to consumer complaints.”  </w:t>
      </w:r>
      <w:r w:rsidR="000423A6">
        <w:t xml:space="preserve">Dodd-Frank § </w:t>
      </w:r>
      <w:r w:rsidR="00E43A4D">
        <w:t>1021(c)</w:t>
      </w:r>
      <w:r w:rsidR="00604F80">
        <w:t>(2)</w:t>
      </w:r>
      <w:r w:rsidR="00E43A4D">
        <w:t xml:space="preserve">.  As directed under </w:t>
      </w:r>
      <w:r w:rsidR="008E5F71">
        <w:t>Section</w:t>
      </w:r>
      <w:r w:rsidR="001F22A5">
        <w:t> </w:t>
      </w:r>
      <w:r w:rsidR="00E43A4D">
        <w:t xml:space="preserve">1013, </w:t>
      </w:r>
      <w:r w:rsidR="00E43A4D" w:rsidRPr="00CC4B3B">
        <w:t xml:space="preserve">the CFPB </w:t>
      </w:r>
      <w:r w:rsidR="00E43A4D">
        <w:t>must</w:t>
      </w:r>
      <w:r w:rsidR="00E43A4D" w:rsidRPr="00CC4B3B">
        <w:t xml:space="preserve"> facilitate the centralized collection of, monitoring of, and response to complaints</w:t>
      </w:r>
      <w:r w:rsidR="00E43A4D">
        <w:t xml:space="preserve"> and inquiries</w:t>
      </w:r>
      <w:r w:rsidR="00E43A4D" w:rsidRPr="00CC4B3B">
        <w:t xml:space="preserve"> concerning consumer financial products and services. </w:t>
      </w:r>
      <w:r w:rsidR="000423A6">
        <w:t xml:space="preserve"> Dodd-Frank</w:t>
      </w:r>
      <w:r w:rsidR="00E43A4D" w:rsidRPr="00CC4B3B">
        <w:t xml:space="preserve"> </w:t>
      </w:r>
      <w:r w:rsidR="008E5F71">
        <w:t>§ </w:t>
      </w:r>
      <w:r w:rsidR="00E43A4D" w:rsidRPr="00984771">
        <w:t>1013(b</w:t>
      </w:r>
      <w:proofErr w:type="gramStart"/>
      <w:r w:rsidR="00E43A4D" w:rsidRPr="00984771">
        <w:t>)(</w:t>
      </w:r>
      <w:proofErr w:type="gramEnd"/>
      <w:r w:rsidR="00E43A4D" w:rsidRPr="00984771">
        <w:t>3)</w:t>
      </w:r>
      <w:r w:rsidR="00E43A4D">
        <w:t xml:space="preserve">; </w:t>
      </w:r>
      <w:r w:rsidR="00E43A4D" w:rsidRPr="005952FF">
        <w:rPr>
          <w:u w:val="single"/>
        </w:rPr>
        <w:t>see</w:t>
      </w:r>
      <w:r w:rsidR="00E43A4D">
        <w:t xml:space="preserve"> </w:t>
      </w:r>
      <w:r w:rsidR="00E43A4D" w:rsidRPr="005952FF">
        <w:rPr>
          <w:u w:val="single"/>
        </w:rPr>
        <w:t>also</w:t>
      </w:r>
      <w:r w:rsidR="00E43A4D">
        <w:t xml:space="preserve"> </w:t>
      </w:r>
      <w:r w:rsidR="00604F80">
        <w:t>§</w:t>
      </w:r>
      <w:r w:rsidR="001F22A5">
        <w:t> </w:t>
      </w:r>
      <w:r w:rsidR="00E43A4D">
        <w:t>1034</w:t>
      </w:r>
      <w:r w:rsidR="00E43A4D" w:rsidRPr="00984771">
        <w:t xml:space="preserve">. </w:t>
      </w:r>
      <w:r w:rsidR="000423A6">
        <w:t xml:space="preserve"> </w:t>
      </w:r>
      <w:r w:rsidR="00E822B7">
        <w:t>This function will also help the CFPB fulfill its obligation</w:t>
      </w:r>
      <w:r w:rsidR="008E5F71">
        <w:t>s</w:t>
      </w:r>
      <w:r w:rsidR="00E822B7">
        <w:t xml:space="preserve"> to</w:t>
      </w:r>
      <w:r w:rsidR="00E43A4D">
        <w:t xml:space="preserve"> </w:t>
      </w:r>
      <w:r w:rsidR="008E5F71">
        <w:t xml:space="preserve">(1) </w:t>
      </w:r>
      <w:r w:rsidR="00E43A4D">
        <w:t>monitor for risks to consumers in the offering or provision of consumer financial products or services, including developments in the markets for such products or services</w:t>
      </w:r>
      <w:r w:rsidR="008E5F71">
        <w:t>,</w:t>
      </w:r>
      <w:r w:rsidR="008E5F71" w:rsidRPr="008E5F71">
        <w:t xml:space="preserve"> and (2) provide an annual report to Congress on complaints received in the prior year regarding such products and services, including </w:t>
      </w:r>
      <w:r w:rsidR="00E66677">
        <w:t>information about</w:t>
      </w:r>
      <w:r w:rsidR="008E5F71" w:rsidRPr="008E5F71">
        <w:t xml:space="preserve"> complaint numbers, types, and resolution.  </w:t>
      </w:r>
      <w:r w:rsidR="008E5F71">
        <w:t xml:space="preserve">Dodd-Frank </w:t>
      </w:r>
      <w:r w:rsidR="008E5F71" w:rsidRPr="008E5F71">
        <w:t>§§ 1022(c); 1013(b</w:t>
      </w:r>
      <w:proofErr w:type="gramStart"/>
      <w:r w:rsidR="008E5F71" w:rsidRPr="008E5F71">
        <w:t>)(</w:t>
      </w:r>
      <w:proofErr w:type="gramEnd"/>
      <w:r w:rsidR="008E5F71" w:rsidRPr="008E5F71">
        <w:t xml:space="preserve">3)(C).  </w:t>
      </w:r>
    </w:p>
    <w:p w:rsidR="00392C1E" w:rsidRDefault="00392C1E" w:rsidP="00392C1E">
      <w:pPr>
        <w:spacing w:after="0" w:line="240" w:lineRule="auto"/>
      </w:pPr>
    </w:p>
    <w:p w:rsidR="00392C1E" w:rsidRDefault="0086246E" w:rsidP="00392C1E">
      <w:pPr>
        <w:spacing w:after="0" w:line="240" w:lineRule="auto"/>
      </w:pPr>
      <w:r>
        <w:t xml:space="preserve">The CFPB </w:t>
      </w:r>
      <w:r w:rsidR="00392C1E">
        <w:t>is cognizant of the challenges of launching an automated, national consumer contact handling plat</w:t>
      </w:r>
      <w:r w:rsidR="00EA2C57">
        <w:t xml:space="preserve">form. </w:t>
      </w:r>
      <w:r w:rsidR="000423A6">
        <w:t xml:space="preserve"> </w:t>
      </w:r>
      <w:r w:rsidR="00EA2C57">
        <w:t>To ensure</w:t>
      </w:r>
      <w:r w:rsidR="00392C1E">
        <w:t xml:space="preserve"> </w:t>
      </w:r>
      <w:r w:rsidR="00EA2C57">
        <w:t xml:space="preserve">the adequacy of </w:t>
      </w:r>
      <w:r w:rsidR="00392C1E">
        <w:t xml:space="preserve">intake infrastructure by the </w:t>
      </w:r>
      <w:r w:rsidR="00984771">
        <w:t>CFPB’</w:t>
      </w:r>
      <w:r w:rsidR="00392C1E">
        <w:t xml:space="preserve">s designated transfer date of July 21, 2011, a pilot program was developed. </w:t>
      </w:r>
      <w:r w:rsidR="000423A6">
        <w:t xml:space="preserve"> </w:t>
      </w:r>
      <w:r w:rsidR="00392C1E">
        <w:t xml:space="preserve">This pilot is scheduled to begin </w:t>
      </w:r>
      <w:r w:rsidR="000F3825">
        <w:t xml:space="preserve">on </w:t>
      </w:r>
      <w:r w:rsidR="00BA59B8">
        <w:t xml:space="preserve">June </w:t>
      </w:r>
      <w:r w:rsidR="008E2115">
        <w:t>21</w:t>
      </w:r>
      <w:r w:rsidR="00392C1E">
        <w:t>, 2011.  The expectation is that the pilot will inform the development and implementation o</w:t>
      </w:r>
      <w:r>
        <w:t xml:space="preserve">f the </w:t>
      </w:r>
      <w:r w:rsidR="00F465A3">
        <w:t xml:space="preserve">Consumer Response Intake Form, </w:t>
      </w:r>
      <w:r w:rsidR="006B7EC1">
        <w:t xml:space="preserve">which </w:t>
      </w:r>
      <w:r w:rsidR="00E66677">
        <w:t xml:space="preserve">will be </w:t>
      </w:r>
      <w:r w:rsidR="006B7EC1">
        <w:t>the sub</w:t>
      </w:r>
      <w:r w:rsidR="00A929A7">
        <w:t xml:space="preserve">ject of </w:t>
      </w:r>
      <w:r w:rsidR="00E66677">
        <w:t xml:space="preserve">a separate </w:t>
      </w:r>
      <w:r w:rsidR="00A929A7">
        <w:t>information collection request</w:t>
      </w:r>
      <w:r w:rsidR="00E66677">
        <w:t>, the 60 day Federal Register notice for which is located</w:t>
      </w:r>
      <w:r w:rsidR="00A929A7">
        <w:t xml:space="preserve"> at 76 Fed. Reg. 13018 (March 9, 2011)</w:t>
      </w:r>
      <w:r w:rsidR="00392C1E">
        <w:t>.</w:t>
      </w:r>
      <w:r w:rsidR="006B7EC1">
        <w:t xml:space="preserve">  </w:t>
      </w:r>
    </w:p>
    <w:p w:rsidR="00392C1E" w:rsidRDefault="00392C1E" w:rsidP="00392C1E">
      <w:pPr>
        <w:spacing w:after="0" w:line="240" w:lineRule="auto"/>
      </w:pPr>
    </w:p>
    <w:p w:rsidR="00CC4B3B" w:rsidRDefault="00392C1E" w:rsidP="00392C1E">
      <w:pPr>
        <w:spacing w:after="0" w:line="240" w:lineRule="auto"/>
      </w:pPr>
      <w:r>
        <w:t xml:space="preserve">In order to explore the processes, technology, and operational impacts </w:t>
      </w:r>
      <w:r w:rsidR="00CB7D13">
        <w:t>as necessary</w:t>
      </w:r>
      <w:r>
        <w:t xml:space="preserve"> to develop and implemen</w:t>
      </w:r>
      <w:r w:rsidR="0086246E">
        <w:t xml:space="preserve">t the permanent consumer </w:t>
      </w:r>
      <w:r w:rsidR="009F0936">
        <w:t>response</w:t>
      </w:r>
      <w:r>
        <w:t xml:space="preserve"> intake system, </w:t>
      </w:r>
      <w:r w:rsidR="00CB7D13">
        <w:t>the CFPB</w:t>
      </w:r>
      <w:r>
        <w:t xml:space="preserve"> will partner with a limited number of financial institutions that volunteer to participate in the pilot.  Participation will entail the testing of </w:t>
      </w:r>
      <w:r w:rsidR="00241B31">
        <w:t>t</w:t>
      </w:r>
      <w:r>
        <w:t xml:space="preserve">he technical aspects of </w:t>
      </w:r>
      <w:r w:rsidR="00241B31">
        <w:t>the pilot program and</w:t>
      </w:r>
      <w:r>
        <w:t xml:space="preserve"> </w:t>
      </w:r>
      <w:r w:rsidR="00CB7D13">
        <w:t xml:space="preserve">will </w:t>
      </w:r>
      <w:r>
        <w:t>inv</w:t>
      </w:r>
      <w:r w:rsidR="00241B31">
        <w:t>olve a detailed web intake form</w:t>
      </w:r>
      <w:r>
        <w:t>.  The</w:t>
      </w:r>
      <w:r w:rsidR="00241B31">
        <w:t xml:space="preserve"> </w:t>
      </w:r>
      <w:r w:rsidR="0046793C">
        <w:t xml:space="preserve">Credit Card </w:t>
      </w:r>
      <w:r w:rsidR="0086246E">
        <w:t xml:space="preserve">Specific </w:t>
      </w:r>
      <w:r w:rsidR="00241B31">
        <w:t>Consumer Response</w:t>
      </w:r>
      <w:r>
        <w:t xml:space="preserve"> </w:t>
      </w:r>
      <w:r w:rsidR="00241B31">
        <w:t>Intake F</w:t>
      </w:r>
      <w:r>
        <w:t>orm</w:t>
      </w:r>
      <w:r w:rsidR="0064132A">
        <w:t xml:space="preserve"> (</w:t>
      </w:r>
      <w:r w:rsidR="00BB50EE">
        <w:t>“</w:t>
      </w:r>
      <w:r w:rsidR="0046793C">
        <w:t xml:space="preserve">Pilot </w:t>
      </w:r>
      <w:r w:rsidR="0064132A">
        <w:t>Intake Form</w:t>
      </w:r>
      <w:r w:rsidR="00BB50EE">
        <w:t>”</w:t>
      </w:r>
      <w:r w:rsidR="0064132A">
        <w:t>)</w:t>
      </w:r>
      <w:r w:rsidR="00873220">
        <w:t xml:space="preserve">, </w:t>
      </w:r>
      <w:r>
        <w:t xml:space="preserve">the primary vehicle for </w:t>
      </w:r>
      <w:r w:rsidR="00873220">
        <w:t>the pilot program’s</w:t>
      </w:r>
      <w:r>
        <w:t xml:space="preserve"> data collection, </w:t>
      </w:r>
      <w:r w:rsidR="00A45C78">
        <w:t>is the subject of this</w:t>
      </w:r>
      <w:r w:rsidR="00241B31">
        <w:t xml:space="preserve"> information collection request</w:t>
      </w:r>
      <w:r>
        <w:t>.</w:t>
      </w:r>
      <w:r w:rsidR="00CC4B3B">
        <w:tab/>
      </w:r>
    </w:p>
    <w:p w:rsidR="00E1316C" w:rsidRDefault="00E1316C" w:rsidP="003A7F7C">
      <w:pPr>
        <w:spacing w:after="0" w:line="240" w:lineRule="auto"/>
      </w:pPr>
    </w:p>
    <w:p w:rsidR="005967AC" w:rsidRPr="005967AC" w:rsidRDefault="00D05B4B" w:rsidP="005967AC">
      <w:pPr>
        <w:pStyle w:val="ListParagraph"/>
        <w:numPr>
          <w:ilvl w:val="0"/>
          <w:numId w:val="4"/>
        </w:numPr>
        <w:spacing w:after="0" w:line="240" w:lineRule="auto"/>
        <w:rPr>
          <w:b/>
        </w:rPr>
      </w:pPr>
      <w:r>
        <w:rPr>
          <w:b/>
        </w:rPr>
        <w:t>Use of Information</w:t>
      </w:r>
    </w:p>
    <w:p w:rsidR="00423DEB" w:rsidRDefault="00423DEB" w:rsidP="003A7F7C">
      <w:pPr>
        <w:spacing w:after="0" w:line="240" w:lineRule="auto"/>
      </w:pPr>
    </w:p>
    <w:p w:rsidR="00AE41D7" w:rsidRDefault="00A876DC" w:rsidP="00584E4F">
      <w:pPr>
        <w:spacing w:after="0" w:line="240" w:lineRule="auto"/>
      </w:pPr>
      <w:r>
        <w:t xml:space="preserve">The </w:t>
      </w:r>
      <w:r w:rsidR="0046793C">
        <w:t>Pilot Intake Form</w:t>
      </w:r>
      <w:r w:rsidR="00AE41D7">
        <w:t xml:space="preserve"> was designed to aid consumers</w:t>
      </w:r>
      <w:r>
        <w:t xml:space="preserve"> in the submission of </w:t>
      </w:r>
      <w:r w:rsidR="00CB7D13">
        <w:t xml:space="preserve">a </w:t>
      </w:r>
      <w:r w:rsidR="00873220" w:rsidRPr="00CC4B3B">
        <w:t xml:space="preserve">complaint, question, or </w:t>
      </w:r>
      <w:r w:rsidR="00873220">
        <w:t>comment</w:t>
      </w:r>
      <w:r w:rsidR="00A0655F">
        <w:t xml:space="preserve"> relating to credit cards</w:t>
      </w:r>
      <w:r w:rsidR="005952FF">
        <w:t>.</w:t>
      </w:r>
      <w:r w:rsidR="00AE41D7">
        <w:t xml:space="preserve"> </w:t>
      </w:r>
      <w:r w:rsidR="000423A6">
        <w:t xml:space="preserve"> </w:t>
      </w:r>
      <w:r w:rsidR="00AE41D7">
        <w:t>The pilot implementation will inform future improvements to the</w:t>
      </w:r>
      <w:r w:rsidR="00A45C78">
        <w:t xml:space="preserve"> </w:t>
      </w:r>
      <w:r w:rsidR="00502DDA">
        <w:t>permanent version of the Consumer Response</w:t>
      </w:r>
      <w:r w:rsidR="0046793C">
        <w:t xml:space="preserve"> Intake Form</w:t>
      </w:r>
      <w:r w:rsidR="0064132A">
        <w:t xml:space="preserve"> </w:t>
      </w:r>
      <w:r w:rsidR="009F7EC1">
        <w:t>and technical</w:t>
      </w:r>
      <w:r w:rsidR="00AE41D7">
        <w:t xml:space="preserve"> assistance.</w:t>
      </w:r>
    </w:p>
    <w:p w:rsidR="00AE41D7" w:rsidRDefault="00AE41D7" w:rsidP="00584E4F">
      <w:pPr>
        <w:spacing w:after="0" w:line="240" w:lineRule="auto"/>
      </w:pPr>
    </w:p>
    <w:p w:rsidR="00DE0692" w:rsidRDefault="0064132A" w:rsidP="00CC4B3B">
      <w:pPr>
        <w:spacing w:after="0" w:line="240" w:lineRule="auto"/>
      </w:pPr>
      <w:r>
        <w:t xml:space="preserve">Consumers </w:t>
      </w:r>
      <w:r w:rsidR="00E43A4D">
        <w:t>(hereinafter</w:t>
      </w:r>
      <w:r w:rsidR="00B37C8A">
        <w:t xml:space="preserve"> “respondents”) </w:t>
      </w:r>
      <w:r>
        <w:t xml:space="preserve">will be able to complete and submit the </w:t>
      </w:r>
      <w:r w:rsidR="0046793C">
        <w:t>Pilot Intake Form</w:t>
      </w:r>
      <w:r>
        <w:t xml:space="preserve"> electronically on the CFPB’s website. </w:t>
      </w:r>
      <w:r w:rsidR="000423A6">
        <w:t xml:space="preserve"> </w:t>
      </w:r>
      <w:r w:rsidR="00AC634C" w:rsidRPr="00A45C78">
        <w:t xml:space="preserve">Alternatively, </w:t>
      </w:r>
      <w:r w:rsidR="005952FF" w:rsidRPr="00A45C78">
        <w:t>respondents</w:t>
      </w:r>
      <w:r w:rsidR="00AC634C" w:rsidRPr="00A45C78">
        <w:t xml:space="preserve"> may </w:t>
      </w:r>
      <w:r w:rsidR="005D79FC">
        <w:t>request</w:t>
      </w:r>
      <w:r w:rsidR="009F0936">
        <w:t xml:space="preserve"> that</w:t>
      </w:r>
      <w:r w:rsidR="005D79FC">
        <w:t xml:space="preserve"> the CFPB email a </w:t>
      </w:r>
      <w:proofErr w:type="spellStart"/>
      <w:r w:rsidR="005D79FC">
        <w:t>fillable</w:t>
      </w:r>
      <w:proofErr w:type="spellEnd"/>
      <w:r w:rsidR="005D79FC">
        <w:t xml:space="preserve">, PDF version of </w:t>
      </w:r>
      <w:r w:rsidR="0086246E">
        <w:t xml:space="preserve">the Pilot Intake Form </w:t>
      </w:r>
      <w:r>
        <w:t xml:space="preserve">or </w:t>
      </w:r>
      <w:r w:rsidR="009F0936">
        <w:t xml:space="preserve">by </w:t>
      </w:r>
      <w:r w:rsidR="00797C43">
        <w:t xml:space="preserve">telephone </w:t>
      </w:r>
      <w:r>
        <w:t xml:space="preserve">request a </w:t>
      </w:r>
      <w:r w:rsidR="00085E71">
        <w:t>“</w:t>
      </w:r>
      <w:r w:rsidR="009F0936">
        <w:t>paper</w:t>
      </w:r>
      <w:r w:rsidR="00085E71">
        <w:t>”</w:t>
      </w:r>
      <w:r w:rsidR="0086246E">
        <w:t xml:space="preserve"> copy </w:t>
      </w:r>
      <w:r w:rsidR="00AC634C" w:rsidRPr="00A45C78">
        <w:t xml:space="preserve">of the form </w:t>
      </w:r>
      <w:r w:rsidR="005D79FC">
        <w:t>for</w:t>
      </w:r>
      <w:r w:rsidR="005D79FC" w:rsidRPr="00A45C78">
        <w:t xml:space="preserve"> </w:t>
      </w:r>
      <w:r w:rsidR="00AC634C" w:rsidRPr="00A45C78">
        <w:t>email</w:t>
      </w:r>
      <w:r w:rsidR="005D79FC">
        <w:t>ing</w:t>
      </w:r>
      <w:r w:rsidR="00AC634C" w:rsidRPr="00A45C78">
        <w:t>, mail</w:t>
      </w:r>
      <w:r w:rsidR="005D79FC">
        <w:t>ing</w:t>
      </w:r>
      <w:r w:rsidR="00AC634C" w:rsidRPr="00A45C78">
        <w:t>, or fax</w:t>
      </w:r>
      <w:r w:rsidR="005D79FC">
        <w:t>ing</w:t>
      </w:r>
      <w:r w:rsidR="00AC634C" w:rsidRPr="00A45C78">
        <w:t xml:space="preserve"> to </w:t>
      </w:r>
      <w:r>
        <w:t xml:space="preserve">the </w:t>
      </w:r>
      <w:r w:rsidR="00AC634C" w:rsidRPr="00A45C78">
        <w:t>CFPB.</w:t>
      </w:r>
      <w:r w:rsidR="00AC634C">
        <w:t xml:space="preserve"> </w:t>
      </w:r>
      <w:r w:rsidR="009F0936">
        <w:t xml:space="preserve"> </w:t>
      </w:r>
      <w:r w:rsidR="00797C43" w:rsidRPr="00085E71">
        <w:t xml:space="preserve">Respondents who </w:t>
      </w:r>
      <w:r w:rsidR="00190780" w:rsidRPr="00085E71">
        <w:t>elect not to submit the Pilot Intake Form on the web</w:t>
      </w:r>
      <w:r w:rsidR="00085E71" w:rsidRPr="00085E71">
        <w:t xml:space="preserve"> or</w:t>
      </w:r>
      <w:r w:rsidR="00190780" w:rsidRPr="00085E71">
        <w:t xml:space="preserve"> manually </w:t>
      </w:r>
      <w:r w:rsidR="00E66677" w:rsidRPr="00085E71">
        <w:t>use</w:t>
      </w:r>
      <w:r w:rsidR="00190780" w:rsidRPr="00085E71">
        <w:t xml:space="preserve"> the </w:t>
      </w:r>
      <w:proofErr w:type="spellStart"/>
      <w:r w:rsidR="005D79FC" w:rsidRPr="00085E71">
        <w:t>fillable</w:t>
      </w:r>
      <w:proofErr w:type="spellEnd"/>
      <w:r w:rsidR="005D79FC" w:rsidRPr="00085E71">
        <w:t xml:space="preserve"> PDF or </w:t>
      </w:r>
      <w:r w:rsidR="00190780" w:rsidRPr="00085E71">
        <w:t>paper version</w:t>
      </w:r>
      <w:r w:rsidR="00085E71" w:rsidRPr="00085E71">
        <w:t>s</w:t>
      </w:r>
      <w:r w:rsidR="00190780" w:rsidRPr="00085E71">
        <w:t xml:space="preserve"> may </w:t>
      </w:r>
      <w:r w:rsidR="00797C43" w:rsidRPr="00085E71">
        <w:t xml:space="preserve">request personalized assistance </w:t>
      </w:r>
      <w:r w:rsidR="00190780" w:rsidRPr="00085E71">
        <w:t xml:space="preserve">with completing the “paper” </w:t>
      </w:r>
      <w:r w:rsidR="005D79FC" w:rsidRPr="00085E71">
        <w:t xml:space="preserve">Pilot </w:t>
      </w:r>
      <w:r w:rsidR="00190780" w:rsidRPr="00085E71">
        <w:t xml:space="preserve">Intake Form </w:t>
      </w:r>
      <w:r w:rsidR="00797C43" w:rsidRPr="00085E71">
        <w:t>telephonically.</w:t>
      </w:r>
      <w:r w:rsidR="00797C43" w:rsidRPr="00085E71">
        <w:rPr>
          <w:rStyle w:val="FootnoteReference"/>
        </w:rPr>
        <w:footnoteReference w:id="1"/>
      </w:r>
      <w:r w:rsidR="00797C43">
        <w:t xml:space="preserve"> </w:t>
      </w:r>
      <w:r w:rsidR="009F0936">
        <w:t xml:space="preserve"> </w:t>
      </w:r>
      <w:r w:rsidR="00AC634C">
        <w:t xml:space="preserve">The </w:t>
      </w:r>
      <w:r>
        <w:t xml:space="preserve">questions </w:t>
      </w:r>
      <w:r w:rsidR="0086246E">
        <w:t>with</w:t>
      </w:r>
      <w:r>
        <w:t xml:space="preserve">in the </w:t>
      </w:r>
      <w:r w:rsidR="0046793C">
        <w:t>Pilot Intake Form</w:t>
      </w:r>
      <w:r>
        <w:t xml:space="preserve"> </w:t>
      </w:r>
      <w:r w:rsidR="00A45C78">
        <w:t>prompt resp</w:t>
      </w:r>
      <w:r w:rsidR="009A286E">
        <w:t>o</w:t>
      </w:r>
      <w:r w:rsidR="00A45C78">
        <w:t>ndents</w:t>
      </w:r>
      <w:r w:rsidR="00AC634C">
        <w:t xml:space="preserve"> for </w:t>
      </w:r>
      <w:r w:rsidRPr="006D09BE">
        <w:t xml:space="preserve">a description </w:t>
      </w:r>
      <w:r>
        <w:t xml:space="preserve">of </w:t>
      </w:r>
      <w:r w:rsidRPr="006D09BE">
        <w:t xml:space="preserve">the </w:t>
      </w:r>
      <w:r w:rsidR="00E43A4D">
        <w:t xml:space="preserve">credit card </w:t>
      </w:r>
      <w:r w:rsidR="00CB7D13">
        <w:t>complaint</w:t>
      </w:r>
      <w:r w:rsidR="00502DDA">
        <w:t xml:space="preserve"> at </w:t>
      </w:r>
      <w:r>
        <w:t>issue</w:t>
      </w:r>
      <w:r w:rsidRPr="006D09BE">
        <w:t>,</w:t>
      </w:r>
      <w:r>
        <w:t xml:space="preserve"> </w:t>
      </w:r>
      <w:r w:rsidR="009F0936">
        <w:t xml:space="preserve">the consumer’s desired resolution, </w:t>
      </w:r>
      <w:r w:rsidR="00AC634C">
        <w:t xml:space="preserve">contact </w:t>
      </w:r>
      <w:r>
        <w:t xml:space="preserve">and </w:t>
      </w:r>
      <w:r w:rsidR="00E43A4D">
        <w:t xml:space="preserve">credit card </w:t>
      </w:r>
      <w:r>
        <w:t xml:space="preserve">account </w:t>
      </w:r>
      <w:r w:rsidR="00AC634C">
        <w:t xml:space="preserve">information, information about the institution </w:t>
      </w:r>
      <w:r w:rsidR="00AC634C" w:rsidRPr="006D09BE">
        <w:t xml:space="preserve">they are filing a complaint against, and </w:t>
      </w:r>
      <w:r w:rsidR="00592C88">
        <w:t xml:space="preserve">any </w:t>
      </w:r>
      <w:r w:rsidR="00A45C78">
        <w:t xml:space="preserve">previous </w:t>
      </w:r>
      <w:r w:rsidR="006D09BE" w:rsidRPr="006D09BE">
        <w:t xml:space="preserve">action taken to attempt to resolve the </w:t>
      </w:r>
      <w:r w:rsidR="006D09BE" w:rsidRPr="0064132A">
        <w:t>complaint</w:t>
      </w:r>
      <w:r w:rsidR="00AC634C" w:rsidRPr="0064132A">
        <w:t>.</w:t>
      </w:r>
      <w:r w:rsidR="00584E4F" w:rsidRPr="0064132A">
        <w:t xml:space="preserve"> </w:t>
      </w:r>
      <w:r w:rsidR="000423A6">
        <w:t xml:space="preserve"> </w:t>
      </w:r>
      <w:r w:rsidR="00B37C8A">
        <w:t>R</w:t>
      </w:r>
      <w:r>
        <w:t>esponses to these questions</w:t>
      </w:r>
      <w:r w:rsidR="00584E4F" w:rsidRPr="0064132A">
        <w:t xml:space="preserve"> will help</w:t>
      </w:r>
      <w:r w:rsidR="00584E4F" w:rsidRPr="00CC4B3B">
        <w:t xml:space="preserve"> docu</w:t>
      </w:r>
      <w:r w:rsidR="00A45C78">
        <w:t xml:space="preserve">ment </w:t>
      </w:r>
      <w:r w:rsidR="00584E4F" w:rsidRPr="00CC4B3B">
        <w:t xml:space="preserve">the substance of the complaint, question, or </w:t>
      </w:r>
      <w:r>
        <w:t>comment</w:t>
      </w:r>
      <w:r w:rsidR="00584E4F" w:rsidRPr="00CC4B3B">
        <w:t xml:space="preserve">; information </w:t>
      </w:r>
      <w:r w:rsidR="009A286E">
        <w:t>necessary to identify the</w:t>
      </w:r>
      <w:r w:rsidR="00584E4F" w:rsidRPr="00CC4B3B">
        <w:t xml:space="preserve"> subject</w:t>
      </w:r>
      <w:r w:rsidR="00A45C78">
        <w:t xml:space="preserve"> incident</w:t>
      </w:r>
      <w:r w:rsidR="009A286E">
        <w:t>, consumer, and institution</w:t>
      </w:r>
      <w:r w:rsidR="00592C88">
        <w:t>; and contact information needed to follow-up on the complaint, question, or comment</w:t>
      </w:r>
      <w:r w:rsidR="009A286E">
        <w:t xml:space="preserve">. </w:t>
      </w:r>
      <w:r w:rsidR="00E43A4D">
        <w:t xml:space="preserve"> Additional fields include those that help the CFPB monitor and identify possible discrimination and other violations of law.</w:t>
      </w:r>
    </w:p>
    <w:p w:rsidR="00E43A4D" w:rsidRDefault="00E43A4D" w:rsidP="00CC4B3B">
      <w:pPr>
        <w:spacing w:after="0" w:line="240" w:lineRule="auto"/>
      </w:pPr>
    </w:p>
    <w:p w:rsidR="009B2B55" w:rsidRPr="00505847" w:rsidRDefault="00D05B4B" w:rsidP="005967AC">
      <w:pPr>
        <w:pStyle w:val="ListParagraph"/>
        <w:numPr>
          <w:ilvl w:val="0"/>
          <w:numId w:val="4"/>
        </w:numPr>
        <w:spacing w:after="0" w:line="240" w:lineRule="auto"/>
        <w:rPr>
          <w:b/>
        </w:rPr>
      </w:pPr>
      <w:r>
        <w:rPr>
          <w:b/>
        </w:rPr>
        <w:t>Use of Information Technology</w:t>
      </w:r>
    </w:p>
    <w:p w:rsidR="00553D9A" w:rsidRDefault="00553D9A" w:rsidP="00491979">
      <w:pPr>
        <w:spacing w:after="0" w:line="240" w:lineRule="auto"/>
      </w:pPr>
    </w:p>
    <w:p w:rsidR="00491979" w:rsidRDefault="00491979" w:rsidP="00491979">
      <w:pPr>
        <w:spacing w:after="0" w:line="240" w:lineRule="auto"/>
      </w:pPr>
      <w:r>
        <w:t xml:space="preserve">This </w:t>
      </w:r>
      <w:r w:rsidR="00001F47">
        <w:t xml:space="preserve">information collection primarily </w:t>
      </w:r>
      <w:r>
        <w:t xml:space="preserve">will use the Internet for data collection. </w:t>
      </w:r>
      <w:r w:rsidR="000423A6">
        <w:t xml:space="preserve"> </w:t>
      </w:r>
      <w:r w:rsidR="00076B6F">
        <w:t>A web-based data collection system</w:t>
      </w:r>
      <w:r>
        <w:t xml:space="preserve"> was selected to minimize</w:t>
      </w:r>
      <w:r w:rsidR="0051261C">
        <w:t xml:space="preserve"> the </w:t>
      </w:r>
      <w:r w:rsidR="00001F47">
        <w:t>cost burden</w:t>
      </w:r>
      <w:r w:rsidR="0051261C">
        <w:t xml:space="preserve"> to respondents</w:t>
      </w:r>
      <w:r w:rsidR="00E66677">
        <w:t xml:space="preserve"> and facilitate cost-efficient data analysis</w:t>
      </w:r>
      <w:r>
        <w:t>.</w:t>
      </w:r>
      <w:r w:rsidR="0051261C">
        <w:t xml:space="preserve"> </w:t>
      </w:r>
      <w:r w:rsidR="00E66677">
        <w:t xml:space="preserve"> The web-based Pilot Intake Form</w:t>
      </w:r>
      <w:r w:rsidR="0009026C">
        <w:t xml:space="preserve"> </w:t>
      </w:r>
      <w:r w:rsidR="00E66677">
        <w:t xml:space="preserve">has been designed to enable the CFPB </w:t>
      </w:r>
      <w:r w:rsidR="0009026C">
        <w:t>to omit certain questions which are otherwise presented on the “paper” version</w:t>
      </w:r>
      <w:r w:rsidR="00E66677">
        <w:t>,</w:t>
      </w:r>
      <w:r w:rsidR="0009026C">
        <w:t xml:space="preserve"> thereby streamlining the appearance of the Pilot Intake Form on the Internet. </w:t>
      </w:r>
      <w:r w:rsidR="00E66677">
        <w:t xml:space="preserve"> </w:t>
      </w:r>
      <w:r w:rsidR="0009026C">
        <w:t xml:space="preserve">The </w:t>
      </w:r>
      <w:r w:rsidR="00D72FC5">
        <w:t xml:space="preserve">web-based </w:t>
      </w:r>
      <w:r w:rsidR="00B67090">
        <w:t>Pilot Intake F</w:t>
      </w:r>
      <w:r w:rsidR="00D72FC5">
        <w:t xml:space="preserve">orm will </w:t>
      </w:r>
      <w:r w:rsidR="006916D4">
        <w:t>present</w:t>
      </w:r>
      <w:r w:rsidR="00D72FC5">
        <w:t xml:space="preserve"> respondent-</w:t>
      </w:r>
      <w:r w:rsidR="001006ED">
        <w:t>specific</w:t>
      </w:r>
      <w:r w:rsidR="006916D4">
        <w:t xml:space="preserve"> questions</w:t>
      </w:r>
      <w:r w:rsidR="00D72FC5">
        <w:t xml:space="preserve"> through dynamic generation based on respondents’ answers, lending </w:t>
      </w:r>
      <w:r w:rsidR="0009026C">
        <w:t>to fewer questions presented</w:t>
      </w:r>
      <w:r w:rsidR="006916D4">
        <w:t xml:space="preserve"> and </w:t>
      </w:r>
      <w:r w:rsidR="00B67090">
        <w:t>to</w:t>
      </w:r>
      <w:r w:rsidR="00E66677">
        <w:t xml:space="preserve"> more</w:t>
      </w:r>
      <w:r w:rsidR="00B67090">
        <w:t xml:space="preserve"> </w:t>
      </w:r>
      <w:r w:rsidR="00D72FC5">
        <w:t>efficient completion of the intake form.</w:t>
      </w:r>
      <w:r w:rsidR="00505847">
        <w:t xml:space="preserve"> </w:t>
      </w:r>
      <w:r w:rsidR="00E66677">
        <w:t xml:space="preserve"> </w:t>
      </w:r>
      <w:r w:rsidR="00001F47">
        <w:t xml:space="preserve">Respondents may also mail, fax, </w:t>
      </w:r>
      <w:r w:rsidR="009F0936">
        <w:t>or</w:t>
      </w:r>
      <w:r w:rsidR="00001F47">
        <w:t xml:space="preserve"> email </w:t>
      </w:r>
      <w:r w:rsidR="00076B6F">
        <w:t xml:space="preserve">a “paper” version </w:t>
      </w:r>
      <w:r w:rsidR="00FE2E0B">
        <w:t xml:space="preserve">of the </w:t>
      </w:r>
      <w:r w:rsidR="0046793C">
        <w:t>Pilot Intake Form</w:t>
      </w:r>
      <w:r w:rsidR="00076B6F">
        <w:t xml:space="preserve"> to the CFPB</w:t>
      </w:r>
      <w:r w:rsidR="00690BA9">
        <w:t xml:space="preserve"> or submit their complaint or inquiry telephonically</w:t>
      </w:r>
      <w:r w:rsidR="00076B6F">
        <w:t>.</w:t>
      </w:r>
    </w:p>
    <w:p w:rsidR="00491979" w:rsidRDefault="00491979" w:rsidP="00491979">
      <w:pPr>
        <w:spacing w:after="0" w:line="240" w:lineRule="auto"/>
      </w:pPr>
    </w:p>
    <w:p w:rsidR="009B2B55" w:rsidRPr="00DE4D1E" w:rsidRDefault="00505847" w:rsidP="005967AC">
      <w:pPr>
        <w:pStyle w:val="ListParagraph"/>
        <w:numPr>
          <w:ilvl w:val="0"/>
          <w:numId w:val="4"/>
        </w:numPr>
        <w:spacing w:after="0" w:line="240" w:lineRule="auto"/>
        <w:rPr>
          <w:b/>
        </w:rPr>
      </w:pPr>
      <w:r w:rsidRPr="00DE4D1E">
        <w:rPr>
          <w:b/>
        </w:rPr>
        <w:t>Efforts to Identif</w:t>
      </w:r>
      <w:r w:rsidR="009B2B55" w:rsidRPr="00DE4D1E">
        <w:rPr>
          <w:b/>
        </w:rPr>
        <w:t>y Duplication</w:t>
      </w:r>
    </w:p>
    <w:p w:rsidR="00553D9A" w:rsidRDefault="00553D9A" w:rsidP="00505847">
      <w:pPr>
        <w:spacing w:after="0" w:line="240" w:lineRule="auto"/>
      </w:pPr>
    </w:p>
    <w:p w:rsidR="00505847" w:rsidRDefault="005952FF" w:rsidP="00505847">
      <w:pPr>
        <w:spacing w:after="0" w:line="240" w:lineRule="auto"/>
      </w:pPr>
      <w:r>
        <w:t>The CFPB</w:t>
      </w:r>
      <w:r w:rsidR="0051261C">
        <w:t>, and only the CFPB, is</w:t>
      </w:r>
      <w:r>
        <w:t xml:space="preserve"> authorized </w:t>
      </w:r>
      <w:r w:rsidR="00FE2E0B">
        <w:t xml:space="preserve">by </w:t>
      </w:r>
      <w:r w:rsidR="000423A6">
        <w:t>Dodd-Frank §</w:t>
      </w:r>
      <w:r w:rsidR="001C6279">
        <w:t xml:space="preserve"> </w:t>
      </w:r>
      <w:r w:rsidR="0051261C">
        <w:t>1013 to develop a</w:t>
      </w:r>
      <w:r>
        <w:t xml:space="preserve"> database (or utilize an existing database) to facilitate the centralized collection of, monitoring of, and response to consumer complaints regarding consumer financial products or services.  </w:t>
      </w:r>
      <w:r w:rsidR="000423A6">
        <w:t>The database</w:t>
      </w:r>
      <w:r w:rsidR="00010BA1">
        <w:t xml:space="preserve"> will yield unique data for the processing of individual consumer complaints and inquiries and does not </w:t>
      </w:r>
      <w:r w:rsidR="00505847">
        <w:t>duplicate a</w:t>
      </w:r>
      <w:r w:rsidR="00010BA1">
        <w:t xml:space="preserve">ny other information collection </w:t>
      </w:r>
      <w:r w:rsidR="00505847">
        <w:t xml:space="preserve">by the CFPB. </w:t>
      </w:r>
    </w:p>
    <w:p w:rsidR="00DE4D1E" w:rsidRDefault="00DE4D1E" w:rsidP="00505847">
      <w:pPr>
        <w:spacing w:after="0" w:line="240" w:lineRule="auto"/>
      </w:pPr>
    </w:p>
    <w:p w:rsidR="009B2B55" w:rsidRPr="004B7919" w:rsidRDefault="00D05B4B" w:rsidP="005967AC">
      <w:pPr>
        <w:pStyle w:val="ListParagraph"/>
        <w:numPr>
          <w:ilvl w:val="0"/>
          <w:numId w:val="4"/>
        </w:numPr>
        <w:spacing w:after="0" w:line="240" w:lineRule="auto"/>
        <w:rPr>
          <w:b/>
        </w:rPr>
      </w:pPr>
      <w:r>
        <w:rPr>
          <w:b/>
        </w:rPr>
        <w:t>Impact on Small Entities</w:t>
      </w:r>
    </w:p>
    <w:p w:rsidR="00037DF8" w:rsidRDefault="00037DF8" w:rsidP="00F1553C">
      <w:pPr>
        <w:spacing w:after="0" w:line="240" w:lineRule="auto"/>
      </w:pPr>
    </w:p>
    <w:p w:rsidR="004B7919" w:rsidRDefault="000423A6" w:rsidP="00F1553C">
      <w:pPr>
        <w:spacing w:after="0" w:line="240" w:lineRule="auto"/>
      </w:pPr>
      <w:r>
        <w:t xml:space="preserve">The data collection is not anticipated to burden small entities significantly.  </w:t>
      </w:r>
      <w:r w:rsidR="00AE41D7">
        <w:t xml:space="preserve">The </w:t>
      </w:r>
      <w:r w:rsidR="0046793C">
        <w:t>Pilot Intake Form</w:t>
      </w:r>
      <w:r w:rsidR="00AE41D7">
        <w:t xml:space="preserve"> does not require information collection from </w:t>
      </w:r>
      <w:r w:rsidR="00001F47">
        <w:t>small business</w:t>
      </w:r>
      <w:r>
        <w:t>es</w:t>
      </w:r>
      <w:r w:rsidR="00001F47">
        <w:t xml:space="preserve"> or other small entities</w:t>
      </w:r>
      <w:r w:rsidR="004B7919">
        <w:t>.</w:t>
      </w:r>
    </w:p>
    <w:p w:rsidR="00584E4F" w:rsidRDefault="00584E4F" w:rsidP="00584E4F">
      <w:pPr>
        <w:spacing w:after="0" w:line="240" w:lineRule="auto"/>
      </w:pPr>
    </w:p>
    <w:p w:rsidR="00F1553C" w:rsidRPr="00F1553C" w:rsidRDefault="00D05B4B" w:rsidP="005E64E9">
      <w:pPr>
        <w:pStyle w:val="ListParagraph"/>
        <w:numPr>
          <w:ilvl w:val="0"/>
          <w:numId w:val="4"/>
        </w:numPr>
        <w:spacing w:after="0" w:line="240" w:lineRule="auto"/>
      </w:pPr>
      <w:r>
        <w:rPr>
          <w:b/>
        </w:rPr>
        <w:t>Consequences of Less Frequent Collection and Obstacles to Burden Reduction</w:t>
      </w:r>
      <w:r w:rsidR="005E64E9" w:rsidRPr="00DE0692">
        <w:rPr>
          <w:b/>
        </w:rPr>
        <w:t xml:space="preserve"> </w:t>
      </w:r>
    </w:p>
    <w:p w:rsidR="00037DF8" w:rsidRDefault="00037DF8" w:rsidP="00F1553C">
      <w:pPr>
        <w:spacing w:after="0" w:line="240" w:lineRule="auto"/>
      </w:pPr>
    </w:p>
    <w:p w:rsidR="004B4119" w:rsidRDefault="004B4119" w:rsidP="00F1553C">
      <w:pPr>
        <w:spacing w:after="0" w:line="240" w:lineRule="auto"/>
      </w:pPr>
      <w:r>
        <w:t>There are number of challenges inherent in launching an automated national consumer contact handling platform.  If information is not collected</w:t>
      </w:r>
      <w:r w:rsidR="000F3825">
        <w:t xml:space="preserve"> through the Pilot Intake Form</w:t>
      </w:r>
      <w:r>
        <w:t xml:space="preserve">, it will be more difficult for the CFPB implementation team to ensure the adequacy of the intake infrastructure and prepare for the permanent consumer </w:t>
      </w:r>
      <w:r w:rsidR="009F0936">
        <w:t>response</w:t>
      </w:r>
      <w:r>
        <w:t xml:space="preserve"> intake system. </w:t>
      </w:r>
    </w:p>
    <w:p w:rsidR="00553D9A" w:rsidRDefault="00553D9A" w:rsidP="000F3825">
      <w:pPr>
        <w:spacing w:after="0" w:line="240" w:lineRule="auto"/>
      </w:pPr>
    </w:p>
    <w:p w:rsidR="009B2B55" w:rsidRPr="00491979" w:rsidRDefault="009B2B55" w:rsidP="005967AC">
      <w:pPr>
        <w:pStyle w:val="ListParagraph"/>
        <w:numPr>
          <w:ilvl w:val="0"/>
          <w:numId w:val="4"/>
        </w:numPr>
        <w:spacing w:after="0" w:line="240" w:lineRule="auto"/>
        <w:rPr>
          <w:b/>
        </w:rPr>
      </w:pPr>
      <w:r w:rsidRPr="00491979">
        <w:rPr>
          <w:b/>
        </w:rPr>
        <w:t>Cir</w:t>
      </w:r>
      <w:r w:rsidR="00D05B4B">
        <w:rPr>
          <w:b/>
        </w:rPr>
        <w:t>cumstances Requiring Special Information Collection</w:t>
      </w:r>
    </w:p>
    <w:p w:rsidR="00037DF8" w:rsidRDefault="00037DF8" w:rsidP="00491979">
      <w:pPr>
        <w:spacing w:after="0" w:line="240" w:lineRule="auto"/>
      </w:pPr>
    </w:p>
    <w:p w:rsidR="00491979" w:rsidRDefault="000423A6" w:rsidP="00491979">
      <w:pPr>
        <w:spacing w:after="0" w:line="240" w:lineRule="auto"/>
      </w:pPr>
      <w:r>
        <w:t>Not applicable.</w:t>
      </w:r>
    </w:p>
    <w:p w:rsidR="00553D9A" w:rsidRDefault="00553D9A" w:rsidP="00491979">
      <w:pPr>
        <w:spacing w:after="0" w:line="240" w:lineRule="auto"/>
      </w:pPr>
    </w:p>
    <w:p w:rsidR="009B2B55" w:rsidRPr="00401488" w:rsidRDefault="00D05B4B" w:rsidP="005967AC">
      <w:pPr>
        <w:pStyle w:val="ListParagraph"/>
        <w:numPr>
          <w:ilvl w:val="0"/>
          <w:numId w:val="4"/>
        </w:numPr>
        <w:spacing w:after="0" w:line="240" w:lineRule="auto"/>
        <w:rPr>
          <w:b/>
        </w:rPr>
      </w:pPr>
      <w:r>
        <w:rPr>
          <w:b/>
        </w:rPr>
        <w:t>Solicitation of Comments on Information Collection</w:t>
      </w:r>
    </w:p>
    <w:p w:rsidR="00037DF8" w:rsidRDefault="00037DF8" w:rsidP="00E03803">
      <w:pPr>
        <w:spacing w:after="0" w:line="240" w:lineRule="auto"/>
      </w:pPr>
    </w:p>
    <w:p w:rsidR="00E03803" w:rsidRDefault="000423A6" w:rsidP="007A1E94">
      <w:pPr>
        <w:spacing w:after="0" w:line="240" w:lineRule="auto"/>
      </w:pPr>
      <w:r>
        <w:t>The CFPB is requesting</w:t>
      </w:r>
      <w:r w:rsidR="000B440D">
        <w:t xml:space="preserve"> </w:t>
      </w:r>
      <w:r w:rsidR="00CB7D13">
        <w:t xml:space="preserve">that </w:t>
      </w:r>
      <w:r w:rsidR="000B440D">
        <w:t>the Office of Management and Budget</w:t>
      </w:r>
      <w:r>
        <w:t xml:space="preserve"> </w:t>
      </w:r>
      <w:r w:rsidR="000B440D">
        <w:t>(“</w:t>
      </w:r>
      <w:r w:rsidR="00104202">
        <w:t>OMB</w:t>
      </w:r>
      <w:r w:rsidR="000B440D">
        <w:t>”)</w:t>
      </w:r>
      <w:r w:rsidR="00104202">
        <w:t xml:space="preserve"> review</w:t>
      </w:r>
      <w:r w:rsidR="00ED281D">
        <w:t xml:space="preserve"> this information collection request under emergency clearance procedures</w:t>
      </w:r>
      <w:r w:rsidR="005272DD">
        <w:t>.</w:t>
      </w:r>
      <w:r w:rsidR="00C8492E">
        <w:t xml:space="preserve">  </w:t>
      </w:r>
      <w:r w:rsidR="000F3825">
        <w:t>There is not sufficient time to seek public comment on this information collection; however, the CFPB has accepted comments on the consumer response intake fields through a 60 day Federal Register notice and will be accepting additional comments through a 30 day notice.</w:t>
      </w:r>
    </w:p>
    <w:p w:rsidR="00E66677" w:rsidRDefault="00E66677" w:rsidP="007A1E94">
      <w:pPr>
        <w:spacing w:after="0" w:line="240" w:lineRule="auto"/>
      </w:pPr>
    </w:p>
    <w:p w:rsidR="009B2B55" w:rsidRPr="004B7919" w:rsidRDefault="00D05B4B" w:rsidP="005967AC">
      <w:pPr>
        <w:pStyle w:val="ListParagraph"/>
        <w:numPr>
          <w:ilvl w:val="0"/>
          <w:numId w:val="4"/>
        </w:numPr>
        <w:spacing w:after="0" w:line="240" w:lineRule="auto"/>
        <w:rPr>
          <w:b/>
        </w:rPr>
      </w:pPr>
      <w:r>
        <w:rPr>
          <w:b/>
        </w:rPr>
        <w:t xml:space="preserve">Provision of Payments to Respondents </w:t>
      </w:r>
    </w:p>
    <w:p w:rsidR="00FE596B" w:rsidRDefault="00FE596B" w:rsidP="00686D4A">
      <w:pPr>
        <w:spacing w:after="0" w:line="240" w:lineRule="auto"/>
      </w:pPr>
    </w:p>
    <w:p w:rsidR="004B7919" w:rsidRDefault="000423A6" w:rsidP="00686D4A">
      <w:pPr>
        <w:spacing w:after="0" w:line="240" w:lineRule="auto"/>
      </w:pPr>
      <w:r>
        <w:t xml:space="preserve">Not applicable.  </w:t>
      </w:r>
      <w:r w:rsidR="004B7919">
        <w:t>This information collection does not provide any payment or gift to respondents.</w:t>
      </w:r>
    </w:p>
    <w:p w:rsidR="009647D6" w:rsidRDefault="009647D6" w:rsidP="00686D4A">
      <w:pPr>
        <w:spacing w:after="0" w:line="240" w:lineRule="auto"/>
      </w:pPr>
    </w:p>
    <w:p w:rsidR="007919E7" w:rsidRPr="0024714F" w:rsidRDefault="00D05B4B" w:rsidP="00D05B4B">
      <w:pPr>
        <w:pStyle w:val="ListParagraph"/>
        <w:numPr>
          <w:ilvl w:val="0"/>
          <w:numId w:val="4"/>
        </w:numPr>
        <w:tabs>
          <w:tab w:val="left" w:pos="900"/>
        </w:tabs>
        <w:spacing w:after="0" w:line="240" w:lineRule="auto"/>
        <w:rPr>
          <w:b/>
        </w:rPr>
      </w:pPr>
      <w:r>
        <w:rPr>
          <w:b/>
        </w:rPr>
        <w:t>Assurance</w:t>
      </w:r>
      <w:r w:rsidR="009B2B55" w:rsidRPr="0024714F">
        <w:rPr>
          <w:b/>
        </w:rPr>
        <w:t xml:space="preserve"> of Confidentiality</w:t>
      </w:r>
    </w:p>
    <w:p w:rsidR="00FE596B" w:rsidRDefault="00FE596B" w:rsidP="002B1DCE">
      <w:pPr>
        <w:spacing w:after="0" w:line="240" w:lineRule="auto"/>
      </w:pPr>
    </w:p>
    <w:p w:rsidR="00D41C91" w:rsidRDefault="00D41C91" w:rsidP="00D41C91">
      <w:pPr>
        <w:spacing w:after="0" w:line="240" w:lineRule="auto"/>
      </w:pPr>
      <w:r w:rsidRPr="00221806">
        <w:t>All information collection activities will</w:t>
      </w:r>
      <w:r>
        <w:t xml:space="preserve"> be conducted in full compliance with the requirements of the Privacy Act, </w:t>
      </w:r>
      <w:r w:rsidR="000423A6">
        <w:t xml:space="preserve">§ </w:t>
      </w:r>
      <w:r>
        <w:t xml:space="preserve">552 of Title 5, United States Code, and </w:t>
      </w:r>
      <w:r w:rsidR="00F833FA">
        <w:t xml:space="preserve">Treasury </w:t>
      </w:r>
      <w:r>
        <w:t xml:space="preserve">regulations.  The CFPB’s website will explain that </w:t>
      </w:r>
      <w:r w:rsidR="00085E71">
        <w:t xml:space="preserve">personally identifiable </w:t>
      </w:r>
      <w:r>
        <w:t>information</w:t>
      </w:r>
      <w:r w:rsidR="009F0936">
        <w:t xml:space="preserve"> </w:t>
      </w:r>
      <w:r>
        <w:t>will be kept confidential</w:t>
      </w:r>
      <w:r w:rsidR="00F833FA">
        <w:t xml:space="preserve"> to the extent permitted by law</w:t>
      </w:r>
      <w:r w:rsidR="00DF6A75">
        <w:t xml:space="preserve">.  The CFPB will </w:t>
      </w:r>
      <w:r>
        <w:t xml:space="preserve">implement </w:t>
      </w:r>
      <w:r w:rsidR="00DF6A75">
        <w:t xml:space="preserve">the </w:t>
      </w:r>
      <w:r>
        <w:t xml:space="preserve">appropriate security measures to ensure data </w:t>
      </w:r>
      <w:r w:rsidR="00AC7041">
        <w:t xml:space="preserve">is </w:t>
      </w:r>
      <w:r>
        <w:t xml:space="preserve">safeguarded </w:t>
      </w:r>
      <w:r w:rsidR="00AC7041">
        <w:t>including the use of</w:t>
      </w:r>
      <w:r>
        <w:t xml:space="preserve"> locked file storage, confidentiality stamping, restricted system access, data encryption, restricted print options</w:t>
      </w:r>
      <w:r w:rsidR="009F0936">
        <w:t>,</w:t>
      </w:r>
      <w:r>
        <w:t xml:space="preserve"> and disposal by cross-cut shredding.  The information system will be fully compliant with the Federal Infor</w:t>
      </w:r>
      <w:r w:rsidR="009F0936">
        <w:t>mation Security Management Act</w:t>
      </w:r>
      <w:r>
        <w:t xml:space="preserve"> of 2002 with the security categories of “Moderate, Moderate, </w:t>
      </w:r>
      <w:proofErr w:type="gramStart"/>
      <w:r>
        <w:t>Low</w:t>
      </w:r>
      <w:proofErr w:type="gramEnd"/>
      <w:r>
        <w:t>.”</w:t>
      </w:r>
    </w:p>
    <w:p w:rsidR="00D41C91" w:rsidRDefault="00D41C91" w:rsidP="00D41C91">
      <w:pPr>
        <w:pStyle w:val="ListParagraph"/>
        <w:spacing w:after="0" w:line="240" w:lineRule="auto"/>
      </w:pPr>
    </w:p>
    <w:p w:rsidR="00D72FC5" w:rsidRDefault="00DF6A75" w:rsidP="00D41C91">
      <w:pPr>
        <w:spacing w:after="0" w:line="240" w:lineRule="auto"/>
      </w:pPr>
      <w:r>
        <w:t xml:space="preserve">The </w:t>
      </w:r>
      <w:r w:rsidR="000423A6">
        <w:t>C</w:t>
      </w:r>
      <w:r w:rsidR="00D41C91">
        <w:t xml:space="preserve">ontractor will maintain documented security policies, </w:t>
      </w:r>
      <w:r w:rsidR="009F0936">
        <w:t xml:space="preserve">and </w:t>
      </w:r>
      <w:r w:rsidR="00D41C91">
        <w:t>procedures</w:t>
      </w:r>
      <w:r w:rsidR="00AC7041">
        <w:t xml:space="preserve"> in accordance with the contract.  In addition, the Contractor will</w:t>
      </w:r>
      <w:r w:rsidR="00D41C91">
        <w:t xml:space="preserve"> follow confidentiality guidelines</w:t>
      </w:r>
      <w:r w:rsidR="00AC7041">
        <w:t xml:space="preserve"> as set out in</w:t>
      </w:r>
      <w:r w:rsidR="00D41C91">
        <w:t xml:space="preserve"> a non-disclosure agreement.  Data protection initiatives will provide for electronic data security, permitting access only to authorized individuals and only during authorized times</w:t>
      </w:r>
      <w:r w:rsidR="00D72FC5">
        <w:t>.</w:t>
      </w:r>
    </w:p>
    <w:p w:rsidR="00E66677" w:rsidRDefault="00E66677" w:rsidP="00D41C91">
      <w:pPr>
        <w:spacing w:after="0" w:line="240" w:lineRule="auto"/>
      </w:pPr>
    </w:p>
    <w:p w:rsidR="00E66677" w:rsidRDefault="00E66677" w:rsidP="00D41C91">
      <w:pPr>
        <w:spacing w:after="0" w:line="240" w:lineRule="auto"/>
      </w:pPr>
      <w:r>
        <w:t>Dodd-Frank Section</w:t>
      </w:r>
      <w:r w:rsidRPr="00E66677">
        <w:t xml:space="preserve"> 1057 provides that no “covered person” or service provider may terminate or discriminate against, or cause to be terminated or discriminated against, any covered employee (defined as any individual performing tasks related to the offering or provision of a consumer financial product or service) or authorized representative of a covered employee because the employee </w:t>
      </w:r>
      <w:r w:rsidR="009F0936">
        <w:t xml:space="preserve">or representative </w:t>
      </w:r>
      <w:r w:rsidRPr="00E66677">
        <w:t>provided information to the Bureau relating to any violation of, or any act or omission that the employee reasonably believes to be a violation of, any provision of Dodd-Frank, any other provision of law that is subject to the jurisdiction of the CFPB, or any rule, order, standard, or prohibition prescribed by the CFPB.  The CFPB will take all reasonable steps as permitted by law during this information collection process to maintain the confidentiality of identified whistleblowers.</w:t>
      </w:r>
    </w:p>
    <w:p w:rsidR="00D72FC5" w:rsidRDefault="00D72FC5" w:rsidP="00D41C91">
      <w:pPr>
        <w:spacing w:after="0" w:line="240" w:lineRule="auto"/>
      </w:pPr>
    </w:p>
    <w:p w:rsidR="007919E7" w:rsidRPr="003B27B3" w:rsidRDefault="00D05B4B" w:rsidP="00D05B4B">
      <w:pPr>
        <w:pStyle w:val="ListParagraph"/>
        <w:numPr>
          <w:ilvl w:val="0"/>
          <w:numId w:val="4"/>
        </w:numPr>
        <w:tabs>
          <w:tab w:val="left" w:pos="900"/>
        </w:tabs>
        <w:spacing w:after="0" w:line="240" w:lineRule="auto"/>
        <w:rPr>
          <w:b/>
        </w:rPr>
      </w:pPr>
      <w:r>
        <w:rPr>
          <w:b/>
        </w:rPr>
        <w:t>Justification of Sensitive Questions</w:t>
      </w:r>
    </w:p>
    <w:p w:rsidR="00917519" w:rsidRPr="003B27B3" w:rsidRDefault="00917519" w:rsidP="005E64E9">
      <w:pPr>
        <w:pStyle w:val="ListParagraph"/>
        <w:spacing w:after="0" w:line="240" w:lineRule="auto"/>
      </w:pPr>
    </w:p>
    <w:p w:rsidR="00E953BE" w:rsidRDefault="00F1553C" w:rsidP="002B1DCE">
      <w:pPr>
        <w:spacing w:after="0" w:line="240" w:lineRule="auto"/>
      </w:pPr>
      <w:r>
        <w:t xml:space="preserve">The </w:t>
      </w:r>
      <w:r w:rsidR="0046793C">
        <w:t>Pilot Intake Form</w:t>
      </w:r>
      <w:r>
        <w:t xml:space="preserve"> does not include </w:t>
      </w:r>
      <w:r w:rsidR="00BC4C57">
        <w:t>questions about sexual behavior</w:t>
      </w:r>
      <w:r>
        <w:t xml:space="preserve"> </w:t>
      </w:r>
      <w:r w:rsidR="00BC4C57">
        <w:t xml:space="preserve">or </w:t>
      </w:r>
      <w:r>
        <w:t xml:space="preserve">attitude. </w:t>
      </w:r>
      <w:r w:rsidR="002B1DCE">
        <w:t xml:space="preserve"> The </w:t>
      </w:r>
      <w:r w:rsidR="0046793C">
        <w:t>Pilot Intake Form</w:t>
      </w:r>
      <w:r w:rsidR="002B1DCE">
        <w:t xml:space="preserve"> will prompt the respondent for sensitive information such as </w:t>
      </w:r>
      <w:r w:rsidR="006522D8">
        <w:t xml:space="preserve">a </w:t>
      </w:r>
      <w:r w:rsidR="00BC4C57">
        <w:t>credit card account number</w:t>
      </w:r>
      <w:r w:rsidR="00144A64">
        <w:t xml:space="preserve"> only</w:t>
      </w:r>
      <w:r w:rsidR="002B1DCE">
        <w:t xml:space="preserve"> </w:t>
      </w:r>
      <w:r w:rsidR="00BC4C57">
        <w:t>to facilitate</w:t>
      </w:r>
      <w:r w:rsidR="002B1DCE">
        <w:t xml:space="preserve"> complaint resolution and to minimize the burden o</w:t>
      </w:r>
      <w:r w:rsidR="00144A64">
        <w:t>f follow-up contact with the</w:t>
      </w:r>
      <w:r w:rsidR="002B1DCE">
        <w:t xml:space="preserve"> respondent. </w:t>
      </w:r>
      <w:r>
        <w:t xml:space="preserve"> </w:t>
      </w:r>
      <w:r w:rsidR="00BC4C57">
        <w:t>In some instances, a</w:t>
      </w:r>
      <w:r w:rsidR="003B27B3" w:rsidRPr="003B27B3">
        <w:t xml:space="preserve"> credit</w:t>
      </w:r>
      <w:r w:rsidR="003B27B3">
        <w:t xml:space="preserve"> card number may </w:t>
      </w:r>
      <w:r w:rsidR="009830B1">
        <w:t xml:space="preserve">be the </w:t>
      </w:r>
      <w:r w:rsidR="009F0936">
        <w:t>most effective</w:t>
      </w:r>
      <w:r w:rsidR="009830B1">
        <w:t xml:space="preserve"> way</w:t>
      </w:r>
      <w:r w:rsidR="003B27B3">
        <w:t xml:space="preserve"> to identify the subject financial institution</w:t>
      </w:r>
      <w:r w:rsidR="00BC4C57">
        <w:t xml:space="preserve"> in question</w:t>
      </w:r>
      <w:r w:rsidR="003B27B3">
        <w:t>.</w:t>
      </w:r>
      <w:r w:rsidR="00FA3CB3">
        <w:t xml:space="preserve"> </w:t>
      </w:r>
      <w:r w:rsidR="00144A64">
        <w:t xml:space="preserve"> </w:t>
      </w:r>
      <w:r w:rsidR="007048A1">
        <w:t xml:space="preserve">Moreover, the provision of a </w:t>
      </w:r>
      <w:r w:rsidR="007048A1" w:rsidRPr="003B27B3">
        <w:t>credit</w:t>
      </w:r>
      <w:r w:rsidR="007048A1">
        <w:t xml:space="preserve"> card account number may ensure the institution reviews the correct account when addressing a complaint.  </w:t>
      </w:r>
      <w:r w:rsidR="003E09F4">
        <w:t>Notably, t</w:t>
      </w:r>
      <w:r w:rsidR="009830B1">
        <w:t xml:space="preserve">he provision of a credit card number is </w:t>
      </w:r>
      <w:r w:rsidR="003E09F4">
        <w:t xml:space="preserve">optional </w:t>
      </w:r>
      <w:r w:rsidR="009830B1">
        <w:t>and</w:t>
      </w:r>
      <w:r w:rsidR="003E09F4">
        <w:t>, if provided,</w:t>
      </w:r>
      <w:r w:rsidR="009830B1">
        <w:t xml:space="preserve"> </w:t>
      </w:r>
      <w:r w:rsidR="00135CC9">
        <w:t>respondents will not be asked to provide the three to four digit card security code</w:t>
      </w:r>
      <w:r w:rsidR="007048A1">
        <w:t>s</w:t>
      </w:r>
      <w:r w:rsidR="00135CC9">
        <w:t xml:space="preserve"> or the expiration date</w:t>
      </w:r>
      <w:r w:rsidR="007048A1">
        <w:t>s</w:t>
      </w:r>
      <w:r w:rsidR="00135CC9">
        <w:t xml:space="preserve">.   </w:t>
      </w:r>
    </w:p>
    <w:p w:rsidR="00953E47" w:rsidRDefault="00953E47" w:rsidP="005E64E9">
      <w:pPr>
        <w:pStyle w:val="ListParagraph"/>
        <w:spacing w:after="0" w:line="240" w:lineRule="auto"/>
      </w:pPr>
    </w:p>
    <w:p w:rsidR="009647D6" w:rsidRDefault="00953E47" w:rsidP="004A3D38">
      <w:pPr>
        <w:spacing w:after="0" w:line="240" w:lineRule="auto"/>
      </w:pPr>
      <w:r>
        <w:t xml:space="preserve">The </w:t>
      </w:r>
      <w:r w:rsidR="0046793C">
        <w:t>Pilot Intake Form</w:t>
      </w:r>
      <w:r>
        <w:t xml:space="preserve"> </w:t>
      </w:r>
      <w:r w:rsidR="00EA111B">
        <w:t>present</w:t>
      </w:r>
      <w:r w:rsidR="00085E71">
        <w:t>s</w:t>
      </w:r>
      <w:r w:rsidR="00EA111B">
        <w:t xml:space="preserve"> one</w:t>
      </w:r>
      <w:r w:rsidR="006D7E7E">
        <w:t xml:space="preserve"> </w:t>
      </w:r>
      <w:r w:rsidR="00BF01D2">
        <w:t>question</w:t>
      </w:r>
      <w:r w:rsidR="00EA111B">
        <w:t xml:space="preserve"> </w:t>
      </w:r>
      <w:r w:rsidR="00BF01D2">
        <w:t>on the issue of illegal discrimination</w:t>
      </w:r>
      <w:r w:rsidR="006D7E7E">
        <w:t xml:space="preserve">, as </w:t>
      </w:r>
      <w:r w:rsidR="000423A6">
        <w:t xml:space="preserve">the </w:t>
      </w:r>
      <w:r w:rsidR="0046793C" w:rsidRPr="00795E16">
        <w:t xml:space="preserve">CFPB is tasked with enforcing certain Federal laws that are intended to ensure fair, equitable, and nondiscriminatory access to credit, including the Equal Credit Opportunity Act (ECOA).  </w:t>
      </w:r>
      <w:r w:rsidR="0046793C" w:rsidRPr="00144A64">
        <w:rPr>
          <w:u w:val="single"/>
        </w:rPr>
        <w:t>E.g.</w:t>
      </w:r>
      <w:r w:rsidR="0046793C" w:rsidRPr="00795E16">
        <w:t xml:space="preserve">, </w:t>
      </w:r>
      <w:r w:rsidR="00F833FA">
        <w:t>Dodd-Frank §§</w:t>
      </w:r>
      <w:r w:rsidR="00F833FA" w:rsidRPr="00795E16">
        <w:t xml:space="preserve"> </w:t>
      </w:r>
      <w:r w:rsidR="0046793C" w:rsidRPr="00795E16">
        <w:t xml:space="preserve">1002(12)(D), 1021(b)(2), 1024(c), 1025(c).  ECOA </w:t>
      </w:r>
      <w:r w:rsidR="00274116">
        <w:t xml:space="preserve">prohibits discrimination by any creditor against an applicant in a credit transaction </w:t>
      </w:r>
      <w:r w:rsidR="0046793C" w:rsidRPr="00795E16">
        <w:t xml:space="preserve">because of race, color, religion, national origin, sex, marital status, </w:t>
      </w:r>
      <w:r w:rsidR="00274116">
        <w:t xml:space="preserve">or </w:t>
      </w:r>
      <w:r w:rsidR="0046793C" w:rsidRPr="00795E16">
        <w:t>age</w:t>
      </w:r>
      <w:r w:rsidR="00274116">
        <w:t xml:space="preserve">.  </w:t>
      </w:r>
      <w:r w:rsidR="00274116" w:rsidRPr="00795E16">
        <w:t>15 U.S.C. §</w:t>
      </w:r>
      <w:r w:rsidR="00274116">
        <w:t> </w:t>
      </w:r>
      <w:r w:rsidR="00274116" w:rsidRPr="00795E16">
        <w:t>1691(a)</w:t>
      </w:r>
      <w:r w:rsidR="00274116">
        <w:t xml:space="preserve">.  ECOA also prohibits discrimination by a creditor based upon the applicant’s </w:t>
      </w:r>
      <w:r w:rsidR="009F0936">
        <w:t xml:space="preserve">receiving </w:t>
      </w:r>
      <w:r w:rsidR="00274116">
        <w:t xml:space="preserve">income from public assistance programs or </w:t>
      </w:r>
      <w:r w:rsidR="009F0936">
        <w:t xml:space="preserve">upon </w:t>
      </w:r>
      <w:r w:rsidR="00274116">
        <w:t xml:space="preserve">the good faith exercise of any right under the Consumer Credit Protection Act.  </w:t>
      </w:r>
      <w:r w:rsidR="00274116" w:rsidRPr="00274116">
        <w:rPr>
          <w:u w:val="single"/>
        </w:rPr>
        <w:t>Id</w:t>
      </w:r>
      <w:r w:rsidR="0046793C" w:rsidRPr="00274116">
        <w:rPr>
          <w:u w:val="single"/>
        </w:rPr>
        <w:t>.</w:t>
      </w:r>
      <w:r w:rsidR="0046793C" w:rsidRPr="00795E16">
        <w:t xml:space="preserve">  </w:t>
      </w:r>
      <w:r w:rsidR="00EA111B">
        <w:t>For th</w:t>
      </w:r>
      <w:r w:rsidR="00274116">
        <w:t xml:space="preserve">ese reasons, the Pilot Intake Form inquires about possible discrimination </w:t>
      </w:r>
      <w:r w:rsidR="00705481">
        <w:t xml:space="preserve">based upon </w:t>
      </w:r>
      <w:r w:rsidR="00274116">
        <w:t>th</w:t>
      </w:r>
      <w:r w:rsidR="00705481">
        <w:t>ese</w:t>
      </w:r>
      <w:r w:rsidR="00274116">
        <w:t xml:space="preserve"> factors</w:t>
      </w:r>
      <w:r w:rsidR="0046793C" w:rsidRPr="00221806">
        <w:t>.</w:t>
      </w:r>
      <w:r w:rsidR="00D14441">
        <w:br/>
      </w:r>
    </w:p>
    <w:p w:rsidR="00085E71" w:rsidRDefault="00085E71" w:rsidP="004A3D38">
      <w:pPr>
        <w:spacing w:after="0" w:line="240" w:lineRule="auto"/>
      </w:pPr>
      <w:r>
        <w:t>In addition, Dodd-Frank § 1013(e</w:t>
      </w:r>
      <w:proofErr w:type="gramStart"/>
      <w:r>
        <w:t>)(</w:t>
      </w:r>
      <w:proofErr w:type="gramEnd"/>
      <w:r>
        <w:t xml:space="preserve">1)(A) specifically charges the CFPB with the task of monitoring complaints by </w:t>
      </w:r>
      <w:proofErr w:type="spellStart"/>
      <w:r>
        <w:t>servicemembers</w:t>
      </w:r>
      <w:proofErr w:type="spellEnd"/>
      <w:r>
        <w:t xml:space="preserve"> and their families.  Thus, the Pilot Intake Form includes a series of questions to help identify and correctly route such complaints. </w:t>
      </w:r>
    </w:p>
    <w:p w:rsidR="00085E71" w:rsidRDefault="00085E71" w:rsidP="004A3D38">
      <w:pPr>
        <w:spacing w:after="0" w:line="240" w:lineRule="auto"/>
      </w:pPr>
    </w:p>
    <w:p w:rsidR="00B67090" w:rsidRDefault="00B67090" w:rsidP="004A3D38">
      <w:pPr>
        <w:spacing w:after="0" w:line="240" w:lineRule="auto"/>
      </w:pPr>
      <w:r>
        <w:t xml:space="preserve">Finally, the Pilot Intake Form includes an optional question which prompts the respondent for his or her age.  </w:t>
      </w:r>
      <w:r w:rsidR="001F744D">
        <w:t xml:space="preserve">Pursuant to the Credit Card Accountability Responsibility and Disclosure </w:t>
      </w:r>
      <w:r w:rsidR="009F0936">
        <w:t xml:space="preserve">(CARD) </w:t>
      </w:r>
      <w:r w:rsidR="001F744D">
        <w:t xml:space="preserve">Act of 2009, there are several </w:t>
      </w:r>
      <w:r w:rsidR="008E5F71">
        <w:t xml:space="preserve">statutory </w:t>
      </w:r>
      <w:r w:rsidR="001F744D">
        <w:t>protections extended to underage credit card applicant</w:t>
      </w:r>
      <w:r w:rsidR="009F0936">
        <w:t>s</w:t>
      </w:r>
      <w:r w:rsidR="001F744D">
        <w:t xml:space="preserve"> and account holders. </w:t>
      </w:r>
      <w:proofErr w:type="gramStart"/>
      <w:r w:rsidR="00415005" w:rsidRPr="00415005">
        <w:rPr>
          <w:u w:val="single"/>
        </w:rPr>
        <w:t>See</w:t>
      </w:r>
      <w:r w:rsidR="008E5F71">
        <w:t>,</w:t>
      </w:r>
      <w:r w:rsidR="001F744D">
        <w:t xml:space="preserve"> </w:t>
      </w:r>
      <w:r w:rsidR="00415005" w:rsidRPr="00415005">
        <w:rPr>
          <w:u w:val="single"/>
        </w:rPr>
        <w:t>e.g.</w:t>
      </w:r>
      <w:r w:rsidR="001F744D">
        <w:t xml:space="preserve">, </w:t>
      </w:r>
      <w:r w:rsidR="008E5F71">
        <w:t>CARD</w:t>
      </w:r>
      <w:r w:rsidR="001F744D">
        <w:t xml:space="preserve"> Act of 2009</w:t>
      </w:r>
      <w:r w:rsidR="008E5F71">
        <w:t xml:space="preserve"> </w:t>
      </w:r>
      <w:r w:rsidR="008E5F71">
        <w:rPr>
          <w:rFonts w:cstheme="minorHAnsi"/>
        </w:rPr>
        <w:t>§</w:t>
      </w:r>
      <w:r w:rsidR="008E5F71">
        <w:t xml:space="preserve"> 301.</w:t>
      </w:r>
      <w:proofErr w:type="gramEnd"/>
      <w:r w:rsidR="008E5F71">
        <w:t xml:space="preserve"> </w:t>
      </w:r>
      <w:r w:rsidR="00085E71">
        <w:t xml:space="preserve"> </w:t>
      </w:r>
      <w:r w:rsidR="008E5F71">
        <w:t>For this reason, eliciting the respondent’s age will help identify issues related to young consumers.</w:t>
      </w:r>
    </w:p>
    <w:p w:rsidR="009F0936" w:rsidRDefault="009F0936" w:rsidP="004A3D38">
      <w:pPr>
        <w:spacing w:after="0" w:line="240" w:lineRule="auto"/>
      </w:pPr>
    </w:p>
    <w:p w:rsidR="009B2B55" w:rsidRPr="00763671" w:rsidRDefault="00C6421F" w:rsidP="00C6421F">
      <w:pPr>
        <w:pStyle w:val="ListParagraph"/>
        <w:numPr>
          <w:ilvl w:val="0"/>
          <w:numId w:val="2"/>
        </w:numPr>
        <w:tabs>
          <w:tab w:val="left" w:pos="900"/>
        </w:tabs>
        <w:spacing w:after="0" w:line="240" w:lineRule="auto"/>
        <w:rPr>
          <w:b/>
        </w:rPr>
      </w:pPr>
      <w:r>
        <w:rPr>
          <w:b/>
        </w:rPr>
        <w:t>Estimated Burden of Information Collection</w:t>
      </w:r>
    </w:p>
    <w:p w:rsidR="00B7328A" w:rsidRDefault="00B7328A" w:rsidP="00D65107">
      <w:pPr>
        <w:pStyle w:val="ListParagraph"/>
        <w:spacing w:after="0" w:line="240" w:lineRule="auto"/>
        <w:ind w:left="1080"/>
      </w:pPr>
    </w:p>
    <w:tbl>
      <w:tblPr>
        <w:tblStyle w:val="TableGrid"/>
        <w:tblW w:w="0" w:type="auto"/>
        <w:tblInd w:w="1080" w:type="dxa"/>
        <w:tblLook w:val="04A0"/>
      </w:tblPr>
      <w:tblGrid>
        <w:gridCol w:w="1771"/>
        <w:gridCol w:w="1737"/>
        <w:gridCol w:w="1406"/>
        <w:gridCol w:w="1913"/>
        <w:gridCol w:w="1669"/>
      </w:tblGrid>
      <w:tr w:rsidR="00D65107" w:rsidRPr="000307CE" w:rsidTr="00C82B74">
        <w:tc>
          <w:tcPr>
            <w:tcW w:w="1604" w:type="dxa"/>
          </w:tcPr>
          <w:p w:rsidR="00D65107" w:rsidRPr="000307CE" w:rsidRDefault="00D65107" w:rsidP="00B7328A">
            <w:pPr>
              <w:pStyle w:val="ListParagraph"/>
              <w:ind w:left="0"/>
            </w:pPr>
            <w:r w:rsidRPr="000307CE">
              <w:t>Type of Intake</w:t>
            </w:r>
          </w:p>
        </w:tc>
        <w:tc>
          <w:tcPr>
            <w:tcW w:w="1768" w:type="dxa"/>
          </w:tcPr>
          <w:p w:rsidR="00D65107" w:rsidRPr="000307CE" w:rsidRDefault="00D65107" w:rsidP="00B7328A">
            <w:pPr>
              <w:pStyle w:val="ListParagraph"/>
              <w:ind w:left="0"/>
            </w:pPr>
            <w:r w:rsidRPr="000307CE">
              <w:t>Estimated Number of Respondents</w:t>
            </w:r>
          </w:p>
        </w:tc>
        <w:tc>
          <w:tcPr>
            <w:tcW w:w="1416" w:type="dxa"/>
          </w:tcPr>
          <w:p w:rsidR="00D65107" w:rsidRPr="000307CE" w:rsidRDefault="00D65107" w:rsidP="00B7328A">
            <w:pPr>
              <w:pStyle w:val="ListParagraph"/>
              <w:ind w:left="0"/>
            </w:pPr>
            <w:r w:rsidRPr="000307CE">
              <w:t>Estimated Number of Intakes per Respondent</w:t>
            </w:r>
          </w:p>
        </w:tc>
        <w:tc>
          <w:tcPr>
            <w:tcW w:w="1996" w:type="dxa"/>
          </w:tcPr>
          <w:p w:rsidR="00D65107" w:rsidRPr="000307CE" w:rsidRDefault="00D65107" w:rsidP="00B7328A">
            <w:pPr>
              <w:pStyle w:val="ListParagraph"/>
              <w:ind w:left="0"/>
            </w:pPr>
            <w:r w:rsidRPr="000307CE">
              <w:t>Average Burden Hours per Intake</w:t>
            </w:r>
          </w:p>
        </w:tc>
        <w:tc>
          <w:tcPr>
            <w:tcW w:w="1712" w:type="dxa"/>
          </w:tcPr>
          <w:p w:rsidR="00D65107" w:rsidRPr="000307CE" w:rsidRDefault="00D65107" w:rsidP="00B7328A">
            <w:pPr>
              <w:pStyle w:val="ListParagraph"/>
              <w:ind w:left="0"/>
            </w:pPr>
            <w:r w:rsidRPr="000307CE">
              <w:t>Estimated Total Annual Burden Hours Requested</w:t>
            </w:r>
          </w:p>
        </w:tc>
      </w:tr>
      <w:tr w:rsidR="00D65107" w:rsidRPr="000307CE" w:rsidTr="00C82B74">
        <w:tc>
          <w:tcPr>
            <w:tcW w:w="1604" w:type="dxa"/>
          </w:tcPr>
          <w:p w:rsidR="00D65107" w:rsidRPr="000307CE" w:rsidRDefault="00D65107" w:rsidP="00B7328A">
            <w:pPr>
              <w:pStyle w:val="ListParagraph"/>
              <w:ind w:left="0"/>
            </w:pPr>
            <w:r w:rsidRPr="000307CE">
              <w:t>Web-based</w:t>
            </w:r>
          </w:p>
        </w:tc>
        <w:tc>
          <w:tcPr>
            <w:tcW w:w="1768" w:type="dxa"/>
          </w:tcPr>
          <w:p w:rsidR="00D65107" w:rsidRPr="000307CE" w:rsidRDefault="009F0936" w:rsidP="00B7328A">
            <w:pPr>
              <w:pStyle w:val="ListParagraph"/>
              <w:ind w:left="0"/>
            </w:pPr>
            <w:r w:rsidRPr="000307CE">
              <w:t>56,25</w:t>
            </w:r>
            <w:r w:rsidR="007B2422" w:rsidRPr="000307CE">
              <w:t>0</w:t>
            </w:r>
          </w:p>
        </w:tc>
        <w:tc>
          <w:tcPr>
            <w:tcW w:w="1416" w:type="dxa"/>
          </w:tcPr>
          <w:p w:rsidR="00D65107" w:rsidRPr="000307CE" w:rsidRDefault="00D65107" w:rsidP="00B7328A">
            <w:pPr>
              <w:pStyle w:val="ListParagraph"/>
              <w:ind w:left="0"/>
            </w:pPr>
            <w:r w:rsidRPr="000307CE">
              <w:t>1</w:t>
            </w:r>
          </w:p>
        </w:tc>
        <w:tc>
          <w:tcPr>
            <w:tcW w:w="1996" w:type="dxa"/>
          </w:tcPr>
          <w:p w:rsidR="00D65107" w:rsidRPr="000307CE" w:rsidRDefault="00C16F3D" w:rsidP="00392E23">
            <w:pPr>
              <w:pStyle w:val="ListParagraph"/>
              <w:ind w:left="0"/>
            </w:pPr>
            <w:r w:rsidRPr="000307CE">
              <w:t>7</w:t>
            </w:r>
            <w:r w:rsidR="00C82B74" w:rsidRPr="000307CE">
              <w:t xml:space="preserve"> minutes</w:t>
            </w:r>
          </w:p>
        </w:tc>
        <w:tc>
          <w:tcPr>
            <w:tcW w:w="1712" w:type="dxa"/>
          </w:tcPr>
          <w:p w:rsidR="00D65107" w:rsidRPr="000307CE" w:rsidRDefault="009F0936" w:rsidP="00B7328A">
            <w:pPr>
              <w:pStyle w:val="ListParagraph"/>
              <w:ind w:left="0"/>
            </w:pPr>
            <w:r w:rsidRPr="000307CE">
              <w:t>6</w:t>
            </w:r>
            <w:r w:rsidR="000307CE" w:rsidRPr="000307CE">
              <w:t>,</w:t>
            </w:r>
            <w:r w:rsidRPr="000307CE">
              <w:t>56</w:t>
            </w:r>
            <w:r w:rsidR="000307CE" w:rsidRPr="000307CE">
              <w:t>3</w:t>
            </w:r>
          </w:p>
        </w:tc>
      </w:tr>
      <w:tr w:rsidR="00D65107" w:rsidRPr="000307CE" w:rsidTr="00C82B74">
        <w:tc>
          <w:tcPr>
            <w:tcW w:w="1604" w:type="dxa"/>
          </w:tcPr>
          <w:p w:rsidR="00D65107" w:rsidRPr="000307CE" w:rsidRDefault="00D65107" w:rsidP="00B7328A">
            <w:pPr>
              <w:pStyle w:val="ListParagraph"/>
              <w:ind w:left="0"/>
            </w:pPr>
            <w:r w:rsidRPr="000307CE">
              <w:t>Paper</w:t>
            </w:r>
            <w:r w:rsidR="00190780" w:rsidRPr="000307CE">
              <w:t>/Telephone</w:t>
            </w:r>
          </w:p>
        </w:tc>
        <w:tc>
          <w:tcPr>
            <w:tcW w:w="1768" w:type="dxa"/>
          </w:tcPr>
          <w:p w:rsidR="00D65107" w:rsidRPr="000307CE" w:rsidRDefault="009F0936" w:rsidP="00B7328A">
            <w:pPr>
              <w:pStyle w:val="ListParagraph"/>
              <w:ind w:left="0"/>
            </w:pPr>
            <w:r w:rsidRPr="000307CE">
              <w:t>18,750</w:t>
            </w:r>
          </w:p>
        </w:tc>
        <w:tc>
          <w:tcPr>
            <w:tcW w:w="1416" w:type="dxa"/>
          </w:tcPr>
          <w:p w:rsidR="00D65107" w:rsidRPr="000307CE" w:rsidRDefault="00D65107" w:rsidP="00B7328A">
            <w:pPr>
              <w:pStyle w:val="ListParagraph"/>
              <w:ind w:left="0"/>
            </w:pPr>
            <w:r w:rsidRPr="000307CE">
              <w:t>1</w:t>
            </w:r>
          </w:p>
        </w:tc>
        <w:tc>
          <w:tcPr>
            <w:tcW w:w="1996" w:type="dxa"/>
          </w:tcPr>
          <w:p w:rsidR="00D65107" w:rsidRPr="000307CE" w:rsidRDefault="00C16F3D" w:rsidP="00C16F3D">
            <w:pPr>
              <w:pStyle w:val="ListParagraph"/>
              <w:ind w:left="0"/>
            </w:pPr>
            <w:r w:rsidRPr="000307CE">
              <w:t>10 minutes</w:t>
            </w:r>
          </w:p>
        </w:tc>
        <w:tc>
          <w:tcPr>
            <w:tcW w:w="1712" w:type="dxa"/>
          </w:tcPr>
          <w:p w:rsidR="00D65107" w:rsidRPr="000307CE" w:rsidRDefault="009F0936" w:rsidP="000307CE">
            <w:pPr>
              <w:pStyle w:val="ListParagraph"/>
              <w:ind w:left="0"/>
            </w:pPr>
            <w:r w:rsidRPr="000307CE">
              <w:t>3</w:t>
            </w:r>
            <w:r w:rsidR="000307CE" w:rsidRPr="000307CE">
              <w:t>,</w:t>
            </w:r>
            <w:r w:rsidRPr="000307CE">
              <w:t>125</w:t>
            </w:r>
          </w:p>
        </w:tc>
      </w:tr>
      <w:tr w:rsidR="00D65107" w:rsidTr="00C82B74">
        <w:tc>
          <w:tcPr>
            <w:tcW w:w="1604" w:type="dxa"/>
          </w:tcPr>
          <w:p w:rsidR="00D65107" w:rsidRPr="000307CE" w:rsidRDefault="00D65107" w:rsidP="00B7328A">
            <w:pPr>
              <w:pStyle w:val="ListParagraph"/>
              <w:ind w:left="0"/>
            </w:pPr>
            <w:r w:rsidRPr="000307CE">
              <w:t>Total</w:t>
            </w:r>
          </w:p>
        </w:tc>
        <w:tc>
          <w:tcPr>
            <w:tcW w:w="1768" w:type="dxa"/>
          </w:tcPr>
          <w:p w:rsidR="00D65107" w:rsidRPr="000307CE" w:rsidRDefault="009F0936" w:rsidP="00B7328A">
            <w:pPr>
              <w:pStyle w:val="ListParagraph"/>
              <w:ind w:left="0"/>
            </w:pPr>
            <w:r w:rsidRPr="000307CE">
              <w:t>75</w:t>
            </w:r>
            <w:r w:rsidR="007B2422" w:rsidRPr="000307CE">
              <w:t>,000</w:t>
            </w:r>
          </w:p>
        </w:tc>
        <w:tc>
          <w:tcPr>
            <w:tcW w:w="1416" w:type="dxa"/>
          </w:tcPr>
          <w:p w:rsidR="00D65107" w:rsidRPr="000307CE" w:rsidRDefault="00392E23" w:rsidP="00B7328A">
            <w:pPr>
              <w:pStyle w:val="ListParagraph"/>
              <w:ind w:left="0"/>
            </w:pPr>
            <w:r w:rsidRPr="000307CE">
              <w:t>1</w:t>
            </w:r>
          </w:p>
        </w:tc>
        <w:tc>
          <w:tcPr>
            <w:tcW w:w="1996" w:type="dxa"/>
          </w:tcPr>
          <w:p w:rsidR="00D65107" w:rsidRPr="000307CE" w:rsidRDefault="00C16F3D" w:rsidP="00B7328A">
            <w:pPr>
              <w:pStyle w:val="ListParagraph"/>
              <w:ind w:left="0"/>
            </w:pPr>
            <w:r w:rsidRPr="000307CE">
              <w:t>7.75 minutes</w:t>
            </w:r>
          </w:p>
        </w:tc>
        <w:tc>
          <w:tcPr>
            <w:tcW w:w="1712" w:type="dxa"/>
          </w:tcPr>
          <w:p w:rsidR="00D65107" w:rsidRPr="000307CE" w:rsidRDefault="009F0936" w:rsidP="00B7328A">
            <w:pPr>
              <w:pStyle w:val="ListParagraph"/>
              <w:ind w:left="0"/>
            </w:pPr>
            <w:r w:rsidRPr="000307CE">
              <w:t>9</w:t>
            </w:r>
            <w:r w:rsidR="000307CE" w:rsidRPr="000307CE">
              <w:t>,</w:t>
            </w:r>
            <w:r w:rsidRPr="000307CE">
              <w:t>688</w:t>
            </w:r>
          </w:p>
        </w:tc>
      </w:tr>
    </w:tbl>
    <w:p w:rsidR="00B7328A" w:rsidRPr="00B7328A" w:rsidRDefault="00B7328A" w:rsidP="00B7328A">
      <w:pPr>
        <w:pStyle w:val="ListParagraph"/>
        <w:spacing w:after="0" w:line="240" w:lineRule="auto"/>
        <w:ind w:left="1080"/>
      </w:pPr>
    </w:p>
    <w:p w:rsidR="000E0761" w:rsidRDefault="00144A64" w:rsidP="000E0761">
      <w:pPr>
        <w:spacing w:after="0" w:line="240" w:lineRule="auto"/>
      </w:pPr>
      <w:r>
        <w:t xml:space="preserve">The annual </w:t>
      </w:r>
      <w:r w:rsidR="000E0761">
        <w:t>burden</w:t>
      </w:r>
      <w:r>
        <w:t xml:space="preserve"> hours are</w:t>
      </w:r>
      <w:r w:rsidR="000E0761">
        <w:t xml:space="preserve"> based upon consultation with a sample of fewer than 10 respondents.  </w:t>
      </w:r>
    </w:p>
    <w:p w:rsidR="00763671" w:rsidRDefault="00144A64" w:rsidP="000E0761">
      <w:pPr>
        <w:spacing w:after="0" w:line="240" w:lineRule="auto"/>
      </w:pPr>
      <w:r>
        <w:t xml:space="preserve">The </w:t>
      </w:r>
      <w:r w:rsidR="00D14441">
        <w:t>Pilot Intake Form</w:t>
      </w:r>
      <w:r>
        <w:t xml:space="preserve"> will take approximately seven</w:t>
      </w:r>
      <w:r w:rsidR="000E0761">
        <w:t xml:space="preserve"> minutes to complete. </w:t>
      </w:r>
      <w:r w:rsidR="005E1946">
        <w:t xml:space="preserve"> </w:t>
      </w:r>
      <w:r w:rsidR="000E0761">
        <w:t xml:space="preserve">Complaints from consumers who wish to provide additional details and more complicated complaints may take longer to complete.  </w:t>
      </w:r>
    </w:p>
    <w:p w:rsidR="004B7919" w:rsidRDefault="004B7919" w:rsidP="00F85FA2">
      <w:pPr>
        <w:spacing w:after="0" w:line="240" w:lineRule="auto"/>
      </w:pPr>
    </w:p>
    <w:p w:rsidR="005852A5" w:rsidRPr="00D65107" w:rsidRDefault="00D14441" w:rsidP="005852A5">
      <w:pPr>
        <w:pStyle w:val="ListParagraph"/>
        <w:numPr>
          <w:ilvl w:val="0"/>
          <w:numId w:val="2"/>
        </w:numPr>
        <w:spacing w:after="0" w:line="240" w:lineRule="auto"/>
        <w:rPr>
          <w:b/>
        </w:rPr>
      </w:pPr>
      <w:r>
        <w:rPr>
          <w:b/>
        </w:rPr>
        <w:t xml:space="preserve">Estimated Total Annual Cost Burden to </w:t>
      </w:r>
      <w:r w:rsidR="00854DD1">
        <w:rPr>
          <w:b/>
        </w:rPr>
        <w:t>Respondents</w:t>
      </w:r>
    </w:p>
    <w:p w:rsidR="00FE596B" w:rsidRDefault="00FE596B" w:rsidP="00856061">
      <w:pPr>
        <w:spacing w:after="0" w:line="240" w:lineRule="auto"/>
      </w:pPr>
    </w:p>
    <w:p w:rsidR="00505847" w:rsidRDefault="00D65107" w:rsidP="00856061">
      <w:pPr>
        <w:spacing w:after="0" w:line="240" w:lineRule="auto"/>
      </w:pPr>
      <w:r>
        <w:t>There will be no annualized capital or start-up costs for the respondents to collect and submit this information.</w:t>
      </w:r>
    </w:p>
    <w:p w:rsidR="00D65107" w:rsidRDefault="00D65107" w:rsidP="00856061">
      <w:pPr>
        <w:spacing w:after="0" w:line="240" w:lineRule="auto"/>
      </w:pPr>
    </w:p>
    <w:p w:rsidR="005852A5" w:rsidRPr="00763671" w:rsidRDefault="005852A5" w:rsidP="00856061">
      <w:pPr>
        <w:pStyle w:val="ListParagraph"/>
        <w:numPr>
          <w:ilvl w:val="0"/>
          <w:numId w:val="2"/>
        </w:numPr>
        <w:spacing w:after="0" w:line="240" w:lineRule="auto"/>
        <w:rPr>
          <w:b/>
        </w:rPr>
      </w:pPr>
      <w:r w:rsidRPr="00763671">
        <w:rPr>
          <w:b/>
        </w:rPr>
        <w:t>Estimated Cost to the Federal Government</w:t>
      </w:r>
    </w:p>
    <w:p w:rsidR="00856061" w:rsidRDefault="00856061" w:rsidP="00856061">
      <w:pPr>
        <w:spacing w:after="0" w:line="240" w:lineRule="auto"/>
      </w:pPr>
    </w:p>
    <w:p w:rsidR="00856061" w:rsidRDefault="001A5C74" w:rsidP="00856061">
      <w:pPr>
        <w:spacing w:after="0" w:line="240" w:lineRule="auto"/>
      </w:pPr>
      <w:r w:rsidRPr="001A5C74">
        <w:t>Based on a competitive bidding process, including software licenses, labor</w:t>
      </w:r>
      <w:r w:rsidR="009F0936">
        <w:t>,</w:t>
      </w:r>
      <w:r w:rsidRPr="001A5C74">
        <w:t xml:space="preserve"> and overhead costs, the annualized cost of the pilot project will be $512,000.</w:t>
      </w:r>
    </w:p>
    <w:p w:rsidR="001A5C74" w:rsidRDefault="001A5C74" w:rsidP="00856061">
      <w:pPr>
        <w:spacing w:after="0" w:line="240" w:lineRule="auto"/>
      </w:pPr>
    </w:p>
    <w:p w:rsidR="009F0936" w:rsidRDefault="009F0936" w:rsidP="00856061">
      <w:pPr>
        <w:spacing w:after="0" w:line="240" w:lineRule="auto"/>
      </w:pPr>
    </w:p>
    <w:p w:rsidR="005852A5" w:rsidRPr="00D65107" w:rsidRDefault="00F85FA2" w:rsidP="00856061">
      <w:pPr>
        <w:pStyle w:val="ListParagraph"/>
        <w:numPr>
          <w:ilvl w:val="0"/>
          <w:numId w:val="2"/>
        </w:numPr>
        <w:spacing w:after="0" w:line="240" w:lineRule="auto"/>
        <w:rPr>
          <w:b/>
        </w:rPr>
      </w:pPr>
      <w:r>
        <w:rPr>
          <w:b/>
        </w:rPr>
        <w:t>Reasons for Change in Burden</w:t>
      </w:r>
    </w:p>
    <w:p w:rsidR="00FE596B" w:rsidRDefault="00FE596B" w:rsidP="00856061">
      <w:pPr>
        <w:spacing w:after="0" w:line="240" w:lineRule="auto"/>
      </w:pPr>
    </w:p>
    <w:p w:rsidR="00505847" w:rsidRDefault="005E1946" w:rsidP="00856061">
      <w:pPr>
        <w:spacing w:after="0" w:line="240" w:lineRule="auto"/>
      </w:pPr>
      <w:r>
        <w:t xml:space="preserve">Not applicable.  </w:t>
      </w:r>
      <w:r w:rsidR="00D65107">
        <w:t>This information collection is a new pilot program.</w:t>
      </w:r>
    </w:p>
    <w:p w:rsidR="00D65107" w:rsidRDefault="00D65107" w:rsidP="00D65107">
      <w:pPr>
        <w:spacing w:after="0" w:line="240" w:lineRule="auto"/>
        <w:ind w:left="360"/>
      </w:pPr>
    </w:p>
    <w:p w:rsidR="005852A5" w:rsidRPr="00763671" w:rsidRDefault="00F85FA2" w:rsidP="005852A5">
      <w:pPr>
        <w:pStyle w:val="ListParagraph"/>
        <w:numPr>
          <w:ilvl w:val="0"/>
          <w:numId w:val="2"/>
        </w:numPr>
        <w:spacing w:after="0" w:line="240" w:lineRule="auto"/>
        <w:rPr>
          <w:b/>
        </w:rPr>
      </w:pPr>
      <w:r>
        <w:rPr>
          <w:b/>
        </w:rPr>
        <w:t>Plans for Tabulation, Statistical Analysis, and Publication</w:t>
      </w:r>
    </w:p>
    <w:p w:rsidR="005A0F9C" w:rsidRDefault="005A0F9C" w:rsidP="005A0F9C">
      <w:pPr>
        <w:pStyle w:val="ListParagraph"/>
        <w:spacing w:after="0" w:line="240" w:lineRule="auto"/>
      </w:pPr>
    </w:p>
    <w:p w:rsidR="005A0F9C" w:rsidRDefault="00763671" w:rsidP="00D65107">
      <w:pPr>
        <w:spacing w:after="0" w:line="240" w:lineRule="auto"/>
      </w:pPr>
      <w:r>
        <w:t xml:space="preserve">Data collected </w:t>
      </w:r>
      <w:r w:rsidR="005E1946">
        <w:t xml:space="preserve">through </w:t>
      </w:r>
      <w:r>
        <w:t xml:space="preserve">the </w:t>
      </w:r>
      <w:r w:rsidR="0046793C">
        <w:t>Pilot Intake Form</w:t>
      </w:r>
      <w:r>
        <w:t xml:space="preserve"> will be analyzed and </w:t>
      </w:r>
      <w:r w:rsidR="00AC7041">
        <w:t xml:space="preserve">aggregate </w:t>
      </w:r>
      <w:r>
        <w:t>results</w:t>
      </w:r>
      <w:r w:rsidR="00AC7041">
        <w:t xml:space="preserve"> may be</w:t>
      </w:r>
      <w:r>
        <w:t xml:space="preserve"> provided in reports to be issued by </w:t>
      </w:r>
      <w:r w:rsidR="00C82B74">
        <w:t xml:space="preserve">the </w:t>
      </w:r>
      <w:r>
        <w:t xml:space="preserve">CFPB.  </w:t>
      </w:r>
      <w:r w:rsidR="00C82B74">
        <w:t xml:space="preserve">The results of </w:t>
      </w:r>
      <w:r w:rsidR="002E0876">
        <w:t>analyses</w:t>
      </w:r>
      <w:r w:rsidR="006E1EB8">
        <w:t xml:space="preserve"> </w:t>
      </w:r>
      <w:r w:rsidR="002E0876">
        <w:t xml:space="preserve">will be presented at the aggregate level </w:t>
      </w:r>
      <w:r w:rsidR="006E1EB8">
        <w:t xml:space="preserve">in summaries, reports, and briefings. </w:t>
      </w:r>
      <w:r w:rsidR="005E1946">
        <w:t xml:space="preserve"> </w:t>
      </w:r>
      <w:r w:rsidR="00AC7041">
        <w:t xml:space="preserve">Owing to the limitations of the data, any analysis will be limited to descriptive results.  Presentations of </w:t>
      </w:r>
      <w:r w:rsidR="00104202">
        <w:t>analyses may</w:t>
      </w:r>
      <w:r w:rsidR="00AC7041">
        <w:t xml:space="preserve"> include frequency, classification, and cross-tabulation across financial products, demographic and economic characteristics, and financial management behavior.  </w:t>
      </w:r>
      <w:r w:rsidR="006E1EB8">
        <w:t>The</w:t>
      </w:r>
      <w:r w:rsidR="002E0876">
        <w:t xml:space="preserve"> responses </w:t>
      </w:r>
      <w:r w:rsidR="006E1EB8">
        <w:t>of</w:t>
      </w:r>
      <w:r w:rsidR="002E0876">
        <w:t xml:space="preserve"> individual respondents</w:t>
      </w:r>
      <w:r w:rsidR="006E1EB8">
        <w:t xml:space="preserve"> will not be identifiable</w:t>
      </w:r>
      <w:r w:rsidR="005A0F9C">
        <w:t xml:space="preserve">.  </w:t>
      </w:r>
    </w:p>
    <w:p w:rsidR="005A0F9C" w:rsidRPr="00353FD0" w:rsidRDefault="005A0F9C" w:rsidP="00353FD0">
      <w:pPr>
        <w:pStyle w:val="ListParagraph"/>
        <w:spacing w:after="0" w:line="240" w:lineRule="auto"/>
      </w:pPr>
      <w:r>
        <w:tab/>
      </w:r>
    </w:p>
    <w:p w:rsidR="005852A5" w:rsidRPr="00D65107" w:rsidRDefault="00F85FA2" w:rsidP="005852A5">
      <w:pPr>
        <w:pStyle w:val="ListParagraph"/>
        <w:numPr>
          <w:ilvl w:val="0"/>
          <w:numId w:val="2"/>
        </w:numPr>
        <w:spacing w:after="0" w:line="240" w:lineRule="auto"/>
        <w:rPr>
          <w:b/>
        </w:rPr>
      </w:pPr>
      <w:r>
        <w:rPr>
          <w:b/>
        </w:rPr>
        <w:t>Reasons Why Displaying the OMB Expiration Date is Inappropriate</w:t>
      </w:r>
    </w:p>
    <w:p w:rsidR="00037DF8" w:rsidRDefault="00F85FA2" w:rsidP="00F85FA2">
      <w:pPr>
        <w:tabs>
          <w:tab w:val="left" w:pos="5520"/>
        </w:tabs>
        <w:spacing w:after="0" w:line="240" w:lineRule="auto"/>
      </w:pPr>
      <w:r>
        <w:tab/>
      </w:r>
    </w:p>
    <w:p w:rsidR="00FB591C" w:rsidRDefault="009F0936" w:rsidP="002B1DCE">
      <w:pPr>
        <w:spacing w:after="0" w:line="240" w:lineRule="auto"/>
      </w:pPr>
      <w:r>
        <w:t xml:space="preserve">Not applicable.  </w:t>
      </w:r>
      <w:r w:rsidR="00FB591C">
        <w:t>The expiration date for OMB approval will be displayed</w:t>
      </w:r>
      <w:r w:rsidR="005E1946">
        <w:t xml:space="preserve"> on the Pilot Intake Form.</w:t>
      </w:r>
    </w:p>
    <w:p w:rsidR="00505847" w:rsidRDefault="00505847" w:rsidP="00505847">
      <w:pPr>
        <w:spacing w:after="0" w:line="240" w:lineRule="auto"/>
      </w:pPr>
    </w:p>
    <w:p w:rsidR="005852A5" w:rsidRPr="002B1DCE" w:rsidRDefault="00F85FA2" w:rsidP="005852A5">
      <w:pPr>
        <w:pStyle w:val="ListParagraph"/>
        <w:numPr>
          <w:ilvl w:val="0"/>
          <w:numId w:val="2"/>
        </w:numPr>
        <w:spacing w:after="0" w:line="240" w:lineRule="auto"/>
        <w:rPr>
          <w:b/>
        </w:rPr>
      </w:pPr>
      <w:r>
        <w:rPr>
          <w:b/>
        </w:rPr>
        <w:t>Exceptions to Certification Requirement of OMB Form 83-I</w:t>
      </w:r>
    </w:p>
    <w:p w:rsidR="00502DDA" w:rsidRDefault="00502DDA" w:rsidP="002B1DCE">
      <w:pPr>
        <w:spacing w:after="0" w:line="240" w:lineRule="auto"/>
      </w:pPr>
    </w:p>
    <w:p w:rsidR="005852A5" w:rsidRDefault="009F0936" w:rsidP="002B1DCE">
      <w:pPr>
        <w:spacing w:after="0" w:line="240" w:lineRule="auto"/>
      </w:pPr>
      <w:r>
        <w:t xml:space="preserve">Not applicable.  </w:t>
      </w:r>
      <w:r w:rsidR="00106F8F">
        <w:t xml:space="preserve">The CFPB is not requesting any </w:t>
      </w:r>
      <w:r w:rsidR="00FB591C">
        <w:t>exceptions to the certification statement identified in Item 19 “Certification for Paperwork Reduction Act Submissions”.</w:t>
      </w:r>
    </w:p>
    <w:p w:rsidR="009647D6" w:rsidRDefault="009647D6">
      <w:r>
        <w:br w:type="page"/>
      </w:r>
    </w:p>
    <w:p w:rsidR="00106F8F" w:rsidRDefault="00106F8F" w:rsidP="00106F8F">
      <w:pPr>
        <w:rPr>
          <w:b/>
        </w:rPr>
      </w:pPr>
      <w:r>
        <w:rPr>
          <w:b/>
        </w:rPr>
        <w:t>B.</w:t>
      </w:r>
      <w:r>
        <w:rPr>
          <w:b/>
        </w:rPr>
        <w:tab/>
        <w:t>COLLECTIONS OF INFOR</w:t>
      </w:r>
      <w:r w:rsidR="00104202">
        <w:rPr>
          <w:b/>
        </w:rPr>
        <w:t>M</w:t>
      </w:r>
      <w:r>
        <w:rPr>
          <w:b/>
        </w:rPr>
        <w:t>ATION EMPLOYING STATISTICAL METHODS</w:t>
      </w:r>
    </w:p>
    <w:p w:rsidR="00106F8F" w:rsidRPr="009D6750" w:rsidRDefault="00BB50EE" w:rsidP="001A5C74">
      <w:pPr>
        <w:spacing w:after="0" w:line="240" w:lineRule="auto"/>
      </w:pPr>
      <w:r>
        <w:t xml:space="preserve">Not applicable.  Due to the limitations of the </w:t>
      </w:r>
      <w:r w:rsidR="00F64704">
        <w:t xml:space="preserve">information </w:t>
      </w:r>
      <w:r>
        <w:t xml:space="preserve">collected through the Pilot Intake Form, most importantly the ability to select randomized or stratified samples, the responses will not be representative of any larger group.  Because any aggregate results of the Pilot Intake Form </w:t>
      </w:r>
      <w:r w:rsidR="00AC7041">
        <w:t xml:space="preserve">will not be statistically valid representations of a larger group, </w:t>
      </w:r>
      <w:r w:rsidR="009F0936">
        <w:t>and are not</w:t>
      </w:r>
      <w:r w:rsidR="00AC7041">
        <w:t xml:space="preserve"> meant to be, statistical methods cannot reduce or improve the accuracy of results. </w:t>
      </w:r>
    </w:p>
    <w:p w:rsidR="00106F8F" w:rsidRDefault="00106F8F" w:rsidP="003A7F7C">
      <w:pPr>
        <w:spacing w:after="0" w:line="240" w:lineRule="auto"/>
      </w:pPr>
    </w:p>
    <w:sectPr w:rsidR="00106F8F" w:rsidSect="00C446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6E8" w:rsidRDefault="00F046E8" w:rsidP="00F51B0A">
      <w:pPr>
        <w:spacing w:after="0" w:line="240" w:lineRule="auto"/>
      </w:pPr>
      <w:r>
        <w:separator/>
      </w:r>
    </w:p>
  </w:endnote>
  <w:endnote w:type="continuationSeparator" w:id="0">
    <w:p w:rsidR="00F046E8" w:rsidRDefault="00F046E8" w:rsidP="00F5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263418"/>
      <w:docPartObj>
        <w:docPartGallery w:val="Page Numbers (Bottom of Page)"/>
        <w:docPartUnique/>
      </w:docPartObj>
    </w:sdtPr>
    <w:sdtContent>
      <w:p w:rsidR="008E5F71" w:rsidRDefault="00BA248C">
        <w:pPr>
          <w:pStyle w:val="Footer"/>
          <w:jc w:val="center"/>
        </w:pPr>
        <w:fldSimple w:instr=" PAGE   \* MERGEFORMAT ">
          <w:r w:rsidR="00972832">
            <w:rPr>
              <w:noProof/>
            </w:rPr>
            <w:t>2</w:t>
          </w:r>
        </w:fldSimple>
      </w:p>
    </w:sdtContent>
  </w:sdt>
  <w:p w:rsidR="008E5F71" w:rsidRDefault="008E5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6E8" w:rsidRDefault="00F046E8" w:rsidP="00F51B0A">
      <w:pPr>
        <w:spacing w:after="0" w:line="240" w:lineRule="auto"/>
      </w:pPr>
      <w:r>
        <w:separator/>
      </w:r>
    </w:p>
  </w:footnote>
  <w:footnote w:type="continuationSeparator" w:id="0">
    <w:p w:rsidR="00F046E8" w:rsidRDefault="00F046E8" w:rsidP="00F51B0A">
      <w:pPr>
        <w:spacing w:after="0" w:line="240" w:lineRule="auto"/>
      </w:pPr>
      <w:r>
        <w:continuationSeparator/>
      </w:r>
    </w:p>
  </w:footnote>
  <w:footnote w:id="1">
    <w:p w:rsidR="008E5F71" w:rsidRDefault="008E5F71">
      <w:pPr>
        <w:pStyle w:val="FootnoteText"/>
      </w:pPr>
      <w:r>
        <w:rPr>
          <w:rStyle w:val="FootnoteReference"/>
        </w:rPr>
        <w:footnoteRef/>
      </w:r>
      <w:r>
        <w:t xml:space="preserve"> Telephone scripts are </w:t>
      </w:r>
      <w:r w:rsidR="00E66677">
        <w:t xml:space="preserve">currently in development.  Any information collected through the scripts will remain within the universe of questions asked on the paper form and will be submitted to OMB via a </w:t>
      </w:r>
      <w:r w:rsidR="00085E71">
        <w:t>n</w:t>
      </w:r>
      <w:r w:rsidR="00E66677">
        <w:t>on-</w:t>
      </w:r>
      <w:r w:rsidR="00085E71">
        <w:t>s</w:t>
      </w:r>
      <w:r w:rsidR="00E66677">
        <w:t xml:space="preserve">ubstantive </w:t>
      </w:r>
      <w:r w:rsidR="00085E71">
        <w:t>c</w:t>
      </w:r>
      <w:r w:rsidR="00E66677">
        <w:t xml:space="preserve">hange </w:t>
      </w:r>
      <w:r w:rsidR="00085E71">
        <w:t>r</w:t>
      </w:r>
      <w:r w:rsidR="00E66677">
        <w:t>equest prior to the CFPB’s use.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C51"/>
    <w:multiLevelType w:val="hybridMultilevel"/>
    <w:tmpl w:val="064CE110"/>
    <w:lvl w:ilvl="0" w:tplc="62F24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C11F8"/>
    <w:multiLevelType w:val="hybridMultilevel"/>
    <w:tmpl w:val="F2A434AC"/>
    <w:lvl w:ilvl="0" w:tplc="8F227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540F14"/>
    <w:multiLevelType w:val="hybridMultilevel"/>
    <w:tmpl w:val="D59AFC4E"/>
    <w:lvl w:ilvl="0" w:tplc="496C1E6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F36DB"/>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05BDE"/>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E626C"/>
    <w:multiLevelType w:val="hybridMultilevel"/>
    <w:tmpl w:val="2FD2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7F7C"/>
    <w:rsid w:val="00001F47"/>
    <w:rsid w:val="00010BA1"/>
    <w:rsid w:val="000307CE"/>
    <w:rsid w:val="00037DF8"/>
    <w:rsid w:val="000423A6"/>
    <w:rsid w:val="00050288"/>
    <w:rsid w:val="00052AB3"/>
    <w:rsid w:val="00053801"/>
    <w:rsid w:val="0007698B"/>
    <w:rsid w:val="00076A1F"/>
    <w:rsid w:val="00076B6F"/>
    <w:rsid w:val="00085E71"/>
    <w:rsid w:val="0009026C"/>
    <w:rsid w:val="000B440D"/>
    <w:rsid w:val="000B48AE"/>
    <w:rsid w:val="000D10BC"/>
    <w:rsid w:val="000E0761"/>
    <w:rsid w:val="000F3825"/>
    <w:rsid w:val="001006ED"/>
    <w:rsid w:val="00103868"/>
    <w:rsid w:val="00104202"/>
    <w:rsid w:val="00106F8F"/>
    <w:rsid w:val="001243E1"/>
    <w:rsid w:val="00124C28"/>
    <w:rsid w:val="00131C76"/>
    <w:rsid w:val="00135CC9"/>
    <w:rsid w:val="001409CA"/>
    <w:rsid w:val="00144A64"/>
    <w:rsid w:val="001502D8"/>
    <w:rsid w:val="00160B26"/>
    <w:rsid w:val="00186395"/>
    <w:rsid w:val="00190780"/>
    <w:rsid w:val="001A5C74"/>
    <w:rsid w:val="001B0CFA"/>
    <w:rsid w:val="001C6279"/>
    <w:rsid w:val="001E0A7D"/>
    <w:rsid w:val="001F22A5"/>
    <w:rsid w:val="001F744D"/>
    <w:rsid w:val="00201427"/>
    <w:rsid w:val="0021152F"/>
    <w:rsid w:val="0022799D"/>
    <w:rsid w:val="00227B26"/>
    <w:rsid w:val="0023379F"/>
    <w:rsid w:val="0023541D"/>
    <w:rsid w:val="0024102C"/>
    <w:rsid w:val="00241B31"/>
    <w:rsid w:val="0024714F"/>
    <w:rsid w:val="00260BD1"/>
    <w:rsid w:val="00274116"/>
    <w:rsid w:val="002A03F9"/>
    <w:rsid w:val="002B1DCE"/>
    <w:rsid w:val="002E0876"/>
    <w:rsid w:val="002F6D9B"/>
    <w:rsid w:val="00353FD0"/>
    <w:rsid w:val="00356E22"/>
    <w:rsid w:val="003627C5"/>
    <w:rsid w:val="003671A3"/>
    <w:rsid w:val="00371729"/>
    <w:rsid w:val="00372A2B"/>
    <w:rsid w:val="003818DE"/>
    <w:rsid w:val="00385B5D"/>
    <w:rsid w:val="00392C1E"/>
    <w:rsid w:val="00392E23"/>
    <w:rsid w:val="003A7F7C"/>
    <w:rsid w:val="003B27B3"/>
    <w:rsid w:val="003B2E17"/>
    <w:rsid w:val="003E09F4"/>
    <w:rsid w:val="00401488"/>
    <w:rsid w:val="00415005"/>
    <w:rsid w:val="00423DEB"/>
    <w:rsid w:val="0046793C"/>
    <w:rsid w:val="00491979"/>
    <w:rsid w:val="004A1DFC"/>
    <w:rsid w:val="004A35C5"/>
    <w:rsid w:val="004A3D38"/>
    <w:rsid w:val="004B3C7D"/>
    <w:rsid w:val="004B4119"/>
    <w:rsid w:val="004B7919"/>
    <w:rsid w:val="004C4FA9"/>
    <w:rsid w:val="004F7611"/>
    <w:rsid w:val="00502DDA"/>
    <w:rsid w:val="0050521A"/>
    <w:rsid w:val="00505847"/>
    <w:rsid w:val="0051261C"/>
    <w:rsid w:val="005272DD"/>
    <w:rsid w:val="00534C76"/>
    <w:rsid w:val="00546EA7"/>
    <w:rsid w:val="00553D9A"/>
    <w:rsid w:val="00563993"/>
    <w:rsid w:val="00571BCC"/>
    <w:rsid w:val="005848F5"/>
    <w:rsid w:val="00584E4F"/>
    <w:rsid w:val="005852A5"/>
    <w:rsid w:val="00591F87"/>
    <w:rsid w:val="00592C88"/>
    <w:rsid w:val="0059479E"/>
    <w:rsid w:val="005952FF"/>
    <w:rsid w:val="005967AC"/>
    <w:rsid w:val="005970C6"/>
    <w:rsid w:val="005A0F9C"/>
    <w:rsid w:val="005B1D46"/>
    <w:rsid w:val="005C33DB"/>
    <w:rsid w:val="005D79FC"/>
    <w:rsid w:val="005E1946"/>
    <w:rsid w:val="005E5C4A"/>
    <w:rsid w:val="005E64E9"/>
    <w:rsid w:val="00604F80"/>
    <w:rsid w:val="00627599"/>
    <w:rsid w:val="006356AA"/>
    <w:rsid w:val="0064132A"/>
    <w:rsid w:val="006522D8"/>
    <w:rsid w:val="00662AA5"/>
    <w:rsid w:val="0067287D"/>
    <w:rsid w:val="00686D4A"/>
    <w:rsid w:val="00690BA9"/>
    <w:rsid w:val="006916D4"/>
    <w:rsid w:val="006A4100"/>
    <w:rsid w:val="006B7EC1"/>
    <w:rsid w:val="006C05F4"/>
    <w:rsid w:val="006D09BE"/>
    <w:rsid w:val="006D7E7E"/>
    <w:rsid w:val="006E1EB8"/>
    <w:rsid w:val="006F5CFC"/>
    <w:rsid w:val="006F7899"/>
    <w:rsid w:val="007048A1"/>
    <w:rsid w:val="00705481"/>
    <w:rsid w:val="0072771C"/>
    <w:rsid w:val="0073314A"/>
    <w:rsid w:val="00736EE9"/>
    <w:rsid w:val="00742305"/>
    <w:rsid w:val="00763671"/>
    <w:rsid w:val="00766598"/>
    <w:rsid w:val="007919E7"/>
    <w:rsid w:val="00797C43"/>
    <w:rsid w:val="007A1E94"/>
    <w:rsid w:val="007A743A"/>
    <w:rsid w:val="007B2422"/>
    <w:rsid w:val="007D09D4"/>
    <w:rsid w:val="007D2382"/>
    <w:rsid w:val="00854DD1"/>
    <w:rsid w:val="00856061"/>
    <w:rsid w:val="00860732"/>
    <w:rsid w:val="0086246E"/>
    <w:rsid w:val="00873220"/>
    <w:rsid w:val="00881A36"/>
    <w:rsid w:val="008850E9"/>
    <w:rsid w:val="008855C1"/>
    <w:rsid w:val="00885C1B"/>
    <w:rsid w:val="008973BE"/>
    <w:rsid w:val="008A1CB4"/>
    <w:rsid w:val="008C3815"/>
    <w:rsid w:val="008E2115"/>
    <w:rsid w:val="008E5F71"/>
    <w:rsid w:val="00917519"/>
    <w:rsid w:val="00953E47"/>
    <w:rsid w:val="009556C8"/>
    <w:rsid w:val="009647D6"/>
    <w:rsid w:val="009676CB"/>
    <w:rsid w:val="00972832"/>
    <w:rsid w:val="009830B1"/>
    <w:rsid w:val="00984771"/>
    <w:rsid w:val="009865D5"/>
    <w:rsid w:val="0099535B"/>
    <w:rsid w:val="009A286E"/>
    <w:rsid w:val="009A7123"/>
    <w:rsid w:val="009B2B55"/>
    <w:rsid w:val="009C01DB"/>
    <w:rsid w:val="009F0936"/>
    <w:rsid w:val="009F2A03"/>
    <w:rsid w:val="009F44B4"/>
    <w:rsid w:val="009F67AF"/>
    <w:rsid w:val="009F7EC1"/>
    <w:rsid w:val="00A0655F"/>
    <w:rsid w:val="00A14021"/>
    <w:rsid w:val="00A16CB5"/>
    <w:rsid w:val="00A33217"/>
    <w:rsid w:val="00A42570"/>
    <w:rsid w:val="00A45C78"/>
    <w:rsid w:val="00A50B12"/>
    <w:rsid w:val="00A51B69"/>
    <w:rsid w:val="00A54986"/>
    <w:rsid w:val="00A551ED"/>
    <w:rsid w:val="00A66E57"/>
    <w:rsid w:val="00A66E60"/>
    <w:rsid w:val="00A817EC"/>
    <w:rsid w:val="00A876DC"/>
    <w:rsid w:val="00A929A7"/>
    <w:rsid w:val="00AC634C"/>
    <w:rsid w:val="00AC7041"/>
    <w:rsid w:val="00AE41D7"/>
    <w:rsid w:val="00AF2ECE"/>
    <w:rsid w:val="00B034B6"/>
    <w:rsid w:val="00B06849"/>
    <w:rsid w:val="00B2010A"/>
    <w:rsid w:val="00B20413"/>
    <w:rsid w:val="00B25341"/>
    <w:rsid w:val="00B3461C"/>
    <w:rsid w:val="00B37C14"/>
    <w:rsid w:val="00B37C8A"/>
    <w:rsid w:val="00B53747"/>
    <w:rsid w:val="00B63092"/>
    <w:rsid w:val="00B67090"/>
    <w:rsid w:val="00B6760D"/>
    <w:rsid w:val="00B7328A"/>
    <w:rsid w:val="00BA248C"/>
    <w:rsid w:val="00BA59B8"/>
    <w:rsid w:val="00BB50EE"/>
    <w:rsid w:val="00BC4C57"/>
    <w:rsid w:val="00BE5456"/>
    <w:rsid w:val="00BF01D2"/>
    <w:rsid w:val="00BF5A73"/>
    <w:rsid w:val="00C04454"/>
    <w:rsid w:val="00C16F3D"/>
    <w:rsid w:val="00C24F43"/>
    <w:rsid w:val="00C446A8"/>
    <w:rsid w:val="00C6421F"/>
    <w:rsid w:val="00C73E59"/>
    <w:rsid w:val="00C82B74"/>
    <w:rsid w:val="00C8492E"/>
    <w:rsid w:val="00C921AB"/>
    <w:rsid w:val="00C929D7"/>
    <w:rsid w:val="00CB7D13"/>
    <w:rsid w:val="00CC4B3B"/>
    <w:rsid w:val="00CD32E2"/>
    <w:rsid w:val="00CF120D"/>
    <w:rsid w:val="00D01E1E"/>
    <w:rsid w:val="00D05B4B"/>
    <w:rsid w:val="00D14441"/>
    <w:rsid w:val="00D14EE0"/>
    <w:rsid w:val="00D1710D"/>
    <w:rsid w:val="00D227E3"/>
    <w:rsid w:val="00D41C91"/>
    <w:rsid w:val="00D430B8"/>
    <w:rsid w:val="00D65107"/>
    <w:rsid w:val="00D725BD"/>
    <w:rsid w:val="00D72FC5"/>
    <w:rsid w:val="00D77D27"/>
    <w:rsid w:val="00D80773"/>
    <w:rsid w:val="00D8652D"/>
    <w:rsid w:val="00D91985"/>
    <w:rsid w:val="00DA3DB2"/>
    <w:rsid w:val="00DC39AA"/>
    <w:rsid w:val="00DE02DF"/>
    <w:rsid w:val="00DE0692"/>
    <w:rsid w:val="00DE4D1E"/>
    <w:rsid w:val="00DF6A75"/>
    <w:rsid w:val="00E02F6F"/>
    <w:rsid w:val="00E03803"/>
    <w:rsid w:val="00E1316C"/>
    <w:rsid w:val="00E131FC"/>
    <w:rsid w:val="00E17EB7"/>
    <w:rsid w:val="00E37518"/>
    <w:rsid w:val="00E377B8"/>
    <w:rsid w:val="00E43A4D"/>
    <w:rsid w:val="00E47D43"/>
    <w:rsid w:val="00E52A9E"/>
    <w:rsid w:val="00E549E2"/>
    <w:rsid w:val="00E6310D"/>
    <w:rsid w:val="00E66677"/>
    <w:rsid w:val="00E822B7"/>
    <w:rsid w:val="00E953BE"/>
    <w:rsid w:val="00EA111B"/>
    <w:rsid w:val="00EA2C57"/>
    <w:rsid w:val="00EC1756"/>
    <w:rsid w:val="00ED24B5"/>
    <w:rsid w:val="00ED281D"/>
    <w:rsid w:val="00ED2A32"/>
    <w:rsid w:val="00ED7184"/>
    <w:rsid w:val="00F046E8"/>
    <w:rsid w:val="00F067D6"/>
    <w:rsid w:val="00F1553C"/>
    <w:rsid w:val="00F169EC"/>
    <w:rsid w:val="00F465A3"/>
    <w:rsid w:val="00F46EC7"/>
    <w:rsid w:val="00F51B0A"/>
    <w:rsid w:val="00F64704"/>
    <w:rsid w:val="00F833FA"/>
    <w:rsid w:val="00F85FA2"/>
    <w:rsid w:val="00FA3CB3"/>
    <w:rsid w:val="00FA72B5"/>
    <w:rsid w:val="00FB591C"/>
    <w:rsid w:val="00FC496A"/>
    <w:rsid w:val="00FE1E30"/>
    <w:rsid w:val="00FE2E0B"/>
    <w:rsid w:val="00FE5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5"/>
    <w:pPr>
      <w:ind w:left="720"/>
      <w:contextualSpacing/>
    </w:pPr>
  </w:style>
  <w:style w:type="paragraph" w:styleId="FootnoteText">
    <w:name w:val="footnote text"/>
    <w:basedOn w:val="Normal"/>
    <w:link w:val="FootnoteTextChar"/>
    <w:uiPriority w:val="99"/>
    <w:semiHidden/>
    <w:unhideWhenUsed/>
    <w:rsid w:val="00F51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0A"/>
    <w:rPr>
      <w:sz w:val="20"/>
      <w:szCs w:val="20"/>
    </w:rPr>
  </w:style>
  <w:style w:type="character" w:styleId="FootnoteReference">
    <w:name w:val="footnote reference"/>
    <w:basedOn w:val="DefaultParagraphFont"/>
    <w:uiPriority w:val="99"/>
    <w:semiHidden/>
    <w:unhideWhenUsed/>
    <w:rsid w:val="00F51B0A"/>
    <w:rPr>
      <w:vertAlign w:val="superscript"/>
    </w:rPr>
  </w:style>
  <w:style w:type="table" w:styleId="TableGrid">
    <w:name w:val="Table Grid"/>
    <w:basedOn w:val="TableNormal"/>
    <w:uiPriority w:val="59"/>
    <w:rsid w:val="00D6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1D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DCE"/>
  </w:style>
  <w:style w:type="paragraph" w:styleId="Footer">
    <w:name w:val="footer"/>
    <w:basedOn w:val="Normal"/>
    <w:link w:val="FooterChar"/>
    <w:uiPriority w:val="99"/>
    <w:unhideWhenUsed/>
    <w:rsid w:val="002B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CE"/>
  </w:style>
  <w:style w:type="paragraph" w:styleId="BalloonText">
    <w:name w:val="Balloon Text"/>
    <w:basedOn w:val="Normal"/>
    <w:link w:val="BalloonTextChar"/>
    <w:uiPriority w:val="99"/>
    <w:semiHidden/>
    <w:unhideWhenUsed/>
    <w:rsid w:val="002B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E"/>
    <w:rPr>
      <w:rFonts w:ascii="Tahoma" w:hAnsi="Tahoma" w:cs="Tahoma"/>
      <w:sz w:val="16"/>
      <w:szCs w:val="16"/>
    </w:rPr>
  </w:style>
  <w:style w:type="character" w:styleId="Hyperlink">
    <w:name w:val="Hyperlink"/>
    <w:basedOn w:val="DefaultParagraphFont"/>
    <w:uiPriority w:val="99"/>
    <w:unhideWhenUsed/>
    <w:rsid w:val="0023541D"/>
    <w:rPr>
      <w:color w:val="0000FF" w:themeColor="hyperlink"/>
      <w:u w:val="single"/>
    </w:rPr>
  </w:style>
  <w:style w:type="character" w:styleId="CommentReference">
    <w:name w:val="annotation reference"/>
    <w:basedOn w:val="DefaultParagraphFont"/>
    <w:uiPriority w:val="99"/>
    <w:semiHidden/>
    <w:unhideWhenUsed/>
    <w:rsid w:val="00260BD1"/>
    <w:rPr>
      <w:sz w:val="16"/>
      <w:szCs w:val="16"/>
    </w:rPr>
  </w:style>
  <w:style w:type="paragraph" w:styleId="CommentText">
    <w:name w:val="annotation text"/>
    <w:basedOn w:val="Normal"/>
    <w:link w:val="CommentTextChar"/>
    <w:uiPriority w:val="99"/>
    <w:semiHidden/>
    <w:unhideWhenUsed/>
    <w:rsid w:val="00260BD1"/>
    <w:pPr>
      <w:spacing w:line="240" w:lineRule="auto"/>
    </w:pPr>
    <w:rPr>
      <w:sz w:val="20"/>
      <w:szCs w:val="20"/>
    </w:rPr>
  </w:style>
  <w:style w:type="character" w:customStyle="1" w:styleId="CommentTextChar">
    <w:name w:val="Comment Text Char"/>
    <w:basedOn w:val="DefaultParagraphFont"/>
    <w:link w:val="CommentText"/>
    <w:uiPriority w:val="99"/>
    <w:semiHidden/>
    <w:rsid w:val="00260BD1"/>
    <w:rPr>
      <w:sz w:val="20"/>
      <w:szCs w:val="20"/>
    </w:rPr>
  </w:style>
  <w:style w:type="paragraph" w:styleId="CommentSubject">
    <w:name w:val="annotation subject"/>
    <w:basedOn w:val="CommentText"/>
    <w:next w:val="CommentText"/>
    <w:link w:val="CommentSubjectChar"/>
    <w:uiPriority w:val="99"/>
    <w:semiHidden/>
    <w:unhideWhenUsed/>
    <w:rsid w:val="00260BD1"/>
    <w:rPr>
      <w:b/>
      <w:bCs/>
    </w:rPr>
  </w:style>
  <w:style w:type="character" w:customStyle="1" w:styleId="CommentSubjectChar">
    <w:name w:val="Comment Subject Char"/>
    <w:basedOn w:val="CommentTextChar"/>
    <w:link w:val="CommentSubject"/>
    <w:uiPriority w:val="99"/>
    <w:semiHidden/>
    <w:rsid w:val="00260BD1"/>
    <w:rPr>
      <w:b/>
      <w:bCs/>
    </w:rPr>
  </w:style>
  <w:style w:type="character" w:styleId="PlaceholderText">
    <w:name w:val="Placeholder Text"/>
    <w:basedOn w:val="DefaultParagraphFont"/>
    <w:uiPriority w:val="99"/>
    <w:semiHidden/>
    <w:rsid w:val="00ED24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702675">
      <w:bodyDiv w:val="1"/>
      <w:marLeft w:val="0"/>
      <w:marRight w:val="0"/>
      <w:marTop w:val="0"/>
      <w:marBottom w:val="0"/>
      <w:divBdr>
        <w:top w:val="none" w:sz="0" w:space="0" w:color="auto"/>
        <w:left w:val="none" w:sz="0" w:space="0" w:color="auto"/>
        <w:bottom w:val="none" w:sz="0" w:space="0" w:color="auto"/>
        <w:right w:val="none" w:sz="0" w:space="0" w:color="auto"/>
      </w:divBdr>
    </w:div>
    <w:div w:id="21431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733C-8EA4-4C57-A152-F7C2995D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Skinner</dc:creator>
  <cp:lastModifiedBy>Reference</cp:lastModifiedBy>
  <cp:revision>2</cp:revision>
  <cp:lastPrinted>2011-06-10T15:05:00Z</cp:lastPrinted>
  <dcterms:created xsi:type="dcterms:W3CDTF">2011-06-10T15:06:00Z</dcterms:created>
  <dcterms:modified xsi:type="dcterms:W3CDTF">2011-06-10T15:06:00Z</dcterms:modified>
</cp:coreProperties>
</file>