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97" w:rsidRPr="00A85264" w:rsidRDefault="00A72E97" w:rsidP="00B44D76">
      <w:pPr>
        <w:spacing w:before="120" w:after="0"/>
        <w:ind w:right="720"/>
        <w:jc w:val="right"/>
        <w:rPr>
          <w:rFonts w:cs="Calibri"/>
          <w:sz w:val="18"/>
          <w:szCs w:val="18"/>
        </w:rPr>
      </w:pPr>
      <w:r w:rsidRPr="00A85264">
        <w:rPr>
          <w:rFonts w:cs="Calibri"/>
          <w:sz w:val="18"/>
          <w:szCs w:val="18"/>
        </w:rPr>
        <w:t xml:space="preserve">EPA ICR No. </w:t>
      </w:r>
      <w:r w:rsidR="000D295C" w:rsidRPr="00A85264">
        <w:rPr>
          <w:rFonts w:cs="Calibri"/>
          <w:sz w:val="18"/>
          <w:szCs w:val="18"/>
        </w:rPr>
        <w:t>2434.14</w:t>
      </w:r>
    </w:p>
    <w:p w:rsidR="00A72E97" w:rsidRPr="00A85264" w:rsidRDefault="00A72E97" w:rsidP="00B44D76">
      <w:pPr>
        <w:spacing w:after="0"/>
        <w:ind w:right="720"/>
        <w:jc w:val="right"/>
        <w:rPr>
          <w:rFonts w:cs="Calibri"/>
          <w:sz w:val="18"/>
          <w:szCs w:val="18"/>
        </w:rPr>
      </w:pPr>
      <w:r w:rsidRPr="00A85264">
        <w:rPr>
          <w:rFonts w:cs="Calibri"/>
          <w:sz w:val="18"/>
          <w:szCs w:val="18"/>
        </w:rPr>
        <w:t xml:space="preserve">OMB Control No. </w:t>
      </w:r>
      <w:r w:rsidR="000D295C" w:rsidRPr="00A85264">
        <w:rPr>
          <w:rFonts w:cs="Calibri"/>
          <w:sz w:val="18"/>
          <w:szCs w:val="18"/>
        </w:rPr>
        <w:t>2010-0042</w:t>
      </w:r>
    </w:p>
    <w:p w:rsidR="00A72E97" w:rsidRPr="00A85264" w:rsidRDefault="00F92170" w:rsidP="00B44D76">
      <w:pPr>
        <w:ind w:right="720"/>
        <w:jc w:val="right"/>
        <w:rPr>
          <w:rFonts w:cs="Calibri"/>
          <w:sz w:val="18"/>
          <w:szCs w:val="18"/>
        </w:rPr>
      </w:pPr>
      <w:r w:rsidRPr="00A85264">
        <w:rPr>
          <w:rFonts w:cs="Calibri"/>
          <w:sz w:val="18"/>
          <w:szCs w:val="18"/>
        </w:rPr>
        <w:t xml:space="preserve">EXPIRATION DATE: </w:t>
      </w:r>
      <w:r w:rsidR="000D295C" w:rsidRPr="00A85264">
        <w:rPr>
          <w:rFonts w:cs="Calibri"/>
          <w:sz w:val="18"/>
          <w:szCs w:val="18"/>
        </w:rPr>
        <w:t>9/30/2014</w:t>
      </w:r>
    </w:p>
    <w:p w:rsidR="00103BA1" w:rsidRPr="00A85264" w:rsidRDefault="00103BA1" w:rsidP="000C05B9">
      <w:pPr>
        <w:spacing w:before="240"/>
        <w:jc w:val="center"/>
        <w:rPr>
          <w:sz w:val="32"/>
          <w:szCs w:val="32"/>
        </w:rPr>
      </w:pPr>
      <w:r w:rsidRPr="00A85264">
        <w:rPr>
          <w:sz w:val="32"/>
          <w:szCs w:val="32"/>
        </w:rPr>
        <w:t>Training Evaluation</w:t>
      </w:r>
      <w:r w:rsidR="000C05B9" w:rsidRPr="00A85264">
        <w:rPr>
          <w:sz w:val="32"/>
          <w:szCs w:val="32"/>
        </w:rPr>
        <w:t xml:space="preserve"> Form</w:t>
      </w:r>
    </w:p>
    <w:p w:rsidR="00AB52D4" w:rsidRPr="00A85264" w:rsidRDefault="00103BA1">
      <w:r w:rsidRPr="00A85264">
        <w:t>Please answer the following to the best of your ability:</w:t>
      </w:r>
    </w:p>
    <w:tbl>
      <w:tblPr>
        <w:tblW w:w="10480" w:type="dxa"/>
        <w:tblInd w:w="93" w:type="dxa"/>
        <w:tblLook w:val="04A0"/>
      </w:tblPr>
      <w:tblGrid>
        <w:gridCol w:w="3618"/>
        <w:gridCol w:w="1020"/>
        <w:gridCol w:w="976"/>
        <w:gridCol w:w="1280"/>
        <w:gridCol w:w="1233"/>
        <w:gridCol w:w="1233"/>
        <w:gridCol w:w="1120"/>
      </w:tblGrid>
      <w:tr w:rsidR="00B44D76" w:rsidRPr="00A85264" w:rsidTr="00B44D76">
        <w:trPr>
          <w:trHeight w:val="6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p>
        </w:tc>
        <w:tc>
          <w:tcPr>
            <w:tcW w:w="102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Strongly Agree</w:t>
            </w:r>
          </w:p>
        </w:tc>
        <w:tc>
          <w:tcPr>
            <w:tcW w:w="96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Agree</w:t>
            </w:r>
          </w:p>
        </w:tc>
        <w:tc>
          <w:tcPr>
            <w:tcW w:w="12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Neutral</w:t>
            </w:r>
          </w:p>
        </w:tc>
        <w:tc>
          <w:tcPr>
            <w:tcW w:w="11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Disagree</w:t>
            </w:r>
          </w:p>
        </w:tc>
        <w:tc>
          <w:tcPr>
            <w:tcW w:w="11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Strongly Disagree</w:t>
            </w:r>
          </w:p>
        </w:tc>
        <w:tc>
          <w:tcPr>
            <w:tcW w:w="112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Don't Know/NA</w:t>
            </w:r>
          </w:p>
        </w:tc>
      </w:tr>
      <w:tr w:rsidR="00B44D76" w:rsidRPr="00A85264" w:rsidTr="00B44D76">
        <w:trPr>
          <w:trHeight w:val="6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 xml:space="preserve">The materials distributed were pertinent </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3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The materials distributed were useful</w:t>
            </w:r>
          </w:p>
        </w:tc>
        <w:tc>
          <w:tcPr>
            <w:tcW w:w="102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6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This training will make a difference in how you do your job</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3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The trainer was knowledgeable</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3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The quality of instruction was good</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6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The amount of class participation was good</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6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The amount of class interaction was good</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6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Adequate time was provided for questions and discussion</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9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p>
        </w:tc>
        <w:tc>
          <w:tcPr>
            <w:tcW w:w="102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Very Satisfied</w:t>
            </w:r>
          </w:p>
        </w:tc>
        <w:tc>
          <w:tcPr>
            <w:tcW w:w="96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Satisfied</w:t>
            </w:r>
          </w:p>
        </w:tc>
        <w:tc>
          <w:tcPr>
            <w:tcW w:w="1280" w:type="dxa"/>
            <w:tcBorders>
              <w:top w:val="nil"/>
              <w:left w:val="nil"/>
              <w:bottom w:val="nil"/>
              <w:right w:val="nil"/>
            </w:tcBorders>
            <w:shd w:val="clear" w:color="auto" w:fill="auto"/>
            <w:vAlign w:val="center"/>
            <w:hideMark/>
          </w:tcPr>
          <w:p w:rsidR="00B44D76" w:rsidRPr="00A85264" w:rsidRDefault="003E3CD8" w:rsidP="00B44D76">
            <w:pPr>
              <w:spacing w:after="0" w:line="240" w:lineRule="auto"/>
              <w:jc w:val="center"/>
              <w:rPr>
                <w:rFonts w:eastAsia="Times New Roman"/>
              </w:rPr>
            </w:pPr>
            <w:r w:rsidRPr="00A85264">
              <w:rPr>
                <w:rFonts w:eastAsia="Times New Roman"/>
              </w:rPr>
              <w:t>Neither Dissatisfied or S</w:t>
            </w:r>
            <w:r w:rsidR="00B44D76" w:rsidRPr="00A85264">
              <w:rPr>
                <w:rFonts w:eastAsia="Times New Roman"/>
              </w:rPr>
              <w:t>atisfied</w:t>
            </w:r>
          </w:p>
        </w:tc>
        <w:tc>
          <w:tcPr>
            <w:tcW w:w="11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Dissatisfied</w:t>
            </w:r>
          </w:p>
        </w:tc>
        <w:tc>
          <w:tcPr>
            <w:tcW w:w="118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Very Dissatisfied</w:t>
            </w:r>
          </w:p>
        </w:tc>
        <w:tc>
          <w:tcPr>
            <w:tcW w:w="1120" w:type="dxa"/>
            <w:tcBorders>
              <w:top w:val="nil"/>
              <w:left w:val="nil"/>
              <w:bottom w:val="nil"/>
              <w:right w:val="nil"/>
            </w:tcBorders>
            <w:shd w:val="clear" w:color="auto" w:fill="auto"/>
            <w:vAlign w:val="center"/>
            <w:hideMark/>
          </w:tcPr>
          <w:p w:rsidR="00B44D76" w:rsidRPr="00A85264" w:rsidRDefault="00B44D76" w:rsidP="00B44D76">
            <w:pPr>
              <w:spacing w:after="0" w:line="240" w:lineRule="auto"/>
              <w:jc w:val="center"/>
              <w:rPr>
                <w:rFonts w:eastAsia="Times New Roman"/>
              </w:rPr>
            </w:pPr>
            <w:r w:rsidRPr="00A85264">
              <w:rPr>
                <w:rFonts w:eastAsia="Times New Roman"/>
              </w:rPr>
              <w:t>Don't Know/NA</w:t>
            </w:r>
          </w:p>
        </w:tc>
      </w:tr>
      <w:tr w:rsidR="00B44D76" w:rsidRPr="00A85264" w:rsidTr="00B44D76">
        <w:trPr>
          <w:trHeight w:val="9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Overall, how satisfied are you with the services you have received from National PETE?</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9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Overall, how satisfied are you with the products you have received from National PETE for this training?</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9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How satisfied were you with the courtesy of National PETE Instructors/Staff?</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r w:rsidR="00B44D76" w:rsidRPr="00A85264" w:rsidTr="00B44D76">
        <w:trPr>
          <w:trHeight w:val="900"/>
        </w:trPr>
        <w:tc>
          <w:tcPr>
            <w:tcW w:w="3740" w:type="dxa"/>
            <w:tcBorders>
              <w:top w:val="nil"/>
              <w:left w:val="nil"/>
              <w:bottom w:val="nil"/>
              <w:right w:val="nil"/>
            </w:tcBorders>
            <w:shd w:val="clear" w:color="auto" w:fill="auto"/>
            <w:vAlign w:val="bottom"/>
            <w:hideMark/>
          </w:tcPr>
          <w:p w:rsidR="00B44D76" w:rsidRPr="00A85264" w:rsidRDefault="00B44D76" w:rsidP="00B44D76">
            <w:pPr>
              <w:spacing w:after="0" w:line="240" w:lineRule="auto"/>
              <w:rPr>
                <w:rFonts w:eastAsia="Times New Roman"/>
              </w:rPr>
            </w:pPr>
            <w:r w:rsidRPr="00A85264">
              <w:rPr>
                <w:rFonts w:eastAsia="Times New Roman"/>
              </w:rPr>
              <w:t>How satisfied were you with how National PETE responded to your training needs?</w:t>
            </w:r>
          </w:p>
        </w:tc>
        <w:tc>
          <w:tcPr>
            <w:tcW w:w="10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96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2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8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c>
          <w:tcPr>
            <w:tcW w:w="1120" w:type="dxa"/>
            <w:tcBorders>
              <w:top w:val="nil"/>
              <w:left w:val="nil"/>
              <w:bottom w:val="nil"/>
              <w:right w:val="nil"/>
            </w:tcBorders>
            <w:shd w:val="clear" w:color="auto" w:fill="auto"/>
            <w:noWrap/>
            <w:vAlign w:val="center"/>
            <w:hideMark/>
          </w:tcPr>
          <w:p w:rsidR="00B44D76" w:rsidRPr="00A85264" w:rsidRDefault="00B44D76" w:rsidP="00B44D76">
            <w:pPr>
              <w:spacing w:after="0" w:line="240" w:lineRule="auto"/>
              <w:jc w:val="center"/>
              <w:rPr>
                <w:rFonts w:ascii="Wingdings" w:eastAsia="Times New Roman" w:hAnsi="Wingdings"/>
              </w:rPr>
            </w:pPr>
            <w:r w:rsidRPr="00A85264">
              <w:rPr>
                <w:rFonts w:ascii="Wingdings" w:eastAsia="Times New Roman" w:hAnsi="Wingdings"/>
              </w:rPr>
              <w:t></w:t>
            </w:r>
          </w:p>
        </w:tc>
      </w:tr>
    </w:tbl>
    <w:p w:rsidR="00103BA1" w:rsidRPr="00A85264" w:rsidRDefault="00103BA1"/>
    <w:p w:rsidR="00A67AED" w:rsidRPr="00A85264" w:rsidRDefault="00A67AED" w:rsidP="006F61E0"/>
    <w:p w:rsidR="002546C6" w:rsidRPr="00A85264" w:rsidRDefault="002546C6" w:rsidP="002546C6">
      <w:r w:rsidRPr="00A85264">
        <w:lastRenderedPageBreak/>
        <w:t>Additional comments/observations:</w:t>
      </w:r>
    </w:p>
    <w:p w:rsidR="002546C6" w:rsidRPr="00A85264" w:rsidRDefault="002546C6" w:rsidP="002546C6"/>
    <w:p w:rsidR="002546C6" w:rsidRPr="00A85264" w:rsidRDefault="002546C6" w:rsidP="002546C6"/>
    <w:p w:rsidR="002546C6" w:rsidRPr="00A85264" w:rsidRDefault="002546C6" w:rsidP="002546C6"/>
    <w:p w:rsidR="004F1FDF" w:rsidRPr="00A85264" w:rsidRDefault="004F1FDF" w:rsidP="002546C6"/>
    <w:p w:rsidR="004821E2" w:rsidRPr="00A85264" w:rsidRDefault="004821E2" w:rsidP="002546C6"/>
    <w:p w:rsidR="004821E2" w:rsidRPr="00A85264" w:rsidRDefault="004821E2" w:rsidP="002546C6"/>
    <w:p w:rsidR="004F1FDF" w:rsidRPr="00A85264" w:rsidRDefault="004F1FDF" w:rsidP="002546C6"/>
    <w:p w:rsidR="006F61E0" w:rsidRPr="00A85264" w:rsidRDefault="006F61E0" w:rsidP="006F61E0">
      <w:r w:rsidRPr="00A85264">
        <w:t>How would you describe yourself (please check all that apply)?</w:t>
      </w:r>
    </w:p>
    <w:p w:rsidR="006F61E0" w:rsidRPr="00A85264" w:rsidRDefault="006F61E0" w:rsidP="006F61E0">
      <w:pPr>
        <w:sectPr w:rsidR="006F61E0" w:rsidRPr="00A85264" w:rsidSect="00AC7443">
          <w:headerReference w:type="default" r:id="rId8"/>
          <w:footerReference w:type="even" r:id="rId9"/>
          <w:footerReference w:type="default" r:id="rId10"/>
          <w:type w:val="continuous"/>
          <w:pgSz w:w="12240" w:h="15840"/>
          <w:pgMar w:top="1440" w:right="1080" w:bottom="1440" w:left="1080" w:header="720" w:footer="720" w:gutter="0"/>
          <w:cols w:space="720"/>
          <w:docGrid w:linePitch="360"/>
        </w:sectPr>
      </w:pPr>
    </w:p>
    <w:p w:rsidR="000D295C" w:rsidRPr="00A85264" w:rsidRDefault="006F61E0" w:rsidP="000D295C">
      <w:pPr>
        <w:spacing w:after="0" w:line="240" w:lineRule="auto"/>
        <w:rPr>
          <w:rFonts w:eastAsia="Times New Roman" w:cs="Calibri"/>
        </w:rPr>
      </w:pPr>
      <w:r w:rsidRPr="00A85264">
        <w:lastRenderedPageBreak/>
        <w:tab/>
      </w:r>
      <w:proofErr w:type="gramStart"/>
      <w:r w:rsidRPr="00A85264">
        <w:rPr>
          <w:rFonts w:ascii="Wingdings" w:eastAsia="Times New Roman" w:hAnsi="Wingdings"/>
        </w:rPr>
        <w:t></w:t>
      </w:r>
      <w:r w:rsidRPr="00A85264">
        <w:t xml:space="preserve">  </w:t>
      </w:r>
      <w:r w:rsidR="000D295C" w:rsidRPr="00A85264">
        <w:rPr>
          <w:rFonts w:eastAsia="Times New Roman" w:cs="Calibri"/>
        </w:rPr>
        <w:t>Tribal</w:t>
      </w:r>
      <w:proofErr w:type="gramEnd"/>
      <w:r w:rsidR="000D295C" w:rsidRPr="00A85264">
        <w:rPr>
          <w:rFonts w:eastAsia="Times New Roman" w:cs="Calibri"/>
        </w:rPr>
        <w:t xml:space="preserve"> Environmental Program Employee</w:t>
      </w:r>
    </w:p>
    <w:p w:rsidR="006F61E0" w:rsidRPr="00A85264" w:rsidRDefault="006F61E0" w:rsidP="006F61E0"/>
    <w:p w:rsidR="000D295C" w:rsidRPr="00A85264" w:rsidRDefault="006F61E0" w:rsidP="000D295C">
      <w:pPr>
        <w:spacing w:after="0" w:line="240" w:lineRule="auto"/>
        <w:rPr>
          <w:rFonts w:eastAsia="Times New Roman" w:cs="Calibri"/>
        </w:rPr>
      </w:pPr>
      <w:r w:rsidRPr="00A85264">
        <w:tab/>
      </w:r>
      <w:proofErr w:type="gramStart"/>
      <w:r w:rsidRPr="00A85264">
        <w:rPr>
          <w:rFonts w:ascii="Wingdings" w:eastAsia="Times New Roman" w:hAnsi="Wingdings"/>
        </w:rPr>
        <w:t></w:t>
      </w:r>
      <w:r w:rsidRPr="00A85264">
        <w:t xml:space="preserve">  </w:t>
      </w:r>
      <w:r w:rsidR="000D295C" w:rsidRPr="00A85264">
        <w:rPr>
          <w:rFonts w:eastAsia="Times New Roman" w:cs="Calibri"/>
        </w:rPr>
        <w:t>Tribal</w:t>
      </w:r>
      <w:proofErr w:type="gramEnd"/>
      <w:r w:rsidR="000D295C" w:rsidRPr="00A85264">
        <w:rPr>
          <w:rFonts w:eastAsia="Times New Roman" w:cs="Calibri"/>
        </w:rPr>
        <w:t xml:space="preserve"> Finance Department Employee</w:t>
      </w:r>
    </w:p>
    <w:p w:rsidR="006F61E0" w:rsidRPr="00A85264" w:rsidRDefault="006F61E0" w:rsidP="006F61E0">
      <w:pPr>
        <w:rPr>
          <w:rFonts w:cs="Calibri"/>
        </w:rPr>
      </w:pPr>
    </w:p>
    <w:p w:rsidR="006F61E0" w:rsidRPr="00A85264" w:rsidRDefault="006F61E0" w:rsidP="006F61E0">
      <w:r w:rsidRPr="00A85264">
        <w:tab/>
      </w:r>
      <w:proofErr w:type="gramStart"/>
      <w:r w:rsidRPr="00A85264">
        <w:rPr>
          <w:rFonts w:ascii="Wingdings" w:eastAsia="Times New Roman" w:hAnsi="Wingdings"/>
        </w:rPr>
        <w:t></w:t>
      </w:r>
      <w:r w:rsidRPr="00A85264">
        <w:t xml:space="preserve">  Tribal</w:t>
      </w:r>
      <w:proofErr w:type="gramEnd"/>
      <w:r w:rsidRPr="00A85264">
        <w:t xml:space="preserve"> Administrative employee</w:t>
      </w:r>
    </w:p>
    <w:p w:rsidR="000D295C" w:rsidRPr="00A85264" w:rsidRDefault="006F61E0" w:rsidP="000D295C">
      <w:pPr>
        <w:spacing w:after="0" w:line="240" w:lineRule="auto"/>
        <w:rPr>
          <w:rFonts w:eastAsia="Times New Roman" w:cs="Calibri"/>
        </w:rPr>
      </w:pPr>
      <w:r w:rsidRPr="00A85264">
        <w:lastRenderedPageBreak/>
        <w:tab/>
      </w:r>
      <w:proofErr w:type="gramStart"/>
      <w:r w:rsidRPr="00A85264">
        <w:rPr>
          <w:rFonts w:ascii="Wingdings" w:eastAsia="Times New Roman" w:hAnsi="Wingdings"/>
        </w:rPr>
        <w:t></w:t>
      </w:r>
      <w:r w:rsidRPr="00A85264">
        <w:t xml:space="preserve">  </w:t>
      </w:r>
      <w:r w:rsidR="000D295C" w:rsidRPr="00A85264">
        <w:rPr>
          <w:rFonts w:eastAsia="Times New Roman" w:cs="Calibri"/>
        </w:rPr>
        <w:t>Tribal</w:t>
      </w:r>
      <w:proofErr w:type="gramEnd"/>
      <w:r w:rsidR="000D295C" w:rsidRPr="00A85264">
        <w:rPr>
          <w:rFonts w:eastAsia="Times New Roman" w:cs="Calibri"/>
        </w:rPr>
        <w:t xml:space="preserve"> Grants Specialist</w:t>
      </w:r>
    </w:p>
    <w:p w:rsidR="006F61E0" w:rsidRPr="00A85264" w:rsidRDefault="006F61E0" w:rsidP="006F61E0"/>
    <w:p w:rsidR="000D295C" w:rsidRPr="00A85264" w:rsidRDefault="006F61E0" w:rsidP="000D295C">
      <w:pPr>
        <w:spacing w:after="0" w:line="240" w:lineRule="auto"/>
        <w:ind w:firstLine="720"/>
        <w:rPr>
          <w:rFonts w:eastAsia="Times New Roman" w:cs="Calibri"/>
        </w:rPr>
      </w:pPr>
      <w:proofErr w:type="gramStart"/>
      <w:r w:rsidRPr="00A85264">
        <w:rPr>
          <w:rFonts w:ascii="Wingdings" w:eastAsia="Times New Roman" w:hAnsi="Wingdings"/>
        </w:rPr>
        <w:t></w:t>
      </w:r>
      <w:r w:rsidRPr="00A85264">
        <w:t xml:space="preserve">  </w:t>
      </w:r>
      <w:r w:rsidR="000D295C" w:rsidRPr="00A85264">
        <w:rPr>
          <w:rFonts w:eastAsia="Times New Roman" w:cs="Calibri"/>
        </w:rPr>
        <w:t>U.S</w:t>
      </w:r>
      <w:proofErr w:type="gramEnd"/>
      <w:r w:rsidR="000D295C" w:rsidRPr="00A85264">
        <w:rPr>
          <w:rFonts w:eastAsia="Times New Roman" w:cs="Calibri"/>
        </w:rPr>
        <w:t>. EPA Employee</w:t>
      </w:r>
    </w:p>
    <w:p w:rsidR="006F61E0" w:rsidRPr="00A85264" w:rsidRDefault="006F61E0" w:rsidP="000D295C"/>
    <w:p w:rsidR="006F61E0" w:rsidRPr="00A85264" w:rsidRDefault="006F61E0" w:rsidP="006F61E0">
      <w:pPr>
        <w:ind w:firstLine="720"/>
        <w:sectPr w:rsidR="006F61E0" w:rsidRPr="00A85264" w:rsidSect="00AC7443">
          <w:headerReference w:type="first" r:id="rId11"/>
          <w:type w:val="continuous"/>
          <w:pgSz w:w="12240" w:h="15840"/>
          <w:pgMar w:top="1440" w:right="1080" w:bottom="1440" w:left="1080" w:header="720" w:footer="720" w:gutter="0"/>
          <w:cols w:num="2" w:space="720"/>
          <w:titlePg/>
          <w:docGrid w:linePitch="360"/>
        </w:sectPr>
      </w:pPr>
      <w:proofErr w:type="gramStart"/>
      <w:r w:rsidRPr="00A85264">
        <w:rPr>
          <w:rFonts w:ascii="Wingdings" w:eastAsia="Times New Roman" w:hAnsi="Wingdings"/>
        </w:rPr>
        <w:t></w:t>
      </w:r>
      <w:r w:rsidRPr="00A85264">
        <w:t xml:space="preserve">  Other</w:t>
      </w:r>
      <w:proofErr w:type="gramEnd"/>
      <w:r w:rsidRPr="00A85264">
        <w:t>:</w:t>
      </w:r>
    </w:p>
    <w:p w:rsidR="002546C6" w:rsidRPr="00A85264" w:rsidRDefault="002546C6"/>
    <w:p w:rsidR="000D295C" w:rsidRPr="00A85264" w:rsidRDefault="000D295C"/>
    <w:p w:rsidR="00DF46FD" w:rsidRPr="00A85264" w:rsidRDefault="00DF46FD"/>
    <w:p w:rsidR="002546C6" w:rsidRPr="00A85264" w:rsidRDefault="002546C6"/>
    <w:p w:rsidR="00AC7443" w:rsidRPr="00A85264" w:rsidRDefault="00AC7443"/>
    <w:p w:rsidR="00AC7443" w:rsidRPr="00A85264" w:rsidRDefault="00AC7443"/>
    <w:p w:rsidR="002546C6" w:rsidRPr="00A85264" w:rsidRDefault="002546C6"/>
    <w:p w:rsidR="002546C6" w:rsidRPr="00A85264" w:rsidRDefault="002546C6">
      <w:pPr>
        <w:rPr>
          <w:sz w:val="20"/>
          <w:szCs w:val="20"/>
        </w:rPr>
      </w:pPr>
      <w:r w:rsidRPr="00A85264">
        <w:rPr>
          <w:b/>
          <w:sz w:val="20"/>
          <w:szCs w:val="20"/>
        </w:rPr>
        <w:t>Burden Statement:</w:t>
      </w:r>
      <w:r w:rsidRPr="00A85264">
        <w:rPr>
          <w:sz w:val="20"/>
          <w:szCs w:val="20"/>
        </w:rPr>
        <w:t xml:space="preserve"> </w:t>
      </w:r>
      <w:r w:rsidR="00F362FD" w:rsidRPr="00A85264">
        <w:rPr>
          <w:sz w:val="20"/>
          <w:szCs w:val="20"/>
        </w:rPr>
        <w:t>The public reporting and recordkeeping burden for this collection of information is estimated to average 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2546C6" w:rsidRPr="00A85264" w:rsidSect="00AC7443">
      <w:headerReference w:type="default" r:id="rId12"/>
      <w:type w:val="continuous"/>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A38" w:rsidRDefault="00DC1A38" w:rsidP="000C05B9">
      <w:pPr>
        <w:spacing w:after="0" w:line="240" w:lineRule="auto"/>
      </w:pPr>
      <w:r>
        <w:separator/>
      </w:r>
    </w:p>
  </w:endnote>
  <w:endnote w:type="continuationSeparator" w:id="0">
    <w:p w:rsidR="00DC1A38" w:rsidRDefault="00DC1A38" w:rsidP="000C0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C6" w:rsidRPr="002546C6" w:rsidRDefault="002546C6" w:rsidP="002546C6">
    <w:pPr>
      <w:spacing w:after="120"/>
      <w:ind w:right="720"/>
      <w:rPr>
        <w:sz w:val="20"/>
        <w:szCs w:val="20"/>
      </w:rPr>
    </w:pPr>
    <w:r>
      <w:t>EPA202k09002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C6" w:rsidRPr="002546C6" w:rsidRDefault="002546C6" w:rsidP="002546C6">
    <w:pPr>
      <w:spacing w:after="120"/>
      <w:ind w:right="720"/>
      <w:rPr>
        <w:sz w:val="20"/>
        <w:szCs w:val="20"/>
      </w:rPr>
    </w:pPr>
    <w:r>
      <w:t>EPA202k09002</w:t>
    </w:r>
    <w:r>
      <w:tab/>
    </w:r>
    <w:r>
      <w:tab/>
    </w:r>
    <w:r>
      <w:tab/>
    </w:r>
    <w:r>
      <w:tab/>
    </w:r>
    <w:r>
      <w:tab/>
    </w:r>
    <w:r>
      <w:tab/>
    </w:r>
    <w:r>
      <w:tab/>
    </w:r>
    <w:r>
      <w:tab/>
    </w:r>
    <w:r>
      <w:tab/>
    </w:r>
    <w:r w:rsidR="00AC7443">
      <w:tab/>
    </w:r>
    <w:r w:rsidR="00AC7443">
      <w:tab/>
    </w:r>
    <w:r>
      <w:t>(Over)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A38" w:rsidRDefault="00DC1A38" w:rsidP="000C05B9">
      <w:pPr>
        <w:spacing w:after="0" w:line="240" w:lineRule="auto"/>
      </w:pPr>
      <w:r>
        <w:separator/>
      </w:r>
    </w:p>
  </w:footnote>
  <w:footnote w:type="continuationSeparator" w:id="0">
    <w:p w:rsidR="00DC1A38" w:rsidRDefault="00DC1A38" w:rsidP="000C0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1E0" w:rsidRDefault="006F61E0" w:rsidP="00B44D76">
    <w:pPr>
      <w:pStyle w:val="Header"/>
      <w:pBdr>
        <w:between w:val="single" w:sz="4" w:space="1" w:color="4F81BD"/>
      </w:pBdr>
      <w:spacing w:after="0"/>
      <w:ind w:left="720" w:right="720"/>
      <w:jc w:val="center"/>
    </w:pPr>
    <w:r w:rsidRPr="000C05B9">
      <w:rPr>
        <w:sz w:val="28"/>
        <w:szCs w:val="28"/>
      </w:rPr>
      <w:t>U.S. EPA Grants Management and Disadvantaged Business Enterprise Rule</w:t>
    </w:r>
  </w:p>
  <w:p w:rsidR="006F61E0" w:rsidRDefault="006F61E0" w:rsidP="00B44D76">
    <w:pPr>
      <w:pStyle w:val="Header"/>
      <w:pBdr>
        <w:between w:val="single" w:sz="4" w:space="1" w:color="4F81BD"/>
      </w:pBdr>
      <w:spacing w:after="0"/>
      <w:ind w:left="720" w:right="720"/>
      <w:jc w:val="center"/>
    </w:pPr>
    <w:r w:rsidRPr="000C05B9">
      <w:rPr>
        <w:sz w:val="28"/>
        <w:szCs w:val="28"/>
      </w:rPr>
      <w:t>Training and Technical Assistance Initiative for</w:t>
    </w:r>
    <w:r>
      <w:rPr>
        <w:sz w:val="28"/>
        <w:szCs w:val="28"/>
      </w:rPr>
      <w:t xml:space="preserve">                                                     </w:t>
    </w:r>
    <w:r w:rsidRPr="000C05B9">
      <w:rPr>
        <w:sz w:val="28"/>
        <w:szCs w:val="28"/>
      </w:rPr>
      <w:t xml:space="preserve">Tribes, </w:t>
    </w:r>
    <w:r w:rsidR="00F17DAE">
      <w:rPr>
        <w:sz w:val="28"/>
        <w:szCs w:val="28"/>
      </w:rPr>
      <w:t>Trust Territories</w:t>
    </w:r>
    <w:r w:rsidRPr="000C05B9">
      <w:rPr>
        <w:sz w:val="28"/>
        <w:szCs w:val="28"/>
      </w:rPr>
      <w:t>, and Insular Areas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ED" w:rsidRDefault="00A67A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B9" w:rsidRPr="00F126C2" w:rsidRDefault="00F126C2" w:rsidP="00F126C2">
    <w:pPr>
      <w:spacing w:after="120"/>
      <w:jc w:val="right"/>
      <w:rPr>
        <w:sz w:val="20"/>
        <w:szCs w:val="20"/>
      </w:rPr>
    </w:pPr>
    <w:r>
      <w:t>EPA202k09002</w:t>
    </w:r>
  </w:p>
  <w:p w:rsidR="000C05B9" w:rsidRDefault="000C05B9" w:rsidP="000C05B9">
    <w:pPr>
      <w:pStyle w:val="Header"/>
      <w:pBdr>
        <w:between w:val="single" w:sz="4" w:space="1" w:color="4F81BD"/>
      </w:pBdr>
      <w:spacing w:after="0"/>
      <w:jc w:val="center"/>
    </w:pPr>
    <w:r w:rsidRPr="000C05B9">
      <w:rPr>
        <w:sz w:val="28"/>
        <w:szCs w:val="28"/>
      </w:rPr>
      <w:t>U.S. EPA Grants Management and Disadvantaged Business Enterprise Rule</w:t>
    </w:r>
  </w:p>
  <w:p w:rsidR="000C05B9" w:rsidRDefault="000C05B9" w:rsidP="000C05B9">
    <w:pPr>
      <w:pStyle w:val="Header"/>
      <w:pBdr>
        <w:between w:val="single" w:sz="4" w:space="1" w:color="4F81BD"/>
      </w:pBdr>
      <w:spacing w:after="0"/>
      <w:jc w:val="center"/>
    </w:pPr>
    <w:r w:rsidRPr="000C05B9">
      <w:rPr>
        <w:sz w:val="28"/>
        <w:szCs w:val="28"/>
      </w:rPr>
      <w:t>Training and Technical Assistance Initiative for</w:t>
    </w:r>
    <w:r>
      <w:rPr>
        <w:sz w:val="28"/>
        <w:szCs w:val="28"/>
      </w:rPr>
      <w:t xml:space="preserve">                                                     </w:t>
    </w:r>
    <w:r w:rsidRPr="000C05B9">
      <w:rPr>
        <w:sz w:val="28"/>
        <w:szCs w:val="28"/>
      </w:rPr>
      <w:t>Tribes, Tribal Consortia, and Insular Areas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03BA1"/>
    <w:rsid w:val="000C05B9"/>
    <w:rsid w:val="000D295C"/>
    <w:rsid w:val="00103BA1"/>
    <w:rsid w:val="002546C6"/>
    <w:rsid w:val="0026346E"/>
    <w:rsid w:val="003E3CD8"/>
    <w:rsid w:val="004821E2"/>
    <w:rsid w:val="004F1FDF"/>
    <w:rsid w:val="0062699B"/>
    <w:rsid w:val="00663FBE"/>
    <w:rsid w:val="006764C2"/>
    <w:rsid w:val="006E6702"/>
    <w:rsid w:val="006F61E0"/>
    <w:rsid w:val="006F69E2"/>
    <w:rsid w:val="007922F4"/>
    <w:rsid w:val="007C63F1"/>
    <w:rsid w:val="008A6A8D"/>
    <w:rsid w:val="00921B8C"/>
    <w:rsid w:val="009645B6"/>
    <w:rsid w:val="009B6D51"/>
    <w:rsid w:val="009D4046"/>
    <w:rsid w:val="00A67AED"/>
    <w:rsid w:val="00A72E97"/>
    <w:rsid w:val="00A85264"/>
    <w:rsid w:val="00AB52D4"/>
    <w:rsid w:val="00AC7443"/>
    <w:rsid w:val="00AD60EF"/>
    <w:rsid w:val="00B00CD3"/>
    <w:rsid w:val="00B44D76"/>
    <w:rsid w:val="00BF104F"/>
    <w:rsid w:val="00C3136A"/>
    <w:rsid w:val="00C67315"/>
    <w:rsid w:val="00DC1A38"/>
    <w:rsid w:val="00DF46FD"/>
    <w:rsid w:val="00EF2963"/>
    <w:rsid w:val="00F10100"/>
    <w:rsid w:val="00F126C2"/>
    <w:rsid w:val="00F17DAE"/>
    <w:rsid w:val="00F362FD"/>
    <w:rsid w:val="00F67174"/>
    <w:rsid w:val="00F92170"/>
    <w:rsid w:val="00FB6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2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5B9"/>
    <w:pPr>
      <w:tabs>
        <w:tab w:val="center" w:pos="4680"/>
        <w:tab w:val="right" w:pos="9360"/>
      </w:tabs>
    </w:pPr>
    <w:rPr>
      <w:lang/>
    </w:rPr>
  </w:style>
  <w:style w:type="character" w:customStyle="1" w:styleId="HeaderChar">
    <w:name w:val="Header Char"/>
    <w:link w:val="Header"/>
    <w:uiPriority w:val="99"/>
    <w:rsid w:val="000C05B9"/>
    <w:rPr>
      <w:sz w:val="22"/>
      <w:szCs w:val="22"/>
    </w:rPr>
  </w:style>
  <w:style w:type="paragraph" w:styleId="Footer">
    <w:name w:val="footer"/>
    <w:basedOn w:val="Normal"/>
    <w:link w:val="FooterChar"/>
    <w:uiPriority w:val="99"/>
    <w:unhideWhenUsed/>
    <w:rsid w:val="000C05B9"/>
    <w:pPr>
      <w:tabs>
        <w:tab w:val="center" w:pos="4680"/>
        <w:tab w:val="right" w:pos="9360"/>
      </w:tabs>
    </w:pPr>
    <w:rPr>
      <w:lang/>
    </w:rPr>
  </w:style>
  <w:style w:type="character" w:customStyle="1" w:styleId="FooterChar">
    <w:name w:val="Footer Char"/>
    <w:link w:val="Footer"/>
    <w:uiPriority w:val="99"/>
    <w:rsid w:val="000C05B9"/>
    <w:rPr>
      <w:sz w:val="22"/>
      <w:szCs w:val="22"/>
    </w:rPr>
  </w:style>
  <w:style w:type="paragraph" w:styleId="BalloonText">
    <w:name w:val="Balloon Text"/>
    <w:basedOn w:val="Normal"/>
    <w:link w:val="BalloonTextChar"/>
    <w:uiPriority w:val="99"/>
    <w:semiHidden/>
    <w:unhideWhenUsed/>
    <w:rsid w:val="000C05B9"/>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0C05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41569">
      <w:bodyDiv w:val="1"/>
      <w:marLeft w:val="0"/>
      <w:marRight w:val="0"/>
      <w:marTop w:val="0"/>
      <w:marBottom w:val="0"/>
      <w:divBdr>
        <w:top w:val="none" w:sz="0" w:space="0" w:color="auto"/>
        <w:left w:val="none" w:sz="0" w:space="0" w:color="auto"/>
        <w:bottom w:val="none" w:sz="0" w:space="0" w:color="auto"/>
        <w:right w:val="none" w:sz="0" w:space="0" w:color="auto"/>
      </w:divBdr>
    </w:div>
    <w:div w:id="208298499">
      <w:bodyDiv w:val="1"/>
      <w:marLeft w:val="0"/>
      <w:marRight w:val="0"/>
      <w:marTop w:val="0"/>
      <w:marBottom w:val="0"/>
      <w:divBdr>
        <w:top w:val="none" w:sz="0" w:space="0" w:color="auto"/>
        <w:left w:val="none" w:sz="0" w:space="0" w:color="auto"/>
        <w:bottom w:val="none" w:sz="0" w:space="0" w:color="auto"/>
        <w:right w:val="none" w:sz="0" w:space="0" w:color="auto"/>
      </w:divBdr>
    </w:div>
    <w:div w:id="593977637">
      <w:bodyDiv w:val="1"/>
      <w:marLeft w:val="0"/>
      <w:marRight w:val="0"/>
      <w:marTop w:val="0"/>
      <w:marBottom w:val="0"/>
      <w:divBdr>
        <w:top w:val="none" w:sz="0" w:space="0" w:color="auto"/>
        <w:left w:val="none" w:sz="0" w:space="0" w:color="auto"/>
        <w:bottom w:val="none" w:sz="0" w:space="0" w:color="auto"/>
        <w:right w:val="none" w:sz="0" w:space="0" w:color="auto"/>
      </w:divBdr>
    </w:div>
    <w:div w:id="1340042225">
      <w:bodyDiv w:val="1"/>
      <w:marLeft w:val="0"/>
      <w:marRight w:val="0"/>
      <w:marTop w:val="0"/>
      <w:marBottom w:val="0"/>
      <w:divBdr>
        <w:top w:val="none" w:sz="0" w:space="0" w:color="auto"/>
        <w:left w:val="none" w:sz="0" w:space="0" w:color="auto"/>
        <w:bottom w:val="none" w:sz="0" w:space="0" w:color="auto"/>
        <w:right w:val="none" w:sz="0" w:space="0" w:color="auto"/>
      </w:divBdr>
    </w:div>
    <w:div w:id="1426808580">
      <w:bodyDiv w:val="1"/>
      <w:marLeft w:val="0"/>
      <w:marRight w:val="0"/>
      <w:marTop w:val="0"/>
      <w:marBottom w:val="0"/>
      <w:divBdr>
        <w:top w:val="none" w:sz="0" w:space="0" w:color="auto"/>
        <w:left w:val="none" w:sz="0" w:space="0" w:color="auto"/>
        <w:bottom w:val="none" w:sz="0" w:space="0" w:color="auto"/>
        <w:right w:val="none" w:sz="0" w:space="0" w:color="auto"/>
      </w:divBdr>
    </w:div>
    <w:div w:id="1481728010">
      <w:bodyDiv w:val="1"/>
      <w:marLeft w:val="0"/>
      <w:marRight w:val="0"/>
      <w:marTop w:val="0"/>
      <w:marBottom w:val="0"/>
      <w:divBdr>
        <w:top w:val="none" w:sz="0" w:space="0" w:color="auto"/>
        <w:left w:val="none" w:sz="0" w:space="0" w:color="auto"/>
        <w:bottom w:val="none" w:sz="0" w:space="0" w:color="auto"/>
        <w:right w:val="none" w:sz="0" w:space="0" w:color="auto"/>
      </w:divBdr>
    </w:div>
    <w:div w:id="15144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Training and Technical Assistance Initiative for                                                     Tribes, Tribal Consortia, and Insular Areas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831D39-DE29-42B9-BB2A-A22C70AA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U.S. EPA Grants Management and Disadvantaged Business Enterprise Rule</vt:lpstr>
    </vt:vector>
  </TitlesOfParts>
  <Company>US-EPA</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EPA Grants Management and Disadvantaged Business Enterprise Rule</dc:title>
  <dc:subject/>
  <dc:creator>sgross</dc:creator>
  <cp:keywords/>
  <cp:lastModifiedBy>JUMBERGE</cp:lastModifiedBy>
  <cp:revision>5</cp:revision>
  <cp:lastPrinted>2009-06-24T14:40:00Z</cp:lastPrinted>
  <dcterms:created xsi:type="dcterms:W3CDTF">2012-11-14T20:33:00Z</dcterms:created>
  <dcterms:modified xsi:type="dcterms:W3CDTF">2012-11-14T20:37:00Z</dcterms:modified>
</cp:coreProperties>
</file>