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Pr="00703507" w:rsidRDefault="00703507" w:rsidP="00703507">
      <w:pPr>
        <w:spacing w:after="0" w:line="240" w:lineRule="auto"/>
        <w:jc w:val="center"/>
        <w:rPr>
          <w:b/>
          <w:color w:val="000000" w:themeColor="text1"/>
        </w:rPr>
      </w:pPr>
      <w:r w:rsidRPr="00703507">
        <w:rPr>
          <w:b/>
          <w:color w:val="000000" w:themeColor="text1"/>
        </w:rPr>
        <w:t>Tennessee Valley Authori</w:t>
      </w:r>
      <w:r w:rsidR="007F2AEB">
        <w:rPr>
          <w:b/>
          <w:color w:val="000000" w:themeColor="text1"/>
        </w:rPr>
        <w:t>t</w:t>
      </w:r>
      <w:r w:rsidRPr="00703507">
        <w:rPr>
          <w:b/>
          <w:color w:val="000000" w:themeColor="text1"/>
        </w:rPr>
        <w:t>y</w:t>
      </w: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391756">
        <w:t>Tennessee Valley Authority</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 xml:space="preserve">), </w:t>
      </w:r>
      <w:r w:rsidR="00391756">
        <w:t>on 22 December 2010</w:t>
      </w:r>
      <w:r w:rsidRPr="001E44AB">
        <w:t xml:space="preserve">, a 60-day notice for public comment was published in the </w:t>
      </w:r>
      <w:r w:rsidR="00982095" w:rsidRPr="001E44AB">
        <w:rPr>
          <w:i/>
        </w:rPr>
        <w:t>Federal Register</w:t>
      </w:r>
      <w:r w:rsidRPr="001E44AB">
        <w:t xml:space="preserve">. </w:t>
      </w:r>
      <w:r w:rsidR="00391756">
        <w:t xml:space="preserve">  On 8 April 2011, a 30-day notice for public comment was published in the Federal Register.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w:t>
      </w:r>
      <w:r>
        <w:lastRenderedPageBreak/>
        <w:t xml:space="preserve">collections include hard-to-reach groups and the agency plans to offer non-standard stipends, </w:t>
      </w:r>
      <w:r w:rsidR="00DE07E7">
        <w:t xml:space="preserve">the 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bookmarkStart w:id="0" w:name="_GoBack"/>
    </w:p>
    <w:bookmarkEnd w:id="0"/>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D87718">
        <w:t>2</w:t>
      </w:r>
      <w:r>
        <w:t>,</w:t>
      </w:r>
      <w:r w:rsidR="00D87718">
        <w:t>5</w:t>
      </w:r>
      <w:r>
        <w:t xml:space="preserve">00) are based on the number of collections we expect to conduct over the requested period for this clearance .  </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tblPr>
      <w:tblGrid>
        <w:gridCol w:w="2880"/>
        <w:gridCol w:w="1710"/>
        <w:gridCol w:w="1710"/>
        <w:gridCol w:w="1800"/>
        <w:gridCol w:w="1260"/>
      </w:tblGrid>
      <w:tr w:rsidR="00982095">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tc>
          <w:tcPr>
            <w:tcW w:w="288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982095" w:rsidRPr="008A6845" w:rsidRDefault="00982095">
            <w:pPr>
              <w:spacing w:after="0" w:line="240" w:lineRule="auto"/>
              <w:rPr>
                <w:sz w:val="20"/>
              </w:rPr>
            </w:pPr>
          </w:p>
          <w:p w:rsidR="00982095" w:rsidRPr="008A6845" w:rsidRDefault="008A6845">
            <w:pPr>
              <w:spacing w:after="0" w:line="240" w:lineRule="auto"/>
              <w:rPr>
                <w:sz w:val="20"/>
              </w:rPr>
            </w:pPr>
            <w:r w:rsidRPr="008A6845">
              <w:rPr>
                <w:sz w:val="20"/>
              </w:rPr>
              <w:t>Customer surveys</w:t>
            </w:r>
          </w:p>
        </w:tc>
        <w:tc>
          <w:tcPr>
            <w:tcW w:w="1710" w:type="dxa"/>
            <w:tcBorders>
              <w:top w:val="single" w:sz="7" w:space="0" w:color="000000"/>
              <w:left w:val="single" w:sz="7" w:space="0" w:color="000000"/>
              <w:bottom w:val="single" w:sz="7" w:space="0" w:color="000000"/>
              <w:right w:val="single" w:sz="6" w:space="0" w:color="FFFFFF"/>
            </w:tcBorders>
          </w:tcPr>
          <w:p w:rsidR="00982095" w:rsidRPr="008A6845" w:rsidRDefault="00982095">
            <w:pPr>
              <w:spacing w:after="0" w:line="240" w:lineRule="auto"/>
              <w:rPr>
                <w:sz w:val="20"/>
              </w:rPr>
            </w:pPr>
          </w:p>
          <w:p w:rsidR="00982095" w:rsidRPr="008A6845" w:rsidRDefault="008A6845">
            <w:pPr>
              <w:spacing w:after="0" w:line="240" w:lineRule="auto"/>
              <w:rPr>
                <w:sz w:val="20"/>
              </w:rPr>
            </w:pPr>
            <w:r w:rsidRPr="008A6845">
              <w:rPr>
                <w:sz w:val="20"/>
              </w:rPr>
              <w:t>10,000</w:t>
            </w:r>
          </w:p>
        </w:tc>
        <w:tc>
          <w:tcPr>
            <w:tcW w:w="1710" w:type="dxa"/>
            <w:tcBorders>
              <w:top w:val="single" w:sz="7" w:space="0" w:color="000000"/>
              <w:left w:val="single" w:sz="7" w:space="0" w:color="000000"/>
              <w:bottom w:val="single" w:sz="7" w:space="0" w:color="000000"/>
              <w:right w:val="single" w:sz="6" w:space="0" w:color="FFFFFF"/>
            </w:tcBorders>
          </w:tcPr>
          <w:p w:rsidR="00982095" w:rsidRPr="008A6845" w:rsidRDefault="00982095">
            <w:pPr>
              <w:spacing w:after="0" w:line="240" w:lineRule="auto"/>
              <w:rPr>
                <w:sz w:val="20"/>
              </w:rPr>
            </w:pPr>
          </w:p>
          <w:p w:rsidR="00982095" w:rsidRPr="008A6845" w:rsidRDefault="008A6845" w:rsidP="008A6845">
            <w:pPr>
              <w:spacing w:after="0" w:line="240" w:lineRule="auto"/>
              <w:rPr>
                <w:sz w:val="20"/>
              </w:rPr>
            </w:pPr>
            <w:r w:rsidRPr="008A6845">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982095" w:rsidRPr="008A6845" w:rsidRDefault="00982095">
            <w:pPr>
              <w:spacing w:after="0" w:line="240" w:lineRule="auto"/>
              <w:rPr>
                <w:sz w:val="20"/>
              </w:rPr>
            </w:pPr>
          </w:p>
          <w:p w:rsidR="00982095" w:rsidRPr="008A6845" w:rsidRDefault="008A6845" w:rsidP="008A6845">
            <w:pPr>
              <w:spacing w:after="0" w:line="240" w:lineRule="auto"/>
              <w:rPr>
                <w:sz w:val="20"/>
              </w:rPr>
            </w:pPr>
            <w:r w:rsidRPr="008A6845">
              <w:rPr>
                <w:sz w:val="20"/>
              </w:rPr>
              <w:t>.25</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8A6845" w:rsidRDefault="008A6845" w:rsidP="008A6845">
            <w:pPr>
              <w:tabs>
                <w:tab w:val="left" w:pos="-1080"/>
                <w:tab w:val="left" w:pos="-720"/>
                <w:tab w:val="left" w:pos="0"/>
                <w:tab w:val="left" w:pos="450"/>
                <w:tab w:val="left" w:pos="720"/>
                <w:tab w:val="left" w:pos="2160"/>
              </w:tabs>
              <w:spacing w:after="0" w:line="240" w:lineRule="auto"/>
              <w:jc w:val="center"/>
              <w:rPr>
                <w:sz w:val="20"/>
              </w:rPr>
            </w:pPr>
            <w:r w:rsidRPr="008A6845">
              <w:rPr>
                <w:sz w:val="20"/>
              </w:rPr>
              <w:t>2,500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0C0A7E">
      <w:pPr>
        <w:pStyle w:val="ListParagraph"/>
        <w:spacing w:after="0" w:line="240" w:lineRule="auto"/>
        <w:ind w:left="0"/>
      </w:pPr>
      <w:r>
        <w:t xml:space="preserve">The anticipated cost to the Federal Government is </w:t>
      </w:r>
      <w:r w:rsidR="006C068A">
        <w:t xml:space="preserve">approximately </w:t>
      </w:r>
      <w:r>
        <w:t>$</w:t>
      </w:r>
      <w:r w:rsidR="008A6845">
        <w:t>150,000</w:t>
      </w:r>
      <w:r>
        <w:t xml:space="preserve"> annually.  These costs are comprised of</w:t>
      </w:r>
      <w:r w:rsidR="008A6845">
        <w:t xml:space="preserve"> primarily </w:t>
      </w:r>
      <w:r w:rsidR="008A6845" w:rsidRPr="008A6845">
        <w:t xml:space="preserve">for </w:t>
      </w:r>
      <w:r w:rsidR="00D64AAF" w:rsidRPr="008A6845">
        <w:t>support staff</w:t>
      </w:r>
      <w:r w:rsidR="008A6845" w:rsidRPr="008A6845">
        <w:t xml:space="preserve"> and </w:t>
      </w:r>
      <w:r w:rsidR="00D64AAF" w:rsidRPr="008A6845">
        <w:t>contractor payments and any other expense that is necessary to collect the information approved under this generic clearance.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lastRenderedPageBreak/>
        <w:t>Reason for Change</w:t>
      </w:r>
    </w:p>
    <w:p w:rsidR="00982095" w:rsidRDefault="00982095">
      <w:pPr>
        <w:pStyle w:val="ListParagraph"/>
        <w:spacing w:after="0" w:line="240" w:lineRule="auto"/>
        <w:ind w:left="0"/>
        <w:rPr>
          <w:b/>
        </w:rPr>
      </w:pPr>
    </w:p>
    <w:p w:rsidR="00982095" w:rsidRDefault="000C0A7E">
      <w:pPr>
        <w:spacing w:after="0" w:line="240" w:lineRule="auto"/>
      </w:pPr>
      <w:r>
        <w:t>Not applicable.  This is a new request for a generic ICR.</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pPr>
        <w:spacing w:after="0" w:line="240" w:lineRule="auto"/>
      </w:pPr>
      <w:r>
        <w:t>These activities comply with the requirements in 5 CFR 1320.9.</w:t>
      </w:r>
    </w:p>
    <w:p w:rsidR="00982095" w:rsidRDefault="00982095">
      <w:pPr>
        <w:pStyle w:val="BodyTextIndent3"/>
        <w:tabs>
          <w:tab w:val="clear" w:pos="360"/>
        </w:tabs>
        <w:ind w:left="0"/>
        <w:rPr>
          <w:b/>
        </w:rPr>
      </w:pPr>
    </w:p>
    <w:p w:rsidR="00982095" w:rsidRDefault="00982095" w:rsidP="00703507"/>
    <w:sectPr w:rsidR="00982095" w:rsidSect="0098209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3CD" w:rsidRDefault="00BC63CD">
      <w:pPr>
        <w:spacing w:after="0" w:line="240" w:lineRule="auto"/>
      </w:pPr>
      <w:r>
        <w:separator/>
      </w:r>
    </w:p>
  </w:endnote>
  <w:endnote w:type="continuationSeparator" w:id="0">
    <w:p w:rsidR="00BC63CD" w:rsidRDefault="00BC6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3CD" w:rsidRDefault="00BC63CD">
      <w:pPr>
        <w:spacing w:after="0" w:line="240" w:lineRule="auto"/>
      </w:pPr>
      <w:r>
        <w:separator/>
      </w:r>
    </w:p>
  </w:footnote>
  <w:footnote w:type="continuationSeparator" w:id="0">
    <w:p w:rsidR="00BC63CD" w:rsidRDefault="00BC63CD">
      <w:pPr>
        <w:spacing w:after="0" w:line="240" w:lineRule="auto"/>
      </w:pPr>
      <w:r>
        <w:continuationSeparator/>
      </w:r>
    </w:p>
  </w:footnote>
  <w:footnote w:id="1">
    <w:p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982095"/>
    <w:rsid w:val="00043B2E"/>
    <w:rsid w:val="00066515"/>
    <w:rsid w:val="000A410F"/>
    <w:rsid w:val="000B4026"/>
    <w:rsid w:val="000C0A7E"/>
    <w:rsid w:val="00120A60"/>
    <w:rsid w:val="00153E20"/>
    <w:rsid w:val="001628A1"/>
    <w:rsid w:val="00172EEC"/>
    <w:rsid w:val="001A1E1C"/>
    <w:rsid w:val="001B43EE"/>
    <w:rsid w:val="001B5644"/>
    <w:rsid w:val="001E44AB"/>
    <w:rsid w:val="001E7A97"/>
    <w:rsid w:val="001F7BC9"/>
    <w:rsid w:val="00256D0E"/>
    <w:rsid w:val="002808ED"/>
    <w:rsid w:val="0029408A"/>
    <w:rsid w:val="002A35E6"/>
    <w:rsid w:val="002B0B32"/>
    <w:rsid w:val="00324AF8"/>
    <w:rsid w:val="00336169"/>
    <w:rsid w:val="00377B51"/>
    <w:rsid w:val="00391756"/>
    <w:rsid w:val="003A2F20"/>
    <w:rsid w:val="003A7A16"/>
    <w:rsid w:val="003E339C"/>
    <w:rsid w:val="003F5F2D"/>
    <w:rsid w:val="00404071"/>
    <w:rsid w:val="0044553C"/>
    <w:rsid w:val="00460EB1"/>
    <w:rsid w:val="00474C83"/>
    <w:rsid w:val="004970C8"/>
    <w:rsid w:val="004A1CF9"/>
    <w:rsid w:val="00513A34"/>
    <w:rsid w:val="005362FC"/>
    <w:rsid w:val="00562B18"/>
    <w:rsid w:val="00571BDB"/>
    <w:rsid w:val="00572831"/>
    <w:rsid w:val="005A10E3"/>
    <w:rsid w:val="005E5A3B"/>
    <w:rsid w:val="00607287"/>
    <w:rsid w:val="006656C5"/>
    <w:rsid w:val="0067270D"/>
    <w:rsid w:val="006B2FF7"/>
    <w:rsid w:val="006C068A"/>
    <w:rsid w:val="00701CF7"/>
    <w:rsid w:val="00703507"/>
    <w:rsid w:val="00731D48"/>
    <w:rsid w:val="007406ED"/>
    <w:rsid w:val="0074733F"/>
    <w:rsid w:val="00783842"/>
    <w:rsid w:val="007903D0"/>
    <w:rsid w:val="007A268D"/>
    <w:rsid w:val="007E102D"/>
    <w:rsid w:val="007F2AEB"/>
    <w:rsid w:val="00894356"/>
    <w:rsid w:val="008A6845"/>
    <w:rsid w:val="008A6FC5"/>
    <w:rsid w:val="008F21DF"/>
    <w:rsid w:val="00914716"/>
    <w:rsid w:val="00915BDA"/>
    <w:rsid w:val="00982095"/>
    <w:rsid w:val="009E75C8"/>
    <w:rsid w:val="00A12AC9"/>
    <w:rsid w:val="00A52F7E"/>
    <w:rsid w:val="00A54217"/>
    <w:rsid w:val="00A666FD"/>
    <w:rsid w:val="00A96367"/>
    <w:rsid w:val="00AA3F96"/>
    <w:rsid w:val="00AC207F"/>
    <w:rsid w:val="00AC2497"/>
    <w:rsid w:val="00AF55E9"/>
    <w:rsid w:val="00BA1806"/>
    <w:rsid w:val="00BC63CD"/>
    <w:rsid w:val="00BD13BB"/>
    <w:rsid w:val="00BE0599"/>
    <w:rsid w:val="00BF2E89"/>
    <w:rsid w:val="00BF7558"/>
    <w:rsid w:val="00C200D1"/>
    <w:rsid w:val="00C61970"/>
    <w:rsid w:val="00C62FA2"/>
    <w:rsid w:val="00CC2FDD"/>
    <w:rsid w:val="00D30F06"/>
    <w:rsid w:val="00D64405"/>
    <w:rsid w:val="00D64AAF"/>
    <w:rsid w:val="00D87718"/>
    <w:rsid w:val="00D93FE0"/>
    <w:rsid w:val="00DA3AFF"/>
    <w:rsid w:val="00DA4304"/>
    <w:rsid w:val="00DE07E7"/>
    <w:rsid w:val="00E40AA8"/>
    <w:rsid w:val="00EB2D61"/>
    <w:rsid w:val="00EB5331"/>
    <w:rsid w:val="00F15BAA"/>
    <w:rsid w:val="00F31E34"/>
    <w:rsid w:val="00FA1D10"/>
    <w:rsid w:val="00FB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6B32F-10B7-48BA-8560-7287D656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mrwinter</cp:lastModifiedBy>
  <cp:revision>11</cp:revision>
  <cp:lastPrinted>2010-10-14T15:18:00Z</cp:lastPrinted>
  <dcterms:created xsi:type="dcterms:W3CDTF">2011-08-19T17:33:00Z</dcterms:created>
  <dcterms:modified xsi:type="dcterms:W3CDTF">2011-08-19T17:38:00Z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-1566804205</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-461712479</vt:i4>
  </property>
  <property fmtid="{D5CDD505-2E9C-101B-9397-08002B2CF9AE}" pid="8" name="_ReviewingToolsShownOnce">
    <vt:lpwstr/>
  </property>
</Properties>
</file>