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99D" w:rsidRPr="00FB4F81" w:rsidRDefault="009B6466">
      <w:pPr>
        <w:rPr>
          <w:b/>
          <w:smallCaps/>
        </w:rPr>
        <w:sectPr w:rsidR="0017599D" w:rsidRPr="00FB4F81" w:rsidSect="0042092D">
          <w:headerReference w:type="default" r:id="rId8"/>
          <w:footerReference w:type="even" r:id="rId9"/>
          <w:footerReference w:type="default" r:id="rId10"/>
          <w:footerReference w:type="first" r:id="rId11"/>
          <w:type w:val="continuous"/>
          <w:pgSz w:w="12240" w:h="15840"/>
          <w:pgMar w:top="1296" w:right="1440" w:bottom="1008" w:left="1440" w:header="720" w:footer="720" w:gutter="0"/>
          <w:paperSrc w:first="15" w:other="15"/>
          <w:cols w:space="720"/>
          <w:titlePg/>
          <w:docGrid w:linePitch="326"/>
        </w:sectPr>
      </w:pPr>
      <w:r w:rsidRPr="009B6466">
        <w:rPr>
          <w:noProof/>
        </w:rPr>
        <w:drawing>
          <wp:anchor distT="0" distB="0" distL="114300" distR="114300" simplePos="0" relativeHeight="251674624" behindDoc="0" locked="0" layoutInCell="1" allowOverlap="1">
            <wp:simplePos x="0" y="0"/>
            <wp:positionH relativeFrom="margin">
              <wp:align>center</wp:align>
            </wp:positionH>
            <wp:positionV relativeFrom="margin">
              <wp:posOffset>-861060</wp:posOffset>
            </wp:positionV>
            <wp:extent cx="7829550" cy="10058400"/>
            <wp:effectExtent l="19050" t="0" r="0" b="0"/>
            <wp:wrapSquare wrapText="bothSides"/>
            <wp:docPr id="7" name="Picture 5" descr="Farm Bill App Guide Cove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m Bill App Guide Cover.bmp"/>
                    <pic:cNvPicPr/>
                  </pic:nvPicPr>
                  <pic:blipFill>
                    <a:blip r:embed="rId12" cstate="print"/>
                    <a:stretch>
                      <a:fillRect/>
                    </a:stretch>
                  </pic:blipFill>
                  <pic:spPr>
                    <a:xfrm>
                      <a:off x="0" y="0"/>
                      <a:ext cx="7829550" cy="10058400"/>
                    </a:xfrm>
                    <a:prstGeom prst="rect">
                      <a:avLst/>
                    </a:prstGeom>
                  </pic:spPr>
                </pic:pic>
              </a:graphicData>
            </a:graphic>
          </wp:anchor>
        </w:drawing>
      </w:r>
    </w:p>
    <w:p w:rsidR="0017599D" w:rsidRPr="00FB4F81" w:rsidRDefault="0017599D">
      <w:pPr>
        <w:pStyle w:val="BodyTextIndent3"/>
        <w:keepNext/>
        <w:pBdr>
          <w:bottom w:val="single" w:sz="6" w:space="1" w:color="auto"/>
        </w:pBdr>
        <w:spacing w:line="200" w:lineRule="exact"/>
        <w:ind w:left="0" w:firstLine="0"/>
        <w:jc w:val="both"/>
        <w:rPr>
          <w:i/>
          <w:sz w:val="20"/>
        </w:rPr>
      </w:pPr>
      <w:r w:rsidRPr="00FB4F81">
        <w:rPr>
          <w:i/>
          <w:sz w:val="20"/>
        </w:rPr>
        <w:lastRenderedPageBreak/>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864BF9">
        <w:rPr>
          <w:i/>
          <w:sz w:val="20"/>
          <w:highlight w:val="yellow"/>
        </w:rPr>
        <w:t>0572</w:t>
      </w:r>
      <w:r w:rsidRPr="00864BF9">
        <w:rPr>
          <w:i/>
          <w:sz w:val="20"/>
          <w:highlight w:val="yellow"/>
        </w:rPr>
        <w:noBreakHyphen/>
        <w:t>0130</w:t>
      </w:r>
      <w:r>
        <w:rPr>
          <w:i/>
          <w:sz w:val="20"/>
        </w:rPr>
        <w:t>.</w:t>
      </w:r>
      <w:r w:rsidRPr="00FB4F81">
        <w:rPr>
          <w:i/>
          <w:sz w:val="20"/>
        </w:rPr>
        <w:t xml:space="preserve">  The time required to complete this information collection is estimated to average </w:t>
      </w:r>
      <w:r w:rsidR="00096051">
        <w:rPr>
          <w:i/>
          <w:sz w:val="20"/>
        </w:rPr>
        <w:t>118</w:t>
      </w:r>
      <w:r w:rsidRPr="00FB4F81">
        <w:rPr>
          <w:i/>
          <w:sz w:val="20"/>
        </w:rPr>
        <w:t xml:space="preserve"> hours per response, including the time for reviewing instructions, searching existing data sources, gathering and maintaining the data needed, and completing and reviewing the collection of information.</w:t>
      </w:r>
    </w:p>
    <w:p w:rsidR="0017599D" w:rsidRPr="00FB4F81" w:rsidRDefault="0017599D">
      <w:pPr>
        <w:pStyle w:val="BodyTextIndent3"/>
        <w:keepNext/>
        <w:spacing w:line="220" w:lineRule="exact"/>
        <w:ind w:left="0" w:firstLine="0"/>
        <w:jc w:val="both"/>
        <w:rPr>
          <w:i/>
          <w:sz w:val="20"/>
        </w:rPr>
      </w:pPr>
    </w:p>
    <w:p w:rsidR="00B50A64" w:rsidRDefault="00FD770E">
      <w:pPr>
        <w:jc w:val="center"/>
        <w:rPr>
          <w:b/>
          <w:sz w:val="36"/>
        </w:rPr>
      </w:pPr>
      <w:r>
        <w:rPr>
          <w:b/>
          <w:sz w:val="36"/>
        </w:rPr>
        <w:t>Rural Utilities Service (RUS)</w:t>
      </w:r>
    </w:p>
    <w:p w:rsidR="0017599D" w:rsidRPr="00FB4F81" w:rsidRDefault="0017599D">
      <w:pPr>
        <w:jc w:val="center"/>
        <w:rPr>
          <w:b/>
          <w:sz w:val="36"/>
        </w:rPr>
      </w:pPr>
      <w:r>
        <w:rPr>
          <w:b/>
          <w:sz w:val="36"/>
        </w:rPr>
        <w:t>Telecommunications Program</w:t>
      </w:r>
    </w:p>
    <w:p w:rsidR="0017599D" w:rsidRPr="00FB4F81" w:rsidRDefault="0017599D">
      <w:pPr>
        <w:jc w:val="center"/>
        <w:rPr>
          <w:sz w:val="36"/>
        </w:rPr>
      </w:pPr>
      <w:r w:rsidRPr="00FB4F81">
        <w:rPr>
          <w:b/>
          <w:sz w:val="36"/>
        </w:rPr>
        <w:t>Rural Broadband Access Loan and Loan Guarantee Program</w:t>
      </w:r>
    </w:p>
    <w:p w:rsidR="0017599D" w:rsidRPr="00FB4F81" w:rsidRDefault="0017599D">
      <w:pPr>
        <w:rPr>
          <w:sz w:val="36"/>
        </w:rPr>
      </w:pPr>
    </w:p>
    <w:p w:rsidR="0017599D" w:rsidRDefault="0017599D">
      <w:pPr>
        <w:jc w:val="both"/>
        <w:rPr>
          <w:sz w:val="28"/>
          <w:szCs w:val="28"/>
        </w:rPr>
      </w:pPr>
      <w:r w:rsidRPr="007E36E5">
        <w:rPr>
          <w:sz w:val="28"/>
          <w:szCs w:val="28"/>
        </w:rPr>
        <w:t>The Rural Broadband Access Loan and Loan Guarantee Program</w:t>
      </w:r>
      <w:r w:rsidR="006A6C54">
        <w:rPr>
          <w:sz w:val="28"/>
          <w:szCs w:val="28"/>
        </w:rPr>
        <w:t xml:space="preserve"> (Broadband Program)</w:t>
      </w:r>
      <w:r w:rsidRPr="007E36E5">
        <w:rPr>
          <w:sz w:val="28"/>
          <w:szCs w:val="28"/>
        </w:rPr>
        <w:t xml:space="preserve"> </w:t>
      </w:r>
      <w:r>
        <w:rPr>
          <w:sz w:val="28"/>
          <w:szCs w:val="28"/>
        </w:rPr>
        <w:t xml:space="preserve">furnishes </w:t>
      </w:r>
      <w:r w:rsidRPr="007E36E5">
        <w:rPr>
          <w:sz w:val="28"/>
          <w:szCs w:val="28"/>
        </w:rPr>
        <w:t xml:space="preserve">loans and loan guarantees </w:t>
      </w:r>
      <w:r>
        <w:rPr>
          <w:sz w:val="28"/>
          <w:szCs w:val="28"/>
        </w:rPr>
        <w:t xml:space="preserve">to provide </w:t>
      </w:r>
      <w:r w:rsidRPr="007E36E5">
        <w:rPr>
          <w:sz w:val="28"/>
          <w:szCs w:val="28"/>
        </w:rPr>
        <w:t>fund</w:t>
      </w:r>
      <w:r>
        <w:rPr>
          <w:sz w:val="28"/>
          <w:szCs w:val="28"/>
        </w:rPr>
        <w:t>s</w:t>
      </w:r>
      <w:r w:rsidRPr="007E36E5">
        <w:rPr>
          <w:sz w:val="28"/>
          <w:szCs w:val="28"/>
        </w:rPr>
        <w:t xml:space="preserve"> </w:t>
      </w:r>
      <w:r>
        <w:rPr>
          <w:sz w:val="28"/>
          <w:szCs w:val="28"/>
        </w:rPr>
        <w:t xml:space="preserve">for </w:t>
      </w:r>
      <w:r w:rsidRPr="007E36E5">
        <w:rPr>
          <w:sz w:val="28"/>
          <w:szCs w:val="28"/>
        </w:rPr>
        <w:t>the costs of construction, improvement</w:t>
      </w:r>
      <w:r>
        <w:rPr>
          <w:sz w:val="28"/>
          <w:szCs w:val="28"/>
        </w:rPr>
        <w:t>,</w:t>
      </w:r>
      <w:r w:rsidRPr="007E36E5">
        <w:rPr>
          <w:sz w:val="28"/>
          <w:szCs w:val="28"/>
        </w:rPr>
        <w:t xml:space="preserve"> </w:t>
      </w:r>
      <w:r>
        <w:rPr>
          <w:sz w:val="28"/>
          <w:szCs w:val="28"/>
        </w:rPr>
        <w:t>or</w:t>
      </w:r>
      <w:r w:rsidRPr="007E36E5">
        <w:rPr>
          <w:sz w:val="28"/>
          <w:szCs w:val="28"/>
        </w:rPr>
        <w:t xml:space="preserve"> acquisition of facilities and equipment </w:t>
      </w:r>
      <w:r>
        <w:rPr>
          <w:sz w:val="28"/>
          <w:szCs w:val="28"/>
        </w:rPr>
        <w:t xml:space="preserve">needed to provide </w:t>
      </w:r>
      <w:r w:rsidRPr="007E36E5">
        <w:rPr>
          <w:sz w:val="28"/>
          <w:szCs w:val="28"/>
        </w:rPr>
        <w:t>service</w:t>
      </w:r>
      <w:r>
        <w:rPr>
          <w:sz w:val="28"/>
          <w:szCs w:val="28"/>
        </w:rPr>
        <w:t xml:space="preserve"> at the broadband lending speed</w:t>
      </w:r>
      <w:r w:rsidRPr="007E36E5">
        <w:rPr>
          <w:sz w:val="28"/>
          <w:szCs w:val="28"/>
        </w:rPr>
        <w:t xml:space="preserve"> </w:t>
      </w:r>
      <w:r>
        <w:rPr>
          <w:sz w:val="28"/>
          <w:szCs w:val="28"/>
        </w:rPr>
        <w:t xml:space="preserve">in </w:t>
      </w:r>
      <w:r w:rsidRPr="007E36E5">
        <w:rPr>
          <w:sz w:val="28"/>
          <w:szCs w:val="28"/>
        </w:rPr>
        <w:t xml:space="preserve">eligible rural </w:t>
      </w:r>
      <w:r>
        <w:rPr>
          <w:sz w:val="28"/>
          <w:szCs w:val="28"/>
        </w:rPr>
        <w:t>areas</w:t>
      </w:r>
      <w:r w:rsidRPr="007E36E5">
        <w:rPr>
          <w:sz w:val="28"/>
          <w:szCs w:val="28"/>
        </w:rPr>
        <w:t xml:space="preserve">.  </w:t>
      </w:r>
    </w:p>
    <w:p w:rsidR="0017599D" w:rsidRPr="00FB4F81" w:rsidRDefault="0017599D" w:rsidP="00E055BF">
      <w:pPr>
        <w:framePr w:w="8899" w:h="2419" w:hSpace="187" w:vSpace="432" w:wrap="around" w:vAnchor="text" w:hAnchor="page" w:x="1635" w:y="546"/>
        <w:numPr>
          <w:ilvl w:val="12"/>
          <w:numId w:val="0"/>
        </w:numPr>
        <w:pBdr>
          <w:top w:val="single" w:sz="24" w:space="7" w:color="auto" w:shadow="1"/>
          <w:left w:val="single" w:sz="24" w:space="7" w:color="auto" w:shadow="1"/>
          <w:bottom w:val="single" w:sz="24" w:space="7" w:color="auto" w:shadow="1"/>
          <w:right w:val="single" w:sz="24" w:space="7" w:color="auto" w:shadow="1"/>
        </w:pBdr>
        <w:shd w:val="pct10" w:color="auto" w:fill="auto"/>
        <w:jc w:val="center"/>
      </w:pPr>
      <w:r w:rsidRPr="00FB4F81">
        <w:rPr>
          <w:b/>
          <w:sz w:val="36"/>
        </w:rPr>
        <w:t>!!  BEFORE GET</w:t>
      </w:r>
      <w:r>
        <w:rPr>
          <w:b/>
          <w:sz w:val="36"/>
        </w:rPr>
        <w:t>TING</w:t>
      </w:r>
      <w:r w:rsidRPr="00FB4F81">
        <w:rPr>
          <w:b/>
          <w:sz w:val="36"/>
        </w:rPr>
        <w:t xml:space="preserve"> STARTED  !!</w:t>
      </w:r>
    </w:p>
    <w:p w:rsidR="0017599D" w:rsidRDefault="0017599D" w:rsidP="00E055BF">
      <w:pPr>
        <w:framePr w:w="8899" w:h="2419" w:hSpace="187" w:vSpace="432" w:wrap="around" w:vAnchor="text" w:hAnchor="page" w:x="1635" w:y="546"/>
        <w:numPr>
          <w:ilvl w:val="12"/>
          <w:numId w:val="0"/>
        </w:numPr>
        <w:pBdr>
          <w:top w:val="single" w:sz="24" w:space="7" w:color="auto" w:shadow="1"/>
          <w:left w:val="single" w:sz="24" w:space="7" w:color="auto" w:shadow="1"/>
          <w:bottom w:val="single" w:sz="24" w:space="7" w:color="auto" w:shadow="1"/>
          <w:right w:val="single" w:sz="24" w:space="7" w:color="auto" w:shadow="1"/>
        </w:pBdr>
        <w:shd w:val="pct10" w:color="auto" w:fill="auto"/>
        <w:spacing w:after="60"/>
        <w:rPr>
          <w:i/>
          <w:color w:val="FF0000"/>
          <w:sz w:val="28"/>
          <w:u w:val="single"/>
        </w:rPr>
      </w:pPr>
    </w:p>
    <w:p w:rsidR="0017599D" w:rsidRPr="00FB4F81" w:rsidRDefault="0017599D" w:rsidP="00E055BF">
      <w:pPr>
        <w:framePr w:w="8899" w:h="2419" w:hSpace="187" w:vSpace="432" w:wrap="around" w:vAnchor="text" w:hAnchor="page" w:x="1635" w:y="546"/>
        <w:numPr>
          <w:ilvl w:val="12"/>
          <w:numId w:val="0"/>
        </w:numPr>
        <w:pBdr>
          <w:top w:val="single" w:sz="24" w:space="7" w:color="auto" w:shadow="1"/>
          <w:left w:val="single" w:sz="24" w:space="7" w:color="auto" w:shadow="1"/>
          <w:bottom w:val="single" w:sz="24" w:space="7" w:color="auto" w:shadow="1"/>
          <w:right w:val="single" w:sz="24" w:space="7" w:color="auto" w:shadow="1"/>
        </w:pBdr>
        <w:shd w:val="pct10" w:color="auto" w:fill="auto"/>
        <w:spacing w:after="60"/>
        <w:rPr>
          <w:i/>
          <w:color w:val="FF0000"/>
          <w:sz w:val="28"/>
          <w:u w:val="single"/>
        </w:rPr>
      </w:pPr>
      <w:r>
        <w:rPr>
          <w:i/>
          <w:color w:val="FF0000"/>
          <w:sz w:val="28"/>
          <w:u w:val="single"/>
        </w:rPr>
        <w:t xml:space="preserve">The applicant </w:t>
      </w:r>
      <w:r w:rsidRPr="00FB4F81">
        <w:rPr>
          <w:i/>
          <w:color w:val="FF0000"/>
          <w:sz w:val="28"/>
          <w:u w:val="single"/>
        </w:rPr>
        <w:t>must read</w:t>
      </w:r>
      <w:r>
        <w:rPr>
          <w:i/>
          <w:color w:val="FF0000"/>
          <w:sz w:val="28"/>
          <w:u w:val="single"/>
        </w:rPr>
        <w:t>:</w:t>
      </w:r>
    </w:p>
    <w:p w:rsidR="0017599D" w:rsidRPr="00FB4F81" w:rsidRDefault="0017599D" w:rsidP="00E055BF">
      <w:pPr>
        <w:framePr w:w="8899" w:h="2419" w:hSpace="187" w:vSpace="432" w:wrap="around" w:vAnchor="text" w:hAnchor="page" w:x="1635" w:y="546"/>
        <w:numPr>
          <w:ilvl w:val="0"/>
          <w:numId w:val="11"/>
        </w:numPr>
        <w:pBdr>
          <w:top w:val="single" w:sz="24" w:space="7" w:color="auto" w:shadow="1"/>
          <w:left w:val="single" w:sz="24" w:space="7" w:color="auto" w:shadow="1"/>
          <w:bottom w:val="single" w:sz="24" w:space="7" w:color="auto" w:shadow="1"/>
          <w:right w:val="single" w:sz="24" w:space="7" w:color="auto" w:shadow="1"/>
        </w:pBdr>
        <w:shd w:val="pct10" w:color="auto" w:fill="auto"/>
        <w:spacing w:before="120" w:after="120"/>
      </w:pPr>
      <w:r w:rsidRPr="00FB4F81">
        <w:rPr>
          <w:b/>
          <w:i/>
          <w:sz w:val="28"/>
        </w:rPr>
        <w:t xml:space="preserve">The </w:t>
      </w:r>
      <w:r w:rsidRPr="00A44176">
        <w:rPr>
          <w:b/>
          <w:i/>
          <w:color w:val="000000"/>
          <w:sz w:val="28"/>
        </w:rPr>
        <w:t xml:space="preserve">latest </w:t>
      </w:r>
      <w:r w:rsidRPr="00FB4F81">
        <w:rPr>
          <w:b/>
          <w:i/>
          <w:color w:val="000000"/>
          <w:sz w:val="28"/>
        </w:rPr>
        <w:t>N</w:t>
      </w:r>
      <w:r w:rsidRPr="00A44176">
        <w:rPr>
          <w:b/>
          <w:i/>
          <w:color w:val="000000"/>
          <w:sz w:val="28"/>
        </w:rPr>
        <w:t>otice of</w:t>
      </w:r>
      <w:r w:rsidRPr="00FB4F81">
        <w:rPr>
          <w:b/>
          <w:i/>
          <w:sz w:val="28"/>
        </w:rPr>
        <w:t xml:space="preserve"> Funds Availability (NOFA) published in the Federal Register;</w:t>
      </w:r>
      <w:r>
        <w:rPr>
          <w:b/>
          <w:i/>
          <w:sz w:val="28"/>
        </w:rPr>
        <w:t xml:space="preserve"> </w:t>
      </w:r>
      <w:r w:rsidRPr="00FB4F81">
        <w:rPr>
          <w:b/>
          <w:i/>
          <w:sz w:val="28"/>
        </w:rPr>
        <w:t>and</w:t>
      </w:r>
    </w:p>
    <w:p w:rsidR="0017599D" w:rsidRPr="00FB4F81" w:rsidRDefault="0017599D" w:rsidP="00E055BF">
      <w:pPr>
        <w:framePr w:w="8899" w:h="2419" w:hSpace="187" w:vSpace="432" w:wrap="around" w:vAnchor="text" w:hAnchor="page" w:x="1635" w:y="546"/>
        <w:numPr>
          <w:ilvl w:val="0"/>
          <w:numId w:val="11"/>
        </w:numPr>
        <w:pBdr>
          <w:top w:val="single" w:sz="24" w:space="7" w:color="auto" w:shadow="1"/>
          <w:left w:val="single" w:sz="24" w:space="7" w:color="auto" w:shadow="1"/>
          <w:bottom w:val="single" w:sz="24" w:space="7" w:color="auto" w:shadow="1"/>
          <w:right w:val="single" w:sz="24" w:space="7" w:color="auto" w:shadow="1"/>
        </w:pBdr>
        <w:shd w:val="pct10" w:color="auto" w:fill="auto"/>
        <w:spacing w:before="120" w:after="120"/>
      </w:pPr>
      <w:r>
        <w:rPr>
          <w:b/>
          <w:i/>
          <w:sz w:val="28"/>
        </w:rPr>
        <w:t xml:space="preserve">The latest version of </w:t>
      </w:r>
      <w:r w:rsidRPr="00FB4F81">
        <w:rPr>
          <w:b/>
          <w:i/>
          <w:sz w:val="28"/>
        </w:rPr>
        <w:t>7 CFR 1738 – Rural Broadband Access Loans and Loan Guarantees.</w:t>
      </w:r>
    </w:p>
    <w:p w:rsidR="0017599D" w:rsidRPr="00FB4F81" w:rsidRDefault="0017599D" w:rsidP="00E055BF">
      <w:pPr>
        <w:framePr w:w="8899" w:h="2419" w:hSpace="187" w:vSpace="432" w:wrap="around" w:vAnchor="text" w:hAnchor="page" w:x="1635" w:y="546"/>
        <w:numPr>
          <w:ilvl w:val="12"/>
          <w:numId w:val="0"/>
        </w:numPr>
        <w:pBdr>
          <w:top w:val="single" w:sz="24" w:space="7" w:color="auto" w:shadow="1"/>
          <w:left w:val="single" w:sz="24" w:space="7" w:color="auto" w:shadow="1"/>
          <w:bottom w:val="single" w:sz="24" w:space="7" w:color="auto" w:shadow="1"/>
          <w:right w:val="single" w:sz="24" w:space="7" w:color="auto" w:shadow="1"/>
        </w:pBdr>
        <w:shd w:val="pct10" w:color="auto" w:fill="auto"/>
        <w:spacing w:after="60"/>
        <w:rPr>
          <w:sz w:val="28"/>
        </w:rPr>
      </w:pPr>
      <w:r w:rsidRPr="00FB4F81">
        <w:rPr>
          <w:sz w:val="28"/>
        </w:rPr>
        <w:t xml:space="preserve">These documents </w:t>
      </w:r>
      <w:r w:rsidRPr="00FB4F81">
        <w:rPr>
          <w:b/>
          <w:sz w:val="28"/>
        </w:rPr>
        <w:t xml:space="preserve">MUST </w:t>
      </w:r>
      <w:r w:rsidRPr="00FB4F81">
        <w:rPr>
          <w:sz w:val="28"/>
        </w:rPr>
        <w:t>be utilized in conjunction with this Application Guide.  Should any differences result in the interpretation of this Application Guide and the Regulation, the Regulation takes precedence over information contained in this Application Guide.</w:t>
      </w:r>
    </w:p>
    <w:p w:rsidR="0017599D" w:rsidRPr="00FB4F81" w:rsidRDefault="0017599D" w:rsidP="00E055BF">
      <w:pPr>
        <w:framePr w:w="8899" w:h="2419" w:hSpace="187" w:vSpace="432" w:wrap="around" w:vAnchor="text" w:hAnchor="page" w:x="1635" w:y="546"/>
        <w:numPr>
          <w:ilvl w:val="12"/>
          <w:numId w:val="0"/>
        </w:numPr>
        <w:pBdr>
          <w:top w:val="single" w:sz="24" w:space="7" w:color="auto" w:shadow="1"/>
          <w:left w:val="single" w:sz="24" w:space="7" w:color="auto" w:shadow="1"/>
          <w:bottom w:val="single" w:sz="24" w:space="7" w:color="auto" w:shadow="1"/>
          <w:right w:val="single" w:sz="24" w:space="7" w:color="auto" w:shadow="1"/>
        </w:pBdr>
        <w:shd w:val="pct10" w:color="auto" w:fill="auto"/>
        <w:spacing w:after="60"/>
        <w:rPr>
          <w:sz w:val="28"/>
        </w:rPr>
      </w:pPr>
    </w:p>
    <w:p w:rsidR="0017599D" w:rsidRPr="00FB4F81" w:rsidRDefault="0017599D" w:rsidP="00E055BF">
      <w:pPr>
        <w:framePr w:w="8899" w:h="2419" w:hSpace="187" w:vSpace="432" w:wrap="around" w:vAnchor="text" w:hAnchor="page" w:x="1635" w:y="546"/>
        <w:numPr>
          <w:ilvl w:val="12"/>
          <w:numId w:val="0"/>
        </w:numPr>
        <w:pBdr>
          <w:top w:val="single" w:sz="24" w:space="7" w:color="auto" w:shadow="1"/>
          <w:left w:val="single" w:sz="24" w:space="7" w:color="auto" w:shadow="1"/>
          <w:bottom w:val="single" w:sz="24" w:space="7" w:color="auto" w:shadow="1"/>
          <w:right w:val="single" w:sz="24" w:space="7" w:color="auto" w:shadow="1"/>
        </w:pBdr>
        <w:shd w:val="pct10" w:color="auto" w:fill="auto"/>
        <w:spacing w:after="60"/>
        <w:rPr>
          <w:sz w:val="28"/>
        </w:rPr>
      </w:pPr>
      <w:r w:rsidRPr="00FB4F81">
        <w:rPr>
          <w:sz w:val="28"/>
        </w:rPr>
        <w:t xml:space="preserve">In addition, all construction financed with </w:t>
      </w:r>
      <w:r>
        <w:rPr>
          <w:sz w:val="28"/>
        </w:rPr>
        <w:t>R</w:t>
      </w:r>
      <w:r w:rsidR="00FD770E">
        <w:rPr>
          <w:sz w:val="28"/>
        </w:rPr>
        <w:t>US</w:t>
      </w:r>
      <w:r>
        <w:rPr>
          <w:sz w:val="28"/>
        </w:rPr>
        <w:t xml:space="preserve"> Telecommunications Program loan funds </w:t>
      </w:r>
      <w:r w:rsidRPr="00FB4F81">
        <w:rPr>
          <w:sz w:val="28"/>
        </w:rPr>
        <w:t xml:space="preserve">must be done in accordance with </w:t>
      </w:r>
      <w:r w:rsidRPr="00A44176">
        <w:rPr>
          <w:sz w:val="28"/>
        </w:rPr>
        <w:t>RUS Bulletin 1738-2,</w:t>
      </w:r>
      <w:r w:rsidRPr="00FB4F81">
        <w:rPr>
          <w:sz w:val="28"/>
        </w:rPr>
        <w:t xml:space="preserve"> Rural Broadband Access Loan and Loan Guarantee Program, Advance and Construction Procedures Guide</w:t>
      </w:r>
      <w:r>
        <w:rPr>
          <w:sz w:val="28"/>
        </w:rPr>
        <w:t>.</w:t>
      </w:r>
    </w:p>
    <w:p w:rsidR="0017599D" w:rsidRPr="00FB4F81" w:rsidRDefault="0017599D" w:rsidP="00E055BF">
      <w:pPr>
        <w:framePr w:w="8899" w:h="2419" w:hSpace="187" w:vSpace="432" w:wrap="around" w:vAnchor="text" w:hAnchor="page" w:x="1635" w:y="546"/>
        <w:numPr>
          <w:ilvl w:val="12"/>
          <w:numId w:val="0"/>
        </w:numPr>
        <w:pBdr>
          <w:top w:val="single" w:sz="24" w:space="7" w:color="auto" w:shadow="1"/>
          <w:left w:val="single" w:sz="24" w:space="7" w:color="auto" w:shadow="1"/>
          <w:bottom w:val="single" w:sz="24" w:space="7" w:color="auto" w:shadow="1"/>
          <w:right w:val="single" w:sz="24" w:space="7" w:color="auto" w:shadow="1"/>
        </w:pBdr>
        <w:shd w:val="pct10" w:color="auto" w:fill="auto"/>
        <w:spacing w:after="60"/>
        <w:rPr>
          <w:sz w:val="28"/>
        </w:rPr>
      </w:pPr>
    </w:p>
    <w:p w:rsidR="0017599D" w:rsidRPr="00FB4F81" w:rsidRDefault="0017599D" w:rsidP="00E055BF">
      <w:pPr>
        <w:framePr w:w="8899" w:h="2419" w:hSpace="187" w:vSpace="432" w:wrap="around" w:vAnchor="text" w:hAnchor="page" w:x="1635" w:y="546"/>
        <w:numPr>
          <w:ilvl w:val="12"/>
          <w:numId w:val="0"/>
        </w:numPr>
        <w:pBdr>
          <w:top w:val="single" w:sz="24" w:space="7" w:color="auto" w:shadow="1"/>
          <w:left w:val="single" w:sz="24" w:space="7" w:color="auto" w:shadow="1"/>
          <w:bottom w:val="single" w:sz="24" w:space="7" w:color="auto" w:shadow="1"/>
          <w:right w:val="single" w:sz="24" w:space="7" w:color="auto" w:shadow="1"/>
        </w:pBdr>
        <w:shd w:val="pct10" w:color="auto" w:fill="auto"/>
        <w:spacing w:after="60"/>
        <w:rPr>
          <w:sz w:val="28"/>
        </w:rPr>
      </w:pPr>
      <w:r w:rsidRPr="00FB4F81">
        <w:rPr>
          <w:sz w:val="28"/>
        </w:rPr>
        <w:t xml:space="preserve">The above documents can be retrieved from our web site or from any of </w:t>
      </w:r>
      <w:r>
        <w:rPr>
          <w:sz w:val="28"/>
        </w:rPr>
        <w:t>R</w:t>
      </w:r>
      <w:r w:rsidR="00FD770E">
        <w:rPr>
          <w:sz w:val="28"/>
        </w:rPr>
        <w:t>US</w:t>
      </w:r>
      <w:r>
        <w:rPr>
          <w:sz w:val="28"/>
        </w:rPr>
        <w:t xml:space="preserve">’ </w:t>
      </w:r>
      <w:r w:rsidRPr="00FB4F81">
        <w:rPr>
          <w:sz w:val="28"/>
        </w:rPr>
        <w:t xml:space="preserve">General Field Representatives </w:t>
      </w:r>
      <w:r>
        <w:rPr>
          <w:sz w:val="28"/>
        </w:rPr>
        <w:t xml:space="preserve">(GFRs) </w:t>
      </w:r>
      <w:r w:rsidRPr="00FB4F81">
        <w:rPr>
          <w:sz w:val="28"/>
        </w:rPr>
        <w:t>for the Telecommunications Program.</w:t>
      </w:r>
    </w:p>
    <w:p w:rsidR="00A44176" w:rsidRPr="00A44176" w:rsidRDefault="00FC4A8C" w:rsidP="00E055BF">
      <w:pPr>
        <w:framePr w:w="8899" w:h="2419" w:hSpace="187" w:vSpace="432" w:wrap="around" w:vAnchor="text" w:hAnchor="page" w:x="1635" w:y="546"/>
        <w:numPr>
          <w:ilvl w:val="12"/>
          <w:numId w:val="0"/>
        </w:numPr>
        <w:pBdr>
          <w:top w:val="single" w:sz="24" w:space="7" w:color="auto" w:shadow="1"/>
          <w:left w:val="single" w:sz="24" w:space="7" w:color="auto" w:shadow="1"/>
          <w:bottom w:val="single" w:sz="24" w:space="7" w:color="auto" w:shadow="1"/>
          <w:right w:val="single" w:sz="24" w:space="7" w:color="auto" w:shadow="1"/>
        </w:pBdr>
        <w:shd w:val="pct10" w:color="auto" w:fill="auto"/>
        <w:spacing w:after="60"/>
        <w:jc w:val="center"/>
        <w:rPr>
          <w:b/>
          <w:szCs w:val="24"/>
        </w:rPr>
      </w:pPr>
      <w:hyperlink r:id="rId13" w:history="1">
        <w:r w:rsidR="00A44176" w:rsidRPr="00A44176">
          <w:rPr>
            <w:rStyle w:val="Hyperlink"/>
            <w:b/>
            <w:szCs w:val="24"/>
          </w:rPr>
          <w:t>http://www.rurdev.usda.gov/utp_farmbill.html</w:t>
        </w:r>
      </w:hyperlink>
    </w:p>
    <w:p w:rsidR="0017599D" w:rsidRPr="00FB4F81" w:rsidRDefault="0017599D" w:rsidP="00E055BF">
      <w:pPr>
        <w:framePr w:w="8899" w:h="2419" w:hSpace="187" w:vSpace="432" w:wrap="around" w:vAnchor="text" w:hAnchor="page" w:x="1635" w:y="546"/>
        <w:pBdr>
          <w:top w:val="single" w:sz="24" w:space="7" w:color="auto" w:shadow="1"/>
          <w:left w:val="single" w:sz="24" w:space="7" w:color="auto" w:shadow="1"/>
          <w:bottom w:val="single" w:sz="24" w:space="7" w:color="auto" w:shadow="1"/>
          <w:right w:val="single" w:sz="24" w:space="7" w:color="auto" w:shadow="1"/>
        </w:pBdr>
        <w:shd w:val="pct10" w:color="auto" w:fill="auto"/>
        <w:jc w:val="center"/>
        <w:rPr>
          <w:sz w:val="28"/>
        </w:rPr>
      </w:pPr>
    </w:p>
    <w:p w:rsidR="0017599D" w:rsidRPr="007E36E5" w:rsidRDefault="0017599D">
      <w:pPr>
        <w:jc w:val="both"/>
        <w:rPr>
          <w:sz w:val="28"/>
          <w:szCs w:val="28"/>
        </w:rPr>
      </w:pPr>
    </w:p>
    <w:p w:rsidR="0017599D" w:rsidRPr="00FB4F81" w:rsidRDefault="0017599D" w:rsidP="008B66EC">
      <w:pPr>
        <w:pBdr>
          <w:top w:val="single" w:sz="18" w:space="1" w:color="auto"/>
          <w:bottom w:val="single" w:sz="18" w:space="1" w:color="auto"/>
        </w:pBdr>
        <w:shd w:val="pct10" w:color="auto" w:fill="auto"/>
        <w:tabs>
          <w:tab w:val="left" w:pos="576"/>
        </w:tabs>
        <w:jc w:val="center"/>
        <w:rPr>
          <w:color w:val="FF0000"/>
          <w:sz w:val="40"/>
          <w:szCs w:val="40"/>
        </w:rPr>
      </w:pPr>
      <w:r>
        <w:rPr>
          <w:b/>
          <w:color w:val="FF0000"/>
          <w:sz w:val="40"/>
          <w:szCs w:val="40"/>
        </w:rPr>
        <w:t xml:space="preserve">Application Guide </w:t>
      </w:r>
      <w:r w:rsidRPr="00FB4F81">
        <w:rPr>
          <w:b/>
          <w:color w:val="FF0000"/>
          <w:sz w:val="40"/>
          <w:szCs w:val="40"/>
        </w:rPr>
        <w:t>Table of Contents</w:t>
      </w:r>
    </w:p>
    <w:p w:rsidR="0017599D" w:rsidRPr="00FB4F81" w:rsidRDefault="0017599D" w:rsidP="008B66EC">
      <w:pPr>
        <w:tabs>
          <w:tab w:val="left" w:pos="288"/>
          <w:tab w:val="left" w:pos="432"/>
        </w:tabs>
        <w:spacing w:after="120"/>
        <w:rPr>
          <w:b/>
          <w:sz w:val="36"/>
        </w:rPr>
      </w:pPr>
    </w:p>
    <w:p w:rsidR="002D654D" w:rsidRPr="002D654D" w:rsidRDefault="00FC4A8C" w:rsidP="002D654D">
      <w:pPr>
        <w:pStyle w:val="TOC1"/>
        <w:rPr>
          <w:rFonts w:ascii="Calibri" w:hAnsi="Calibri"/>
          <w:sz w:val="22"/>
          <w:szCs w:val="22"/>
        </w:rPr>
      </w:pPr>
      <w:r w:rsidRPr="002D654D">
        <w:rPr>
          <w:szCs w:val="24"/>
        </w:rPr>
        <w:fldChar w:fldCharType="begin"/>
      </w:r>
      <w:r w:rsidR="0017599D" w:rsidRPr="002D654D">
        <w:rPr>
          <w:szCs w:val="24"/>
        </w:rPr>
        <w:instrText xml:space="preserve"> TOC \o "1-3" \h \z \u </w:instrText>
      </w:r>
      <w:r w:rsidRPr="002D654D">
        <w:rPr>
          <w:szCs w:val="24"/>
        </w:rPr>
        <w:fldChar w:fldCharType="separate"/>
      </w:r>
      <w:hyperlink w:anchor="_Toc276031971" w:history="1">
        <w:r w:rsidR="002D654D" w:rsidRPr="002D654D">
          <w:rPr>
            <w:rStyle w:val="Hyperlink"/>
          </w:rPr>
          <w:t>General Information</w:t>
        </w:r>
        <w:r w:rsidR="002D654D" w:rsidRPr="002D654D">
          <w:rPr>
            <w:webHidden/>
          </w:rPr>
          <w:tab/>
        </w:r>
        <w:r w:rsidRPr="002D654D">
          <w:rPr>
            <w:webHidden/>
          </w:rPr>
          <w:fldChar w:fldCharType="begin"/>
        </w:r>
        <w:r w:rsidR="002D654D" w:rsidRPr="002D654D">
          <w:rPr>
            <w:webHidden/>
          </w:rPr>
          <w:instrText xml:space="preserve"> PAGEREF _Toc276031971 \h </w:instrText>
        </w:r>
        <w:r w:rsidRPr="002D654D">
          <w:rPr>
            <w:webHidden/>
          </w:rPr>
        </w:r>
        <w:r w:rsidRPr="002D654D">
          <w:rPr>
            <w:webHidden/>
          </w:rPr>
          <w:fldChar w:fldCharType="separate"/>
        </w:r>
        <w:r w:rsidR="00FD1227">
          <w:rPr>
            <w:webHidden/>
          </w:rPr>
          <w:t>5</w:t>
        </w:r>
        <w:r w:rsidRPr="002D654D">
          <w:rPr>
            <w:webHidden/>
          </w:rPr>
          <w:fldChar w:fldCharType="end"/>
        </w:r>
      </w:hyperlink>
    </w:p>
    <w:p w:rsidR="002D654D" w:rsidRPr="0075458D" w:rsidRDefault="00FC4A8C" w:rsidP="002D654D">
      <w:pPr>
        <w:pStyle w:val="TOC1"/>
        <w:rPr>
          <w:rFonts w:ascii="Calibri" w:hAnsi="Calibri"/>
          <w:b w:val="0"/>
          <w:sz w:val="22"/>
          <w:szCs w:val="22"/>
        </w:rPr>
      </w:pPr>
      <w:hyperlink w:anchor="_Toc276031972" w:history="1">
        <w:r w:rsidR="002D654D" w:rsidRPr="0075458D">
          <w:rPr>
            <w:rStyle w:val="Hyperlink"/>
            <w:b w:val="0"/>
          </w:rPr>
          <w:t>1. Broadband Service and Broadband Lending Speed</w:t>
        </w:r>
        <w:r w:rsidR="002D654D" w:rsidRPr="0075458D">
          <w:rPr>
            <w:b w:val="0"/>
            <w:webHidden/>
          </w:rPr>
          <w:tab/>
        </w:r>
        <w:r w:rsidRPr="0075458D">
          <w:rPr>
            <w:b w:val="0"/>
            <w:webHidden/>
          </w:rPr>
          <w:fldChar w:fldCharType="begin"/>
        </w:r>
        <w:r w:rsidR="002D654D" w:rsidRPr="0075458D">
          <w:rPr>
            <w:b w:val="0"/>
            <w:webHidden/>
          </w:rPr>
          <w:instrText xml:space="preserve"> PAGEREF _Toc276031972 \h </w:instrText>
        </w:r>
        <w:r w:rsidRPr="0075458D">
          <w:rPr>
            <w:b w:val="0"/>
            <w:webHidden/>
          </w:rPr>
        </w:r>
        <w:r w:rsidRPr="0075458D">
          <w:rPr>
            <w:b w:val="0"/>
            <w:webHidden/>
          </w:rPr>
          <w:fldChar w:fldCharType="separate"/>
        </w:r>
        <w:r w:rsidR="00FD1227">
          <w:rPr>
            <w:b w:val="0"/>
            <w:webHidden/>
          </w:rPr>
          <w:t>5</w:t>
        </w:r>
        <w:r w:rsidRPr="0075458D">
          <w:rPr>
            <w:b w:val="0"/>
            <w:webHidden/>
          </w:rPr>
          <w:fldChar w:fldCharType="end"/>
        </w:r>
      </w:hyperlink>
    </w:p>
    <w:p w:rsidR="002D654D" w:rsidRPr="0075458D" w:rsidRDefault="00FC4A8C" w:rsidP="002D654D">
      <w:pPr>
        <w:pStyle w:val="TOC1"/>
        <w:rPr>
          <w:rFonts w:ascii="Calibri" w:hAnsi="Calibri"/>
          <w:b w:val="0"/>
          <w:sz w:val="22"/>
          <w:szCs w:val="22"/>
        </w:rPr>
      </w:pPr>
      <w:hyperlink w:anchor="_Toc276031973" w:history="1">
        <w:r w:rsidR="002D654D" w:rsidRPr="0075458D">
          <w:rPr>
            <w:rStyle w:val="Hyperlink"/>
            <w:b w:val="0"/>
          </w:rPr>
          <w:t>2. Eligible Purposes of the Loan</w:t>
        </w:r>
        <w:r w:rsidR="002D654D" w:rsidRPr="0075458D">
          <w:rPr>
            <w:b w:val="0"/>
            <w:webHidden/>
          </w:rPr>
          <w:tab/>
        </w:r>
        <w:r w:rsidRPr="0075458D">
          <w:rPr>
            <w:b w:val="0"/>
            <w:webHidden/>
          </w:rPr>
          <w:fldChar w:fldCharType="begin"/>
        </w:r>
        <w:r w:rsidR="002D654D" w:rsidRPr="0075458D">
          <w:rPr>
            <w:b w:val="0"/>
            <w:webHidden/>
          </w:rPr>
          <w:instrText xml:space="preserve"> PAGEREF _Toc276031973 \h </w:instrText>
        </w:r>
        <w:r w:rsidRPr="0075458D">
          <w:rPr>
            <w:b w:val="0"/>
            <w:webHidden/>
          </w:rPr>
        </w:r>
        <w:r w:rsidRPr="0075458D">
          <w:rPr>
            <w:b w:val="0"/>
            <w:webHidden/>
          </w:rPr>
          <w:fldChar w:fldCharType="separate"/>
        </w:r>
        <w:r w:rsidR="00FD1227">
          <w:rPr>
            <w:b w:val="0"/>
            <w:webHidden/>
          </w:rPr>
          <w:t>6</w:t>
        </w:r>
        <w:r w:rsidRPr="0075458D">
          <w:rPr>
            <w:b w:val="0"/>
            <w:webHidden/>
          </w:rPr>
          <w:fldChar w:fldCharType="end"/>
        </w:r>
      </w:hyperlink>
    </w:p>
    <w:p w:rsidR="002D654D" w:rsidRPr="0075458D" w:rsidRDefault="00FC4A8C" w:rsidP="002D654D">
      <w:pPr>
        <w:pStyle w:val="TOC1"/>
        <w:rPr>
          <w:rFonts w:ascii="Calibri" w:hAnsi="Calibri"/>
          <w:b w:val="0"/>
          <w:sz w:val="22"/>
          <w:szCs w:val="22"/>
        </w:rPr>
      </w:pPr>
      <w:hyperlink w:anchor="_Toc276031974" w:history="1">
        <w:r w:rsidR="002D654D" w:rsidRPr="0075458D">
          <w:rPr>
            <w:rStyle w:val="Hyperlink"/>
            <w:b w:val="0"/>
          </w:rPr>
          <w:t>3. Ineligible Purposes of the Loan</w:t>
        </w:r>
        <w:r w:rsidR="002D654D" w:rsidRPr="0075458D">
          <w:rPr>
            <w:b w:val="0"/>
            <w:webHidden/>
          </w:rPr>
          <w:tab/>
        </w:r>
        <w:r w:rsidRPr="0075458D">
          <w:rPr>
            <w:b w:val="0"/>
            <w:webHidden/>
          </w:rPr>
          <w:fldChar w:fldCharType="begin"/>
        </w:r>
        <w:r w:rsidR="002D654D" w:rsidRPr="0075458D">
          <w:rPr>
            <w:b w:val="0"/>
            <w:webHidden/>
          </w:rPr>
          <w:instrText xml:space="preserve"> PAGEREF _Toc276031974 \h </w:instrText>
        </w:r>
        <w:r w:rsidRPr="0075458D">
          <w:rPr>
            <w:b w:val="0"/>
            <w:webHidden/>
          </w:rPr>
        </w:r>
        <w:r w:rsidRPr="0075458D">
          <w:rPr>
            <w:b w:val="0"/>
            <w:webHidden/>
          </w:rPr>
          <w:fldChar w:fldCharType="separate"/>
        </w:r>
        <w:r w:rsidR="00FD1227">
          <w:rPr>
            <w:b w:val="0"/>
            <w:webHidden/>
          </w:rPr>
          <w:t>7</w:t>
        </w:r>
        <w:r w:rsidRPr="0075458D">
          <w:rPr>
            <w:b w:val="0"/>
            <w:webHidden/>
          </w:rPr>
          <w:fldChar w:fldCharType="end"/>
        </w:r>
      </w:hyperlink>
    </w:p>
    <w:p w:rsidR="002D654D" w:rsidRPr="0075458D" w:rsidRDefault="00FC4A8C" w:rsidP="002D654D">
      <w:pPr>
        <w:pStyle w:val="TOC1"/>
        <w:rPr>
          <w:rFonts w:ascii="Calibri" w:hAnsi="Calibri"/>
          <w:b w:val="0"/>
          <w:sz w:val="22"/>
          <w:szCs w:val="22"/>
        </w:rPr>
      </w:pPr>
      <w:hyperlink w:anchor="_Toc276031975" w:history="1">
        <w:r w:rsidR="002D654D" w:rsidRPr="0075458D">
          <w:rPr>
            <w:rStyle w:val="Hyperlink"/>
            <w:b w:val="0"/>
          </w:rPr>
          <w:t>4. Applicant Eligibility</w:t>
        </w:r>
        <w:r w:rsidR="002D654D" w:rsidRPr="0075458D">
          <w:rPr>
            <w:b w:val="0"/>
            <w:webHidden/>
          </w:rPr>
          <w:tab/>
        </w:r>
        <w:r w:rsidRPr="0075458D">
          <w:rPr>
            <w:b w:val="0"/>
            <w:webHidden/>
          </w:rPr>
          <w:fldChar w:fldCharType="begin"/>
        </w:r>
        <w:r w:rsidR="002D654D" w:rsidRPr="0075458D">
          <w:rPr>
            <w:b w:val="0"/>
            <w:webHidden/>
          </w:rPr>
          <w:instrText xml:space="preserve"> PAGEREF _Toc276031975 \h </w:instrText>
        </w:r>
        <w:r w:rsidRPr="0075458D">
          <w:rPr>
            <w:b w:val="0"/>
            <w:webHidden/>
          </w:rPr>
        </w:r>
        <w:r w:rsidRPr="0075458D">
          <w:rPr>
            <w:b w:val="0"/>
            <w:webHidden/>
          </w:rPr>
          <w:fldChar w:fldCharType="separate"/>
        </w:r>
        <w:r w:rsidR="00FD1227">
          <w:rPr>
            <w:b w:val="0"/>
            <w:webHidden/>
          </w:rPr>
          <w:t>8</w:t>
        </w:r>
        <w:r w:rsidRPr="0075458D">
          <w:rPr>
            <w:b w:val="0"/>
            <w:webHidden/>
          </w:rPr>
          <w:fldChar w:fldCharType="end"/>
        </w:r>
      </w:hyperlink>
    </w:p>
    <w:p w:rsidR="002D654D" w:rsidRPr="0075458D" w:rsidRDefault="00FC4A8C" w:rsidP="002D654D">
      <w:pPr>
        <w:pStyle w:val="TOC1"/>
        <w:rPr>
          <w:rFonts w:ascii="Calibri" w:hAnsi="Calibri"/>
          <w:b w:val="0"/>
          <w:sz w:val="22"/>
          <w:szCs w:val="22"/>
        </w:rPr>
      </w:pPr>
      <w:hyperlink w:anchor="_Toc276031976" w:history="1">
        <w:r w:rsidR="002D654D" w:rsidRPr="0075458D">
          <w:rPr>
            <w:rStyle w:val="Hyperlink"/>
            <w:b w:val="0"/>
          </w:rPr>
          <w:t>5. Eligible Service Area</w:t>
        </w:r>
        <w:r w:rsidR="002D654D" w:rsidRPr="0075458D">
          <w:rPr>
            <w:b w:val="0"/>
            <w:webHidden/>
          </w:rPr>
          <w:tab/>
        </w:r>
        <w:r w:rsidRPr="0075458D">
          <w:rPr>
            <w:b w:val="0"/>
            <w:webHidden/>
          </w:rPr>
          <w:fldChar w:fldCharType="begin"/>
        </w:r>
        <w:r w:rsidR="002D654D" w:rsidRPr="0075458D">
          <w:rPr>
            <w:b w:val="0"/>
            <w:webHidden/>
          </w:rPr>
          <w:instrText xml:space="preserve"> PAGEREF _Toc276031976 \h </w:instrText>
        </w:r>
        <w:r w:rsidRPr="0075458D">
          <w:rPr>
            <w:b w:val="0"/>
            <w:webHidden/>
          </w:rPr>
        </w:r>
        <w:r w:rsidRPr="0075458D">
          <w:rPr>
            <w:b w:val="0"/>
            <w:webHidden/>
          </w:rPr>
          <w:fldChar w:fldCharType="separate"/>
        </w:r>
        <w:r w:rsidR="00FD1227">
          <w:rPr>
            <w:b w:val="0"/>
            <w:webHidden/>
          </w:rPr>
          <w:t>8</w:t>
        </w:r>
        <w:r w:rsidRPr="0075458D">
          <w:rPr>
            <w:b w:val="0"/>
            <w:webHidden/>
          </w:rPr>
          <w:fldChar w:fldCharType="end"/>
        </w:r>
      </w:hyperlink>
    </w:p>
    <w:p w:rsidR="002D654D" w:rsidRPr="0075458D" w:rsidRDefault="00FC4A8C" w:rsidP="002D654D">
      <w:pPr>
        <w:pStyle w:val="TOC1"/>
        <w:rPr>
          <w:rFonts w:ascii="Calibri" w:hAnsi="Calibri"/>
          <w:b w:val="0"/>
          <w:sz w:val="22"/>
          <w:szCs w:val="22"/>
        </w:rPr>
      </w:pPr>
      <w:hyperlink w:anchor="_Toc276031977" w:history="1">
        <w:r w:rsidR="00DB1D30">
          <w:rPr>
            <w:rStyle w:val="Hyperlink"/>
            <w:b w:val="0"/>
          </w:rPr>
          <w:t>6. Substantiall</w:t>
        </w:r>
        <w:r w:rsidR="0043341E">
          <w:rPr>
            <w:rStyle w:val="Hyperlink"/>
            <w:b w:val="0"/>
          </w:rPr>
          <w:t xml:space="preserve">y Underserved Trust Areas </w:t>
        </w:r>
        <w:r w:rsidR="002D654D" w:rsidRPr="0075458D">
          <w:rPr>
            <w:b w:val="0"/>
            <w:webHidden/>
          </w:rPr>
          <w:tab/>
        </w:r>
        <w:r w:rsidRPr="0075458D">
          <w:rPr>
            <w:b w:val="0"/>
            <w:webHidden/>
          </w:rPr>
          <w:fldChar w:fldCharType="begin"/>
        </w:r>
        <w:r w:rsidR="002D654D" w:rsidRPr="0075458D">
          <w:rPr>
            <w:b w:val="0"/>
            <w:webHidden/>
          </w:rPr>
          <w:instrText xml:space="preserve"> PAGEREF _Toc276031977 \h </w:instrText>
        </w:r>
        <w:r w:rsidRPr="0075458D">
          <w:rPr>
            <w:b w:val="0"/>
            <w:webHidden/>
          </w:rPr>
        </w:r>
        <w:r w:rsidRPr="0075458D">
          <w:rPr>
            <w:b w:val="0"/>
            <w:webHidden/>
          </w:rPr>
          <w:fldChar w:fldCharType="separate"/>
        </w:r>
        <w:r w:rsidR="00FD1227">
          <w:rPr>
            <w:b w:val="0"/>
            <w:webHidden/>
          </w:rPr>
          <w:t>10</w:t>
        </w:r>
        <w:r w:rsidRPr="0075458D">
          <w:rPr>
            <w:b w:val="0"/>
            <w:webHidden/>
          </w:rPr>
          <w:fldChar w:fldCharType="end"/>
        </w:r>
      </w:hyperlink>
    </w:p>
    <w:p w:rsidR="002D654D" w:rsidRPr="0075458D" w:rsidRDefault="00FC4A8C" w:rsidP="002D654D">
      <w:pPr>
        <w:pStyle w:val="TOC1"/>
        <w:rPr>
          <w:rFonts w:ascii="Calibri" w:hAnsi="Calibri"/>
          <w:b w:val="0"/>
          <w:sz w:val="22"/>
          <w:szCs w:val="22"/>
        </w:rPr>
      </w:pPr>
      <w:hyperlink w:anchor="_Toc276031978" w:history="1">
        <w:r w:rsidR="002D654D" w:rsidRPr="0075458D">
          <w:rPr>
            <w:rStyle w:val="Hyperlink"/>
            <w:b w:val="0"/>
          </w:rPr>
          <w:t xml:space="preserve">7. </w:t>
        </w:r>
        <w:r w:rsidR="00D279D2">
          <w:rPr>
            <w:rStyle w:val="Hyperlink"/>
            <w:b w:val="0"/>
          </w:rPr>
          <w:t>Preliminary Assessment of Service Area Eligability</w:t>
        </w:r>
        <w:r w:rsidR="002D654D" w:rsidRPr="0075458D">
          <w:rPr>
            <w:b w:val="0"/>
            <w:webHidden/>
          </w:rPr>
          <w:tab/>
        </w:r>
        <w:r w:rsidRPr="0075458D">
          <w:rPr>
            <w:b w:val="0"/>
            <w:webHidden/>
          </w:rPr>
          <w:fldChar w:fldCharType="begin"/>
        </w:r>
        <w:r w:rsidR="002D654D" w:rsidRPr="0075458D">
          <w:rPr>
            <w:b w:val="0"/>
            <w:webHidden/>
          </w:rPr>
          <w:instrText xml:space="preserve"> PAGEREF _Toc276031978 \h </w:instrText>
        </w:r>
        <w:r w:rsidRPr="0075458D">
          <w:rPr>
            <w:b w:val="0"/>
            <w:webHidden/>
          </w:rPr>
        </w:r>
        <w:r w:rsidRPr="0075458D">
          <w:rPr>
            <w:b w:val="0"/>
            <w:webHidden/>
          </w:rPr>
          <w:fldChar w:fldCharType="separate"/>
        </w:r>
        <w:r w:rsidR="00FD1227">
          <w:rPr>
            <w:b w:val="0"/>
            <w:webHidden/>
          </w:rPr>
          <w:t>11</w:t>
        </w:r>
        <w:r w:rsidRPr="0075458D">
          <w:rPr>
            <w:b w:val="0"/>
            <w:webHidden/>
          </w:rPr>
          <w:fldChar w:fldCharType="end"/>
        </w:r>
      </w:hyperlink>
    </w:p>
    <w:p w:rsidR="002D654D" w:rsidRPr="0075458D" w:rsidRDefault="00FC4A8C" w:rsidP="002D654D">
      <w:pPr>
        <w:pStyle w:val="TOC1"/>
        <w:rPr>
          <w:rFonts w:ascii="Calibri" w:hAnsi="Calibri"/>
          <w:b w:val="0"/>
          <w:sz w:val="22"/>
          <w:szCs w:val="22"/>
        </w:rPr>
      </w:pPr>
      <w:hyperlink w:anchor="_Toc276031979" w:history="1">
        <w:r w:rsidR="002D654D" w:rsidRPr="0075458D">
          <w:rPr>
            <w:rStyle w:val="Hyperlink"/>
            <w:b w:val="0"/>
          </w:rPr>
          <w:t>8. Types of Broadband Loans</w:t>
        </w:r>
        <w:r w:rsidR="002D654D" w:rsidRPr="0075458D">
          <w:rPr>
            <w:b w:val="0"/>
            <w:webHidden/>
          </w:rPr>
          <w:tab/>
        </w:r>
        <w:r w:rsidRPr="0075458D">
          <w:rPr>
            <w:b w:val="0"/>
            <w:webHidden/>
          </w:rPr>
          <w:fldChar w:fldCharType="begin"/>
        </w:r>
        <w:r w:rsidR="002D654D" w:rsidRPr="0075458D">
          <w:rPr>
            <w:b w:val="0"/>
            <w:webHidden/>
          </w:rPr>
          <w:instrText xml:space="preserve"> PAGEREF _Toc276031979 \h </w:instrText>
        </w:r>
        <w:r w:rsidRPr="0075458D">
          <w:rPr>
            <w:b w:val="0"/>
            <w:webHidden/>
          </w:rPr>
        </w:r>
        <w:r w:rsidRPr="0075458D">
          <w:rPr>
            <w:b w:val="0"/>
            <w:webHidden/>
          </w:rPr>
          <w:fldChar w:fldCharType="separate"/>
        </w:r>
        <w:r w:rsidR="00FD1227">
          <w:rPr>
            <w:b w:val="0"/>
            <w:webHidden/>
          </w:rPr>
          <w:t>11</w:t>
        </w:r>
        <w:r w:rsidRPr="0075458D">
          <w:rPr>
            <w:b w:val="0"/>
            <w:webHidden/>
          </w:rPr>
          <w:fldChar w:fldCharType="end"/>
        </w:r>
      </w:hyperlink>
    </w:p>
    <w:p w:rsidR="002D654D" w:rsidRPr="0075458D" w:rsidRDefault="00FC4A8C" w:rsidP="002D654D">
      <w:pPr>
        <w:pStyle w:val="TOC1"/>
        <w:rPr>
          <w:rFonts w:ascii="Calibri" w:hAnsi="Calibri"/>
          <w:b w:val="0"/>
          <w:sz w:val="22"/>
          <w:szCs w:val="22"/>
        </w:rPr>
      </w:pPr>
      <w:hyperlink w:anchor="_Toc276031980" w:history="1">
        <w:r w:rsidR="002D654D" w:rsidRPr="0075458D">
          <w:rPr>
            <w:rStyle w:val="Hyperlink"/>
            <w:b w:val="0"/>
          </w:rPr>
          <w:t>9. Minimum and Maximum Loan Amounts</w:t>
        </w:r>
        <w:r w:rsidR="002D654D" w:rsidRPr="0075458D">
          <w:rPr>
            <w:b w:val="0"/>
            <w:webHidden/>
          </w:rPr>
          <w:tab/>
        </w:r>
        <w:r w:rsidRPr="0075458D">
          <w:rPr>
            <w:b w:val="0"/>
            <w:webHidden/>
          </w:rPr>
          <w:fldChar w:fldCharType="begin"/>
        </w:r>
        <w:r w:rsidR="002D654D" w:rsidRPr="0075458D">
          <w:rPr>
            <w:b w:val="0"/>
            <w:webHidden/>
          </w:rPr>
          <w:instrText xml:space="preserve"> PAGEREF _Toc276031980 \h </w:instrText>
        </w:r>
        <w:r w:rsidRPr="0075458D">
          <w:rPr>
            <w:b w:val="0"/>
            <w:webHidden/>
          </w:rPr>
        </w:r>
        <w:r w:rsidRPr="0075458D">
          <w:rPr>
            <w:b w:val="0"/>
            <w:webHidden/>
          </w:rPr>
          <w:fldChar w:fldCharType="separate"/>
        </w:r>
        <w:r w:rsidR="00FD1227">
          <w:rPr>
            <w:b w:val="0"/>
            <w:webHidden/>
          </w:rPr>
          <w:t>12</w:t>
        </w:r>
        <w:r w:rsidRPr="0075458D">
          <w:rPr>
            <w:b w:val="0"/>
            <w:webHidden/>
          </w:rPr>
          <w:fldChar w:fldCharType="end"/>
        </w:r>
      </w:hyperlink>
    </w:p>
    <w:p w:rsidR="002D654D" w:rsidRPr="0075458D" w:rsidRDefault="00FC4A8C" w:rsidP="002D654D">
      <w:pPr>
        <w:pStyle w:val="TOC1"/>
        <w:rPr>
          <w:rFonts w:ascii="Calibri" w:hAnsi="Calibri"/>
          <w:b w:val="0"/>
          <w:sz w:val="22"/>
          <w:szCs w:val="22"/>
        </w:rPr>
      </w:pPr>
      <w:hyperlink w:anchor="_Toc276031981" w:history="1">
        <w:r w:rsidR="002D654D" w:rsidRPr="0075458D">
          <w:rPr>
            <w:rStyle w:val="Hyperlink"/>
            <w:b w:val="0"/>
          </w:rPr>
          <w:t>10. Equity Requirement</w:t>
        </w:r>
        <w:r w:rsidR="002D654D" w:rsidRPr="0075458D">
          <w:rPr>
            <w:b w:val="0"/>
            <w:webHidden/>
          </w:rPr>
          <w:tab/>
        </w:r>
        <w:r w:rsidRPr="0075458D">
          <w:rPr>
            <w:b w:val="0"/>
            <w:webHidden/>
          </w:rPr>
          <w:fldChar w:fldCharType="begin"/>
        </w:r>
        <w:r w:rsidR="002D654D" w:rsidRPr="0075458D">
          <w:rPr>
            <w:b w:val="0"/>
            <w:webHidden/>
          </w:rPr>
          <w:instrText xml:space="preserve"> PAGEREF _Toc276031981 \h </w:instrText>
        </w:r>
        <w:r w:rsidRPr="0075458D">
          <w:rPr>
            <w:b w:val="0"/>
            <w:webHidden/>
          </w:rPr>
        </w:r>
        <w:r w:rsidRPr="0075458D">
          <w:rPr>
            <w:b w:val="0"/>
            <w:webHidden/>
          </w:rPr>
          <w:fldChar w:fldCharType="separate"/>
        </w:r>
        <w:r w:rsidR="00FD1227">
          <w:rPr>
            <w:b w:val="0"/>
            <w:webHidden/>
          </w:rPr>
          <w:t>12</w:t>
        </w:r>
        <w:r w:rsidRPr="0075458D">
          <w:rPr>
            <w:b w:val="0"/>
            <w:webHidden/>
          </w:rPr>
          <w:fldChar w:fldCharType="end"/>
        </w:r>
      </w:hyperlink>
    </w:p>
    <w:p w:rsidR="002D654D" w:rsidRPr="0075458D" w:rsidRDefault="00FC4A8C" w:rsidP="002D654D">
      <w:pPr>
        <w:pStyle w:val="TOC1"/>
        <w:rPr>
          <w:rFonts w:ascii="Calibri" w:hAnsi="Calibri"/>
          <w:b w:val="0"/>
          <w:sz w:val="22"/>
          <w:szCs w:val="22"/>
        </w:rPr>
      </w:pPr>
      <w:hyperlink w:anchor="_Toc276031982" w:history="1">
        <w:r w:rsidR="002D654D" w:rsidRPr="0075458D">
          <w:rPr>
            <w:rStyle w:val="Hyperlink"/>
            <w:b w:val="0"/>
          </w:rPr>
          <w:t>11. Priority Consideration</w:t>
        </w:r>
        <w:r w:rsidR="002D654D" w:rsidRPr="0075458D">
          <w:rPr>
            <w:b w:val="0"/>
            <w:webHidden/>
          </w:rPr>
          <w:tab/>
        </w:r>
        <w:r w:rsidRPr="0075458D">
          <w:rPr>
            <w:b w:val="0"/>
            <w:webHidden/>
          </w:rPr>
          <w:fldChar w:fldCharType="begin"/>
        </w:r>
        <w:r w:rsidR="002D654D" w:rsidRPr="0075458D">
          <w:rPr>
            <w:b w:val="0"/>
            <w:webHidden/>
          </w:rPr>
          <w:instrText xml:space="preserve"> PAGEREF _Toc276031982 \h </w:instrText>
        </w:r>
        <w:r w:rsidRPr="0075458D">
          <w:rPr>
            <w:b w:val="0"/>
            <w:webHidden/>
          </w:rPr>
        </w:r>
        <w:r w:rsidRPr="0075458D">
          <w:rPr>
            <w:b w:val="0"/>
            <w:webHidden/>
          </w:rPr>
          <w:fldChar w:fldCharType="separate"/>
        </w:r>
        <w:r w:rsidR="00FD1227">
          <w:rPr>
            <w:b w:val="0"/>
            <w:webHidden/>
          </w:rPr>
          <w:t>13</w:t>
        </w:r>
        <w:r w:rsidRPr="0075458D">
          <w:rPr>
            <w:b w:val="0"/>
            <w:webHidden/>
          </w:rPr>
          <w:fldChar w:fldCharType="end"/>
        </w:r>
      </w:hyperlink>
    </w:p>
    <w:p w:rsidR="002D654D" w:rsidRPr="0075458D" w:rsidRDefault="00FC4A8C" w:rsidP="002D654D">
      <w:pPr>
        <w:pStyle w:val="TOC1"/>
        <w:rPr>
          <w:rFonts w:ascii="Calibri" w:hAnsi="Calibri"/>
          <w:b w:val="0"/>
          <w:sz w:val="22"/>
          <w:szCs w:val="22"/>
        </w:rPr>
      </w:pPr>
      <w:hyperlink w:anchor="_Toc276031983" w:history="1">
        <w:r w:rsidR="002D654D" w:rsidRPr="0075458D">
          <w:rPr>
            <w:rStyle w:val="Hyperlink"/>
            <w:b w:val="0"/>
          </w:rPr>
          <w:t>12. Public Notice</w:t>
        </w:r>
        <w:r w:rsidR="002D654D" w:rsidRPr="0075458D">
          <w:rPr>
            <w:b w:val="0"/>
            <w:webHidden/>
          </w:rPr>
          <w:tab/>
        </w:r>
        <w:r w:rsidRPr="0075458D">
          <w:rPr>
            <w:b w:val="0"/>
            <w:webHidden/>
          </w:rPr>
          <w:fldChar w:fldCharType="begin"/>
        </w:r>
        <w:r w:rsidR="002D654D" w:rsidRPr="0075458D">
          <w:rPr>
            <w:b w:val="0"/>
            <w:webHidden/>
          </w:rPr>
          <w:instrText xml:space="preserve"> PAGEREF _Toc276031983 \h </w:instrText>
        </w:r>
        <w:r w:rsidRPr="0075458D">
          <w:rPr>
            <w:b w:val="0"/>
            <w:webHidden/>
          </w:rPr>
        </w:r>
        <w:r w:rsidRPr="0075458D">
          <w:rPr>
            <w:b w:val="0"/>
            <w:webHidden/>
          </w:rPr>
          <w:fldChar w:fldCharType="separate"/>
        </w:r>
        <w:r w:rsidR="00FD1227">
          <w:rPr>
            <w:b w:val="0"/>
            <w:webHidden/>
          </w:rPr>
          <w:t>13</w:t>
        </w:r>
        <w:r w:rsidRPr="0075458D">
          <w:rPr>
            <w:b w:val="0"/>
            <w:webHidden/>
          </w:rPr>
          <w:fldChar w:fldCharType="end"/>
        </w:r>
      </w:hyperlink>
    </w:p>
    <w:p w:rsidR="002D654D" w:rsidRPr="0075458D" w:rsidRDefault="00FC4A8C" w:rsidP="002D654D">
      <w:pPr>
        <w:pStyle w:val="TOC1"/>
        <w:rPr>
          <w:rFonts w:ascii="Calibri" w:hAnsi="Calibri"/>
          <w:b w:val="0"/>
          <w:sz w:val="22"/>
          <w:szCs w:val="22"/>
        </w:rPr>
      </w:pPr>
      <w:hyperlink w:anchor="_Toc276031984" w:history="1">
        <w:r w:rsidR="002D654D" w:rsidRPr="0075458D">
          <w:rPr>
            <w:rStyle w:val="Hyperlink"/>
            <w:b w:val="0"/>
          </w:rPr>
          <w:t>13. Application Submission</w:t>
        </w:r>
        <w:r w:rsidR="002D654D" w:rsidRPr="0075458D">
          <w:rPr>
            <w:b w:val="0"/>
            <w:webHidden/>
          </w:rPr>
          <w:tab/>
        </w:r>
        <w:r w:rsidRPr="0075458D">
          <w:rPr>
            <w:b w:val="0"/>
            <w:webHidden/>
          </w:rPr>
          <w:fldChar w:fldCharType="begin"/>
        </w:r>
        <w:r w:rsidR="002D654D" w:rsidRPr="0075458D">
          <w:rPr>
            <w:b w:val="0"/>
            <w:webHidden/>
          </w:rPr>
          <w:instrText xml:space="preserve"> PAGEREF _Toc276031984 \h </w:instrText>
        </w:r>
        <w:r w:rsidRPr="0075458D">
          <w:rPr>
            <w:b w:val="0"/>
            <w:webHidden/>
          </w:rPr>
        </w:r>
        <w:r w:rsidRPr="0075458D">
          <w:rPr>
            <w:b w:val="0"/>
            <w:webHidden/>
          </w:rPr>
          <w:fldChar w:fldCharType="separate"/>
        </w:r>
        <w:r w:rsidR="00FD1227">
          <w:rPr>
            <w:b w:val="0"/>
            <w:webHidden/>
          </w:rPr>
          <w:t>14</w:t>
        </w:r>
        <w:r w:rsidRPr="0075458D">
          <w:rPr>
            <w:b w:val="0"/>
            <w:webHidden/>
          </w:rPr>
          <w:fldChar w:fldCharType="end"/>
        </w:r>
      </w:hyperlink>
    </w:p>
    <w:p w:rsidR="002D654D" w:rsidRPr="0075458D" w:rsidRDefault="00FC4A8C" w:rsidP="002D654D">
      <w:pPr>
        <w:pStyle w:val="TOC1"/>
        <w:rPr>
          <w:rFonts w:ascii="Calibri" w:hAnsi="Calibri"/>
          <w:b w:val="0"/>
          <w:sz w:val="22"/>
          <w:szCs w:val="22"/>
        </w:rPr>
      </w:pPr>
      <w:hyperlink w:anchor="_Toc276031985" w:history="1">
        <w:r w:rsidR="002D654D" w:rsidRPr="0075458D">
          <w:rPr>
            <w:rStyle w:val="Hyperlink"/>
            <w:b w:val="0"/>
          </w:rPr>
          <w:t>14. Application Review and Notification Process</w:t>
        </w:r>
        <w:r w:rsidR="002D654D" w:rsidRPr="0075458D">
          <w:rPr>
            <w:b w:val="0"/>
            <w:webHidden/>
          </w:rPr>
          <w:tab/>
        </w:r>
        <w:r w:rsidRPr="0075458D">
          <w:rPr>
            <w:b w:val="0"/>
            <w:webHidden/>
          </w:rPr>
          <w:fldChar w:fldCharType="begin"/>
        </w:r>
        <w:r w:rsidR="002D654D" w:rsidRPr="0075458D">
          <w:rPr>
            <w:b w:val="0"/>
            <w:webHidden/>
          </w:rPr>
          <w:instrText xml:space="preserve"> PAGEREF _Toc276031985 \h </w:instrText>
        </w:r>
        <w:r w:rsidRPr="0075458D">
          <w:rPr>
            <w:b w:val="0"/>
            <w:webHidden/>
          </w:rPr>
        </w:r>
        <w:r w:rsidRPr="0075458D">
          <w:rPr>
            <w:b w:val="0"/>
            <w:webHidden/>
          </w:rPr>
          <w:fldChar w:fldCharType="separate"/>
        </w:r>
        <w:r w:rsidR="00FD1227">
          <w:rPr>
            <w:b w:val="0"/>
            <w:webHidden/>
          </w:rPr>
          <w:t>15</w:t>
        </w:r>
        <w:r w:rsidRPr="0075458D">
          <w:rPr>
            <w:b w:val="0"/>
            <w:webHidden/>
          </w:rPr>
          <w:fldChar w:fldCharType="end"/>
        </w:r>
      </w:hyperlink>
    </w:p>
    <w:p w:rsidR="002D654D" w:rsidRPr="002D654D" w:rsidRDefault="00FC4A8C" w:rsidP="002D654D">
      <w:pPr>
        <w:pStyle w:val="TOC1"/>
        <w:rPr>
          <w:rFonts w:ascii="Calibri" w:hAnsi="Calibri"/>
          <w:sz w:val="22"/>
          <w:szCs w:val="22"/>
        </w:rPr>
      </w:pPr>
      <w:hyperlink w:anchor="_Toc276031986" w:history="1">
        <w:r w:rsidR="002D654D" w:rsidRPr="0075458D">
          <w:rPr>
            <w:rStyle w:val="Hyperlink"/>
            <w:b w:val="0"/>
          </w:rPr>
          <w:t>15. Contact Information</w:t>
        </w:r>
        <w:r w:rsidR="002D654D" w:rsidRPr="0075458D">
          <w:rPr>
            <w:b w:val="0"/>
            <w:webHidden/>
          </w:rPr>
          <w:tab/>
        </w:r>
        <w:r w:rsidRPr="0075458D">
          <w:rPr>
            <w:b w:val="0"/>
            <w:webHidden/>
          </w:rPr>
          <w:fldChar w:fldCharType="begin"/>
        </w:r>
        <w:r w:rsidR="002D654D" w:rsidRPr="0075458D">
          <w:rPr>
            <w:b w:val="0"/>
            <w:webHidden/>
          </w:rPr>
          <w:instrText xml:space="preserve"> PAGEREF _Toc276031986 \h </w:instrText>
        </w:r>
        <w:r w:rsidRPr="0075458D">
          <w:rPr>
            <w:b w:val="0"/>
            <w:webHidden/>
          </w:rPr>
        </w:r>
        <w:r w:rsidRPr="0075458D">
          <w:rPr>
            <w:b w:val="0"/>
            <w:webHidden/>
          </w:rPr>
          <w:fldChar w:fldCharType="separate"/>
        </w:r>
        <w:r w:rsidR="00FD1227">
          <w:rPr>
            <w:b w:val="0"/>
            <w:webHidden/>
          </w:rPr>
          <w:t>16</w:t>
        </w:r>
        <w:r w:rsidRPr="0075458D">
          <w:rPr>
            <w:b w:val="0"/>
            <w:webHidden/>
          </w:rPr>
          <w:fldChar w:fldCharType="end"/>
        </w:r>
      </w:hyperlink>
    </w:p>
    <w:p w:rsidR="002D654D" w:rsidRDefault="002D654D" w:rsidP="002D654D">
      <w:pPr>
        <w:pStyle w:val="TOC1"/>
        <w:rPr>
          <w:rStyle w:val="Hyperlink"/>
        </w:rPr>
      </w:pPr>
    </w:p>
    <w:p w:rsidR="002D654D" w:rsidRPr="002D654D" w:rsidRDefault="00FC4A8C" w:rsidP="002D654D">
      <w:pPr>
        <w:pStyle w:val="TOC1"/>
        <w:rPr>
          <w:rFonts w:ascii="Calibri" w:hAnsi="Calibri"/>
          <w:sz w:val="22"/>
          <w:szCs w:val="22"/>
        </w:rPr>
      </w:pPr>
      <w:hyperlink w:anchor="_Toc276031987" w:history="1">
        <w:r w:rsidR="002D654D" w:rsidRPr="002D654D">
          <w:rPr>
            <w:rStyle w:val="Hyperlink"/>
          </w:rPr>
          <w:t>Instructions for Completing the RUS Form 532</w:t>
        </w:r>
        <w:r w:rsidR="002D654D" w:rsidRPr="002D654D">
          <w:rPr>
            <w:webHidden/>
          </w:rPr>
          <w:tab/>
        </w:r>
        <w:r w:rsidRPr="002D654D">
          <w:rPr>
            <w:webHidden/>
          </w:rPr>
          <w:fldChar w:fldCharType="begin"/>
        </w:r>
        <w:r w:rsidR="002D654D" w:rsidRPr="002D654D">
          <w:rPr>
            <w:webHidden/>
          </w:rPr>
          <w:instrText xml:space="preserve"> PAGEREF _Toc276031987 \h </w:instrText>
        </w:r>
        <w:r w:rsidRPr="002D654D">
          <w:rPr>
            <w:webHidden/>
          </w:rPr>
        </w:r>
        <w:r w:rsidRPr="002D654D">
          <w:rPr>
            <w:webHidden/>
          </w:rPr>
          <w:fldChar w:fldCharType="separate"/>
        </w:r>
        <w:r w:rsidR="00FD1227">
          <w:rPr>
            <w:webHidden/>
          </w:rPr>
          <w:t>18</w:t>
        </w:r>
        <w:r w:rsidRPr="002D654D">
          <w:rPr>
            <w:webHidden/>
          </w:rPr>
          <w:fldChar w:fldCharType="end"/>
        </w:r>
      </w:hyperlink>
    </w:p>
    <w:p w:rsidR="002D654D" w:rsidRDefault="002D654D" w:rsidP="002D654D">
      <w:pPr>
        <w:pStyle w:val="TOC1"/>
        <w:rPr>
          <w:rStyle w:val="Hyperlink"/>
        </w:rPr>
      </w:pPr>
    </w:p>
    <w:p w:rsidR="002D654D" w:rsidRPr="002D654D" w:rsidRDefault="00FC4A8C" w:rsidP="002D654D">
      <w:pPr>
        <w:pStyle w:val="TOC1"/>
        <w:rPr>
          <w:rFonts w:ascii="Calibri" w:hAnsi="Calibri"/>
          <w:sz w:val="22"/>
          <w:szCs w:val="22"/>
        </w:rPr>
      </w:pPr>
      <w:hyperlink w:anchor="_Toc276031988" w:history="1">
        <w:r w:rsidR="002D654D" w:rsidRPr="002D654D">
          <w:rPr>
            <w:rStyle w:val="Hyperlink"/>
          </w:rPr>
          <w:t>Overview to Preparing Schedules A through S</w:t>
        </w:r>
        <w:r w:rsidR="002D654D" w:rsidRPr="002D654D">
          <w:rPr>
            <w:webHidden/>
          </w:rPr>
          <w:tab/>
        </w:r>
        <w:r w:rsidRPr="002D654D">
          <w:rPr>
            <w:webHidden/>
          </w:rPr>
          <w:fldChar w:fldCharType="begin"/>
        </w:r>
        <w:r w:rsidR="002D654D" w:rsidRPr="002D654D">
          <w:rPr>
            <w:webHidden/>
          </w:rPr>
          <w:instrText xml:space="preserve"> PAGEREF _Toc276031988 \h </w:instrText>
        </w:r>
        <w:r w:rsidRPr="002D654D">
          <w:rPr>
            <w:webHidden/>
          </w:rPr>
        </w:r>
        <w:r w:rsidRPr="002D654D">
          <w:rPr>
            <w:webHidden/>
          </w:rPr>
          <w:fldChar w:fldCharType="separate"/>
        </w:r>
        <w:r w:rsidR="00FD1227">
          <w:rPr>
            <w:webHidden/>
          </w:rPr>
          <w:t>21</w:t>
        </w:r>
        <w:r w:rsidRPr="002D654D">
          <w:rPr>
            <w:webHidden/>
          </w:rPr>
          <w:fldChar w:fldCharType="end"/>
        </w:r>
      </w:hyperlink>
    </w:p>
    <w:p w:rsidR="002D654D" w:rsidRDefault="002D654D" w:rsidP="002D654D">
      <w:pPr>
        <w:pStyle w:val="TOC1"/>
        <w:rPr>
          <w:rStyle w:val="Hyperlink"/>
        </w:rPr>
      </w:pPr>
    </w:p>
    <w:p w:rsidR="002D654D" w:rsidRPr="002D654D" w:rsidRDefault="00FC4A8C" w:rsidP="002D654D">
      <w:pPr>
        <w:pStyle w:val="TOC1"/>
        <w:rPr>
          <w:rFonts w:ascii="Calibri" w:hAnsi="Calibri"/>
          <w:sz w:val="22"/>
          <w:szCs w:val="22"/>
        </w:rPr>
      </w:pPr>
      <w:hyperlink w:anchor="_Toc276031989" w:history="1">
        <w:r w:rsidR="002D654D" w:rsidRPr="002D654D">
          <w:rPr>
            <w:rStyle w:val="Hyperlink"/>
          </w:rPr>
          <w:t>Instructions for Preparing Schedules A &amp; B</w:t>
        </w:r>
        <w:r w:rsidR="002D654D" w:rsidRPr="002D654D">
          <w:rPr>
            <w:webHidden/>
          </w:rPr>
          <w:tab/>
        </w:r>
        <w:r w:rsidRPr="002D654D">
          <w:rPr>
            <w:webHidden/>
          </w:rPr>
          <w:fldChar w:fldCharType="begin"/>
        </w:r>
        <w:r w:rsidR="002D654D" w:rsidRPr="002D654D">
          <w:rPr>
            <w:webHidden/>
          </w:rPr>
          <w:instrText xml:space="preserve"> PAGEREF _Toc276031989 \h </w:instrText>
        </w:r>
        <w:r w:rsidRPr="002D654D">
          <w:rPr>
            <w:webHidden/>
          </w:rPr>
        </w:r>
        <w:r w:rsidRPr="002D654D">
          <w:rPr>
            <w:webHidden/>
          </w:rPr>
          <w:fldChar w:fldCharType="separate"/>
        </w:r>
        <w:r w:rsidR="00FD1227">
          <w:rPr>
            <w:webHidden/>
          </w:rPr>
          <w:t>21</w:t>
        </w:r>
        <w:r w:rsidRPr="002D654D">
          <w:rPr>
            <w:webHidden/>
          </w:rPr>
          <w:fldChar w:fldCharType="end"/>
        </w:r>
      </w:hyperlink>
    </w:p>
    <w:p w:rsidR="002D654D" w:rsidRPr="0075458D" w:rsidRDefault="00FC4A8C" w:rsidP="002D654D">
      <w:pPr>
        <w:pStyle w:val="TOC1"/>
        <w:rPr>
          <w:rFonts w:ascii="Calibri" w:hAnsi="Calibri"/>
          <w:b w:val="0"/>
          <w:sz w:val="22"/>
          <w:szCs w:val="22"/>
        </w:rPr>
      </w:pPr>
      <w:hyperlink w:anchor="_Toc276031990" w:history="1">
        <w:r w:rsidR="0075458D">
          <w:rPr>
            <w:rStyle w:val="Hyperlink"/>
            <w:b w:val="0"/>
          </w:rPr>
          <w:t>Congressional Districts</w:t>
        </w:r>
        <w:r w:rsidR="002D654D" w:rsidRPr="0075458D">
          <w:rPr>
            <w:rStyle w:val="Hyperlink"/>
            <w:b w:val="0"/>
          </w:rPr>
          <w:t xml:space="preserve"> (Schedule A)</w:t>
        </w:r>
        <w:r w:rsidR="002D654D" w:rsidRPr="0075458D">
          <w:rPr>
            <w:b w:val="0"/>
            <w:webHidden/>
          </w:rPr>
          <w:tab/>
        </w:r>
        <w:r w:rsidRPr="0075458D">
          <w:rPr>
            <w:b w:val="0"/>
            <w:webHidden/>
          </w:rPr>
          <w:fldChar w:fldCharType="begin"/>
        </w:r>
        <w:r w:rsidR="002D654D" w:rsidRPr="0075458D">
          <w:rPr>
            <w:b w:val="0"/>
            <w:webHidden/>
          </w:rPr>
          <w:instrText xml:space="preserve"> PAGEREF _Toc276031990 \h </w:instrText>
        </w:r>
        <w:r w:rsidRPr="0075458D">
          <w:rPr>
            <w:b w:val="0"/>
            <w:webHidden/>
          </w:rPr>
        </w:r>
        <w:r w:rsidRPr="0075458D">
          <w:rPr>
            <w:b w:val="0"/>
            <w:webHidden/>
          </w:rPr>
          <w:fldChar w:fldCharType="separate"/>
        </w:r>
        <w:r w:rsidR="00FD1227">
          <w:rPr>
            <w:b w:val="0"/>
            <w:webHidden/>
          </w:rPr>
          <w:t>21</w:t>
        </w:r>
        <w:r w:rsidRPr="0075458D">
          <w:rPr>
            <w:b w:val="0"/>
            <w:webHidden/>
          </w:rPr>
          <w:fldChar w:fldCharType="end"/>
        </w:r>
      </w:hyperlink>
    </w:p>
    <w:p w:rsidR="002D654D" w:rsidRPr="0075458D" w:rsidRDefault="00FC4A8C" w:rsidP="002D654D">
      <w:pPr>
        <w:pStyle w:val="TOC1"/>
        <w:rPr>
          <w:rFonts w:ascii="Calibri" w:hAnsi="Calibri"/>
          <w:b w:val="0"/>
          <w:sz w:val="22"/>
          <w:szCs w:val="22"/>
        </w:rPr>
      </w:pPr>
      <w:hyperlink w:anchor="_Toc276031991" w:history="1">
        <w:r w:rsidR="0075458D">
          <w:rPr>
            <w:rStyle w:val="Hyperlink"/>
            <w:b w:val="0"/>
          </w:rPr>
          <w:t>Executive Summary</w:t>
        </w:r>
        <w:r w:rsidR="002D654D" w:rsidRPr="0075458D">
          <w:rPr>
            <w:rStyle w:val="Hyperlink"/>
            <w:b w:val="0"/>
          </w:rPr>
          <w:t xml:space="preserve"> (Schedule B)</w:t>
        </w:r>
        <w:r w:rsidR="002D654D" w:rsidRPr="0075458D">
          <w:rPr>
            <w:b w:val="0"/>
            <w:webHidden/>
          </w:rPr>
          <w:tab/>
        </w:r>
        <w:r w:rsidRPr="0075458D">
          <w:rPr>
            <w:b w:val="0"/>
            <w:webHidden/>
          </w:rPr>
          <w:fldChar w:fldCharType="begin"/>
        </w:r>
        <w:r w:rsidR="002D654D" w:rsidRPr="0075458D">
          <w:rPr>
            <w:b w:val="0"/>
            <w:webHidden/>
          </w:rPr>
          <w:instrText xml:space="preserve"> PAGEREF _Toc276031991 \h </w:instrText>
        </w:r>
        <w:r w:rsidRPr="0075458D">
          <w:rPr>
            <w:b w:val="0"/>
            <w:webHidden/>
          </w:rPr>
        </w:r>
        <w:r w:rsidRPr="0075458D">
          <w:rPr>
            <w:b w:val="0"/>
            <w:webHidden/>
          </w:rPr>
          <w:fldChar w:fldCharType="separate"/>
        </w:r>
        <w:r w:rsidR="00FD1227">
          <w:rPr>
            <w:b w:val="0"/>
            <w:webHidden/>
          </w:rPr>
          <w:t>21</w:t>
        </w:r>
        <w:r w:rsidRPr="0075458D">
          <w:rPr>
            <w:b w:val="0"/>
            <w:webHidden/>
          </w:rPr>
          <w:fldChar w:fldCharType="end"/>
        </w:r>
      </w:hyperlink>
    </w:p>
    <w:p w:rsidR="002D654D" w:rsidRDefault="002D654D" w:rsidP="002D654D">
      <w:pPr>
        <w:pStyle w:val="TOC1"/>
        <w:rPr>
          <w:rStyle w:val="Hyperlink"/>
        </w:rPr>
      </w:pPr>
    </w:p>
    <w:p w:rsidR="002D654D" w:rsidRPr="002D654D" w:rsidRDefault="00FC4A8C" w:rsidP="002D654D">
      <w:pPr>
        <w:pStyle w:val="TOC1"/>
        <w:rPr>
          <w:rFonts w:ascii="Calibri" w:hAnsi="Calibri"/>
          <w:sz w:val="22"/>
          <w:szCs w:val="22"/>
        </w:rPr>
      </w:pPr>
      <w:hyperlink w:anchor="_Toc276031992" w:history="1">
        <w:r w:rsidR="002D654D" w:rsidRPr="002D654D">
          <w:rPr>
            <w:rStyle w:val="Hyperlink"/>
          </w:rPr>
          <w:t>Instructions for Preparing Schedule C</w:t>
        </w:r>
        <w:r w:rsidR="002D654D" w:rsidRPr="002D654D">
          <w:rPr>
            <w:webHidden/>
          </w:rPr>
          <w:tab/>
        </w:r>
        <w:r w:rsidRPr="002D654D">
          <w:rPr>
            <w:webHidden/>
          </w:rPr>
          <w:fldChar w:fldCharType="begin"/>
        </w:r>
        <w:r w:rsidR="002D654D" w:rsidRPr="002D654D">
          <w:rPr>
            <w:webHidden/>
          </w:rPr>
          <w:instrText xml:space="preserve"> PAGEREF _Toc276031992 \h </w:instrText>
        </w:r>
        <w:r w:rsidRPr="002D654D">
          <w:rPr>
            <w:webHidden/>
          </w:rPr>
        </w:r>
        <w:r w:rsidRPr="002D654D">
          <w:rPr>
            <w:webHidden/>
          </w:rPr>
          <w:fldChar w:fldCharType="separate"/>
        </w:r>
        <w:r w:rsidR="00FD1227">
          <w:rPr>
            <w:webHidden/>
          </w:rPr>
          <w:t>22</w:t>
        </w:r>
        <w:r w:rsidRPr="002D654D">
          <w:rPr>
            <w:webHidden/>
          </w:rPr>
          <w:fldChar w:fldCharType="end"/>
        </w:r>
      </w:hyperlink>
    </w:p>
    <w:p w:rsidR="002D654D" w:rsidRPr="0075458D" w:rsidRDefault="00FC4A8C" w:rsidP="002D654D">
      <w:pPr>
        <w:pStyle w:val="TOC1"/>
        <w:rPr>
          <w:rFonts w:ascii="Calibri" w:hAnsi="Calibri"/>
          <w:b w:val="0"/>
          <w:sz w:val="22"/>
          <w:szCs w:val="22"/>
        </w:rPr>
      </w:pPr>
      <w:hyperlink w:anchor="_Toc276031993" w:history="1">
        <w:r w:rsidR="002D654D" w:rsidRPr="0075458D">
          <w:rPr>
            <w:rStyle w:val="Hyperlink"/>
            <w:b w:val="0"/>
          </w:rPr>
          <w:t>L</w:t>
        </w:r>
        <w:r w:rsidR="0075458D">
          <w:rPr>
            <w:rStyle w:val="Hyperlink"/>
            <w:b w:val="0"/>
          </w:rPr>
          <w:t>egal Opinion and Property Schedule</w:t>
        </w:r>
        <w:r w:rsidR="002D654D" w:rsidRPr="0075458D">
          <w:rPr>
            <w:rStyle w:val="Hyperlink"/>
            <w:b w:val="0"/>
          </w:rPr>
          <w:t xml:space="preserve"> (Schedules C-1 and C-2)</w:t>
        </w:r>
        <w:r w:rsidR="002D654D" w:rsidRPr="0075458D">
          <w:rPr>
            <w:b w:val="0"/>
            <w:webHidden/>
          </w:rPr>
          <w:tab/>
        </w:r>
        <w:r w:rsidRPr="0075458D">
          <w:rPr>
            <w:b w:val="0"/>
            <w:webHidden/>
          </w:rPr>
          <w:fldChar w:fldCharType="begin"/>
        </w:r>
        <w:r w:rsidR="002D654D" w:rsidRPr="0075458D">
          <w:rPr>
            <w:b w:val="0"/>
            <w:webHidden/>
          </w:rPr>
          <w:instrText xml:space="preserve"> PAGEREF _Toc276031993 \h </w:instrText>
        </w:r>
        <w:r w:rsidRPr="0075458D">
          <w:rPr>
            <w:b w:val="0"/>
            <w:webHidden/>
          </w:rPr>
        </w:r>
        <w:r w:rsidRPr="0075458D">
          <w:rPr>
            <w:b w:val="0"/>
            <w:webHidden/>
          </w:rPr>
          <w:fldChar w:fldCharType="separate"/>
        </w:r>
        <w:r w:rsidR="00FD1227">
          <w:rPr>
            <w:b w:val="0"/>
            <w:webHidden/>
          </w:rPr>
          <w:t>22</w:t>
        </w:r>
        <w:r w:rsidRPr="0075458D">
          <w:rPr>
            <w:b w:val="0"/>
            <w:webHidden/>
          </w:rPr>
          <w:fldChar w:fldCharType="end"/>
        </w:r>
      </w:hyperlink>
    </w:p>
    <w:p w:rsidR="002D654D" w:rsidRDefault="002D654D" w:rsidP="002D654D">
      <w:pPr>
        <w:pStyle w:val="TOC1"/>
        <w:rPr>
          <w:rStyle w:val="Hyperlink"/>
        </w:rPr>
      </w:pPr>
    </w:p>
    <w:p w:rsidR="002D654D" w:rsidRPr="002D654D" w:rsidRDefault="00FC4A8C" w:rsidP="002D654D">
      <w:pPr>
        <w:pStyle w:val="TOC1"/>
        <w:rPr>
          <w:rFonts w:ascii="Calibri" w:hAnsi="Calibri"/>
          <w:sz w:val="22"/>
          <w:szCs w:val="22"/>
        </w:rPr>
      </w:pPr>
      <w:hyperlink w:anchor="_Toc276031994" w:history="1">
        <w:r w:rsidR="002D654D" w:rsidRPr="002D654D">
          <w:rPr>
            <w:rStyle w:val="Hyperlink"/>
          </w:rPr>
          <w:t>Instructions for Preparing Schedules D &amp; E</w:t>
        </w:r>
        <w:r w:rsidR="002D654D" w:rsidRPr="002D654D">
          <w:rPr>
            <w:webHidden/>
          </w:rPr>
          <w:tab/>
        </w:r>
        <w:r w:rsidRPr="002D654D">
          <w:rPr>
            <w:webHidden/>
          </w:rPr>
          <w:fldChar w:fldCharType="begin"/>
        </w:r>
        <w:r w:rsidR="002D654D" w:rsidRPr="002D654D">
          <w:rPr>
            <w:webHidden/>
          </w:rPr>
          <w:instrText xml:space="preserve"> PAGEREF _Toc276031994 \h </w:instrText>
        </w:r>
        <w:r w:rsidRPr="002D654D">
          <w:rPr>
            <w:webHidden/>
          </w:rPr>
        </w:r>
        <w:r w:rsidRPr="002D654D">
          <w:rPr>
            <w:webHidden/>
          </w:rPr>
          <w:fldChar w:fldCharType="separate"/>
        </w:r>
        <w:r w:rsidR="00FD1227">
          <w:rPr>
            <w:webHidden/>
          </w:rPr>
          <w:t>22</w:t>
        </w:r>
        <w:r w:rsidRPr="002D654D">
          <w:rPr>
            <w:webHidden/>
          </w:rPr>
          <w:fldChar w:fldCharType="end"/>
        </w:r>
      </w:hyperlink>
    </w:p>
    <w:p w:rsidR="002D654D" w:rsidRPr="0075458D" w:rsidRDefault="00FC4A8C" w:rsidP="002D654D">
      <w:pPr>
        <w:pStyle w:val="TOC1"/>
        <w:rPr>
          <w:rFonts w:ascii="Calibri" w:hAnsi="Calibri"/>
          <w:b w:val="0"/>
          <w:sz w:val="22"/>
          <w:szCs w:val="22"/>
        </w:rPr>
      </w:pPr>
      <w:hyperlink w:anchor="_Toc276031995" w:history="1">
        <w:r w:rsidR="0075458D">
          <w:rPr>
            <w:rStyle w:val="Hyperlink"/>
            <w:b w:val="0"/>
          </w:rPr>
          <w:t>Corporate Structure</w:t>
        </w:r>
        <w:r w:rsidR="002D654D" w:rsidRPr="0075458D">
          <w:rPr>
            <w:rStyle w:val="Hyperlink"/>
            <w:b w:val="0"/>
          </w:rPr>
          <w:t xml:space="preserve"> (Schedules D-1 through D-6)</w:t>
        </w:r>
        <w:r w:rsidR="002D654D" w:rsidRPr="0075458D">
          <w:rPr>
            <w:b w:val="0"/>
            <w:webHidden/>
          </w:rPr>
          <w:tab/>
        </w:r>
        <w:r w:rsidRPr="0075458D">
          <w:rPr>
            <w:b w:val="0"/>
            <w:webHidden/>
          </w:rPr>
          <w:fldChar w:fldCharType="begin"/>
        </w:r>
        <w:r w:rsidR="002D654D" w:rsidRPr="0075458D">
          <w:rPr>
            <w:b w:val="0"/>
            <w:webHidden/>
          </w:rPr>
          <w:instrText xml:space="preserve"> PAGEREF _Toc276031995 \h </w:instrText>
        </w:r>
        <w:r w:rsidRPr="0075458D">
          <w:rPr>
            <w:b w:val="0"/>
            <w:webHidden/>
          </w:rPr>
        </w:r>
        <w:r w:rsidRPr="0075458D">
          <w:rPr>
            <w:b w:val="0"/>
            <w:webHidden/>
          </w:rPr>
          <w:fldChar w:fldCharType="separate"/>
        </w:r>
        <w:r w:rsidR="00FD1227">
          <w:rPr>
            <w:b w:val="0"/>
            <w:webHidden/>
          </w:rPr>
          <w:t>22</w:t>
        </w:r>
        <w:r w:rsidRPr="0075458D">
          <w:rPr>
            <w:b w:val="0"/>
            <w:webHidden/>
          </w:rPr>
          <w:fldChar w:fldCharType="end"/>
        </w:r>
      </w:hyperlink>
    </w:p>
    <w:p w:rsidR="002D654D" w:rsidRPr="0075458D" w:rsidRDefault="00FC4A8C" w:rsidP="002D654D">
      <w:pPr>
        <w:pStyle w:val="TOC1"/>
        <w:rPr>
          <w:rFonts w:ascii="Calibri" w:hAnsi="Calibri"/>
          <w:b w:val="0"/>
          <w:sz w:val="22"/>
          <w:szCs w:val="22"/>
        </w:rPr>
      </w:pPr>
      <w:hyperlink w:anchor="_Toc276031996" w:history="1">
        <w:r w:rsidR="0075458D">
          <w:rPr>
            <w:rStyle w:val="Hyperlink"/>
            <w:b w:val="0"/>
          </w:rPr>
          <w:t>Board Resolution</w:t>
        </w:r>
        <w:r w:rsidR="002D654D" w:rsidRPr="0075458D">
          <w:rPr>
            <w:rStyle w:val="Hyperlink"/>
            <w:b w:val="0"/>
          </w:rPr>
          <w:t xml:space="preserve"> (Schedule E)</w:t>
        </w:r>
        <w:r w:rsidR="002D654D" w:rsidRPr="0075458D">
          <w:rPr>
            <w:b w:val="0"/>
            <w:webHidden/>
          </w:rPr>
          <w:tab/>
        </w:r>
        <w:r w:rsidRPr="0075458D">
          <w:rPr>
            <w:b w:val="0"/>
            <w:webHidden/>
          </w:rPr>
          <w:fldChar w:fldCharType="begin"/>
        </w:r>
        <w:r w:rsidR="002D654D" w:rsidRPr="0075458D">
          <w:rPr>
            <w:b w:val="0"/>
            <w:webHidden/>
          </w:rPr>
          <w:instrText xml:space="preserve"> PAGEREF _Toc276031996 \h </w:instrText>
        </w:r>
        <w:r w:rsidRPr="0075458D">
          <w:rPr>
            <w:b w:val="0"/>
            <w:webHidden/>
          </w:rPr>
        </w:r>
        <w:r w:rsidRPr="0075458D">
          <w:rPr>
            <w:b w:val="0"/>
            <w:webHidden/>
          </w:rPr>
          <w:fldChar w:fldCharType="separate"/>
        </w:r>
        <w:r w:rsidR="00FD1227">
          <w:rPr>
            <w:b w:val="0"/>
            <w:webHidden/>
          </w:rPr>
          <w:t>26</w:t>
        </w:r>
        <w:r w:rsidRPr="0075458D">
          <w:rPr>
            <w:b w:val="0"/>
            <w:webHidden/>
          </w:rPr>
          <w:fldChar w:fldCharType="end"/>
        </w:r>
      </w:hyperlink>
    </w:p>
    <w:p w:rsidR="002D654D" w:rsidRDefault="002D654D" w:rsidP="002D654D">
      <w:pPr>
        <w:pStyle w:val="TOC1"/>
        <w:rPr>
          <w:rStyle w:val="Hyperlink"/>
        </w:rPr>
      </w:pPr>
    </w:p>
    <w:p w:rsidR="002D654D" w:rsidRPr="002D654D" w:rsidRDefault="00FC4A8C" w:rsidP="002D654D">
      <w:pPr>
        <w:pStyle w:val="TOC1"/>
        <w:rPr>
          <w:rFonts w:ascii="Calibri" w:hAnsi="Calibri"/>
          <w:sz w:val="22"/>
          <w:szCs w:val="22"/>
        </w:rPr>
      </w:pPr>
      <w:hyperlink w:anchor="_Toc276031997" w:history="1">
        <w:r w:rsidR="002D654D" w:rsidRPr="002D654D">
          <w:rPr>
            <w:rStyle w:val="Hyperlink"/>
          </w:rPr>
          <w:t>Instructions for Preparing Schedule F</w:t>
        </w:r>
        <w:r w:rsidR="002D654D" w:rsidRPr="002D654D">
          <w:rPr>
            <w:webHidden/>
          </w:rPr>
          <w:tab/>
        </w:r>
        <w:r w:rsidRPr="002D654D">
          <w:rPr>
            <w:webHidden/>
          </w:rPr>
          <w:fldChar w:fldCharType="begin"/>
        </w:r>
        <w:r w:rsidR="002D654D" w:rsidRPr="002D654D">
          <w:rPr>
            <w:webHidden/>
          </w:rPr>
          <w:instrText xml:space="preserve"> PAGEREF _Toc276031997 \h </w:instrText>
        </w:r>
        <w:r w:rsidRPr="002D654D">
          <w:rPr>
            <w:webHidden/>
          </w:rPr>
        </w:r>
        <w:r w:rsidRPr="002D654D">
          <w:rPr>
            <w:webHidden/>
          </w:rPr>
          <w:fldChar w:fldCharType="separate"/>
        </w:r>
        <w:r w:rsidR="00FD1227">
          <w:rPr>
            <w:webHidden/>
          </w:rPr>
          <w:t>26</w:t>
        </w:r>
        <w:r w:rsidRPr="002D654D">
          <w:rPr>
            <w:webHidden/>
          </w:rPr>
          <w:fldChar w:fldCharType="end"/>
        </w:r>
      </w:hyperlink>
    </w:p>
    <w:p w:rsidR="002D654D" w:rsidRPr="0075458D" w:rsidRDefault="00FC4A8C" w:rsidP="002D654D">
      <w:pPr>
        <w:pStyle w:val="TOC1"/>
        <w:rPr>
          <w:rFonts w:ascii="Calibri" w:hAnsi="Calibri"/>
          <w:b w:val="0"/>
          <w:sz w:val="22"/>
          <w:szCs w:val="22"/>
        </w:rPr>
      </w:pPr>
      <w:hyperlink w:anchor="_Toc276031998" w:history="1">
        <w:r w:rsidR="002D654D" w:rsidRPr="0075458D">
          <w:rPr>
            <w:rStyle w:val="Hyperlink"/>
            <w:b w:val="0"/>
          </w:rPr>
          <w:t>Service Area Maps and Demographic Data (Schedules F-1 and F-2)</w:t>
        </w:r>
        <w:r w:rsidR="002D654D" w:rsidRPr="0075458D">
          <w:rPr>
            <w:b w:val="0"/>
            <w:webHidden/>
          </w:rPr>
          <w:tab/>
        </w:r>
        <w:r w:rsidRPr="0075458D">
          <w:rPr>
            <w:b w:val="0"/>
            <w:webHidden/>
          </w:rPr>
          <w:fldChar w:fldCharType="begin"/>
        </w:r>
        <w:r w:rsidR="002D654D" w:rsidRPr="0075458D">
          <w:rPr>
            <w:b w:val="0"/>
            <w:webHidden/>
          </w:rPr>
          <w:instrText xml:space="preserve"> PAGEREF _Toc276031998 \h </w:instrText>
        </w:r>
        <w:r w:rsidRPr="0075458D">
          <w:rPr>
            <w:b w:val="0"/>
            <w:webHidden/>
          </w:rPr>
        </w:r>
        <w:r w:rsidRPr="0075458D">
          <w:rPr>
            <w:b w:val="0"/>
            <w:webHidden/>
          </w:rPr>
          <w:fldChar w:fldCharType="separate"/>
        </w:r>
        <w:r w:rsidR="00FD1227">
          <w:rPr>
            <w:b w:val="0"/>
            <w:webHidden/>
          </w:rPr>
          <w:t>26</w:t>
        </w:r>
        <w:r w:rsidRPr="0075458D">
          <w:rPr>
            <w:b w:val="0"/>
            <w:webHidden/>
          </w:rPr>
          <w:fldChar w:fldCharType="end"/>
        </w:r>
      </w:hyperlink>
    </w:p>
    <w:p w:rsidR="002D654D" w:rsidRDefault="002D654D" w:rsidP="002D654D">
      <w:pPr>
        <w:pStyle w:val="TOC1"/>
        <w:rPr>
          <w:rStyle w:val="Hyperlink"/>
        </w:rPr>
      </w:pPr>
    </w:p>
    <w:p w:rsidR="002D654D" w:rsidRPr="002D654D" w:rsidRDefault="00FC4A8C" w:rsidP="002D654D">
      <w:pPr>
        <w:pStyle w:val="TOC1"/>
        <w:rPr>
          <w:rFonts w:ascii="Calibri" w:hAnsi="Calibri"/>
          <w:sz w:val="22"/>
          <w:szCs w:val="22"/>
        </w:rPr>
      </w:pPr>
      <w:hyperlink w:anchor="_Toc276031999" w:history="1">
        <w:r w:rsidR="002D654D" w:rsidRPr="002D654D">
          <w:rPr>
            <w:rStyle w:val="Hyperlink"/>
          </w:rPr>
          <w:t>Instructions for Preparing Schedule G</w:t>
        </w:r>
        <w:r w:rsidR="002D654D" w:rsidRPr="002D654D">
          <w:rPr>
            <w:webHidden/>
          </w:rPr>
          <w:tab/>
        </w:r>
        <w:r w:rsidRPr="002D654D">
          <w:rPr>
            <w:webHidden/>
          </w:rPr>
          <w:fldChar w:fldCharType="begin"/>
        </w:r>
        <w:r w:rsidR="002D654D" w:rsidRPr="002D654D">
          <w:rPr>
            <w:webHidden/>
          </w:rPr>
          <w:instrText xml:space="preserve"> PAGEREF _Toc276031999 \h </w:instrText>
        </w:r>
        <w:r w:rsidRPr="002D654D">
          <w:rPr>
            <w:webHidden/>
          </w:rPr>
        </w:r>
        <w:r w:rsidRPr="002D654D">
          <w:rPr>
            <w:webHidden/>
          </w:rPr>
          <w:fldChar w:fldCharType="separate"/>
        </w:r>
        <w:r w:rsidR="00FD1227">
          <w:rPr>
            <w:webHidden/>
          </w:rPr>
          <w:t>27</w:t>
        </w:r>
        <w:r w:rsidRPr="002D654D">
          <w:rPr>
            <w:webHidden/>
          </w:rPr>
          <w:fldChar w:fldCharType="end"/>
        </w:r>
      </w:hyperlink>
    </w:p>
    <w:p w:rsidR="002D654D" w:rsidRPr="0075458D" w:rsidRDefault="00FC4A8C" w:rsidP="002D654D">
      <w:pPr>
        <w:pStyle w:val="TOC1"/>
        <w:rPr>
          <w:rFonts w:ascii="Calibri" w:hAnsi="Calibri"/>
          <w:b w:val="0"/>
          <w:sz w:val="22"/>
          <w:szCs w:val="22"/>
        </w:rPr>
      </w:pPr>
      <w:hyperlink w:anchor="_Toc276032000" w:history="1">
        <w:r w:rsidR="0075458D">
          <w:rPr>
            <w:rStyle w:val="Hyperlink"/>
            <w:b w:val="0"/>
          </w:rPr>
          <w:t>Service Areas – New or Existing; Funded or Non-Funded</w:t>
        </w:r>
        <w:r w:rsidR="002D654D" w:rsidRPr="0075458D">
          <w:rPr>
            <w:rStyle w:val="Hyperlink"/>
            <w:b w:val="0"/>
          </w:rPr>
          <w:t xml:space="preserve"> (Schedule G)</w:t>
        </w:r>
        <w:r w:rsidR="002D654D" w:rsidRPr="0075458D">
          <w:rPr>
            <w:b w:val="0"/>
            <w:webHidden/>
          </w:rPr>
          <w:tab/>
        </w:r>
        <w:r w:rsidRPr="0075458D">
          <w:rPr>
            <w:b w:val="0"/>
            <w:webHidden/>
          </w:rPr>
          <w:fldChar w:fldCharType="begin"/>
        </w:r>
        <w:r w:rsidR="002D654D" w:rsidRPr="0075458D">
          <w:rPr>
            <w:b w:val="0"/>
            <w:webHidden/>
          </w:rPr>
          <w:instrText xml:space="preserve"> PAGEREF _Toc276032000 \h </w:instrText>
        </w:r>
        <w:r w:rsidRPr="0075458D">
          <w:rPr>
            <w:b w:val="0"/>
            <w:webHidden/>
          </w:rPr>
        </w:r>
        <w:r w:rsidRPr="0075458D">
          <w:rPr>
            <w:b w:val="0"/>
            <w:webHidden/>
          </w:rPr>
          <w:fldChar w:fldCharType="separate"/>
        </w:r>
        <w:r w:rsidR="00FD1227">
          <w:rPr>
            <w:b w:val="0"/>
            <w:webHidden/>
          </w:rPr>
          <w:t>28</w:t>
        </w:r>
        <w:r w:rsidRPr="0075458D">
          <w:rPr>
            <w:b w:val="0"/>
            <w:webHidden/>
          </w:rPr>
          <w:fldChar w:fldCharType="end"/>
        </w:r>
      </w:hyperlink>
    </w:p>
    <w:p w:rsidR="002D654D" w:rsidRDefault="002D654D" w:rsidP="002D654D">
      <w:pPr>
        <w:pStyle w:val="TOC1"/>
        <w:rPr>
          <w:rStyle w:val="Hyperlink"/>
        </w:rPr>
      </w:pPr>
    </w:p>
    <w:p w:rsidR="002D654D" w:rsidRPr="002D654D" w:rsidRDefault="00FC4A8C" w:rsidP="002D654D">
      <w:pPr>
        <w:pStyle w:val="TOC1"/>
        <w:rPr>
          <w:rFonts w:ascii="Calibri" w:hAnsi="Calibri"/>
          <w:sz w:val="22"/>
          <w:szCs w:val="22"/>
        </w:rPr>
      </w:pPr>
      <w:hyperlink w:anchor="_Toc276032001" w:history="1">
        <w:r w:rsidR="002D654D" w:rsidRPr="002D654D">
          <w:rPr>
            <w:rStyle w:val="Hyperlink"/>
          </w:rPr>
          <w:t>Instructions for Preparing Schedules H, I &amp; J</w:t>
        </w:r>
        <w:r w:rsidR="002D654D" w:rsidRPr="002D654D">
          <w:rPr>
            <w:webHidden/>
          </w:rPr>
          <w:tab/>
        </w:r>
        <w:r w:rsidRPr="002D654D">
          <w:rPr>
            <w:webHidden/>
          </w:rPr>
          <w:fldChar w:fldCharType="begin"/>
        </w:r>
        <w:r w:rsidR="002D654D" w:rsidRPr="002D654D">
          <w:rPr>
            <w:webHidden/>
          </w:rPr>
          <w:instrText xml:space="preserve"> PAGEREF _Toc276032001 \h </w:instrText>
        </w:r>
        <w:r w:rsidRPr="002D654D">
          <w:rPr>
            <w:webHidden/>
          </w:rPr>
        </w:r>
        <w:r w:rsidRPr="002D654D">
          <w:rPr>
            <w:webHidden/>
          </w:rPr>
          <w:fldChar w:fldCharType="separate"/>
        </w:r>
        <w:r w:rsidR="00FD1227">
          <w:rPr>
            <w:webHidden/>
          </w:rPr>
          <w:t>28</w:t>
        </w:r>
        <w:r w:rsidRPr="002D654D">
          <w:rPr>
            <w:webHidden/>
          </w:rPr>
          <w:fldChar w:fldCharType="end"/>
        </w:r>
      </w:hyperlink>
    </w:p>
    <w:p w:rsidR="002D654D" w:rsidRPr="0075458D" w:rsidRDefault="00FC4A8C" w:rsidP="002D654D">
      <w:pPr>
        <w:pStyle w:val="TOC1"/>
        <w:rPr>
          <w:rFonts w:ascii="Calibri" w:hAnsi="Calibri"/>
          <w:b w:val="0"/>
          <w:sz w:val="22"/>
          <w:szCs w:val="22"/>
        </w:rPr>
      </w:pPr>
      <w:hyperlink w:anchor="_Toc276032002" w:history="1">
        <w:r w:rsidR="0075458D">
          <w:rPr>
            <w:rStyle w:val="Hyperlink"/>
            <w:b w:val="0"/>
          </w:rPr>
          <w:t>Compliance Certificates</w:t>
        </w:r>
        <w:r w:rsidR="002D654D" w:rsidRPr="0075458D">
          <w:rPr>
            <w:rStyle w:val="Hyperlink"/>
            <w:b w:val="0"/>
          </w:rPr>
          <w:t xml:space="preserve"> (Schedules H-1 through H-6)</w:t>
        </w:r>
        <w:r w:rsidR="002D654D" w:rsidRPr="0075458D">
          <w:rPr>
            <w:b w:val="0"/>
            <w:webHidden/>
          </w:rPr>
          <w:tab/>
        </w:r>
        <w:r w:rsidRPr="0075458D">
          <w:rPr>
            <w:b w:val="0"/>
            <w:webHidden/>
          </w:rPr>
          <w:fldChar w:fldCharType="begin"/>
        </w:r>
        <w:r w:rsidR="002D654D" w:rsidRPr="0075458D">
          <w:rPr>
            <w:b w:val="0"/>
            <w:webHidden/>
          </w:rPr>
          <w:instrText xml:space="preserve"> PAGEREF _Toc276032002 \h </w:instrText>
        </w:r>
        <w:r w:rsidRPr="0075458D">
          <w:rPr>
            <w:b w:val="0"/>
            <w:webHidden/>
          </w:rPr>
        </w:r>
        <w:r w:rsidRPr="0075458D">
          <w:rPr>
            <w:b w:val="0"/>
            <w:webHidden/>
          </w:rPr>
          <w:fldChar w:fldCharType="separate"/>
        </w:r>
        <w:r w:rsidR="00FD1227">
          <w:rPr>
            <w:b w:val="0"/>
            <w:webHidden/>
          </w:rPr>
          <w:t>28</w:t>
        </w:r>
        <w:r w:rsidRPr="0075458D">
          <w:rPr>
            <w:b w:val="0"/>
            <w:webHidden/>
          </w:rPr>
          <w:fldChar w:fldCharType="end"/>
        </w:r>
      </w:hyperlink>
    </w:p>
    <w:p w:rsidR="002D654D" w:rsidRPr="0075458D" w:rsidRDefault="00FC4A8C" w:rsidP="002D654D">
      <w:pPr>
        <w:pStyle w:val="TOC1"/>
        <w:rPr>
          <w:rFonts w:ascii="Calibri" w:hAnsi="Calibri"/>
          <w:b w:val="0"/>
          <w:sz w:val="22"/>
          <w:szCs w:val="22"/>
        </w:rPr>
      </w:pPr>
      <w:hyperlink w:anchor="_Toc276032003" w:history="1">
        <w:r w:rsidR="0075458D">
          <w:rPr>
            <w:rStyle w:val="Hyperlink"/>
            <w:b w:val="0"/>
          </w:rPr>
          <w:t>Outstanding Federal Debt</w:t>
        </w:r>
        <w:r w:rsidR="002D654D" w:rsidRPr="0075458D">
          <w:rPr>
            <w:rStyle w:val="Hyperlink"/>
            <w:b w:val="0"/>
          </w:rPr>
          <w:t xml:space="preserve"> (Schedule I)</w:t>
        </w:r>
        <w:r w:rsidR="002D654D" w:rsidRPr="0075458D">
          <w:rPr>
            <w:b w:val="0"/>
            <w:webHidden/>
          </w:rPr>
          <w:tab/>
        </w:r>
        <w:r w:rsidRPr="0075458D">
          <w:rPr>
            <w:b w:val="0"/>
            <w:webHidden/>
          </w:rPr>
          <w:fldChar w:fldCharType="begin"/>
        </w:r>
        <w:r w:rsidR="002D654D" w:rsidRPr="0075458D">
          <w:rPr>
            <w:b w:val="0"/>
            <w:webHidden/>
          </w:rPr>
          <w:instrText xml:space="preserve"> PAGEREF _Toc276032003 \h </w:instrText>
        </w:r>
        <w:r w:rsidRPr="0075458D">
          <w:rPr>
            <w:b w:val="0"/>
            <w:webHidden/>
          </w:rPr>
        </w:r>
        <w:r w:rsidRPr="0075458D">
          <w:rPr>
            <w:b w:val="0"/>
            <w:webHidden/>
          </w:rPr>
          <w:fldChar w:fldCharType="separate"/>
        </w:r>
        <w:r w:rsidR="00FD1227">
          <w:rPr>
            <w:b w:val="0"/>
            <w:webHidden/>
          </w:rPr>
          <w:t>29</w:t>
        </w:r>
        <w:r w:rsidRPr="0075458D">
          <w:rPr>
            <w:b w:val="0"/>
            <w:webHidden/>
          </w:rPr>
          <w:fldChar w:fldCharType="end"/>
        </w:r>
      </w:hyperlink>
    </w:p>
    <w:p w:rsidR="002D654D" w:rsidRPr="0075458D" w:rsidRDefault="00FC4A8C" w:rsidP="002D654D">
      <w:pPr>
        <w:pStyle w:val="TOC1"/>
        <w:rPr>
          <w:rFonts w:ascii="Calibri" w:hAnsi="Calibri"/>
          <w:b w:val="0"/>
          <w:sz w:val="22"/>
          <w:szCs w:val="22"/>
        </w:rPr>
      </w:pPr>
      <w:hyperlink w:anchor="_Toc276032004" w:history="1">
        <w:r w:rsidR="0075458D">
          <w:rPr>
            <w:rStyle w:val="Hyperlink"/>
            <w:b w:val="0"/>
          </w:rPr>
          <w:t>Equity</w:t>
        </w:r>
        <w:r w:rsidR="002D654D" w:rsidRPr="0075458D">
          <w:rPr>
            <w:rStyle w:val="Hyperlink"/>
            <w:b w:val="0"/>
          </w:rPr>
          <w:t xml:space="preserve"> (Schedules J-1 and J-2)</w:t>
        </w:r>
        <w:r w:rsidR="002D654D" w:rsidRPr="0075458D">
          <w:rPr>
            <w:b w:val="0"/>
            <w:webHidden/>
          </w:rPr>
          <w:tab/>
        </w:r>
        <w:r w:rsidRPr="0075458D">
          <w:rPr>
            <w:b w:val="0"/>
            <w:webHidden/>
          </w:rPr>
          <w:fldChar w:fldCharType="begin"/>
        </w:r>
        <w:r w:rsidR="002D654D" w:rsidRPr="0075458D">
          <w:rPr>
            <w:b w:val="0"/>
            <w:webHidden/>
          </w:rPr>
          <w:instrText xml:space="preserve"> PAGEREF _Toc276032004 \h </w:instrText>
        </w:r>
        <w:r w:rsidRPr="0075458D">
          <w:rPr>
            <w:b w:val="0"/>
            <w:webHidden/>
          </w:rPr>
        </w:r>
        <w:r w:rsidRPr="0075458D">
          <w:rPr>
            <w:b w:val="0"/>
            <w:webHidden/>
          </w:rPr>
          <w:fldChar w:fldCharType="separate"/>
        </w:r>
        <w:r w:rsidR="00FD1227">
          <w:rPr>
            <w:b w:val="0"/>
            <w:webHidden/>
          </w:rPr>
          <w:t>29</w:t>
        </w:r>
        <w:r w:rsidRPr="0075458D">
          <w:rPr>
            <w:b w:val="0"/>
            <w:webHidden/>
          </w:rPr>
          <w:fldChar w:fldCharType="end"/>
        </w:r>
      </w:hyperlink>
    </w:p>
    <w:p w:rsidR="0075458D" w:rsidRDefault="0075458D" w:rsidP="002D654D">
      <w:pPr>
        <w:pStyle w:val="TOC1"/>
        <w:rPr>
          <w:rStyle w:val="Hyperlink"/>
        </w:rPr>
      </w:pPr>
    </w:p>
    <w:p w:rsidR="002D654D" w:rsidRPr="002D654D" w:rsidRDefault="00FC4A8C" w:rsidP="002D654D">
      <w:pPr>
        <w:pStyle w:val="TOC1"/>
        <w:rPr>
          <w:rFonts w:ascii="Calibri" w:hAnsi="Calibri"/>
          <w:sz w:val="22"/>
          <w:szCs w:val="22"/>
        </w:rPr>
      </w:pPr>
      <w:hyperlink w:anchor="_Toc276032005" w:history="1">
        <w:r w:rsidR="002D654D" w:rsidRPr="002D654D">
          <w:rPr>
            <w:rStyle w:val="Hyperlink"/>
          </w:rPr>
          <w:t>Instructions for Preparing Schedule K</w:t>
        </w:r>
        <w:r w:rsidR="002D654D" w:rsidRPr="002D654D">
          <w:rPr>
            <w:webHidden/>
          </w:rPr>
          <w:tab/>
        </w:r>
        <w:r w:rsidRPr="002D654D">
          <w:rPr>
            <w:webHidden/>
          </w:rPr>
          <w:fldChar w:fldCharType="begin"/>
        </w:r>
        <w:r w:rsidR="002D654D" w:rsidRPr="002D654D">
          <w:rPr>
            <w:webHidden/>
          </w:rPr>
          <w:instrText xml:space="preserve"> PAGEREF _Toc276032005 \h </w:instrText>
        </w:r>
        <w:r w:rsidRPr="002D654D">
          <w:rPr>
            <w:webHidden/>
          </w:rPr>
        </w:r>
        <w:r w:rsidRPr="002D654D">
          <w:rPr>
            <w:webHidden/>
          </w:rPr>
          <w:fldChar w:fldCharType="separate"/>
        </w:r>
        <w:r w:rsidR="00FD1227">
          <w:rPr>
            <w:webHidden/>
          </w:rPr>
          <w:t>30</w:t>
        </w:r>
        <w:r w:rsidRPr="002D654D">
          <w:rPr>
            <w:webHidden/>
          </w:rPr>
          <w:fldChar w:fldCharType="end"/>
        </w:r>
      </w:hyperlink>
    </w:p>
    <w:p w:rsidR="002D654D" w:rsidRPr="0075458D" w:rsidRDefault="00FC4A8C" w:rsidP="002D654D">
      <w:pPr>
        <w:pStyle w:val="TOC1"/>
        <w:rPr>
          <w:rFonts w:ascii="Calibri" w:hAnsi="Calibri"/>
          <w:b w:val="0"/>
          <w:sz w:val="22"/>
          <w:szCs w:val="22"/>
        </w:rPr>
      </w:pPr>
      <w:hyperlink w:anchor="_Toc276032006" w:history="1">
        <w:r w:rsidR="0075458D">
          <w:rPr>
            <w:rStyle w:val="Hyperlink"/>
            <w:b w:val="0"/>
          </w:rPr>
          <w:t>Research Data and Market Analysis</w:t>
        </w:r>
        <w:r w:rsidR="002D654D" w:rsidRPr="0075458D">
          <w:rPr>
            <w:rStyle w:val="Hyperlink"/>
            <w:b w:val="0"/>
          </w:rPr>
          <w:t xml:space="preserve"> (Schedules K-1 and K-2)</w:t>
        </w:r>
        <w:r w:rsidR="002D654D" w:rsidRPr="0075458D">
          <w:rPr>
            <w:b w:val="0"/>
            <w:webHidden/>
          </w:rPr>
          <w:tab/>
        </w:r>
        <w:r w:rsidRPr="0075458D">
          <w:rPr>
            <w:b w:val="0"/>
            <w:webHidden/>
          </w:rPr>
          <w:fldChar w:fldCharType="begin"/>
        </w:r>
        <w:r w:rsidR="002D654D" w:rsidRPr="0075458D">
          <w:rPr>
            <w:b w:val="0"/>
            <w:webHidden/>
          </w:rPr>
          <w:instrText xml:space="preserve"> PAGEREF _Toc276032006 \h </w:instrText>
        </w:r>
        <w:r w:rsidRPr="0075458D">
          <w:rPr>
            <w:b w:val="0"/>
            <w:webHidden/>
          </w:rPr>
        </w:r>
        <w:r w:rsidRPr="0075458D">
          <w:rPr>
            <w:b w:val="0"/>
            <w:webHidden/>
          </w:rPr>
          <w:fldChar w:fldCharType="separate"/>
        </w:r>
        <w:r w:rsidR="00FD1227">
          <w:rPr>
            <w:b w:val="0"/>
            <w:webHidden/>
          </w:rPr>
          <w:t>30</w:t>
        </w:r>
        <w:r w:rsidRPr="0075458D">
          <w:rPr>
            <w:b w:val="0"/>
            <w:webHidden/>
          </w:rPr>
          <w:fldChar w:fldCharType="end"/>
        </w:r>
      </w:hyperlink>
    </w:p>
    <w:p w:rsidR="002D654D" w:rsidRDefault="002D654D" w:rsidP="002D654D">
      <w:pPr>
        <w:pStyle w:val="TOC1"/>
        <w:rPr>
          <w:rStyle w:val="Hyperlink"/>
        </w:rPr>
      </w:pPr>
    </w:p>
    <w:p w:rsidR="002D654D" w:rsidRPr="002D654D" w:rsidRDefault="00FC4A8C" w:rsidP="002D654D">
      <w:pPr>
        <w:pStyle w:val="TOC1"/>
        <w:rPr>
          <w:rFonts w:ascii="Calibri" w:hAnsi="Calibri"/>
          <w:sz w:val="22"/>
          <w:szCs w:val="22"/>
        </w:rPr>
      </w:pPr>
      <w:hyperlink w:anchor="_Toc276032007" w:history="1">
        <w:r w:rsidR="002D654D" w:rsidRPr="002D654D">
          <w:rPr>
            <w:rStyle w:val="Hyperlink"/>
          </w:rPr>
          <w:t>Instructions for Preparing Schedule L</w:t>
        </w:r>
        <w:r w:rsidR="002D654D" w:rsidRPr="002D654D">
          <w:rPr>
            <w:webHidden/>
          </w:rPr>
          <w:tab/>
        </w:r>
        <w:r w:rsidRPr="002D654D">
          <w:rPr>
            <w:webHidden/>
          </w:rPr>
          <w:fldChar w:fldCharType="begin"/>
        </w:r>
        <w:r w:rsidR="002D654D" w:rsidRPr="002D654D">
          <w:rPr>
            <w:webHidden/>
          </w:rPr>
          <w:instrText xml:space="preserve"> PAGEREF _Toc276032007 \h </w:instrText>
        </w:r>
        <w:r w:rsidRPr="002D654D">
          <w:rPr>
            <w:webHidden/>
          </w:rPr>
        </w:r>
        <w:r w:rsidRPr="002D654D">
          <w:rPr>
            <w:webHidden/>
          </w:rPr>
          <w:fldChar w:fldCharType="separate"/>
        </w:r>
        <w:r w:rsidR="00FD1227">
          <w:rPr>
            <w:webHidden/>
          </w:rPr>
          <w:t>33</w:t>
        </w:r>
        <w:r w:rsidRPr="002D654D">
          <w:rPr>
            <w:webHidden/>
          </w:rPr>
          <w:fldChar w:fldCharType="end"/>
        </w:r>
      </w:hyperlink>
    </w:p>
    <w:p w:rsidR="002D654D" w:rsidRPr="0075458D" w:rsidRDefault="00FC4A8C" w:rsidP="002D654D">
      <w:pPr>
        <w:pStyle w:val="TOC1"/>
        <w:rPr>
          <w:rFonts w:ascii="Calibri" w:hAnsi="Calibri"/>
          <w:b w:val="0"/>
          <w:sz w:val="22"/>
          <w:szCs w:val="22"/>
        </w:rPr>
      </w:pPr>
      <w:hyperlink w:anchor="_Toc276032008" w:history="1">
        <w:r w:rsidR="0075458D">
          <w:rPr>
            <w:rStyle w:val="Hyperlink"/>
            <w:b w:val="0"/>
          </w:rPr>
          <w:t>Competitive Analysis</w:t>
        </w:r>
        <w:r w:rsidR="002D654D" w:rsidRPr="0075458D">
          <w:rPr>
            <w:rStyle w:val="Hyperlink"/>
            <w:b w:val="0"/>
          </w:rPr>
          <w:t xml:space="preserve"> (Schedules L-1 and L-2)</w:t>
        </w:r>
        <w:r w:rsidR="002D654D" w:rsidRPr="0075458D">
          <w:rPr>
            <w:b w:val="0"/>
            <w:webHidden/>
          </w:rPr>
          <w:tab/>
        </w:r>
        <w:r w:rsidRPr="0075458D">
          <w:rPr>
            <w:b w:val="0"/>
            <w:webHidden/>
          </w:rPr>
          <w:fldChar w:fldCharType="begin"/>
        </w:r>
        <w:r w:rsidR="002D654D" w:rsidRPr="0075458D">
          <w:rPr>
            <w:b w:val="0"/>
            <w:webHidden/>
          </w:rPr>
          <w:instrText xml:space="preserve"> PAGEREF _Toc276032008 \h </w:instrText>
        </w:r>
        <w:r w:rsidRPr="0075458D">
          <w:rPr>
            <w:b w:val="0"/>
            <w:webHidden/>
          </w:rPr>
        </w:r>
        <w:r w:rsidRPr="0075458D">
          <w:rPr>
            <w:b w:val="0"/>
            <w:webHidden/>
          </w:rPr>
          <w:fldChar w:fldCharType="separate"/>
        </w:r>
        <w:r w:rsidR="00FD1227">
          <w:rPr>
            <w:b w:val="0"/>
            <w:webHidden/>
          </w:rPr>
          <w:t>33</w:t>
        </w:r>
        <w:r w:rsidRPr="0075458D">
          <w:rPr>
            <w:b w:val="0"/>
            <w:webHidden/>
          </w:rPr>
          <w:fldChar w:fldCharType="end"/>
        </w:r>
      </w:hyperlink>
    </w:p>
    <w:p w:rsidR="002D654D" w:rsidRDefault="002D654D" w:rsidP="002D654D">
      <w:pPr>
        <w:pStyle w:val="TOC1"/>
        <w:rPr>
          <w:rStyle w:val="Hyperlink"/>
        </w:rPr>
      </w:pPr>
    </w:p>
    <w:p w:rsidR="002D654D" w:rsidRPr="002D654D" w:rsidRDefault="00FC4A8C" w:rsidP="002D654D">
      <w:pPr>
        <w:pStyle w:val="TOC1"/>
        <w:rPr>
          <w:rFonts w:ascii="Calibri" w:hAnsi="Calibri"/>
          <w:sz w:val="22"/>
          <w:szCs w:val="22"/>
        </w:rPr>
      </w:pPr>
      <w:hyperlink w:anchor="_Toc276032009" w:history="1">
        <w:r w:rsidR="002D654D" w:rsidRPr="002D654D">
          <w:rPr>
            <w:rStyle w:val="Hyperlink"/>
          </w:rPr>
          <w:t>Instructions for Preparing Schedule M</w:t>
        </w:r>
        <w:r w:rsidR="002D654D" w:rsidRPr="002D654D">
          <w:rPr>
            <w:webHidden/>
          </w:rPr>
          <w:tab/>
        </w:r>
        <w:r w:rsidRPr="002D654D">
          <w:rPr>
            <w:webHidden/>
          </w:rPr>
          <w:fldChar w:fldCharType="begin"/>
        </w:r>
        <w:r w:rsidR="002D654D" w:rsidRPr="002D654D">
          <w:rPr>
            <w:webHidden/>
          </w:rPr>
          <w:instrText xml:space="preserve"> PAGEREF _Toc276032009 \h </w:instrText>
        </w:r>
        <w:r w:rsidRPr="002D654D">
          <w:rPr>
            <w:webHidden/>
          </w:rPr>
        </w:r>
        <w:r w:rsidRPr="002D654D">
          <w:rPr>
            <w:webHidden/>
          </w:rPr>
          <w:fldChar w:fldCharType="separate"/>
        </w:r>
        <w:r w:rsidR="00FD1227">
          <w:rPr>
            <w:webHidden/>
          </w:rPr>
          <w:t>34</w:t>
        </w:r>
        <w:r w:rsidRPr="002D654D">
          <w:rPr>
            <w:webHidden/>
          </w:rPr>
          <w:fldChar w:fldCharType="end"/>
        </w:r>
      </w:hyperlink>
    </w:p>
    <w:p w:rsidR="002D654D" w:rsidRPr="0075458D" w:rsidRDefault="00FC4A8C" w:rsidP="002D654D">
      <w:pPr>
        <w:pStyle w:val="TOC1"/>
        <w:rPr>
          <w:rFonts w:ascii="Calibri" w:hAnsi="Calibri"/>
          <w:b w:val="0"/>
          <w:sz w:val="22"/>
          <w:szCs w:val="22"/>
        </w:rPr>
      </w:pPr>
      <w:hyperlink w:anchor="_Toc276032010" w:history="1">
        <w:r w:rsidR="0075458D">
          <w:rPr>
            <w:rStyle w:val="Hyperlink"/>
            <w:b w:val="0"/>
          </w:rPr>
          <w:t>Financial Position</w:t>
        </w:r>
        <w:r w:rsidR="002D654D" w:rsidRPr="0075458D">
          <w:rPr>
            <w:rStyle w:val="Hyperlink"/>
            <w:b w:val="0"/>
          </w:rPr>
          <w:t xml:space="preserve"> (Schedules M-1 through M-6)</w:t>
        </w:r>
        <w:r w:rsidR="002D654D" w:rsidRPr="0075458D">
          <w:rPr>
            <w:b w:val="0"/>
            <w:webHidden/>
          </w:rPr>
          <w:tab/>
        </w:r>
        <w:r w:rsidRPr="0075458D">
          <w:rPr>
            <w:b w:val="0"/>
            <w:webHidden/>
          </w:rPr>
          <w:fldChar w:fldCharType="begin"/>
        </w:r>
        <w:r w:rsidR="002D654D" w:rsidRPr="0075458D">
          <w:rPr>
            <w:b w:val="0"/>
            <w:webHidden/>
          </w:rPr>
          <w:instrText xml:space="preserve"> PAGEREF _Toc276032010 \h </w:instrText>
        </w:r>
        <w:r w:rsidRPr="0075458D">
          <w:rPr>
            <w:b w:val="0"/>
            <w:webHidden/>
          </w:rPr>
        </w:r>
        <w:r w:rsidRPr="0075458D">
          <w:rPr>
            <w:b w:val="0"/>
            <w:webHidden/>
          </w:rPr>
          <w:fldChar w:fldCharType="separate"/>
        </w:r>
        <w:r w:rsidR="00FD1227">
          <w:rPr>
            <w:b w:val="0"/>
            <w:webHidden/>
          </w:rPr>
          <w:t>34</w:t>
        </w:r>
        <w:r w:rsidRPr="0075458D">
          <w:rPr>
            <w:b w:val="0"/>
            <w:webHidden/>
          </w:rPr>
          <w:fldChar w:fldCharType="end"/>
        </w:r>
      </w:hyperlink>
    </w:p>
    <w:p w:rsidR="002D654D" w:rsidRDefault="002D654D" w:rsidP="002D654D">
      <w:pPr>
        <w:pStyle w:val="TOC1"/>
        <w:rPr>
          <w:rStyle w:val="Hyperlink"/>
        </w:rPr>
      </w:pPr>
    </w:p>
    <w:p w:rsidR="002D654D" w:rsidRPr="002D654D" w:rsidRDefault="00FC4A8C" w:rsidP="002D654D">
      <w:pPr>
        <w:pStyle w:val="TOC1"/>
        <w:rPr>
          <w:rFonts w:ascii="Calibri" w:hAnsi="Calibri"/>
          <w:sz w:val="22"/>
          <w:szCs w:val="22"/>
        </w:rPr>
      </w:pPr>
      <w:hyperlink w:anchor="_Toc276032011" w:history="1">
        <w:r w:rsidR="002D654D" w:rsidRPr="002D654D">
          <w:rPr>
            <w:rStyle w:val="Hyperlink"/>
          </w:rPr>
          <w:t>Instructions for Preparing Schedule N</w:t>
        </w:r>
        <w:r w:rsidR="002D654D" w:rsidRPr="002D654D">
          <w:rPr>
            <w:webHidden/>
          </w:rPr>
          <w:tab/>
        </w:r>
        <w:r w:rsidRPr="002D654D">
          <w:rPr>
            <w:webHidden/>
          </w:rPr>
          <w:fldChar w:fldCharType="begin"/>
        </w:r>
        <w:r w:rsidR="002D654D" w:rsidRPr="002D654D">
          <w:rPr>
            <w:webHidden/>
          </w:rPr>
          <w:instrText xml:space="preserve"> PAGEREF _Toc276032011 \h </w:instrText>
        </w:r>
        <w:r w:rsidRPr="002D654D">
          <w:rPr>
            <w:webHidden/>
          </w:rPr>
        </w:r>
        <w:r w:rsidRPr="002D654D">
          <w:rPr>
            <w:webHidden/>
          </w:rPr>
          <w:fldChar w:fldCharType="separate"/>
        </w:r>
        <w:r w:rsidR="00FD1227">
          <w:rPr>
            <w:webHidden/>
          </w:rPr>
          <w:t>54</w:t>
        </w:r>
        <w:r w:rsidRPr="002D654D">
          <w:rPr>
            <w:webHidden/>
          </w:rPr>
          <w:fldChar w:fldCharType="end"/>
        </w:r>
      </w:hyperlink>
    </w:p>
    <w:p w:rsidR="002D654D" w:rsidRPr="0075458D" w:rsidRDefault="00FC4A8C" w:rsidP="002D654D">
      <w:pPr>
        <w:pStyle w:val="TOC1"/>
        <w:rPr>
          <w:rFonts w:ascii="Calibri" w:hAnsi="Calibri"/>
          <w:b w:val="0"/>
          <w:sz w:val="22"/>
          <w:szCs w:val="22"/>
        </w:rPr>
      </w:pPr>
      <w:hyperlink w:anchor="_Toc276032012" w:history="1">
        <w:r w:rsidR="0075458D">
          <w:rPr>
            <w:rStyle w:val="Hyperlink"/>
            <w:b w:val="0"/>
          </w:rPr>
          <w:t>Network Design</w:t>
        </w:r>
        <w:r w:rsidR="002D654D" w:rsidRPr="0075458D">
          <w:rPr>
            <w:rStyle w:val="Hyperlink"/>
            <w:b w:val="0"/>
          </w:rPr>
          <w:t xml:space="preserve"> (Schedules N-1 </w:t>
        </w:r>
        <w:r w:rsidR="005C1190">
          <w:rPr>
            <w:rStyle w:val="Hyperlink"/>
            <w:b w:val="0"/>
          </w:rPr>
          <w:t>through</w:t>
        </w:r>
        <w:r w:rsidR="005C1190" w:rsidRPr="0075458D">
          <w:rPr>
            <w:rStyle w:val="Hyperlink"/>
            <w:b w:val="0"/>
          </w:rPr>
          <w:t xml:space="preserve"> </w:t>
        </w:r>
        <w:r w:rsidR="002D654D" w:rsidRPr="0075458D">
          <w:rPr>
            <w:rStyle w:val="Hyperlink"/>
            <w:b w:val="0"/>
          </w:rPr>
          <w:t>N-</w:t>
        </w:r>
        <w:r w:rsidR="005C1190">
          <w:rPr>
            <w:rStyle w:val="Hyperlink"/>
            <w:b w:val="0"/>
          </w:rPr>
          <w:t>3</w:t>
        </w:r>
        <w:r w:rsidR="002D654D" w:rsidRPr="0075458D">
          <w:rPr>
            <w:rStyle w:val="Hyperlink"/>
            <w:b w:val="0"/>
          </w:rPr>
          <w:t>)</w:t>
        </w:r>
        <w:r w:rsidR="002D654D" w:rsidRPr="0075458D">
          <w:rPr>
            <w:b w:val="0"/>
            <w:webHidden/>
          </w:rPr>
          <w:tab/>
        </w:r>
        <w:r w:rsidRPr="0075458D">
          <w:rPr>
            <w:b w:val="0"/>
            <w:webHidden/>
          </w:rPr>
          <w:fldChar w:fldCharType="begin"/>
        </w:r>
        <w:r w:rsidR="002D654D" w:rsidRPr="0075458D">
          <w:rPr>
            <w:b w:val="0"/>
            <w:webHidden/>
          </w:rPr>
          <w:instrText xml:space="preserve"> PAGEREF _Toc276032012 \h </w:instrText>
        </w:r>
        <w:r w:rsidRPr="0075458D">
          <w:rPr>
            <w:b w:val="0"/>
            <w:webHidden/>
          </w:rPr>
        </w:r>
        <w:r w:rsidRPr="0075458D">
          <w:rPr>
            <w:b w:val="0"/>
            <w:webHidden/>
          </w:rPr>
          <w:fldChar w:fldCharType="separate"/>
        </w:r>
        <w:r w:rsidR="00FD1227">
          <w:rPr>
            <w:b w:val="0"/>
            <w:webHidden/>
          </w:rPr>
          <w:t>54</w:t>
        </w:r>
        <w:r w:rsidRPr="0075458D">
          <w:rPr>
            <w:b w:val="0"/>
            <w:webHidden/>
          </w:rPr>
          <w:fldChar w:fldCharType="end"/>
        </w:r>
      </w:hyperlink>
    </w:p>
    <w:p w:rsidR="002D654D" w:rsidRDefault="002D654D" w:rsidP="002D654D">
      <w:pPr>
        <w:pStyle w:val="TOC1"/>
        <w:rPr>
          <w:rStyle w:val="Hyperlink"/>
        </w:rPr>
      </w:pPr>
    </w:p>
    <w:p w:rsidR="002D654D" w:rsidRPr="002D654D" w:rsidRDefault="00FC4A8C" w:rsidP="002D654D">
      <w:pPr>
        <w:pStyle w:val="TOC1"/>
        <w:rPr>
          <w:rFonts w:ascii="Calibri" w:hAnsi="Calibri"/>
          <w:sz w:val="22"/>
          <w:szCs w:val="22"/>
        </w:rPr>
      </w:pPr>
      <w:hyperlink w:anchor="_Toc276032015" w:history="1">
        <w:r w:rsidR="002D654D" w:rsidRPr="002D654D">
          <w:rPr>
            <w:rStyle w:val="Hyperlink"/>
          </w:rPr>
          <w:t xml:space="preserve">Instructions for Preparing Schedule </w:t>
        </w:r>
        <w:r w:rsidR="00DA09BB">
          <w:rPr>
            <w:rStyle w:val="Hyperlink"/>
          </w:rPr>
          <w:t>O</w:t>
        </w:r>
        <w:r w:rsidR="002D654D" w:rsidRPr="002D654D">
          <w:rPr>
            <w:webHidden/>
          </w:rPr>
          <w:tab/>
        </w:r>
        <w:r w:rsidRPr="002D654D">
          <w:rPr>
            <w:webHidden/>
          </w:rPr>
          <w:fldChar w:fldCharType="begin"/>
        </w:r>
        <w:r w:rsidR="002D654D" w:rsidRPr="002D654D">
          <w:rPr>
            <w:webHidden/>
          </w:rPr>
          <w:instrText xml:space="preserve"> PAGEREF _Toc276032015 \h </w:instrText>
        </w:r>
        <w:r w:rsidRPr="002D654D">
          <w:rPr>
            <w:webHidden/>
          </w:rPr>
        </w:r>
        <w:r w:rsidRPr="002D654D">
          <w:rPr>
            <w:webHidden/>
          </w:rPr>
          <w:fldChar w:fldCharType="separate"/>
        </w:r>
        <w:r w:rsidR="00FD1227">
          <w:rPr>
            <w:webHidden/>
          </w:rPr>
          <w:t>58</w:t>
        </w:r>
        <w:r w:rsidRPr="002D654D">
          <w:rPr>
            <w:webHidden/>
          </w:rPr>
          <w:fldChar w:fldCharType="end"/>
        </w:r>
      </w:hyperlink>
    </w:p>
    <w:p w:rsidR="002D654D" w:rsidRPr="0075458D" w:rsidRDefault="00FC4A8C" w:rsidP="002D654D">
      <w:pPr>
        <w:pStyle w:val="TOC1"/>
        <w:rPr>
          <w:rFonts w:ascii="Calibri" w:hAnsi="Calibri"/>
          <w:b w:val="0"/>
          <w:sz w:val="22"/>
          <w:szCs w:val="22"/>
        </w:rPr>
      </w:pPr>
      <w:hyperlink w:anchor="_Toc276032016" w:history="1">
        <w:r w:rsidR="0075458D">
          <w:rPr>
            <w:rStyle w:val="Hyperlink"/>
            <w:b w:val="0"/>
          </w:rPr>
          <w:t>Network Diagrams</w:t>
        </w:r>
        <w:r w:rsidR="002D654D" w:rsidRPr="0075458D">
          <w:rPr>
            <w:rStyle w:val="Hyperlink"/>
            <w:b w:val="0"/>
          </w:rPr>
          <w:t xml:space="preserve"> (Schedules </w:t>
        </w:r>
        <w:r w:rsidR="00DA09BB">
          <w:rPr>
            <w:rStyle w:val="Hyperlink"/>
            <w:b w:val="0"/>
          </w:rPr>
          <w:t>O</w:t>
        </w:r>
        <w:r w:rsidR="002D654D" w:rsidRPr="0075458D">
          <w:rPr>
            <w:rStyle w:val="Hyperlink"/>
            <w:b w:val="0"/>
          </w:rPr>
          <w:t xml:space="preserve">-1 and </w:t>
        </w:r>
        <w:r w:rsidR="00DA09BB">
          <w:rPr>
            <w:rStyle w:val="Hyperlink"/>
            <w:b w:val="0"/>
          </w:rPr>
          <w:t>O</w:t>
        </w:r>
        <w:r w:rsidR="002D654D" w:rsidRPr="0075458D">
          <w:rPr>
            <w:rStyle w:val="Hyperlink"/>
            <w:b w:val="0"/>
          </w:rPr>
          <w:t>-2)</w:t>
        </w:r>
        <w:r w:rsidR="002D654D" w:rsidRPr="0075458D">
          <w:rPr>
            <w:b w:val="0"/>
            <w:webHidden/>
          </w:rPr>
          <w:tab/>
        </w:r>
        <w:r w:rsidRPr="0075458D">
          <w:rPr>
            <w:b w:val="0"/>
            <w:webHidden/>
          </w:rPr>
          <w:fldChar w:fldCharType="begin"/>
        </w:r>
        <w:r w:rsidR="002D654D" w:rsidRPr="0075458D">
          <w:rPr>
            <w:b w:val="0"/>
            <w:webHidden/>
          </w:rPr>
          <w:instrText xml:space="preserve"> PAGEREF _Toc276032016 \h </w:instrText>
        </w:r>
        <w:r w:rsidRPr="0075458D">
          <w:rPr>
            <w:b w:val="0"/>
            <w:webHidden/>
          </w:rPr>
        </w:r>
        <w:r w:rsidRPr="0075458D">
          <w:rPr>
            <w:b w:val="0"/>
            <w:webHidden/>
          </w:rPr>
          <w:fldChar w:fldCharType="separate"/>
        </w:r>
        <w:r w:rsidR="00FD1227">
          <w:rPr>
            <w:b w:val="0"/>
            <w:webHidden/>
          </w:rPr>
          <w:t>58</w:t>
        </w:r>
        <w:r w:rsidRPr="0075458D">
          <w:rPr>
            <w:b w:val="0"/>
            <w:webHidden/>
          </w:rPr>
          <w:fldChar w:fldCharType="end"/>
        </w:r>
      </w:hyperlink>
    </w:p>
    <w:p w:rsidR="002D654D" w:rsidRDefault="002D654D" w:rsidP="002D654D">
      <w:pPr>
        <w:pStyle w:val="TOC1"/>
        <w:rPr>
          <w:rStyle w:val="Hyperlink"/>
        </w:rPr>
      </w:pPr>
    </w:p>
    <w:p w:rsidR="002D654D" w:rsidRPr="002D654D" w:rsidRDefault="00FC4A8C" w:rsidP="002D654D">
      <w:pPr>
        <w:pStyle w:val="TOC1"/>
        <w:rPr>
          <w:rFonts w:ascii="Calibri" w:hAnsi="Calibri"/>
          <w:sz w:val="22"/>
          <w:szCs w:val="22"/>
        </w:rPr>
      </w:pPr>
      <w:hyperlink w:anchor="_Toc276032017" w:history="1">
        <w:r w:rsidR="002D654D" w:rsidRPr="002D654D">
          <w:rPr>
            <w:rStyle w:val="Hyperlink"/>
          </w:rPr>
          <w:t xml:space="preserve">Instructions for Preparing Schedule </w:t>
        </w:r>
        <w:r w:rsidR="00DA09BB">
          <w:rPr>
            <w:rStyle w:val="Hyperlink"/>
          </w:rPr>
          <w:t>P</w:t>
        </w:r>
        <w:r w:rsidR="002D654D" w:rsidRPr="002D654D">
          <w:rPr>
            <w:webHidden/>
          </w:rPr>
          <w:tab/>
        </w:r>
        <w:r w:rsidRPr="002D654D">
          <w:rPr>
            <w:webHidden/>
          </w:rPr>
          <w:fldChar w:fldCharType="begin"/>
        </w:r>
        <w:r w:rsidR="002D654D" w:rsidRPr="002D654D">
          <w:rPr>
            <w:webHidden/>
          </w:rPr>
          <w:instrText xml:space="preserve"> PAGEREF _Toc276032017 \h </w:instrText>
        </w:r>
        <w:r w:rsidRPr="002D654D">
          <w:rPr>
            <w:webHidden/>
          </w:rPr>
        </w:r>
        <w:r w:rsidRPr="002D654D">
          <w:rPr>
            <w:webHidden/>
          </w:rPr>
          <w:fldChar w:fldCharType="separate"/>
        </w:r>
        <w:r w:rsidR="00FD1227">
          <w:rPr>
            <w:webHidden/>
          </w:rPr>
          <w:t>60</w:t>
        </w:r>
        <w:r w:rsidRPr="002D654D">
          <w:rPr>
            <w:webHidden/>
          </w:rPr>
          <w:fldChar w:fldCharType="end"/>
        </w:r>
      </w:hyperlink>
    </w:p>
    <w:p w:rsidR="002D654D" w:rsidRPr="0075458D" w:rsidRDefault="00FC4A8C" w:rsidP="002D654D">
      <w:pPr>
        <w:pStyle w:val="TOC1"/>
        <w:rPr>
          <w:rFonts w:ascii="Calibri" w:hAnsi="Calibri"/>
          <w:b w:val="0"/>
          <w:sz w:val="22"/>
          <w:szCs w:val="22"/>
        </w:rPr>
      </w:pPr>
      <w:hyperlink w:anchor="_Toc276032018" w:history="1">
        <w:r w:rsidR="0075458D">
          <w:rPr>
            <w:rStyle w:val="Hyperlink"/>
            <w:b w:val="0"/>
          </w:rPr>
          <w:t xml:space="preserve">Project </w:t>
        </w:r>
        <w:r w:rsidR="00DA09BB">
          <w:rPr>
            <w:rStyle w:val="Hyperlink"/>
            <w:b w:val="0"/>
          </w:rPr>
          <w:t>Costs and Buildout Timeline</w:t>
        </w:r>
        <w:r w:rsidR="002D654D" w:rsidRPr="0075458D">
          <w:rPr>
            <w:rStyle w:val="Hyperlink"/>
            <w:b w:val="0"/>
          </w:rPr>
          <w:t xml:space="preserve"> (Schedule </w:t>
        </w:r>
        <w:r w:rsidR="00DA09BB">
          <w:rPr>
            <w:rStyle w:val="Hyperlink"/>
            <w:b w:val="0"/>
          </w:rPr>
          <w:t>P</w:t>
        </w:r>
        <w:r w:rsidR="002D654D" w:rsidRPr="0075458D">
          <w:rPr>
            <w:rStyle w:val="Hyperlink"/>
            <w:b w:val="0"/>
          </w:rPr>
          <w:t>)</w:t>
        </w:r>
        <w:r w:rsidR="002D654D" w:rsidRPr="0075458D">
          <w:rPr>
            <w:b w:val="0"/>
            <w:webHidden/>
          </w:rPr>
          <w:tab/>
        </w:r>
        <w:r w:rsidRPr="0075458D">
          <w:rPr>
            <w:b w:val="0"/>
            <w:webHidden/>
          </w:rPr>
          <w:fldChar w:fldCharType="begin"/>
        </w:r>
        <w:r w:rsidR="002D654D" w:rsidRPr="0075458D">
          <w:rPr>
            <w:b w:val="0"/>
            <w:webHidden/>
          </w:rPr>
          <w:instrText xml:space="preserve"> PAGEREF _Toc276032018 \h </w:instrText>
        </w:r>
        <w:r w:rsidRPr="0075458D">
          <w:rPr>
            <w:b w:val="0"/>
            <w:webHidden/>
          </w:rPr>
        </w:r>
        <w:r w:rsidRPr="0075458D">
          <w:rPr>
            <w:b w:val="0"/>
            <w:webHidden/>
          </w:rPr>
          <w:fldChar w:fldCharType="separate"/>
        </w:r>
        <w:r w:rsidR="00FD1227">
          <w:rPr>
            <w:b w:val="0"/>
            <w:webHidden/>
          </w:rPr>
          <w:t>60</w:t>
        </w:r>
        <w:r w:rsidRPr="0075458D">
          <w:rPr>
            <w:b w:val="0"/>
            <w:webHidden/>
          </w:rPr>
          <w:fldChar w:fldCharType="end"/>
        </w:r>
      </w:hyperlink>
    </w:p>
    <w:p w:rsidR="002D654D" w:rsidRDefault="002D654D" w:rsidP="002D654D">
      <w:pPr>
        <w:pStyle w:val="TOC1"/>
        <w:rPr>
          <w:rStyle w:val="Hyperlink"/>
        </w:rPr>
      </w:pPr>
    </w:p>
    <w:p w:rsidR="002D654D" w:rsidRPr="002D654D" w:rsidRDefault="00FC4A8C" w:rsidP="002D654D">
      <w:pPr>
        <w:pStyle w:val="TOC1"/>
        <w:rPr>
          <w:rFonts w:ascii="Calibri" w:hAnsi="Calibri"/>
          <w:sz w:val="22"/>
          <w:szCs w:val="22"/>
        </w:rPr>
      </w:pPr>
      <w:hyperlink w:anchor="_Toc276032019" w:history="1">
        <w:r w:rsidR="002D654D" w:rsidRPr="002D654D">
          <w:rPr>
            <w:rStyle w:val="Hyperlink"/>
          </w:rPr>
          <w:t xml:space="preserve">Instructions for Preparing Schedules </w:t>
        </w:r>
        <w:r w:rsidR="00DA09BB">
          <w:rPr>
            <w:rStyle w:val="Hyperlink"/>
          </w:rPr>
          <w:t>Q</w:t>
        </w:r>
        <w:r w:rsidR="002D654D" w:rsidRPr="002D654D">
          <w:rPr>
            <w:rStyle w:val="Hyperlink"/>
          </w:rPr>
          <w:t xml:space="preserve"> &amp; </w:t>
        </w:r>
        <w:r w:rsidR="00DA09BB">
          <w:rPr>
            <w:rStyle w:val="Hyperlink"/>
          </w:rPr>
          <w:t>R</w:t>
        </w:r>
        <w:r w:rsidR="002D654D" w:rsidRPr="002D654D">
          <w:rPr>
            <w:webHidden/>
          </w:rPr>
          <w:tab/>
        </w:r>
        <w:r w:rsidRPr="002D654D">
          <w:rPr>
            <w:webHidden/>
          </w:rPr>
          <w:fldChar w:fldCharType="begin"/>
        </w:r>
        <w:r w:rsidR="002D654D" w:rsidRPr="002D654D">
          <w:rPr>
            <w:webHidden/>
          </w:rPr>
          <w:instrText xml:space="preserve"> PAGEREF _Toc276032019 \h </w:instrText>
        </w:r>
        <w:r w:rsidRPr="002D654D">
          <w:rPr>
            <w:webHidden/>
          </w:rPr>
        </w:r>
        <w:r w:rsidRPr="002D654D">
          <w:rPr>
            <w:webHidden/>
          </w:rPr>
          <w:fldChar w:fldCharType="separate"/>
        </w:r>
        <w:r w:rsidR="00FD1227">
          <w:rPr>
            <w:webHidden/>
          </w:rPr>
          <w:t>62</w:t>
        </w:r>
        <w:r w:rsidRPr="002D654D">
          <w:rPr>
            <w:webHidden/>
          </w:rPr>
          <w:fldChar w:fldCharType="end"/>
        </w:r>
      </w:hyperlink>
    </w:p>
    <w:p w:rsidR="002D654D" w:rsidRPr="0075458D" w:rsidRDefault="00FC4A8C" w:rsidP="002D654D">
      <w:pPr>
        <w:pStyle w:val="TOC1"/>
        <w:rPr>
          <w:rFonts w:ascii="Calibri" w:hAnsi="Calibri"/>
          <w:b w:val="0"/>
          <w:sz w:val="22"/>
          <w:szCs w:val="22"/>
        </w:rPr>
      </w:pPr>
      <w:hyperlink w:anchor="_Toc276032020" w:history="1">
        <w:r w:rsidR="0075458D">
          <w:rPr>
            <w:rStyle w:val="Hyperlink"/>
            <w:b w:val="0"/>
          </w:rPr>
          <w:t>Environmental Report</w:t>
        </w:r>
        <w:r w:rsidR="002D654D" w:rsidRPr="0075458D">
          <w:rPr>
            <w:rStyle w:val="Hyperlink"/>
            <w:b w:val="0"/>
          </w:rPr>
          <w:t xml:space="preserve"> (Schedule </w:t>
        </w:r>
        <w:r w:rsidR="00DA09BB">
          <w:rPr>
            <w:rStyle w:val="Hyperlink"/>
            <w:b w:val="0"/>
          </w:rPr>
          <w:t>Q</w:t>
        </w:r>
        <w:r w:rsidR="002D654D" w:rsidRPr="0075458D">
          <w:rPr>
            <w:rStyle w:val="Hyperlink"/>
            <w:b w:val="0"/>
          </w:rPr>
          <w:t>)</w:t>
        </w:r>
        <w:r w:rsidR="002D654D" w:rsidRPr="0075458D">
          <w:rPr>
            <w:b w:val="0"/>
            <w:webHidden/>
          </w:rPr>
          <w:tab/>
        </w:r>
        <w:r w:rsidRPr="0075458D">
          <w:rPr>
            <w:b w:val="0"/>
            <w:webHidden/>
          </w:rPr>
          <w:fldChar w:fldCharType="begin"/>
        </w:r>
        <w:r w:rsidR="002D654D" w:rsidRPr="0075458D">
          <w:rPr>
            <w:b w:val="0"/>
            <w:webHidden/>
          </w:rPr>
          <w:instrText xml:space="preserve"> PAGEREF _Toc276032020 \h </w:instrText>
        </w:r>
        <w:r w:rsidRPr="0075458D">
          <w:rPr>
            <w:b w:val="0"/>
            <w:webHidden/>
          </w:rPr>
        </w:r>
        <w:r w:rsidRPr="0075458D">
          <w:rPr>
            <w:b w:val="0"/>
            <w:webHidden/>
          </w:rPr>
          <w:fldChar w:fldCharType="separate"/>
        </w:r>
        <w:r w:rsidR="00FD1227">
          <w:rPr>
            <w:b w:val="0"/>
            <w:webHidden/>
          </w:rPr>
          <w:t>62</w:t>
        </w:r>
        <w:r w:rsidRPr="0075458D">
          <w:rPr>
            <w:b w:val="0"/>
            <w:webHidden/>
          </w:rPr>
          <w:fldChar w:fldCharType="end"/>
        </w:r>
      </w:hyperlink>
    </w:p>
    <w:p w:rsidR="002D654D" w:rsidRPr="0075458D" w:rsidRDefault="00FC4A8C" w:rsidP="002D654D">
      <w:pPr>
        <w:pStyle w:val="TOC1"/>
        <w:rPr>
          <w:rFonts w:ascii="Calibri" w:hAnsi="Calibri"/>
          <w:b w:val="0"/>
          <w:sz w:val="22"/>
          <w:szCs w:val="22"/>
        </w:rPr>
      </w:pPr>
      <w:hyperlink w:anchor="_Toc276032021" w:history="1">
        <w:r w:rsidR="0075458D">
          <w:rPr>
            <w:rStyle w:val="Hyperlink"/>
            <w:b w:val="0"/>
          </w:rPr>
          <w:t>Licenses and Agreements</w:t>
        </w:r>
        <w:r w:rsidR="002D654D" w:rsidRPr="0075458D">
          <w:rPr>
            <w:rStyle w:val="Hyperlink"/>
            <w:b w:val="0"/>
          </w:rPr>
          <w:t xml:space="preserve"> (Schedule</w:t>
        </w:r>
        <w:r w:rsidR="00DA09BB">
          <w:rPr>
            <w:rStyle w:val="Hyperlink"/>
            <w:b w:val="0"/>
          </w:rPr>
          <w:t xml:space="preserve"> R</w:t>
        </w:r>
        <w:r w:rsidR="002D654D" w:rsidRPr="0075458D">
          <w:rPr>
            <w:rStyle w:val="Hyperlink"/>
            <w:b w:val="0"/>
          </w:rPr>
          <w:t>)</w:t>
        </w:r>
        <w:r w:rsidR="002D654D" w:rsidRPr="0075458D">
          <w:rPr>
            <w:b w:val="0"/>
            <w:webHidden/>
          </w:rPr>
          <w:tab/>
        </w:r>
        <w:r w:rsidRPr="0075458D">
          <w:rPr>
            <w:b w:val="0"/>
            <w:webHidden/>
          </w:rPr>
          <w:fldChar w:fldCharType="begin"/>
        </w:r>
        <w:r w:rsidR="002D654D" w:rsidRPr="0075458D">
          <w:rPr>
            <w:b w:val="0"/>
            <w:webHidden/>
          </w:rPr>
          <w:instrText xml:space="preserve"> PAGEREF _Toc276032021 \h </w:instrText>
        </w:r>
        <w:r w:rsidRPr="0075458D">
          <w:rPr>
            <w:b w:val="0"/>
            <w:webHidden/>
          </w:rPr>
        </w:r>
        <w:r w:rsidRPr="0075458D">
          <w:rPr>
            <w:b w:val="0"/>
            <w:webHidden/>
          </w:rPr>
          <w:fldChar w:fldCharType="separate"/>
        </w:r>
        <w:r w:rsidR="00FD1227">
          <w:rPr>
            <w:b w:val="0"/>
            <w:webHidden/>
          </w:rPr>
          <w:t>63</w:t>
        </w:r>
        <w:r w:rsidRPr="0075458D">
          <w:rPr>
            <w:b w:val="0"/>
            <w:webHidden/>
          </w:rPr>
          <w:fldChar w:fldCharType="end"/>
        </w:r>
      </w:hyperlink>
    </w:p>
    <w:p w:rsidR="002D654D" w:rsidRDefault="002D654D" w:rsidP="002D654D">
      <w:pPr>
        <w:pStyle w:val="TOC1"/>
        <w:rPr>
          <w:rStyle w:val="Hyperlink"/>
        </w:rPr>
      </w:pPr>
    </w:p>
    <w:p w:rsidR="002D654D" w:rsidRDefault="00FC4A8C" w:rsidP="002D654D">
      <w:pPr>
        <w:pStyle w:val="TOC1"/>
        <w:rPr>
          <w:rStyle w:val="Hyperlink"/>
        </w:rPr>
      </w:pPr>
      <w:hyperlink w:anchor="_Toc276032022" w:history="1">
        <w:r w:rsidR="002D654D" w:rsidRPr="002D654D">
          <w:rPr>
            <w:rStyle w:val="Hyperlink"/>
          </w:rPr>
          <w:t>Attachment:</w:t>
        </w:r>
        <w:r w:rsidR="002D654D">
          <w:rPr>
            <w:rStyle w:val="Hyperlink"/>
          </w:rPr>
          <w:t xml:space="preserve"> </w:t>
        </w:r>
        <w:r w:rsidR="002D654D">
          <w:rPr>
            <w:rStyle w:val="Hyperlink"/>
            <w:b w:val="0"/>
            <w:u w:val="none"/>
          </w:rPr>
          <w:t>USO</w:t>
        </w:r>
        <w:r w:rsidR="00DA09BB">
          <w:rPr>
            <w:rStyle w:val="Hyperlink"/>
            <w:b w:val="0"/>
            <w:u w:val="none"/>
          </w:rPr>
          <w:t>A</w:t>
        </w:r>
        <w:r w:rsidR="002D654D">
          <w:rPr>
            <w:rStyle w:val="Hyperlink"/>
            <w:b w:val="0"/>
            <w:u w:val="none"/>
          </w:rPr>
          <w:t xml:space="preserve"> Account </w:t>
        </w:r>
        <w:r w:rsidR="002D654D" w:rsidRPr="002D654D">
          <w:rPr>
            <w:rStyle w:val="Hyperlink"/>
            <w:b w:val="0"/>
            <w:u w:val="none"/>
          </w:rPr>
          <w:t>Subcategories for Broadband Service</w:t>
        </w:r>
        <w:r w:rsidR="002D654D" w:rsidRPr="002D654D">
          <w:rPr>
            <w:rStyle w:val="Hyperlink"/>
          </w:rPr>
          <w:t xml:space="preserve"> </w:t>
        </w:r>
        <w:r w:rsidR="002D654D" w:rsidRPr="002D654D">
          <w:rPr>
            <w:rStyle w:val="Hyperlink"/>
            <w:b w:val="0"/>
            <w:u w:val="none"/>
          </w:rPr>
          <w:t>Providers</w:t>
        </w:r>
        <w:bookmarkStart w:id="0" w:name="OLE_LINK1"/>
        <w:bookmarkStart w:id="1" w:name="OLE_LINK3"/>
        <w:r w:rsidR="002D654D" w:rsidRPr="002D654D">
          <w:rPr>
            <w:webHidden/>
          </w:rPr>
          <w:tab/>
        </w:r>
        <w:bookmarkEnd w:id="0"/>
        <w:bookmarkEnd w:id="1"/>
        <w:r w:rsidRPr="002D654D">
          <w:rPr>
            <w:webHidden/>
          </w:rPr>
          <w:fldChar w:fldCharType="begin"/>
        </w:r>
        <w:r w:rsidR="002D654D" w:rsidRPr="002D654D">
          <w:rPr>
            <w:webHidden/>
          </w:rPr>
          <w:instrText xml:space="preserve"> PAGEREF _Toc276032022 \h </w:instrText>
        </w:r>
        <w:r w:rsidRPr="002D654D">
          <w:rPr>
            <w:webHidden/>
          </w:rPr>
        </w:r>
        <w:r w:rsidRPr="002D654D">
          <w:rPr>
            <w:webHidden/>
          </w:rPr>
          <w:fldChar w:fldCharType="separate"/>
        </w:r>
        <w:r w:rsidR="00FD1227">
          <w:rPr>
            <w:webHidden/>
          </w:rPr>
          <w:t>66</w:t>
        </w:r>
        <w:r w:rsidRPr="002D654D">
          <w:rPr>
            <w:webHidden/>
          </w:rPr>
          <w:fldChar w:fldCharType="end"/>
        </w:r>
      </w:hyperlink>
    </w:p>
    <w:p w:rsidR="00BA35FC" w:rsidRDefault="00BA35FC" w:rsidP="00BA35FC">
      <w:pPr>
        <w:rPr>
          <w:noProof/>
        </w:rPr>
      </w:pPr>
    </w:p>
    <w:p w:rsidR="00BA35FC" w:rsidRPr="00BA35FC" w:rsidRDefault="00BA35FC" w:rsidP="00BA35FC">
      <w:pPr>
        <w:rPr>
          <w:noProof/>
        </w:rPr>
      </w:pPr>
      <w:r w:rsidRPr="0084220F">
        <w:rPr>
          <w:b/>
          <w:noProof/>
        </w:rPr>
        <w:t>Appendix:</w:t>
      </w:r>
      <w:r>
        <w:rPr>
          <w:noProof/>
        </w:rPr>
        <w:t xml:space="preserve"> Sample Network Diagrams</w:t>
      </w:r>
      <w:r w:rsidRPr="00DA09BB">
        <w:rPr>
          <w:b/>
          <w:noProof/>
        </w:rPr>
        <w:t xml:space="preserve">                                                                             </w:t>
      </w:r>
      <w:r w:rsidRPr="0084220F">
        <w:rPr>
          <w:b/>
          <w:noProof/>
        </w:rPr>
        <w:t>7</w:t>
      </w:r>
      <w:r w:rsidR="00DA09BB">
        <w:rPr>
          <w:b/>
          <w:noProof/>
        </w:rPr>
        <w:t>5</w:t>
      </w:r>
    </w:p>
    <w:p w:rsidR="0017599D" w:rsidRPr="002D654D" w:rsidRDefault="00FC4A8C" w:rsidP="002D654D">
      <w:pPr>
        <w:pStyle w:val="TOC1"/>
        <w:rPr>
          <w:sz w:val="28"/>
        </w:rPr>
      </w:pPr>
      <w:r w:rsidRPr="002D654D">
        <w:rPr>
          <w:szCs w:val="24"/>
        </w:rPr>
        <w:fldChar w:fldCharType="end"/>
      </w:r>
      <w:r w:rsidR="0017599D" w:rsidRPr="002D654D">
        <w:rPr>
          <w:sz w:val="36"/>
        </w:rPr>
        <w:br w:type="page"/>
      </w:r>
    </w:p>
    <w:p w:rsidR="0017599D" w:rsidRPr="00FB4F81" w:rsidRDefault="0017599D" w:rsidP="000917B2">
      <w:pPr>
        <w:pBdr>
          <w:top w:val="single" w:sz="18" w:space="1" w:color="auto"/>
          <w:bottom w:val="single" w:sz="18" w:space="1" w:color="auto"/>
        </w:pBdr>
        <w:shd w:val="pct10" w:color="auto" w:fill="auto"/>
        <w:tabs>
          <w:tab w:val="left" w:pos="576"/>
        </w:tabs>
        <w:jc w:val="center"/>
        <w:outlineLvl w:val="0"/>
        <w:rPr>
          <w:color w:val="FF0000"/>
        </w:rPr>
      </w:pPr>
      <w:bookmarkStart w:id="2" w:name="_Toc276031971"/>
      <w:r>
        <w:rPr>
          <w:b/>
          <w:color w:val="FF0000"/>
          <w:sz w:val="36"/>
        </w:rPr>
        <w:t>General Information</w:t>
      </w:r>
      <w:bookmarkEnd w:id="2"/>
    </w:p>
    <w:p w:rsidR="0017599D" w:rsidRPr="00811BF9" w:rsidRDefault="0017599D" w:rsidP="009B0DC4">
      <w:pPr>
        <w:pStyle w:val="Caption"/>
        <w:pBdr>
          <w:bottom w:val="none" w:sz="0" w:space="0" w:color="auto"/>
        </w:pBdr>
        <w:rPr>
          <w:i w:val="0"/>
          <w:color w:val="FF0000"/>
          <w:szCs w:val="24"/>
        </w:rPr>
      </w:pPr>
    </w:p>
    <w:p w:rsidR="0017599D" w:rsidRPr="00FB4F81" w:rsidRDefault="0017599D" w:rsidP="005314ED">
      <w:pPr>
        <w:tabs>
          <w:tab w:val="left" w:pos="720"/>
        </w:tabs>
      </w:pPr>
    </w:p>
    <w:p w:rsidR="0017599D" w:rsidRPr="00FB4F81" w:rsidRDefault="0017599D" w:rsidP="005314ED">
      <w:pPr>
        <w:numPr>
          <w:ilvl w:val="0"/>
          <w:numId w:val="13"/>
        </w:numPr>
        <w:pBdr>
          <w:bottom w:val="single" w:sz="18" w:space="1" w:color="auto"/>
        </w:pBdr>
        <w:spacing w:after="120"/>
        <w:outlineLvl w:val="0"/>
        <w:rPr>
          <w:b/>
          <w:i/>
          <w:sz w:val="32"/>
        </w:rPr>
      </w:pPr>
      <w:bookmarkStart w:id="3" w:name="_Toc215038911"/>
      <w:bookmarkStart w:id="4" w:name="_Toc215302971"/>
      <w:bookmarkStart w:id="5" w:name="_Toc215303692"/>
      <w:bookmarkStart w:id="6" w:name="_Toc215038912"/>
      <w:bookmarkStart w:id="7" w:name="_Toc215302972"/>
      <w:bookmarkStart w:id="8" w:name="_Toc215303693"/>
      <w:bookmarkStart w:id="9" w:name="_Toc215038913"/>
      <w:bookmarkStart w:id="10" w:name="_Toc215302973"/>
      <w:bookmarkStart w:id="11" w:name="_Toc215303694"/>
      <w:bookmarkStart w:id="12" w:name="_Toc215038914"/>
      <w:bookmarkStart w:id="13" w:name="_Toc215302974"/>
      <w:bookmarkStart w:id="14" w:name="_Toc215303695"/>
      <w:bookmarkStart w:id="15" w:name="_Toc276031972"/>
      <w:bookmarkEnd w:id="3"/>
      <w:bookmarkEnd w:id="4"/>
      <w:bookmarkEnd w:id="5"/>
      <w:bookmarkEnd w:id="6"/>
      <w:bookmarkEnd w:id="7"/>
      <w:bookmarkEnd w:id="8"/>
      <w:bookmarkEnd w:id="9"/>
      <w:bookmarkEnd w:id="10"/>
      <w:bookmarkEnd w:id="11"/>
      <w:bookmarkEnd w:id="12"/>
      <w:bookmarkEnd w:id="13"/>
      <w:bookmarkEnd w:id="14"/>
      <w:r>
        <w:rPr>
          <w:b/>
          <w:i/>
          <w:sz w:val="32"/>
        </w:rPr>
        <w:t xml:space="preserve">1. </w:t>
      </w:r>
      <w:r w:rsidRPr="00FB4F81">
        <w:rPr>
          <w:b/>
          <w:i/>
          <w:sz w:val="32"/>
        </w:rPr>
        <w:t>Broadband Service</w:t>
      </w:r>
      <w:r>
        <w:rPr>
          <w:b/>
          <w:i/>
          <w:sz w:val="32"/>
        </w:rPr>
        <w:t xml:space="preserve"> and Broadband Lending Speed</w:t>
      </w:r>
      <w:bookmarkEnd w:id="15"/>
    </w:p>
    <w:p w:rsidR="0017599D" w:rsidRDefault="0017599D" w:rsidP="005314ED">
      <w:pPr>
        <w:autoSpaceDE w:val="0"/>
        <w:autoSpaceDN w:val="0"/>
        <w:adjustRightInd w:val="0"/>
      </w:pPr>
    </w:p>
    <w:p w:rsidR="0017599D" w:rsidRPr="009D3DC1" w:rsidRDefault="0017599D" w:rsidP="005314ED">
      <w:pPr>
        <w:autoSpaceDE w:val="0"/>
        <w:autoSpaceDN w:val="0"/>
        <w:adjustRightInd w:val="0"/>
        <w:rPr>
          <w:szCs w:val="24"/>
        </w:rPr>
      </w:pPr>
      <w:r>
        <w:t xml:space="preserve">The goal of the </w:t>
      </w:r>
      <w:r w:rsidR="006A6C54">
        <w:t>Broadband</w:t>
      </w:r>
      <w:r w:rsidRPr="009D3DC1">
        <w:rPr>
          <w:szCs w:val="24"/>
        </w:rPr>
        <w:t xml:space="preserve"> Program is to ensure that rural consumers enjoy the same quality and range of services that are available in urban and suburban communities</w:t>
      </w:r>
      <w:r>
        <w:rPr>
          <w:szCs w:val="24"/>
        </w:rPr>
        <w:t>.</w:t>
      </w:r>
      <w:r w:rsidRPr="009D3DC1">
        <w:rPr>
          <w:szCs w:val="24"/>
        </w:rPr>
        <w:t xml:space="preserve"> </w:t>
      </w:r>
      <w:r>
        <w:rPr>
          <w:szCs w:val="24"/>
        </w:rPr>
        <w:t xml:space="preserve"> Th</w:t>
      </w:r>
      <w:r w:rsidR="0030651E">
        <w:rPr>
          <w:szCs w:val="24"/>
        </w:rPr>
        <w:t>is</w:t>
      </w:r>
      <w:r>
        <w:rPr>
          <w:szCs w:val="24"/>
        </w:rPr>
        <w:t xml:space="preserve"> Program aims to </w:t>
      </w:r>
      <w:r w:rsidRPr="003B1F6B">
        <w:rPr>
          <w:szCs w:val="24"/>
        </w:rPr>
        <w:t xml:space="preserve">lend to </w:t>
      </w:r>
      <w:r>
        <w:rPr>
          <w:szCs w:val="24"/>
        </w:rPr>
        <w:t xml:space="preserve">entities capable of repaying its loans and that plan to offer service at a </w:t>
      </w:r>
      <w:r w:rsidRPr="00C67833">
        <w:rPr>
          <w:szCs w:val="24"/>
        </w:rPr>
        <w:t xml:space="preserve">level </w:t>
      </w:r>
      <w:r>
        <w:rPr>
          <w:szCs w:val="24"/>
        </w:rPr>
        <w:t xml:space="preserve">that keeps pace with technological innovations while meeting the demands of customers in </w:t>
      </w:r>
      <w:r w:rsidRPr="001A0631">
        <w:rPr>
          <w:szCs w:val="24"/>
        </w:rPr>
        <w:t>rural America</w:t>
      </w:r>
      <w:r>
        <w:rPr>
          <w:szCs w:val="24"/>
        </w:rPr>
        <w:t>.  Applicants are strongly encouraged to ensure they understand the terminology below, which seeks to make this distinction.</w:t>
      </w:r>
    </w:p>
    <w:p w:rsidR="0017599D" w:rsidRPr="009D3DC1" w:rsidRDefault="0017599D" w:rsidP="005314ED">
      <w:pPr>
        <w:autoSpaceDE w:val="0"/>
        <w:autoSpaceDN w:val="0"/>
        <w:adjustRightInd w:val="0"/>
        <w:rPr>
          <w:szCs w:val="24"/>
        </w:rPr>
      </w:pPr>
    </w:p>
    <w:p w:rsidR="0017599D" w:rsidRPr="00626017" w:rsidRDefault="0017599D" w:rsidP="007922F8">
      <w:pPr>
        <w:autoSpaceDE w:val="0"/>
        <w:autoSpaceDN w:val="0"/>
        <w:adjustRightInd w:val="0"/>
        <w:rPr>
          <w:b/>
        </w:rPr>
      </w:pPr>
      <w:r w:rsidRPr="009D3DC1">
        <w:rPr>
          <w:szCs w:val="24"/>
          <w:u w:val="single"/>
        </w:rPr>
        <w:t>Broadband service</w:t>
      </w:r>
      <w:r w:rsidRPr="009D3DC1">
        <w:rPr>
          <w:szCs w:val="24"/>
        </w:rPr>
        <w:t xml:space="preserve"> means any technology identified by the Administrator as having the capacity to provide transmission facilities that enable the subscriber to the service to originate and receive high-quality voice, data, graphics, and video.  R</w:t>
      </w:r>
      <w:r w:rsidR="00FD770E">
        <w:rPr>
          <w:szCs w:val="24"/>
        </w:rPr>
        <w:t>US</w:t>
      </w:r>
      <w:r w:rsidRPr="009D3DC1">
        <w:rPr>
          <w:szCs w:val="24"/>
        </w:rPr>
        <w:t xml:space="preserve"> will publish, in a notice in the Federal Register, the minimum rate of data transmission that will qualify as broadband service</w:t>
      </w:r>
      <w:r w:rsidRPr="009D3DC1">
        <w:rPr>
          <w:b/>
          <w:szCs w:val="24"/>
        </w:rPr>
        <w:t>.</w:t>
      </w:r>
      <w:r w:rsidR="00086D2A">
        <w:rPr>
          <w:b/>
          <w:szCs w:val="24"/>
        </w:rPr>
        <w:t xml:space="preserve">  </w:t>
      </w:r>
      <w:r w:rsidR="00086D2A" w:rsidRPr="00086D2A">
        <w:rPr>
          <w:szCs w:val="24"/>
        </w:rPr>
        <w:t>This rate</w:t>
      </w:r>
      <w:r w:rsidR="00086D2A">
        <w:rPr>
          <w:szCs w:val="24"/>
        </w:rPr>
        <w:t xml:space="preserve"> may be different for fixed and mobile broadband service</w:t>
      </w:r>
      <w:r w:rsidR="00096051">
        <w:rPr>
          <w:szCs w:val="24"/>
        </w:rPr>
        <w:t xml:space="preserve">. </w:t>
      </w:r>
      <w:r w:rsidRPr="009D3DC1">
        <w:rPr>
          <w:szCs w:val="24"/>
        </w:rPr>
        <w:t xml:space="preserve"> </w:t>
      </w:r>
      <w:r w:rsidRPr="007C1240">
        <w:rPr>
          <w:szCs w:val="24"/>
        </w:rPr>
        <w:t>The minimum rate of data transmission that defines broadband service may be different tha</w:t>
      </w:r>
      <w:r w:rsidRPr="00056276">
        <w:rPr>
          <w:szCs w:val="24"/>
        </w:rPr>
        <w:t xml:space="preserve">n the broadband lending speed. </w:t>
      </w:r>
      <w:r w:rsidRPr="007922F8">
        <w:rPr>
          <w:szCs w:val="24"/>
        </w:rPr>
        <w:t xml:space="preserve"> </w:t>
      </w:r>
      <w:r w:rsidRPr="008500B8">
        <w:rPr>
          <w:szCs w:val="24"/>
        </w:rPr>
        <w:t>If</w:t>
      </w:r>
      <w:r w:rsidRPr="00056276">
        <w:rPr>
          <w:szCs w:val="24"/>
        </w:rPr>
        <w:t xml:space="preserve"> a new minimum rate of data transmission </w:t>
      </w:r>
      <w:r>
        <w:rPr>
          <w:szCs w:val="24"/>
        </w:rPr>
        <w:t xml:space="preserve">for broadband service </w:t>
      </w:r>
      <w:r w:rsidRPr="00056276">
        <w:rPr>
          <w:szCs w:val="24"/>
        </w:rPr>
        <w:t xml:space="preserve">is published in the </w:t>
      </w:r>
      <w:r w:rsidRPr="002243F6">
        <w:rPr>
          <w:szCs w:val="24"/>
        </w:rPr>
        <w:t>Federal Register</w:t>
      </w:r>
      <w:r w:rsidRPr="00056276">
        <w:rPr>
          <w:szCs w:val="24"/>
        </w:rPr>
        <w:t xml:space="preserve"> while an application is pending, broadband service for the purpose of reviewing the application will be defined by the </w:t>
      </w:r>
      <w:r>
        <w:rPr>
          <w:szCs w:val="24"/>
        </w:rPr>
        <w:t xml:space="preserve">minimum </w:t>
      </w:r>
      <w:r w:rsidRPr="00056276">
        <w:rPr>
          <w:szCs w:val="24"/>
        </w:rPr>
        <w:t>rate of data transmission that was required at the time the application was received</w:t>
      </w:r>
      <w:r w:rsidR="00086D2A">
        <w:rPr>
          <w:szCs w:val="24"/>
        </w:rPr>
        <w:t xml:space="preserve"> by RUS.</w:t>
      </w:r>
    </w:p>
    <w:p w:rsidR="0017599D" w:rsidRDefault="0017599D" w:rsidP="005314ED">
      <w:pPr>
        <w:autoSpaceDE w:val="0"/>
        <w:autoSpaceDN w:val="0"/>
        <w:adjustRightInd w:val="0"/>
        <w:rPr>
          <w:szCs w:val="24"/>
        </w:rPr>
      </w:pPr>
    </w:p>
    <w:p w:rsidR="0017599D" w:rsidRPr="00626017" w:rsidRDefault="0017599D" w:rsidP="005314ED">
      <w:pPr>
        <w:autoSpaceDE w:val="0"/>
        <w:autoSpaceDN w:val="0"/>
        <w:adjustRightInd w:val="0"/>
        <w:rPr>
          <w:b/>
        </w:rPr>
      </w:pPr>
      <w:r>
        <w:rPr>
          <w:szCs w:val="24"/>
        </w:rPr>
        <w:t xml:space="preserve">The </w:t>
      </w:r>
      <w:r w:rsidRPr="00F75130">
        <w:rPr>
          <w:szCs w:val="24"/>
          <w:u w:val="single"/>
        </w:rPr>
        <w:t>broadband lending speed</w:t>
      </w:r>
      <w:r>
        <w:rPr>
          <w:szCs w:val="24"/>
        </w:rPr>
        <w:t xml:space="preserve"> is </w:t>
      </w:r>
      <w:r w:rsidRPr="00056276">
        <w:rPr>
          <w:szCs w:val="24"/>
        </w:rPr>
        <w:t xml:space="preserve">the minimum </w:t>
      </w:r>
      <w:r>
        <w:rPr>
          <w:szCs w:val="24"/>
        </w:rPr>
        <w:t>bandwidth requirement</w:t>
      </w:r>
      <w:r w:rsidRPr="00056276">
        <w:rPr>
          <w:szCs w:val="24"/>
        </w:rPr>
        <w:t xml:space="preserve">, as published in </w:t>
      </w:r>
      <w:r>
        <w:rPr>
          <w:szCs w:val="24"/>
        </w:rPr>
        <w:t xml:space="preserve">the latest </w:t>
      </w:r>
      <w:r w:rsidRPr="00056276">
        <w:rPr>
          <w:szCs w:val="24"/>
        </w:rPr>
        <w:t xml:space="preserve">notice in the </w:t>
      </w:r>
      <w:r w:rsidRPr="002243F6">
        <w:rPr>
          <w:szCs w:val="24"/>
        </w:rPr>
        <w:t xml:space="preserve">Federal </w:t>
      </w:r>
      <w:r w:rsidR="009E3CB3" w:rsidRPr="002243F6">
        <w:rPr>
          <w:szCs w:val="24"/>
        </w:rPr>
        <w:t>Register</w:t>
      </w:r>
      <w:r w:rsidR="00086D2A">
        <w:rPr>
          <w:szCs w:val="24"/>
        </w:rPr>
        <w:t>,</w:t>
      </w:r>
      <w:r w:rsidR="009E3CB3">
        <w:rPr>
          <w:szCs w:val="24"/>
        </w:rPr>
        <w:t xml:space="preserve"> that</w:t>
      </w:r>
      <w:r>
        <w:rPr>
          <w:szCs w:val="24"/>
        </w:rPr>
        <w:t xml:space="preserve"> an applicant must </w:t>
      </w:r>
      <w:r w:rsidRPr="00056276">
        <w:rPr>
          <w:szCs w:val="24"/>
        </w:rPr>
        <w:t xml:space="preserve">propose </w:t>
      </w:r>
      <w:r>
        <w:rPr>
          <w:szCs w:val="24"/>
        </w:rPr>
        <w:t xml:space="preserve">to deliver to </w:t>
      </w:r>
      <w:r w:rsidR="00086D2A">
        <w:rPr>
          <w:szCs w:val="24"/>
        </w:rPr>
        <w:t xml:space="preserve">every customer in the proposed funded service area in order for RUS to approve a broadband loan.  This rate may be different for fixed and mobile broadband service. </w:t>
      </w:r>
      <w:r w:rsidRPr="00056276">
        <w:rPr>
          <w:szCs w:val="24"/>
        </w:rPr>
        <w:t xml:space="preserve">  </w:t>
      </w:r>
      <w:r>
        <w:rPr>
          <w:szCs w:val="24"/>
        </w:rPr>
        <w:t>As noted above, the b</w:t>
      </w:r>
      <w:r w:rsidRPr="00056276">
        <w:rPr>
          <w:szCs w:val="24"/>
        </w:rPr>
        <w:t xml:space="preserve">roadband lending speed may be different from the minimum rate </w:t>
      </w:r>
      <w:r w:rsidRPr="008500B8">
        <w:rPr>
          <w:szCs w:val="24"/>
        </w:rPr>
        <w:t xml:space="preserve">of data transmission </w:t>
      </w:r>
      <w:r w:rsidRPr="00BC35D0">
        <w:rPr>
          <w:szCs w:val="24"/>
        </w:rPr>
        <w:t>required to determine the availability of broadband service when qualifying a service area</w:t>
      </w:r>
      <w:r w:rsidR="00086D2A">
        <w:rPr>
          <w:szCs w:val="24"/>
        </w:rPr>
        <w:t xml:space="preserve">.  If a new broadband lending speed is published in the Federal Register while an application is pending, the pending application </w:t>
      </w:r>
      <w:r w:rsidR="00086D2A" w:rsidRPr="00D279D2">
        <w:rPr>
          <w:szCs w:val="24"/>
        </w:rPr>
        <w:t>will</w:t>
      </w:r>
      <w:r w:rsidR="00086D2A">
        <w:rPr>
          <w:szCs w:val="24"/>
        </w:rPr>
        <w:t xml:space="preserve"> be returned unless the proposed broadband system can provide service at the new broadband lending speed.  Returned applications will lose their place in the processing queue.</w:t>
      </w:r>
    </w:p>
    <w:p w:rsidR="00206D7D" w:rsidRDefault="00206D7D" w:rsidP="00206D7D"/>
    <w:p w:rsidR="00206D7D" w:rsidRDefault="00206D7D" w:rsidP="00206D7D">
      <w:r>
        <w:t xml:space="preserve">When RUS evaluates a </w:t>
      </w:r>
      <w:r w:rsidRPr="009569EC">
        <w:t>service area's</w:t>
      </w:r>
      <w:r>
        <w:t xml:space="preserve"> eligibility to receive funding based on the broadband lending speed, it takes into account the following principles:</w:t>
      </w:r>
    </w:p>
    <w:p w:rsidR="0017599D" w:rsidRDefault="0017599D" w:rsidP="00F95433"/>
    <w:p w:rsidR="00254849" w:rsidRDefault="00254849" w:rsidP="007948AC">
      <w:pPr>
        <w:numPr>
          <w:ilvl w:val="0"/>
          <w:numId w:val="43"/>
        </w:numPr>
      </w:pPr>
      <w:r>
        <w:t>No part of the funded service area can overlap with the service area of a current RUS borrower or grantee, in which a) they are providing broadband service or b) have a loan or grant from RUS to provide broadband service and are within their approved construction schedules.</w:t>
      </w:r>
    </w:p>
    <w:p w:rsidR="00254849" w:rsidRPr="00254849" w:rsidRDefault="00254849" w:rsidP="00254849">
      <w:pPr>
        <w:ind w:left="1080"/>
      </w:pPr>
    </w:p>
    <w:p w:rsidR="00206D7D" w:rsidRDefault="00206D7D" w:rsidP="007948AC">
      <w:pPr>
        <w:numPr>
          <w:ilvl w:val="0"/>
          <w:numId w:val="43"/>
        </w:numPr>
      </w:pPr>
      <w:r>
        <w:rPr>
          <w:szCs w:val="24"/>
        </w:rPr>
        <w:t xml:space="preserve">After the publication of a new broadband lending speed in the </w:t>
      </w:r>
      <w:r w:rsidRPr="003F5EB9">
        <w:rPr>
          <w:szCs w:val="24"/>
        </w:rPr>
        <w:t>Federal Register</w:t>
      </w:r>
      <w:r>
        <w:rPr>
          <w:szCs w:val="24"/>
        </w:rPr>
        <w:t>,</w:t>
      </w:r>
      <w:r w:rsidR="00254849">
        <w:rPr>
          <w:szCs w:val="24"/>
        </w:rPr>
        <w:t xml:space="preserve"> RUS will not provide funding for any service area that overlaps with an RUS borrower or grantee for </w:t>
      </w:r>
      <w:r>
        <w:t>24 months</w:t>
      </w:r>
      <w:r w:rsidRPr="0045021D">
        <w:t xml:space="preserve"> from the </w:t>
      </w:r>
      <w:r>
        <w:t>date on which the new broadband lending speed was published</w:t>
      </w:r>
      <w:r w:rsidRPr="0045021D">
        <w:t xml:space="preserve">.  </w:t>
      </w:r>
    </w:p>
    <w:p w:rsidR="005734B6" w:rsidRDefault="005734B6" w:rsidP="005734B6">
      <w:pPr>
        <w:ind w:left="1080"/>
      </w:pPr>
    </w:p>
    <w:p w:rsidR="00206D7D" w:rsidRDefault="00206D7D" w:rsidP="007948AC">
      <w:pPr>
        <w:numPr>
          <w:ilvl w:val="0"/>
          <w:numId w:val="43"/>
        </w:numPr>
      </w:pPr>
      <w:r>
        <w:t>For borrowers that are in the build-out period when a new broadband lending speed is published, the 24 month protection period will begin at the end of the build-out period.</w:t>
      </w:r>
    </w:p>
    <w:p w:rsidR="005734B6" w:rsidRDefault="005734B6" w:rsidP="005734B6">
      <w:pPr>
        <w:ind w:left="1080"/>
      </w:pPr>
    </w:p>
    <w:p w:rsidR="00206D7D" w:rsidRDefault="00206D7D" w:rsidP="007948AC">
      <w:pPr>
        <w:numPr>
          <w:ilvl w:val="0"/>
          <w:numId w:val="43"/>
        </w:numPr>
      </w:pPr>
      <w:r>
        <w:t xml:space="preserve">After the 24 month period of protection, </w:t>
      </w:r>
      <w:r w:rsidR="005734B6">
        <w:t>RUS</w:t>
      </w:r>
      <w:r w:rsidRPr="0045021D">
        <w:t xml:space="preserve"> may consider a loan in an area</w:t>
      </w:r>
      <w:r w:rsidR="005734B6">
        <w:t xml:space="preserve"> for which there is a current RUS</w:t>
      </w:r>
      <w:r w:rsidRPr="0045021D">
        <w:t xml:space="preserve"> </w:t>
      </w:r>
      <w:r w:rsidR="00086D2A">
        <w:t>borrower or grantee</w:t>
      </w:r>
      <w:r w:rsidRPr="0045021D">
        <w:t xml:space="preserve"> if the service provided </w:t>
      </w:r>
      <w:r w:rsidR="00254849">
        <w:t>does not meet the</w:t>
      </w:r>
      <w:r w:rsidRPr="0045021D">
        <w:t xml:space="preserve"> </w:t>
      </w:r>
      <w:r>
        <w:t>new broadband lending speed</w:t>
      </w:r>
      <w:r w:rsidRPr="0045021D">
        <w:t>.</w:t>
      </w:r>
    </w:p>
    <w:p w:rsidR="005734B6" w:rsidRDefault="005734B6" w:rsidP="005734B6">
      <w:pPr>
        <w:ind w:left="1080"/>
      </w:pPr>
    </w:p>
    <w:p w:rsidR="005734B6" w:rsidRDefault="00206D7D" w:rsidP="007948AC">
      <w:pPr>
        <w:numPr>
          <w:ilvl w:val="0"/>
          <w:numId w:val="43"/>
        </w:numPr>
        <w:rPr>
          <w:szCs w:val="24"/>
        </w:rPr>
      </w:pPr>
      <w:r>
        <w:t xml:space="preserve">For borrowers </w:t>
      </w:r>
      <w:r w:rsidR="00254849">
        <w:t xml:space="preserve">and grantees </w:t>
      </w:r>
      <w:r>
        <w:t>that fail to upgrade their services</w:t>
      </w:r>
      <w:r w:rsidR="00254849">
        <w:t xml:space="preserve"> to the broadband lending speed</w:t>
      </w:r>
      <w:r>
        <w:t xml:space="preserve"> during the </w:t>
      </w:r>
      <w:r w:rsidR="00254849">
        <w:t xml:space="preserve">24 month </w:t>
      </w:r>
      <w:r>
        <w:t xml:space="preserve">protection period, publication of a subsequent broadband lending speed </w:t>
      </w:r>
      <w:r>
        <w:rPr>
          <w:szCs w:val="24"/>
        </w:rPr>
        <w:t xml:space="preserve">does not trigger a new 24 month </w:t>
      </w:r>
      <w:r w:rsidR="00254849">
        <w:rPr>
          <w:szCs w:val="24"/>
        </w:rPr>
        <w:t xml:space="preserve">protection </w:t>
      </w:r>
      <w:r>
        <w:rPr>
          <w:szCs w:val="24"/>
        </w:rPr>
        <w:t>period.</w:t>
      </w:r>
    </w:p>
    <w:p w:rsidR="005734B6" w:rsidRDefault="005734B6" w:rsidP="005734B6">
      <w:pPr>
        <w:rPr>
          <w:szCs w:val="24"/>
        </w:rPr>
      </w:pPr>
    </w:p>
    <w:p w:rsidR="0017599D" w:rsidRPr="005734B6" w:rsidRDefault="0017599D" w:rsidP="005734B6">
      <w:pPr>
        <w:rPr>
          <w:szCs w:val="24"/>
        </w:rPr>
      </w:pPr>
    </w:p>
    <w:p w:rsidR="0017599D" w:rsidRPr="00FB4F81" w:rsidRDefault="0017599D" w:rsidP="00656920">
      <w:pPr>
        <w:numPr>
          <w:ilvl w:val="0"/>
          <w:numId w:val="13"/>
        </w:numPr>
        <w:pBdr>
          <w:bottom w:val="single" w:sz="18" w:space="1" w:color="auto"/>
        </w:pBdr>
        <w:spacing w:after="120"/>
        <w:outlineLvl w:val="0"/>
        <w:rPr>
          <w:b/>
          <w:i/>
          <w:sz w:val="32"/>
        </w:rPr>
      </w:pPr>
      <w:bookmarkStart w:id="16" w:name="_Toc215032612"/>
      <w:bookmarkStart w:id="17" w:name="_Toc215032665"/>
      <w:bookmarkStart w:id="18" w:name="_Toc215032710"/>
      <w:bookmarkStart w:id="19" w:name="_Toc215032949"/>
      <w:bookmarkStart w:id="20" w:name="_Toc215038902"/>
      <w:bookmarkStart w:id="21" w:name="_Toc215302962"/>
      <w:bookmarkStart w:id="22" w:name="_Toc215303683"/>
      <w:bookmarkStart w:id="23" w:name="_Toc215032614"/>
      <w:bookmarkStart w:id="24" w:name="_Toc215032667"/>
      <w:bookmarkStart w:id="25" w:name="_Toc215032712"/>
      <w:bookmarkStart w:id="26" w:name="_Toc215032951"/>
      <w:bookmarkStart w:id="27" w:name="_Toc215038904"/>
      <w:bookmarkStart w:id="28" w:name="_Toc215302964"/>
      <w:bookmarkStart w:id="29" w:name="_Toc215303685"/>
      <w:bookmarkStart w:id="30" w:name="_Toc276031973"/>
      <w:bookmarkEnd w:id="16"/>
      <w:bookmarkEnd w:id="17"/>
      <w:bookmarkEnd w:id="18"/>
      <w:bookmarkEnd w:id="19"/>
      <w:bookmarkEnd w:id="20"/>
      <w:bookmarkEnd w:id="21"/>
      <w:bookmarkEnd w:id="22"/>
      <w:bookmarkEnd w:id="23"/>
      <w:bookmarkEnd w:id="24"/>
      <w:bookmarkEnd w:id="25"/>
      <w:bookmarkEnd w:id="26"/>
      <w:bookmarkEnd w:id="27"/>
      <w:bookmarkEnd w:id="28"/>
      <w:bookmarkEnd w:id="29"/>
      <w:r>
        <w:rPr>
          <w:b/>
          <w:i/>
          <w:sz w:val="32"/>
        </w:rPr>
        <w:t xml:space="preserve">2. </w:t>
      </w:r>
      <w:r w:rsidRPr="00FB4F81">
        <w:rPr>
          <w:b/>
          <w:i/>
          <w:sz w:val="32"/>
        </w:rPr>
        <w:t>Eligible Purposes of the Loan</w:t>
      </w:r>
      <w:bookmarkEnd w:id="30"/>
    </w:p>
    <w:p w:rsidR="0017599D" w:rsidRPr="00FB4F81" w:rsidRDefault="0017599D" w:rsidP="00DA4E03">
      <w:pPr>
        <w:pStyle w:val="Header"/>
        <w:tabs>
          <w:tab w:val="clear" w:pos="4320"/>
          <w:tab w:val="clear" w:pos="8640"/>
        </w:tabs>
      </w:pPr>
    </w:p>
    <w:p w:rsidR="0017599D" w:rsidRPr="00FB4F81" w:rsidRDefault="0017599D" w:rsidP="00DA4E03">
      <w:pPr>
        <w:numPr>
          <w:ilvl w:val="12"/>
          <w:numId w:val="0"/>
        </w:numPr>
        <w:tabs>
          <w:tab w:val="left" w:pos="720"/>
        </w:tabs>
        <w:spacing w:after="120"/>
      </w:pPr>
      <w:r>
        <w:t>R</w:t>
      </w:r>
      <w:r w:rsidR="00FD770E">
        <w:t>US</w:t>
      </w:r>
      <w:r w:rsidRPr="00FB4F81">
        <w:t xml:space="preserve"> makes broadband loans and loan guarantees to:</w:t>
      </w:r>
    </w:p>
    <w:p w:rsidR="0017599D" w:rsidRDefault="0017599D" w:rsidP="000013AD">
      <w:pPr>
        <w:numPr>
          <w:ilvl w:val="0"/>
          <w:numId w:val="12"/>
        </w:numPr>
        <w:tabs>
          <w:tab w:val="left" w:pos="720"/>
        </w:tabs>
        <w:spacing w:after="120"/>
        <w:ind w:left="720"/>
      </w:pPr>
      <w:r w:rsidRPr="009569EC">
        <w:t xml:space="preserve">Finance the construction, improvement, and acquisition of all facilities required to provide service at the broadband lending speed in eligible </w:t>
      </w:r>
      <w:r w:rsidR="00254849">
        <w:t>rural areas, including facilities required for providing other services over the same facilities</w:t>
      </w:r>
      <w:r w:rsidRPr="009569EC">
        <w:t xml:space="preserve">; </w:t>
      </w:r>
    </w:p>
    <w:p w:rsidR="0017599D" w:rsidRDefault="0017599D" w:rsidP="000013AD">
      <w:pPr>
        <w:numPr>
          <w:ilvl w:val="0"/>
          <w:numId w:val="12"/>
        </w:numPr>
        <w:tabs>
          <w:tab w:val="left" w:pos="720"/>
        </w:tabs>
        <w:spacing w:after="120"/>
        <w:ind w:left="720"/>
      </w:pPr>
      <w:r w:rsidRPr="00FB4F81">
        <w:t xml:space="preserve">Finance </w:t>
      </w:r>
      <w:r>
        <w:t xml:space="preserve">the cost of leasing </w:t>
      </w:r>
      <w:r w:rsidRPr="00FB4F81">
        <w:t xml:space="preserve">facilities </w:t>
      </w:r>
      <w:r>
        <w:t xml:space="preserve">that are required to provide </w:t>
      </w:r>
      <w:r w:rsidRPr="009569EC">
        <w:t>service</w:t>
      </w:r>
      <w:r>
        <w:t xml:space="preserve"> at the broadband lending speed</w:t>
      </w:r>
      <w:r w:rsidR="00254849">
        <w:t xml:space="preserve"> if the lease qualifies as a capital lease under </w:t>
      </w:r>
      <w:r w:rsidR="003F5EB9">
        <w:t>Generally Acceptable Accounting Procedures (</w:t>
      </w:r>
      <w:r w:rsidR="00254849">
        <w:t>GAAP</w:t>
      </w:r>
      <w:r w:rsidR="003F5EB9">
        <w:t>)</w:t>
      </w:r>
      <w:r w:rsidR="00254849">
        <w:t>.</w:t>
      </w:r>
      <w:r>
        <w:t xml:space="preserve">  </w:t>
      </w:r>
      <w:r w:rsidR="00254849">
        <w:t>T</w:t>
      </w:r>
      <w:r>
        <w:t xml:space="preserve">he </w:t>
      </w:r>
      <w:r w:rsidRPr="00FB4F81">
        <w:t xml:space="preserve">financing </w:t>
      </w:r>
      <w:r>
        <w:t xml:space="preserve">of such a lease </w:t>
      </w:r>
      <w:r w:rsidRPr="00FB4F81">
        <w:t xml:space="preserve">will be limited to </w:t>
      </w:r>
      <w:r>
        <w:t xml:space="preserve">the first </w:t>
      </w:r>
      <w:r w:rsidR="00311EDD">
        <w:t>three</w:t>
      </w:r>
      <w:r w:rsidRPr="00FB4F81">
        <w:t xml:space="preserve"> years of </w:t>
      </w:r>
      <w:r>
        <w:t>the loan amortization period</w:t>
      </w:r>
      <w:r w:rsidRPr="00FB4F81">
        <w:t>;</w:t>
      </w:r>
      <w:r w:rsidRPr="00056276">
        <w:t xml:space="preserve">  </w:t>
      </w:r>
    </w:p>
    <w:p w:rsidR="0017599D" w:rsidRDefault="0017599D" w:rsidP="000013AD">
      <w:pPr>
        <w:numPr>
          <w:ilvl w:val="0"/>
          <w:numId w:val="12"/>
        </w:numPr>
        <w:tabs>
          <w:tab w:val="left" w:pos="720"/>
        </w:tabs>
        <w:spacing w:after="120"/>
        <w:ind w:left="720"/>
      </w:pPr>
      <w:r w:rsidRPr="00FB4F81">
        <w:t>Finance the acquisition</w:t>
      </w:r>
      <w:r>
        <w:t xml:space="preserve"> </w:t>
      </w:r>
      <w:r w:rsidRPr="00FB4F81">
        <w:t xml:space="preserve">of </w:t>
      </w:r>
      <w:r>
        <w:t xml:space="preserve">facilities, portions of an existing system and/or </w:t>
      </w:r>
      <w:r w:rsidRPr="00FB4F81">
        <w:t xml:space="preserve">another </w:t>
      </w:r>
      <w:r>
        <w:t xml:space="preserve">company </w:t>
      </w:r>
      <w:r w:rsidRPr="00FB4F81">
        <w:t>by an eligible entity</w:t>
      </w:r>
      <w:r>
        <w:t>,</w:t>
      </w:r>
      <w:r w:rsidRPr="00FB4F81">
        <w:t xml:space="preserve"> </w:t>
      </w:r>
      <w:r>
        <w:t xml:space="preserve">where </w:t>
      </w:r>
      <w:r w:rsidRPr="0071719A">
        <w:rPr>
          <w:szCs w:val="24"/>
        </w:rPr>
        <w:t xml:space="preserve">acquisition is </w:t>
      </w:r>
      <w:r>
        <w:rPr>
          <w:szCs w:val="24"/>
        </w:rPr>
        <w:t xml:space="preserve">used in the applicant’s business plan </w:t>
      </w:r>
      <w:r w:rsidRPr="0071719A">
        <w:rPr>
          <w:szCs w:val="24"/>
        </w:rPr>
        <w:t>for furnishing or improving service at the broadband lending speed</w:t>
      </w:r>
      <w:r>
        <w:t xml:space="preserve"> (please note that the acquired service area, if any, must meet the requirements for R</w:t>
      </w:r>
      <w:r w:rsidR="00FD770E">
        <w:t>US</w:t>
      </w:r>
      <w:r w:rsidR="00254849">
        <w:t xml:space="preserve"> funding, the </w:t>
      </w:r>
      <w:r>
        <w:t xml:space="preserve">acquisition costs </w:t>
      </w:r>
      <w:r w:rsidRPr="00FB4F81">
        <w:t>cannot exceed 50</w:t>
      </w:r>
      <w:r w:rsidR="003F5EB9">
        <w:t xml:space="preserve"> percent</w:t>
      </w:r>
      <w:r w:rsidRPr="00FB4F81">
        <w:t xml:space="preserve"> of </w:t>
      </w:r>
      <w:r>
        <w:t xml:space="preserve">the broadband </w:t>
      </w:r>
      <w:r w:rsidRPr="00FB4F81">
        <w:t>loan amount</w:t>
      </w:r>
      <w:r>
        <w:t>, and the purchase must provide the applicant with a controlling majority interest in the equity acquired</w:t>
      </w:r>
      <w:r w:rsidRPr="00FB4F81">
        <w:t>);</w:t>
      </w:r>
      <w:r>
        <w:t xml:space="preserve"> </w:t>
      </w:r>
    </w:p>
    <w:p w:rsidR="0017599D" w:rsidRDefault="0017599D" w:rsidP="000013AD">
      <w:pPr>
        <w:numPr>
          <w:ilvl w:val="0"/>
          <w:numId w:val="12"/>
        </w:numPr>
        <w:tabs>
          <w:tab w:val="left" w:pos="720"/>
        </w:tabs>
        <w:spacing w:after="120"/>
        <w:ind w:left="720"/>
      </w:pPr>
      <w:r w:rsidRPr="009B6E3F">
        <w:rPr>
          <w:szCs w:val="24"/>
        </w:rPr>
        <w:t>Refinance an outstanding obl</w:t>
      </w:r>
      <w:r w:rsidRPr="00FB4F81">
        <w:t xml:space="preserve">igation on another telecommunications loan made under the </w:t>
      </w:r>
      <w:r w:rsidRPr="00056276">
        <w:rPr>
          <w:szCs w:val="24"/>
        </w:rPr>
        <w:t>Rural Electrification Act of 1936</w:t>
      </w:r>
      <w:r w:rsidR="0007265E">
        <w:rPr>
          <w:szCs w:val="24"/>
        </w:rPr>
        <w:t>, as long as refinancing the loan supports the construction, improvement, or acquisition of facilities and equipment for the provision of service at the broadband lending speed in rural areas.  Please note</w:t>
      </w:r>
      <w:r>
        <w:rPr>
          <w:szCs w:val="24"/>
        </w:rPr>
        <w:t xml:space="preserve"> that no </w:t>
      </w:r>
      <w:r w:rsidRPr="00056276">
        <w:rPr>
          <w:szCs w:val="24"/>
        </w:rPr>
        <w:t>more than 40</w:t>
      </w:r>
      <w:r w:rsidR="003F5EB9">
        <w:rPr>
          <w:szCs w:val="24"/>
        </w:rPr>
        <w:t xml:space="preserve"> percent</w:t>
      </w:r>
      <w:r w:rsidRPr="00056276">
        <w:rPr>
          <w:szCs w:val="24"/>
        </w:rPr>
        <w:t xml:space="preserve"> of the broadband loan amount </w:t>
      </w:r>
      <w:r w:rsidR="0007265E">
        <w:rPr>
          <w:szCs w:val="24"/>
        </w:rPr>
        <w:t>can</w:t>
      </w:r>
      <w:r w:rsidRPr="00056276">
        <w:rPr>
          <w:szCs w:val="24"/>
        </w:rPr>
        <w:t xml:space="preserve"> be used to refinance the outstanding telecommunications loan</w:t>
      </w:r>
      <w:r>
        <w:t xml:space="preserve">, the </w:t>
      </w:r>
      <w:r w:rsidRPr="00056276">
        <w:rPr>
          <w:szCs w:val="24"/>
        </w:rPr>
        <w:t xml:space="preserve">applicant </w:t>
      </w:r>
      <w:r>
        <w:rPr>
          <w:szCs w:val="24"/>
        </w:rPr>
        <w:t xml:space="preserve">must be </w:t>
      </w:r>
      <w:r w:rsidRPr="00056276">
        <w:rPr>
          <w:szCs w:val="24"/>
        </w:rPr>
        <w:t>c</w:t>
      </w:r>
      <w:r>
        <w:rPr>
          <w:szCs w:val="24"/>
        </w:rPr>
        <w:t xml:space="preserve">urrent with payments on the </w:t>
      </w:r>
      <w:r w:rsidRPr="00056276">
        <w:rPr>
          <w:szCs w:val="24"/>
        </w:rPr>
        <w:t xml:space="preserve">loan(s) to be </w:t>
      </w:r>
      <w:r w:rsidRPr="0026594E">
        <w:rPr>
          <w:szCs w:val="24"/>
        </w:rPr>
        <w:t>refinanced</w:t>
      </w:r>
      <w:r>
        <w:rPr>
          <w:szCs w:val="24"/>
        </w:rPr>
        <w:t xml:space="preserve">, and </w:t>
      </w:r>
      <w:r>
        <w:t>t</w:t>
      </w:r>
      <w:r w:rsidRPr="0026594E">
        <w:t xml:space="preserve">he amortization period for </w:t>
      </w:r>
      <w:r>
        <w:t xml:space="preserve">that portion of </w:t>
      </w:r>
      <w:r w:rsidRPr="0026594E">
        <w:t xml:space="preserve">the broadband loan </w:t>
      </w:r>
      <w:r>
        <w:t xml:space="preserve">that will be needed for refinancing </w:t>
      </w:r>
      <w:r w:rsidR="0007265E">
        <w:t>cannot</w:t>
      </w:r>
      <w:r w:rsidRPr="0026594E">
        <w:t xml:space="preserve"> exceed the remaining amortization period for the telecommunications loan(s) to be refinanced</w:t>
      </w:r>
      <w:r w:rsidR="0007265E">
        <w:t>.  If multiple notes are being refinanced, an average remaining amortization period will be calculated based on the weighted dollar average of the notes being refinanced</w:t>
      </w:r>
      <w:r>
        <w:t>; and</w:t>
      </w:r>
    </w:p>
    <w:p w:rsidR="0017599D" w:rsidRDefault="0017599D" w:rsidP="000013AD">
      <w:pPr>
        <w:numPr>
          <w:ilvl w:val="0"/>
          <w:numId w:val="12"/>
        </w:numPr>
        <w:tabs>
          <w:tab w:val="left" w:pos="720"/>
        </w:tabs>
        <w:ind w:left="720"/>
        <w:rPr>
          <w:szCs w:val="24"/>
        </w:rPr>
      </w:pPr>
      <w:r w:rsidRPr="00F4329E">
        <w:rPr>
          <w:bCs/>
          <w:szCs w:val="24"/>
        </w:rPr>
        <w:t xml:space="preserve">Finance pre-loan expenses, i.e. any </w:t>
      </w:r>
      <w:r w:rsidRPr="00F4329E">
        <w:rPr>
          <w:szCs w:val="24"/>
        </w:rPr>
        <w:t xml:space="preserve">expenses associated with the preparation of a loan application, such as </w:t>
      </w:r>
      <w:r w:rsidRPr="00F4329E">
        <w:rPr>
          <w:bCs/>
          <w:szCs w:val="24"/>
        </w:rPr>
        <w:t>obtaining market surveys, accountant/consultant costs for preparing the application and supporting information</w:t>
      </w:r>
      <w:r w:rsidR="0007265E">
        <w:rPr>
          <w:bCs/>
          <w:szCs w:val="24"/>
        </w:rPr>
        <w:t xml:space="preserve">.  The pre-loan expenses cannot exceed </w:t>
      </w:r>
      <w:r w:rsidRPr="00F4329E">
        <w:rPr>
          <w:szCs w:val="24"/>
        </w:rPr>
        <w:t>5</w:t>
      </w:r>
      <w:r w:rsidR="003F5EB9">
        <w:rPr>
          <w:szCs w:val="24"/>
        </w:rPr>
        <w:t xml:space="preserve"> percent</w:t>
      </w:r>
      <w:r w:rsidRPr="00F4329E">
        <w:rPr>
          <w:szCs w:val="24"/>
        </w:rPr>
        <w:t xml:space="preserve"> of the </w:t>
      </w:r>
      <w:r w:rsidR="0007265E">
        <w:rPr>
          <w:szCs w:val="24"/>
        </w:rPr>
        <w:t>broadband</w:t>
      </w:r>
      <w:r w:rsidRPr="00F4329E">
        <w:rPr>
          <w:szCs w:val="24"/>
        </w:rPr>
        <w:t xml:space="preserve"> loan</w:t>
      </w:r>
      <w:r>
        <w:rPr>
          <w:szCs w:val="24"/>
        </w:rPr>
        <w:t xml:space="preserve"> excluding any amount requested to refinance outstanding telecommunication loans.</w:t>
      </w:r>
      <w:r w:rsidR="0007265E">
        <w:rPr>
          <w:bCs/>
          <w:szCs w:val="24"/>
        </w:rPr>
        <w:t xml:space="preserve">  P</w:t>
      </w:r>
      <w:r>
        <w:rPr>
          <w:bCs/>
          <w:szCs w:val="24"/>
        </w:rPr>
        <w:t>lease note that p</w:t>
      </w:r>
      <w:r>
        <w:rPr>
          <w:szCs w:val="24"/>
        </w:rPr>
        <w:t>re-loan expenses may be reimbursed only if they are incurred prior to the date on which notification of a complete application is issued</w:t>
      </w:r>
      <w:r>
        <w:rPr>
          <w:bCs/>
          <w:szCs w:val="24"/>
        </w:rPr>
        <w:t>.</w:t>
      </w:r>
    </w:p>
    <w:p w:rsidR="0017599D" w:rsidRDefault="0017599D" w:rsidP="00085BD1">
      <w:pPr>
        <w:ind w:left="360"/>
      </w:pPr>
    </w:p>
    <w:p w:rsidR="0017599D" w:rsidRDefault="0017599D" w:rsidP="00085BD1">
      <w:pPr>
        <w:ind w:left="360"/>
      </w:pPr>
    </w:p>
    <w:p w:rsidR="0017599D" w:rsidRPr="00FB4F81" w:rsidRDefault="0017599D" w:rsidP="00147A0C">
      <w:pPr>
        <w:numPr>
          <w:ilvl w:val="0"/>
          <w:numId w:val="13"/>
        </w:numPr>
        <w:pBdr>
          <w:bottom w:val="single" w:sz="18" w:space="1" w:color="auto"/>
        </w:pBdr>
        <w:spacing w:after="120"/>
        <w:outlineLvl w:val="0"/>
        <w:rPr>
          <w:b/>
          <w:i/>
          <w:sz w:val="32"/>
        </w:rPr>
      </w:pPr>
      <w:bookmarkStart w:id="31" w:name="_Toc276031974"/>
      <w:r>
        <w:rPr>
          <w:b/>
          <w:i/>
          <w:sz w:val="32"/>
        </w:rPr>
        <w:t xml:space="preserve">3. </w:t>
      </w:r>
      <w:r w:rsidRPr="00FB4F81">
        <w:rPr>
          <w:b/>
          <w:i/>
          <w:sz w:val="32"/>
        </w:rPr>
        <w:t>Ineligible Purposes of the Loan</w:t>
      </w:r>
      <w:bookmarkEnd w:id="31"/>
    </w:p>
    <w:p w:rsidR="0017599D" w:rsidRPr="00FB4F81" w:rsidRDefault="0017599D" w:rsidP="00A137AA"/>
    <w:p w:rsidR="0017599D" w:rsidRPr="00FB4F81" w:rsidRDefault="0017599D" w:rsidP="00DA4E03">
      <w:r>
        <w:t>R</w:t>
      </w:r>
      <w:r w:rsidR="00FD770E">
        <w:t>US</w:t>
      </w:r>
      <w:r w:rsidRPr="00FB4F81">
        <w:t xml:space="preserve"> will </w:t>
      </w:r>
      <w:r w:rsidRPr="00FB4F81">
        <w:rPr>
          <w:u w:val="single"/>
        </w:rPr>
        <w:t>not</w:t>
      </w:r>
      <w:r w:rsidRPr="00FB4F81">
        <w:t xml:space="preserve"> make a broadband loan or loan guarantee for the following </w:t>
      </w:r>
      <w:r>
        <w:t>purposes</w:t>
      </w:r>
      <w:r w:rsidRPr="00FB4F81">
        <w:t>:</w:t>
      </w:r>
    </w:p>
    <w:p w:rsidR="0017599D" w:rsidRPr="00FB4F81" w:rsidRDefault="0017599D" w:rsidP="00147A0C">
      <w:pPr>
        <w:ind w:left="720"/>
      </w:pPr>
    </w:p>
    <w:p w:rsidR="0017599D" w:rsidRDefault="0017599D" w:rsidP="000013AD">
      <w:pPr>
        <w:numPr>
          <w:ilvl w:val="0"/>
          <w:numId w:val="12"/>
        </w:numPr>
        <w:spacing w:after="120"/>
        <w:ind w:left="720"/>
      </w:pPr>
      <w:r>
        <w:rPr>
          <w:szCs w:val="24"/>
        </w:rPr>
        <w:t xml:space="preserve">To fund operating expenses of the </w:t>
      </w:r>
      <w:r w:rsidR="007B48F6">
        <w:rPr>
          <w:szCs w:val="24"/>
        </w:rPr>
        <w:t>applicant</w:t>
      </w:r>
      <w:r>
        <w:rPr>
          <w:szCs w:val="24"/>
        </w:rPr>
        <w:t xml:space="preserve">; </w:t>
      </w:r>
    </w:p>
    <w:p w:rsidR="0017599D" w:rsidRDefault="0017599D" w:rsidP="000013AD">
      <w:pPr>
        <w:numPr>
          <w:ilvl w:val="0"/>
          <w:numId w:val="12"/>
        </w:numPr>
        <w:spacing w:after="120"/>
        <w:ind w:left="720"/>
      </w:pPr>
      <w:r>
        <w:rPr>
          <w:szCs w:val="24"/>
        </w:rPr>
        <w:t>To fund construction and other project-related costs incurred prior to issuance of an application complete status (</w:t>
      </w:r>
      <w:r>
        <w:t>with the exception of eligible pre-loan expenses)</w:t>
      </w:r>
      <w:r>
        <w:rPr>
          <w:szCs w:val="24"/>
        </w:rPr>
        <w:t>;</w:t>
      </w:r>
    </w:p>
    <w:p w:rsidR="0017599D" w:rsidRDefault="0017599D" w:rsidP="000013AD">
      <w:pPr>
        <w:numPr>
          <w:ilvl w:val="0"/>
          <w:numId w:val="12"/>
        </w:numPr>
        <w:spacing w:after="120"/>
        <w:ind w:left="720"/>
      </w:pPr>
      <w:r>
        <w:t>To finance the a</w:t>
      </w:r>
      <w:r w:rsidRPr="00FB4F81">
        <w:t>cquisition of any stock</w:t>
      </w:r>
      <w:r>
        <w:t xml:space="preserve"> </w:t>
      </w:r>
      <w:r w:rsidRPr="00FB4F81">
        <w:t>of an affiliate of the applicant;</w:t>
      </w:r>
    </w:p>
    <w:p w:rsidR="0017599D" w:rsidRDefault="0017599D" w:rsidP="000013AD">
      <w:pPr>
        <w:numPr>
          <w:ilvl w:val="0"/>
          <w:numId w:val="12"/>
        </w:numPr>
        <w:spacing w:after="120"/>
        <w:ind w:left="720"/>
      </w:pPr>
      <w:r>
        <w:rPr>
          <w:szCs w:val="24"/>
        </w:rPr>
        <w:t>To finance the p</w:t>
      </w:r>
      <w:r w:rsidRPr="00056276">
        <w:rPr>
          <w:szCs w:val="24"/>
        </w:rPr>
        <w:t>urchase or acquisition of any facilities or equipment of an affiliate, unless appro</w:t>
      </w:r>
      <w:r>
        <w:rPr>
          <w:szCs w:val="24"/>
        </w:rPr>
        <w:t xml:space="preserve">ved by </w:t>
      </w:r>
      <w:r w:rsidRPr="00FD770E">
        <w:rPr>
          <w:szCs w:val="24"/>
        </w:rPr>
        <w:t>R</w:t>
      </w:r>
      <w:r w:rsidR="00FD770E" w:rsidRPr="00FD770E">
        <w:rPr>
          <w:szCs w:val="24"/>
        </w:rPr>
        <w:t>US</w:t>
      </w:r>
      <w:r>
        <w:rPr>
          <w:szCs w:val="24"/>
        </w:rPr>
        <w:t xml:space="preserve"> in writing (</w:t>
      </w:r>
      <w:r w:rsidRPr="00056276">
        <w:rPr>
          <w:szCs w:val="24"/>
        </w:rPr>
        <w:t xml:space="preserve">such a purchase or acquisition </w:t>
      </w:r>
      <w:r>
        <w:rPr>
          <w:szCs w:val="24"/>
        </w:rPr>
        <w:t xml:space="preserve">may be approved </w:t>
      </w:r>
      <w:r w:rsidRPr="00056276">
        <w:rPr>
          <w:szCs w:val="24"/>
        </w:rPr>
        <w:t xml:space="preserve">if the applicant demonstrates that the purchase or acquisition will involve an arms-length transaction, </w:t>
      </w:r>
      <w:r>
        <w:rPr>
          <w:szCs w:val="24"/>
        </w:rPr>
        <w:t>as defined in 7 CFR 1738</w:t>
      </w:r>
      <w:r w:rsidR="003F5EB9">
        <w:rPr>
          <w:szCs w:val="24"/>
        </w:rPr>
        <w:t>.2</w:t>
      </w:r>
      <w:r>
        <w:rPr>
          <w:szCs w:val="24"/>
        </w:rPr>
        <w:t xml:space="preserve">, </w:t>
      </w:r>
      <w:r w:rsidRPr="00056276">
        <w:rPr>
          <w:szCs w:val="24"/>
        </w:rPr>
        <w:t>and that the cost is</w:t>
      </w:r>
      <w:r>
        <w:rPr>
          <w:szCs w:val="24"/>
        </w:rPr>
        <w:t xml:space="preserve"> advantageous for the applicant);</w:t>
      </w:r>
    </w:p>
    <w:p w:rsidR="0017599D" w:rsidRDefault="0017599D" w:rsidP="000013AD">
      <w:pPr>
        <w:numPr>
          <w:ilvl w:val="0"/>
          <w:numId w:val="12"/>
        </w:numPr>
        <w:spacing w:after="120"/>
        <w:ind w:left="720"/>
      </w:pPr>
      <w:r>
        <w:t>To finance the purchase of C</w:t>
      </w:r>
      <w:r w:rsidRPr="00FB4F81">
        <w:t xml:space="preserve">ustomer </w:t>
      </w:r>
      <w:r>
        <w:t>Premises E</w:t>
      </w:r>
      <w:r w:rsidRPr="00FB4F81">
        <w:t xml:space="preserve">quipment </w:t>
      </w:r>
      <w:r>
        <w:t xml:space="preserve">(CPE) and the installation of associated inside wiring unless that CPE is (a) </w:t>
      </w:r>
      <w:r w:rsidRPr="00FB4F81">
        <w:t xml:space="preserve">owned by the applicant </w:t>
      </w:r>
      <w:r>
        <w:t xml:space="preserve">throughout </w:t>
      </w:r>
      <w:r w:rsidRPr="00FB4F81">
        <w:t>its economic life</w:t>
      </w:r>
      <w:r>
        <w:t xml:space="preserve">; or (b) backed by acceptable </w:t>
      </w:r>
      <w:r w:rsidRPr="001B1040">
        <w:t xml:space="preserve">collateral </w:t>
      </w:r>
      <w:r>
        <w:rPr>
          <w:szCs w:val="24"/>
        </w:rPr>
        <w:t>that is not currently owned by the applicant</w:t>
      </w:r>
      <w:r>
        <w:t xml:space="preserve"> and that has </w:t>
      </w:r>
      <w:r w:rsidRPr="001B1040">
        <w:t>a value at least equal to the purchase price of the CPE</w:t>
      </w:r>
      <w:r>
        <w:t xml:space="preserve"> (</w:t>
      </w:r>
      <w:r w:rsidRPr="001B1040">
        <w:t>such collateral may not be purchased with R</w:t>
      </w:r>
      <w:r w:rsidR="00FD770E">
        <w:t>US</w:t>
      </w:r>
      <w:r w:rsidRPr="001B1040">
        <w:t xml:space="preserve"> </w:t>
      </w:r>
      <w:r>
        <w:t>loan funds); or (c</w:t>
      </w:r>
      <w:r w:rsidRPr="001B1040">
        <w:t xml:space="preserve">) </w:t>
      </w:r>
      <w:r>
        <w:t xml:space="preserve">paid for through </w:t>
      </w:r>
      <w:r w:rsidRPr="001B1040">
        <w:t xml:space="preserve">a revolving fund </w:t>
      </w:r>
      <w:r>
        <w:t xml:space="preserve">whereby the proceeds from </w:t>
      </w:r>
      <w:r w:rsidRPr="001B1040">
        <w:t>CPE sold to the customer</w:t>
      </w:r>
      <w:r>
        <w:t xml:space="preserve"> (at </w:t>
      </w:r>
      <w:r w:rsidRPr="001B1040">
        <w:t xml:space="preserve">least the applicant’s cost of </w:t>
      </w:r>
      <w:r>
        <w:t xml:space="preserve">the </w:t>
      </w:r>
      <w:r w:rsidRPr="001B1040">
        <w:t>equipment</w:t>
      </w:r>
      <w:r>
        <w:t>)</w:t>
      </w:r>
      <w:r w:rsidRPr="001B1040">
        <w:t xml:space="preserve"> </w:t>
      </w:r>
      <w:r>
        <w:t xml:space="preserve">is </w:t>
      </w:r>
      <w:r w:rsidRPr="001B1040">
        <w:t>returned to the fund and used to purchase additional CPE</w:t>
      </w:r>
      <w:r>
        <w:t>.</w:t>
      </w:r>
    </w:p>
    <w:p w:rsidR="0017599D" w:rsidRDefault="0017599D" w:rsidP="000013AD">
      <w:pPr>
        <w:numPr>
          <w:ilvl w:val="0"/>
          <w:numId w:val="12"/>
        </w:numPr>
        <w:spacing w:after="120"/>
        <w:ind w:left="720"/>
      </w:pPr>
      <w:r>
        <w:t>To fund the purchase or lease of any v</w:t>
      </w:r>
      <w:r w:rsidRPr="00FB4F81">
        <w:t>ehicles not used primarily in construction</w:t>
      </w:r>
      <w:r>
        <w:t xml:space="preserve"> or system improvements</w:t>
      </w:r>
      <w:r w:rsidRPr="00FB4F81">
        <w:t>;</w:t>
      </w:r>
    </w:p>
    <w:p w:rsidR="0017599D" w:rsidRDefault="0017599D" w:rsidP="000013AD">
      <w:pPr>
        <w:numPr>
          <w:ilvl w:val="0"/>
          <w:numId w:val="12"/>
        </w:numPr>
        <w:spacing w:after="120"/>
        <w:ind w:left="720"/>
      </w:pPr>
      <w:r>
        <w:t xml:space="preserve">To fund </w:t>
      </w:r>
      <w:r w:rsidRPr="00056276">
        <w:rPr>
          <w:szCs w:val="24"/>
        </w:rPr>
        <w:t xml:space="preserve">the cost of systems or facilities that have not been designed and constructed in accordance with the loan contract </w:t>
      </w:r>
      <w:r>
        <w:rPr>
          <w:szCs w:val="24"/>
        </w:rPr>
        <w:t>and</w:t>
      </w:r>
      <w:r w:rsidRPr="00056276">
        <w:rPr>
          <w:szCs w:val="24"/>
        </w:rPr>
        <w:t xml:space="preserve"> other applicable requirements</w:t>
      </w:r>
      <w:r>
        <w:rPr>
          <w:szCs w:val="24"/>
        </w:rPr>
        <w:t>;</w:t>
      </w:r>
    </w:p>
    <w:p w:rsidR="0017599D" w:rsidRDefault="0017599D" w:rsidP="000013AD">
      <w:pPr>
        <w:numPr>
          <w:ilvl w:val="0"/>
          <w:numId w:val="12"/>
        </w:numPr>
        <w:spacing w:after="120"/>
        <w:ind w:left="720"/>
      </w:pPr>
      <w:r>
        <w:t xml:space="preserve">To fund </w:t>
      </w:r>
      <w:r w:rsidRPr="00FB4F81">
        <w:t>facilities leased under the terms of an operating lease;</w:t>
      </w:r>
      <w:r>
        <w:t xml:space="preserve"> and</w:t>
      </w:r>
    </w:p>
    <w:p w:rsidR="0017599D" w:rsidRDefault="0017599D" w:rsidP="000013AD">
      <w:pPr>
        <w:numPr>
          <w:ilvl w:val="0"/>
          <w:numId w:val="12"/>
        </w:numPr>
        <w:spacing w:after="120"/>
        <w:ind w:left="720"/>
      </w:pPr>
      <w:r>
        <w:t>To fund m</w:t>
      </w:r>
      <w:r w:rsidRPr="00FB4F81">
        <w:t>erger or consolidation of entities</w:t>
      </w:r>
      <w:r>
        <w:t>.</w:t>
      </w:r>
    </w:p>
    <w:p w:rsidR="0017599D" w:rsidRDefault="0017599D" w:rsidP="008B66EC">
      <w:pPr>
        <w:tabs>
          <w:tab w:val="left" w:pos="720"/>
        </w:tabs>
        <w:rPr>
          <w:szCs w:val="24"/>
        </w:rPr>
      </w:pPr>
      <w:r w:rsidRPr="00056276">
        <w:rPr>
          <w:szCs w:val="24"/>
        </w:rPr>
        <w:t xml:space="preserve"> </w:t>
      </w:r>
    </w:p>
    <w:p w:rsidR="0017599D" w:rsidRDefault="0017599D" w:rsidP="008B66EC">
      <w:pPr>
        <w:tabs>
          <w:tab w:val="left" w:pos="720"/>
        </w:tabs>
      </w:pPr>
    </w:p>
    <w:p w:rsidR="0017599D" w:rsidRPr="00FB4F81" w:rsidRDefault="0017599D" w:rsidP="009300C3">
      <w:pPr>
        <w:numPr>
          <w:ilvl w:val="0"/>
          <w:numId w:val="18"/>
        </w:numPr>
        <w:pBdr>
          <w:bottom w:val="single" w:sz="18" w:space="1" w:color="auto"/>
        </w:pBdr>
        <w:spacing w:after="120"/>
        <w:outlineLvl w:val="0"/>
        <w:rPr>
          <w:b/>
          <w:i/>
          <w:sz w:val="32"/>
        </w:rPr>
      </w:pPr>
      <w:bookmarkStart w:id="32" w:name="_Toc276031975"/>
      <w:r>
        <w:rPr>
          <w:b/>
          <w:i/>
          <w:sz w:val="32"/>
        </w:rPr>
        <w:t xml:space="preserve">4. </w:t>
      </w:r>
      <w:r w:rsidRPr="00FB4F81">
        <w:rPr>
          <w:b/>
          <w:i/>
          <w:sz w:val="32"/>
        </w:rPr>
        <w:t>Applicant Eligibility</w:t>
      </w:r>
      <w:bookmarkEnd w:id="32"/>
    </w:p>
    <w:p w:rsidR="0017599D" w:rsidRPr="00FB4F81" w:rsidRDefault="0017599D" w:rsidP="009300C3"/>
    <w:p w:rsidR="0017599D" w:rsidRPr="00FB4F81" w:rsidRDefault="0017599D" w:rsidP="009300C3">
      <w:pPr>
        <w:numPr>
          <w:ilvl w:val="12"/>
          <w:numId w:val="0"/>
        </w:numPr>
      </w:pPr>
      <w:r>
        <w:t>R</w:t>
      </w:r>
      <w:r w:rsidR="00FD770E">
        <w:t>US</w:t>
      </w:r>
      <w:r>
        <w:t xml:space="preserve"> </w:t>
      </w:r>
      <w:r w:rsidRPr="00FB4F81">
        <w:t xml:space="preserve">makes broadband loans and loan guarantees to legally organized entities providing, or proposing to provide, </w:t>
      </w:r>
      <w:r w:rsidRPr="009569EC">
        <w:t>services</w:t>
      </w:r>
      <w:r w:rsidRPr="00FB4F81">
        <w:t xml:space="preserve"> in eligible rural </w:t>
      </w:r>
      <w:r>
        <w:t>areas</w:t>
      </w:r>
      <w:r w:rsidRPr="00FB4F81">
        <w:t>.</w:t>
      </w:r>
    </w:p>
    <w:p w:rsidR="0017599D" w:rsidRDefault="0017599D" w:rsidP="009300C3">
      <w:pPr>
        <w:numPr>
          <w:ilvl w:val="12"/>
          <w:numId w:val="0"/>
        </w:numPr>
        <w:jc w:val="both"/>
      </w:pPr>
    </w:p>
    <w:p w:rsidR="0017599D" w:rsidRPr="00844372" w:rsidRDefault="0017599D" w:rsidP="009300C3">
      <w:pPr>
        <w:numPr>
          <w:ilvl w:val="12"/>
          <w:numId w:val="0"/>
        </w:numPr>
      </w:pPr>
      <w:r>
        <w:t>E</w:t>
      </w:r>
      <w:r w:rsidRPr="00FB4F81">
        <w:t xml:space="preserve">ligible entities </w:t>
      </w:r>
      <w:r>
        <w:rPr>
          <w:szCs w:val="24"/>
        </w:rPr>
        <w:t xml:space="preserve">may </w:t>
      </w:r>
      <w:r w:rsidRPr="00056276">
        <w:rPr>
          <w:szCs w:val="24"/>
        </w:rPr>
        <w:t>be</w:t>
      </w:r>
      <w:r>
        <w:rPr>
          <w:szCs w:val="24"/>
        </w:rPr>
        <w:t xml:space="preserve"> either a</w:t>
      </w:r>
      <w:r w:rsidRPr="00056276">
        <w:rPr>
          <w:szCs w:val="24"/>
        </w:rPr>
        <w:t xml:space="preserve"> nonprofit or for-profit organization</w:t>
      </w:r>
      <w:r>
        <w:rPr>
          <w:szCs w:val="24"/>
        </w:rPr>
        <w:t xml:space="preserve">, </w:t>
      </w:r>
      <w:r w:rsidRPr="00056276">
        <w:rPr>
          <w:szCs w:val="24"/>
        </w:rPr>
        <w:t>and must take one of the following form</w:t>
      </w:r>
      <w:r>
        <w:rPr>
          <w:szCs w:val="24"/>
        </w:rPr>
        <w:t>s</w:t>
      </w:r>
      <w:r w:rsidRPr="00FB4F81">
        <w:t xml:space="preserve">: </w:t>
      </w:r>
      <w:r>
        <w:t>c</w:t>
      </w:r>
      <w:r w:rsidRPr="00056276">
        <w:t xml:space="preserve">orporation; </w:t>
      </w:r>
      <w:r>
        <w:t>l</w:t>
      </w:r>
      <w:r w:rsidRPr="00056276">
        <w:rPr>
          <w:szCs w:val="24"/>
        </w:rPr>
        <w:t>imited liability company</w:t>
      </w:r>
      <w:r>
        <w:t xml:space="preserve"> (LLC)</w:t>
      </w:r>
      <w:r w:rsidRPr="00056276">
        <w:t>;</w:t>
      </w:r>
      <w:r>
        <w:t xml:space="preserve"> c</w:t>
      </w:r>
      <w:r w:rsidRPr="00056276">
        <w:t>ooperative or mutual organization; Indian tribe or tribal organization</w:t>
      </w:r>
      <w:r>
        <w:t xml:space="preserve"> </w:t>
      </w:r>
      <w:r w:rsidRPr="00056276">
        <w:rPr>
          <w:szCs w:val="24"/>
        </w:rPr>
        <w:t>as defined in 25 U.S.C. 450b</w:t>
      </w:r>
      <w:r>
        <w:t>; or S</w:t>
      </w:r>
      <w:r w:rsidRPr="00056276">
        <w:t>tate or local government, including any agency, subdivision or instrumentality thereof.</w:t>
      </w:r>
      <w:r>
        <w:t xml:space="preserve"> </w:t>
      </w:r>
      <w:r w:rsidRPr="00FB4F81">
        <w:t>Individuals or partnerships are not eligible entities.</w:t>
      </w:r>
      <w:r w:rsidRPr="00056276">
        <w:rPr>
          <w:szCs w:val="24"/>
        </w:rPr>
        <w:t xml:space="preserve"> </w:t>
      </w:r>
    </w:p>
    <w:p w:rsidR="0017599D" w:rsidRPr="00FB4F81" w:rsidRDefault="0017599D" w:rsidP="009300C3">
      <w:pPr>
        <w:numPr>
          <w:ilvl w:val="12"/>
          <w:numId w:val="0"/>
        </w:numPr>
        <w:jc w:val="both"/>
      </w:pPr>
    </w:p>
    <w:p w:rsidR="0017599D" w:rsidRPr="00FB4F81" w:rsidRDefault="0017599D" w:rsidP="009300C3">
      <w:pPr>
        <w:numPr>
          <w:ilvl w:val="12"/>
          <w:numId w:val="0"/>
        </w:numPr>
      </w:pPr>
      <w:r w:rsidRPr="00FB4F81">
        <w:t>To be eligible to receive a loan under this program, the entity</w:t>
      </w:r>
      <w:r>
        <w:t xml:space="preserve"> must</w:t>
      </w:r>
      <w:r w:rsidRPr="00FB4F81">
        <w:t>:</w:t>
      </w:r>
    </w:p>
    <w:p w:rsidR="0017599D" w:rsidRDefault="0017599D" w:rsidP="000013AD">
      <w:pPr>
        <w:numPr>
          <w:ilvl w:val="0"/>
          <w:numId w:val="12"/>
        </w:numPr>
        <w:spacing w:before="40" w:after="120"/>
        <w:ind w:left="720"/>
      </w:pPr>
      <w:r>
        <w:t>H</w:t>
      </w:r>
      <w:r w:rsidRPr="00FB4F81">
        <w:t xml:space="preserve">ave sufficient authority to enter into a contract with </w:t>
      </w:r>
      <w:r>
        <w:t>R</w:t>
      </w:r>
      <w:r w:rsidR="00FD770E">
        <w:t>US</w:t>
      </w:r>
      <w:r>
        <w:t>;</w:t>
      </w:r>
    </w:p>
    <w:p w:rsidR="0017599D" w:rsidRDefault="0017599D" w:rsidP="000013AD">
      <w:pPr>
        <w:numPr>
          <w:ilvl w:val="0"/>
          <w:numId w:val="12"/>
        </w:numPr>
        <w:spacing w:after="120"/>
        <w:ind w:left="720"/>
        <w:rPr>
          <w:szCs w:val="24"/>
        </w:rPr>
      </w:pPr>
      <w:r w:rsidRPr="00056276">
        <w:rPr>
          <w:szCs w:val="24"/>
        </w:rPr>
        <w:t xml:space="preserve">Submit a loan application </w:t>
      </w:r>
      <w:r>
        <w:rPr>
          <w:szCs w:val="24"/>
        </w:rPr>
        <w:t xml:space="preserve">which meets the requirements </w:t>
      </w:r>
      <w:r w:rsidRPr="00056276">
        <w:rPr>
          <w:szCs w:val="24"/>
        </w:rPr>
        <w:t xml:space="preserve">published in </w:t>
      </w:r>
      <w:r>
        <w:rPr>
          <w:szCs w:val="24"/>
        </w:rPr>
        <w:t>7 CFR 1738 and any additional requirements published in the Federal Register</w:t>
      </w:r>
      <w:r w:rsidRPr="00056276">
        <w:rPr>
          <w:szCs w:val="24"/>
        </w:rPr>
        <w:t>;</w:t>
      </w:r>
    </w:p>
    <w:p w:rsidR="0017599D" w:rsidRDefault="0017599D" w:rsidP="000013AD">
      <w:pPr>
        <w:numPr>
          <w:ilvl w:val="0"/>
          <w:numId w:val="12"/>
        </w:numPr>
        <w:spacing w:after="120"/>
        <w:ind w:left="720"/>
        <w:rPr>
          <w:szCs w:val="24"/>
        </w:rPr>
      </w:pPr>
      <w:r w:rsidRPr="00056276">
        <w:rPr>
          <w:szCs w:val="24"/>
        </w:rPr>
        <w:t xml:space="preserve">Agree to complete the build-out of the broadband </w:t>
      </w:r>
      <w:r>
        <w:rPr>
          <w:szCs w:val="24"/>
        </w:rPr>
        <w:t xml:space="preserve">system </w:t>
      </w:r>
      <w:r w:rsidRPr="00056276">
        <w:rPr>
          <w:szCs w:val="24"/>
        </w:rPr>
        <w:t xml:space="preserve">described in the loan application within three years from </w:t>
      </w:r>
      <w:r>
        <w:rPr>
          <w:szCs w:val="24"/>
        </w:rPr>
        <w:t xml:space="preserve">the </w:t>
      </w:r>
      <w:r w:rsidRPr="00C35689">
        <w:rPr>
          <w:szCs w:val="24"/>
        </w:rPr>
        <w:t>date the borrower is notified that loan funds are available</w:t>
      </w:r>
      <w:r w:rsidR="007B48F6">
        <w:rPr>
          <w:szCs w:val="24"/>
        </w:rPr>
        <w:t>.  The loan application must demonstrate that all proposed construction be completed within this three year period with the exception of CPE.  CPE can be funded throughout the forecast period;</w:t>
      </w:r>
      <w:r w:rsidRPr="00056276">
        <w:rPr>
          <w:szCs w:val="24"/>
        </w:rPr>
        <w:t>;</w:t>
      </w:r>
    </w:p>
    <w:p w:rsidR="0017599D" w:rsidRDefault="0017599D" w:rsidP="000013AD">
      <w:pPr>
        <w:numPr>
          <w:ilvl w:val="0"/>
          <w:numId w:val="12"/>
        </w:numPr>
        <w:spacing w:after="120"/>
        <w:ind w:left="720"/>
        <w:rPr>
          <w:szCs w:val="24"/>
        </w:rPr>
      </w:pPr>
      <w:r w:rsidRPr="00056276">
        <w:rPr>
          <w:szCs w:val="24"/>
        </w:rPr>
        <w:t xml:space="preserve">Demonstrate an ability to furnish, improve, or extend </w:t>
      </w:r>
      <w:r w:rsidRPr="009569EC">
        <w:rPr>
          <w:szCs w:val="24"/>
        </w:rPr>
        <w:t>service</w:t>
      </w:r>
      <w:r w:rsidRPr="00056276">
        <w:rPr>
          <w:szCs w:val="24"/>
        </w:rPr>
        <w:t xml:space="preserve"> </w:t>
      </w:r>
      <w:r>
        <w:rPr>
          <w:szCs w:val="24"/>
        </w:rPr>
        <w:t xml:space="preserve">at the broadband lending speed </w:t>
      </w:r>
      <w:r w:rsidRPr="00056276">
        <w:rPr>
          <w:szCs w:val="24"/>
        </w:rPr>
        <w:t>in rural areas</w:t>
      </w:r>
      <w:r>
        <w:rPr>
          <w:szCs w:val="24"/>
        </w:rPr>
        <w:t xml:space="preserve">; </w:t>
      </w:r>
    </w:p>
    <w:p w:rsidR="007B48F6" w:rsidRDefault="0017599D" w:rsidP="007B48F6">
      <w:pPr>
        <w:numPr>
          <w:ilvl w:val="0"/>
          <w:numId w:val="12"/>
        </w:numPr>
        <w:ind w:left="720"/>
        <w:rPr>
          <w:szCs w:val="24"/>
        </w:rPr>
      </w:pPr>
      <w:r w:rsidRPr="00056276">
        <w:rPr>
          <w:szCs w:val="24"/>
        </w:rPr>
        <w:t>Demonstrate an equity position equal to at least 10</w:t>
      </w:r>
      <w:r w:rsidR="00A44176">
        <w:rPr>
          <w:szCs w:val="24"/>
        </w:rPr>
        <w:t xml:space="preserve"> percent</w:t>
      </w:r>
      <w:r w:rsidRPr="00056276" w:rsidDel="00442A1D">
        <w:rPr>
          <w:szCs w:val="24"/>
        </w:rPr>
        <w:t xml:space="preserve"> </w:t>
      </w:r>
      <w:r w:rsidRPr="00056276">
        <w:rPr>
          <w:szCs w:val="24"/>
        </w:rPr>
        <w:t>of the amount of the loa</w:t>
      </w:r>
      <w:r>
        <w:rPr>
          <w:szCs w:val="24"/>
        </w:rPr>
        <w:t xml:space="preserve">n requested </w:t>
      </w:r>
      <w:r w:rsidR="003F5EB9">
        <w:rPr>
          <w:szCs w:val="24"/>
        </w:rPr>
        <w:t xml:space="preserve">in the application (see Section 10 of the Application Guide for more information </w:t>
      </w:r>
      <w:r>
        <w:rPr>
          <w:szCs w:val="24"/>
        </w:rPr>
        <w:t xml:space="preserve">on </w:t>
      </w:r>
      <w:r w:rsidR="003F5EB9">
        <w:rPr>
          <w:szCs w:val="24"/>
        </w:rPr>
        <w:t xml:space="preserve">the </w:t>
      </w:r>
      <w:r>
        <w:rPr>
          <w:szCs w:val="24"/>
        </w:rPr>
        <w:t>Equity Requirement</w:t>
      </w:r>
      <w:r w:rsidR="007B48F6">
        <w:rPr>
          <w:szCs w:val="24"/>
        </w:rPr>
        <w:t>); and</w:t>
      </w:r>
    </w:p>
    <w:p w:rsidR="007B48F6" w:rsidRPr="007B48F6" w:rsidRDefault="007B48F6" w:rsidP="007B48F6">
      <w:pPr>
        <w:numPr>
          <w:ilvl w:val="0"/>
          <w:numId w:val="12"/>
        </w:numPr>
        <w:ind w:left="720"/>
        <w:rPr>
          <w:szCs w:val="24"/>
        </w:rPr>
      </w:pPr>
      <w:r w:rsidRPr="007B48F6">
        <w:rPr>
          <w:szCs w:val="24"/>
        </w:rPr>
        <w:t>Provide additional security if it is necessary to ensure financial feasibility (see § 1738.208) as determined by the Administrator.</w:t>
      </w:r>
    </w:p>
    <w:p w:rsidR="007B48F6" w:rsidRDefault="007B48F6" w:rsidP="007B48F6">
      <w:pPr>
        <w:ind w:left="720"/>
        <w:rPr>
          <w:szCs w:val="24"/>
        </w:rPr>
      </w:pPr>
    </w:p>
    <w:p w:rsidR="0017599D" w:rsidRDefault="0017599D" w:rsidP="008B66EC">
      <w:pPr>
        <w:tabs>
          <w:tab w:val="left" w:pos="720"/>
        </w:tabs>
      </w:pPr>
    </w:p>
    <w:p w:rsidR="0017599D" w:rsidRPr="005314ED" w:rsidRDefault="0017599D" w:rsidP="005659E7"/>
    <w:p w:rsidR="0017599D" w:rsidRPr="009569EC" w:rsidRDefault="0017599D" w:rsidP="00E80066">
      <w:pPr>
        <w:numPr>
          <w:ilvl w:val="0"/>
          <w:numId w:val="18"/>
        </w:numPr>
        <w:pBdr>
          <w:bottom w:val="single" w:sz="18" w:space="1" w:color="auto"/>
        </w:pBdr>
        <w:spacing w:after="120"/>
        <w:outlineLvl w:val="0"/>
        <w:rPr>
          <w:b/>
          <w:i/>
          <w:sz w:val="32"/>
        </w:rPr>
      </w:pPr>
      <w:bookmarkStart w:id="33" w:name="_Toc276031976"/>
      <w:r w:rsidRPr="009569EC">
        <w:rPr>
          <w:b/>
          <w:i/>
          <w:sz w:val="32"/>
        </w:rPr>
        <w:t>5. Eligible Service Area</w:t>
      </w:r>
      <w:bookmarkEnd w:id="33"/>
    </w:p>
    <w:p w:rsidR="0017599D" w:rsidRPr="005659E7" w:rsidRDefault="0017599D" w:rsidP="005659E7"/>
    <w:p w:rsidR="0017599D" w:rsidRDefault="0017599D" w:rsidP="007B5BC0">
      <w:pPr>
        <w:tabs>
          <w:tab w:val="left" w:pos="720"/>
        </w:tabs>
        <w:rPr>
          <w:snapToGrid w:val="0"/>
          <w:szCs w:val="24"/>
        </w:rPr>
      </w:pPr>
      <w:r>
        <w:t xml:space="preserve">Applications to the Broadband Loan Program </w:t>
      </w:r>
      <w:r w:rsidRPr="009569EC">
        <w:t>must include at least one service area that is eligible for R</w:t>
      </w:r>
      <w:r w:rsidR="00FD770E">
        <w:t>US</w:t>
      </w:r>
      <w:r w:rsidRPr="009569EC">
        <w:t xml:space="preserve"> funding, i.e. a </w:t>
      </w:r>
      <w:r>
        <w:t xml:space="preserve">funded </w:t>
      </w:r>
      <w:r w:rsidRPr="009569EC">
        <w:t>service area.  By regulatory definition, a “</w:t>
      </w:r>
      <w:r>
        <w:rPr>
          <w:u w:val="single"/>
        </w:rPr>
        <w:t xml:space="preserve">funded </w:t>
      </w:r>
      <w:r w:rsidRPr="009569EC">
        <w:rPr>
          <w:snapToGrid w:val="0"/>
          <w:szCs w:val="24"/>
          <w:u w:val="single"/>
        </w:rPr>
        <w:t>service area</w:t>
      </w:r>
      <w:r w:rsidRPr="009E724F">
        <w:rPr>
          <w:snapToGrid w:val="0"/>
          <w:szCs w:val="24"/>
        </w:rPr>
        <w:t xml:space="preserve">” </w:t>
      </w:r>
      <w:r w:rsidR="0007265E">
        <w:rPr>
          <w:snapToGrid w:val="0"/>
          <w:szCs w:val="24"/>
        </w:rPr>
        <w:t>is the</w:t>
      </w:r>
      <w:r w:rsidRPr="009569EC">
        <w:rPr>
          <w:snapToGrid w:val="0"/>
          <w:szCs w:val="24"/>
        </w:rPr>
        <w:t xml:space="preserve"> geographic area within</w:t>
      </w:r>
      <w:r w:rsidRPr="00056276">
        <w:rPr>
          <w:snapToGrid w:val="0"/>
          <w:szCs w:val="24"/>
        </w:rPr>
        <w:t xml:space="preserve"> whi</w:t>
      </w:r>
      <w:r w:rsidRPr="00122F6B">
        <w:rPr>
          <w:snapToGrid w:val="0"/>
          <w:szCs w:val="24"/>
        </w:rPr>
        <w:t xml:space="preserve">ch an applicant proposes to offer </w:t>
      </w:r>
      <w:r w:rsidRPr="00122F6B">
        <w:rPr>
          <w:szCs w:val="24"/>
        </w:rPr>
        <w:t>service at the broadband lending speed</w:t>
      </w:r>
      <w:r w:rsidRPr="00122F6B">
        <w:rPr>
          <w:snapToGrid w:val="0"/>
          <w:szCs w:val="24"/>
        </w:rPr>
        <w:t xml:space="preserve"> using </w:t>
      </w:r>
      <w:r w:rsidRPr="00056276">
        <w:rPr>
          <w:snapToGrid w:val="0"/>
          <w:szCs w:val="24"/>
        </w:rPr>
        <w:t>broadband loan</w:t>
      </w:r>
      <w:r>
        <w:rPr>
          <w:snapToGrid w:val="0"/>
          <w:szCs w:val="24"/>
        </w:rPr>
        <w:t xml:space="preserve"> funds.</w:t>
      </w:r>
      <w:r>
        <w:t xml:space="preserve">  A “service area” </w:t>
      </w:r>
      <w:r>
        <w:rPr>
          <w:snapToGrid w:val="0"/>
          <w:szCs w:val="24"/>
        </w:rPr>
        <w:t xml:space="preserve">is a </w:t>
      </w:r>
      <w:r w:rsidRPr="00056276">
        <w:rPr>
          <w:snapToGrid w:val="0"/>
          <w:szCs w:val="24"/>
        </w:rPr>
        <w:t xml:space="preserve">geographic area within which a </w:t>
      </w:r>
      <w:r w:rsidRPr="00122F6B">
        <w:rPr>
          <w:snapToGrid w:val="0"/>
          <w:szCs w:val="24"/>
        </w:rPr>
        <w:t xml:space="preserve">service provider offers </w:t>
      </w:r>
      <w:r>
        <w:rPr>
          <w:snapToGrid w:val="0"/>
          <w:szCs w:val="24"/>
        </w:rPr>
        <w:t xml:space="preserve">telecommunications </w:t>
      </w:r>
      <w:r w:rsidRPr="00122F6B">
        <w:rPr>
          <w:snapToGrid w:val="0"/>
          <w:szCs w:val="24"/>
        </w:rPr>
        <w:t xml:space="preserve">service.  </w:t>
      </w:r>
    </w:p>
    <w:p w:rsidR="00594169" w:rsidRDefault="00594169" w:rsidP="007B5BC0">
      <w:pPr>
        <w:tabs>
          <w:tab w:val="left" w:pos="720"/>
        </w:tabs>
        <w:rPr>
          <w:snapToGrid w:val="0"/>
          <w:szCs w:val="24"/>
        </w:rPr>
      </w:pPr>
    </w:p>
    <w:p w:rsidR="00594169" w:rsidRPr="006F0790" w:rsidRDefault="00594169" w:rsidP="00594169">
      <w:pPr>
        <w:numPr>
          <w:ilvl w:val="12"/>
          <w:numId w:val="0"/>
        </w:numPr>
        <w:jc w:val="both"/>
        <w:rPr>
          <w:szCs w:val="24"/>
        </w:rPr>
      </w:pPr>
      <w:r w:rsidRPr="006F0790">
        <w:rPr>
          <w:szCs w:val="24"/>
        </w:rPr>
        <w:t>The eligibility criteria are provided below:</w:t>
      </w:r>
    </w:p>
    <w:p w:rsidR="00594169" w:rsidRPr="006F0790" w:rsidRDefault="00594169" w:rsidP="00594169">
      <w:pPr>
        <w:numPr>
          <w:ilvl w:val="12"/>
          <w:numId w:val="0"/>
        </w:numPr>
        <w:jc w:val="both"/>
        <w:rPr>
          <w:szCs w:val="24"/>
        </w:rPr>
      </w:pPr>
    </w:p>
    <w:p w:rsidR="00594169" w:rsidRDefault="00594169" w:rsidP="007948AC">
      <w:pPr>
        <w:numPr>
          <w:ilvl w:val="0"/>
          <w:numId w:val="36"/>
        </w:numPr>
        <w:tabs>
          <w:tab w:val="clear" w:pos="792"/>
          <w:tab w:val="num" w:pos="720"/>
        </w:tabs>
        <w:jc w:val="both"/>
        <w:rPr>
          <w:szCs w:val="24"/>
        </w:rPr>
      </w:pPr>
      <w:r w:rsidRPr="006F0790">
        <w:rPr>
          <w:szCs w:val="24"/>
        </w:rPr>
        <w:t>Rural Areas</w:t>
      </w:r>
    </w:p>
    <w:p w:rsidR="00594169" w:rsidRPr="006F0790" w:rsidRDefault="00594169" w:rsidP="00594169">
      <w:pPr>
        <w:tabs>
          <w:tab w:val="left" w:pos="720"/>
        </w:tabs>
        <w:ind w:left="720"/>
        <w:rPr>
          <w:szCs w:val="24"/>
        </w:rPr>
      </w:pPr>
    </w:p>
    <w:p w:rsidR="00594169" w:rsidRDefault="00594169" w:rsidP="00594169">
      <w:pPr>
        <w:tabs>
          <w:tab w:val="left" w:pos="720"/>
        </w:tabs>
        <w:spacing w:after="120"/>
        <w:ind w:left="720"/>
        <w:rPr>
          <w:szCs w:val="24"/>
        </w:rPr>
      </w:pPr>
      <w:r w:rsidRPr="006F0790">
        <w:rPr>
          <w:szCs w:val="24"/>
        </w:rPr>
        <w:t>Only a service area completely contained within a rural area, or composed of multiple rural areas, is eligible for a</w:t>
      </w:r>
      <w:r>
        <w:rPr>
          <w:szCs w:val="24"/>
        </w:rPr>
        <w:t xml:space="preserve"> broadband loan.  Un</w:t>
      </w:r>
      <w:r w:rsidRPr="00FB4F81">
        <w:t>der this Program</w:t>
      </w:r>
      <w:r>
        <w:t>,</w:t>
      </w:r>
      <w:r w:rsidRPr="00FB4F81">
        <w:t xml:space="preserve"> </w:t>
      </w:r>
      <w:r>
        <w:t xml:space="preserve">a rural area is </w:t>
      </w:r>
      <w:r w:rsidRPr="00056276">
        <w:rPr>
          <w:szCs w:val="24"/>
        </w:rPr>
        <w:t>any area</w:t>
      </w:r>
      <w:r>
        <w:rPr>
          <w:szCs w:val="24"/>
        </w:rPr>
        <w:t xml:space="preserve"> located </w:t>
      </w:r>
      <w:r w:rsidRPr="00FB4F81">
        <w:t>in the United States, its territories and insular possessions (including any area within the Federated States of Micronesia, the Republic of the Marshall Islands, and the Republic of Palau)</w:t>
      </w:r>
      <w:r w:rsidRPr="00056276">
        <w:rPr>
          <w:szCs w:val="24"/>
        </w:rPr>
        <w:t xml:space="preserve">, </w:t>
      </w:r>
      <w:r>
        <w:rPr>
          <w:szCs w:val="24"/>
        </w:rPr>
        <w:t xml:space="preserve">which according to </w:t>
      </w:r>
      <w:r w:rsidRPr="00056276">
        <w:rPr>
          <w:szCs w:val="24"/>
        </w:rPr>
        <w:t xml:space="preserve">the latest decennial census of the Bureau </w:t>
      </w:r>
      <w:r>
        <w:rPr>
          <w:szCs w:val="24"/>
        </w:rPr>
        <w:t>of the Census:</w:t>
      </w:r>
    </w:p>
    <w:p w:rsidR="00594169" w:rsidRDefault="00594169" w:rsidP="007948AC">
      <w:pPr>
        <w:numPr>
          <w:ilvl w:val="0"/>
          <w:numId w:val="34"/>
        </w:numPr>
        <w:tabs>
          <w:tab w:val="clear" w:pos="720"/>
          <w:tab w:val="left" w:pos="1440"/>
        </w:tabs>
        <w:spacing w:before="40" w:after="120"/>
        <w:ind w:left="1440"/>
        <w:rPr>
          <w:szCs w:val="24"/>
        </w:rPr>
      </w:pPr>
      <w:r w:rsidRPr="00277B00">
        <w:rPr>
          <w:szCs w:val="24"/>
        </w:rPr>
        <w:t xml:space="preserve">is not located within a city, town, or incorporated area that has a population of greater than 20,000 inhabitants; </w:t>
      </w:r>
      <w:r w:rsidR="003F5EB9">
        <w:rPr>
          <w:szCs w:val="24"/>
        </w:rPr>
        <w:t>or</w:t>
      </w:r>
      <w:r w:rsidRPr="00277B00">
        <w:rPr>
          <w:szCs w:val="24"/>
        </w:rPr>
        <w:t xml:space="preserve"> </w:t>
      </w:r>
    </w:p>
    <w:p w:rsidR="00594169" w:rsidRDefault="00594169" w:rsidP="007948AC">
      <w:pPr>
        <w:numPr>
          <w:ilvl w:val="0"/>
          <w:numId w:val="34"/>
        </w:numPr>
        <w:tabs>
          <w:tab w:val="clear" w:pos="720"/>
          <w:tab w:val="left" w:pos="1440"/>
        </w:tabs>
        <w:spacing w:before="40"/>
        <w:ind w:left="1440"/>
        <w:rPr>
          <w:szCs w:val="24"/>
        </w:rPr>
      </w:pPr>
      <w:r w:rsidRPr="00277B00">
        <w:rPr>
          <w:szCs w:val="24"/>
        </w:rPr>
        <w:t>is not located within an urbanized area</w:t>
      </w:r>
      <w:r w:rsidRPr="00277B00">
        <w:rPr>
          <w:rStyle w:val="FootnoteReference"/>
          <w:szCs w:val="24"/>
        </w:rPr>
        <w:footnoteReference w:id="1"/>
      </w:r>
      <w:r w:rsidRPr="00277B00">
        <w:rPr>
          <w:szCs w:val="24"/>
        </w:rPr>
        <w:t xml:space="preserve"> contiguous and adjacent to a city or town that has a population of greater than 50,000 inhabitants.</w:t>
      </w:r>
    </w:p>
    <w:p w:rsidR="00594169" w:rsidRPr="00277B00" w:rsidRDefault="00594169" w:rsidP="00594169">
      <w:pPr>
        <w:tabs>
          <w:tab w:val="left" w:pos="1440"/>
        </w:tabs>
        <w:spacing w:before="40"/>
        <w:ind w:left="1440" w:hanging="360"/>
        <w:rPr>
          <w:szCs w:val="24"/>
        </w:rPr>
      </w:pPr>
    </w:p>
    <w:p w:rsidR="00594169" w:rsidRDefault="00594169" w:rsidP="007948AC">
      <w:pPr>
        <w:numPr>
          <w:ilvl w:val="0"/>
          <w:numId w:val="36"/>
        </w:numPr>
        <w:tabs>
          <w:tab w:val="clear" w:pos="792"/>
          <w:tab w:val="num" w:pos="720"/>
        </w:tabs>
        <w:rPr>
          <w:szCs w:val="24"/>
        </w:rPr>
      </w:pPr>
      <w:r>
        <w:rPr>
          <w:szCs w:val="24"/>
        </w:rPr>
        <w:t>Other Eligibility Criteria</w:t>
      </w:r>
    </w:p>
    <w:p w:rsidR="00594169" w:rsidRDefault="00594169" w:rsidP="00594169">
      <w:pPr>
        <w:ind w:left="720"/>
        <w:rPr>
          <w:szCs w:val="24"/>
        </w:rPr>
      </w:pPr>
    </w:p>
    <w:p w:rsidR="00594169" w:rsidRDefault="00594169" w:rsidP="00594169">
      <w:pPr>
        <w:spacing w:after="120"/>
        <w:ind w:left="720"/>
        <w:rPr>
          <w:szCs w:val="24"/>
        </w:rPr>
      </w:pPr>
      <w:r>
        <w:rPr>
          <w:szCs w:val="24"/>
        </w:rPr>
        <w:t xml:space="preserve">In addition to being located entirely within a rural </w:t>
      </w:r>
      <w:r w:rsidRPr="00560BFA">
        <w:rPr>
          <w:szCs w:val="24"/>
        </w:rPr>
        <w:t>area, a service area must meet the following criteria to be eligible for a b</w:t>
      </w:r>
      <w:r>
        <w:rPr>
          <w:szCs w:val="24"/>
        </w:rPr>
        <w:t>roadband loan:</w:t>
      </w:r>
    </w:p>
    <w:p w:rsidR="00594169" w:rsidRDefault="00983039" w:rsidP="007948AC">
      <w:pPr>
        <w:numPr>
          <w:ilvl w:val="0"/>
          <w:numId w:val="35"/>
        </w:numPr>
        <w:tabs>
          <w:tab w:val="clear" w:pos="720"/>
          <w:tab w:val="left" w:pos="1080"/>
        </w:tabs>
        <w:spacing w:before="40" w:after="120"/>
        <w:ind w:left="1080"/>
      </w:pPr>
      <w:r>
        <w:t>A</w:t>
      </w:r>
      <w:r w:rsidR="00594169">
        <w:t>t least 25</w:t>
      </w:r>
      <w:r w:rsidR="00A44176">
        <w:t xml:space="preserve"> percent</w:t>
      </w:r>
      <w:r w:rsidR="00594169">
        <w:t xml:space="preserve"> of the households are underserved, meaning they are offered </w:t>
      </w:r>
      <w:r w:rsidR="00594169" w:rsidRPr="00560BFA">
        <w:t>broadband service by no more than one “incumbent service provider”.  Incumbent service providers</w:t>
      </w:r>
      <w:r w:rsidR="00594169">
        <w:t xml:space="preserve"> are broadband providers that RUS</w:t>
      </w:r>
      <w:r w:rsidR="00594169" w:rsidRPr="00560BFA">
        <w:t xml:space="preserve"> identifies </w:t>
      </w:r>
      <w:r w:rsidR="00792501">
        <w:t xml:space="preserve">as </w:t>
      </w:r>
      <w:r w:rsidR="00594169" w:rsidRPr="00560BFA">
        <w:t>directly providing broadband service to at least 5</w:t>
      </w:r>
      <w:r w:rsidR="00A44176">
        <w:t xml:space="preserve"> percent</w:t>
      </w:r>
      <w:r w:rsidR="00594169" w:rsidRPr="00560BFA">
        <w:t xml:space="preserve"> of the households within a service area.</w:t>
      </w:r>
    </w:p>
    <w:p w:rsidR="00594169" w:rsidRDefault="00594169" w:rsidP="007948AC">
      <w:pPr>
        <w:numPr>
          <w:ilvl w:val="0"/>
          <w:numId w:val="35"/>
        </w:numPr>
        <w:tabs>
          <w:tab w:val="clear" w:pos="720"/>
          <w:tab w:val="left" w:pos="1080"/>
        </w:tabs>
        <w:spacing w:before="40" w:after="120"/>
        <w:ind w:left="1080"/>
      </w:pPr>
      <w:r>
        <w:t xml:space="preserve">No part of </w:t>
      </w:r>
      <w:r w:rsidRPr="00560BFA">
        <w:t xml:space="preserve">the service area has three or more “incumbent service providers.”  </w:t>
      </w:r>
    </w:p>
    <w:p w:rsidR="00594169" w:rsidRDefault="00594169" w:rsidP="007948AC">
      <w:pPr>
        <w:numPr>
          <w:ilvl w:val="0"/>
          <w:numId w:val="35"/>
        </w:numPr>
        <w:tabs>
          <w:tab w:val="clear" w:pos="720"/>
          <w:tab w:val="num" w:pos="1080"/>
        </w:tabs>
        <w:ind w:left="1080"/>
        <w:rPr>
          <w:szCs w:val="24"/>
        </w:rPr>
      </w:pPr>
      <w:r w:rsidRPr="00DF26E8">
        <w:rPr>
          <w:szCs w:val="24"/>
        </w:rPr>
        <w:t xml:space="preserve">No part of the service area overlaps with </w:t>
      </w:r>
      <w:r>
        <w:rPr>
          <w:szCs w:val="24"/>
        </w:rPr>
        <w:t>the service area of current RUS borrowers and grantees, in which they are providing broadband service or has a loan or grant from RUS to provide broadband service and are within their approved construction schedules.</w:t>
      </w:r>
    </w:p>
    <w:p w:rsidR="00594169" w:rsidRDefault="00594169" w:rsidP="00594169">
      <w:pPr>
        <w:ind w:left="1080"/>
        <w:rPr>
          <w:szCs w:val="24"/>
        </w:rPr>
      </w:pPr>
    </w:p>
    <w:p w:rsidR="00594169" w:rsidRDefault="00594169" w:rsidP="007948AC">
      <w:pPr>
        <w:numPr>
          <w:ilvl w:val="0"/>
          <w:numId w:val="35"/>
        </w:numPr>
        <w:tabs>
          <w:tab w:val="clear" w:pos="720"/>
          <w:tab w:val="num" w:pos="1080"/>
        </w:tabs>
        <w:ind w:left="1080"/>
        <w:rPr>
          <w:szCs w:val="24"/>
        </w:rPr>
      </w:pPr>
      <w:r>
        <w:rPr>
          <w:szCs w:val="24"/>
        </w:rPr>
        <w:t>No part of the funded service area is included in a pending application before RUS seeking funding to provide broadband service. If two or more applications are submitted for the same service area, a lending decision must be reach</w:t>
      </w:r>
      <w:r w:rsidR="00792501">
        <w:rPr>
          <w:szCs w:val="24"/>
        </w:rPr>
        <w:t>ed</w:t>
      </w:r>
      <w:r>
        <w:rPr>
          <w:szCs w:val="24"/>
        </w:rPr>
        <w:t xml:space="preserve"> on the application that was submitted to </w:t>
      </w:r>
      <w:r w:rsidR="00792501">
        <w:rPr>
          <w:szCs w:val="24"/>
        </w:rPr>
        <w:t>RUS</w:t>
      </w:r>
      <w:r>
        <w:rPr>
          <w:szCs w:val="24"/>
        </w:rPr>
        <w:t xml:space="preserve"> first before consideration can be given to the other application(s). </w:t>
      </w:r>
    </w:p>
    <w:p w:rsidR="00594169" w:rsidRDefault="00594169" w:rsidP="00594169">
      <w:pPr>
        <w:ind w:left="1080"/>
        <w:rPr>
          <w:szCs w:val="24"/>
        </w:rPr>
      </w:pPr>
    </w:p>
    <w:p w:rsidR="00594169" w:rsidRPr="00462B36" w:rsidRDefault="00594169" w:rsidP="007948AC">
      <w:pPr>
        <w:numPr>
          <w:ilvl w:val="0"/>
          <w:numId w:val="35"/>
        </w:numPr>
        <w:tabs>
          <w:tab w:val="clear" w:pos="720"/>
        </w:tabs>
        <w:ind w:left="1080"/>
        <w:rPr>
          <w:szCs w:val="24"/>
        </w:rPr>
      </w:pPr>
      <w:r>
        <w:rPr>
          <w:szCs w:val="24"/>
        </w:rPr>
        <w:t>No part of the funded service area is included</w:t>
      </w:r>
      <w:r w:rsidR="00CA1159">
        <w:rPr>
          <w:szCs w:val="24"/>
        </w:rPr>
        <w:t xml:space="preserve"> in the service area of a borrower under Title VI that has completed the build-out period</w:t>
      </w:r>
      <w:r>
        <w:rPr>
          <w:szCs w:val="24"/>
        </w:rPr>
        <w:t>.</w:t>
      </w:r>
    </w:p>
    <w:p w:rsidR="00594169" w:rsidRDefault="00594169" w:rsidP="00594169">
      <w:pPr>
        <w:ind w:left="360"/>
      </w:pPr>
    </w:p>
    <w:p w:rsidR="00594169" w:rsidRDefault="00594169" w:rsidP="007948AC">
      <w:pPr>
        <w:numPr>
          <w:ilvl w:val="0"/>
          <w:numId w:val="36"/>
        </w:numPr>
        <w:tabs>
          <w:tab w:val="clear" w:pos="792"/>
          <w:tab w:val="num" w:pos="720"/>
        </w:tabs>
      </w:pPr>
      <w:r>
        <w:t>Exceptions</w:t>
      </w:r>
    </w:p>
    <w:p w:rsidR="00594169" w:rsidRDefault="00594169" w:rsidP="00594169">
      <w:pPr>
        <w:ind w:left="720"/>
      </w:pPr>
    </w:p>
    <w:p w:rsidR="00594169" w:rsidRPr="00983039" w:rsidRDefault="00462B36" w:rsidP="00594169">
      <w:pPr>
        <w:spacing w:after="120"/>
        <w:ind w:left="720"/>
      </w:pPr>
      <w:r>
        <w:t>There are three</w:t>
      </w:r>
      <w:r w:rsidR="00594169" w:rsidRPr="00D90909">
        <w:t xml:space="preserve"> </w:t>
      </w:r>
      <w:r w:rsidR="00983039">
        <w:t xml:space="preserve">service area </w:t>
      </w:r>
      <w:r w:rsidR="00594169" w:rsidRPr="00D90909">
        <w:t xml:space="preserve">exceptions </w:t>
      </w:r>
      <w:r w:rsidR="00983039" w:rsidRPr="00983039">
        <w:t>for broadband facility upgrades</w:t>
      </w:r>
      <w:r w:rsidR="00594169" w:rsidRPr="00983039">
        <w:t xml:space="preserve">:  </w:t>
      </w:r>
    </w:p>
    <w:p w:rsidR="00594169" w:rsidRDefault="00594169" w:rsidP="007948AC">
      <w:pPr>
        <w:numPr>
          <w:ilvl w:val="0"/>
          <w:numId w:val="37"/>
        </w:numPr>
        <w:tabs>
          <w:tab w:val="clear" w:pos="720"/>
        </w:tabs>
        <w:spacing w:before="40" w:after="120"/>
        <w:ind w:left="1080"/>
      </w:pPr>
      <w:r w:rsidRPr="00983039">
        <w:t>If a current broadband borrower applies to upgrade existing</w:t>
      </w:r>
      <w:r w:rsidRPr="00D90909">
        <w:t xml:space="preserve"> facilities</w:t>
      </w:r>
      <w:r>
        <w:t xml:space="preserve">, the upgrade area is </w:t>
      </w:r>
      <w:r w:rsidRPr="00D90909">
        <w:t xml:space="preserve">exempt from the requirement concerning the number of underserved households. </w:t>
      </w:r>
    </w:p>
    <w:p w:rsidR="00594169" w:rsidRDefault="00594169" w:rsidP="007948AC">
      <w:pPr>
        <w:numPr>
          <w:ilvl w:val="0"/>
          <w:numId w:val="37"/>
        </w:numPr>
        <w:tabs>
          <w:tab w:val="clear" w:pos="720"/>
        </w:tabs>
        <w:spacing w:before="40"/>
        <w:ind w:left="1080"/>
      </w:pPr>
      <w:r>
        <w:t>Incumbent service providers,</w:t>
      </w:r>
      <w:r w:rsidRPr="00D90909">
        <w:t xml:space="preserve"> </w:t>
      </w:r>
      <w:r>
        <w:t>including borrowers</w:t>
      </w:r>
      <w:r w:rsidR="00792501">
        <w:t xml:space="preserve"> and grantees</w:t>
      </w:r>
      <w:r>
        <w:t xml:space="preserve">, that </w:t>
      </w:r>
      <w:r w:rsidRPr="00D90909">
        <w:t xml:space="preserve">apply to upgrade existing </w:t>
      </w:r>
      <w:r>
        <w:t xml:space="preserve">broadband </w:t>
      </w:r>
      <w:r w:rsidRPr="00D90909">
        <w:t>facilities</w:t>
      </w:r>
      <w:r>
        <w:t xml:space="preserve"> in existing service areas</w:t>
      </w:r>
      <w:r w:rsidRPr="00D90909">
        <w:t xml:space="preserve"> are exempt from the requirement concerning the number of incumbent service providers</w:t>
      </w:r>
      <w:r>
        <w:t xml:space="preserve"> </w:t>
      </w:r>
      <w:r>
        <w:rPr>
          <w:szCs w:val="24"/>
        </w:rPr>
        <w:t>unless</w:t>
      </w:r>
      <w:r w:rsidRPr="00056276">
        <w:rPr>
          <w:szCs w:val="24"/>
        </w:rPr>
        <w:t xml:space="preserve"> they are eligible for funding under </w:t>
      </w:r>
      <w:r>
        <w:rPr>
          <w:szCs w:val="24"/>
        </w:rPr>
        <w:t>Titles II and III of the RE Act</w:t>
      </w:r>
      <w:r w:rsidRPr="00D90909">
        <w:t>.</w:t>
      </w:r>
    </w:p>
    <w:p w:rsidR="00462B36" w:rsidRDefault="00462B36" w:rsidP="00462B36">
      <w:pPr>
        <w:spacing w:before="40"/>
      </w:pPr>
    </w:p>
    <w:p w:rsidR="00462B36" w:rsidRDefault="00462B36" w:rsidP="007948AC">
      <w:pPr>
        <w:numPr>
          <w:ilvl w:val="0"/>
          <w:numId w:val="37"/>
        </w:numPr>
        <w:tabs>
          <w:tab w:val="clear" w:pos="720"/>
          <w:tab w:val="num" w:pos="1080"/>
          <w:tab w:val="left" w:pos="5508"/>
        </w:tabs>
        <w:spacing w:before="40" w:after="120"/>
        <w:ind w:left="1080"/>
      </w:pPr>
      <w:r>
        <w:rPr>
          <w:szCs w:val="24"/>
        </w:rPr>
        <w:t xml:space="preserve">An applicant which is </w:t>
      </w:r>
      <w:r w:rsidRPr="00114841">
        <w:rPr>
          <w:szCs w:val="24"/>
        </w:rPr>
        <w:t xml:space="preserve">a borrower, grantee or incumbent service provider may submit one application to upgrade existing broadband facilities in existing service areas </w:t>
      </w:r>
      <w:r>
        <w:rPr>
          <w:szCs w:val="24"/>
        </w:rPr>
        <w:t>and</w:t>
      </w:r>
      <w:r w:rsidRPr="00114841">
        <w:rPr>
          <w:szCs w:val="24"/>
        </w:rPr>
        <w:t xml:space="preserve"> expand </w:t>
      </w:r>
      <w:r>
        <w:rPr>
          <w:szCs w:val="24"/>
        </w:rPr>
        <w:t>into new service areas at the broadband lending speed</w:t>
      </w:r>
      <w:r w:rsidRPr="00114841">
        <w:rPr>
          <w:szCs w:val="24"/>
        </w:rPr>
        <w:t>, provided the upgrade area and the expansion area are proposed as two separate service areas</w:t>
      </w:r>
      <w:r w:rsidR="00792501">
        <w:rPr>
          <w:szCs w:val="24"/>
        </w:rPr>
        <w:t>,</w:t>
      </w:r>
      <w:r w:rsidRPr="00114841">
        <w:rPr>
          <w:szCs w:val="24"/>
        </w:rPr>
        <w:t xml:space="preserve"> even if the upgrade and expansion areas are contiguous.   </w:t>
      </w:r>
    </w:p>
    <w:p w:rsidR="00594169" w:rsidRDefault="00594169" w:rsidP="00594169">
      <w:pPr>
        <w:ind w:left="360"/>
        <w:rPr>
          <w:szCs w:val="24"/>
        </w:rPr>
      </w:pPr>
    </w:p>
    <w:p w:rsidR="00646544" w:rsidRDefault="00646544" w:rsidP="00646544">
      <w:pPr>
        <w:rPr>
          <w:szCs w:val="24"/>
        </w:rPr>
      </w:pPr>
      <w:r>
        <w:t xml:space="preserve">An entity applying to the </w:t>
      </w:r>
      <w:r w:rsidRPr="006F0790">
        <w:t xml:space="preserve">Broadband </w:t>
      </w:r>
      <w:r>
        <w:t>Loan Program must plan to use RUS</w:t>
      </w:r>
      <w:r w:rsidRPr="006F0790">
        <w:t xml:space="preserve"> funding to provide service to at least one eligible service area.  </w:t>
      </w:r>
      <w:r w:rsidRPr="009569EC">
        <w:rPr>
          <w:szCs w:val="24"/>
        </w:rPr>
        <w:t xml:space="preserve">An applicant may </w:t>
      </w:r>
      <w:r>
        <w:rPr>
          <w:szCs w:val="24"/>
        </w:rPr>
        <w:t xml:space="preserve">also </w:t>
      </w:r>
      <w:r w:rsidRPr="009569EC">
        <w:rPr>
          <w:szCs w:val="24"/>
        </w:rPr>
        <w:t xml:space="preserve">offer service to ineligible areas </w:t>
      </w:r>
      <w:r w:rsidR="00792501">
        <w:rPr>
          <w:szCs w:val="24"/>
        </w:rPr>
        <w:t xml:space="preserve">in order </w:t>
      </w:r>
      <w:r w:rsidRPr="009569EC">
        <w:rPr>
          <w:szCs w:val="24"/>
        </w:rPr>
        <w:t>to achieve overall project financial feasibility; however it must</w:t>
      </w:r>
      <w:r w:rsidRPr="006E4381">
        <w:rPr>
          <w:szCs w:val="24"/>
        </w:rPr>
        <w:t xml:space="preserve"> use non-R</w:t>
      </w:r>
      <w:r>
        <w:rPr>
          <w:szCs w:val="24"/>
        </w:rPr>
        <w:t>US</w:t>
      </w:r>
      <w:r w:rsidRPr="006E4381">
        <w:rPr>
          <w:szCs w:val="24"/>
        </w:rPr>
        <w:t xml:space="preserve"> funding for those areas.  </w:t>
      </w:r>
    </w:p>
    <w:p w:rsidR="00A85EC5" w:rsidRPr="006E4381" w:rsidRDefault="00A85EC5" w:rsidP="00646544">
      <w:pPr>
        <w:rPr>
          <w:szCs w:val="24"/>
        </w:rPr>
      </w:pPr>
    </w:p>
    <w:p w:rsidR="00646544" w:rsidRDefault="00792501" w:rsidP="00646544">
      <w:pPr>
        <w:rPr>
          <w:szCs w:val="24"/>
        </w:rPr>
      </w:pPr>
      <w:r w:rsidRPr="003F5EB9">
        <w:rPr>
          <w:szCs w:val="24"/>
        </w:rPr>
        <w:t>N</w:t>
      </w:r>
      <w:r w:rsidR="00983039" w:rsidRPr="003F5EB9">
        <w:rPr>
          <w:szCs w:val="24"/>
        </w:rPr>
        <w:t>on-contiguous</w:t>
      </w:r>
      <w:r w:rsidR="00983039" w:rsidRPr="006E4381">
        <w:rPr>
          <w:szCs w:val="24"/>
        </w:rPr>
        <w:t xml:space="preserve"> areas </w:t>
      </w:r>
      <w:r w:rsidR="00646544">
        <w:rPr>
          <w:szCs w:val="24"/>
          <w:u w:val="single"/>
        </w:rPr>
        <w:t>MUST</w:t>
      </w:r>
      <w:r w:rsidR="00983039" w:rsidRPr="006E4381">
        <w:rPr>
          <w:szCs w:val="24"/>
        </w:rPr>
        <w:t xml:space="preserve"> be treated as separate </w:t>
      </w:r>
      <w:r w:rsidR="00983039" w:rsidRPr="009569EC">
        <w:rPr>
          <w:szCs w:val="24"/>
        </w:rPr>
        <w:t>service areas for the purpose of determining service area eligibility.</w:t>
      </w:r>
      <w:r w:rsidR="00983039">
        <w:rPr>
          <w:szCs w:val="24"/>
        </w:rPr>
        <w:t xml:space="preserve">  </w:t>
      </w:r>
    </w:p>
    <w:p w:rsidR="0017599D" w:rsidRDefault="0017599D" w:rsidP="00646544">
      <w:pPr>
        <w:rPr>
          <w:szCs w:val="24"/>
        </w:rPr>
      </w:pPr>
    </w:p>
    <w:p w:rsidR="0017599D" w:rsidRDefault="0017599D" w:rsidP="00371636">
      <w:r>
        <w:t xml:space="preserve">Please note that some of the information required to make a final eligibility determination for </w:t>
      </w:r>
      <w:r w:rsidRPr="009569EC">
        <w:t>a service area is</w:t>
      </w:r>
      <w:r>
        <w:t xml:space="preserve"> collected after the application is submitted, as this information must be collected through a Public Notice process</w:t>
      </w:r>
      <w:r w:rsidR="00D279D2">
        <w:t xml:space="preserve">. </w:t>
      </w:r>
      <w:r>
        <w:t xml:space="preserve"> Applicants must therefore thoroughly research the area(s) in which they propose to provide service and carefully account for each of the area eligibility criteria to the extent possible.</w:t>
      </w:r>
    </w:p>
    <w:p w:rsidR="0017599D" w:rsidRDefault="0017599D" w:rsidP="00C16298"/>
    <w:p w:rsidR="0017599D" w:rsidRDefault="0017599D" w:rsidP="00C16298"/>
    <w:p w:rsidR="0017599D" w:rsidRPr="00656920" w:rsidRDefault="0017599D" w:rsidP="00DF6BD2">
      <w:pPr>
        <w:numPr>
          <w:ilvl w:val="0"/>
          <w:numId w:val="18"/>
        </w:numPr>
        <w:pBdr>
          <w:bottom w:val="single" w:sz="18" w:space="1" w:color="auto"/>
        </w:pBdr>
        <w:outlineLvl w:val="0"/>
        <w:rPr>
          <w:b/>
          <w:i/>
          <w:sz w:val="32"/>
        </w:rPr>
      </w:pPr>
      <w:bookmarkStart w:id="34" w:name="_Toc276031977"/>
      <w:r>
        <w:rPr>
          <w:b/>
          <w:i/>
          <w:sz w:val="32"/>
        </w:rPr>
        <w:t xml:space="preserve">6. </w:t>
      </w:r>
      <w:r w:rsidR="00DB1D30">
        <w:rPr>
          <w:b/>
          <w:i/>
          <w:sz w:val="32"/>
        </w:rPr>
        <w:t>Substantiall</w:t>
      </w:r>
      <w:r w:rsidR="00B56472">
        <w:rPr>
          <w:b/>
          <w:i/>
          <w:sz w:val="32"/>
        </w:rPr>
        <w:t xml:space="preserve">y Underserved Trust Areas </w:t>
      </w:r>
      <w:bookmarkEnd w:id="34"/>
    </w:p>
    <w:p w:rsidR="004121FD" w:rsidRDefault="004121FD" w:rsidP="00994575"/>
    <w:p w:rsidR="00994575" w:rsidRDefault="00994575" w:rsidP="00994575">
      <w:r w:rsidRPr="00994575">
        <w:t>If the Administrator determines that a community in ‘‘trust land’’ (as defined in section 3765 of title 38, United States Code) has a high need for the benefits of the Broadband Loan Program, he may designate the community as a “substantially underserved trust area</w:t>
      </w:r>
      <w:r w:rsidR="00C7158B">
        <w:t>”</w:t>
      </w:r>
      <w:r w:rsidR="004121FD">
        <w:t xml:space="preserve"> </w:t>
      </w:r>
      <w:r w:rsidRPr="00994575">
        <w:t>(as defined in section 306F of the RE Act).</w:t>
      </w:r>
    </w:p>
    <w:p w:rsidR="00994575" w:rsidRDefault="00994575" w:rsidP="00994575"/>
    <w:p w:rsidR="00994575" w:rsidRDefault="00994575" w:rsidP="00994575">
      <w:r w:rsidRPr="00994575">
        <w:t xml:space="preserve">In order to improve the availability of the Broadband Loan Program in communities in </w:t>
      </w:r>
      <w:r w:rsidR="00C7158B">
        <w:t>substantially underserved trust areas,</w:t>
      </w:r>
      <w:r w:rsidRPr="00994575">
        <w:t xml:space="preserve"> the Administrator retains the discretion to</w:t>
      </w:r>
      <w:r>
        <w:t>:</w:t>
      </w:r>
    </w:p>
    <w:p w:rsidR="00994575" w:rsidRPr="00994575" w:rsidRDefault="00994575" w:rsidP="00994575"/>
    <w:p w:rsidR="00994575" w:rsidRPr="00994575" w:rsidRDefault="00994575" w:rsidP="007948AC">
      <w:pPr>
        <w:numPr>
          <w:ilvl w:val="0"/>
          <w:numId w:val="49"/>
        </w:numPr>
        <w:ind w:left="1080"/>
      </w:pPr>
      <w:r w:rsidRPr="00994575">
        <w:t xml:space="preserve"> Make available to qualified utilities or applicants financing with an interest rate as low as 2 percent, and with extended repayment terms;</w:t>
      </w:r>
    </w:p>
    <w:p w:rsidR="00994575" w:rsidRPr="00994575" w:rsidRDefault="00994575" w:rsidP="007948AC">
      <w:pPr>
        <w:numPr>
          <w:ilvl w:val="0"/>
          <w:numId w:val="49"/>
        </w:numPr>
        <w:ind w:left="1080"/>
      </w:pPr>
      <w:r w:rsidRPr="00994575">
        <w:t>Waive nonduplication restrictions, matching fund requirements, or credit support requirements; and</w:t>
      </w:r>
    </w:p>
    <w:p w:rsidR="00994575" w:rsidRDefault="00994575" w:rsidP="007948AC">
      <w:pPr>
        <w:numPr>
          <w:ilvl w:val="0"/>
          <w:numId w:val="49"/>
        </w:numPr>
        <w:ind w:left="1080"/>
      </w:pPr>
      <w:r w:rsidRPr="00994575">
        <w:t>Give the highest funding priority to designated projects in substantially underserved trust areas.</w:t>
      </w:r>
    </w:p>
    <w:p w:rsidR="00994575" w:rsidRPr="00994575" w:rsidRDefault="00994575" w:rsidP="00994575">
      <w:pPr>
        <w:ind w:left="1080"/>
      </w:pPr>
    </w:p>
    <w:p w:rsidR="00994575" w:rsidRPr="00994575" w:rsidRDefault="00994575" w:rsidP="00994575">
      <w:r w:rsidRPr="00994575">
        <w:t xml:space="preserve">The Administrator will only make loans and loan guarantees that RUS finds are financially feasible and that provide eligible program benefits to </w:t>
      </w:r>
      <w:r w:rsidR="00C7158B">
        <w:t xml:space="preserve">substantially underserved trust areas. </w:t>
      </w:r>
      <w:r>
        <w:t xml:space="preserve"> </w:t>
      </w:r>
      <w:r w:rsidRPr="00994575">
        <w:t xml:space="preserve">Applicants </w:t>
      </w:r>
      <w:r w:rsidR="00E212C6">
        <w:t>must</w:t>
      </w:r>
      <w:r w:rsidRPr="00994575">
        <w:t xml:space="preserve"> notify the National Office before preparing </w:t>
      </w:r>
      <w:r w:rsidR="00E212C6">
        <w:t>applications in which they are planning</w:t>
      </w:r>
      <w:r w:rsidRPr="00994575">
        <w:t xml:space="preserve"> to se</w:t>
      </w:r>
      <w:r w:rsidR="007A0DBE">
        <w:t>ek waivers or adjustments</w:t>
      </w:r>
      <w:r w:rsidR="004A7BC2">
        <w:rPr>
          <w:rFonts w:ascii="NewCenturySchlbk-Roman" w:hAnsi="NewCenturySchlbk-Roman" w:cs="NewCenturySchlbk-Roman"/>
          <w:szCs w:val="24"/>
        </w:rPr>
        <w:t>.</w:t>
      </w:r>
    </w:p>
    <w:p w:rsidR="00B56472" w:rsidRDefault="00B56472" w:rsidP="00DF6BD2">
      <w:pPr>
        <w:jc w:val="both"/>
      </w:pPr>
    </w:p>
    <w:p w:rsidR="00A85EC5" w:rsidRDefault="00A85EC5" w:rsidP="00DF6BD2">
      <w:pPr>
        <w:jc w:val="both"/>
      </w:pPr>
    </w:p>
    <w:p w:rsidR="00A85EC5" w:rsidRDefault="00A85EC5" w:rsidP="00DF6BD2">
      <w:pPr>
        <w:jc w:val="both"/>
      </w:pPr>
    </w:p>
    <w:p w:rsidR="00B56472" w:rsidRPr="00656920" w:rsidRDefault="00B56472" w:rsidP="00B56472">
      <w:pPr>
        <w:numPr>
          <w:ilvl w:val="0"/>
          <w:numId w:val="18"/>
        </w:numPr>
        <w:pBdr>
          <w:bottom w:val="single" w:sz="18" w:space="1" w:color="auto"/>
        </w:pBdr>
        <w:outlineLvl w:val="0"/>
        <w:rPr>
          <w:b/>
          <w:i/>
          <w:sz w:val="32"/>
        </w:rPr>
      </w:pPr>
      <w:bookmarkStart w:id="35" w:name="_Toc276031978"/>
      <w:r>
        <w:rPr>
          <w:b/>
          <w:i/>
          <w:sz w:val="32"/>
        </w:rPr>
        <w:t xml:space="preserve">7. </w:t>
      </w:r>
      <w:r w:rsidRPr="00656920">
        <w:rPr>
          <w:b/>
          <w:i/>
          <w:sz w:val="32"/>
        </w:rPr>
        <w:t>Pre</w:t>
      </w:r>
      <w:r w:rsidR="007A0DBE">
        <w:rPr>
          <w:b/>
          <w:i/>
          <w:sz w:val="32"/>
        </w:rPr>
        <w:t>liminary Assessment of Service Area Eligibility</w:t>
      </w:r>
      <w:bookmarkEnd w:id="35"/>
    </w:p>
    <w:p w:rsidR="00B56472" w:rsidRPr="00FB4F81" w:rsidRDefault="00B56472" w:rsidP="00DF6BD2">
      <w:pPr>
        <w:jc w:val="both"/>
      </w:pPr>
    </w:p>
    <w:p w:rsidR="0017599D" w:rsidRPr="00FE2C0C" w:rsidRDefault="0017599D" w:rsidP="00DF6BD2">
      <w:pPr>
        <w:rPr>
          <w:b/>
          <w:sz w:val="32"/>
        </w:rPr>
      </w:pPr>
      <w:bookmarkStart w:id="36" w:name="OLE_LINK4"/>
      <w:bookmarkStart w:id="37" w:name="OLE_LINK7"/>
      <w:r w:rsidRPr="00FB4F81">
        <w:t xml:space="preserve">Initial prospective applicants and their attorneys should review the terms and conditions set forth in the standard </w:t>
      </w:r>
      <w:r>
        <w:t>R</w:t>
      </w:r>
      <w:r w:rsidR="00FD770E">
        <w:t>US</w:t>
      </w:r>
      <w:r w:rsidRPr="00FB4F81">
        <w:t xml:space="preserve"> broadband </w:t>
      </w:r>
      <w:r>
        <w:t>loan documents</w:t>
      </w:r>
      <w:r w:rsidRPr="00FB4F81">
        <w:t>.  Please note</w:t>
      </w:r>
      <w:r>
        <w:t xml:space="preserve"> that</w:t>
      </w:r>
      <w:r w:rsidRPr="00FB4F81">
        <w:t xml:space="preserve"> additional terms and conditions may apply once </w:t>
      </w:r>
      <w:r>
        <w:t xml:space="preserve">financial and technical </w:t>
      </w:r>
      <w:r w:rsidRPr="00FB4F81">
        <w:t>feasibility has been determined</w:t>
      </w:r>
      <w:r>
        <w:t xml:space="preserve"> (see Application Review and Notification Process)</w:t>
      </w:r>
      <w:r w:rsidRPr="00FB4F81">
        <w:t xml:space="preserve">.  Copies of these documents can be obtained from the </w:t>
      </w:r>
      <w:r>
        <w:t>R</w:t>
      </w:r>
      <w:r w:rsidR="00FD770E">
        <w:t>US</w:t>
      </w:r>
      <w:r w:rsidRPr="00FB4F81">
        <w:t xml:space="preserve"> web site</w:t>
      </w:r>
      <w:r>
        <w:t xml:space="preserve"> at </w:t>
      </w:r>
      <w:hyperlink r:id="rId14" w:history="1">
        <w:r w:rsidR="007A0DBE" w:rsidRPr="00A868C5">
          <w:rPr>
            <w:rStyle w:val="Hyperlink"/>
          </w:rPr>
          <w:t>http://www.rurdev.usda.gov/utp_farmbill.html</w:t>
        </w:r>
      </w:hyperlink>
    </w:p>
    <w:p w:rsidR="0017599D" w:rsidRPr="00C67321" w:rsidRDefault="0017599D" w:rsidP="00DF6BD2">
      <w:pPr>
        <w:rPr>
          <w:b/>
          <w:szCs w:val="24"/>
        </w:rPr>
      </w:pPr>
    </w:p>
    <w:p w:rsidR="0017599D" w:rsidRPr="007A0DBE" w:rsidRDefault="0017599D" w:rsidP="00DF6BD2">
      <w:r>
        <w:rPr>
          <w:snapToGrid w:val="0"/>
          <w:szCs w:val="24"/>
        </w:rPr>
        <w:t>R</w:t>
      </w:r>
      <w:r w:rsidR="00FD770E">
        <w:rPr>
          <w:snapToGrid w:val="0"/>
          <w:szCs w:val="24"/>
        </w:rPr>
        <w:t>US</w:t>
      </w:r>
      <w:r>
        <w:rPr>
          <w:snapToGrid w:val="0"/>
          <w:szCs w:val="24"/>
        </w:rPr>
        <w:t xml:space="preserve"> recommends</w:t>
      </w:r>
      <w:r w:rsidRPr="00056276">
        <w:rPr>
          <w:snapToGrid w:val="0"/>
          <w:szCs w:val="24"/>
        </w:rPr>
        <w:t xml:space="preserve"> that applicant</w:t>
      </w:r>
      <w:r>
        <w:rPr>
          <w:snapToGrid w:val="0"/>
          <w:szCs w:val="24"/>
        </w:rPr>
        <w:t>s</w:t>
      </w:r>
      <w:r w:rsidRPr="00056276">
        <w:rPr>
          <w:snapToGrid w:val="0"/>
          <w:szCs w:val="24"/>
        </w:rPr>
        <w:t xml:space="preserve"> identify and contact the appropriate GFR as early as possible when preparing a loan application</w:t>
      </w:r>
      <w:r>
        <w:rPr>
          <w:snapToGrid w:val="0"/>
          <w:szCs w:val="24"/>
        </w:rPr>
        <w:t xml:space="preserve"> (see </w:t>
      </w:r>
      <w:r w:rsidRPr="00CF2DB1">
        <w:rPr>
          <w:snapToGrid w:val="0"/>
          <w:szCs w:val="24"/>
        </w:rPr>
        <w:t>contact information</w:t>
      </w:r>
      <w:r>
        <w:rPr>
          <w:snapToGrid w:val="0"/>
          <w:szCs w:val="24"/>
        </w:rPr>
        <w:t xml:space="preserve"> available online at </w:t>
      </w:r>
      <w:hyperlink r:id="rId15" w:history="1">
        <w:r w:rsidR="007A0DBE" w:rsidRPr="00A868C5">
          <w:rPr>
            <w:rStyle w:val="Hyperlink"/>
          </w:rPr>
          <w:t>http://www.rurdev.usda.gov/UTP_ContactStaff.html</w:t>
        </w:r>
      </w:hyperlink>
      <w:r w:rsidR="007A0DBE">
        <w:t xml:space="preserve"> </w:t>
      </w:r>
      <w:r w:rsidR="007A0DBE">
        <w:rPr>
          <w:snapToGrid w:val="0"/>
          <w:szCs w:val="24"/>
        </w:rPr>
        <w:t xml:space="preserve"> </w:t>
      </w:r>
      <w:r>
        <w:rPr>
          <w:snapToGrid w:val="0"/>
          <w:szCs w:val="24"/>
        </w:rPr>
        <w:t>T</w:t>
      </w:r>
      <w:r w:rsidRPr="00CF2DB1">
        <w:rPr>
          <w:snapToGrid w:val="0"/>
          <w:szCs w:val="24"/>
        </w:rPr>
        <w:t>h</w:t>
      </w:r>
      <w:r w:rsidRPr="00056276">
        <w:rPr>
          <w:snapToGrid w:val="0"/>
          <w:szCs w:val="24"/>
        </w:rPr>
        <w:t xml:space="preserve">e GFR can explain the regulations and requirements that govern the Broadband Program and offer guidance on preparing an application.  </w:t>
      </w:r>
    </w:p>
    <w:bookmarkEnd w:id="36"/>
    <w:bookmarkEnd w:id="37"/>
    <w:p w:rsidR="0017599D" w:rsidRDefault="0017599D" w:rsidP="00DF6BD2">
      <w:pPr>
        <w:rPr>
          <w:szCs w:val="24"/>
        </w:rPr>
      </w:pPr>
    </w:p>
    <w:p w:rsidR="0017599D" w:rsidRPr="009569EC" w:rsidRDefault="0017599D" w:rsidP="00DF6BD2">
      <w:pPr>
        <w:rPr>
          <w:szCs w:val="24"/>
        </w:rPr>
      </w:pPr>
      <w:r>
        <w:rPr>
          <w:szCs w:val="24"/>
        </w:rPr>
        <w:t>R</w:t>
      </w:r>
      <w:r w:rsidR="00FD770E">
        <w:rPr>
          <w:szCs w:val="24"/>
        </w:rPr>
        <w:t>US</w:t>
      </w:r>
      <w:r>
        <w:rPr>
          <w:szCs w:val="24"/>
        </w:rPr>
        <w:t xml:space="preserve"> </w:t>
      </w:r>
      <w:r w:rsidRPr="00056276">
        <w:rPr>
          <w:szCs w:val="24"/>
        </w:rPr>
        <w:t xml:space="preserve">will make information available to prospective applicants to allow a preliminary assessment of </w:t>
      </w:r>
      <w:r>
        <w:rPr>
          <w:szCs w:val="24"/>
        </w:rPr>
        <w:t xml:space="preserve">the eligibility of </w:t>
      </w:r>
      <w:r w:rsidRPr="009569EC">
        <w:rPr>
          <w:szCs w:val="24"/>
        </w:rPr>
        <w:t>a service area.  At a minimum, the prospective applicant will be able to obtain:</w:t>
      </w:r>
    </w:p>
    <w:p w:rsidR="0017599D" w:rsidRPr="009569EC" w:rsidRDefault="0017599D" w:rsidP="00DF6BD2">
      <w:pPr>
        <w:rPr>
          <w:szCs w:val="24"/>
        </w:rPr>
      </w:pPr>
    </w:p>
    <w:p w:rsidR="0017599D" w:rsidRPr="009569EC" w:rsidRDefault="0017599D" w:rsidP="00DF6BD2">
      <w:pPr>
        <w:tabs>
          <w:tab w:val="left" w:pos="1080"/>
        </w:tabs>
        <w:spacing w:after="120"/>
        <w:ind w:left="1080" w:hanging="360"/>
        <w:rPr>
          <w:szCs w:val="24"/>
        </w:rPr>
      </w:pPr>
      <w:r w:rsidRPr="009569EC">
        <w:rPr>
          <w:szCs w:val="24"/>
        </w:rPr>
        <w:t>(1) Whether the proposed service area is located in a rural area;</w:t>
      </w:r>
    </w:p>
    <w:p w:rsidR="0017599D" w:rsidRPr="009569EC" w:rsidRDefault="0017599D" w:rsidP="00DF6BD2">
      <w:pPr>
        <w:tabs>
          <w:tab w:val="left" w:pos="1080"/>
        </w:tabs>
        <w:spacing w:after="120"/>
        <w:ind w:left="1080" w:hanging="360"/>
        <w:rPr>
          <w:szCs w:val="24"/>
        </w:rPr>
      </w:pPr>
      <w:r w:rsidRPr="009569EC">
        <w:rPr>
          <w:szCs w:val="24"/>
        </w:rPr>
        <w:t>(2) Whether the proposed service area overlaps with any part of a borrower’s service area; and</w:t>
      </w:r>
    </w:p>
    <w:p w:rsidR="0017599D" w:rsidRPr="00056276" w:rsidRDefault="0017599D" w:rsidP="00DF6BD2">
      <w:pPr>
        <w:tabs>
          <w:tab w:val="left" w:pos="1080"/>
        </w:tabs>
        <w:ind w:left="1080" w:hanging="360"/>
        <w:rPr>
          <w:szCs w:val="24"/>
        </w:rPr>
      </w:pPr>
      <w:r w:rsidRPr="009569EC">
        <w:rPr>
          <w:szCs w:val="24"/>
        </w:rPr>
        <w:t xml:space="preserve">(3) Whether the proposed service area overlaps with any part of a </w:t>
      </w:r>
      <w:r>
        <w:rPr>
          <w:szCs w:val="24"/>
        </w:rPr>
        <w:t xml:space="preserve">proposed </w:t>
      </w:r>
      <w:r w:rsidRPr="009569EC">
        <w:rPr>
          <w:szCs w:val="24"/>
        </w:rPr>
        <w:t>service area specified in a pending application for a loan.</w:t>
      </w:r>
      <w:r w:rsidRPr="00056276">
        <w:rPr>
          <w:szCs w:val="24"/>
        </w:rPr>
        <w:t xml:space="preserve"> </w:t>
      </w:r>
    </w:p>
    <w:p w:rsidR="0017599D" w:rsidRDefault="0017599D" w:rsidP="00DF6BD2">
      <w:pPr>
        <w:rPr>
          <w:szCs w:val="24"/>
        </w:rPr>
      </w:pPr>
    </w:p>
    <w:p w:rsidR="0017599D" w:rsidRDefault="0017599D" w:rsidP="00DF6BD2">
      <w:pPr>
        <w:rPr>
          <w:szCs w:val="24"/>
        </w:rPr>
      </w:pPr>
      <w:r w:rsidRPr="00056276">
        <w:rPr>
          <w:szCs w:val="24"/>
        </w:rPr>
        <w:t xml:space="preserve">A preliminary assessment </w:t>
      </w:r>
      <w:r w:rsidRPr="009569EC">
        <w:rPr>
          <w:szCs w:val="24"/>
        </w:rPr>
        <w:t xml:space="preserve">of service area eligibility does not account for all eligibility factors, such as the presence and number of incumbent service providers.  Furthermore, the eligibility factors within a proposed service area may change between the preliminary assessment and application submission.  A preliminary assessment indicating that a service area may be eligible </w:t>
      </w:r>
      <w:r>
        <w:rPr>
          <w:szCs w:val="24"/>
        </w:rPr>
        <w:t xml:space="preserve">for funding </w:t>
      </w:r>
      <w:r w:rsidRPr="009569EC">
        <w:rPr>
          <w:szCs w:val="24"/>
        </w:rPr>
        <w:t>does not guarantee that the area will be eligible at the time of application, nor does it mean</w:t>
      </w:r>
      <w:r>
        <w:rPr>
          <w:szCs w:val="24"/>
        </w:rPr>
        <w:t xml:space="preserve"> that R</w:t>
      </w:r>
      <w:r w:rsidR="00FD770E">
        <w:rPr>
          <w:szCs w:val="24"/>
        </w:rPr>
        <w:t>US</w:t>
      </w:r>
      <w:r>
        <w:rPr>
          <w:szCs w:val="24"/>
        </w:rPr>
        <w:t xml:space="preserve"> will approve a loan for the applicant.</w:t>
      </w:r>
    </w:p>
    <w:p w:rsidR="0017599D" w:rsidRDefault="0017599D" w:rsidP="00DF6BD2">
      <w:pPr>
        <w:rPr>
          <w:szCs w:val="24"/>
        </w:rPr>
      </w:pPr>
    </w:p>
    <w:p w:rsidR="0017599D" w:rsidRDefault="0017599D" w:rsidP="00DF6BD2">
      <w:pPr>
        <w:rPr>
          <w:szCs w:val="24"/>
        </w:rPr>
      </w:pPr>
    </w:p>
    <w:p w:rsidR="0017599D" w:rsidRPr="00FB4F81" w:rsidRDefault="00B56472" w:rsidP="002F0F8D">
      <w:pPr>
        <w:numPr>
          <w:ilvl w:val="0"/>
          <w:numId w:val="14"/>
        </w:numPr>
        <w:pBdr>
          <w:bottom w:val="single" w:sz="18" w:space="1" w:color="auto"/>
        </w:pBdr>
        <w:spacing w:after="120"/>
        <w:outlineLvl w:val="0"/>
        <w:rPr>
          <w:b/>
          <w:i/>
          <w:sz w:val="32"/>
        </w:rPr>
      </w:pPr>
      <w:bookmarkStart w:id="38" w:name="_Toc276031979"/>
      <w:r>
        <w:rPr>
          <w:b/>
          <w:i/>
          <w:sz w:val="32"/>
        </w:rPr>
        <w:t>8</w:t>
      </w:r>
      <w:r w:rsidR="0017599D">
        <w:rPr>
          <w:b/>
          <w:i/>
          <w:sz w:val="32"/>
        </w:rPr>
        <w:t xml:space="preserve">. </w:t>
      </w:r>
      <w:r w:rsidR="0017599D" w:rsidRPr="00FB4F81">
        <w:rPr>
          <w:b/>
          <w:i/>
          <w:sz w:val="32"/>
        </w:rPr>
        <w:t>Types of Broadband Loans</w:t>
      </w:r>
      <w:bookmarkEnd w:id="38"/>
      <w:r w:rsidR="0017599D" w:rsidRPr="00FB4F81">
        <w:rPr>
          <w:b/>
          <w:i/>
          <w:sz w:val="32"/>
        </w:rPr>
        <w:t xml:space="preserve"> </w:t>
      </w:r>
    </w:p>
    <w:p w:rsidR="0017599D" w:rsidRPr="00FB4F81" w:rsidRDefault="0017599D" w:rsidP="00DF6BD2">
      <w:pPr>
        <w:pStyle w:val="Header"/>
        <w:tabs>
          <w:tab w:val="clear" w:pos="4320"/>
          <w:tab w:val="clear" w:pos="8640"/>
        </w:tabs>
      </w:pPr>
    </w:p>
    <w:p w:rsidR="0017599D" w:rsidRPr="00345A00" w:rsidRDefault="0017599D" w:rsidP="00DF6BD2">
      <w:pPr>
        <w:pStyle w:val="Header"/>
        <w:tabs>
          <w:tab w:val="clear" w:pos="4320"/>
          <w:tab w:val="clear" w:pos="8640"/>
          <w:tab w:val="left" w:pos="360"/>
        </w:tabs>
        <w:ind w:left="360" w:hanging="360"/>
      </w:pPr>
      <w:r w:rsidRPr="00FB4F81">
        <w:t xml:space="preserve">1.  </w:t>
      </w:r>
      <w:r>
        <w:tab/>
      </w:r>
      <w:r w:rsidRPr="00FB4F81">
        <w:rPr>
          <w:b/>
          <w:u w:val="single"/>
        </w:rPr>
        <w:t>Direct Cost-of-Money Loan</w:t>
      </w:r>
      <w:r>
        <w:rPr>
          <w:b/>
          <w:u w:val="single"/>
        </w:rPr>
        <w:t xml:space="preserve"> </w:t>
      </w:r>
      <w:r w:rsidRPr="00FB4F81">
        <w:t>– This loan will bear interest at a rate (the “Cost</w:t>
      </w:r>
      <w:r>
        <w:t>-</w:t>
      </w:r>
      <w:r w:rsidRPr="00FB4F81">
        <w:t>of</w:t>
      </w:r>
      <w:r>
        <w:t>-</w:t>
      </w:r>
      <w:r w:rsidRPr="00FB4F81">
        <w:t xml:space="preserve">Money Interest Rate”) equal to the cost of borrowing to the Department of Treasury for obligations of comparable maturity.  </w:t>
      </w:r>
      <w:r w:rsidRPr="00056276">
        <w:rPr>
          <w:szCs w:val="24"/>
        </w:rPr>
        <w:t>The applicable interest rate will be set at the time of each advance.</w:t>
      </w:r>
      <w:r>
        <w:rPr>
          <w:szCs w:val="24"/>
        </w:rPr>
        <w:t xml:space="preserve">  </w:t>
      </w:r>
      <w:r w:rsidRPr="00EF7CD4">
        <w:t>Department of Treasury interest rates are release</w:t>
      </w:r>
      <w:r>
        <w:t>d</w:t>
      </w:r>
      <w:r w:rsidRPr="00EF7CD4">
        <w:t xml:space="preserve"> daily and can be found in </w:t>
      </w:r>
      <w:r>
        <w:t>R</w:t>
      </w:r>
      <w:r w:rsidRPr="00EF7CD4">
        <w:t>elease H</w:t>
      </w:r>
      <w:r>
        <w:t>.</w:t>
      </w:r>
      <w:r w:rsidRPr="00EF7CD4">
        <w:t>15</w:t>
      </w:r>
      <w:r>
        <w:t xml:space="preserve"> at</w:t>
      </w:r>
      <w:r w:rsidRPr="00EF7CD4">
        <w:t xml:space="preserve"> </w:t>
      </w:r>
      <w:hyperlink r:id="rId16" w:history="1">
        <w:r w:rsidRPr="00396F2B">
          <w:rPr>
            <w:rStyle w:val="Hyperlink"/>
          </w:rPr>
          <w:t>http://www.federalreserve.gov/releases/h15/update/</w:t>
        </w:r>
      </w:hyperlink>
      <w:r>
        <w:t xml:space="preserve">.  </w:t>
      </w:r>
      <w:r w:rsidRPr="00345A00">
        <w:t>The applicable interest rate is found below the heading “</w:t>
      </w:r>
      <w:smartTag w:uri="urn:schemas-microsoft-com:office:smarttags" w:element="country-region">
        <w:smartTag w:uri="urn:schemas-microsoft-com:office:smarttags" w:element="place">
          <w:r w:rsidRPr="00345A00">
            <w:t>U.S.</w:t>
          </w:r>
        </w:smartTag>
      </w:smartTag>
      <w:r w:rsidRPr="00345A00">
        <w:t xml:space="preserve"> government securities” under the sub-heading “Treasury constant maturities.”   </w:t>
      </w:r>
    </w:p>
    <w:p w:rsidR="0017599D" w:rsidRPr="00FB4F81" w:rsidRDefault="0017599D" w:rsidP="00DF6BD2">
      <w:pPr>
        <w:pStyle w:val="Header"/>
        <w:tabs>
          <w:tab w:val="clear" w:pos="4320"/>
          <w:tab w:val="clear" w:pos="8640"/>
          <w:tab w:val="left" w:pos="360"/>
        </w:tabs>
        <w:ind w:left="360" w:hanging="360"/>
      </w:pPr>
    </w:p>
    <w:p w:rsidR="0017599D" w:rsidRDefault="0017599D" w:rsidP="00DF6BD2">
      <w:pPr>
        <w:pStyle w:val="Header"/>
        <w:tabs>
          <w:tab w:val="clear" w:pos="4320"/>
          <w:tab w:val="clear" w:pos="8640"/>
          <w:tab w:val="left" w:pos="360"/>
        </w:tabs>
        <w:ind w:left="360" w:hanging="360"/>
      </w:pPr>
      <w:r w:rsidRPr="00FB4F81">
        <w:t xml:space="preserve">2.  </w:t>
      </w:r>
      <w:r>
        <w:tab/>
      </w:r>
      <w:r w:rsidRPr="00FB4F81">
        <w:rPr>
          <w:b/>
          <w:u w:val="single"/>
        </w:rPr>
        <w:t>Direct 4</w:t>
      </w:r>
      <w:r>
        <w:rPr>
          <w:b/>
          <w:u w:val="single"/>
        </w:rPr>
        <w:t>-</w:t>
      </w:r>
      <w:r w:rsidRPr="00FB4F81">
        <w:rPr>
          <w:b/>
          <w:u w:val="single"/>
        </w:rPr>
        <w:t>Percent Loan</w:t>
      </w:r>
      <w:r w:rsidRPr="00FB4F81">
        <w:rPr>
          <w:b/>
        </w:rPr>
        <w:t xml:space="preserve"> </w:t>
      </w:r>
      <w:r w:rsidRPr="00FB4F81">
        <w:t xml:space="preserve">– </w:t>
      </w:r>
      <w:r>
        <w:t>Direct 4-P</w:t>
      </w:r>
      <w:r w:rsidRPr="00056276">
        <w:t xml:space="preserve">ercent </w:t>
      </w:r>
      <w:r>
        <w:t>L</w:t>
      </w:r>
      <w:r w:rsidRPr="00056276">
        <w:t xml:space="preserve">oans shall bear interest at </w:t>
      </w:r>
      <w:r>
        <w:t>4</w:t>
      </w:r>
      <w:r w:rsidR="00F7510E">
        <w:t xml:space="preserve"> percent </w:t>
      </w:r>
      <w:r w:rsidRPr="00056276">
        <w:t xml:space="preserve">on each advance made to the borrower.  Such loans may be used by </w:t>
      </w:r>
      <w:r>
        <w:t>R</w:t>
      </w:r>
      <w:r w:rsidR="00FD770E">
        <w:t>US</w:t>
      </w:r>
      <w:r>
        <w:t xml:space="preserve">, at its discretion, </w:t>
      </w:r>
      <w:r w:rsidRPr="00056276">
        <w:t>to assist applicants in meeting financial feasibility requirements</w:t>
      </w:r>
      <w:r>
        <w:t xml:space="preserve"> </w:t>
      </w:r>
      <w:r>
        <w:rPr>
          <w:szCs w:val="24"/>
        </w:rPr>
        <w:t>for applications serving underserved areas</w:t>
      </w:r>
      <w:r w:rsidRPr="00056276">
        <w:t>.  Additional eligi</w:t>
      </w:r>
      <w:r>
        <w:t>bility requirements for Direct 4</w:t>
      </w:r>
      <w:r w:rsidRPr="00056276">
        <w:t>-</w:t>
      </w:r>
      <w:r>
        <w:t>P</w:t>
      </w:r>
      <w:r w:rsidRPr="00056276">
        <w:t xml:space="preserve">ercent </w:t>
      </w:r>
      <w:r>
        <w:t>L</w:t>
      </w:r>
      <w:r w:rsidRPr="00056276">
        <w:t xml:space="preserve">oans may be published in </w:t>
      </w:r>
      <w:r w:rsidRPr="002243F6">
        <w:t>the Federal Register.</w:t>
      </w:r>
      <w:r>
        <w:t xml:space="preserve">  Direct 4-Percent L</w:t>
      </w:r>
      <w:r w:rsidRPr="00FB4F81">
        <w:t xml:space="preserve">oans </w:t>
      </w:r>
      <w:r>
        <w:t xml:space="preserve">may </w:t>
      </w:r>
      <w:r w:rsidRPr="00FB4F81">
        <w:t xml:space="preserve">be made simultaneously with a </w:t>
      </w:r>
      <w:r>
        <w:t xml:space="preserve">Direct </w:t>
      </w:r>
      <w:r w:rsidRPr="00FB4F81">
        <w:t>Cost</w:t>
      </w:r>
      <w:r>
        <w:t>-o</w:t>
      </w:r>
      <w:r w:rsidRPr="00FB4F81">
        <w:t>f</w:t>
      </w:r>
      <w:r>
        <w:t>-</w:t>
      </w:r>
      <w:r w:rsidRPr="00FB4F81">
        <w:t>Money Loan</w:t>
      </w:r>
      <w:r>
        <w:t>.</w:t>
      </w:r>
      <w:r w:rsidRPr="00FB4F81" w:rsidDel="006A70A5">
        <w:t xml:space="preserve"> </w:t>
      </w:r>
    </w:p>
    <w:p w:rsidR="0017599D" w:rsidRDefault="0017599D" w:rsidP="00DF6BD2">
      <w:pPr>
        <w:pStyle w:val="Header"/>
        <w:tabs>
          <w:tab w:val="clear" w:pos="4320"/>
          <w:tab w:val="clear" w:pos="8640"/>
          <w:tab w:val="left" w:pos="360"/>
        </w:tabs>
        <w:ind w:left="360" w:hanging="360"/>
      </w:pPr>
    </w:p>
    <w:p w:rsidR="0017599D" w:rsidRPr="00D531E5" w:rsidRDefault="0017599D" w:rsidP="007A0DBE">
      <w:pPr>
        <w:pStyle w:val="Header"/>
        <w:tabs>
          <w:tab w:val="clear" w:pos="4320"/>
          <w:tab w:val="clear" w:pos="8640"/>
          <w:tab w:val="left" w:pos="360"/>
        </w:tabs>
        <w:ind w:left="360" w:hanging="360"/>
      </w:pPr>
      <w:r w:rsidRPr="00811BF9">
        <w:t xml:space="preserve">3.  </w:t>
      </w:r>
      <w:r w:rsidRPr="00811BF9">
        <w:tab/>
      </w:r>
      <w:r w:rsidRPr="00811BF9">
        <w:rPr>
          <w:b/>
          <w:u w:val="single"/>
        </w:rPr>
        <w:t>Private Loan Guarantee</w:t>
      </w:r>
      <w:r w:rsidRPr="00FB4F81">
        <w:t xml:space="preserve"> – This loan is a third party loan (</w:t>
      </w:r>
      <w:r>
        <w:t>n</w:t>
      </w:r>
      <w:r w:rsidRPr="00FB4F81">
        <w:t xml:space="preserve">ot funded by </w:t>
      </w:r>
      <w:r>
        <w:t>R</w:t>
      </w:r>
      <w:r w:rsidR="00FD770E">
        <w:t>US</w:t>
      </w:r>
      <w:r w:rsidRPr="00FB4F81">
        <w:t xml:space="preserve">).  This loan shall bear interest at a rate set by the lender consistent with the current applicable market rate for a loan of comparable maturity.  </w:t>
      </w:r>
      <w:r>
        <w:t>R</w:t>
      </w:r>
      <w:r w:rsidR="00FD770E">
        <w:t>US</w:t>
      </w:r>
      <w:r w:rsidRPr="00FB4F81">
        <w:t xml:space="preserve"> </w:t>
      </w:r>
      <w:r>
        <w:t>will guarantee up to 80</w:t>
      </w:r>
      <w:r w:rsidR="00A44176">
        <w:t xml:space="preserve"> percent</w:t>
      </w:r>
      <w:r>
        <w:t xml:space="preserve"> of the principal amount of the loan, </w:t>
      </w:r>
      <w:r>
        <w:rPr>
          <w:szCs w:val="24"/>
        </w:rPr>
        <w:t>excluding</w:t>
      </w:r>
      <w:r w:rsidRPr="00056276">
        <w:rPr>
          <w:szCs w:val="24"/>
        </w:rPr>
        <w:t xml:space="preserve"> any and all charges and fees</w:t>
      </w:r>
      <w:r>
        <w:t>.  Applicants interested in a loan guarantee should contact the Washington</w:t>
      </w:r>
      <w:r w:rsidR="007A0DBE">
        <w:t xml:space="preserve"> DC</w:t>
      </w:r>
      <w:r>
        <w:t xml:space="preserve"> Broadband Office or the applicant’s GFR (for the most current contact information please see</w:t>
      </w:r>
      <w:r w:rsidR="007A0DBE">
        <w:t xml:space="preserve"> </w:t>
      </w:r>
      <w:hyperlink r:id="rId17" w:history="1">
        <w:r w:rsidR="007A0DBE" w:rsidRPr="00A868C5">
          <w:rPr>
            <w:rStyle w:val="Hyperlink"/>
          </w:rPr>
          <w:t>http://www.rurdev.usda.gov/UTP_ContactStaff.html</w:t>
        </w:r>
      </w:hyperlink>
      <w:r w:rsidR="007A0DBE">
        <w:t>).</w:t>
      </w:r>
    </w:p>
    <w:p w:rsidR="0017599D" w:rsidRPr="00FB4F81" w:rsidRDefault="0017599D" w:rsidP="00DF6BD2">
      <w:pPr>
        <w:pStyle w:val="Header"/>
        <w:tabs>
          <w:tab w:val="clear" w:pos="4320"/>
          <w:tab w:val="clear" w:pos="8640"/>
          <w:tab w:val="left" w:pos="360"/>
        </w:tabs>
        <w:ind w:left="360" w:hanging="360"/>
      </w:pPr>
    </w:p>
    <w:p w:rsidR="0017599D" w:rsidRDefault="0017599D" w:rsidP="00DF6BD2">
      <w:pPr>
        <w:pStyle w:val="Header"/>
        <w:tabs>
          <w:tab w:val="clear" w:pos="4320"/>
          <w:tab w:val="clear" w:pos="8640"/>
        </w:tabs>
        <w:rPr>
          <w:szCs w:val="24"/>
        </w:rPr>
      </w:pPr>
      <w:r>
        <w:t>In general, t</w:t>
      </w:r>
      <w:r w:rsidRPr="00713460">
        <w:t xml:space="preserve">he </w:t>
      </w:r>
      <w:r>
        <w:rPr>
          <w:szCs w:val="24"/>
        </w:rPr>
        <w:t xml:space="preserve">broadband </w:t>
      </w:r>
      <w:r w:rsidRPr="00713460">
        <w:t xml:space="preserve">loan term </w:t>
      </w:r>
      <w:r>
        <w:t xml:space="preserve">will be equal to or less than </w:t>
      </w:r>
      <w:r w:rsidRPr="00713460">
        <w:t xml:space="preserve">the </w:t>
      </w:r>
      <w:r>
        <w:t xml:space="preserve">expected </w:t>
      </w:r>
      <w:r w:rsidRPr="00713460">
        <w:t xml:space="preserve">composite economic life of </w:t>
      </w:r>
      <w:r>
        <w:t xml:space="preserve">the </w:t>
      </w:r>
      <w:r w:rsidRPr="00713460">
        <w:t>assets</w:t>
      </w:r>
      <w:r>
        <w:t xml:space="preserve"> to be </w:t>
      </w:r>
      <w:r>
        <w:rPr>
          <w:szCs w:val="24"/>
        </w:rPr>
        <w:t>financed by the loan</w:t>
      </w:r>
      <w:r>
        <w:t xml:space="preserve">, </w:t>
      </w:r>
      <w:r w:rsidRPr="00056276">
        <w:rPr>
          <w:szCs w:val="24"/>
        </w:rPr>
        <w:t>rounded to the nearest whole year</w:t>
      </w:r>
      <w:r>
        <w:t xml:space="preserve">.  </w:t>
      </w:r>
      <w:r>
        <w:rPr>
          <w:szCs w:val="24"/>
        </w:rPr>
        <w:t>T</w:t>
      </w:r>
      <w:r w:rsidRPr="00056276">
        <w:rPr>
          <w:szCs w:val="24"/>
        </w:rPr>
        <w:t>he expected com</w:t>
      </w:r>
      <w:r>
        <w:rPr>
          <w:szCs w:val="24"/>
        </w:rPr>
        <w:t>posite economic life of</w:t>
      </w:r>
      <w:r w:rsidRPr="00056276">
        <w:rPr>
          <w:szCs w:val="24"/>
        </w:rPr>
        <w:t xml:space="preserve"> the assets </w:t>
      </w:r>
      <w:r>
        <w:rPr>
          <w:szCs w:val="24"/>
        </w:rPr>
        <w:t xml:space="preserve">will be </w:t>
      </w:r>
      <w:r w:rsidRPr="00056276">
        <w:rPr>
          <w:szCs w:val="24"/>
        </w:rPr>
        <w:t xml:space="preserve">based upon </w:t>
      </w:r>
      <w:r>
        <w:rPr>
          <w:szCs w:val="24"/>
        </w:rPr>
        <w:t xml:space="preserve">acceptable </w:t>
      </w:r>
      <w:r w:rsidRPr="00056276">
        <w:rPr>
          <w:szCs w:val="24"/>
        </w:rPr>
        <w:t>depreciation rates</w:t>
      </w:r>
      <w:r>
        <w:rPr>
          <w:szCs w:val="24"/>
        </w:rPr>
        <w:t xml:space="preserve">.  </w:t>
      </w:r>
      <w:r w:rsidRPr="00056276">
        <w:rPr>
          <w:szCs w:val="24"/>
        </w:rPr>
        <w:t>Applicants may request a repayment period that is shorter</w:t>
      </w:r>
      <w:r>
        <w:rPr>
          <w:szCs w:val="24"/>
        </w:rPr>
        <w:t>; such requests will be granted only if R</w:t>
      </w:r>
      <w:r w:rsidR="00FD770E">
        <w:rPr>
          <w:szCs w:val="24"/>
        </w:rPr>
        <w:t>US</w:t>
      </w:r>
      <w:r>
        <w:rPr>
          <w:szCs w:val="24"/>
        </w:rPr>
        <w:t xml:space="preserve"> </w:t>
      </w:r>
      <w:r w:rsidRPr="00056276">
        <w:rPr>
          <w:szCs w:val="24"/>
        </w:rPr>
        <w:t>determines that the loan would remain feasible.</w:t>
      </w:r>
      <w:r>
        <w:rPr>
          <w:szCs w:val="24"/>
        </w:rPr>
        <w:t xml:space="preserve">  R</w:t>
      </w:r>
      <w:r w:rsidR="00FD770E">
        <w:rPr>
          <w:szCs w:val="24"/>
        </w:rPr>
        <w:t>US</w:t>
      </w:r>
      <w:r>
        <w:rPr>
          <w:szCs w:val="24"/>
        </w:rPr>
        <w:t xml:space="preserve"> </w:t>
      </w:r>
      <w:r w:rsidRPr="00056276">
        <w:rPr>
          <w:szCs w:val="24"/>
        </w:rPr>
        <w:t xml:space="preserve">may, </w:t>
      </w:r>
      <w:r>
        <w:rPr>
          <w:szCs w:val="24"/>
        </w:rPr>
        <w:t>at its discretion, e</w:t>
      </w:r>
      <w:r w:rsidRPr="00056276">
        <w:rPr>
          <w:szCs w:val="24"/>
        </w:rPr>
        <w:t xml:space="preserve">xtend the loan term up to 35 years for loans to provide service to </w:t>
      </w:r>
      <w:r>
        <w:rPr>
          <w:szCs w:val="24"/>
        </w:rPr>
        <w:t>underserved areas, i.e. areas that are not offered broadband service at all or are offered broadband service by only one incumbent service provider.</w:t>
      </w:r>
    </w:p>
    <w:p w:rsidR="0017599D" w:rsidRDefault="0017599D" w:rsidP="00DF6BD2">
      <w:pPr>
        <w:pStyle w:val="Header"/>
        <w:tabs>
          <w:tab w:val="clear" w:pos="4320"/>
          <w:tab w:val="clear" w:pos="8640"/>
        </w:tabs>
        <w:rPr>
          <w:szCs w:val="24"/>
        </w:rPr>
      </w:pPr>
    </w:p>
    <w:p w:rsidR="0017599D" w:rsidRPr="00E06946" w:rsidRDefault="0017599D" w:rsidP="00DF6BD2">
      <w:pPr>
        <w:pStyle w:val="Header"/>
        <w:tabs>
          <w:tab w:val="clear" w:pos="4320"/>
          <w:tab w:val="clear" w:pos="8640"/>
        </w:tabs>
      </w:pPr>
    </w:p>
    <w:p w:rsidR="0017599D" w:rsidRPr="00FB4F81" w:rsidRDefault="00B56472" w:rsidP="00DF6BD2">
      <w:pPr>
        <w:numPr>
          <w:ilvl w:val="0"/>
          <w:numId w:val="14"/>
        </w:numPr>
        <w:pBdr>
          <w:bottom w:val="single" w:sz="18" w:space="1" w:color="auto"/>
        </w:pBdr>
        <w:spacing w:after="120"/>
        <w:outlineLvl w:val="0"/>
        <w:rPr>
          <w:b/>
          <w:i/>
          <w:sz w:val="32"/>
        </w:rPr>
      </w:pPr>
      <w:bookmarkStart w:id="39" w:name="_Toc276031980"/>
      <w:r>
        <w:rPr>
          <w:b/>
          <w:i/>
          <w:sz w:val="32"/>
        </w:rPr>
        <w:t>9</w:t>
      </w:r>
      <w:r w:rsidR="0017599D">
        <w:rPr>
          <w:b/>
          <w:i/>
          <w:sz w:val="32"/>
        </w:rPr>
        <w:t xml:space="preserve">. </w:t>
      </w:r>
      <w:r w:rsidR="0017599D" w:rsidRPr="00FB4F81">
        <w:rPr>
          <w:b/>
          <w:i/>
          <w:sz w:val="32"/>
        </w:rPr>
        <w:t>Minimum and Maximum Loan Amounts</w:t>
      </w:r>
      <w:bookmarkEnd w:id="39"/>
    </w:p>
    <w:p w:rsidR="0017599D" w:rsidRPr="00FB4F81" w:rsidRDefault="0017599D" w:rsidP="00DF6BD2">
      <w:pPr>
        <w:pStyle w:val="Header"/>
        <w:tabs>
          <w:tab w:val="clear" w:pos="4320"/>
          <w:tab w:val="clear" w:pos="8640"/>
        </w:tabs>
      </w:pPr>
    </w:p>
    <w:p w:rsidR="0017599D" w:rsidRDefault="0017599D" w:rsidP="00DF6BD2">
      <w:pPr>
        <w:pStyle w:val="Header"/>
        <w:tabs>
          <w:tab w:val="clear" w:pos="4320"/>
          <w:tab w:val="clear" w:pos="8640"/>
        </w:tabs>
      </w:pPr>
      <w:r>
        <w:t xml:space="preserve">The amount of funds available for each loan type in each Federal fiscal year, as well as the minimum and maximum loan amounts for each type of loan, </w:t>
      </w:r>
      <w:r w:rsidRPr="00FB4F81">
        <w:t>will be published in the Federal Register.</w:t>
      </w:r>
    </w:p>
    <w:p w:rsidR="0017599D" w:rsidRDefault="0017599D" w:rsidP="00DF6BD2">
      <w:pPr>
        <w:pStyle w:val="Header"/>
        <w:tabs>
          <w:tab w:val="clear" w:pos="4320"/>
          <w:tab w:val="clear" w:pos="8640"/>
        </w:tabs>
        <w:rPr>
          <w:szCs w:val="24"/>
        </w:rPr>
      </w:pPr>
    </w:p>
    <w:p w:rsidR="0017599D" w:rsidRPr="00FB4F81" w:rsidRDefault="0017599D" w:rsidP="00DF6BD2">
      <w:pPr>
        <w:pStyle w:val="Header"/>
        <w:tabs>
          <w:tab w:val="clear" w:pos="4320"/>
          <w:tab w:val="clear" w:pos="8640"/>
        </w:tabs>
      </w:pPr>
      <w:r w:rsidRPr="00056276">
        <w:rPr>
          <w:szCs w:val="24"/>
        </w:rPr>
        <w:t xml:space="preserve">An applicant that provides telecommunications </w:t>
      </w:r>
      <w:r w:rsidRPr="009569EC">
        <w:rPr>
          <w:szCs w:val="24"/>
        </w:rPr>
        <w:t>or broadband service to at</w:t>
      </w:r>
      <w:r w:rsidRPr="00056276">
        <w:rPr>
          <w:szCs w:val="24"/>
        </w:rPr>
        <w:t xml:space="preserve"> least 20</w:t>
      </w:r>
      <w:r w:rsidR="007A0DBE">
        <w:rPr>
          <w:szCs w:val="24"/>
        </w:rPr>
        <w:t xml:space="preserve"> percent</w:t>
      </w:r>
      <w:r w:rsidRPr="00056276">
        <w:rPr>
          <w:szCs w:val="24"/>
        </w:rPr>
        <w:t xml:space="preserve"> of the households in the United States is limited to a loan amount that is no more than 15</w:t>
      </w:r>
      <w:r w:rsidR="007A0DBE">
        <w:rPr>
          <w:szCs w:val="24"/>
        </w:rPr>
        <w:t xml:space="preserve"> percent</w:t>
      </w:r>
      <w:r w:rsidRPr="00056276">
        <w:rPr>
          <w:szCs w:val="24"/>
        </w:rPr>
        <w:t xml:space="preserve"> of the funds available to the Broadband Loan Program for the </w:t>
      </w:r>
      <w:r>
        <w:rPr>
          <w:szCs w:val="24"/>
        </w:rPr>
        <w:t xml:space="preserve">Federal </w:t>
      </w:r>
      <w:r w:rsidRPr="00056276">
        <w:rPr>
          <w:szCs w:val="24"/>
        </w:rPr>
        <w:t>fiscal year.</w:t>
      </w:r>
    </w:p>
    <w:p w:rsidR="0017599D" w:rsidRDefault="0017599D" w:rsidP="00DF6BD2">
      <w:pPr>
        <w:jc w:val="both"/>
        <w:rPr>
          <w:b/>
        </w:rPr>
      </w:pPr>
    </w:p>
    <w:p w:rsidR="0017599D" w:rsidRDefault="0017599D" w:rsidP="00DF6BD2">
      <w:pPr>
        <w:jc w:val="both"/>
        <w:rPr>
          <w:b/>
        </w:rPr>
      </w:pPr>
    </w:p>
    <w:p w:rsidR="0017599D" w:rsidRPr="00FB4F81" w:rsidRDefault="00B56472" w:rsidP="002E3991">
      <w:pPr>
        <w:numPr>
          <w:ilvl w:val="0"/>
          <w:numId w:val="18"/>
        </w:numPr>
        <w:pBdr>
          <w:bottom w:val="single" w:sz="18" w:space="1" w:color="auto"/>
        </w:pBdr>
        <w:outlineLvl w:val="0"/>
        <w:rPr>
          <w:b/>
          <w:i/>
          <w:sz w:val="32"/>
        </w:rPr>
      </w:pPr>
      <w:bookmarkStart w:id="40" w:name="_Toc276031981"/>
      <w:r>
        <w:rPr>
          <w:b/>
          <w:i/>
          <w:sz w:val="32"/>
        </w:rPr>
        <w:t>10</w:t>
      </w:r>
      <w:r w:rsidR="0017599D">
        <w:rPr>
          <w:b/>
          <w:i/>
          <w:sz w:val="32"/>
        </w:rPr>
        <w:t>. Equity Requirement</w:t>
      </w:r>
      <w:bookmarkEnd w:id="40"/>
    </w:p>
    <w:p w:rsidR="0017599D" w:rsidRDefault="0017599D" w:rsidP="00C257B9"/>
    <w:p w:rsidR="0017599D" w:rsidRDefault="0017599D" w:rsidP="009A4849">
      <w:pPr>
        <w:tabs>
          <w:tab w:val="left" w:pos="720"/>
        </w:tabs>
        <w:rPr>
          <w:szCs w:val="24"/>
        </w:rPr>
      </w:pPr>
      <w:r>
        <w:t>A</w:t>
      </w:r>
      <w:r w:rsidRPr="00FB4F81">
        <w:t xml:space="preserve">s a condition to financing, an applicant </w:t>
      </w:r>
      <w:r>
        <w:t>must have equity</w:t>
      </w:r>
      <w:r w:rsidRPr="00FB4F81">
        <w:t xml:space="preserve"> in an amount equal to </w:t>
      </w:r>
      <w:r>
        <w:t>1</w:t>
      </w:r>
      <w:r w:rsidRPr="00FB4F81">
        <w:t>0</w:t>
      </w:r>
      <w:r w:rsidR="00A44176">
        <w:t xml:space="preserve"> percent</w:t>
      </w:r>
      <w:r w:rsidRPr="00FB4F81">
        <w:t xml:space="preserve"> of the requested loan amount</w:t>
      </w:r>
      <w:r w:rsidR="009A4849">
        <w:t xml:space="preserve"> </w:t>
      </w:r>
      <w:r w:rsidR="009A4849">
        <w:rPr>
          <w:szCs w:val="24"/>
        </w:rPr>
        <w:t>at the time of application which must remain available at loan closing</w:t>
      </w:r>
      <w:r w:rsidRPr="00FB4F81">
        <w:t xml:space="preserve">. </w:t>
      </w:r>
      <w:r>
        <w:t xml:space="preserve"> As defined in 7 CFR 1738, e</w:t>
      </w:r>
      <w:hyperlink r:id="rId18" w:history="1">
        <w:r w:rsidRPr="00E33263">
          <w:rPr>
            <w:rStyle w:val="Hyperlink"/>
            <w:color w:val="auto"/>
            <w:szCs w:val="24"/>
            <w:u w:val="none"/>
          </w:rPr>
          <w:t>quity</w:t>
        </w:r>
        <w:r w:rsidRPr="00E33263">
          <w:rPr>
            <w:szCs w:val="24"/>
          </w:rPr>
          <w:t xml:space="preserve"> </w:t>
        </w:r>
      </w:hyperlink>
      <w:r w:rsidRPr="00056276">
        <w:rPr>
          <w:szCs w:val="24"/>
        </w:rPr>
        <w:t xml:space="preserve">means total assets minus total liabilities, as determined by </w:t>
      </w:r>
      <w:r>
        <w:rPr>
          <w:szCs w:val="24"/>
        </w:rPr>
        <w:t>G</w:t>
      </w:r>
      <w:r w:rsidRPr="00056276">
        <w:rPr>
          <w:szCs w:val="24"/>
        </w:rPr>
        <w:t xml:space="preserve">enerally </w:t>
      </w:r>
      <w:r>
        <w:rPr>
          <w:szCs w:val="24"/>
        </w:rPr>
        <w:t>A</w:t>
      </w:r>
      <w:r w:rsidRPr="00056276">
        <w:rPr>
          <w:szCs w:val="24"/>
        </w:rPr>
        <w:t xml:space="preserve">ccepted </w:t>
      </w:r>
      <w:r>
        <w:rPr>
          <w:szCs w:val="24"/>
        </w:rPr>
        <w:t>A</w:t>
      </w:r>
      <w:r w:rsidRPr="00056276">
        <w:rPr>
          <w:szCs w:val="24"/>
        </w:rPr>
        <w:t xml:space="preserve">ccounting </w:t>
      </w:r>
      <w:r>
        <w:rPr>
          <w:szCs w:val="24"/>
        </w:rPr>
        <w:t>P</w:t>
      </w:r>
      <w:r w:rsidRPr="00056276">
        <w:rPr>
          <w:szCs w:val="24"/>
        </w:rPr>
        <w:t>rinciple</w:t>
      </w:r>
      <w:r>
        <w:rPr>
          <w:szCs w:val="24"/>
        </w:rPr>
        <w:t>s (GAAP)</w:t>
      </w:r>
      <w:r w:rsidRPr="00056276">
        <w:rPr>
          <w:szCs w:val="24"/>
        </w:rPr>
        <w:t>.</w:t>
      </w:r>
      <w:r>
        <w:rPr>
          <w:szCs w:val="24"/>
        </w:rPr>
        <w:t xml:space="preserve">  The applicant’s capacity to meet the minimum equity requirement will be apparent by reviewing the applicant’s Balance Sheet.</w:t>
      </w:r>
      <w:r w:rsidR="00597873">
        <w:rPr>
          <w:szCs w:val="24"/>
        </w:rPr>
        <w:t xml:space="preserve">  </w:t>
      </w:r>
    </w:p>
    <w:p w:rsidR="0017599D" w:rsidRDefault="0017599D" w:rsidP="004D791E">
      <w:pPr>
        <w:rPr>
          <w:szCs w:val="24"/>
        </w:rPr>
      </w:pPr>
    </w:p>
    <w:p w:rsidR="0017599D" w:rsidRDefault="0017599D" w:rsidP="004D791E">
      <w:r>
        <w:t>If an applicant cannot meet the equity requirement at the time the application is submitted, the applicant m</w:t>
      </w:r>
      <w:r w:rsidR="00D07612">
        <w:t>ay</w:t>
      </w:r>
      <w:r>
        <w:t xml:space="preserve"> submit an investor’s </w:t>
      </w:r>
      <w:r>
        <w:rPr>
          <w:szCs w:val="24"/>
        </w:rPr>
        <w:t>unconditional legal commitment</w:t>
      </w:r>
      <w:r>
        <w:t xml:space="preserve"> in the application </w:t>
      </w:r>
      <w:r w:rsidR="00D07612">
        <w:t>to cover the shortfall by providing additional equity.  RUS will reject applications that do not provide evidence acceptable to RUS regarding the investor’s commitment.</w:t>
      </w:r>
    </w:p>
    <w:p w:rsidR="0017599D" w:rsidRDefault="0017599D" w:rsidP="004D791E">
      <w:pPr>
        <w:tabs>
          <w:tab w:val="left" w:pos="0"/>
          <w:tab w:val="left" w:pos="1080"/>
        </w:tabs>
      </w:pPr>
    </w:p>
    <w:p w:rsidR="0017599D" w:rsidRPr="0048561C" w:rsidRDefault="0017599D" w:rsidP="003506CE">
      <w:pPr>
        <w:tabs>
          <w:tab w:val="left" w:pos="0"/>
          <w:tab w:val="left" w:pos="1080"/>
        </w:tabs>
        <w:rPr>
          <w:u w:val="single"/>
        </w:rPr>
      </w:pPr>
      <w:bookmarkStart w:id="41" w:name="OLE_LINK2"/>
      <w:r w:rsidRPr="00BB1CC1">
        <w:t xml:space="preserve">State and local government applicants can satisfy the equity requirement with a general obligation bond (see instructions for Schedule </w:t>
      </w:r>
      <w:r>
        <w:t>J</w:t>
      </w:r>
      <w:r w:rsidRPr="00BB1CC1">
        <w:t>-2).</w:t>
      </w:r>
      <w:r w:rsidRPr="009F1F66">
        <w:t xml:space="preserve">  </w:t>
      </w:r>
      <w:r w:rsidRPr="00E46723">
        <w:t>Revenue bonds supported by the operations to be funded cannot be used to satisfy the equity requirement</w:t>
      </w:r>
      <w:r>
        <w:t>.</w:t>
      </w:r>
    </w:p>
    <w:p w:rsidR="0017599D" w:rsidRDefault="0017599D" w:rsidP="003506CE">
      <w:pPr>
        <w:tabs>
          <w:tab w:val="left" w:pos="0"/>
          <w:tab w:val="left" w:pos="1080"/>
        </w:tabs>
      </w:pPr>
    </w:p>
    <w:p w:rsidR="0017599D" w:rsidRPr="00FB4F81" w:rsidRDefault="0017599D" w:rsidP="00B06685">
      <w:pPr>
        <w:rPr>
          <w:szCs w:val="24"/>
        </w:rPr>
      </w:pPr>
      <w:r w:rsidRPr="00BB1CC1">
        <w:rPr>
          <w:szCs w:val="24"/>
        </w:rPr>
        <w:t>In addition, if R</w:t>
      </w:r>
      <w:r w:rsidR="00FD770E">
        <w:rPr>
          <w:szCs w:val="24"/>
        </w:rPr>
        <w:t>US</w:t>
      </w:r>
      <w:r w:rsidRPr="00BB1CC1">
        <w:rPr>
          <w:szCs w:val="24"/>
        </w:rPr>
        <w:t xml:space="preserve"> projects, based on the applicant’s financial information, that the applicant</w:t>
      </w:r>
      <w:r w:rsidR="003B4CE4">
        <w:rPr>
          <w:szCs w:val="24"/>
        </w:rPr>
        <w:t>s entire operations will show a negative cash balance at the end of any year during the five-year forecast period, the applicant will be required to obtain additional cash i</w:t>
      </w:r>
      <w:r w:rsidRPr="00BB1CC1">
        <w:rPr>
          <w:szCs w:val="24"/>
        </w:rPr>
        <w:t xml:space="preserve">nfusions (for details on </w:t>
      </w:r>
      <w:r w:rsidR="003B4CE4">
        <w:rPr>
          <w:szCs w:val="24"/>
        </w:rPr>
        <w:t>the Additional Cash requirement</w:t>
      </w:r>
      <w:r w:rsidRPr="00BB1CC1">
        <w:rPr>
          <w:szCs w:val="24"/>
        </w:rPr>
        <w:t xml:space="preserve">, see </w:t>
      </w:r>
      <w:r w:rsidRPr="00BB1CC1">
        <w:t xml:space="preserve">the instructions for Schedule </w:t>
      </w:r>
      <w:r>
        <w:t>M</w:t>
      </w:r>
      <w:r w:rsidRPr="00BB1CC1">
        <w:t>-5</w:t>
      </w:r>
      <w:r>
        <w:t xml:space="preserve"> below</w:t>
      </w:r>
      <w:r w:rsidRPr="00BB1CC1">
        <w:t xml:space="preserve">).  </w:t>
      </w:r>
    </w:p>
    <w:bookmarkEnd w:id="41"/>
    <w:p w:rsidR="0017599D" w:rsidRDefault="0017599D" w:rsidP="00371B16">
      <w:pPr>
        <w:tabs>
          <w:tab w:val="left" w:pos="360"/>
        </w:tabs>
      </w:pPr>
    </w:p>
    <w:p w:rsidR="0017599D" w:rsidRDefault="0017599D" w:rsidP="00470C34">
      <w:pPr>
        <w:jc w:val="both"/>
      </w:pPr>
    </w:p>
    <w:p w:rsidR="0017599D" w:rsidRPr="00FB4F81" w:rsidRDefault="00B56472" w:rsidP="005541D4">
      <w:pPr>
        <w:numPr>
          <w:ilvl w:val="0"/>
          <w:numId w:val="14"/>
        </w:numPr>
        <w:pBdr>
          <w:bottom w:val="single" w:sz="18" w:space="1" w:color="auto"/>
        </w:pBdr>
        <w:spacing w:after="120"/>
        <w:outlineLvl w:val="0"/>
        <w:rPr>
          <w:b/>
          <w:i/>
          <w:sz w:val="32"/>
        </w:rPr>
      </w:pPr>
      <w:bookmarkStart w:id="42" w:name="_Toc276031982"/>
      <w:r>
        <w:rPr>
          <w:b/>
          <w:i/>
          <w:sz w:val="32"/>
        </w:rPr>
        <w:t>11</w:t>
      </w:r>
      <w:r w:rsidR="0017599D">
        <w:rPr>
          <w:b/>
          <w:i/>
          <w:sz w:val="32"/>
        </w:rPr>
        <w:t xml:space="preserve">. </w:t>
      </w:r>
      <w:r w:rsidR="0017599D" w:rsidRPr="00FB4F81">
        <w:rPr>
          <w:b/>
          <w:i/>
          <w:sz w:val="32"/>
        </w:rPr>
        <w:t>Priority Consideration</w:t>
      </w:r>
      <w:bookmarkEnd w:id="42"/>
    </w:p>
    <w:p w:rsidR="0017599D" w:rsidRPr="00FB4F81" w:rsidRDefault="0017599D" w:rsidP="005541D4">
      <w:pPr>
        <w:jc w:val="both"/>
      </w:pPr>
    </w:p>
    <w:p w:rsidR="0017599D" w:rsidRPr="009569EC" w:rsidRDefault="0017599D" w:rsidP="005541D4">
      <w:r w:rsidRPr="00FB4F81">
        <w:t xml:space="preserve">The </w:t>
      </w:r>
      <w:bookmarkStart w:id="43" w:name="OLE_LINK5"/>
      <w:r>
        <w:t>Food, Conservation and Energy Act of 2008 (Farm Bill)</w:t>
      </w:r>
      <w:bookmarkEnd w:id="43"/>
      <w:r>
        <w:t xml:space="preserve"> </w:t>
      </w:r>
      <w:r w:rsidRPr="00FB4F81">
        <w:t xml:space="preserve">requires that in making and guaranteeing loans under this section, priority must be given to </w:t>
      </w:r>
      <w:r>
        <w:t xml:space="preserve">applicants that offer to </w:t>
      </w:r>
      <w:r w:rsidRPr="009569EC">
        <w:t xml:space="preserve">provide broadband service to </w:t>
      </w:r>
      <w:r w:rsidRPr="009569EC">
        <w:rPr>
          <w:rFonts w:ascii="NewCenturySchlbk-Roman" w:hAnsi="NewCenturySchlbk-Roman" w:cs="NewCenturySchlbk-Roman"/>
        </w:rPr>
        <w:t>the greatest proportion of households that, prior to the provision of the broadband service, had no incumbent service provider.</w:t>
      </w:r>
    </w:p>
    <w:p w:rsidR="0017599D" w:rsidRPr="009569EC" w:rsidRDefault="0017599D" w:rsidP="005541D4"/>
    <w:p w:rsidR="0017599D" w:rsidRPr="009569EC" w:rsidRDefault="0017599D" w:rsidP="005541D4">
      <w:r w:rsidRPr="009569EC">
        <w:t>To implement this requirement in a transparent and reasonable way, R</w:t>
      </w:r>
      <w:r w:rsidR="00FD770E">
        <w:t>US</w:t>
      </w:r>
      <w:r w:rsidRPr="009569EC">
        <w:t xml:space="preserve"> will process applications for funding in the following order: </w:t>
      </w:r>
    </w:p>
    <w:p w:rsidR="0017599D" w:rsidRPr="009569EC" w:rsidRDefault="0017599D" w:rsidP="005541D4"/>
    <w:p w:rsidR="0017599D" w:rsidRPr="009569EC" w:rsidRDefault="0017599D" w:rsidP="005541D4">
      <w:pPr>
        <w:tabs>
          <w:tab w:val="left" w:pos="810"/>
        </w:tabs>
        <w:spacing w:after="120"/>
        <w:ind w:left="810" w:hanging="450"/>
        <w:rPr>
          <w:szCs w:val="24"/>
        </w:rPr>
      </w:pPr>
      <w:r w:rsidRPr="009569EC">
        <w:rPr>
          <w:szCs w:val="24"/>
        </w:rPr>
        <w:t xml:space="preserve">(1)  </w:t>
      </w:r>
      <w:r w:rsidRPr="009569EC">
        <w:rPr>
          <w:szCs w:val="24"/>
        </w:rPr>
        <w:tab/>
        <w:t xml:space="preserve">Applications in which no broadband service is available in any </w:t>
      </w:r>
      <w:r>
        <w:rPr>
          <w:szCs w:val="24"/>
        </w:rPr>
        <w:t xml:space="preserve">funded </w:t>
      </w:r>
      <w:r w:rsidRPr="009569EC">
        <w:rPr>
          <w:szCs w:val="24"/>
        </w:rPr>
        <w:t xml:space="preserve">service area.  </w:t>
      </w:r>
    </w:p>
    <w:p w:rsidR="0017599D" w:rsidRPr="009569EC" w:rsidRDefault="0017599D" w:rsidP="005541D4">
      <w:pPr>
        <w:tabs>
          <w:tab w:val="left" w:pos="810"/>
        </w:tabs>
        <w:spacing w:after="120"/>
        <w:ind w:left="810" w:hanging="450"/>
        <w:rPr>
          <w:szCs w:val="24"/>
        </w:rPr>
      </w:pPr>
      <w:r w:rsidRPr="009569EC">
        <w:rPr>
          <w:szCs w:val="24"/>
        </w:rPr>
        <w:t xml:space="preserve">(2) </w:t>
      </w:r>
      <w:r w:rsidRPr="009569EC">
        <w:rPr>
          <w:szCs w:val="24"/>
        </w:rPr>
        <w:tab/>
        <w:t xml:space="preserve">Applications in which at </w:t>
      </w:r>
      <w:r w:rsidRPr="009569EC">
        <w:rPr>
          <w:iCs/>
          <w:szCs w:val="24"/>
        </w:rPr>
        <w:t>least 75</w:t>
      </w:r>
      <w:r w:rsidR="007A0DBE">
        <w:rPr>
          <w:iCs/>
          <w:szCs w:val="24"/>
        </w:rPr>
        <w:t xml:space="preserve"> percent</w:t>
      </w:r>
      <w:r w:rsidRPr="009569EC">
        <w:rPr>
          <w:iCs/>
          <w:szCs w:val="24"/>
        </w:rPr>
        <w:t xml:space="preserve"> of households </w:t>
      </w:r>
      <w:r>
        <w:rPr>
          <w:iCs/>
          <w:szCs w:val="24"/>
        </w:rPr>
        <w:t xml:space="preserve">in the funded service area </w:t>
      </w:r>
      <w:r w:rsidRPr="009569EC">
        <w:rPr>
          <w:iCs/>
          <w:szCs w:val="24"/>
        </w:rPr>
        <w:t xml:space="preserve">have no </w:t>
      </w:r>
      <w:r>
        <w:rPr>
          <w:iCs/>
          <w:szCs w:val="24"/>
        </w:rPr>
        <w:t xml:space="preserve">incumbent </w:t>
      </w:r>
      <w:r w:rsidRPr="009569EC">
        <w:rPr>
          <w:iCs/>
          <w:szCs w:val="24"/>
        </w:rPr>
        <w:t xml:space="preserve">service provider.  For applications with multiple </w:t>
      </w:r>
      <w:r>
        <w:rPr>
          <w:iCs/>
          <w:szCs w:val="24"/>
        </w:rPr>
        <w:t xml:space="preserve">funded </w:t>
      </w:r>
      <w:r w:rsidRPr="009569EC">
        <w:rPr>
          <w:iCs/>
          <w:szCs w:val="24"/>
        </w:rPr>
        <w:t>service areas, the 75</w:t>
      </w:r>
      <w:r w:rsidR="007A0DBE">
        <w:rPr>
          <w:iCs/>
          <w:szCs w:val="24"/>
        </w:rPr>
        <w:t xml:space="preserve"> percent</w:t>
      </w:r>
      <w:r w:rsidRPr="009569EC">
        <w:rPr>
          <w:iCs/>
          <w:szCs w:val="24"/>
        </w:rPr>
        <w:t xml:space="preserve"> calculation is based on all </w:t>
      </w:r>
      <w:r>
        <w:rPr>
          <w:iCs/>
          <w:szCs w:val="24"/>
        </w:rPr>
        <w:t xml:space="preserve">funded </w:t>
      </w:r>
      <w:r w:rsidRPr="009569EC">
        <w:rPr>
          <w:iCs/>
          <w:szCs w:val="24"/>
        </w:rPr>
        <w:t>service areas combined.</w:t>
      </w:r>
      <w:r w:rsidRPr="009569EC">
        <w:rPr>
          <w:szCs w:val="24"/>
        </w:rPr>
        <w:t xml:space="preserve"> </w:t>
      </w:r>
    </w:p>
    <w:p w:rsidR="0017599D" w:rsidRPr="00056276" w:rsidRDefault="0017599D" w:rsidP="005541D4">
      <w:pPr>
        <w:tabs>
          <w:tab w:val="left" w:pos="810"/>
        </w:tabs>
        <w:spacing w:before="40"/>
        <w:ind w:left="810" w:hanging="450"/>
        <w:rPr>
          <w:szCs w:val="24"/>
        </w:rPr>
      </w:pPr>
      <w:r w:rsidRPr="009569EC">
        <w:rPr>
          <w:szCs w:val="24"/>
        </w:rPr>
        <w:t xml:space="preserve">(3)  </w:t>
      </w:r>
      <w:r w:rsidRPr="009569EC">
        <w:rPr>
          <w:szCs w:val="24"/>
        </w:rPr>
        <w:tab/>
        <w:t>All other applications.</w:t>
      </w:r>
    </w:p>
    <w:p w:rsidR="0017599D" w:rsidRDefault="0017599D" w:rsidP="005541D4">
      <w:pPr>
        <w:tabs>
          <w:tab w:val="left" w:pos="720"/>
        </w:tabs>
        <w:rPr>
          <w:szCs w:val="24"/>
        </w:rPr>
      </w:pPr>
    </w:p>
    <w:p w:rsidR="0017599D" w:rsidRDefault="0017599D" w:rsidP="005541D4">
      <w:pPr>
        <w:jc w:val="both"/>
      </w:pPr>
      <w:r>
        <w:rPr>
          <w:szCs w:val="24"/>
        </w:rPr>
        <w:t xml:space="preserve">Upon receipt, </w:t>
      </w:r>
      <w:r w:rsidRPr="00056276">
        <w:rPr>
          <w:szCs w:val="24"/>
        </w:rPr>
        <w:t xml:space="preserve">an application </w:t>
      </w:r>
      <w:r>
        <w:rPr>
          <w:szCs w:val="24"/>
        </w:rPr>
        <w:t xml:space="preserve">will be </w:t>
      </w:r>
      <w:r w:rsidRPr="00056276">
        <w:rPr>
          <w:szCs w:val="24"/>
        </w:rPr>
        <w:t xml:space="preserve">prioritized according to the </w:t>
      </w:r>
      <w:r>
        <w:rPr>
          <w:szCs w:val="24"/>
        </w:rPr>
        <w:t xml:space="preserve">above </w:t>
      </w:r>
      <w:r w:rsidRPr="00056276">
        <w:rPr>
          <w:szCs w:val="24"/>
        </w:rPr>
        <w:t>criteria</w:t>
      </w:r>
      <w:r>
        <w:rPr>
          <w:szCs w:val="24"/>
        </w:rPr>
        <w:t xml:space="preserve"> in relation to all other applications received to date.  The applications</w:t>
      </w:r>
      <w:r w:rsidRPr="00056276">
        <w:rPr>
          <w:szCs w:val="24"/>
        </w:rPr>
        <w:t xml:space="preserve"> will be processed on a first-in, first-out basis </w:t>
      </w:r>
      <w:r>
        <w:rPr>
          <w:szCs w:val="24"/>
        </w:rPr>
        <w:t xml:space="preserve">within each priority category.  As </w:t>
      </w:r>
      <w:r w:rsidRPr="00056276">
        <w:rPr>
          <w:szCs w:val="24"/>
        </w:rPr>
        <w:t>applications are processed</w:t>
      </w:r>
      <w:r>
        <w:rPr>
          <w:szCs w:val="24"/>
        </w:rPr>
        <w:t xml:space="preserve"> on this basis</w:t>
      </w:r>
      <w:r w:rsidRPr="00056276">
        <w:rPr>
          <w:szCs w:val="24"/>
        </w:rPr>
        <w:t xml:space="preserve">, </w:t>
      </w:r>
      <w:r>
        <w:rPr>
          <w:szCs w:val="24"/>
        </w:rPr>
        <w:t>R</w:t>
      </w:r>
      <w:r w:rsidR="00FD770E">
        <w:rPr>
          <w:szCs w:val="24"/>
        </w:rPr>
        <w:t>US</w:t>
      </w:r>
      <w:r>
        <w:rPr>
          <w:szCs w:val="24"/>
        </w:rPr>
        <w:t xml:space="preserve"> </w:t>
      </w:r>
      <w:r w:rsidRPr="00056276">
        <w:rPr>
          <w:szCs w:val="24"/>
        </w:rPr>
        <w:t>may expedite applications proposing to provide service where none is available.</w:t>
      </w:r>
    </w:p>
    <w:p w:rsidR="0017599D" w:rsidRDefault="0017599D" w:rsidP="005541D4">
      <w:pPr>
        <w:jc w:val="both"/>
      </w:pPr>
    </w:p>
    <w:p w:rsidR="0017599D" w:rsidRDefault="0017599D" w:rsidP="005541D4">
      <w:pPr>
        <w:jc w:val="both"/>
      </w:pPr>
    </w:p>
    <w:p w:rsidR="005B5FA8" w:rsidRPr="00FB4F81" w:rsidRDefault="005B5FA8" w:rsidP="005B5FA8">
      <w:pPr>
        <w:numPr>
          <w:ilvl w:val="0"/>
          <w:numId w:val="13"/>
        </w:numPr>
        <w:pBdr>
          <w:bottom w:val="single" w:sz="18" w:space="1" w:color="auto"/>
        </w:pBdr>
        <w:spacing w:after="120"/>
        <w:outlineLvl w:val="0"/>
        <w:rPr>
          <w:b/>
          <w:i/>
          <w:sz w:val="32"/>
        </w:rPr>
      </w:pPr>
      <w:bookmarkStart w:id="44" w:name="_Toc276031983"/>
      <w:r>
        <w:rPr>
          <w:b/>
          <w:i/>
          <w:sz w:val="32"/>
        </w:rPr>
        <w:t>12. Public Notice</w:t>
      </w:r>
      <w:bookmarkEnd w:id="44"/>
    </w:p>
    <w:p w:rsidR="00151EDE" w:rsidRDefault="00151EDE" w:rsidP="00151EDE">
      <w:pPr>
        <w:tabs>
          <w:tab w:val="left" w:pos="5508"/>
        </w:tabs>
        <w:rPr>
          <w:color w:val="000000"/>
        </w:rPr>
      </w:pPr>
    </w:p>
    <w:p w:rsidR="00F1100F" w:rsidRDefault="00151EDE" w:rsidP="00151EDE">
      <w:pPr>
        <w:tabs>
          <w:tab w:val="left" w:pos="5508"/>
        </w:tabs>
        <w:rPr>
          <w:color w:val="000000"/>
        </w:rPr>
      </w:pPr>
      <w:r w:rsidRPr="00FB4F81">
        <w:rPr>
          <w:color w:val="000000"/>
        </w:rPr>
        <w:t>All applicants must</w:t>
      </w:r>
      <w:r>
        <w:rPr>
          <w:color w:val="000000"/>
        </w:rPr>
        <w:t xml:space="preserve"> provide information necessary for RUS to post </w:t>
      </w:r>
      <w:r w:rsidRPr="00FB4F81">
        <w:rPr>
          <w:color w:val="000000"/>
        </w:rPr>
        <w:t xml:space="preserve">a </w:t>
      </w:r>
      <w:r>
        <w:rPr>
          <w:color w:val="000000"/>
        </w:rPr>
        <w:t>public</w:t>
      </w:r>
      <w:r w:rsidRPr="00FB4F81">
        <w:rPr>
          <w:color w:val="000000"/>
        </w:rPr>
        <w:t xml:space="preserve"> notice </w:t>
      </w:r>
      <w:r>
        <w:rPr>
          <w:color w:val="000000"/>
        </w:rPr>
        <w:t>on its website</w:t>
      </w:r>
      <w:r w:rsidRPr="00FB4F81">
        <w:rPr>
          <w:color w:val="000000"/>
        </w:rPr>
        <w:t xml:space="preserve"> </w:t>
      </w:r>
      <w:r>
        <w:rPr>
          <w:color w:val="000000"/>
        </w:rPr>
        <w:t xml:space="preserve">announcing an </w:t>
      </w:r>
      <w:r w:rsidRPr="00FB4F81">
        <w:rPr>
          <w:color w:val="000000"/>
        </w:rPr>
        <w:t>applicant</w:t>
      </w:r>
      <w:r>
        <w:rPr>
          <w:color w:val="000000"/>
        </w:rPr>
        <w:t>’s intention</w:t>
      </w:r>
      <w:r w:rsidRPr="00FB4F81">
        <w:rPr>
          <w:color w:val="000000"/>
        </w:rPr>
        <w:t xml:space="preserve"> to offer</w:t>
      </w:r>
      <w:r>
        <w:rPr>
          <w:color w:val="000000"/>
        </w:rPr>
        <w:t xml:space="preserve"> service at </w:t>
      </w:r>
      <w:r w:rsidRPr="009569EC">
        <w:rPr>
          <w:color w:val="000000"/>
        </w:rPr>
        <w:t>the broadband lending speed</w:t>
      </w:r>
      <w:r w:rsidR="00F1100F">
        <w:rPr>
          <w:color w:val="000000"/>
        </w:rPr>
        <w:t>.</w:t>
      </w:r>
      <w:r w:rsidRPr="009569EC">
        <w:rPr>
          <w:color w:val="000000"/>
        </w:rPr>
        <w:t xml:space="preserve"> </w:t>
      </w:r>
      <w:r w:rsidR="00F1100F">
        <w:rPr>
          <w:color w:val="000000"/>
        </w:rPr>
        <w:t xml:space="preserve"> </w:t>
      </w:r>
      <w:r w:rsidR="00C15217">
        <w:rPr>
          <w:color w:val="000000"/>
        </w:rPr>
        <w:t xml:space="preserve">The public notice will remain on </w:t>
      </w:r>
      <w:r w:rsidR="00F1100F">
        <w:rPr>
          <w:color w:val="000000"/>
        </w:rPr>
        <w:t>RUS’</w:t>
      </w:r>
      <w:r w:rsidR="00C15217">
        <w:rPr>
          <w:color w:val="000000"/>
        </w:rPr>
        <w:t xml:space="preserve"> webpage for a period of 30 calendar days and will ask </w:t>
      </w:r>
      <w:r w:rsidRPr="009569EC">
        <w:rPr>
          <w:color w:val="000000"/>
        </w:rPr>
        <w:t>existing service provider</w:t>
      </w:r>
      <w:r w:rsidR="00C15217">
        <w:rPr>
          <w:color w:val="000000"/>
        </w:rPr>
        <w:t>s</w:t>
      </w:r>
      <w:r w:rsidRPr="009569EC">
        <w:rPr>
          <w:color w:val="000000"/>
        </w:rPr>
        <w:t xml:space="preserve"> </w:t>
      </w:r>
      <w:r w:rsidR="00C15217">
        <w:rPr>
          <w:color w:val="000000"/>
        </w:rPr>
        <w:t xml:space="preserve">to </w:t>
      </w:r>
      <w:r w:rsidRPr="009569EC">
        <w:rPr>
          <w:color w:val="000000"/>
        </w:rPr>
        <w:t xml:space="preserve">submit </w:t>
      </w:r>
      <w:r w:rsidR="00C15217">
        <w:rPr>
          <w:color w:val="000000"/>
        </w:rPr>
        <w:t>to RUS,</w:t>
      </w:r>
      <w:r w:rsidR="00F1100F">
        <w:rPr>
          <w:color w:val="000000"/>
        </w:rPr>
        <w:t xml:space="preserve"> </w:t>
      </w:r>
      <w:r w:rsidR="00716A56">
        <w:rPr>
          <w:color w:val="000000"/>
        </w:rPr>
        <w:t xml:space="preserve">the following </w:t>
      </w:r>
      <w:r w:rsidR="00F1100F">
        <w:rPr>
          <w:color w:val="000000"/>
        </w:rPr>
        <w:t>information</w:t>
      </w:r>
      <w:r w:rsidR="00716A56">
        <w:rPr>
          <w:color w:val="000000"/>
        </w:rPr>
        <w:t>:</w:t>
      </w:r>
    </w:p>
    <w:p w:rsidR="00F1100F" w:rsidRDefault="00F1100F" w:rsidP="00151EDE">
      <w:pPr>
        <w:tabs>
          <w:tab w:val="left" w:pos="5508"/>
        </w:tabs>
        <w:rPr>
          <w:color w:val="000000"/>
        </w:rPr>
      </w:pPr>
    </w:p>
    <w:p w:rsidR="0022229B" w:rsidRDefault="0022229B" w:rsidP="007948AC">
      <w:pPr>
        <w:numPr>
          <w:ilvl w:val="0"/>
          <w:numId w:val="50"/>
        </w:numPr>
        <w:tabs>
          <w:tab w:val="left" w:pos="720"/>
        </w:tabs>
        <w:rPr>
          <w:snapToGrid w:val="0"/>
          <w:szCs w:val="24"/>
        </w:rPr>
      </w:pPr>
      <w:r>
        <w:rPr>
          <w:snapToGrid w:val="0"/>
          <w:szCs w:val="24"/>
        </w:rPr>
        <w:t>The number of residential and business customers within the applicant’s service area that are currently offered broadband service by the existing service provider;</w:t>
      </w:r>
    </w:p>
    <w:p w:rsidR="0022229B" w:rsidRDefault="0022229B" w:rsidP="0022229B">
      <w:pPr>
        <w:tabs>
          <w:tab w:val="left" w:pos="720"/>
        </w:tabs>
        <w:ind w:left="720"/>
        <w:rPr>
          <w:snapToGrid w:val="0"/>
          <w:szCs w:val="24"/>
        </w:rPr>
      </w:pPr>
    </w:p>
    <w:p w:rsidR="0022229B" w:rsidRDefault="0022229B" w:rsidP="007948AC">
      <w:pPr>
        <w:numPr>
          <w:ilvl w:val="0"/>
          <w:numId w:val="50"/>
        </w:numPr>
        <w:tabs>
          <w:tab w:val="left" w:pos="720"/>
        </w:tabs>
        <w:rPr>
          <w:snapToGrid w:val="0"/>
          <w:szCs w:val="24"/>
        </w:rPr>
      </w:pPr>
      <w:r>
        <w:rPr>
          <w:snapToGrid w:val="0"/>
          <w:szCs w:val="24"/>
        </w:rPr>
        <w:t>The number of residential and business customers within the applicant’s service area currently purchasing the existing service provider’s broadband service, the rates of data transmission being offered, and the cost of each level of broadband service charged by the existing service provider;</w:t>
      </w:r>
    </w:p>
    <w:p w:rsidR="007526B4" w:rsidRDefault="0022229B" w:rsidP="007948AC">
      <w:pPr>
        <w:numPr>
          <w:ilvl w:val="0"/>
          <w:numId w:val="50"/>
        </w:numPr>
        <w:tabs>
          <w:tab w:val="left" w:pos="720"/>
        </w:tabs>
        <w:rPr>
          <w:snapToGrid w:val="0"/>
          <w:szCs w:val="24"/>
        </w:rPr>
      </w:pPr>
      <w:r>
        <w:rPr>
          <w:snapToGrid w:val="0"/>
          <w:szCs w:val="24"/>
        </w:rPr>
        <w:t xml:space="preserve">The number of residential and business customers within the applicant’s service area receiving the existing service provider’s non-broadband services and the associated rates for these other services; </w:t>
      </w:r>
    </w:p>
    <w:p w:rsidR="007526B4" w:rsidRDefault="007526B4" w:rsidP="007526B4">
      <w:pPr>
        <w:tabs>
          <w:tab w:val="left" w:pos="720"/>
        </w:tabs>
        <w:ind w:left="720"/>
        <w:rPr>
          <w:snapToGrid w:val="0"/>
          <w:szCs w:val="24"/>
        </w:rPr>
      </w:pPr>
    </w:p>
    <w:p w:rsidR="0022229B" w:rsidRPr="007526B4" w:rsidRDefault="0022229B" w:rsidP="007948AC">
      <w:pPr>
        <w:numPr>
          <w:ilvl w:val="0"/>
          <w:numId w:val="50"/>
        </w:numPr>
        <w:tabs>
          <w:tab w:val="left" w:pos="720"/>
        </w:tabs>
        <w:rPr>
          <w:snapToGrid w:val="0"/>
          <w:szCs w:val="24"/>
        </w:rPr>
      </w:pPr>
      <w:r w:rsidRPr="007526B4">
        <w:rPr>
          <w:snapToGrid w:val="0"/>
          <w:szCs w:val="24"/>
        </w:rPr>
        <w:t>A map showing where the existing service provider’s services coincide with the applicant’s service area</w:t>
      </w:r>
      <w:r w:rsidR="00716A56">
        <w:rPr>
          <w:snapToGrid w:val="0"/>
          <w:szCs w:val="24"/>
        </w:rPr>
        <w:t>s</w:t>
      </w:r>
      <w:r w:rsidRPr="007526B4">
        <w:rPr>
          <w:snapToGrid w:val="0"/>
          <w:szCs w:val="24"/>
        </w:rPr>
        <w:t>; and</w:t>
      </w:r>
    </w:p>
    <w:p w:rsidR="0022229B" w:rsidRDefault="0022229B" w:rsidP="0022229B">
      <w:pPr>
        <w:tabs>
          <w:tab w:val="left" w:pos="720"/>
        </w:tabs>
        <w:ind w:left="720"/>
        <w:rPr>
          <w:snapToGrid w:val="0"/>
          <w:szCs w:val="24"/>
        </w:rPr>
      </w:pPr>
    </w:p>
    <w:p w:rsidR="0022229B" w:rsidRPr="0022229B" w:rsidRDefault="0022229B" w:rsidP="007948AC">
      <w:pPr>
        <w:numPr>
          <w:ilvl w:val="0"/>
          <w:numId w:val="50"/>
        </w:numPr>
        <w:tabs>
          <w:tab w:val="left" w:pos="720"/>
        </w:tabs>
        <w:rPr>
          <w:snapToGrid w:val="0"/>
          <w:szCs w:val="24"/>
        </w:rPr>
      </w:pPr>
      <w:r w:rsidRPr="00271690">
        <w:rPr>
          <w:snapToGrid w:val="0"/>
          <w:szCs w:val="24"/>
        </w:rPr>
        <w:t>Whether the existing service provider is an existing RUS borrower or grantee.</w:t>
      </w:r>
      <w:r>
        <w:rPr>
          <w:snapToGrid w:val="0"/>
          <w:szCs w:val="24"/>
        </w:rPr>
        <w:t xml:space="preserve"> </w:t>
      </w:r>
    </w:p>
    <w:p w:rsidR="0022229B" w:rsidRDefault="0022229B" w:rsidP="0022229B">
      <w:pPr>
        <w:tabs>
          <w:tab w:val="left" w:pos="5508"/>
        </w:tabs>
        <w:rPr>
          <w:color w:val="000000"/>
        </w:rPr>
      </w:pPr>
    </w:p>
    <w:p w:rsidR="00151EDE" w:rsidRDefault="00151EDE" w:rsidP="00151EDE">
      <w:pPr>
        <w:tabs>
          <w:tab w:val="left" w:pos="5508"/>
        </w:tabs>
        <w:rPr>
          <w:color w:val="000000"/>
        </w:rPr>
      </w:pPr>
      <w:r>
        <w:rPr>
          <w:snapToGrid w:val="0"/>
          <w:szCs w:val="24"/>
        </w:rPr>
        <w:t>The information submitted by an existing service provider will be treated as proprietary and confidential to the extent permitted under applicable law</w:t>
      </w:r>
      <w:r w:rsidRPr="00056276">
        <w:rPr>
          <w:snapToGrid w:val="0"/>
          <w:szCs w:val="24"/>
        </w:rPr>
        <w:t>.</w:t>
      </w:r>
      <w:r>
        <w:rPr>
          <w:snapToGrid w:val="0"/>
          <w:szCs w:val="24"/>
        </w:rPr>
        <w:t xml:space="preserve"> </w:t>
      </w:r>
      <w:r w:rsidRPr="00056276">
        <w:rPr>
          <w:snapToGrid w:val="0"/>
          <w:szCs w:val="24"/>
        </w:rPr>
        <w:t xml:space="preserve"> </w:t>
      </w:r>
      <w:r>
        <w:rPr>
          <w:snapToGrid w:val="0"/>
          <w:szCs w:val="24"/>
        </w:rPr>
        <w:t xml:space="preserve">RUS </w:t>
      </w:r>
      <w:r w:rsidRPr="00056276">
        <w:rPr>
          <w:snapToGrid w:val="0"/>
          <w:szCs w:val="24"/>
        </w:rPr>
        <w:t xml:space="preserve">will use the information to determine </w:t>
      </w:r>
      <w:r>
        <w:rPr>
          <w:snapToGrid w:val="0"/>
          <w:szCs w:val="24"/>
        </w:rPr>
        <w:t xml:space="preserve">whether </w:t>
      </w:r>
      <w:r w:rsidRPr="00056276">
        <w:rPr>
          <w:snapToGrid w:val="0"/>
          <w:szCs w:val="24"/>
        </w:rPr>
        <w:t>the existing service provider will be classified as an incumbent service provider</w:t>
      </w:r>
      <w:r>
        <w:rPr>
          <w:snapToGrid w:val="0"/>
          <w:szCs w:val="24"/>
        </w:rPr>
        <w:t xml:space="preserve">, which in turn will impact the determination of eligibility for the </w:t>
      </w:r>
      <w:r w:rsidRPr="009569EC">
        <w:rPr>
          <w:snapToGrid w:val="0"/>
          <w:szCs w:val="24"/>
        </w:rPr>
        <w:t>applicant’s service area(s).  If an existing service provider does not submit a respo</w:t>
      </w:r>
      <w:r w:rsidRPr="00056276">
        <w:rPr>
          <w:snapToGrid w:val="0"/>
          <w:szCs w:val="24"/>
        </w:rPr>
        <w:t xml:space="preserve">nse within the </w:t>
      </w:r>
      <w:r>
        <w:rPr>
          <w:snapToGrid w:val="0"/>
          <w:szCs w:val="24"/>
        </w:rPr>
        <w:t xml:space="preserve">specified </w:t>
      </w:r>
      <w:r w:rsidRPr="00056276">
        <w:rPr>
          <w:snapToGrid w:val="0"/>
          <w:szCs w:val="24"/>
        </w:rPr>
        <w:t xml:space="preserve">timeframe, it will not be considered an incumbent service provider.  However, all existing service providers will be considered in </w:t>
      </w:r>
      <w:r>
        <w:rPr>
          <w:snapToGrid w:val="0"/>
          <w:szCs w:val="24"/>
        </w:rPr>
        <w:t>RUS</w:t>
      </w:r>
      <w:r w:rsidRPr="00056276">
        <w:rPr>
          <w:snapToGrid w:val="0"/>
          <w:szCs w:val="24"/>
        </w:rPr>
        <w:t>’s feasibility study and lending decision.</w:t>
      </w:r>
    </w:p>
    <w:p w:rsidR="00151EDE" w:rsidRDefault="00151EDE" w:rsidP="005541D4">
      <w:pPr>
        <w:jc w:val="both"/>
      </w:pPr>
    </w:p>
    <w:p w:rsidR="005B5FA8" w:rsidRDefault="005B5FA8" w:rsidP="005541D4">
      <w:pPr>
        <w:jc w:val="both"/>
      </w:pPr>
    </w:p>
    <w:p w:rsidR="0017599D" w:rsidRPr="00FB4F81" w:rsidRDefault="005B5FA8" w:rsidP="00FA24DB">
      <w:pPr>
        <w:numPr>
          <w:ilvl w:val="0"/>
          <w:numId w:val="13"/>
        </w:numPr>
        <w:pBdr>
          <w:bottom w:val="single" w:sz="18" w:space="1" w:color="auto"/>
        </w:pBdr>
        <w:spacing w:after="120"/>
        <w:outlineLvl w:val="0"/>
        <w:rPr>
          <w:b/>
          <w:i/>
          <w:sz w:val="32"/>
        </w:rPr>
      </w:pPr>
      <w:bookmarkStart w:id="45" w:name="_Toc276031984"/>
      <w:r>
        <w:rPr>
          <w:b/>
          <w:i/>
          <w:sz w:val="32"/>
        </w:rPr>
        <w:t>13</w:t>
      </w:r>
      <w:r w:rsidR="0017599D">
        <w:rPr>
          <w:b/>
          <w:i/>
          <w:sz w:val="32"/>
        </w:rPr>
        <w:t>. Application Submission</w:t>
      </w:r>
      <w:bookmarkEnd w:id="45"/>
    </w:p>
    <w:p w:rsidR="0017599D" w:rsidRPr="00FB4F81" w:rsidRDefault="0017599D">
      <w:pPr>
        <w:jc w:val="both"/>
      </w:pPr>
    </w:p>
    <w:p w:rsidR="0017599D" w:rsidRDefault="0017599D" w:rsidP="00005C4C">
      <w:pPr>
        <w:pStyle w:val="Header"/>
        <w:tabs>
          <w:tab w:val="clear" w:pos="4320"/>
          <w:tab w:val="clear" w:pos="8640"/>
        </w:tabs>
      </w:pPr>
      <w:r w:rsidRPr="00FB4F81">
        <w:t>Applications can be submitted throughout the year and will be reviewed and processed on a first</w:t>
      </w:r>
      <w:r>
        <w:t>-c</w:t>
      </w:r>
      <w:r w:rsidRPr="00FB4F81">
        <w:t>ome</w:t>
      </w:r>
      <w:r>
        <w:t>,</w:t>
      </w:r>
      <w:r w:rsidRPr="00FB4F81">
        <w:t xml:space="preserve"> first</w:t>
      </w:r>
      <w:r>
        <w:t>-</w:t>
      </w:r>
      <w:r w:rsidRPr="00FB4F81">
        <w:t>serve</w:t>
      </w:r>
      <w:r>
        <w:t>d</w:t>
      </w:r>
      <w:r w:rsidRPr="00FB4F81">
        <w:t xml:space="preserve"> basis</w:t>
      </w:r>
      <w:r>
        <w:t xml:space="preserve"> according to the time t</w:t>
      </w:r>
      <w:r w:rsidRPr="009440B0">
        <w:t xml:space="preserve">he application is received at </w:t>
      </w:r>
      <w:r>
        <w:t xml:space="preserve">the Washington </w:t>
      </w:r>
      <w:r w:rsidR="007A0DBE">
        <w:t xml:space="preserve">DC </w:t>
      </w:r>
      <w:r>
        <w:t>Broadband Office listed below.  Submit a</w:t>
      </w:r>
      <w:r w:rsidRPr="00FB4F81">
        <w:t xml:space="preserve">n original and </w:t>
      </w:r>
      <w:r>
        <w:t xml:space="preserve">one </w:t>
      </w:r>
      <w:r w:rsidRPr="00FB4F81">
        <w:t>cop</w:t>
      </w:r>
      <w:r>
        <w:t>y</w:t>
      </w:r>
      <w:r w:rsidRPr="00FB4F81">
        <w:t xml:space="preserve"> of </w:t>
      </w:r>
      <w:r>
        <w:t xml:space="preserve">the </w:t>
      </w:r>
      <w:r w:rsidRPr="00FB4F81">
        <w:rPr>
          <w:bCs/>
        </w:rPr>
        <w:t>comple</w:t>
      </w:r>
      <w:r w:rsidRPr="009569EC">
        <w:rPr>
          <w:bCs/>
        </w:rPr>
        <w:t>ted application</w:t>
      </w:r>
      <w:r w:rsidRPr="009569EC">
        <w:t xml:space="preserve"> along with an electronic version (including electronic versions of service area ma</w:t>
      </w:r>
      <w:r>
        <w:t>ps, network diagrams and any other maps or diagrams)</w:t>
      </w:r>
      <w:r>
        <w:rPr>
          <w:i/>
        </w:rPr>
        <w:t xml:space="preserve"> </w:t>
      </w:r>
      <w:r>
        <w:t>to the applicant’s Rural Development General Field Representative (GFR) for the Telecommunications Program or directly to the Washington</w:t>
      </w:r>
      <w:r w:rsidR="007A0DBE">
        <w:t xml:space="preserve"> DC</w:t>
      </w:r>
      <w:r>
        <w:t xml:space="preserve"> Broadband Office at </w:t>
      </w:r>
      <w:r w:rsidRPr="00FB4F81">
        <w:t xml:space="preserve">the following address: </w:t>
      </w:r>
    </w:p>
    <w:p w:rsidR="0017599D" w:rsidRPr="00FB4F81" w:rsidRDefault="0017599D" w:rsidP="00005C4C">
      <w:pPr>
        <w:pStyle w:val="Header"/>
        <w:tabs>
          <w:tab w:val="clear" w:pos="4320"/>
          <w:tab w:val="clear" w:pos="8640"/>
        </w:tabs>
      </w:pPr>
    </w:p>
    <w:p w:rsidR="007A0DBE" w:rsidRDefault="007A0DBE" w:rsidP="00C67321">
      <w:pPr>
        <w:ind w:left="1440"/>
      </w:pPr>
      <w:r>
        <w:t>U.S. DEPARTMENT OF AGRICULTURE</w:t>
      </w:r>
    </w:p>
    <w:p w:rsidR="007A0DBE" w:rsidRDefault="007A0DBE" w:rsidP="00C67321">
      <w:pPr>
        <w:ind w:left="1440"/>
      </w:pPr>
      <w:r>
        <w:t>RURAL UTILITIES SERVICE</w:t>
      </w:r>
    </w:p>
    <w:p w:rsidR="007A0DBE" w:rsidRDefault="007A0DBE" w:rsidP="00C67321">
      <w:pPr>
        <w:ind w:left="1440"/>
      </w:pPr>
      <w:r>
        <w:t>BROADBAND DIVISION</w:t>
      </w:r>
    </w:p>
    <w:p w:rsidR="0017599D" w:rsidRPr="00FB4F81" w:rsidRDefault="007A0DBE" w:rsidP="00C67321">
      <w:pPr>
        <w:ind w:left="1440"/>
      </w:pPr>
      <w:r>
        <w:t xml:space="preserve">ATTN: </w:t>
      </w:r>
      <w:r w:rsidR="0017599D" w:rsidRPr="00FB4F81">
        <w:t xml:space="preserve">KENNETH KUCHNO     </w:t>
      </w:r>
    </w:p>
    <w:p w:rsidR="0017599D" w:rsidRPr="00FB4F81" w:rsidRDefault="0017599D" w:rsidP="00C67321">
      <w:pPr>
        <w:ind w:left="1440"/>
      </w:pPr>
      <w:r w:rsidRPr="00FB4F81">
        <w:t>STOP 1599, ROOM 28</w:t>
      </w:r>
      <w:r>
        <w:t>68</w:t>
      </w:r>
      <w:r w:rsidRPr="00FB4F81">
        <w:t>-S</w:t>
      </w:r>
    </w:p>
    <w:p w:rsidR="0017599D" w:rsidRPr="00FB4F81" w:rsidRDefault="0017599D" w:rsidP="00C67321">
      <w:pPr>
        <w:ind w:left="1440"/>
      </w:pPr>
      <w:smartTag w:uri="urn:schemas-microsoft-com:office:smarttags" w:element="Street">
        <w:smartTag w:uri="urn:schemas-microsoft-com:office:smarttags" w:element="address">
          <w:r w:rsidRPr="00FB4F81">
            <w:t>1400 INDEPENDENCE AVENUE, SW</w:t>
          </w:r>
        </w:smartTag>
      </w:smartTag>
    </w:p>
    <w:p w:rsidR="0017599D" w:rsidRPr="00FB4F81" w:rsidRDefault="0017599D" w:rsidP="00C67321">
      <w:pPr>
        <w:ind w:left="1440"/>
      </w:pPr>
      <w:smartTag w:uri="urn:schemas-microsoft-com:office:smarttags" w:element="place">
        <w:smartTag w:uri="urn:schemas-microsoft-com:office:smarttags" w:element="City">
          <w:r w:rsidRPr="00FB4F81">
            <w:t>WASHINGTON</w:t>
          </w:r>
        </w:smartTag>
        <w:r w:rsidRPr="00FB4F81">
          <w:t xml:space="preserve">, </w:t>
        </w:r>
        <w:smartTag w:uri="urn:schemas-microsoft-com:office:smarttags" w:element="State">
          <w:r w:rsidRPr="00FB4F81">
            <w:t>DC</w:t>
          </w:r>
        </w:smartTag>
        <w:r w:rsidRPr="00FB4F81">
          <w:t xml:space="preserve">  </w:t>
        </w:r>
        <w:smartTag w:uri="urn:schemas-microsoft-com:office:smarttags" w:element="PostalCode">
          <w:r w:rsidRPr="00FB4F81">
            <w:t>20250-1599</w:t>
          </w:r>
        </w:smartTag>
      </w:smartTag>
    </w:p>
    <w:p w:rsidR="0017599D" w:rsidRPr="00602809" w:rsidRDefault="0017599D">
      <w:pPr>
        <w:rPr>
          <w:smallCaps/>
          <w:szCs w:val="24"/>
        </w:rPr>
      </w:pPr>
    </w:p>
    <w:p w:rsidR="0017599D" w:rsidRPr="006D035C" w:rsidRDefault="0017599D">
      <w:pPr>
        <w:rPr>
          <w:b/>
          <w:i/>
        </w:rPr>
      </w:pPr>
      <w:r w:rsidRPr="00602809">
        <w:rPr>
          <w:szCs w:val="24"/>
        </w:rPr>
        <w:t xml:space="preserve">Applications delivered by hand </w:t>
      </w:r>
      <w:r>
        <w:rPr>
          <w:szCs w:val="24"/>
        </w:rPr>
        <w:t>to the Washington</w:t>
      </w:r>
      <w:r w:rsidR="007A0DBE">
        <w:rPr>
          <w:szCs w:val="24"/>
        </w:rPr>
        <w:t xml:space="preserve"> DC</w:t>
      </w:r>
      <w:r>
        <w:rPr>
          <w:szCs w:val="24"/>
        </w:rPr>
        <w:t xml:space="preserve"> Broadband Office </w:t>
      </w:r>
      <w:r w:rsidRPr="00602809">
        <w:rPr>
          <w:szCs w:val="24"/>
        </w:rPr>
        <w:t>will be accepted daily between 8:00 a.m. and 4:30 p.m. (Eastern</w:t>
      </w:r>
      <w:r w:rsidRPr="00FB4F81">
        <w:t xml:space="preserve"> Time), except Saturdays, Sundays and Federal holidays.  Individuals delivering applications must provide proper identification (with picture ID) to enter the building.</w:t>
      </w:r>
      <w:r>
        <w:t xml:space="preserve">  </w:t>
      </w:r>
      <w:r w:rsidRPr="006D035C">
        <w:rPr>
          <w:b/>
          <w:i/>
        </w:rPr>
        <w:t xml:space="preserve">All applications are stamped as received only upon receipt in the </w:t>
      </w:r>
      <w:smartTag w:uri="urn:schemas-microsoft-com:office:smarttags" w:element="State">
        <w:smartTag w:uri="urn:schemas-microsoft-com:office:smarttags" w:element="place">
          <w:r w:rsidRPr="006D035C">
            <w:rPr>
              <w:b/>
              <w:i/>
            </w:rPr>
            <w:t>Washington</w:t>
          </w:r>
        </w:smartTag>
      </w:smartTag>
      <w:r w:rsidRPr="006D035C">
        <w:rPr>
          <w:b/>
          <w:i/>
        </w:rPr>
        <w:t xml:space="preserve"> Broadband Office.</w:t>
      </w:r>
    </w:p>
    <w:p w:rsidR="0017599D" w:rsidRDefault="0017599D"/>
    <w:p w:rsidR="0017599D" w:rsidRDefault="0017599D">
      <w:r>
        <w:t xml:space="preserve">A current listing of GFR contact information can be found at: </w:t>
      </w:r>
    </w:p>
    <w:p w:rsidR="0017599D" w:rsidRDefault="00FC4A8C">
      <w:hyperlink r:id="rId19" w:history="1">
        <w:r w:rsidR="007A0DBE" w:rsidRPr="00A868C5">
          <w:rPr>
            <w:rStyle w:val="Hyperlink"/>
          </w:rPr>
          <w:t>http://www.rurdev.usda.gov/UTP_ContactStaff.html</w:t>
        </w:r>
      </w:hyperlink>
    </w:p>
    <w:p w:rsidR="007A0DBE" w:rsidRDefault="007A0DBE"/>
    <w:p w:rsidR="00A85EC5" w:rsidRPr="00FB4F81" w:rsidRDefault="00A85EC5"/>
    <w:p w:rsidR="0017599D" w:rsidRPr="00FB4F81" w:rsidRDefault="005B5FA8" w:rsidP="00DE23C8">
      <w:pPr>
        <w:numPr>
          <w:ilvl w:val="0"/>
          <w:numId w:val="13"/>
        </w:numPr>
        <w:pBdr>
          <w:bottom w:val="single" w:sz="18" w:space="1" w:color="auto"/>
        </w:pBdr>
        <w:spacing w:after="120"/>
        <w:outlineLvl w:val="0"/>
        <w:rPr>
          <w:b/>
          <w:i/>
          <w:sz w:val="32"/>
        </w:rPr>
      </w:pPr>
      <w:bookmarkStart w:id="46" w:name="_Toc276031985"/>
      <w:r>
        <w:rPr>
          <w:b/>
          <w:i/>
          <w:sz w:val="32"/>
        </w:rPr>
        <w:t>14</w:t>
      </w:r>
      <w:r w:rsidR="0017599D">
        <w:rPr>
          <w:b/>
          <w:i/>
          <w:sz w:val="32"/>
        </w:rPr>
        <w:t>. Application Review and Notification Process</w:t>
      </w:r>
      <w:bookmarkEnd w:id="46"/>
    </w:p>
    <w:p w:rsidR="0017599D" w:rsidRDefault="0017599D" w:rsidP="000917B2">
      <w:pPr>
        <w:rPr>
          <w:szCs w:val="24"/>
        </w:rPr>
      </w:pPr>
    </w:p>
    <w:p w:rsidR="0017599D" w:rsidRDefault="0017599D" w:rsidP="000917B2">
      <w:pPr>
        <w:rPr>
          <w:szCs w:val="24"/>
        </w:rPr>
      </w:pPr>
      <w:r>
        <w:rPr>
          <w:szCs w:val="24"/>
        </w:rPr>
        <w:t xml:space="preserve">Once an application has been received in the Washington Broadband Office and categorized according </w:t>
      </w:r>
      <w:r w:rsidRPr="00056276">
        <w:rPr>
          <w:szCs w:val="24"/>
        </w:rPr>
        <w:t xml:space="preserve">to the </w:t>
      </w:r>
      <w:r>
        <w:rPr>
          <w:szCs w:val="24"/>
        </w:rPr>
        <w:t xml:space="preserve">prioritization </w:t>
      </w:r>
      <w:r w:rsidRPr="00056276">
        <w:rPr>
          <w:szCs w:val="24"/>
        </w:rPr>
        <w:t>criteria</w:t>
      </w:r>
      <w:r>
        <w:rPr>
          <w:szCs w:val="24"/>
        </w:rPr>
        <w:t>,</w:t>
      </w:r>
      <w:r w:rsidRPr="00056276">
        <w:rPr>
          <w:szCs w:val="24"/>
        </w:rPr>
        <w:t xml:space="preserve"> the </w:t>
      </w:r>
      <w:r>
        <w:rPr>
          <w:szCs w:val="24"/>
        </w:rPr>
        <w:t>application will be reviewed for eligibility, completeness and quality as follows:</w:t>
      </w:r>
    </w:p>
    <w:p w:rsidR="0017599D" w:rsidRDefault="0017599D" w:rsidP="000917B2">
      <w:pPr>
        <w:rPr>
          <w:szCs w:val="24"/>
        </w:rPr>
      </w:pPr>
    </w:p>
    <w:p w:rsidR="0017599D" w:rsidRPr="009569EC" w:rsidRDefault="0017599D" w:rsidP="007948AC">
      <w:pPr>
        <w:numPr>
          <w:ilvl w:val="0"/>
          <w:numId w:val="29"/>
        </w:numPr>
        <w:spacing w:after="120"/>
        <w:rPr>
          <w:szCs w:val="24"/>
        </w:rPr>
      </w:pPr>
      <w:r>
        <w:rPr>
          <w:szCs w:val="24"/>
        </w:rPr>
        <w:t>R</w:t>
      </w:r>
      <w:r w:rsidR="00FD770E">
        <w:rPr>
          <w:szCs w:val="24"/>
        </w:rPr>
        <w:t>US</w:t>
      </w:r>
      <w:r>
        <w:rPr>
          <w:szCs w:val="24"/>
        </w:rPr>
        <w:t xml:space="preserve"> will determine through a Public </w:t>
      </w:r>
      <w:r w:rsidRPr="009569EC">
        <w:rPr>
          <w:szCs w:val="24"/>
        </w:rPr>
        <w:t xml:space="preserve">Notice process whether the service area(s) </w:t>
      </w:r>
      <w:r>
        <w:rPr>
          <w:szCs w:val="24"/>
        </w:rPr>
        <w:t xml:space="preserve">in the application </w:t>
      </w:r>
      <w:r w:rsidRPr="009569EC">
        <w:rPr>
          <w:szCs w:val="24"/>
        </w:rPr>
        <w:t>are eligible</w:t>
      </w:r>
      <w:r>
        <w:rPr>
          <w:szCs w:val="24"/>
        </w:rPr>
        <w:t xml:space="preserve"> for funding</w:t>
      </w:r>
      <w:r w:rsidRPr="009569EC">
        <w:rPr>
          <w:szCs w:val="24"/>
        </w:rPr>
        <w:t xml:space="preserve">.   </w:t>
      </w:r>
      <w:r w:rsidR="00800445">
        <w:t xml:space="preserve">See details in the instructions for Public Notice </w:t>
      </w:r>
      <w:r w:rsidR="00800445">
        <w:rPr>
          <w:szCs w:val="24"/>
        </w:rPr>
        <w:t xml:space="preserve">under the </w:t>
      </w:r>
      <w:r w:rsidR="00800445" w:rsidRPr="00C722E3">
        <w:rPr>
          <w:szCs w:val="24"/>
        </w:rPr>
        <w:t xml:space="preserve">“General Information” section </w:t>
      </w:r>
      <w:r w:rsidR="00800445">
        <w:rPr>
          <w:szCs w:val="24"/>
        </w:rPr>
        <w:t>and</w:t>
      </w:r>
      <w:r w:rsidR="00800445" w:rsidRPr="00C722E3">
        <w:rPr>
          <w:szCs w:val="24"/>
        </w:rPr>
        <w:t xml:space="preserve"> </w:t>
      </w:r>
      <w:r w:rsidR="00800445">
        <w:rPr>
          <w:szCs w:val="24"/>
        </w:rPr>
        <w:t xml:space="preserve">instructions for </w:t>
      </w:r>
      <w:r w:rsidR="00800445">
        <w:t>Schedules F-1 and F-2 of this guide.</w:t>
      </w:r>
      <w:r w:rsidR="00800445" w:rsidRPr="009569EC">
        <w:rPr>
          <w:snapToGrid w:val="0"/>
          <w:szCs w:val="24"/>
        </w:rPr>
        <w:t xml:space="preserve"> </w:t>
      </w:r>
      <w:r w:rsidRPr="009569EC">
        <w:rPr>
          <w:snapToGrid w:val="0"/>
          <w:szCs w:val="24"/>
        </w:rPr>
        <w:t>The information submitted by existing service provider(s) will be considered proprietary and confidential.</w:t>
      </w:r>
    </w:p>
    <w:p w:rsidR="0017599D" w:rsidRPr="009569EC" w:rsidRDefault="0017599D" w:rsidP="007948AC">
      <w:pPr>
        <w:numPr>
          <w:ilvl w:val="1"/>
          <w:numId w:val="26"/>
        </w:numPr>
        <w:spacing w:after="120"/>
        <w:rPr>
          <w:szCs w:val="24"/>
        </w:rPr>
      </w:pPr>
      <w:r w:rsidRPr="009569EC">
        <w:rPr>
          <w:szCs w:val="24"/>
        </w:rPr>
        <w:t>If R</w:t>
      </w:r>
      <w:r w:rsidR="00FD770E">
        <w:rPr>
          <w:szCs w:val="24"/>
        </w:rPr>
        <w:t>US</w:t>
      </w:r>
      <w:r w:rsidRPr="009569EC">
        <w:rPr>
          <w:szCs w:val="24"/>
        </w:rPr>
        <w:t xml:space="preserve"> determines that all service area(s) are eligible, </w:t>
      </w:r>
      <w:r>
        <w:rPr>
          <w:szCs w:val="24"/>
        </w:rPr>
        <w:t xml:space="preserve">program staff </w:t>
      </w:r>
      <w:r w:rsidRPr="009569EC">
        <w:rPr>
          <w:szCs w:val="24"/>
        </w:rPr>
        <w:t xml:space="preserve">will proceed to review the application for completeness.  </w:t>
      </w:r>
    </w:p>
    <w:p w:rsidR="0017599D" w:rsidRDefault="0017599D" w:rsidP="007948AC">
      <w:pPr>
        <w:numPr>
          <w:ilvl w:val="1"/>
          <w:numId w:val="26"/>
        </w:numPr>
        <w:rPr>
          <w:szCs w:val="24"/>
        </w:rPr>
      </w:pPr>
      <w:r w:rsidRPr="009569EC">
        <w:rPr>
          <w:szCs w:val="24"/>
        </w:rPr>
        <w:t>If R</w:t>
      </w:r>
      <w:r w:rsidR="00FD770E">
        <w:rPr>
          <w:szCs w:val="24"/>
        </w:rPr>
        <w:t>US</w:t>
      </w:r>
      <w:r w:rsidRPr="009569EC">
        <w:rPr>
          <w:szCs w:val="24"/>
        </w:rPr>
        <w:t xml:space="preserve"> determines that one or more service area(s) are not eligible</w:t>
      </w:r>
      <w:r>
        <w:rPr>
          <w:szCs w:val="24"/>
        </w:rPr>
        <w:t xml:space="preserve"> for funding</w:t>
      </w:r>
      <w:r w:rsidRPr="009569EC">
        <w:rPr>
          <w:szCs w:val="24"/>
        </w:rPr>
        <w:t xml:space="preserve">, </w:t>
      </w:r>
      <w:r>
        <w:rPr>
          <w:szCs w:val="24"/>
        </w:rPr>
        <w:t xml:space="preserve">program staff </w:t>
      </w:r>
      <w:r w:rsidRPr="009569EC">
        <w:rPr>
          <w:szCs w:val="24"/>
        </w:rPr>
        <w:t>will notify the applicant of all ineligible areas.  Broadband service in ineligible areas cannot be financed with R</w:t>
      </w:r>
      <w:r w:rsidR="00FD770E">
        <w:rPr>
          <w:szCs w:val="24"/>
        </w:rPr>
        <w:t>US</w:t>
      </w:r>
      <w:r w:rsidRPr="009569EC">
        <w:rPr>
          <w:szCs w:val="24"/>
        </w:rPr>
        <w:t xml:space="preserve"> loan funds; however, the ineligible areas may remain as part of the</w:t>
      </w:r>
      <w:r>
        <w:rPr>
          <w:szCs w:val="24"/>
        </w:rPr>
        <w:t xml:space="preserve"> application to support financial feasibility.</w:t>
      </w:r>
    </w:p>
    <w:p w:rsidR="0017599D" w:rsidRDefault="0017599D" w:rsidP="00393B62">
      <w:pPr>
        <w:rPr>
          <w:szCs w:val="24"/>
        </w:rPr>
      </w:pPr>
    </w:p>
    <w:p w:rsidR="0017599D" w:rsidRDefault="0017599D" w:rsidP="007948AC">
      <w:pPr>
        <w:numPr>
          <w:ilvl w:val="0"/>
          <w:numId w:val="29"/>
        </w:numPr>
        <w:spacing w:after="120"/>
        <w:rPr>
          <w:szCs w:val="24"/>
        </w:rPr>
      </w:pPr>
      <w:r w:rsidRPr="00056276">
        <w:rPr>
          <w:szCs w:val="24"/>
        </w:rPr>
        <w:t xml:space="preserve">The completeness review will include an assessment of whether all required documents and information have been submitted, and whether the information provided is of adequate quality to allow </w:t>
      </w:r>
      <w:r>
        <w:rPr>
          <w:szCs w:val="24"/>
        </w:rPr>
        <w:t xml:space="preserve">for </w:t>
      </w:r>
      <w:r w:rsidRPr="00056276">
        <w:rPr>
          <w:szCs w:val="24"/>
        </w:rPr>
        <w:t>further analysis.</w:t>
      </w:r>
    </w:p>
    <w:p w:rsidR="0017599D" w:rsidRDefault="0017599D" w:rsidP="007948AC">
      <w:pPr>
        <w:numPr>
          <w:ilvl w:val="1"/>
          <w:numId w:val="26"/>
        </w:numPr>
        <w:spacing w:after="120"/>
        <w:rPr>
          <w:szCs w:val="24"/>
        </w:rPr>
      </w:pPr>
      <w:r w:rsidRPr="00056276">
        <w:rPr>
          <w:szCs w:val="24"/>
        </w:rPr>
        <w:t>If the application is complete and of adequate quality</w:t>
      </w:r>
      <w:r>
        <w:rPr>
          <w:szCs w:val="24"/>
        </w:rPr>
        <w:t>,</w:t>
      </w:r>
      <w:r w:rsidRPr="00056276">
        <w:rPr>
          <w:szCs w:val="24"/>
        </w:rPr>
        <w:t xml:space="preserve"> </w:t>
      </w:r>
      <w:r>
        <w:rPr>
          <w:szCs w:val="24"/>
        </w:rPr>
        <w:t xml:space="preserve">program staff </w:t>
      </w:r>
      <w:r w:rsidRPr="00056276">
        <w:rPr>
          <w:szCs w:val="24"/>
        </w:rPr>
        <w:t xml:space="preserve">will notify the applicant in writing that the application is complete. </w:t>
      </w:r>
      <w:r>
        <w:rPr>
          <w:szCs w:val="24"/>
        </w:rPr>
        <w:t xml:space="preserve"> R</w:t>
      </w:r>
      <w:r w:rsidR="00FD770E">
        <w:rPr>
          <w:szCs w:val="24"/>
        </w:rPr>
        <w:t>US</w:t>
      </w:r>
      <w:r>
        <w:rPr>
          <w:szCs w:val="24"/>
        </w:rPr>
        <w:t xml:space="preserve"> may still request additional information to complete the financial and technical feasibility evaluations.</w:t>
      </w:r>
    </w:p>
    <w:p w:rsidR="0017599D" w:rsidRPr="00056276" w:rsidRDefault="0017599D" w:rsidP="007948AC">
      <w:pPr>
        <w:numPr>
          <w:ilvl w:val="1"/>
          <w:numId w:val="26"/>
        </w:numPr>
        <w:spacing w:after="120"/>
        <w:rPr>
          <w:szCs w:val="24"/>
        </w:rPr>
      </w:pPr>
      <w:r w:rsidRPr="00056276">
        <w:rPr>
          <w:szCs w:val="24"/>
        </w:rPr>
        <w:t xml:space="preserve">If the application is of adequate quality but incomplete, </w:t>
      </w:r>
      <w:r>
        <w:rPr>
          <w:szCs w:val="24"/>
        </w:rPr>
        <w:t xml:space="preserve">program staff </w:t>
      </w:r>
      <w:r w:rsidRPr="00056276">
        <w:rPr>
          <w:szCs w:val="24"/>
        </w:rPr>
        <w:t xml:space="preserve">will notify the applicant in writing that the application is incomplete. </w:t>
      </w:r>
      <w:r>
        <w:rPr>
          <w:szCs w:val="24"/>
        </w:rPr>
        <w:t xml:space="preserve"> </w:t>
      </w:r>
      <w:r w:rsidRPr="00056276">
        <w:rPr>
          <w:szCs w:val="24"/>
        </w:rPr>
        <w:t xml:space="preserve">The notification of incompleteness will include a list of items that the applicant must address </w:t>
      </w:r>
      <w:r>
        <w:rPr>
          <w:szCs w:val="24"/>
        </w:rPr>
        <w:t>by a</w:t>
      </w:r>
      <w:r w:rsidRPr="00056276">
        <w:rPr>
          <w:szCs w:val="24"/>
        </w:rPr>
        <w:t xml:space="preserve"> </w:t>
      </w:r>
      <w:r>
        <w:rPr>
          <w:szCs w:val="24"/>
        </w:rPr>
        <w:t xml:space="preserve">specified </w:t>
      </w:r>
      <w:r w:rsidRPr="00056276">
        <w:rPr>
          <w:szCs w:val="24"/>
        </w:rPr>
        <w:t>date</w:t>
      </w:r>
      <w:r>
        <w:rPr>
          <w:szCs w:val="24"/>
        </w:rPr>
        <w:t>.</w:t>
      </w:r>
      <w:r w:rsidRPr="00056276">
        <w:rPr>
          <w:szCs w:val="24"/>
        </w:rPr>
        <w:t xml:space="preserve"> </w:t>
      </w:r>
    </w:p>
    <w:p w:rsidR="0017599D" w:rsidRPr="00056276" w:rsidRDefault="0017599D" w:rsidP="007948AC">
      <w:pPr>
        <w:numPr>
          <w:ilvl w:val="2"/>
          <w:numId w:val="26"/>
        </w:numPr>
        <w:spacing w:after="120"/>
        <w:rPr>
          <w:szCs w:val="24"/>
        </w:rPr>
      </w:pPr>
      <w:r w:rsidRPr="00056276">
        <w:rPr>
          <w:szCs w:val="24"/>
        </w:rPr>
        <w:t xml:space="preserve">If the applicant fails to respond by the specified date, the application will be rejected.  </w:t>
      </w:r>
    </w:p>
    <w:p w:rsidR="0017599D" w:rsidRPr="00056276" w:rsidRDefault="0017599D" w:rsidP="007948AC">
      <w:pPr>
        <w:numPr>
          <w:ilvl w:val="2"/>
          <w:numId w:val="26"/>
        </w:numPr>
        <w:spacing w:after="120"/>
        <w:rPr>
          <w:szCs w:val="24"/>
        </w:rPr>
      </w:pPr>
      <w:r w:rsidRPr="00056276">
        <w:rPr>
          <w:szCs w:val="24"/>
        </w:rPr>
        <w:t xml:space="preserve">If the applicant responds by the specified date but does not satisfactorily address the issues identified, </w:t>
      </w:r>
      <w:r>
        <w:rPr>
          <w:szCs w:val="24"/>
        </w:rPr>
        <w:t xml:space="preserve">program staff </w:t>
      </w:r>
      <w:r w:rsidRPr="00056276">
        <w:rPr>
          <w:szCs w:val="24"/>
        </w:rPr>
        <w:t xml:space="preserve">will assess the applicant's progress toward submission of a complete application. </w:t>
      </w:r>
      <w:r>
        <w:rPr>
          <w:szCs w:val="24"/>
        </w:rPr>
        <w:t xml:space="preserve"> </w:t>
      </w:r>
      <w:r w:rsidRPr="00056276">
        <w:rPr>
          <w:szCs w:val="24"/>
        </w:rPr>
        <w:t xml:space="preserve">If the applicant has made </w:t>
      </w:r>
      <w:r>
        <w:rPr>
          <w:szCs w:val="24"/>
        </w:rPr>
        <w:t xml:space="preserve">acceptable </w:t>
      </w:r>
      <w:r w:rsidRPr="00056276">
        <w:rPr>
          <w:szCs w:val="24"/>
        </w:rPr>
        <w:t>progress</w:t>
      </w:r>
      <w:r>
        <w:rPr>
          <w:szCs w:val="24"/>
        </w:rPr>
        <w:t xml:space="preserve">, </w:t>
      </w:r>
      <w:r w:rsidRPr="00056276">
        <w:rPr>
          <w:szCs w:val="24"/>
        </w:rPr>
        <w:t xml:space="preserve">a second notification of incompleteness will be provided. </w:t>
      </w:r>
      <w:r>
        <w:rPr>
          <w:szCs w:val="24"/>
        </w:rPr>
        <w:t xml:space="preserve"> </w:t>
      </w:r>
      <w:r w:rsidRPr="00056276">
        <w:rPr>
          <w:szCs w:val="24"/>
        </w:rPr>
        <w:t>If the applicant's progress is not acceptable</w:t>
      </w:r>
      <w:r>
        <w:rPr>
          <w:szCs w:val="24"/>
        </w:rPr>
        <w:t xml:space="preserve">, </w:t>
      </w:r>
      <w:r w:rsidRPr="00056276">
        <w:rPr>
          <w:szCs w:val="24"/>
        </w:rPr>
        <w:t>the application will be rejected</w:t>
      </w:r>
      <w:r>
        <w:rPr>
          <w:szCs w:val="24"/>
        </w:rPr>
        <w:t>.</w:t>
      </w:r>
      <w:r w:rsidRPr="00056276">
        <w:rPr>
          <w:szCs w:val="24"/>
        </w:rPr>
        <w:t xml:space="preserve">    </w:t>
      </w:r>
    </w:p>
    <w:p w:rsidR="0017599D" w:rsidRDefault="0017599D" w:rsidP="007948AC">
      <w:pPr>
        <w:numPr>
          <w:ilvl w:val="1"/>
          <w:numId w:val="26"/>
        </w:numPr>
        <w:rPr>
          <w:szCs w:val="24"/>
        </w:rPr>
      </w:pPr>
      <w:r w:rsidRPr="00056276">
        <w:rPr>
          <w:szCs w:val="24"/>
        </w:rPr>
        <w:t>If the application is not of adequate quality</w:t>
      </w:r>
      <w:r>
        <w:rPr>
          <w:szCs w:val="24"/>
        </w:rPr>
        <w:t>,</w:t>
      </w:r>
      <w:r w:rsidRPr="00056276">
        <w:rPr>
          <w:szCs w:val="24"/>
        </w:rPr>
        <w:t xml:space="preserve"> </w:t>
      </w:r>
      <w:r>
        <w:rPr>
          <w:szCs w:val="24"/>
        </w:rPr>
        <w:t xml:space="preserve">program staff </w:t>
      </w:r>
      <w:r w:rsidRPr="00056276">
        <w:rPr>
          <w:szCs w:val="24"/>
        </w:rPr>
        <w:t xml:space="preserve">will notify the applicant in writing that the application has been rejected. </w:t>
      </w:r>
      <w:r>
        <w:rPr>
          <w:szCs w:val="24"/>
        </w:rPr>
        <w:t xml:space="preserve"> </w:t>
      </w:r>
      <w:r w:rsidRPr="00056276">
        <w:rPr>
          <w:szCs w:val="24"/>
        </w:rPr>
        <w:t xml:space="preserve">The rejection letter will include an explanation of the reasons for the rejection.  </w:t>
      </w:r>
    </w:p>
    <w:p w:rsidR="0017599D" w:rsidRDefault="0017599D" w:rsidP="00811BF9">
      <w:pPr>
        <w:rPr>
          <w:szCs w:val="24"/>
        </w:rPr>
      </w:pPr>
    </w:p>
    <w:p w:rsidR="0017599D" w:rsidRDefault="0017599D" w:rsidP="00FA24DB">
      <w:pPr>
        <w:rPr>
          <w:szCs w:val="24"/>
        </w:rPr>
      </w:pPr>
      <w:r w:rsidRPr="00056276">
        <w:rPr>
          <w:szCs w:val="24"/>
        </w:rPr>
        <w:t xml:space="preserve">After an applicant is notified that the application is complete, </w:t>
      </w:r>
      <w:r>
        <w:rPr>
          <w:szCs w:val="24"/>
        </w:rPr>
        <w:t>R</w:t>
      </w:r>
      <w:r w:rsidR="00FD770E">
        <w:rPr>
          <w:szCs w:val="24"/>
        </w:rPr>
        <w:t>US</w:t>
      </w:r>
      <w:r>
        <w:rPr>
          <w:szCs w:val="24"/>
        </w:rPr>
        <w:t xml:space="preserve"> </w:t>
      </w:r>
      <w:r w:rsidRPr="00056276">
        <w:rPr>
          <w:szCs w:val="24"/>
        </w:rPr>
        <w:t>will evaluate the application’s financial and technical feasibility</w:t>
      </w:r>
      <w:r>
        <w:rPr>
          <w:szCs w:val="24"/>
        </w:rPr>
        <w:t>, as well as its compliance with statutory and regulatory requirements, as follows:</w:t>
      </w:r>
    </w:p>
    <w:p w:rsidR="0017599D" w:rsidRDefault="0017599D" w:rsidP="00811BF9">
      <w:pPr>
        <w:rPr>
          <w:szCs w:val="24"/>
        </w:rPr>
      </w:pPr>
    </w:p>
    <w:p w:rsidR="0017599D" w:rsidRPr="00056276" w:rsidRDefault="0017599D" w:rsidP="007948AC">
      <w:pPr>
        <w:numPr>
          <w:ilvl w:val="0"/>
          <w:numId w:val="30"/>
        </w:numPr>
        <w:rPr>
          <w:szCs w:val="24"/>
        </w:rPr>
      </w:pPr>
      <w:r>
        <w:rPr>
          <w:szCs w:val="24"/>
        </w:rPr>
        <w:t>R</w:t>
      </w:r>
      <w:r w:rsidR="00FD770E">
        <w:rPr>
          <w:szCs w:val="24"/>
        </w:rPr>
        <w:t>US</w:t>
      </w:r>
      <w:r>
        <w:rPr>
          <w:szCs w:val="24"/>
        </w:rPr>
        <w:t xml:space="preserve"> </w:t>
      </w:r>
      <w:r w:rsidRPr="00056276">
        <w:rPr>
          <w:szCs w:val="24"/>
        </w:rPr>
        <w:t xml:space="preserve">will only make a broadband loan if the applicant’s financial operations, taking into account the impact of the facilities financed with the proceeds of the loan and the associated debt, are financially and technically feasible, as determined by </w:t>
      </w:r>
      <w:r>
        <w:rPr>
          <w:szCs w:val="24"/>
        </w:rPr>
        <w:t>R</w:t>
      </w:r>
      <w:r w:rsidR="00FD770E">
        <w:rPr>
          <w:szCs w:val="24"/>
        </w:rPr>
        <w:t>US</w:t>
      </w:r>
      <w:r w:rsidRPr="00056276">
        <w:rPr>
          <w:szCs w:val="24"/>
        </w:rPr>
        <w:t xml:space="preserve">.  </w:t>
      </w:r>
    </w:p>
    <w:p w:rsidR="0017599D" w:rsidRDefault="0017599D" w:rsidP="00811BF9">
      <w:pPr>
        <w:ind w:left="360"/>
        <w:rPr>
          <w:szCs w:val="24"/>
        </w:rPr>
      </w:pPr>
    </w:p>
    <w:p w:rsidR="0017599D" w:rsidRDefault="0017599D" w:rsidP="007948AC">
      <w:pPr>
        <w:numPr>
          <w:ilvl w:val="0"/>
          <w:numId w:val="30"/>
        </w:numPr>
        <w:rPr>
          <w:szCs w:val="24"/>
        </w:rPr>
      </w:pPr>
      <w:r>
        <w:rPr>
          <w:szCs w:val="24"/>
        </w:rPr>
        <w:t>F</w:t>
      </w:r>
      <w:r w:rsidRPr="00056276">
        <w:rPr>
          <w:szCs w:val="24"/>
        </w:rPr>
        <w:t xml:space="preserve">inancial feasibility </w:t>
      </w:r>
      <w:r>
        <w:rPr>
          <w:szCs w:val="24"/>
        </w:rPr>
        <w:t xml:space="preserve">will be determined </w:t>
      </w:r>
      <w:r w:rsidRPr="00056276">
        <w:rPr>
          <w:szCs w:val="24"/>
        </w:rPr>
        <w:t>by evaluating the applicant’s equity, market survey (if required), competitive analysis, financial information, and other relevant information in the application.</w:t>
      </w:r>
    </w:p>
    <w:p w:rsidR="0017599D" w:rsidRDefault="0017599D" w:rsidP="002E3586">
      <w:pPr>
        <w:rPr>
          <w:szCs w:val="24"/>
        </w:rPr>
      </w:pPr>
    </w:p>
    <w:p w:rsidR="0017599D" w:rsidRPr="00056276" w:rsidRDefault="0017599D" w:rsidP="007948AC">
      <w:pPr>
        <w:numPr>
          <w:ilvl w:val="0"/>
          <w:numId w:val="30"/>
        </w:numPr>
        <w:rPr>
          <w:szCs w:val="24"/>
        </w:rPr>
      </w:pPr>
      <w:r>
        <w:rPr>
          <w:szCs w:val="24"/>
        </w:rPr>
        <w:t>T</w:t>
      </w:r>
      <w:r w:rsidRPr="00056276">
        <w:rPr>
          <w:szCs w:val="24"/>
        </w:rPr>
        <w:t xml:space="preserve">echnical feasibility </w:t>
      </w:r>
      <w:r>
        <w:rPr>
          <w:szCs w:val="24"/>
        </w:rPr>
        <w:t xml:space="preserve">will be determined </w:t>
      </w:r>
      <w:r w:rsidRPr="00056276">
        <w:rPr>
          <w:szCs w:val="24"/>
        </w:rPr>
        <w:t xml:space="preserve">by evaluating the applicant’s </w:t>
      </w:r>
      <w:r>
        <w:rPr>
          <w:szCs w:val="24"/>
        </w:rPr>
        <w:t>network</w:t>
      </w:r>
      <w:r w:rsidRPr="00056276">
        <w:rPr>
          <w:szCs w:val="24"/>
        </w:rPr>
        <w:t xml:space="preserve"> design in conjunction with other relevant information in the application.  </w:t>
      </w:r>
    </w:p>
    <w:p w:rsidR="0017599D" w:rsidRDefault="0017599D" w:rsidP="00811BF9">
      <w:pPr>
        <w:ind w:left="360"/>
        <w:rPr>
          <w:szCs w:val="24"/>
        </w:rPr>
      </w:pPr>
    </w:p>
    <w:p w:rsidR="0017599D" w:rsidRPr="00056276" w:rsidRDefault="0017599D" w:rsidP="007948AC">
      <w:pPr>
        <w:numPr>
          <w:ilvl w:val="0"/>
          <w:numId w:val="30"/>
        </w:numPr>
        <w:rPr>
          <w:szCs w:val="24"/>
        </w:rPr>
      </w:pPr>
      <w:r w:rsidRPr="00056276">
        <w:rPr>
          <w:szCs w:val="24"/>
        </w:rPr>
        <w:t>If the application meets all statutory and regulatory requirements and the feasibility study demonstrates that the TIER requirement can be satisfied</w:t>
      </w:r>
      <w:r>
        <w:rPr>
          <w:szCs w:val="24"/>
        </w:rPr>
        <w:t xml:space="preserve"> (see the section on Financial Position)</w:t>
      </w:r>
      <w:r w:rsidRPr="00056276">
        <w:rPr>
          <w:szCs w:val="24"/>
        </w:rPr>
        <w:t xml:space="preserve">, the application will be submitted to </w:t>
      </w:r>
      <w:r>
        <w:rPr>
          <w:szCs w:val="24"/>
        </w:rPr>
        <w:t>R</w:t>
      </w:r>
      <w:r w:rsidR="00FD770E">
        <w:rPr>
          <w:szCs w:val="24"/>
        </w:rPr>
        <w:t>US</w:t>
      </w:r>
      <w:r>
        <w:rPr>
          <w:szCs w:val="24"/>
        </w:rPr>
        <w:t xml:space="preserve">’ </w:t>
      </w:r>
      <w:r w:rsidRPr="00056276">
        <w:rPr>
          <w:szCs w:val="24"/>
        </w:rPr>
        <w:t>credit committees for consideration.  Submission of the application to the credit committees does not guarantee that a loan will be approved.</w:t>
      </w:r>
    </w:p>
    <w:p w:rsidR="0017599D" w:rsidRDefault="0017599D" w:rsidP="00811BF9">
      <w:pPr>
        <w:rPr>
          <w:szCs w:val="24"/>
        </w:rPr>
      </w:pPr>
    </w:p>
    <w:p w:rsidR="0017599D" w:rsidRDefault="0017599D" w:rsidP="00811BF9">
      <w:pPr>
        <w:rPr>
          <w:szCs w:val="24"/>
        </w:rPr>
      </w:pPr>
      <w:r w:rsidRPr="00056276">
        <w:rPr>
          <w:szCs w:val="24"/>
        </w:rPr>
        <w:t xml:space="preserve">The applicant will be notified of </w:t>
      </w:r>
      <w:r>
        <w:rPr>
          <w:szCs w:val="24"/>
        </w:rPr>
        <w:t>R</w:t>
      </w:r>
      <w:r w:rsidR="00FD770E">
        <w:rPr>
          <w:szCs w:val="24"/>
        </w:rPr>
        <w:t>US</w:t>
      </w:r>
      <w:r>
        <w:rPr>
          <w:szCs w:val="24"/>
        </w:rPr>
        <w:t xml:space="preserve">’s </w:t>
      </w:r>
      <w:r w:rsidRPr="00056276">
        <w:rPr>
          <w:szCs w:val="24"/>
        </w:rPr>
        <w:t>decision in writing</w:t>
      </w:r>
      <w:r>
        <w:rPr>
          <w:szCs w:val="24"/>
        </w:rPr>
        <w:t xml:space="preserve"> as follows:</w:t>
      </w:r>
    </w:p>
    <w:p w:rsidR="0017599D" w:rsidRDefault="0017599D" w:rsidP="00811BF9">
      <w:pPr>
        <w:rPr>
          <w:szCs w:val="24"/>
        </w:rPr>
      </w:pPr>
    </w:p>
    <w:p w:rsidR="0017599D" w:rsidRDefault="0017599D" w:rsidP="007948AC">
      <w:pPr>
        <w:numPr>
          <w:ilvl w:val="0"/>
          <w:numId w:val="31"/>
        </w:numPr>
        <w:rPr>
          <w:szCs w:val="24"/>
        </w:rPr>
      </w:pPr>
      <w:r w:rsidRPr="00056276">
        <w:rPr>
          <w:szCs w:val="24"/>
        </w:rPr>
        <w:t xml:space="preserve">If </w:t>
      </w:r>
      <w:r>
        <w:rPr>
          <w:szCs w:val="24"/>
        </w:rPr>
        <w:t>the loan is approved</w:t>
      </w:r>
      <w:r w:rsidRPr="00056276">
        <w:rPr>
          <w:szCs w:val="24"/>
        </w:rPr>
        <w:t>, a loan offer will be extended.</w:t>
      </w:r>
      <w:r>
        <w:rPr>
          <w:szCs w:val="24"/>
        </w:rPr>
        <w:t xml:space="preserve">  The applicant will typically have 10 working days to accept the offer.</w:t>
      </w:r>
    </w:p>
    <w:p w:rsidR="0017599D" w:rsidRDefault="0017599D" w:rsidP="00811BF9">
      <w:pPr>
        <w:rPr>
          <w:szCs w:val="24"/>
        </w:rPr>
      </w:pPr>
    </w:p>
    <w:p w:rsidR="0017599D" w:rsidRDefault="0017599D" w:rsidP="007948AC">
      <w:pPr>
        <w:numPr>
          <w:ilvl w:val="0"/>
          <w:numId w:val="31"/>
        </w:numPr>
        <w:rPr>
          <w:szCs w:val="24"/>
        </w:rPr>
      </w:pPr>
      <w:r w:rsidRPr="00056276">
        <w:rPr>
          <w:szCs w:val="24"/>
        </w:rPr>
        <w:t>If the loan</w:t>
      </w:r>
      <w:r>
        <w:rPr>
          <w:szCs w:val="24"/>
        </w:rPr>
        <w:t xml:space="preserve"> is not approved</w:t>
      </w:r>
      <w:r w:rsidRPr="00056276">
        <w:rPr>
          <w:szCs w:val="24"/>
        </w:rPr>
        <w:t xml:space="preserve">, a rejection letter will be sent to the applicant and the application will be returned with an explanation of the reasons for the rejection. </w:t>
      </w:r>
    </w:p>
    <w:p w:rsidR="0017599D" w:rsidRDefault="0017599D" w:rsidP="00811BF9"/>
    <w:p w:rsidR="00151EDE" w:rsidRDefault="00151EDE" w:rsidP="00811BF9"/>
    <w:p w:rsidR="00151EDE" w:rsidRPr="00FB4F81" w:rsidRDefault="00151EDE" w:rsidP="00811BF9"/>
    <w:p w:rsidR="0017599D" w:rsidRPr="00FB4F81" w:rsidRDefault="005B5FA8" w:rsidP="00B83CFA">
      <w:pPr>
        <w:numPr>
          <w:ilvl w:val="0"/>
          <w:numId w:val="13"/>
        </w:numPr>
        <w:pBdr>
          <w:bottom w:val="single" w:sz="18" w:space="1" w:color="auto"/>
        </w:pBdr>
        <w:outlineLvl w:val="0"/>
        <w:rPr>
          <w:b/>
          <w:i/>
          <w:sz w:val="32"/>
        </w:rPr>
      </w:pPr>
      <w:bookmarkStart w:id="47" w:name="_Toc276031986"/>
      <w:r>
        <w:rPr>
          <w:b/>
          <w:i/>
          <w:sz w:val="32"/>
        </w:rPr>
        <w:t>15</w:t>
      </w:r>
      <w:r w:rsidR="0017599D">
        <w:rPr>
          <w:b/>
          <w:i/>
          <w:sz w:val="32"/>
        </w:rPr>
        <w:t xml:space="preserve">. </w:t>
      </w:r>
      <w:r w:rsidR="0017599D" w:rsidRPr="00FB4F81">
        <w:rPr>
          <w:b/>
          <w:i/>
          <w:sz w:val="32"/>
        </w:rPr>
        <w:t>Contact Information</w:t>
      </w:r>
      <w:bookmarkEnd w:id="47"/>
    </w:p>
    <w:p w:rsidR="0017599D" w:rsidRPr="00FA24DB" w:rsidRDefault="0017599D" w:rsidP="00CF2DB1">
      <w:pPr>
        <w:tabs>
          <w:tab w:val="left" w:pos="720"/>
        </w:tabs>
        <w:jc w:val="both"/>
        <w:rPr>
          <w:sz w:val="20"/>
        </w:rPr>
      </w:pPr>
    </w:p>
    <w:p w:rsidR="0017599D" w:rsidRDefault="0017599D" w:rsidP="00CF2DB1">
      <w:pPr>
        <w:numPr>
          <w:ilvl w:val="12"/>
          <w:numId w:val="0"/>
        </w:numPr>
        <w:pBdr>
          <w:bottom w:val="single" w:sz="18" w:space="1" w:color="auto"/>
        </w:pBdr>
      </w:pPr>
      <w:r w:rsidRPr="00FB4F81">
        <w:t xml:space="preserve">For additional information concerning this loan program, please contact the General Field Representative </w:t>
      </w:r>
      <w:r>
        <w:t xml:space="preserve">(GFR) for the Telecommunications Program in </w:t>
      </w:r>
      <w:r w:rsidRPr="00FB4F81">
        <w:t xml:space="preserve">the respective state and/or any member of the Broadband Team.  The contact information for the Broadband Team and the GFRs </w:t>
      </w:r>
      <w:r>
        <w:t xml:space="preserve">can be found at the following address: </w:t>
      </w:r>
    </w:p>
    <w:p w:rsidR="007A0DBE" w:rsidRDefault="007A0DBE" w:rsidP="007A0DBE"/>
    <w:p w:rsidR="007A0DBE" w:rsidRPr="007A0DBE" w:rsidRDefault="00FC4A8C" w:rsidP="007A0DBE">
      <w:pPr>
        <w:jc w:val="center"/>
        <w:rPr>
          <w:b/>
          <w:sz w:val="28"/>
          <w:szCs w:val="28"/>
        </w:rPr>
      </w:pPr>
      <w:hyperlink r:id="rId20" w:history="1">
        <w:r w:rsidR="007A0DBE" w:rsidRPr="007A0DBE">
          <w:rPr>
            <w:rStyle w:val="Hyperlink"/>
            <w:b/>
            <w:sz w:val="28"/>
            <w:szCs w:val="28"/>
          </w:rPr>
          <w:t>http://www.rurdev.usda.gov/UTP_ContactStaff.html</w:t>
        </w:r>
      </w:hyperlink>
    </w:p>
    <w:p w:rsidR="007A0DBE" w:rsidRDefault="007A0DBE" w:rsidP="007A0DBE"/>
    <w:p w:rsidR="0017599D" w:rsidRDefault="0017599D" w:rsidP="00CF2DB1">
      <w:pPr>
        <w:numPr>
          <w:ilvl w:val="12"/>
          <w:numId w:val="0"/>
        </w:numPr>
        <w:pBdr>
          <w:bottom w:val="single" w:sz="18" w:space="1" w:color="auto"/>
        </w:pBdr>
      </w:pPr>
      <w:r w:rsidRPr="00FB4F81">
        <w:t xml:space="preserve">Information about </w:t>
      </w:r>
      <w:r>
        <w:t>the R</w:t>
      </w:r>
      <w:r w:rsidR="00FD770E">
        <w:t>US</w:t>
      </w:r>
      <w:r w:rsidRPr="00FB4F81">
        <w:t xml:space="preserve"> </w:t>
      </w:r>
      <w:r>
        <w:t xml:space="preserve">Telecommunications Program </w:t>
      </w:r>
      <w:r w:rsidRPr="00FB4F81">
        <w:t xml:space="preserve">and this application guide can also be </w:t>
      </w:r>
      <w:r>
        <w:t>found at</w:t>
      </w:r>
      <w:r w:rsidRPr="00FB4F81">
        <w:t>:</w:t>
      </w:r>
      <w:r>
        <w:t xml:space="preserve">  </w:t>
      </w:r>
      <w:r>
        <w:tab/>
      </w:r>
    </w:p>
    <w:p w:rsidR="008B1AB2" w:rsidRDefault="008B1AB2" w:rsidP="00CF2DB1">
      <w:pPr>
        <w:numPr>
          <w:ilvl w:val="12"/>
          <w:numId w:val="0"/>
        </w:numPr>
        <w:pBdr>
          <w:bottom w:val="single" w:sz="18" w:space="1" w:color="auto"/>
        </w:pBdr>
      </w:pPr>
    </w:p>
    <w:p w:rsidR="0017599D" w:rsidRPr="008B1AB2" w:rsidRDefault="00FC4A8C" w:rsidP="008B1AB2">
      <w:pPr>
        <w:numPr>
          <w:ilvl w:val="12"/>
          <w:numId w:val="0"/>
        </w:numPr>
        <w:pBdr>
          <w:bottom w:val="single" w:sz="18" w:space="1" w:color="auto"/>
        </w:pBdr>
        <w:jc w:val="center"/>
        <w:rPr>
          <w:b/>
          <w:sz w:val="28"/>
          <w:szCs w:val="28"/>
        </w:rPr>
      </w:pPr>
      <w:hyperlink r:id="rId21" w:history="1">
        <w:r w:rsidR="008B1AB2" w:rsidRPr="008B1AB2">
          <w:rPr>
            <w:rStyle w:val="Hyperlink"/>
            <w:b/>
            <w:sz w:val="28"/>
            <w:szCs w:val="28"/>
          </w:rPr>
          <w:t>http://www.rurdev.usda.gov/utp_farmbill.html</w:t>
        </w:r>
      </w:hyperlink>
    </w:p>
    <w:p w:rsidR="0017599D" w:rsidRPr="00FB4F81" w:rsidRDefault="0017599D" w:rsidP="00CF2DB1">
      <w:pPr>
        <w:numPr>
          <w:ilvl w:val="12"/>
          <w:numId w:val="0"/>
        </w:numPr>
        <w:pBdr>
          <w:bottom w:val="single" w:sz="18" w:space="1" w:color="auto"/>
        </w:pBdr>
      </w:pPr>
    </w:p>
    <w:p w:rsidR="0017599D" w:rsidRPr="00FB4F81" w:rsidRDefault="0017599D" w:rsidP="00CF2DB1">
      <w:pPr>
        <w:pStyle w:val="Header"/>
        <w:tabs>
          <w:tab w:val="clear" w:pos="4320"/>
          <w:tab w:val="clear" w:pos="8640"/>
        </w:tabs>
        <w:jc w:val="both"/>
        <w:rPr>
          <w:color w:val="FF0000"/>
          <w:sz w:val="28"/>
        </w:rPr>
      </w:pPr>
      <w:r w:rsidRPr="00FB4F81">
        <w:br w:type="page"/>
      </w:r>
    </w:p>
    <w:p w:rsidR="0017599D" w:rsidRPr="00FB4F81" w:rsidRDefault="0017599D" w:rsidP="00CB2392">
      <w:pPr>
        <w:pBdr>
          <w:top w:val="single" w:sz="18" w:space="1" w:color="auto"/>
          <w:bottom w:val="single" w:sz="18" w:space="1" w:color="auto"/>
        </w:pBdr>
        <w:shd w:val="pct10" w:color="auto" w:fill="auto"/>
        <w:tabs>
          <w:tab w:val="left" w:pos="576"/>
        </w:tabs>
        <w:jc w:val="center"/>
        <w:outlineLvl w:val="0"/>
        <w:rPr>
          <w:color w:val="FF0000"/>
        </w:rPr>
      </w:pPr>
      <w:bookmarkStart w:id="48" w:name="_Toc276031987"/>
      <w:r w:rsidRPr="00FB4F81">
        <w:rPr>
          <w:b/>
          <w:color w:val="FF0000"/>
          <w:sz w:val="36"/>
        </w:rPr>
        <w:t>Instructions for Completing the RUS Form 532</w:t>
      </w:r>
      <w:bookmarkEnd w:id="48"/>
    </w:p>
    <w:p w:rsidR="0017599D" w:rsidRPr="00FB4F81" w:rsidRDefault="0017599D" w:rsidP="00DB0B90">
      <w:pPr>
        <w:pStyle w:val="Caption"/>
        <w:pBdr>
          <w:bottom w:val="none" w:sz="0" w:space="0" w:color="auto"/>
        </w:pBdr>
        <w:rPr>
          <w:color w:val="FF0000"/>
          <w:sz w:val="28"/>
        </w:rPr>
      </w:pPr>
    </w:p>
    <w:p w:rsidR="0017599D" w:rsidRPr="00FB4F81" w:rsidRDefault="0017599D" w:rsidP="00DB0B90">
      <w:pPr>
        <w:jc w:val="both"/>
      </w:pPr>
      <w:r w:rsidRPr="00FB4F81">
        <w:t>The RUS Form 532, Application for Broadband Loan or Loan Guarantee, is a three-page form that must be completed and certified by an authorized official of the entity applying for the loan.  The applicant’s name should be inserted in the footers for identification purposes.</w:t>
      </w:r>
    </w:p>
    <w:p w:rsidR="0017599D" w:rsidRPr="00FB4F81" w:rsidRDefault="0017599D" w:rsidP="00A566E7">
      <w:pPr>
        <w:spacing w:before="40" w:after="120"/>
      </w:pPr>
    </w:p>
    <w:p w:rsidR="0017599D" w:rsidRPr="00FB4F81" w:rsidRDefault="0017599D" w:rsidP="00C722E3">
      <w:pPr>
        <w:numPr>
          <w:ilvl w:val="0"/>
          <w:numId w:val="17"/>
        </w:numPr>
        <w:tabs>
          <w:tab w:val="left" w:pos="5508"/>
        </w:tabs>
        <w:spacing w:before="40" w:after="120"/>
        <w:rPr>
          <w:szCs w:val="24"/>
        </w:rPr>
      </w:pPr>
      <w:r w:rsidRPr="00FB4F81">
        <w:rPr>
          <w:szCs w:val="24"/>
        </w:rPr>
        <w:t>NAME &amp; ADDRESS OF APPLICANT – Enter the legal name and address of the entity requesting the loan</w:t>
      </w:r>
      <w:r>
        <w:rPr>
          <w:szCs w:val="24"/>
        </w:rPr>
        <w:t>.</w:t>
      </w:r>
    </w:p>
    <w:p w:rsidR="0017599D" w:rsidRPr="00FB4F81" w:rsidRDefault="0017599D" w:rsidP="00C722E3">
      <w:pPr>
        <w:numPr>
          <w:ilvl w:val="0"/>
          <w:numId w:val="17"/>
        </w:numPr>
        <w:tabs>
          <w:tab w:val="left" w:pos="5508"/>
        </w:tabs>
        <w:spacing w:before="40" w:after="120"/>
        <w:rPr>
          <w:szCs w:val="24"/>
        </w:rPr>
      </w:pPr>
      <w:r w:rsidRPr="00FB4F81">
        <w:rPr>
          <w:szCs w:val="24"/>
        </w:rPr>
        <w:t>REGISTERED AGENT (Address, Telephone and Fax) – Enter the name, address, phone and fax numbers of the registered agent of the applicant</w:t>
      </w:r>
      <w:r>
        <w:rPr>
          <w:szCs w:val="24"/>
        </w:rPr>
        <w:t>.</w:t>
      </w:r>
    </w:p>
    <w:p w:rsidR="0017599D" w:rsidRPr="00FB4F81" w:rsidRDefault="0017599D" w:rsidP="00C722E3">
      <w:pPr>
        <w:numPr>
          <w:ilvl w:val="0"/>
          <w:numId w:val="17"/>
        </w:numPr>
        <w:tabs>
          <w:tab w:val="left" w:pos="5508"/>
        </w:tabs>
        <w:spacing w:before="40" w:after="120"/>
        <w:rPr>
          <w:szCs w:val="24"/>
        </w:rPr>
      </w:pPr>
      <w:r w:rsidRPr="00FB4F81">
        <w:rPr>
          <w:szCs w:val="24"/>
        </w:rPr>
        <w:t>PHONE NUMBER – Enter the phone number of the applicant</w:t>
      </w:r>
      <w:r>
        <w:rPr>
          <w:szCs w:val="24"/>
        </w:rPr>
        <w:t>.</w:t>
      </w:r>
    </w:p>
    <w:p w:rsidR="0017599D" w:rsidRPr="00FB4F81" w:rsidRDefault="0017599D">
      <w:pPr>
        <w:numPr>
          <w:ilvl w:val="0"/>
          <w:numId w:val="17"/>
        </w:numPr>
        <w:tabs>
          <w:tab w:val="left" w:pos="5508"/>
        </w:tabs>
        <w:spacing w:before="40" w:after="120"/>
        <w:rPr>
          <w:szCs w:val="24"/>
        </w:rPr>
      </w:pPr>
      <w:r w:rsidRPr="00FB4F81">
        <w:rPr>
          <w:szCs w:val="24"/>
        </w:rPr>
        <w:t>FAX NUMBER – Enter the fax number of the applicant</w:t>
      </w:r>
      <w:r>
        <w:rPr>
          <w:szCs w:val="24"/>
        </w:rPr>
        <w:t>.</w:t>
      </w:r>
    </w:p>
    <w:p w:rsidR="0017599D" w:rsidRPr="00FB4F81" w:rsidRDefault="0017599D">
      <w:pPr>
        <w:numPr>
          <w:ilvl w:val="0"/>
          <w:numId w:val="17"/>
        </w:numPr>
        <w:tabs>
          <w:tab w:val="left" w:pos="5508"/>
        </w:tabs>
        <w:spacing w:before="40" w:after="120"/>
        <w:rPr>
          <w:szCs w:val="24"/>
        </w:rPr>
      </w:pPr>
      <w:r w:rsidRPr="00FB4F81">
        <w:rPr>
          <w:szCs w:val="24"/>
        </w:rPr>
        <w:t>E-MAIL ADDRESS – Enter the e-mail address of the person responsible for answering questions about this application</w:t>
      </w:r>
      <w:r>
        <w:rPr>
          <w:szCs w:val="24"/>
        </w:rPr>
        <w:t>.</w:t>
      </w:r>
    </w:p>
    <w:p w:rsidR="0017599D" w:rsidRPr="00FB4F81" w:rsidRDefault="0017599D">
      <w:pPr>
        <w:numPr>
          <w:ilvl w:val="0"/>
          <w:numId w:val="17"/>
        </w:numPr>
        <w:tabs>
          <w:tab w:val="left" w:pos="5508"/>
        </w:tabs>
        <w:spacing w:before="40" w:after="120"/>
        <w:rPr>
          <w:szCs w:val="24"/>
        </w:rPr>
      </w:pPr>
      <w:r w:rsidRPr="00FB4F81">
        <w:rPr>
          <w:szCs w:val="24"/>
        </w:rPr>
        <w:t>CONTACT PERSON – Enter the name of the person responsible for answering questions about this application</w:t>
      </w:r>
      <w:r>
        <w:rPr>
          <w:szCs w:val="24"/>
        </w:rPr>
        <w:t>.</w:t>
      </w:r>
      <w:r w:rsidRPr="00FB4F81">
        <w:rPr>
          <w:szCs w:val="24"/>
        </w:rPr>
        <w:t xml:space="preserve"> </w:t>
      </w:r>
    </w:p>
    <w:p w:rsidR="0017599D" w:rsidRPr="00FB4F81" w:rsidRDefault="0017599D">
      <w:pPr>
        <w:numPr>
          <w:ilvl w:val="0"/>
          <w:numId w:val="17"/>
        </w:numPr>
        <w:tabs>
          <w:tab w:val="left" w:pos="5508"/>
        </w:tabs>
        <w:spacing w:before="40" w:after="120"/>
        <w:rPr>
          <w:szCs w:val="24"/>
        </w:rPr>
      </w:pPr>
      <w:r w:rsidRPr="00FB4F81">
        <w:rPr>
          <w:szCs w:val="24"/>
        </w:rPr>
        <w:t>TYPE OF ORGANIZATION - Check the appropriate box that describes the legal structure of the applicant</w:t>
      </w:r>
      <w:r>
        <w:rPr>
          <w:szCs w:val="24"/>
        </w:rPr>
        <w:t>.</w:t>
      </w:r>
      <w:r w:rsidRPr="00FB4F81">
        <w:rPr>
          <w:szCs w:val="24"/>
        </w:rPr>
        <w:t xml:space="preserve">     </w:t>
      </w:r>
    </w:p>
    <w:p w:rsidR="0017599D" w:rsidRPr="00FB4F81" w:rsidRDefault="0017599D">
      <w:pPr>
        <w:numPr>
          <w:ilvl w:val="0"/>
          <w:numId w:val="17"/>
        </w:numPr>
        <w:tabs>
          <w:tab w:val="left" w:pos="5508"/>
        </w:tabs>
        <w:spacing w:before="40" w:after="120"/>
        <w:rPr>
          <w:szCs w:val="24"/>
        </w:rPr>
      </w:pPr>
      <w:r w:rsidRPr="00FB4F81">
        <w:rPr>
          <w:szCs w:val="24"/>
        </w:rPr>
        <w:t xml:space="preserve">TYPE </w:t>
      </w:r>
      <w:r>
        <w:rPr>
          <w:szCs w:val="24"/>
        </w:rPr>
        <w:t>OF</w:t>
      </w:r>
      <w:r w:rsidRPr="00FB4F81">
        <w:rPr>
          <w:szCs w:val="24"/>
        </w:rPr>
        <w:t xml:space="preserve"> LOAN – Check the type of loan requested.  (See Types of </w:t>
      </w:r>
      <w:r w:rsidR="00215F97">
        <w:rPr>
          <w:szCs w:val="24"/>
        </w:rPr>
        <w:t xml:space="preserve">Broadband </w:t>
      </w:r>
      <w:r w:rsidRPr="00FB4F81">
        <w:rPr>
          <w:szCs w:val="24"/>
        </w:rPr>
        <w:t>Loans under the “General Information” section for additional information on each type of loan)</w:t>
      </w:r>
      <w:r>
        <w:rPr>
          <w:szCs w:val="24"/>
        </w:rPr>
        <w:t>.</w:t>
      </w:r>
      <w:r w:rsidRPr="00FB4F81">
        <w:rPr>
          <w:szCs w:val="24"/>
        </w:rPr>
        <w:t xml:space="preserve"> </w:t>
      </w:r>
      <w:r>
        <w:rPr>
          <w:szCs w:val="24"/>
        </w:rPr>
        <w:t xml:space="preserve"> For applicants that select Direct Loan, please note that R</w:t>
      </w:r>
      <w:r w:rsidR="00FD770E">
        <w:rPr>
          <w:szCs w:val="24"/>
        </w:rPr>
        <w:t>US</w:t>
      </w:r>
      <w:r>
        <w:rPr>
          <w:szCs w:val="24"/>
        </w:rPr>
        <w:t xml:space="preserve"> may choose to offer a cost-of-money loan or a 4</w:t>
      </w:r>
      <w:r w:rsidR="00F7510E">
        <w:rPr>
          <w:szCs w:val="24"/>
        </w:rPr>
        <w:t xml:space="preserve"> percent</w:t>
      </w:r>
      <w:r>
        <w:rPr>
          <w:szCs w:val="24"/>
        </w:rPr>
        <w:t xml:space="preserve"> loan, or a combination thereof, at its discretion.</w:t>
      </w:r>
      <w:r w:rsidRPr="00FB4F81">
        <w:rPr>
          <w:szCs w:val="24"/>
        </w:rPr>
        <w:t xml:space="preserve"> </w:t>
      </w:r>
    </w:p>
    <w:p w:rsidR="0017599D" w:rsidRPr="00FB4F81" w:rsidRDefault="0017599D" w:rsidP="00C722E3">
      <w:pPr>
        <w:numPr>
          <w:ilvl w:val="0"/>
          <w:numId w:val="17"/>
        </w:numPr>
        <w:tabs>
          <w:tab w:val="left" w:pos="5508"/>
        </w:tabs>
        <w:spacing w:before="40" w:after="120"/>
        <w:rPr>
          <w:szCs w:val="24"/>
        </w:rPr>
      </w:pPr>
      <w:r w:rsidRPr="00FB4F81">
        <w:rPr>
          <w:szCs w:val="24"/>
        </w:rPr>
        <w:t xml:space="preserve">REFINANCING/ACQUISITION – Check appropriate box(es) if </w:t>
      </w:r>
      <w:r>
        <w:rPr>
          <w:szCs w:val="24"/>
        </w:rPr>
        <w:t xml:space="preserve">loan funds </w:t>
      </w:r>
      <w:r w:rsidRPr="00FB4F81">
        <w:rPr>
          <w:szCs w:val="24"/>
        </w:rPr>
        <w:t xml:space="preserve">are requested for refinancing and/or acquisition; otherwise check Not </w:t>
      </w:r>
      <w:r>
        <w:rPr>
          <w:szCs w:val="24"/>
        </w:rPr>
        <w:t>A</w:t>
      </w:r>
      <w:r w:rsidRPr="00FB4F81">
        <w:rPr>
          <w:szCs w:val="24"/>
        </w:rPr>
        <w:t>pplicable.</w:t>
      </w:r>
      <w:r>
        <w:rPr>
          <w:szCs w:val="24"/>
        </w:rPr>
        <w:t xml:space="preserve"> </w:t>
      </w:r>
    </w:p>
    <w:p w:rsidR="0017599D" w:rsidRPr="00C722E3" w:rsidRDefault="0017599D">
      <w:pPr>
        <w:numPr>
          <w:ilvl w:val="0"/>
          <w:numId w:val="17"/>
        </w:numPr>
        <w:tabs>
          <w:tab w:val="left" w:pos="5508"/>
        </w:tabs>
        <w:spacing w:before="40" w:after="120"/>
        <w:rPr>
          <w:szCs w:val="24"/>
        </w:rPr>
      </w:pPr>
      <w:r w:rsidRPr="00C722E3">
        <w:rPr>
          <w:szCs w:val="24"/>
        </w:rPr>
        <w:t xml:space="preserve">PURPOSE OF LOAN - Briefly explain the purposes for which </w:t>
      </w:r>
      <w:r>
        <w:rPr>
          <w:szCs w:val="24"/>
        </w:rPr>
        <w:t xml:space="preserve">loan funds </w:t>
      </w:r>
      <w:r w:rsidRPr="00C722E3">
        <w:rPr>
          <w:szCs w:val="24"/>
        </w:rPr>
        <w:t xml:space="preserve">are requested and the respective amount.  (See Loan Purposes under the “General Information” section of this guide for additional information on eligible/ineligible purposes of the loan.)  </w:t>
      </w:r>
    </w:p>
    <w:p w:rsidR="0017599D" w:rsidRPr="00C722E3" w:rsidRDefault="0017599D" w:rsidP="00C722E3">
      <w:pPr>
        <w:numPr>
          <w:ilvl w:val="0"/>
          <w:numId w:val="17"/>
        </w:numPr>
        <w:tabs>
          <w:tab w:val="left" w:pos="5508"/>
        </w:tabs>
        <w:spacing w:before="40" w:after="120"/>
        <w:rPr>
          <w:szCs w:val="24"/>
        </w:rPr>
      </w:pPr>
      <w:r w:rsidRPr="00C722E3">
        <w:rPr>
          <w:szCs w:val="24"/>
        </w:rPr>
        <w:t xml:space="preserve">LOAN MATURITY REQUESTED – Check the appropriate box to select the loan maturity requested.  </w:t>
      </w:r>
      <w:r>
        <w:rPr>
          <w:szCs w:val="24"/>
        </w:rPr>
        <w:t>(</w:t>
      </w:r>
      <w:r w:rsidRPr="00C722E3">
        <w:rPr>
          <w:szCs w:val="24"/>
        </w:rPr>
        <w:t xml:space="preserve">See </w:t>
      </w:r>
      <w:r>
        <w:rPr>
          <w:szCs w:val="24"/>
        </w:rPr>
        <w:t xml:space="preserve">Types of Broadband </w:t>
      </w:r>
      <w:r w:rsidRPr="00C722E3">
        <w:rPr>
          <w:szCs w:val="24"/>
        </w:rPr>
        <w:t>Loan</w:t>
      </w:r>
      <w:r>
        <w:rPr>
          <w:szCs w:val="24"/>
        </w:rPr>
        <w:t>s</w:t>
      </w:r>
      <w:r w:rsidRPr="00C722E3">
        <w:rPr>
          <w:szCs w:val="24"/>
        </w:rPr>
        <w:t xml:space="preserve"> under the “General Information” section of this guide</w:t>
      </w:r>
      <w:r w:rsidRPr="00C722E3" w:rsidDel="009B64BB">
        <w:rPr>
          <w:szCs w:val="24"/>
        </w:rPr>
        <w:t xml:space="preserve"> </w:t>
      </w:r>
      <w:r>
        <w:rPr>
          <w:szCs w:val="24"/>
        </w:rPr>
        <w:t>for a discussion of the Program’s requirements for loan maturity.)</w:t>
      </w:r>
    </w:p>
    <w:p w:rsidR="0017599D" w:rsidRDefault="0017599D" w:rsidP="00C722E3">
      <w:pPr>
        <w:numPr>
          <w:ilvl w:val="0"/>
          <w:numId w:val="17"/>
        </w:numPr>
        <w:tabs>
          <w:tab w:val="left" w:pos="5508"/>
        </w:tabs>
        <w:spacing w:before="40" w:after="120"/>
        <w:rPr>
          <w:szCs w:val="24"/>
        </w:rPr>
      </w:pPr>
      <w:r w:rsidRPr="00C722E3">
        <w:rPr>
          <w:szCs w:val="24"/>
        </w:rPr>
        <w:t xml:space="preserve">AMOUNT OF LOAN APPLIED FOR – The total amount of </w:t>
      </w:r>
      <w:r>
        <w:rPr>
          <w:szCs w:val="24"/>
        </w:rPr>
        <w:t xml:space="preserve">loan funds </w:t>
      </w:r>
      <w:r w:rsidRPr="00C722E3">
        <w:rPr>
          <w:szCs w:val="24"/>
        </w:rPr>
        <w:t xml:space="preserve">requested from </w:t>
      </w:r>
      <w:r w:rsidR="00B50A64">
        <w:rPr>
          <w:szCs w:val="24"/>
        </w:rPr>
        <w:t>RUS</w:t>
      </w:r>
      <w:r w:rsidRPr="00C722E3">
        <w:rPr>
          <w:szCs w:val="24"/>
        </w:rPr>
        <w:t xml:space="preserve"> in this loan application.</w:t>
      </w:r>
      <w:r>
        <w:rPr>
          <w:szCs w:val="24"/>
        </w:rPr>
        <w:t xml:space="preserve">  (Please note the minimum and maximum amount restrictions </w:t>
      </w:r>
      <w:r w:rsidRPr="003E30D6">
        <w:rPr>
          <w:szCs w:val="24"/>
        </w:rPr>
        <w:t>discussed under the “General Information” section of this guide.)</w:t>
      </w:r>
    </w:p>
    <w:p w:rsidR="0017599D" w:rsidRPr="00A51B1D" w:rsidRDefault="0017599D" w:rsidP="003E30D6">
      <w:pPr>
        <w:numPr>
          <w:ilvl w:val="0"/>
          <w:numId w:val="17"/>
        </w:numPr>
        <w:tabs>
          <w:tab w:val="left" w:pos="5508"/>
        </w:tabs>
        <w:spacing w:before="40" w:after="120"/>
        <w:rPr>
          <w:u w:val="single"/>
        </w:rPr>
      </w:pPr>
      <w:r w:rsidRPr="003E30D6">
        <w:rPr>
          <w:szCs w:val="24"/>
        </w:rPr>
        <w:t xml:space="preserve">IDENTIFICATION </w:t>
      </w:r>
      <w:r>
        <w:rPr>
          <w:szCs w:val="24"/>
        </w:rPr>
        <w:t>INFORMATION</w:t>
      </w:r>
      <w:r w:rsidRPr="003E30D6">
        <w:rPr>
          <w:szCs w:val="24"/>
        </w:rPr>
        <w:t xml:space="preserve"> – Enter the applicant’s Tax Identification Number </w:t>
      </w:r>
      <w:r>
        <w:rPr>
          <w:szCs w:val="24"/>
        </w:rPr>
        <w:t xml:space="preserve">(TIN) </w:t>
      </w:r>
      <w:r w:rsidRPr="003E30D6">
        <w:rPr>
          <w:szCs w:val="24"/>
        </w:rPr>
        <w:t>or the Federal Employer Identification Number (FEIN)</w:t>
      </w:r>
      <w:r>
        <w:rPr>
          <w:szCs w:val="24"/>
        </w:rPr>
        <w:t xml:space="preserve"> in the spaces provided.  Enter the applicant’s Dun &amp; Bradstreet DUNS number in the space provided.</w:t>
      </w:r>
    </w:p>
    <w:p w:rsidR="0017599D" w:rsidRDefault="0017599D" w:rsidP="00C722E3">
      <w:pPr>
        <w:numPr>
          <w:ilvl w:val="0"/>
          <w:numId w:val="17"/>
        </w:numPr>
        <w:tabs>
          <w:tab w:val="left" w:pos="5508"/>
        </w:tabs>
        <w:spacing w:before="40" w:after="120"/>
        <w:rPr>
          <w:szCs w:val="24"/>
        </w:rPr>
      </w:pPr>
      <w:r w:rsidRPr="003E30D6">
        <w:rPr>
          <w:szCs w:val="24"/>
        </w:rPr>
        <w:t>ORGANIZATIONAL NUMBER – Enter the organizational number of the applicant issued</w:t>
      </w:r>
      <w:r w:rsidRPr="00C722E3">
        <w:rPr>
          <w:szCs w:val="24"/>
        </w:rPr>
        <w:t xml:space="preserve"> by the state in which the corporation was formed or the LLC was organized.  Refer to state registration approval for the type of entity</w:t>
      </w:r>
      <w:r>
        <w:rPr>
          <w:szCs w:val="24"/>
        </w:rPr>
        <w:t>:</w:t>
      </w:r>
      <w:r w:rsidRPr="00C722E3">
        <w:rPr>
          <w:szCs w:val="24"/>
        </w:rPr>
        <w:t xml:space="preserve"> </w:t>
      </w:r>
      <w:hyperlink r:id="rId22" w:history="1">
        <w:r w:rsidRPr="00C722E3">
          <w:rPr>
            <w:szCs w:val="24"/>
          </w:rPr>
          <w:t>http://www.uccdirect.com/resource_chart.htm</w:t>
        </w:r>
      </w:hyperlink>
      <w:r w:rsidRPr="00C722E3">
        <w:rPr>
          <w:szCs w:val="24"/>
        </w:rPr>
        <w:t xml:space="preserve">  </w:t>
      </w:r>
    </w:p>
    <w:p w:rsidR="0017599D" w:rsidRDefault="0017599D" w:rsidP="00602809">
      <w:pPr>
        <w:numPr>
          <w:ilvl w:val="0"/>
          <w:numId w:val="17"/>
        </w:numPr>
        <w:tabs>
          <w:tab w:val="left" w:pos="5508"/>
        </w:tabs>
        <w:spacing w:after="120"/>
        <w:rPr>
          <w:szCs w:val="24"/>
        </w:rPr>
      </w:pPr>
      <w:r>
        <w:rPr>
          <w:szCs w:val="24"/>
        </w:rPr>
        <w:t xml:space="preserve">TYPE OF BORROWER – Indicate whether the applicant </w:t>
      </w:r>
      <w:r w:rsidRPr="00056276">
        <w:rPr>
          <w:szCs w:val="24"/>
        </w:rPr>
        <w:t>has an outstanding</w:t>
      </w:r>
      <w:r>
        <w:rPr>
          <w:szCs w:val="24"/>
        </w:rPr>
        <w:t xml:space="preserve"> broadband or telecommunicatio</w:t>
      </w:r>
      <w:r w:rsidR="00B50A64">
        <w:rPr>
          <w:szCs w:val="24"/>
        </w:rPr>
        <w:t>ns loan made or guaranteed by RUS</w:t>
      </w:r>
      <w:r>
        <w:rPr>
          <w:szCs w:val="24"/>
        </w:rPr>
        <w:t>.</w:t>
      </w:r>
    </w:p>
    <w:p w:rsidR="0017599D" w:rsidRPr="00C722E3" w:rsidRDefault="0017599D" w:rsidP="00602809">
      <w:pPr>
        <w:numPr>
          <w:ilvl w:val="0"/>
          <w:numId w:val="17"/>
        </w:numPr>
        <w:tabs>
          <w:tab w:val="left" w:pos="5508"/>
        </w:tabs>
        <w:spacing w:before="40" w:after="120"/>
        <w:rPr>
          <w:szCs w:val="24"/>
        </w:rPr>
      </w:pPr>
      <w:r>
        <w:rPr>
          <w:szCs w:val="24"/>
        </w:rPr>
        <w:t>UPGRADE OR EXPANSION OF NETWORK – Indicate whether this application is seeking funding to upgrade or expand an existing network, and/or build a new network.</w:t>
      </w:r>
    </w:p>
    <w:p w:rsidR="0017599D" w:rsidRPr="00EE33C4" w:rsidRDefault="0017599D" w:rsidP="00C722E3">
      <w:pPr>
        <w:numPr>
          <w:ilvl w:val="0"/>
          <w:numId w:val="17"/>
        </w:numPr>
        <w:tabs>
          <w:tab w:val="left" w:pos="5508"/>
        </w:tabs>
        <w:spacing w:before="40" w:after="120"/>
        <w:rPr>
          <w:szCs w:val="24"/>
        </w:rPr>
      </w:pPr>
      <w:r w:rsidRPr="00C722E3">
        <w:rPr>
          <w:szCs w:val="24"/>
        </w:rPr>
        <w:t xml:space="preserve">CONGRESSIONAL DISTRICTS – Include the information required on the congressional districts as </w:t>
      </w:r>
      <w:r w:rsidRPr="00EE33C4">
        <w:rPr>
          <w:szCs w:val="24"/>
        </w:rPr>
        <w:t>Schedule A.</w:t>
      </w:r>
    </w:p>
    <w:p w:rsidR="0017599D" w:rsidRPr="00EE33C4" w:rsidRDefault="0017599D" w:rsidP="000D759B">
      <w:pPr>
        <w:numPr>
          <w:ilvl w:val="0"/>
          <w:numId w:val="17"/>
        </w:numPr>
        <w:tabs>
          <w:tab w:val="left" w:pos="5508"/>
        </w:tabs>
        <w:spacing w:before="40" w:after="120"/>
        <w:rPr>
          <w:szCs w:val="24"/>
        </w:rPr>
      </w:pPr>
      <w:r w:rsidRPr="00C722E3">
        <w:rPr>
          <w:szCs w:val="24"/>
        </w:rPr>
        <w:t xml:space="preserve">EXECUTIVE SUMMARY – Include the information required on the Executive Summary as </w:t>
      </w:r>
      <w:r w:rsidRPr="00EE33C4">
        <w:rPr>
          <w:szCs w:val="24"/>
        </w:rPr>
        <w:t xml:space="preserve">Schedule B. </w:t>
      </w:r>
    </w:p>
    <w:p w:rsidR="0017599D" w:rsidRPr="00C722E3" w:rsidRDefault="0017599D" w:rsidP="00C722E3">
      <w:pPr>
        <w:numPr>
          <w:ilvl w:val="0"/>
          <w:numId w:val="17"/>
        </w:numPr>
        <w:tabs>
          <w:tab w:val="left" w:pos="5508"/>
        </w:tabs>
        <w:spacing w:before="40" w:after="120"/>
        <w:rPr>
          <w:szCs w:val="24"/>
        </w:rPr>
      </w:pPr>
      <w:r w:rsidRPr="00C722E3">
        <w:rPr>
          <w:szCs w:val="24"/>
        </w:rPr>
        <w:t xml:space="preserve">LEGAL OPINION </w:t>
      </w:r>
      <w:r>
        <w:rPr>
          <w:szCs w:val="24"/>
        </w:rPr>
        <w:t>AND</w:t>
      </w:r>
      <w:r w:rsidRPr="00C722E3">
        <w:rPr>
          <w:szCs w:val="24"/>
        </w:rPr>
        <w:t xml:space="preserve"> PROPERTY SCHEDULES – Include the legal opinion and the real property schedule</w:t>
      </w:r>
      <w:r>
        <w:rPr>
          <w:szCs w:val="24"/>
        </w:rPr>
        <w:t>.  T</w:t>
      </w:r>
      <w:r w:rsidRPr="00C722E3">
        <w:rPr>
          <w:szCs w:val="24"/>
        </w:rPr>
        <w:t>he legal opinion and the real property schedule should be included in the application a</w:t>
      </w:r>
      <w:r w:rsidRPr="00EE33C4">
        <w:rPr>
          <w:szCs w:val="24"/>
        </w:rPr>
        <w:t>s Schedules C-1 and C-2, res</w:t>
      </w:r>
      <w:r w:rsidRPr="00C722E3">
        <w:rPr>
          <w:szCs w:val="24"/>
        </w:rPr>
        <w:t xml:space="preserve">pectively. </w:t>
      </w:r>
    </w:p>
    <w:p w:rsidR="0017599D" w:rsidRPr="00EE33C4" w:rsidRDefault="0017599D" w:rsidP="000D759B">
      <w:pPr>
        <w:numPr>
          <w:ilvl w:val="0"/>
          <w:numId w:val="17"/>
        </w:numPr>
        <w:tabs>
          <w:tab w:val="left" w:pos="5508"/>
        </w:tabs>
        <w:spacing w:before="40" w:after="120"/>
        <w:rPr>
          <w:szCs w:val="24"/>
        </w:rPr>
      </w:pPr>
      <w:r w:rsidRPr="00C722E3">
        <w:rPr>
          <w:szCs w:val="24"/>
        </w:rPr>
        <w:t xml:space="preserve">CORPORATE STRUCTURE – Include information on the legal structure of the applicant, </w:t>
      </w:r>
      <w:r>
        <w:rPr>
          <w:szCs w:val="24"/>
        </w:rPr>
        <w:t xml:space="preserve">its by-laws or operating agreements, </w:t>
      </w:r>
      <w:r w:rsidRPr="00C722E3">
        <w:rPr>
          <w:szCs w:val="24"/>
        </w:rPr>
        <w:t xml:space="preserve">its Board of Directors or Managing Members, </w:t>
      </w:r>
      <w:r>
        <w:rPr>
          <w:szCs w:val="24"/>
        </w:rPr>
        <w:t>the management team’s experience and compensation,</w:t>
      </w:r>
      <w:r w:rsidRPr="00EE33C4">
        <w:rPr>
          <w:szCs w:val="24"/>
        </w:rPr>
        <w:t xml:space="preserve"> </w:t>
      </w:r>
      <w:r>
        <w:rPr>
          <w:szCs w:val="24"/>
        </w:rPr>
        <w:t xml:space="preserve">its </w:t>
      </w:r>
      <w:r w:rsidRPr="00C722E3">
        <w:rPr>
          <w:szCs w:val="24"/>
        </w:rPr>
        <w:t xml:space="preserve">organizational chart, </w:t>
      </w:r>
      <w:r>
        <w:rPr>
          <w:szCs w:val="24"/>
        </w:rPr>
        <w:t xml:space="preserve">and its </w:t>
      </w:r>
      <w:r w:rsidRPr="00C722E3">
        <w:rPr>
          <w:szCs w:val="24"/>
        </w:rPr>
        <w:t xml:space="preserve">parent/subsidiary </w:t>
      </w:r>
      <w:r w:rsidRPr="00EE33C4">
        <w:rPr>
          <w:szCs w:val="24"/>
        </w:rPr>
        <w:t>relationships</w:t>
      </w:r>
      <w:r>
        <w:rPr>
          <w:szCs w:val="24"/>
        </w:rPr>
        <w:t>,</w:t>
      </w:r>
      <w:r w:rsidRPr="00EE33C4">
        <w:rPr>
          <w:szCs w:val="24"/>
        </w:rPr>
        <w:t xml:space="preserve"> </w:t>
      </w:r>
      <w:r>
        <w:rPr>
          <w:szCs w:val="24"/>
        </w:rPr>
        <w:t xml:space="preserve">as </w:t>
      </w:r>
      <w:r w:rsidRPr="00EE33C4">
        <w:rPr>
          <w:szCs w:val="24"/>
        </w:rPr>
        <w:t>Schedules D-1 through D-</w:t>
      </w:r>
      <w:r>
        <w:rPr>
          <w:szCs w:val="24"/>
        </w:rPr>
        <w:t>6</w:t>
      </w:r>
      <w:r w:rsidRPr="00EE33C4">
        <w:rPr>
          <w:szCs w:val="24"/>
        </w:rPr>
        <w:t>.</w:t>
      </w:r>
    </w:p>
    <w:p w:rsidR="0017599D" w:rsidRPr="00EE33C4" w:rsidRDefault="0017599D" w:rsidP="000D759B">
      <w:pPr>
        <w:numPr>
          <w:ilvl w:val="0"/>
          <w:numId w:val="17"/>
        </w:numPr>
        <w:tabs>
          <w:tab w:val="left" w:pos="5508"/>
        </w:tabs>
        <w:spacing w:before="40" w:after="120"/>
        <w:rPr>
          <w:szCs w:val="24"/>
        </w:rPr>
      </w:pPr>
      <w:r w:rsidRPr="00EE33C4">
        <w:rPr>
          <w:szCs w:val="24"/>
        </w:rPr>
        <w:t>BOARD RESOLUTION – Include the Board of Director’s resolution authorizing the funding request as Schedule E.</w:t>
      </w:r>
    </w:p>
    <w:p w:rsidR="00F71B8E" w:rsidRDefault="003E0892" w:rsidP="007C30F1">
      <w:pPr>
        <w:numPr>
          <w:ilvl w:val="0"/>
          <w:numId w:val="17"/>
        </w:numPr>
        <w:tabs>
          <w:tab w:val="left" w:pos="5508"/>
        </w:tabs>
        <w:spacing w:before="40" w:after="120"/>
        <w:rPr>
          <w:szCs w:val="24"/>
        </w:rPr>
      </w:pPr>
      <w:r>
        <w:rPr>
          <w:szCs w:val="24"/>
        </w:rPr>
        <w:t>SERVICE AREA MAPS AND DETAILS – Check the box to confirm that you have electronically submitted service area maps through RUS’ Mapping Tool.</w:t>
      </w:r>
      <w:r w:rsidR="00215F97">
        <w:rPr>
          <w:szCs w:val="24"/>
        </w:rPr>
        <w:t xml:space="preserve">  Provide the required demographic data for each service area as Schedule F-2.</w:t>
      </w:r>
      <w:r>
        <w:rPr>
          <w:szCs w:val="24"/>
        </w:rPr>
        <w:t xml:space="preserve"> </w:t>
      </w:r>
    </w:p>
    <w:p w:rsidR="0017599D" w:rsidRPr="00C722E3" w:rsidRDefault="0017599D" w:rsidP="007C30F1">
      <w:pPr>
        <w:numPr>
          <w:ilvl w:val="0"/>
          <w:numId w:val="17"/>
        </w:numPr>
        <w:tabs>
          <w:tab w:val="left" w:pos="5508"/>
        </w:tabs>
        <w:spacing w:before="40" w:after="120"/>
        <w:rPr>
          <w:szCs w:val="24"/>
        </w:rPr>
      </w:pPr>
      <w:r>
        <w:rPr>
          <w:szCs w:val="24"/>
        </w:rPr>
        <w:t xml:space="preserve">SERVICE AREA – </w:t>
      </w:r>
      <w:r w:rsidRPr="003E0892">
        <w:rPr>
          <w:szCs w:val="24"/>
        </w:rPr>
        <w:t>EXISTING or NEW; FUNDED or NON-FUNDED</w:t>
      </w:r>
      <w:r w:rsidRPr="007C30F1">
        <w:rPr>
          <w:szCs w:val="24"/>
        </w:rPr>
        <w:t xml:space="preserve"> – Include the tables on the existing and new service areas</w:t>
      </w:r>
      <w:r>
        <w:rPr>
          <w:szCs w:val="24"/>
        </w:rPr>
        <w:t xml:space="preserve"> and funded and non-funded service areas </w:t>
      </w:r>
      <w:r w:rsidRPr="00C722E3">
        <w:rPr>
          <w:szCs w:val="24"/>
        </w:rPr>
        <w:t xml:space="preserve">as </w:t>
      </w:r>
      <w:r w:rsidR="004121FD">
        <w:rPr>
          <w:szCs w:val="24"/>
        </w:rPr>
        <w:t>Schedule G</w:t>
      </w:r>
      <w:r w:rsidRPr="00C722E3">
        <w:rPr>
          <w:szCs w:val="24"/>
        </w:rPr>
        <w:t>.</w:t>
      </w:r>
    </w:p>
    <w:p w:rsidR="0017599D" w:rsidRPr="00C722E3" w:rsidRDefault="0017599D" w:rsidP="001F0719">
      <w:pPr>
        <w:numPr>
          <w:ilvl w:val="0"/>
          <w:numId w:val="17"/>
        </w:numPr>
        <w:tabs>
          <w:tab w:val="left" w:pos="5508"/>
        </w:tabs>
        <w:spacing w:before="40" w:after="120"/>
        <w:rPr>
          <w:szCs w:val="24"/>
        </w:rPr>
      </w:pPr>
      <w:r w:rsidRPr="00FB4F81">
        <w:rPr>
          <w:szCs w:val="24"/>
        </w:rPr>
        <w:t xml:space="preserve">COMPLIANCE CERTIFICATES – Include certified copies of these forms in the application as </w:t>
      </w:r>
      <w:r w:rsidRPr="00EE33C4">
        <w:rPr>
          <w:szCs w:val="24"/>
        </w:rPr>
        <w:t xml:space="preserve">Schedules </w:t>
      </w:r>
      <w:r>
        <w:rPr>
          <w:szCs w:val="24"/>
        </w:rPr>
        <w:t>H</w:t>
      </w:r>
      <w:r w:rsidRPr="00EE33C4">
        <w:rPr>
          <w:szCs w:val="24"/>
        </w:rPr>
        <w:t xml:space="preserve">-1 to </w:t>
      </w:r>
      <w:r>
        <w:rPr>
          <w:szCs w:val="24"/>
        </w:rPr>
        <w:t>H</w:t>
      </w:r>
      <w:r w:rsidRPr="00EE33C4">
        <w:rPr>
          <w:szCs w:val="24"/>
        </w:rPr>
        <w:t>-</w:t>
      </w:r>
      <w:r>
        <w:rPr>
          <w:szCs w:val="24"/>
        </w:rPr>
        <w:t>6</w:t>
      </w:r>
      <w:r w:rsidRPr="00FB4F81">
        <w:rPr>
          <w:szCs w:val="24"/>
        </w:rPr>
        <w:t>.</w:t>
      </w:r>
    </w:p>
    <w:p w:rsidR="0017599D" w:rsidRPr="00C722E3" w:rsidRDefault="0017599D" w:rsidP="00855D6F">
      <w:pPr>
        <w:numPr>
          <w:ilvl w:val="0"/>
          <w:numId w:val="17"/>
        </w:numPr>
        <w:tabs>
          <w:tab w:val="left" w:pos="5508"/>
        </w:tabs>
        <w:spacing w:before="40" w:after="120"/>
        <w:rPr>
          <w:szCs w:val="24"/>
        </w:rPr>
      </w:pPr>
      <w:r>
        <w:rPr>
          <w:szCs w:val="24"/>
        </w:rPr>
        <w:t xml:space="preserve">OUTSTANDING </w:t>
      </w:r>
      <w:r w:rsidRPr="00C722E3">
        <w:rPr>
          <w:szCs w:val="24"/>
        </w:rPr>
        <w:t>FEDERAL DEBT – Check appropriate box</w:t>
      </w:r>
      <w:r>
        <w:rPr>
          <w:szCs w:val="24"/>
        </w:rPr>
        <w:t xml:space="preserve"> on Form 532</w:t>
      </w:r>
      <w:r w:rsidRPr="00C722E3">
        <w:rPr>
          <w:szCs w:val="24"/>
        </w:rPr>
        <w:t>.</w:t>
      </w:r>
      <w:r>
        <w:rPr>
          <w:szCs w:val="24"/>
        </w:rPr>
        <w:t xml:space="preserve">  Use Schedule I to list all outstanding Federal debt and, for each loan, indicate whether the loan documents are attached to the application.</w:t>
      </w:r>
    </w:p>
    <w:p w:rsidR="0017599D" w:rsidRPr="00C722E3" w:rsidRDefault="0017599D" w:rsidP="00207B9A">
      <w:pPr>
        <w:numPr>
          <w:ilvl w:val="0"/>
          <w:numId w:val="17"/>
        </w:numPr>
        <w:tabs>
          <w:tab w:val="left" w:pos="5508"/>
        </w:tabs>
        <w:spacing w:before="40" w:after="120"/>
        <w:rPr>
          <w:szCs w:val="24"/>
        </w:rPr>
      </w:pPr>
      <w:r>
        <w:rPr>
          <w:szCs w:val="24"/>
        </w:rPr>
        <w:t>EQUITY</w:t>
      </w:r>
      <w:r w:rsidRPr="00C722E3">
        <w:rPr>
          <w:szCs w:val="24"/>
        </w:rPr>
        <w:t xml:space="preserve"> – </w:t>
      </w:r>
      <w:r>
        <w:t xml:space="preserve">If the equity requirement is being met by the Applicant’s Equity, this should be evident on Schedule M-4a </w:t>
      </w:r>
      <w:r>
        <w:rPr>
          <w:szCs w:val="24"/>
        </w:rPr>
        <w:t>(under Financial Position).  If not, i</w:t>
      </w:r>
      <w:r w:rsidRPr="00C722E3">
        <w:rPr>
          <w:szCs w:val="24"/>
        </w:rPr>
        <w:t xml:space="preserve">nclude </w:t>
      </w:r>
      <w:r>
        <w:rPr>
          <w:szCs w:val="24"/>
        </w:rPr>
        <w:t>(a) Schedule J-1, an</w:t>
      </w:r>
      <w:r w:rsidR="00111E6C">
        <w:rPr>
          <w:szCs w:val="24"/>
        </w:rPr>
        <w:t>d</w:t>
      </w:r>
      <w:r>
        <w:rPr>
          <w:szCs w:val="24"/>
        </w:rPr>
        <w:t xml:space="preserve"> </w:t>
      </w:r>
      <w:r w:rsidRPr="00C722E3">
        <w:rPr>
          <w:szCs w:val="24"/>
        </w:rPr>
        <w:t xml:space="preserve">the </w:t>
      </w:r>
      <w:r>
        <w:rPr>
          <w:szCs w:val="24"/>
        </w:rPr>
        <w:t>Investor Proposal and supporting documentation indicating that the investor has the capacity to perform; and/or (b) Schedule J-2, documentation of a State or local government’s authority and capacity to issue a State/Local Government Bond.</w:t>
      </w:r>
    </w:p>
    <w:p w:rsidR="0017599D" w:rsidRPr="00C722E3" w:rsidRDefault="0017599D" w:rsidP="00C722E3">
      <w:pPr>
        <w:numPr>
          <w:ilvl w:val="0"/>
          <w:numId w:val="17"/>
        </w:numPr>
        <w:tabs>
          <w:tab w:val="left" w:pos="5508"/>
        </w:tabs>
        <w:spacing w:before="40" w:after="120"/>
        <w:rPr>
          <w:szCs w:val="24"/>
        </w:rPr>
      </w:pPr>
      <w:r w:rsidRPr="00C722E3">
        <w:rPr>
          <w:szCs w:val="24"/>
        </w:rPr>
        <w:t xml:space="preserve">RESEARCH DATA &amp; MARKET ANALYSIS– Include the information required as part of the Research Data as Schedule </w:t>
      </w:r>
      <w:r>
        <w:rPr>
          <w:szCs w:val="24"/>
        </w:rPr>
        <w:t>K</w:t>
      </w:r>
      <w:r w:rsidRPr="00C722E3">
        <w:rPr>
          <w:szCs w:val="24"/>
        </w:rPr>
        <w:t xml:space="preserve">-1 and </w:t>
      </w:r>
      <w:r>
        <w:rPr>
          <w:szCs w:val="24"/>
        </w:rPr>
        <w:t xml:space="preserve">for the </w:t>
      </w:r>
      <w:r w:rsidRPr="00C722E3">
        <w:rPr>
          <w:szCs w:val="24"/>
        </w:rPr>
        <w:t xml:space="preserve">Market Analysis as </w:t>
      </w:r>
      <w:r w:rsidRPr="00EE33C4">
        <w:rPr>
          <w:szCs w:val="24"/>
        </w:rPr>
        <w:t xml:space="preserve">Schedule </w:t>
      </w:r>
      <w:r>
        <w:rPr>
          <w:szCs w:val="24"/>
        </w:rPr>
        <w:t>K</w:t>
      </w:r>
      <w:r w:rsidRPr="00EE33C4">
        <w:rPr>
          <w:szCs w:val="24"/>
        </w:rPr>
        <w:t>-2.</w:t>
      </w:r>
    </w:p>
    <w:p w:rsidR="0017599D" w:rsidRDefault="0017599D" w:rsidP="00C722E3">
      <w:pPr>
        <w:numPr>
          <w:ilvl w:val="0"/>
          <w:numId w:val="17"/>
        </w:numPr>
        <w:tabs>
          <w:tab w:val="left" w:pos="5508"/>
        </w:tabs>
        <w:spacing w:before="40" w:after="120"/>
        <w:rPr>
          <w:szCs w:val="24"/>
        </w:rPr>
      </w:pPr>
      <w:r>
        <w:rPr>
          <w:szCs w:val="24"/>
        </w:rPr>
        <w:t>COMPETITIVE ANALYSIS – Include as Schedule L-1 the analysis of existing providers who are competitors.  Include the strategic plan as Schedule L-2.</w:t>
      </w:r>
    </w:p>
    <w:p w:rsidR="0017599D" w:rsidRDefault="0017599D" w:rsidP="000E585D">
      <w:pPr>
        <w:numPr>
          <w:ilvl w:val="0"/>
          <w:numId w:val="17"/>
        </w:numPr>
        <w:tabs>
          <w:tab w:val="left" w:pos="5508"/>
        </w:tabs>
        <w:spacing w:before="40" w:after="120"/>
        <w:rPr>
          <w:szCs w:val="24"/>
        </w:rPr>
      </w:pPr>
      <w:r w:rsidRPr="00C722E3">
        <w:rPr>
          <w:szCs w:val="24"/>
        </w:rPr>
        <w:t xml:space="preserve">FINANCIAL POSITION – Include the information required on </w:t>
      </w:r>
      <w:r>
        <w:rPr>
          <w:szCs w:val="24"/>
        </w:rPr>
        <w:t xml:space="preserve">the </w:t>
      </w:r>
      <w:r w:rsidRPr="00C722E3">
        <w:rPr>
          <w:szCs w:val="24"/>
        </w:rPr>
        <w:t>Financial Position of the applic</w:t>
      </w:r>
      <w:r w:rsidRPr="000E585D">
        <w:rPr>
          <w:szCs w:val="24"/>
        </w:rPr>
        <w:t>ant.  These sc</w:t>
      </w:r>
      <w:r w:rsidRPr="00C418C3">
        <w:rPr>
          <w:szCs w:val="24"/>
        </w:rPr>
        <w:t xml:space="preserve">hedules cover </w:t>
      </w:r>
      <w:r>
        <w:rPr>
          <w:szCs w:val="24"/>
        </w:rPr>
        <w:t xml:space="preserve">six </w:t>
      </w:r>
      <w:r w:rsidRPr="00C418C3">
        <w:rPr>
          <w:szCs w:val="24"/>
        </w:rPr>
        <w:t>major areas: complete financial statements</w:t>
      </w:r>
      <w:r>
        <w:rPr>
          <w:szCs w:val="24"/>
        </w:rPr>
        <w:t xml:space="preserve">, </w:t>
      </w:r>
      <w:r w:rsidRPr="00C418C3">
        <w:rPr>
          <w:szCs w:val="24"/>
        </w:rPr>
        <w:t>preferably audited</w:t>
      </w:r>
      <w:r>
        <w:rPr>
          <w:szCs w:val="24"/>
        </w:rPr>
        <w:t>,</w:t>
      </w:r>
      <w:r w:rsidRPr="00C418C3">
        <w:rPr>
          <w:szCs w:val="24"/>
        </w:rPr>
        <w:t xml:space="preserve"> for the preceding three years</w:t>
      </w:r>
      <w:r>
        <w:rPr>
          <w:szCs w:val="24"/>
        </w:rPr>
        <w:t xml:space="preserve"> (Schedule M-1); </w:t>
      </w:r>
      <w:r w:rsidRPr="00C418C3">
        <w:rPr>
          <w:szCs w:val="24"/>
        </w:rPr>
        <w:t>detailed information on all existing indebtedness</w:t>
      </w:r>
      <w:r>
        <w:rPr>
          <w:szCs w:val="24"/>
        </w:rPr>
        <w:t xml:space="preserve"> (Schedule M-2); </w:t>
      </w:r>
      <w:r w:rsidRPr="00C418C3">
        <w:rPr>
          <w:szCs w:val="24"/>
        </w:rPr>
        <w:t>the projected subscriber base for each type of service to be offered</w:t>
      </w:r>
      <w:r>
        <w:rPr>
          <w:szCs w:val="24"/>
        </w:rPr>
        <w:t xml:space="preserve"> (Schedule M-3);</w:t>
      </w:r>
      <w:r w:rsidRPr="00C418C3">
        <w:rPr>
          <w:szCs w:val="24"/>
        </w:rPr>
        <w:t xml:space="preserve"> the projected financial statements for each of the five years of the forecast period</w:t>
      </w:r>
      <w:r>
        <w:rPr>
          <w:szCs w:val="24"/>
        </w:rPr>
        <w:t xml:space="preserve"> (Schedule M-4</w:t>
      </w:r>
      <w:r w:rsidR="00215F97">
        <w:rPr>
          <w:szCs w:val="24"/>
        </w:rPr>
        <w:t>A</w:t>
      </w:r>
      <w:r>
        <w:rPr>
          <w:szCs w:val="24"/>
        </w:rPr>
        <w:t>);</w:t>
      </w:r>
      <w:r w:rsidR="00215F97">
        <w:rPr>
          <w:szCs w:val="24"/>
        </w:rPr>
        <w:t xml:space="preserve"> Pro-Forma financial assumptions (Schedule M-4B);</w:t>
      </w:r>
      <w:r>
        <w:rPr>
          <w:szCs w:val="24"/>
        </w:rPr>
        <w:t xml:space="preserve"> estimate of whether additional cash is needed and documentation to support the capacity to make the cash investment (Schedule M-5), and </w:t>
      </w:r>
      <w:r>
        <w:t xml:space="preserve">depreciation schedule for the assets proposed for purchase with the loan funds </w:t>
      </w:r>
      <w:r>
        <w:rPr>
          <w:szCs w:val="24"/>
        </w:rPr>
        <w:t>(Schedule M-6)</w:t>
      </w:r>
      <w:r w:rsidRPr="00C418C3">
        <w:rPr>
          <w:szCs w:val="24"/>
        </w:rPr>
        <w:t>.</w:t>
      </w:r>
    </w:p>
    <w:p w:rsidR="0017599D" w:rsidRPr="00C722E3" w:rsidRDefault="0017599D" w:rsidP="00A137AA">
      <w:pPr>
        <w:numPr>
          <w:ilvl w:val="0"/>
          <w:numId w:val="17"/>
        </w:numPr>
        <w:tabs>
          <w:tab w:val="left" w:pos="5508"/>
        </w:tabs>
        <w:spacing w:before="40" w:after="120"/>
        <w:rPr>
          <w:szCs w:val="24"/>
        </w:rPr>
      </w:pPr>
      <w:r>
        <w:rPr>
          <w:szCs w:val="24"/>
        </w:rPr>
        <w:t>NETWORK</w:t>
      </w:r>
      <w:r w:rsidRPr="00C722E3">
        <w:rPr>
          <w:szCs w:val="24"/>
        </w:rPr>
        <w:t xml:space="preserve"> DESIGN – Include the information required </w:t>
      </w:r>
      <w:r>
        <w:rPr>
          <w:szCs w:val="24"/>
        </w:rPr>
        <w:t xml:space="preserve">for </w:t>
      </w:r>
      <w:r w:rsidRPr="00C722E3">
        <w:rPr>
          <w:szCs w:val="24"/>
        </w:rPr>
        <w:t xml:space="preserve">the </w:t>
      </w:r>
      <w:r>
        <w:rPr>
          <w:szCs w:val="24"/>
        </w:rPr>
        <w:t>Network</w:t>
      </w:r>
      <w:r w:rsidRPr="00C722E3">
        <w:rPr>
          <w:szCs w:val="24"/>
        </w:rPr>
        <w:t xml:space="preserve"> Design</w:t>
      </w:r>
      <w:r>
        <w:rPr>
          <w:szCs w:val="24"/>
        </w:rPr>
        <w:t xml:space="preserve"> </w:t>
      </w:r>
      <w:r w:rsidRPr="00C722E3">
        <w:rPr>
          <w:szCs w:val="24"/>
        </w:rPr>
        <w:t xml:space="preserve">as </w:t>
      </w:r>
      <w:r w:rsidRPr="00D3341C">
        <w:rPr>
          <w:szCs w:val="24"/>
        </w:rPr>
        <w:t>Schedule</w:t>
      </w:r>
      <w:r>
        <w:rPr>
          <w:szCs w:val="24"/>
        </w:rPr>
        <w:t>s</w:t>
      </w:r>
      <w:r w:rsidRPr="00D3341C">
        <w:rPr>
          <w:szCs w:val="24"/>
        </w:rPr>
        <w:t xml:space="preserve"> </w:t>
      </w:r>
      <w:r>
        <w:rPr>
          <w:szCs w:val="24"/>
        </w:rPr>
        <w:t>N-1</w:t>
      </w:r>
      <w:r w:rsidR="00F069D7">
        <w:rPr>
          <w:szCs w:val="24"/>
        </w:rPr>
        <w:t>, N-2</w:t>
      </w:r>
      <w:r>
        <w:rPr>
          <w:szCs w:val="24"/>
        </w:rPr>
        <w:t xml:space="preserve"> and N-</w:t>
      </w:r>
      <w:r w:rsidR="00F069D7">
        <w:rPr>
          <w:szCs w:val="24"/>
        </w:rPr>
        <w:t>3</w:t>
      </w:r>
      <w:r>
        <w:rPr>
          <w:szCs w:val="24"/>
        </w:rPr>
        <w:t>, respectively</w:t>
      </w:r>
      <w:r w:rsidRPr="00003CCE">
        <w:rPr>
          <w:szCs w:val="24"/>
        </w:rPr>
        <w:t>.</w:t>
      </w:r>
    </w:p>
    <w:p w:rsidR="0017599D" w:rsidRPr="00D3341C" w:rsidRDefault="0017599D" w:rsidP="00C722E3">
      <w:pPr>
        <w:numPr>
          <w:ilvl w:val="0"/>
          <w:numId w:val="17"/>
        </w:numPr>
        <w:tabs>
          <w:tab w:val="left" w:pos="5508"/>
        </w:tabs>
        <w:spacing w:before="40" w:after="120"/>
        <w:rPr>
          <w:szCs w:val="24"/>
        </w:rPr>
      </w:pPr>
      <w:r w:rsidRPr="00C722E3">
        <w:rPr>
          <w:szCs w:val="24"/>
        </w:rPr>
        <w:t xml:space="preserve">NETWORK DIAGRAMS – Include the </w:t>
      </w:r>
      <w:r>
        <w:rPr>
          <w:szCs w:val="24"/>
        </w:rPr>
        <w:t>E</w:t>
      </w:r>
      <w:r w:rsidRPr="00C722E3">
        <w:rPr>
          <w:szCs w:val="24"/>
        </w:rPr>
        <w:t xml:space="preserve">xisting </w:t>
      </w:r>
      <w:r>
        <w:rPr>
          <w:szCs w:val="24"/>
        </w:rPr>
        <w:t>and</w:t>
      </w:r>
      <w:r w:rsidRPr="00C722E3">
        <w:rPr>
          <w:szCs w:val="24"/>
        </w:rPr>
        <w:t xml:space="preserve"> </w:t>
      </w:r>
      <w:r>
        <w:rPr>
          <w:szCs w:val="24"/>
        </w:rPr>
        <w:t>P</w:t>
      </w:r>
      <w:r w:rsidRPr="00C722E3">
        <w:rPr>
          <w:szCs w:val="24"/>
        </w:rPr>
        <w:t xml:space="preserve">roposed Network Diagrams as </w:t>
      </w:r>
      <w:r w:rsidRPr="00D3341C">
        <w:rPr>
          <w:szCs w:val="24"/>
        </w:rPr>
        <w:t>Schedule</w:t>
      </w:r>
      <w:r>
        <w:rPr>
          <w:szCs w:val="24"/>
        </w:rPr>
        <w:t>s</w:t>
      </w:r>
      <w:r w:rsidRPr="00D3341C">
        <w:rPr>
          <w:szCs w:val="24"/>
        </w:rPr>
        <w:t xml:space="preserve"> </w:t>
      </w:r>
      <w:r w:rsidR="00887102">
        <w:rPr>
          <w:szCs w:val="24"/>
        </w:rPr>
        <w:t>O</w:t>
      </w:r>
      <w:r>
        <w:rPr>
          <w:szCs w:val="24"/>
        </w:rPr>
        <w:t xml:space="preserve">-1 and </w:t>
      </w:r>
      <w:r w:rsidR="00887102">
        <w:rPr>
          <w:szCs w:val="24"/>
        </w:rPr>
        <w:t>O</w:t>
      </w:r>
      <w:r>
        <w:rPr>
          <w:szCs w:val="24"/>
        </w:rPr>
        <w:t>-2, respectively</w:t>
      </w:r>
      <w:r w:rsidRPr="00D3341C">
        <w:rPr>
          <w:szCs w:val="24"/>
        </w:rPr>
        <w:t>.</w:t>
      </w:r>
    </w:p>
    <w:p w:rsidR="0017599D" w:rsidRPr="00C722E3" w:rsidRDefault="0017599D" w:rsidP="00C722E3">
      <w:pPr>
        <w:numPr>
          <w:ilvl w:val="0"/>
          <w:numId w:val="17"/>
        </w:numPr>
        <w:tabs>
          <w:tab w:val="left" w:pos="5508"/>
        </w:tabs>
        <w:spacing w:before="40" w:after="120"/>
        <w:rPr>
          <w:szCs w:val="24"/>
        </w:rPr>
      </w:pPr>
      <w:r w:rsidRPr="00C722E3">
        <w:rPr>
          <w:szCs w:val="24"/>
        </w:rPr>
        <w:t xml:space="preserve">PROJECT COSTS – </w:t>
      </w:r>
      <w:r w:rsidR="00215F97">
        <w:rPr>
          <w:szCs w:val="24"/>
        </w:rPr>
        <w:t>Include the completed Project Capital Investment Workbook as Schedule P and note the total cost of the project in the space provided on the form.</w:t>
      </w:r>
    </w:p>
    <w:p w:rsidR="0017599D" w:rsidRPr="00AE0DC9" w:rsidRDefault="0017599D" w:rsidP="00C722E3">
      <w:pPr>
        <w:numPr>
          <w:ilvl w:val="0"/>
          <w:numId w:val="17"/>
        </w:numPr>
        <w:tabs>
          <w:tab w:val="left" w:pos="5508"/>
        </w:tabs>
        <w:spacing w:before="40" w:after="120"/>
        <w:rPr>
          <w:szCs w:val="24"/>
        </w:rPr>
      </w:pPr>
      <w:r w:rsidRPr="00C722E3">
        <w:rPr>
          <w:szCs w:val="24"/>
        </w:rPr>
        <w:t xml:space="preserve">ENVIRONMENTAL REPORT – Include the Environmental Report for the proposed project </w:t>
      </w:r>
      <w:r w:rsidRPr="00AE0DC9">
        <w:rPr>
          <w:szCs w:val="24"/>
        </w:rPr>
        <w:t xml:space="preserve">as Schedule </w:t>
      </w:r>
      <w:r w:rsidR="00887102">
        <w:rPr>
          <w:szCs w:val="24"/>
        </w:rPr>
        <w:t>Q</w:t>
      </w:r>
      <w:r w:rsidRPr="00AE0DC9">
        <w:rPr>
          <w:szCs w:val="24"/>
        </w:rPr>
        <w:t>.</w:t>
      </w:r>
    </w:p>
    <w:p w:rsidR="0017599D" w:rsidRPr="00EE33C4" w:rsidRDefault="0017599D" w:rsidP="0085066F">
      <w:pPr>
        <w:numPr>
          <w:ilvl w:val="0"/>
          <w:numId w:val="17"/>
        </w:numPr>
        <w:tabs>
          <w:tab w:val="left" w:pos="5508"/>
        </w:tabs>
        <w:spacing w:before="40" w:after="120"/>
        <w:rPr>
          <w:szCs w:val="24"/>
        </w:rPr>
      </w:pPr>
      <w:r w:rsidRPr="00C722E3">
        <w:rPr>
          <w:szCs w:val="24"/>
        </w:rPr>
        <w:t xml:space="preserve">LICENSES AND AGREEMENTS – </w:t>
      </w:r>
      <w:r w:rsidR="00F069D7">
        <w:rPr>
          <w:szCs w:val="24"/>
        </w:rPr>
        <w:t>Provide a status report on the licenses, agreements, approvals, and authorizations required for constructing your broadband network by completing the Schedule R template.</w:t>
      </w:r>
    </w:p>
    <w:p w:rsidR="0017599D" w:rsidRDefault="0017599D" w:rsidP="00DB0B90">
      <w:pPr>
        <w:pStyle w:val="List2"/>
        <w:rPr>
          <w:szCs w:val="24"/>
        </w:rPr>
      </w:pPr>
    </w:p>
    <w:p w:rsidR="0017599D" w:rsidRDefault="0017599D" w:rsidP="00DB0B90">
      <w:pPr>
        <w:pStyle w:val="List2"/>
        <w:rPr>
          <w:szCs w:val="24"/>
        </w:rPr>
      </w:pPr>
      <w:r>
        <w:rPr>
          <w:szCs w:val="24"/>
        </w:rPr>
        <w:br w:type="page"/>
      </w:r>
    </w:p>
    <w:p w:rsidR="0017599D" w:rsidRPr="00FB4F81" w:rsidRDefault="0017599D" w:rsidP="00CB2392">
      <w:pPr>
        <w:pBdr>
          <w:top w:val="single" w:sz="18" w:space="1" w:color="auto"/>
          <w:bottom w:val="single" w:sz="18" w:space="1" w:color="auto"/>
        </w:pBdr>
        <w:shd w:val="pct10" w:color="auto" w:fill="auto"/>
        <w:tabs>
          <w:tab w:val="left" w:pos="576"/>
        </w:tabs>
        <w:jc w:val="center"/>
        <w:outlineLvl w:val="0"/>
        <w:rPr>
          <w:color w:val="FF0000"/>
        </w:rPr>
      </w:pPr>
      <w:bookmarkStart w:id="49" w:name="_Toc276031988"/>
      <w:r>
        <w:rPr>
          <w:b/>
          <w:color w:val="FF0000"/>
          <w:sz w:val="36"/>
        </w:rPr>
        <w:t xml:space="preserve">Overview to </w:t>
      </w:r>
      <w:r w:rsidRPr="00FB4F81">
        <w:rPr>
          <w:b/>
          <w:color w:val="FF0000"/>
          <w:sz w:val="36"/>
        </w:rPr>
        <w:t xml:space="preserve">Preparing Schedules A through </w:t>
      </w:r>
      <w:r>
        <w:rPr>
          <w:b/>
          <w:color w:val="FF0000"/>
          <w:sz w:val="36"/>
        </w:rPr>
        <w:t>S</w:t>
      </w:r>
      <w:bookmarkEnd w:id="49"/>
    </w:p>
    <w:p w:rsidR="0017599D" w:rsidRDefault="0017599D" w:rsidP="00543188">
      <w:pPr>
        <w:pStyle w:val="List2"/>
        <w:ind w:left="0" w:firstLine="0"/>
      </w:pPr>
    </w:p>
    <w:p w:rsidR="0017599D" w:rsidRDefault="0017599D" w:rsidP="00543188">
      <w:pPr>
        <w:pStyle w:val="List2"/>
        <w:ind w:left="0" w:firstLine="0"/>
      </w:pPr>
    </w:p>
    <w:p w:rsidR="0017599D" w:rsidRDefault="0017599D" w:rsidP="0000200B">
      <w:pPr>
        <w:pStyle w:val="List2"/>
        <w:ind w:left="0" w:firstLine="0"/>
      </w:pPr>
      <w:r>
        <w:t>W</w:t>
      </w:r>
      <w:r w:rsidR="00B50A64">
        <w:t>hen preparing an application, RUS</w:t>
      </w:r>
      <w:r>
        <w:t xml:space="preserve"> encourages applicants to think of the entire application as a business plan that is being presented for consideration.  It should present the project’s goals and activities with a convincing argument to demonstrate that the applicant has sufficient management experience and capacity, financial wherewithal, a sound technical approach with the experience and skills to implement the plan, and the marketing plan and knowledge to ensure the project’s success.  </w:t>
      </w:r>
    </w:p>
    <w:p w:rsidR="0017599D" w:rsidRDefault="0017599D" w:rsidP="0000200B">
      <w:pPr>
        <w:pStyle w:val="List2"/>
        <w:ind w:left="0" w:firstLine="0"/>
      </w:pPr>
    </w:p>
    <w:p w:rsidR="0017599D" w:rsidRDefault="0017599D" w:rsidP="0000200B">
      <w:pPr>
        <w:pStyle w:val="List2"/>
        <w:ind w:left="0" w:firstLine="0"/>
      </w:pPr>
      <w:r>
        <w:t>In addition to demonstrating the financial and technical feasibility of the applicant’s plan, the applicant also must demonstrate that the proje</w:t>
      </w:r>
      <w:r w:rsidR="00B50A64">
        <w:t>ct will help RUS</w:t>
      </w:r>
      <w:r>
        <w:t xml:space="preserve"> achieve the goals of the Broadband Program and that the project can meet the program’s regulatory requirements.</w:t>
      </w:r>
    </w:p>
    <w:p w:rsidR="0017599D" w:rsidRDefault="0017599D" w:rsidP="0000200B">
      <w:pPr>
        <w:pStyle w:val="List2"/>
        <w:ind w:left="0" w:firstLine="0"/>
      </w:pPr>
    </w:p>
    <w:p w:rsidR="0017599D" w:rsidRDefault="00B50A64" w:rsidP="0000200B">
      <w:pPr>
        <w:pStyle w:val="List2"/>
        <w:ind w:left="0" w:firstLine="0"/>
      </w:pPr>
      <w:r>
        <w:t>RUS</w:t>
      </w:r>
      <w:r w:rsidR="0017599D">
        <w:t xml:space="preserve"> conducts a rigorous financial and technical evaluation of each complete application in an effort to make loan decisions that are in the best interest of the Federal Government and the rural communities that will benefit from broadband access.  Applicants are urged to develop and submit applications that meet or exceed these standards.</w:t>
      </w:r>
    </w:p>
    <w:p w:rsidR="0017599D" w:rsidRDefault="0017599D" w:rsidP="0000200B">
      <w:pPr>
        <w:pStyle w:val="List2"/>
        <w:ind w:left="0" w:firstLine="0"/>
      </w:pPr>
    </w:p>
    <w:p w:rsidR="0017599D" w:rsidRDefault="00B50A64" w:rsidP="00E63BF8">
      <w:r>
        <w:t>RUS</w:t>
      </w:r>
      <w:r w:rsidR="0017599D">
        <w:t xml:space="preserve"> generally obtains a first lien on all assets owned by the applicant and purchased with the loan fu</w:t>
      </w:r>
      <w:r>
        <w:t>nds as well as all revenues.  RUS</w:t>
      </w:r>
      <w:r w:rsidR="0017599D">
        <w:t xml:space="preserve"> will consider sharing a first lien position with another lender on a </w:t>
      </w:r>
      <w:r w:rsidR="0017599D" w:rsidRPr="00C47F02">
        <w:rPr>
          <w:i/>
        </w:rPr>
        <w:t>pari passu</w:t>
      </w:r>
      <w:r>
        <w:t>, prorated basis.  RUS</w:t>
      </w:r>
      <w:r w:rsidR="0017599D">
        <w:t xml:space="preserve"> will not consider being subordinate to another lender.</w:t>
      </w:r>
    </w:p>
    <w:p w:rsidR="0017599D" w:rsidRDefault="0017599D" w:rsidP="00507D91">
      <w:pPr>
        <w:pStyle w:val="List2"/>
        <w:rPr>
          <w:szCs w:val="24"/>
        </w:rPr>
      </w:pPr>
    </w:p>
    <w:p w:rsidR="0017599D" w:rsidRPr="00FB4F81" w:rsidRDefault="0017599D" w:rsidP="00507D91">
      <w:pPr>
        <w:pBdr>
          <w:top w:val="single" w:sz="18" w:space="1" w:color="auto"/>
          <w:bottom w:val="single" w:sz="18" w:space="1" w:color="auto"/>
        </w:pBdr>
        <w:shd w:val="pct10" w:color="auto" w:fill="auto"/>
        <w:tabs>
          <w:tab w:val="left" w:pos="576"/>
        </w:tabs>
        <w:jc w:val="center"/>
        <w:outlineLvl w:val="0"/>
        <w:rPr>
          <w:color w:val="FF0000"/>
        </w:rPr>
      </w:pPr>
      <w:bookmarkStart w:id="50" w:name="_Toc276031989"/>
      <w:r>
        <w:rPr>
          <w:b/>
          <w:color w:val="FF0000"/>
          <w:sz w:val="36"/>
        </w:rPr>
        <w:t xml:space="preserve">Instructions for Preparing </w:t>
      </w:r>
      <w:r w:rsidRPr="00FB4F81">
        <w:rPr>
          <w:b/>
          <w:color w:val="FF0000"/>
          <w:sz w:val="36"/>
        </w:rPr>
        <w:t xml:space="preserve">Schedules A </w:t>
      </w:r>
      <w:r>
        <w:rPr>
          <w:b/>
          <w:color w:val="FF0000"/>
          <w:sz w:val="36"/>
        </w:rPr>
        <w:t>&amp; B</w:t>
      </w:r>
      <w:bookmarkEnd w:id="50"/>
    </w:p>
    <w:p w:rsidR="0017599D" w:rsidRDefault="0017599D" w:rsidP="00697B33">
      <w:pPr>
        <w:outlineLvl w:val="0"/>
        <w:rPr>
          <w:b/>
          <w:i/>
          <w:color w:val="0000FF"/>
          <w:u w:val="single"/>
        </w:rPr>
      </w:pPr>
    </w:p>
    <w:p w:rsidR="0017599D" w:rsidRDefault="0017599D" w:rsidP="00697B33">
      <w:pPr>
        <w:outlineLvl w:val="0"/>
        <w:rPr>
          <w:b/>
          <w:i/>
          <w:color w:val="0000FF"/>
          <w:u w:val="single"/>
        </w:rPr>
      </w:pPr>
    </w:p>
    <w:p w:rsidR="0017599D" w:rsidRPr="00FB4F81" w:rsidRDefault="0017599D" w:rsidP="00697B33">
      <w:pPr>
        <w:outlineLvl w:val="0"/>
        <w:rPr>
          <w:color w:val="0000FF"/>
          <w:u w:val="single"/>
        </w:rPr>
      </w:pPr>
      <w:bookmarkStart w:id="51" w:name="_Toc276031990"/>
      <w:r w:rsidRPr="00FB4F81">
        <w:rPr>
          <w:b/>
          <w:i/>
          <w:color w:val="0000FF"/>
          <w:u w:val="single"/>
        </w:rPr>
        <w:t>CONGRESSIONAL DISTRICTS (Schedule A</w:t>
      </w:r>
      <w:r w:rsidRPr="00FB4F81">
        <w:rPr>
          <w:color w:val="0000FF"/>
          <w:u w:val="single"/>
        </w:rPr>
        <w:t>)</w:t>
      </w:r>
      <w:bookmarkEnd w:id="51"/>
    </w:p>
    <w:p w:rsidR="0017599D" w:rsidRPr="00FB4F81" w:rsidRDefault="0017599D" w:rsidP="004105C0"/>
    <w:p w:rsidR="0017599D" w:rsidRPr="00FB4F81" w:rsidRDefault="00FC5181" w:rsidP="004105C0">
      <w:pPr>
        <w:pStyle w:val="Header"/>
        <w:tabs>
          <w:tab w:val="clear" w:pos="4320"/>
          <w:tab w:val="clear" w:pos="8640"/>
        </w:tabs>
        <w:rPr>
          <w:color w:val="000000"/>
          <w:szCs w:val="24"/>
        </w:rPr>
      </w:pPr>
      <w:r>
        <w:rPr>
          <w:color w:val="000000"/>
        </w:rPr>
        <w:t xml:space="preserve">To complete </w:t>
      </w:r>
      <w:r w:rsidR="0017599D" w:rsidRPr="00855D6F">
        <w:rPr>
          <w:color w:val="000000"/>
        </w:rPr>
        <w:t>Schedule A</w:t>
      </w:r>
      <w:r>
        <w:rPr>
          <w:color w:val="000000"/>
        </w:rPr>
        <w:t xml:space="preserve">, applicants must provide </w:t>
      </w:r>
      <w:r w:rsidR="0017599D" w:rsidRPr="00855D6F">
        <w:rPr>
          <w:color w:val="000000"/>
        </w:rPr>
        <w:t>the congressional district</w:t>
      </w:r>
      <w:r w:rsidR="0017599D">
        <w:rPr>
          <w:color w:val="000000"/>
        </w:rPr>
        <w:t xml:space="preserve"> </w:t>
      </w:r>
      <w:r w:rsidR="0017599D" w:rsidRPr="00FB4F81">
        <w:rPr>
          <w:color w:val="000000"/>
        </w:rPr>
        <w:t xml:space="preserve">where the applicant’s headquarters are located and the </w:t>
      </w:r>
      <w:r w:rsidR="0017599D">
        <w:rPr>
          <w:color w:val="000000"/>
        </w:rPr>
        <w:t>congressional district</w:t>
      </w:r>
      <w:r>
        <w:rPr>
          <w:color w:val="000000"/>
        </w:rPr>
        <w:t>(</w:t>
      </w:r>
      <w:r w:rsidR="0017599D">
        <w:rPr>
          <w:color w:val="000000"/>
        </w:rPr>
        <w:t>s</w:t>
      </w:r>
      <w:r>
        <w:rPr>
          <w:color w:val="000000"/>
        </w:rPr>
        <w:t>)</w:t>
      </w:r>
      <w:r w:rsidR="0017599D">
        <w:rPr>
          <w:color w:val="000000"/>
        </w:rPr>
        <w:t xml:space="preserve"> </w:t>
      </w:r>
      <w:r w:rsidR="0017599D" w:rsidRPr="00FB4F81">
        <w:rPr>
          <w:color w:val="000000"/>
        </w:rPr>
        <w:t xml:space="preserve">that cover </w:t>
      </w:r>
      <w:r w:rsidR="0017599D" w:rsidRPr="009569EC">
        <w:rPr>
          <w:color w:val="000000"/>
        </w:rPr>
        <w:t>the service area(s) included in th</w:t>
      </w:r>
      <w:r>
        <w:rPr>
          <w:color w:val="000000"/>
        </w:rPr>
        <w:t>e proposed</w:t>
      </w:r>
      <w:r w:rsidR="0017599D" w:rsidRPr="009569EC">
        <w:rPr>
          <w:color w:val="000000"/>
        </w:rPr>
        <w:t xml:space="preserve"> project.</w:t>
      </w:r>
      <w:r w:rsidR="0017599D" w:rsidRPr="00FB4F81">
        <w:rPr>
          <w:color w:val="000000"/>
        </w:rPr>
        <w:t xml:space="preserve">  </w:t>
      </w:r>
    </w:p>
    <w:p w:rsidR="0017599D" w:rsidRDefault="0017599D" w:rsidP="004105C0">
      <w:pPr>
        <w:pStyle w:val="Header"/>
        <w:tabs>
          <w:tab w:val="clear" w:pos="4320"/>
          <w:tab w:val="clear" w:pos="8640"/>
        </w:tabs>
      </w:pPr>
    </w:p>
    <w:p w:rsidR="0017599D" w:rsidRDefault="0017599D" w:rsidP="004105C0">
      <w:pPr>
        <w:pStyle w:val="Header"/>
        <w:tabs>
          <w:tab w:val="clear" w:pos="4320"/>
          <w:tab w:val="clear" w:pos="8640"/>
        </w:tabs>
      </w:pPr>
    </w:p>
    <w:p w:rsidR="0017599D" w:rsidRPr="00FB4F81" w:rsidRDefault="0017599D" w:rsidP="000917B2">
      <w:pPr>
        <w:tabs>
          <w:tab w:val="left" w:pos="702"/>
        </w:tabs>
        <w:outlineLvl w:val="0"/>
        <w:rPr>
          <w:b/>
          <w:i/>
          <w:color w:val="0000FF"/>
          <w:u w:val="single"/>
        </w:rPr>
      </w:pPr>
      <w:bookmarkStart w:id="52" w:name="_Toc276031991"/>
      <w:r w:rsidRPr="00FB4F81">
        <w:rPr>
          <w:b/>
          <w:i/>
          <w:color w:val="0000FF"/>
          <w:u w:val="single"/>
        </w:rPr>
        <w:t xml:space="preserve">EXECUTIVE SUMMARY (Schedule </w:t>
      </w:r>
      <w:r>
        <w:rPr>
          <w:b/>
          <w:i/>
          <w:color w:val="0000FF"/>
          <w:u w:val="single"/>
        </w:rPr>
        <w:t>B</w:t>
      </w:r>
      <w:r w:rsidRPr="00FB4F81">
        <w:rPr>
          <w:b/>
          <w:i/>
          <w:color w:val="0000FF"/>
          <w:u w:val="single"/>
        </w:rPr>
        <w:t>)</w:t>
      </w:r>
      <w:bookmarkEnd w:id="52"/>
    </w:p>
    <w:p w:rsidR="0017599D" w:rsidRPr="00FB4F81" w:rsidRDefault="0017599D" w:rsidP="00855D6F">
      <w:pPr>
        <w:tabs>
          <w:tab w:val="left" w:pos="702"/>
        </w:tabs>
      </w:pPr>
    </w:p>
    <w:p w:rsidR="0017599D" w:rsidRDefault="00FC5181" w:rsidP="0000200B">
      <w:r>
        <w:t xml:space="preserve">To complete Schedule B, applicants must provide an executive summary about the proposed project.  This should include a </w:t>
      </w:r>
      <w:r w:rsidR="0017599D">
        <w:t>brief description</w:t>
      </w:r>
      <w:r w:rsidR="0017599D" w:rsidRPr="00FB4F81">
        <w:t xml:space="preserve"> of the proposed project</w:t>
      </w:r>
      <w:r>
        <w:t>,</w:t>
      </w:r>
      <w:r w:rsidR="0017599D">
        <w:t xml:space="preserve"> state </w:t>
      </w:r>
      <w:r w:rsidR="0017599D" w:rsidRPr="00FB4F81">
        <w:t xml:space="preserve">the reason why the system is needed and the qualifications of the applicant that demonstrate the ability to construct and operate </w:t>
      </w:r>
      <w:r>
        <w:t>the</w:t>
      </w:r>
      <w:r w:rsidR="0017599D" w:rsidRPr="00FB4F81">
        <w:t xml:space="preserve"> broadband system.</w:t>
      </w:r>
      <w:r w:rsidR="0017599D">
        <w:t xml:space="preserve">  </w:t>
      </w:r>
      <w:r w:rsidR="0017599D" w:rsidRPr="00FB4F81">
        <w:t xml:space="preserve">It should also </w:t>
      </w:r>
      <w:r w:rsidR="0017599D">
        <w:t xml:space="preserve">state </w:t>
      </w:r>
      <w:r w:rsidR="0017599D" w:rsidRPr="00FB4F81">
        <w:t xml:space="preserve">the number and names of the </w:t>
      </w:r>
      <w:r w:rsidR="0017599D">
        <w:t xml:space="preserve">rural areas </w:t>
      </w:r>
      <w:r w:rsidR="0017599D" w:rsidRPr="00FB4F81">
        <w:t>to be served, the proposed type of broadband system that will be deployed and the overall cost of the broadband system</w:t>
      </w:r>
      <w:r>
        <w:t>.</w:t>
      </w:r>
    </w:p>
    <w:p w:rsidR="0017599D" w:rsidRDefault="0017599D" w:rsidP="0000200B"/>
    <w:p w:rsidR="0017599D" w:rsidRDefault="0017599D" w:rsidP="0000200B"/>
    <w:p w:rsidR="0017599D" w:rsidRDefault="0017599D" w:rsidP="0000200B"/>
    <w:p w:rsidR="0017599D" w:rsidRDefault="0017599D" w:rsidP="00855D6F">
      <w:pPr>
        <w:tabs>
          <w:tab w:val="left" w:pos="702"/>
        </w:tabs>
      </w:pPr>
    </w:p>
    <w:p w:rsidR="0017599D" w:rsidRPr="00FB4F81" w:rsidRDefault="0017599D" w:rsidP="00F4298F">
      <w:pPr>
        <w:pBdr>
          <w:top w:val="single" w:sz="18" w:space="1" w:color="auto"/>
          <w:bottom w:val="single" w:sz="18" w:space="1" w:color="auto"/>
        </w:pBdr>
        <w:shd w:val="pct10" w:color="auto" w:fill="auto"/>
        <w:tabs>
          <w:tab w:val="left" w:pos="576"/>
        </w:tabs>
        <w:jc w:val="center"/>
        <w:outlineLvl w:val="0"/>
        <w:rPr>
          <w:color w:val="FF0000"/>
        </w:rPr>
      </w:pPr>
      <w:bookmarkStart w:id="53" w:name="_Toc276031992"/>
      <w:r>
        <w:rPr>
          <w:b/>
          <w:color w:val="FF0000"/>
          <w:sz w:val="36"/>
        </w:rPr>
        <w:t xml:space="preserve">Instructions for Preparing </w:t>
      </w:r>
      <w:r w:rsidRPr="00FB4F81">
        <w:rPr>
          <w:b/>
          <w:color w:val="FF0000"/>
          <w:sz w:val="36"/>
        </w:rPr>
        <w:t xml:space="preserve">Schedule </w:t>
      </w:r>
      <w:r>
        <w:rPr>
          <w:b/>
          <w:color w:val="FF0000"/>
          <w:sz w:val="36"/>
        </w:rPr>
        <w:t>C</w:t>
      </w:r>
      <w:bookmarkEnd w:id="53"/>
    </w:p>
    <w:p w:rsidR="0017599D" w:rsidRDefault="0017599D" w:rsidP="00F4298F">
      <w:pPr>
        <w:outlineLvl w:val="0"/>
        <w:rPr>
          <w:b/>
          <w:i/>
          <w:color w:val="0000FF"/>
          <w:u w:val="single"/>
        </w:rPr>
      </w:pPr>
    </w:p>
    <w:p w:rsidR="0017599D" w:rsidRDefault="0017599D" w:rsidP="00F4298F">
      <w:pPr>
        <w:outlineLvl w:val="0"/>
        <w:rPr>
          <w:b/>
          <w:i/>
          <w:color w:val="0000FF"/>
          <w:u w:val="single"/>
        </w:rPr>
      </w:pPr>
    </w:p>
    <w:p w:rsidR="0017599D" w:rsidRPr="00FB4F81" w:rsidRDefault="0017599D" w:rsidP="00697B33">
      <w:pPr>
        <w:pStyle w:val="Header"/>
        <w:tabs>
          <w:tab w:val="clear" w:pos="4320"/>
          <w:tab w:val="clear" w:pos="8640"/>
        </w:tabs>
        <w:outlineLvl w:val="0"/>
        <w:rPr>
          <w:b/>
          <w:i/>
          <w:color w:val="0000FF"/>
          <w:u w:val="single"/>
        </w:rPr>
      </w:pPr>
      <w:bookmarkStart w:id="54" w:name="_Toc276031993"/>
      <w:r w:rsidRPr="00FB4F81">
        <w:rPr>
          <w:b/>
          <w:i/>
          <w:color w:val="0000FF"/>
          <w:u w:val="single"/>
        </w:rPr>
        <w:t xml:space="preserve">LEGAL OPINION </w:t>
      </w:r>
      <w:r>
        <w:rPr>
          <w:b/>
          <w:i/>
          <w:color w:val="0000FF"/>
          <w:u w:val="single"/>
        </w:rPr>
        <w:t>AND</w:t>
      </w:r>
      <w:r w:rsidRPr="00FB4F81">
        <w:rPr>
          <w:b/>
          <w:i/>
          <w:color w:val="0000FF"/>
          <w:u w:val="single"/>
        </w:rPr>
        <w:t xml:space="preserve"> PROPERTY SCHEDULE (Schedules </w:t>
      </w:r>
      <w:r>
        <w:rPr>
          <w:b/>
          <w:i/>
          <w:color w:val="0000FF"/>
          <w:u w:val="single"/>
        </w:rPr>
        <w:t>C</w:t>
      </w:r>
      <w:r w:rsidRPr="00FB4F81">
        <w:rPr>
          <w:b/>
          <w:i/>
          <w:color w:val="0000FF"/>
          <w:u w:val="single"/>
        </w:rPr>
        <w:t xml:space="preserve">-1 and </w:t>
      </w:r>
      <w:r>
        <w:rPr>
          <w:b/>
          <w:i/>
          <w:color w:val="0000FF"/>
          <w:u w:val="single"/>
        </w:rPr>
        <w:t>C</w:t>
      </w:r>
      <w:r w:rsidRPr="00FB4F81">
        <w:rPr>
          <w:b/>
          <w:i/>
          <w:color w:val="0000FF"/>
          <w:u w:val="single"/>
        </w:rPr>
        <w:t>-2)</w:t>
      </w:r>
      <w:bookmarkEnd w:id="54"/>
    </w:p>
    <w:p w:rsidR="0017599D" w:rsidRPr="00FB4F81" w:rsidRDefault="0017599D" w:rsidP="004105C0">
      <w:pPr>
        <w:pStyle w:val="Header"/>
        <w:tabs>
          <w:tab w:val="clear" w:pos="4320"/>
          <w:tab w:val="clear" w:pos="8640"/>
        </w:tabs>
        <w:rPr>
          <w:b/>
          <w:i/>
        </w:rPr>
      </w:pPr>
    </w:p>
    <w:p w:rsidR="00B50A64" w:rsidRDefault="0017599D" w:rsidP="007948AC">
      <w:pPr>
        <w:pStyle w:val="Header"/>
        <w:numPr>
          <w:ilvl w:val="0"/>
          <w:numId w:val="42"/>
        </w:numPr>
        <w:tabs>
          <w:tab w:val="clear" w:pos="792"/>
          <w:tab w:val="clear" w:pos="4320"/>
          <w:tab w:val="clear" w:pos="8640"/>
        </w:tabs>
      </w:pPr>
      <w:r w:rsidRPr="00FB4F81">
        <w:rPr>
          <w:u w:val="single"/>
        </w:rPr>
        <w:t>Legal Opinion</w:t>
      </w:r>
      <w:r w:rsidRPr="00FB4F81">
        <w:t xml:space="preserve"> – A legal opinion shall be prepared in accordance with the sample format</w:t>
      </w:r>
      <w:r>
        <w:t xml:space="preserve"> </w:t>
      </w:r>
      <w:r w:rsidR="005F35B5">
        <w:t>as shown on</w:t>
      </w:r>
      <w:r>
        <w:t xml:space="preserve"> </w:t>
      </w:r>
      <w:r w:rsidR="00FC5181">
        <w:t xml:space="preserve">the </w:t>
      </w:r>
      <w:r>
        <w:t>Schedule C-</w:t>
      </w:r>
      <w:r w:rsidR="005F35B5">
        <w:t>1</w:t>
      </w:r>
      <w:r w:rsidR="00FC5181">
        <w:t xml:space="preserve"> template</w:t>
      </w:r>
      <w:r w:rsidR="005F35B5">
        <w:t>.  The legal opinion</w:t>
      </w:r>
      <w:r w:rsidR="004616A7">
        <w:t xml:space="preserve"> </w:t>
      </w:r>
      <w:r w:rsidR="004616A7" w:rsidRPr="004616A7">
        <w:t xml:space="preserve">should address </w:t>
      </w:r>
      <w:r w:rsidR="00FC5181">
        <w:t>the applicant’s</w:t>
      </w:r>
      <w:r w:rsidR="004616A7" w:rsidRPr="004616A7">
        <w:t xml:space="preserve"> ability to execute legal documents</w:t>
      </w:r>
      <w:r w:rsidR="00FC5181">
        <w:t>,</w:t>
      </w:r>
      <w:r w:rsidR="004616A7" w:rsidRPr="004616A7">
        <w:t xml:space="preserve"> and describe </w:t>
      </w:r>
      <w:r w:rsidR="00FC5181">
        <w:t xml:space="preserve">all pending litigation matters.  The applicant’s </w:t>
      </w:r>
      <w:r w:rsidR="004616A7" w:rsidRPr="004616A7">
        <w:t>legal counsel must submit an executed opinion on counsel’s letterhead</w:t>
      </w:r>
      <w:r w:rsidR="00B12DFB">
        <w:t>.</w:t>
      </w:r>
    </w:p>
    <w:p w:rsidR="00B50A64" w:rsidRDefault="00B50A64" w:rsidP="00B50A64">
      <w:pPr>
        <w:pStyle w:val="Header"/>
        <w:tabs>
          <w:tab w:val="clear" w:pos="4320"/>
          <w:tab w:val="clear" w:pos="8640"/>
        </w:tabs>
        <w:ind w:left="720"/>
      </w:pPr>
    </w:p>
    <w:p w:rsidR="0017599D" w:rsidRPr="00B50A64" w:rsidRDefault="0017599D" w:rsidP="007948AC">
      <w:pPr>
        <w:pStyle w:val="Header"/>
        <w:numPr>
          <w:ilvl w:val="0"/>
          <w:numId w:val="42"/>
        </w:numPr>
        <w:tabs>
          <w:tab w:val="clear" w:pos="792"/>
          <w:tab w:val="clear" w:pos="4320"/>
          <w:tab w:val="clear" w:pos="8640"/>
        </w:tabs>
      </w:pPr>
      <w:r w:rsidRPr="00B50A64">
        <w:rPr>
          <w:u w:val="single"/>
        </w:rPr>
        <w:t>Real Property Schedule</w:t>
      </w:r>
      <w:r w:rsidRPr="008673B6">
        <w:t xml:space="preserve"> </w:t>
      </w:r>
      <w:r w:rsidR="00B50A64">
        <w:t>–</w:t>
      </w:r>
      <w:r w:rsidRPr="008673B6">
        <w:t xml:space="preserve"> </w:t>
      </w:r>
      <w:r w:rsidR="00B50A64">
        <w:t>A real property schedule s</w:t>
      </w:r>
      <w:r w:rsidR="00B50A64" w:rsidRPr="00FB4F81">
        <w:t>hall be prepared in accordance with the sample format</w:t>
      </w:r>
      <w:r w:rsidR="00B50A64">
        <w:t xml:space="preserve"> as shown on </w:t>
      </w:r>
      <w:r w:rsidR="00FC5181">
        <w:t xml:space="preserve">the </w:t>
      </w:r>
      <w:r w:rsidR="00B50A64">
        <w:t>Schedule C-2</w:t>
      </w:r>
      <w:r w:rsidR="00FC5181">
        <w:t xml:space="preserve"> template</w:t>
      </w:r>
      <w:r w:rsidR="00B50A64">
        <w:t xml:space="preserve">.  The real property schedule </w:t>
      </w:r>
      <w:r>
        <w:t>sh</w:t>
      </w:r>
      <w:r w:rsidR="004616A7">
        <w:t>ould</w:t>
      </w:r>
      <w:r>
        <w:t xml:space="preserve"> </w:t>
      </w:r>
      <w:r w:rsidRPr="008673B6">
        <w:t>include the legal</w:t>
      </w:r>
      <w:r w:rsidRPr="00FB4F81">
        <w:t xml:space="preserve"> descriptions of all the real property owned by the applicant.  It should be categorized into real property, leased-property, easements, and rights-of-way</w:t>
      </w:r>
      <w:r w:rsidR="001250CA">
        <w:t>.</w:t>
      </w:r>
    </w:p>
    <w:p w:rsidR="0017599D" w:rsidRDefault="0017599D" w:rsidP="00FF723B">
      <w:pPr>
        <w:tabs>
          <w:tab w:val="left" w:pos="720"/>
        </w:tabs>
        <w:ind w:right="435"/>
        <w:rPr>
          <w:b/>
          <w:i/>
          <w:color w:val="0000FF"/>
          <w:u w:val="single"/>
        </w:rPr>
      </w:pPr>
    </w:p>
    <w:p w:rsidR="0017599D" w:rsidRDefault="0017599D" w:rsidP="00F4298F">
      <w:pPr>
        <w:pStyle w:val="List2"/>
        <w:rPr>
          <w:szCs w:val="24"/>
        </w:rPr>
      </w:pPr>
    </w:p>
    <w:p w:rsidR="0017599D" w:rsidRPr="00FB4F81" w:rsidRDefault="0017599D" w:rsidP="00F4298F">
      <w:pPr>
        <w:pBdr>
          <w:top w:val="single" w:sz="18" w:space="1" w:color="auto"/>
          <w:bottom w:val="single" w:sz="18" w:space="1" w:color="auto"/>
        </w:pBdr>
        <w:shd w:val="pct10" w:color="auto" w:fill="auto"/>
        <w:tabs>
          <w:tab w:val="left" w:pos="576"/>
        </w:tabs>
        <w:jc w:val="center"/>
        <w:outlineLvl w:val="0"/>
        <w:rPr>
          <w:color w:val="FF0000"/>
        </w:rPr>
      </w:pPr>
      <w:bookmarkStart w:id="55" w:name="_Toc276031994"/>
      <w:r>
        <w:rPr>
          <w:b/>
          <w:color w:val="FF0000"/>
          <w:sz w:val="36"/>
        </w:rPr>
        <w:t xml:space="preserve">Instructions for Preparing </w:t>
      </w:r>
      <w:r w:rsidRPr="00FB4F81">
        <w:rPr>
          <w:b/>
          <w:color w:val="FF0000"/>
          <w:sz w:val="36"/>
        </w:rPr>
        <w:t xml:space="preserve">Schedules </w:t>
      </w:r>
      <w:r>
        <w:rPr>
          <w:b/>
          <w:color w:val="FF0000"/>
          <w:sz w:val="36"/>
        </w:rPr>
        <w:t>D</w:t>
      </w:r>
      <w:r w:rsidRPr="00FB4F81">
        <w:rPr>
          <w:b/>
          <w:color w:val="FF0000"/>
          <w:sz w:val="36"/>
        </w:rPr>
        <w:t xml:space="preserve"> </w:t>
      </w:r>
      <w:r>
        <w:rPr>
          <w:b/>
          <w:color w:val="FF0000"/>
          <w:sz w:val="36"/>
        </w:rPr>
        <w:t>&amp;</w:t>
      </w:r>
      <w:r w:rsidRPr="00FB4F81">
        <w:rPr>
          <w:b/>
          <w:color w:val="FF0000"/>
          <w:sz w:val="36"/>
        </w:rPr>
        <w:t xml:space="preserve"> </w:t>
      </w:r>
      <w:r>
        <w:rPr>
          <w:b/>
          <w:color w:val="FF0000"/>
          <w:sz w:val="36"/>
        </w:rPr>
        <w:t>E</w:t>
      </w:r>
      <w:bookmarkEnd w:id="55"/>
    </w:p>
    <w:p w:rsidR="0017599D" w:rsidRDefault="0017599D" w:rsidP="00F4298F">
      <w:pPr>
        <w:outlineLvl w:val="0"/>
        <w:rPr>
          <w:b/>
          <w:i/>
          <w:color w:val="0000FF"/>
          <w:u w:val="single"/>
        </w:rPr>
      </w:pPr>
    </w:p>
    <w:p w:rsidR="0017599D" w:rsidRDefault="0017599D" w:rsidP="00F4298F">
      <w:pPr>
        <w:outlineLvl w:val="0"/>
        <w:rPr>
          <w:b/>
          <w:i/>
          <w:color w:val="0000FF"/>
          <w:u w:val="single"/>
        </w:rPr>
      </w:pPr>
    </w:p>
    <w:p w:rsidR="0017599D" w:rsidRDefault="0017599D" w:rsidP="008673B6">
      <w:pPr>
        <w:tabs>
          <w:tab w:val="left" w:pos="5508"/>
        </w:tabs>
        <w:outlineLvl w:val="0"/>
        <w:rPr>
          <w:b/>
          <w:i/>
          <w:color w:val="0000FF"/>
          <w:u w:val="single"/>
        </w:rPr>
      </w:pPr>
      <w:bookmarkStart w:id="56" w:name="_Toc276031995"/>
      <w:r w:rsidRPr="00FB4F81">
        <w:rPr>
          <w:b/>
          <w:i/>
          <w:color w:val="0000FF"/>
          <w:u w:val="single"/>
        </w:rPr>
        <w:t xml:space="preserve">CORPORATE STRUCTURE (Schedules </w:t>
      </w:r>
      <w:r>
        <w:rPr>
          <w:b/>
          <w:i/>
          <w:color w:val="0000FF"/>
          <w:u w:val="single"/>
        </w:rPr>
        <w:t>D</w:t>
      </w:r>
      <w:r w:rsidRPr="00FB4F81">
        <w:rPr>
          <w:b/>
          <w:i/>
          <w:color w:val="0000FF"/>
          <w:u w:val="single"/>
        </w:rPr>
        <w:t xml:space="preserve">-1 through </w:t>
      </w:r>
      <w:r>
        <w:rPr>
          <w:b/>
          <w:i/>
          <w:color w:val="0000FF"/>
          <w:u w:val="single"/>
        </w:rPr>
        <w:t>D</w:t>
      </w:r>
      <w:r w:rsidRPr="00FB4F81">
        <w:rPr>
          <w:b/>
          <w:i/>
          <w:color w:val="0000FF"/>
          <w:u w:val="single"/>
        </w:rPr>
        <w:t>-</w:t>
      </w:r>
      <w:r>
        <w:rPr>
          <w:b/>
          <w:i/>
          <w:color w:val="0000FF"/>
          <w:u w:val="single"/>
        </w:rPr>
        <w:t>6</w:t>
      </w:r>
      <w:r w:rsidRPr="00FB4F81">
        <w:rPr>
          <w:b/>
          <w:i/>
          <w:color w:val="0000FF"/>
          <w:u w:val="single"/>
        </w:rPr>
        <w:t>)</w:t>
      </w:r>
      <w:bookmarkEnd w:id="56"/>
    </w:p>
    <w:p w:rsidR="0017599D" w:rsidRPr="008673B6" w:rsidRDefault="0017599D" w:rsidP="008673B6">
      <w:pPr>
        <w:tabs>
          <w:tab w:val="left" w:pos="5508"/>
        </w:tabs>
        <w:ind w:left="360"/>
      </w:pPr>
    </w:p>
    <w:p w:rsidR="0017599D" w:rsidRDefault="0017599D" w:rsidP="007948AC">
      <w:pPr>
        <w:numPr>
          <w:ilvl w:val="0"/>
          <w:numId w:val="32"/>
        </w:numPr>
        <w:tabs>
          <w:tab w:val="left" w:pos="720"/>
          <w:tab w:val="left" w:pos="5508"/>
        </w:tabs>
      </w:pPr>
      <w:r w:rsidRPr="008673B6">
        <w:rPr>
          <w:u w:val="single"/>
        </w:rPr>
        <w:t>Articles of Incorporation or Organization</w:t>
      </w:r>
      <w:r>
        <w:rPr>
          <w:u w:val="single"/>
        </w:rPr>
        <w:t xml:space="preserve"> Agreement</w:t>
      </w:r>
      <w:r w:rsidRPr="008673B6">
        <w:t xml:space="preserve"> – Include a registered copy of the Articles of Incorporation or Organization</w:t>
      </w:r>
      <w:r>
        <w:t xml:space="preserve"> Agreement </w:t>
      </w:r>
      <w:r w:rsidRPr="008673B6">
        <w:t xml:space="preserve">of the applicant as Schedule D-1.  </w:t>
      </w:r>
    </w:p>
    <w:p w:rsidR="0017599D" w:rsidRPr="008673B6" w:rsidRDefault="0017599D" w:rsidP="00437743">
      <w:pPr>
        <w:tabs>
          <w:tab w:val="left" w:pos="720"/>
          <w:tab w:val="left" w:pos="5508"/>
        </w:tabs>
        <w:ind w:left="720" w:hanging="360"/>
      </w:pPr>
    </w:p>
    <w:p w:rsidR="0017599D" w:rsidRDefault="0017599D" w:rsidP="007948AC">
      <w:pPr>
        <w:numPr>
          <w:ilvl w:val="0"/>
          <w:numId w:val="32"/>
        </w:numPr>
        <w:tabs>
          <w:tab w:val="clear" w:pos="792"/>
        </w:tabs>
        <w:spacing w:after="120"/>
        <w:rPr>
          <w:szCs w:val="24"/>
        </w:rPr>
      </w:pPr>
      <w:r w:rsidRPr="00633240">
        <w:rPr>
          <w:szCs w:val="24"/>
          <w:u w:val="single"/>
        </w:rPr>
        <w:t>Bylaws or Operating Agreements</w:t>
      </w:r>
      <w:r>
        <w:rPr>
          <w:szCs w:val="24"/>
        </w:rPr>
        <w:t xml:space="preserve"> -- </w:t>
      </w:r>
      <w:r w:rsidRPr="004F097E">
        <w:rPr>
          <w:szCs w:val="24"/>
        </w:rPr>
        <w:t xml:space="preserve">Attach as Schedule </w:t>
      </w:r>
      <w:r>
        <w:rPr>
          <w:szCs w:val="24"/>
        </w:rPr>
        <w:t>D-2 a copy of the Bylaws or Operating Agreements</w:t>
      </w:r>
      <w:r w:rsidR="007D438A">
        <w:rPr>
          <w:szCs w:val="24"/>
        </w:rPr>
        <w:t xml:space="preserve"> of the applicant</w:t>
      </w:r>
      <w:r>
        <w:rPr>
          <w:szCs w:val="24"/>
        </w:rPr>
        <w:t>.  If the applicant is an LLC, or any of the applicant’s members are LLCs, the applicant must submit either of the following:</w:t>
      </w:r>
    </w:p>
    <w:p w:rsidR="0017599D" w:rsidRDefault="0017599D" w:rsidP="007948AC">
      <w:pPr>
        <w:numPr>
          <w:ilvl w:val="0"/>
          <w:numId w:val="25"/>
        </w:numPr>
        <w:tabs>
          <w:tab w:val="clear" w:pos="1440"/>
          <w:tab w:val="left" w:pos="1080"/>
        </w:tabs>
        <w:spacing w:before="40" w:after="120"/>
        <w:ind w:left="1080"/>
        <w:rPr>
          <w:szCs w:val="24"/>
        </w:rPr>
      </w:pPr>
      <w:r>
        <w:rPr>
          <w:szCs w:val="24"/>
        </w:rPr>
        <w:t>LLC agreements for all members of the applicant’s LLC; or</w:t>
      </w:r>
    </w:p>
    <w:p w:rsidR="0017599D" w:rsidRDefault="0017599D" w:rsidP="007948AC">
      <w:pPr>
        <w:numPr>
          <w:ilvl w:val="0"/>
          <w:numId w:val="25"/>
        </w:numPr>
        <w:tabs>
          <w:tab w:val="clear" w:pos="1440"/>
          <w:tab w:val="left" w:pos="1080"/>
        </w:tabs>
        <w:spacing w:before="40" w:after="120"/>
        <w:ind w:left="1080"/>
        <w:rPr>
          <w:szCs w:val="24"/>
        </w:rPr>
      </w:pPr>
      <w:r>
        <w:rPr>
          <w:szCs w:val="24"/>
        </w:rPr>
        <w:t xml:space="preserve">An opinion of counsel which certifies that the applicant’s agreement does not conflict with any of the LLC agreements of the applicant’s members.  </w:t>
      </w:r>
    </w:p>
    <w:p w:rsidR="0017599D" w:rsidRDefault="0017599D" w:rsidP="007948AC">
      <w:pPr>
        <w:numPr>
          <w:ilvl w:val="0"/>
          <w:numId w:val="32"/>
        </w:numPr>
        <w:tabs>
          <w:tab w:val="clear" w:pos="792"/>
          <w:tab w:val="num" w:pos="720"/>
          <w:tab w:val="left" w:pos="5508"/>
        </w:tabs>
        <w:spacing w:before="40"/>
      </w:pPr>
      <w:r w:rsidRPr="008673B6">
        <w:rPr>
          <w:u w:val="single"/>
        </w:rPr>
        <w:t>Board of Directors or Managing Members</w:t>
      </w:r>
      <w:r w:rsidRPr="008673B6">
        <w:t xml:space="preserve"> – Schedule D-</w:t>
      </w:r>
      <w:r>
        <w:t>3</w:t>
      </w:r>
      <w:r w:rsidRPr="008673B6">
        <w:t xml:space="preserve"> shall include a list of </w:t>
      </w:r>
      <w:r>
        <w:t xml:space="preserve">the applicant’s </w:t>
      </w:r>
      <w:r w:rsidRPr="008673B6">
        <w:t xml:space="preserve">board members and a brief biography to highlight their experience within </w:t>
      </w:r>
      <w:r>
        <w:t xml:space="preserve">the applicant’s </w:t>
      </w:r>
      <w:r w:rsidRPr="008673B6">
        <w:t xml:space="preserve">industry and community.  </w:t>
      </w:r>
    </w:p>
    <w:p w:rsidR="0017599D" w:rsidRDefault="0017599D" w:rsidP="00437743">
      <w:pPr>
        <w:tabs>
          <w:tab w:val="left" w:pos="720"/>
          <w:tab w:val="left" w:pos="5508"/>
        </w:tabs>
        <w:ind w:left="720" w:hanging="360"/>
      </w:pPr>
    </w:p>
    <w:p w:rsidR="0017599D" w:rsidRDefault="0017599D" w:rsidP="007948AC">
      <w:pPr>
        <w:numPr>
          <w:ilvl w:val="0"/>
          <w:numId w:val="32"/>
        </w:numPr>
        <w:tabs>
          <w:tab w:val="left" w:pos="720"/>
        </w:tabs>
      </w:pPr>
      <w:r w:rsidRPr="00E426B5">
        <w:rPr>
          <w:szCs w:val="24"/>
          <w:u w:val="single"/>
        </w:rPr>
        <w:t>Management Experience and Compensation</w:t>
      </w:r>
      <w:r>
        <w:rPr>
          <w:szCs w:val="24"/>
        </w:rPr>
        <w:t xml:space="preserve"> – Schedule D-4 </w:t>
      </w:r>
      <w:r w:rsidRPr="00FB4F81">
        <w:t>s</w:t>
      </w:r>
      <w:r>
        <w:t xml:space="preserve">hall </w:t>
      </w:r>
      <w:r w:rsidRPr="00FB4F81">
        <w:t xml:space="preserve">include information on the key personnel </w:t>
      </w:r>
      <w:r>
        <w:t>w</w:t>
      </w:r>
      <w:r w:rsidRPr="00FB4F81">
        <w:t xml:space="preserve">ho manage or will </w:t>
      </w:r>
      <w:r>
        <w:t xml:space="preserve">manage </w:t>
      </w:r>
      <w:r w:rsidRPr="00FB4F81">
        <w:t xml:space="preserve">the company and this project.  At a minimum, </w:t>
      </w:r>
      <w:r>
        <w:t>the following information shall</w:t>
      </w:r>
      <w:r w:rsidRPr="00FB4F81">
        <w:t xml:space="preserve"> be provided</w:t>
      </w:r>
      <w:r>
        <w:t xml:space="preserve"> for each member of the management team</w:t>
      </w:r>
      <w:r w:rsidRPr="00FB4F81">
        <w:t>:</w:t>
      </w:r>
    </w:p>
    <w:p w:rsidR="0017599D" w:rsidRPr="00FB4F81" w:rsidRDefault="0017599D" w:rsidP="00C1476A">
      <w:pPr>
        <w:tabs>
          <w:tab w:val="left" w:pos="720"/>
        </w:tabs>
        <w:ind w:left="720" w:hanging="360"/>
      </w:pPr>
    </w:p>
    <w:p w:rsidR="0017599D" w:rsidRDefault="0017599D" w:rsidP="003405A7">
      <w:pPr>
        <w:numPr>
          <w:ilvl w:val="0"/>
          <w:numId w:val="21"/>
        </w:numPr>
        <w:tabs>
          <w:tab w:val="clear" w:pos="720"/>
          <w:tab w:val="left" w:pos="1440"/>
        </w:tabs>
        <w:ind w:left="1440"/>
      </w:pPr>
      <w:r w:rsidRPr="00FB4F81">
        <w:t>Duties and responsibilities</w:t>
      </w:r>
      <w:r>
        <w:t xml:space="preserve"> related to this project and to any other project</w:t>
      </w:r>
    </w:p>
    <w:p w:rsidR="0017599D" w:rsidRDefault="0017599D" w:rsidP="003405A7">
      <w:pPr>
        <w:numPr>
          <w:ilvl w:val="0"/>
          <w:numId w:val="21"/>
        </w:numPr>
        <w:tabs>
          <w:tab w:val="clear" w:pos="720"/>
          <w:tab w:val="left" w:pos="1440"/>
        </w:tabs>
        <w:ind w:left="1440"/>
      </w:pPr>
      <w:r>
        <w:rPr>
          <w:szCs w:val="24"/>
        </w:rPr>
        <w:t>D</w:t>
      </w:r>
      <w:r w:rsidRPr="00056276">
        <w:rPr>
          <w:szCs w:val="24"/>
        </w:rPr>
        <w:t xml:space="preserve">etailed description of </w:t>
      </w:r>
      <w:r>
        <w:rPr>
          <w:szCs w:val="24"/>
        </w:rPr>
        <w:t xml:space="preserve">qualifications, focusing on how each person’s </w:t>
      </w:r>
      <w:r w:rsidRPr="00FB4F81">
        <w:t xml:space="preserve">previous </w:t>
      </w:r>
      <w:r>
        <w:t xml:space="preserve">ten years of </w:t>
      </w:r>
      <w:r w:rsidRPr="00FB4F81">
        <w:t xml:space="preserve">work experience directly relates to </w:t>
      </w:r>
      <w:r>
        <w:t xml:space="preserve">his or her </w:t>
      </w:r>
      <w:r w:rsidRPr="00FB4F81">
        <w:t xml:space="preserve">ability to perform </w:t>
      </w:r>
      <w:r>
        <w:t xml:space="preserve">the </w:t>
      </w:r>
      <w:r w:rsidRPr="00FB4F81">
        <w:t>duties and responsibilitie</w:t>
      </w:r>
      <w:r>
        <w:t>s described above</w:t>
      </w:r>
    </w:p>
    <w:p w:rsidR="0017599D" w:rsidRDefault="0017599D" w:rsidP="003405A7">
      <w:pPr>
        <w:numPr>
          <w:ilvl w:val="0"/>
          <w:numId w:val="21"/>
        </w:numPr>
        <w:tabs>
          <w:tab w:val="clear" w:pos="720"/>
          <w:tab w:val="left" w:pos="1440"/>
        </w:tabs>
        <w:ind w:left="1440"/>
      </w:pPr>
      <w:r>
        <w:rPr>
          <w:szCs w:val="24"/>
        </w:rPr>
        <w:t>R</w:t>
      </w:r>
      <w:r w:rsidRPr="00056276">
        <w:rPr>
          <w:szCs w:val="24"/>
        </w:rPr>
        <w:t xml:space="preserve">esume </w:t>
      </w:r>
      <w:r>
        <w:rPr>
          <w:szCs w:val="24"/>
        </w:rPr>
        <w:t xml:space="preserve">for </w:t>
      </w:r>
      <w:r w:rsidRPr="00056276">
        <w:rPr>
          <w:szCs w:val="24"/>
        </w:rPr>
        <w:t xml:space="preserve">each team member detailing positions held for the 10 years </w:t>
      </w:r>
      <w:r>
        <w:rPr>
          <w:szCs w:val="24"/>
        </w:rPr>
        <w:t xml:space="preserve">previous to </w:t>
      </w:r>
      <w:r w:rsidRPr="00056276">
        <w:rPr>
          <w:szCs w:val="24"/>
        </w:rPr>
        <w:t xml:space="preserve">the date </w:t>
      </w:r>
      <w:r>
        <w:rPr>
          <w:szCs w:val="24"/>
        </w:rPr>
        <w:t>on which t</w:t>
      </w:r>
      <w:r w:rsidRPr="00056276">
        <w:rPr>
          <w:szCs w:val="24"/>
        </w:rPr>
        <w:t>he application is submitted</w:t>
      </w:r>
    </w:p>
    <w:p w:rsidR="0017599D" w:rsidRDefault="0017599D" w:rsidP="003405A7">
      <w:pPr>
        <w:numPr>
          <w:ilvl w:val="0"/>
          <w:numId w:val="21"/>
        </w:numPr>
        <w:tabs>
          <w:tab w:val="clear" w:pos="720"/>
          <w:tab w:val="left" w:pos="1440"/>
        </w:tabs>
        <w:ind w:left="1440"/>
      </w:pPr>
      <w:r w:rsidRPr="00FB4F81">
        <w:t>Salaries</w:t>
      </w:r>
    </w:p>
    <w:p w:rsidR="0017599D" w:rsidRDefault="0017599D" w:rsidP="003405A7">
      <w:pPr>
        <w:numPr>
          <w:ilvl w:val="0"/>
          <w:numId w:val="21"/>
        </w:numPr>
        <w:tabs>
          <w:tab w:val="clear" w:pos="720"/>
          <w:tab w:val="left" w:pos="1440"/>
        </w:tabs>
        <w:ind w:left="1440"/>
      </w:pPr>
      <w:r w:rsidRPr="00FB4F81">
        <w:t>Stock Ownership</w:t>
      </w:r>
    </w:p>
    <w:p w:rsidR="0017599D" w:rsidRDefault="0017599D" w:rsidP="003405A7">
      <w:pPr>
        <w:numPr>
          <w:ilvl w:val="0"/>
          <w:numId w:val="21"/>
        </w:numPr>
        <w:tabs>
          <w:tab w:val="clear" w:pos="720"/>
          <w:tab w:val="left" w:pos="1440"/>
        </w:tabs>
        <w:ind w:left="1440"/>
      </w:pPr>
      <w:r w:rsidRPr="00FB4F81">
        <w:t>Bonus Plans</w:t>
      </w:r>
    </w:p>
    <w:p w:rsidR="0017599D" w:rsidRDefault="0017599D" w:rsidP="003405A7">
      <w:pPr>
        <w:numPr>
          <w:ilvl w:val="0"/>
          <w:numId w:val="21"/>
        </w:numPr>
        <w:tabs>
          <w:tab w:val="clear" w:pos="720"/>
          <w:tab w:val="left" w:pos="1440"/>
        </w:tabs>
        <w:ind w:left="1440"/>
      </w:pPr>
      <w:r w:rsidRPr="00FB4F81">
        <w:t>Individual Equity Investments</w:t>
      </w:r>
    </w:p>
    <w:p w:rsidR="0017599D" w:rsidRDefault="0017599D" w:rsidP="00C1476A">
      <w:pPr>
        <w:tabs>
          <w:tab w:val="left" w:pos="720"/>
        </w:tabs>
        <w:ind w:left="720" w:hanging="360"/>
      </w:pPr>
    </w:p>
    <w:p w:rsidR="0017599D" w:rsidRPr="00FB4F81" w:rsidRDefault="0017599D" w:rsidP="00C1476A">
      <w:pPr>
        <w:tabs>
          <w:tab w:val="left" w:pos="720"/>
        </w:tabs>
        <w:ind w:left="720" w:hanging="360"/>
      </w:pPr>
      <w:r w:rsidRPr="00FB4F81">
        <w:t xml:space="preserve">In addition, the following two </w:t>
      </w:r>
      <w:r>
        <w:t>items</w:t>
      </w:r>
      <w:r w:rsidRPr="00FB4F81">
        <w:t xml:space="preserve"> should also be addressed in this Schedule:</w:t>
      </w:r>
    </w:p>
    <w:p w:rsidR="0017599D" w:rsidRPr="00FB4F81" w:rsidRDefault="0017599D" w:rsidP="00C1476A">
      <w:pPr>
        <w:tabs>
          <w:tab w:val="left" w:pos="720"/>
        </w:tabs>
        <w:ind w:left="720" w:hanging="360"/>
      </w:pPr>
    </w:p>
    <w:p w:rsidR="0017599D" w:rsidRDefault="0017599D" w:rsidP="007948AC">
      <w:pPr>
        <w:numPr>
          <w:ilvl w:val="0"/>
          <w:numId w:val="48"/>
        </w:numPr>
        <w:tabs>
          <w:tab w:val="clear" w:pos="720"/>
          <w:tab w:val="num" w:pos="1440"/>
        </w:tabs>
        <w:ind w:left="1440"/>
      </w:pPr>
      <w:r>
        <w:t>Describe the extent to which this management team has worked together previously, and name particular initiatives or projects, if any, that the team has previously undertaken together.</w:t>
      </w:r>
    </w:p>
    <w:p w:rsidR="0017599D" w:rsidRDefault="0017599D" w:rsidP="007948AC">
      <w:pPr>
        <w:numPr>
          <w:ilvl w:val="0"/>
          <w:numId w:val="48"/>
        </w:numPr>
        <w:tabs>
          <w:tab w:val="clear" w:pos="720"/>
          <w:tab w:val="num" w:pos="1440"/>
        </w:tabs>
        <w:ind w:left="1440"/>
      </w:pPr>
      <w:r w:rsidRPr="00FB4F81">
        <w:t xml:space="preserve">How do </w:t>
      </w:r>
      <w:r>
        <w:t xml:space="preserve">the </w:t>
      </w:r>
      <w:r w:rsidRPr="00FB4F81">
        <w:t xml:space="preserve">management </w:t>
      </w:r>
      <w:r>
        <w:t xml:space="preserve">team’s </w:t>
      </w:r>
      <w:r w:rsidRPr="00FB4F81">
        <w:t>skills complement each other?</w:t>
      </w:r>
    </w:p>
    <w:p w:rsidR="0017599D" w:rsidRPr="00C1476A" w:rsidRDefault="0017599D" w:rsidP="00C1476A">
      <w:pPr>
        <w:tabs>
          <w:tab w:val="left" w:pos="720"/>
          <w:tab w:val="left" w:pos="5508"/>
        </w:tabs>
        <w:ind w:left="360"/>
      </w:pPr>
    </w:p>
    <w:p w:rsidR="0017599D" w:rsidRDefault="0017599D" w:rsidP="007948AC">
      <w:pPr>
        <w:numPr>
          <w:ilvl w:val="0"/>
          <w:numId w:val="32"/>
        </w:numPr>
        <w:tabs>
          <w:tab w:val="left" w:pos="720"/>
          <w:tab w:val="left" w:pos="5508"/>
        </w:tabs>
      </w:pPr>
      <w:r w:rsidRPr="008673B6">
        <w:rPr>
          <w:u w:val="single"/>
        </w:rPr>
        <w:t>Organizational Chart</w:t>
      </w:r>
      <w:r w:rsidRPr="008673B6">
        <w:t xml:space="preserve"> </w:t>
      </w:r>
      <w:r w:rsidR="007D438A">
        <w:t>–</w:t>
      </w:r>
      <w:r w:rsidRPr="008673B6">
        <w:t xml:space="preserve"> </w:t>
      </w:r>
      <w:r w:rsidR="007D438A">
        <w:t xml:space="preserve">Attach as </w:t>
      </w:r>
      <w:r w:rsidRPr="008673B6">
        <w:t>Schedule D-</w:t>
      </w:r>
      <w:r>
        <w:t>5</w:t>
      </w:r>
      <w:r w:rsidRPr="008673B6">
        <w:t xml:space="preserve"> an</w:t>
      </w:r>
      <w:r w:rsidRPr="00FB4F81">
        <w:t xml:space="preserve"> organization</w:t>
      </w:r>
      <w:r>
        <w:t>al</w:t>
      </w:r>
      <w:r w:rsidRPr="00FB4F81">
        <w:t xml:space="preserve"> chart showing the key personnel who manage or will </w:t>
      </w:r>
      <w:r>
        <w:t xml:space="preserve">manage </w:t>
      </w:r>
      <w:r w:rsidRPr="00FB4F81">
        <w:t>the company and/or this project</w:t>
      </w:r>
      <w:r>
        <w:t>, and the number of employees in each division or department managed by those personnel</w:t>
      </w:r>
      <w:r w:rsidRPr="00FB4F81">
        <w:t xml:space="preserve">.  </w:t>
      </w:r>
      <w:r>
        <w:t>A sample organizational chart is provided on the next page</w:t>
      </w:r>
      <w:r w:rsidRPr="00FB4F81">
        <w:t xml:space="preserve">.  </w:t>
      </w:r>
      <w:r>
        <w:t>This is only a sample and must be tailored to reflect the applicant’s organization.  An applicant’s organizational chart(s) should reflect both company structure and key staff, whether this is achieved using one or more charts.</w:t>
      </w:r>
    </w:p>
    <w:p w:rsidR="0017599D" w:rsidRDefault="0017599D" w:rsidP="00437743">
      <w:pPr>
        <w:tabs>
          <w:tab w:val="left" w:pos="720"/>
          <w:tab w:val="left" w:pos="5508"/>
        </w:tabs>
        <w:ind w:left="720" w:hanging="360"/>
        <w:sectPr w:rsidR="0017599D" w:rsidSect="00562BFD">
          <w:headerReference w:type="default" r:id="rId23"/>
          <w:footerReference w:type="default" r:id="rId24"/>
          <w:pgSz w:w="12240" w:h="15840" w:code="1"/>
          <w:pgMar w:top="720" w:right="2160" w:bottom="1296" w:left="1440" w:header="720" w:footer="360" w:gutter="0"/>
          <w:paperSrc w:first="15" w:other="15"/>
          <w:cols w:space="720"/>
          <w:rtlGutter/>
        </w:sectPr>
      </w:pPr>
    </w:p>
    <w:p w:rsidR="0017599D" w:rsidRPr="00000F2A" w:rsidRDefault="00FC4A8C" w:rsidP="0063349E">
      <w:pPr>
        <w:tabs>
          <w:tab w:val="left" w:pos="720"/>
          <w:tab w:val="left" w:pos="5508"/>
        </w:tabs>
        <w:ind w:left="720" w:hanging="360"/>
        <w:rPr>
          <w:b/>
          <w:u w:val="single"/>
        </w:rPr>
        <w:sectPr w:rsidR="0017599D" w:rsidRPr="00000F2A" w:rsidSect="0059157E">
          <w:pgSz w:w="15840" w:h="12240" w:orient="landscape" w:code="1"/>
          <w:pgMar w:top="1440" w:right="720" w:bottom="2160" w:left="1296" w:header="720" w:footer="360" w:gutter="0"/>
          <w:cols w:space="720"/>
        </w:sectPr>
      </w:pPr>
      <w:r w:rsidRPr="00FC4A8C">
        <w:rPr>
          <w:noProof/>
        </w:rPr>
        <w:pict>
          <v:shapetype id="_x0000_t202" coordsize="21600,21600" o:spt="202" path="m,l,21600r21600,l21600,xe">
            <v:stroke joinstyle="miter"/>
            <v:path gradientshapeok="t" o:connecttype="rect"/>
          </v:shapetype>
          <v:shape id="_x0000_s1034" type="#_x0000_t202" style="position:absolute;left:0;text-align:left;margin-left:0;margin-top:0;width:677.25pt;height:436.05pt;z-index:251651072;mso-wrap-style:none">
            <v:textbox style="mso-next-textbox:#_x0000_s1034;mso-fit-shape-to-text:t">
              <w:txbxContent>
                <w:p w:rsidR="00FD1227" w:rsidRPr="00633240" w:rsidRDefault="00FD1227" w:rsidP="00F473DD">
                  <w:pPr>
                    <w:jc w:val="center"/>
                    <w:rPr>
                      <w:b/>
                    </w:rPr>
                  </w:pPr>
                  <w:r w:rsidRPr="00633240">
                    <w:rPr>
                      <w:b/>
                    </w:rPr>
                    <w:t xml:space="preserve">Sample </w:t>
                  </w:r>
                  <w:r>
                    <w:rPr>
                      <w:b/>
                    </w:rPr>
                    <w:t>Organizational Chart (Schedule D-5)</w:t>
                  </w:r>
                </w:p>
                <w:p w:rsidR="00FD1227" w:rsidRDefault="00FD1227" w:rsidP="00437743">
                  <w:pPr>
                    <w:tabs>
                      <w:tab w:val="left" w:pos="720"/>
                      <w:tab w:val="left" w:pos="5508"/>
                    </w:tabs>
                    <w:ind w:left="720" w:hanging="360"/>
                  </w:pPr>
                </w:p>
                <w:p w:rsidR="00FD1227" w:rsidRDefault="00FD1227" w:rsidP="00437743">
                  <w:pPr>
                    <w:tabs>
                      <w:tab w:val="left" w:pos="720"/>
                      <w:tab w:val="left" w:pos="5508"/>
                    </w:tabs>
                    <w:ind w:left="720" w:hanging="360"/>
                  </w:pPr>
                  <w:r>
                    <w:object w:dxaOrig="14474" w:dyaOrig="8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44.25pt;height:359.25pt" o:ole="">
                        <v:imagedata r:id="rId25" o:title=""/>
                      </v:shape>
                      <o:OLEObject Type="Embed" ProgID="Visio.Drawing.11" ShapeID="_x0000_i1026" DrawAspect="Content" ObjectID="_1354082077" r:id="rId26"/>
                    </w:object>
                  </w:r>
                </w:p>
                <w:p w:rsidR="00FD1227" w:rsidRDefault="00FD1227" w:rsidP="00437743">
                  <w:pPr>
                    <w:tabs>
                      <w:tab w:val="left" w:pos="720"/>
                      <w:tab w:val="left" w:pos="5508"/>
                    </w:tabs>
                    <w:ind w:left="720" w:hanging="360"/>
                  </w:pPr>
                </w:p>
                <w:p w:rsidR="00FD1227" w:rsidRDefault="00FD1227" w:rsidP="00437743">
                  <w:pPr>
                    <w:tabs>
                      <w:tab w:val="left" w:pos="720"/>
                      <w:tab w:val="left" w:pos="5508"/>
                    </w:tabs>
                    <w:ind w:left="720" w:hanging="360"/>
                  </w:pPr>
                </w:p>
                <w:p w:rsidR="00FD1227" w:rsidRPr="00B0304F" w:rsidRDefault="00FD1227" w:rsidP="009569EC">
                  <w:pPr>
                    <w:tabs>
                      <w:tab w:val="left" w:pos="720"/>
                      <w:tab w:val="left" w:pos="5508"/>
                    </w:tabs>
                    <w:ind w:left="720" w:hanging="360"/>
                    <w:jc w:val="center"/>
                    <w:rPr>
                      <w:b/>
                    </w:rPr>
                  </w:pPr>
                  <w:r>
                    <w:rPr>
                      <w:b/>
                    </w:rPr>
                    <w:t xml:space="preserve">End of </w:t>
                  </w:r>
                  <w:r w:rsidRPr="00633240">
                    <w:rPr>
                      <w:b/>
                    </w:rPr>
                    <w:t xml:space="preserve">Sample </w:t>
                  </w:r>
                  <w:r>
                    <w:rPr>
                      <w:b/>
                    </w:rPr>
                    <w:t>Organizational Chart (Schedule D-5)</w:t>
                  </w:r>
                </w:p>
              </w:txbxContent>
            </v:textbox>
            <w10:wrap type="square"/>
          </v:shape>
        </w:pict>
      </w:r>
    </w:p>
    <w:p w:rsidR="0017599D" w:rsidRDefault="00FC4A8C" w:rsidP="007948AC">
      <w:pPr>
        <w:numPr>
          <w:ilvl w:val="0"/>
          <w:numId w:val="32"/>
        </w:numPr>
        <w:tabs>
          <w:tab w:val="clear" w:pos="792"/>
          <w:tab w:val="left" w:pos="720"/>
        </w:tabs>
      </w:pPr>
      <w:r>
        <w:rPr>
          <w:noProof/>
        </w:rPr>
        <w:pict>
          <v:shape id="_x0000_s1035" type="#_x0000_t202" style="position:absolute;left:0;text-align:left;margin-left:20.25pt;margin-top:117.9pt;width:384pt;height:534.75pt;z-index:251652096">
            <v:textbox style="mso-next-textbox:#_x0000_s1035">
              <w:txbxContent>
                <w:p w:rsidR="00FD1227" w:rsidRDefault="00FD1227" w:rsidP="008E1FB7">
                  <w:pPr>
                    <w:jc w:val="center"/>
                    <w:rPr>
                      <w:b/>
                    </w:rPr>
                  </w:pPr>
                  <w:r w:rsidRPr="00633240">
                    <w:rPr>
                      <w:b/>
                    </w:rPr>
                    <w:t xml:space="preserve">Sample </w:t>
                  </w:r>
                  <w:r>
                    <w:rPr>
                      <w:b/>
                    </w:rPr>
                    <w:t>Parent and Subsidiaries Chart (Schedule D-6)</w:t>
                  </w:r>
                </w:p>
                <w:p w:rsidR="00FD1227" w:rsidRPr="00B45277" w:rsidRDefault="00FD1227" w:rsidP="00E620D3">
                  <w:pPr>
                    <w:jc w:val="center"/>
                    <w:rPr>
                      <w:bCs/>
                    </w:rPr>
                  </w:pPr>
                </w:p>
                <w:p w:rsidR="00FD1227" w:rsidRPr="00633240" w:rsidRDefault="00FD1227" w:rsidP="00463DBC">
                  <w:pPr>
                    <w:jc w:val="center"/>
                    <w:rPr>
                      <w:b/>
                    </w:rPr>
                  </w:pPr>
                  <w:r>
                    <w:rPr>
                      <w:b/>
                      <w:noProof/>
                      <w:u w:val="single"/>
                    </w:rPr>
                    <w:drawing>
                      <wp:inline distT="0" distB="0" distL="0" distR="0">
                        <wp:extent cx="4486275" cy="581977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a:stretch>
                                  <a:fillRect/>
                                </a:stretch>
                              </pic:blipFill>
                              <pic:spPr bwMode="auto">
                                <a:xfrm>
                                  <a:off x="0" y="0"/>
                                  <a:ext cx="4486275" cy="5819775"/>
                                </a:xfrm>
                                <a:prstGeom prst="rect">
                                  <a:avLst/>
                                </a:prstGeom>
                                <a:noFill/>
                                <a:ln w="9525">
                                  <a:noFill/>
                                  <a:miter lim="800000"/>
                                  <a:headEnd/>
                                  <a:tailEnd/>
                                </a:ln>
                              </pic:spPr>
                            </pic:pic>
                          </a:graphicData>
                        </a:graphic>
                      </wp:inline>
                    </w:drawing>
                  </w:r>
                </w:p>
                <w:p w:rsidR="00FD1227" w:rsidRDefault="00FD1227" w:rsidP="00000F2A">
                  <w:pPr>
                    <w:jc w:val="center"/>
                    <w:rPr>
                      <w:b/>
                    </w:rPr>
                  </w:pPr>
                </w:p>
                <w:p w:rsidR="00FD1227" w:rsidRDefault="00FD1227" w:rsidP="0059157E">
                  <w:pPr>
                    <w:jc w:val="center"/>
                    <w:rPr>
                      <w:b/>
                    </w:rPr>
                  </w:pPr>
                  <w:r w:rsidRPr="00633240">
                    <w:rPr>
                      <w:b/>
                    </w:rPr>
                    <w:t xml:space="preserve">End </w:t>
                  </w:r>
                  <w:r>
                    <w:rPr>
                      <w:b/>
                    </w:rPr>
                    <w:t xml:space="preserve">of </w:t>
                  </w:r>
                  <w:r w:rsidRPr="00633240">
                    <w:rPr>
                      <w:b/>
                    </w:rPr>
                    <w:t xml:space="preserve">Sample </w:t>
                  </w:r>
                  <w:r>
                    <w:rPr>
                      <w:b/>
                    </w:rPr>
                    <w:t>Parent and Subsidiaries Chart (Schedule D-6)</w:t>
                  </w:r>
                </w:p>
                <w:p w:rsidR="00FD1227" w:rsidRPr="005B7D88" w:rsidRDefault="00FD1227" w:rsidP="0059157E">
                  <w:pPr>
                    <w:jc w:val="center"/>
                    <w:rPr>
                      <w:b/>
                    </w:rPr>
                  </w:pPr>
                </w:p>
              </w:txbxContent>
            </v:textbox>
            <w10:wrap type="square"/>
          </v:shape>
        </w:pict>
      </w:r>
      <w:r w:rsidR="0017599D" w:rsidRPr="008673B6">
        <w:rPr>
          <w:u w:val="single"/>
        </w:rPr>
        <w:t>Parent and Subsidiaries</w:t>
      </w:r>
      <w:r w:rsidR="0017599D" w:rsidRPr="008673B6">
        <w:t xml:space="preserve"> – Schedule D-</w:t>
      </w:r>
      <w:r w:rsidR="0017599D">
        <w:t>6</w:t>
      </w:r>
      <w:r w:rsidR="0017599D" w:rsidRPr="008673B6">
        <w:t xml:space="preserve"> </w:t>
      </w:r>
      <w:r w:rsidR="0017599D">
        <w:t xml:space="preserve">shall include an organizational chart illustrating </w:t>
      </w:r>
      <w:r w:rsidR="0017599D" w:rsidRPr="008673B6">
        <w:t>all the other entities</w:t>
      </w:r>
      <w:r w:rsidR="0017599D" w:rsidRPr="00FB4F81">
        <w:t xml:space="preserve"> (parent/subsidiaries) that are affiliated with the applicant and clearly indicat</w:t>
      </w:r>
      <w:r w:rsidR="0017599D">
        <w:t>ing</w:t>
      </w:r>
      <w:r w:rsidR="0017599D" w:rsidRPr="00FB4F81">
        <w:t xml:space="preserve"> the relationships between these entities and the applicant.</w:t>
      </w:r>
      <w:r w:rsidR="0017599D">
        <w:t xml:space="preserve">  An accompanying narrative should briefly indicate any services that the affiliate will be providing to the applicant or that the applicant will be providing to the affiliate.  See the sample organizational chart below.  This is only a sample and must be tailored to reflect the actual structure of the applicant’s organization.</w:t>
      </w:r>
    </w:p>
    <w:p w:rsidR="0017599D" w:rsidRPr="00633240" w:rsidRDefault="0017599D" w:rsidP="00000F2A">
      <w:pPr>
        <w:jc w:val="center"/>
        <w:rPr>
          <w:b/>
        </w:rPr>
      </w:pPr>
    </w:p>
    <w:p w:rsidR="0017599D" w:rsidRDefault="0017599D" w:rsidP="00F473DD">
      <w:pPr>
        <w:jc w:val="center"/>
      </w:pPr>
    </w:p>
    <w:p w:rsidR="0017599D" w:rsidRDefault="0017599D" w:rsidP="00F473DD">
      <w:pPr>
        <w:jc w:val="center"/>
      </w:pPr>
    </w:p>
    <w:p w:rsidR="0017599D" w:rsidRPr="00FB4F81" w:rsidRDefault="0017599D" w:rsidP="000917B2">
      <w:pPr>
        <w:tabs>
          <w:tab w:val="left" w:pos="5773"/>
        </w:tabs>
        <w:jc w:val="both"/>
        <w:outlineLvl w:val="0"/>
        <w:rPr>
          <w:b/>
          <w:i/>
          <w:color w:val="0000FF"/>
          <w:u w:val="single"/>
        </w:rPr>
      </w:pPr>
      <w:r>
        <w:rPr>
          <w:b/>
          <w:i/>
          <w:color w:val="0000FF"/>
          <w:u w:val="single"/>
        </w:rPr>
        <w:br w:type="page"/>
      </w:r>
      <w:bookmarkStart w:id="57" w:name="_Toc276031996"/>
      <w:r w:rsidRPr="00FB4F81">
        <w:rPr>
          <w:b/>
          <w:i/>
          <w:color w:val="0000FF"/>
          <w:u w:val="single"/>
        </w:rPr>
        <w:t xml:space="preserve">BOARD RESOLUTION (Schedule </w:t>
      </w:r>
      <w:r>
        <w:rPr>
          <w:b/>
          <w:i/>
          <w:color w:val="0000FF"/>
          <w:u w:val="single"/>
        </w:rPr>
        <w:t>E</w:t>
      </w:r>
      <w:r w:rsidRPr="00FB4F81">
        <w:rPr>
          <w:b/>
          <w:i/>
          <w:color w:val="0000FF"/>
          <w:u w:val="single"/>
        </w:rPr>
        <w:t>)</w:t>
      </w:r>
      <w:bookmarkEnd w:id="57"/>
    </w:p>
    <w:p w:rsidR="0017599D" w:rsidRDefault="0017599D" w:rsidP="008673B6">
      <w:pPr>
        <w:tabs>
          <w:tab w:val="left" w:pos="5773"/>
        </w:tabs>
        <w:jc w:val="both"/>
        <w:rPr>
          <w:color w:val="000000"/>
        </w:rPr>
      </w:pPr>
    </w:p>
    <w:p w:rsidR="0017599D" w:rsidRDefault="0017599D" w:rsidP="008673B6">
      <w:pPr>
        <w:tabs>
          <w:tab w:val="left" w:pos="5773"/>
        </w:tabs>
        <w:jc w:val="both"/>
        <w:rPr>
          <w:color w:val="000000"/>
        </w:rPr>
      </w:pPr>
      <w:r w:rsidRPr="00FB4F81">
        <w:rPr>
          <w:color w:val="000000"/>
        </w:rPr>
        <w:t xml:space="preserve">A Board of Directors’ resolution or other document authorizing the funding request should be </w:t>
      </w:r>
      <w:r w:rsidRPr="008673B6">
        <w:rPr>
          <w:color w:val="000000"/>
        </w:rPr>
        <w:t>included as Schedule E.</w:t>
      </w:r>
    </w:p>
    <w:p w:rsidR="0017599D" w:rsidRDefault="0017599D" w:rsidP="008673B6">
      <w:pPr>
        <w:tabs>
          <w:tab w:val="left" w:pos="5773"/>
        </w:tabs>
        <w:jc w:val="both"/>
        <w:rPr>
          <w:color w:val="000000"/>
        </w:rPr>
      </w:pPr>
    </w:p>
    <w:p w:rsidR="0017599D" w:rsidRDefault="0017599D" w:rsidP="008673B6">
      <w:pPr>
        <w:tabs>
          <w:tab w:val="left" w:pos="5773"/>
        </w:tabs>
        <w:jc w:val="both"/>
        <w:rPr>
          <w:color w:val="000000"/>
        </w:rPr>
      </w:pPr>
    </w:p>
    <w:p w:rsidR="0017599D" w:rsidRPr="00FB4F81" w:rsidRDefault="0017599D" w:rsidP="00FD2BED">
      <w:pPr>
        <w:pBdr>
          <w:top w:val="single" w:sz="18" w:space="1" w:color="auto"/>
          <w:bottom w:val="single" w:sz="18" w:space="1" w:color="auto"/>
        </w:pBdr>
        <w:shd w:val="pct10" w:color="auto" w:fill="auto"/>
        <w:tabs>
          <w:tab w:val="left" w:pos="576"/>
        </w:tabs>
        <w:jc w:val="center"/>
        <w:outlineLvl w:val="0"/>
        <w:rPr>
          <w:color w:val="FF0000"/>
        </w:rPr>
      </w:pPr>
      <w:bookmarkStart w:id="58" w:name="_Toc276031997"/>
      <w:r>
        <w:rPr>
          <w:b/>
          <w:color w:val="FF0000"/>
          <w:sz w:val="36"/>
        </w:rPr>
        <w:t>Instructions for Preparing Schedule</w:t>
      </w:r>
      <w:r w:rsidRPr="00FB4F81">
        <w:rPr>
          <w:b/>
          <w:color w:val="FF0000"/>
          <w:sz w:val="36"/>
        </w:rPr>
        <w:t xml:space="preserve"> </w:t>
      </w:r>
      <w:r>
        <w:rPr>
          <w:b/>
          <w:color w:val="FF0000"/>
          <w:sz w:val="36"/>
        </w:rPr>
        <w:t>F</w:t>
      </w:r>
      <w:bookmarkEnd w:id="58"/>
    </w:p>
    <w:p w:rsidR="0017599D" w:rsidRDefault="0017599D" w:rsidP="00697B33">
      <w:pPr>
        <w:outlineLvl w:val="0"/>
        <w:rPr>
          <w:b/>
          <w:i/>
          <w:color w:val="0000FF"/>
          <w:highlight w:val="green"/>
          <w:u w:val="single"/>
        </w:rPr>
      </w:pPr>
    </w:p>
    <w:p w:rsidR="0017599D" w:rsidRDefault="0017599D" w:rsidP="00697B33">
      <w:pPr>
        <w:outlineLvl w:val="0"/>
        <w:rPr>
          <w:b/>
          <w:i/>
          <w:color w:val="0000FF"/>
          <w:highlight w:val="green"/>
          <w:u w:val="single"/>
        </w:rPr>
      </w:pPr>
    </w:p>
    <w:p w:rsidR="00B56472" w:rsidRDefault="00322243" w:rsidP="00B56472">
      <w:pPr>
        <w:tabs>
          <w:tab w:val="left" w:pos="5773"/>
        </w:tabs>
        <w:outlineLvl w:val="0"/>
        <w:rPr>
          <w:b/>
          <w:i/>
          <w:color w:val="0000FF"/>
          <w:u w:val="single"/>
        </w:rPr>
      </w:pPr>
      <w:bookmarkStart w:id="59" w:name="_Toc276031998"/>
      <w:r>
        <w:rPr>
          <w:b/>
          <w:i/>
          <w:color w:val="0000FF"/>
          <w:u w:val="single"/>
        </w:rPr>
        <w:t>S</w:t>
      </w:r>
      <w:r w:rsidR="0075458D">
        <w:rPr>
          <w:b/>
          <w:i/>
          <w:color w:val="0000FF"/>
          <w:u w:val="single"/>
        </w:rPr>
        <w:t xml:space="preserve">ERVICE AREA MAPS AND DEMOGRAPHIC DATA </w:t>
      </w:r>
      <w:r w:rsidR="00B56472" w:rsidRPr="00FB4F81">
        <w:rPr>
          <w:b/>
          <w:i/>
          <w:color w:val="0000FF"/>
          <w:u w:val="single"/>
        </w:rPr>
        <w:t xml:space="preserve">(Schedules </w:t>
      </w:r>
      <w:r>
        <w:rPr>
          <w:b/>
          <w:i/>
          <w:color w:val="0000FF"/>
          <w:u w:val="single"/>
        </w:rPr>
        <w:t>F</w:t>
      </w:r>
      <w:r w:rsidR="00B56472" w:rsidRPr="00FB4F81">
        <w:rPr>
          <w:b/>
          <w:i/>
          <w:color w:val="0000FF"/>
          <w:u w:val="single"/>
        </w:rPr>
        <w:t xml:space="preserve">-1 and </w:t>
      </w:r>
      <w:r>
        <w:rPr>
          <w:b/>
          <w:i/>
          <w:color w:val="0000FF"/>
          <w:u w:val="single"/>
        </w:rPr>
        <w:t>F</w:t>
      </w:r>
      <w:r w:rsidR="00B56472" w:rsidRPr="00FB4F81">
        <w:rPr>
          <w:b/>
          <w:i/>
          <w:color w:val="0000FF"/>
          <w:u w:val="single"/>
        </w:rPr>
        <w:t>-2)</w:t>
      </w:r>
      <w:bookmarkEnd w:id="59"/>
    </w:p>
    <w:p w:rsidR="00322243" w:rsidRDefault="00322243" w:rsidP="00322243">
      <w:pPr>
        <w:tabs>
          <w:tab w:val="left" w:pos="5508"/>
        </w:tabs>
        <w:rPr>
          <w:color w:val="000000"/>
        </w:rPr>
      </w:pPr>
    </w:p>
    <w:p w:rsidR="00825A83" w:rsidRPr="00F7510E" w:rsidRDefault="007D438A" w:rsidP="00322243">
      <w:pPr>
        <w:tabs>
          <w:tab w:val="left" w:pos="5508"/>
        </w:tabs>
        <w:rPr>
          <w:color w:val="000000"/>
        </w:rPr>
      </w:pPr>
      <w:r w:rsidRPr="00F7510E">
        <w:rPr>
          <w:color w:val="000000"/>
        </w:rPr>
        <w:t xml:space="preserve">To complete schedule F-1 and F-2, applicants must go to RUS’ web-based Mapping Tool to electronically designate and submit maps of their service area(s) and provide additional demographic data about those service area(s).  RUS will use this data to post a public notice of the application.  This notice will be posted on RUS’ website for 30 calendar days.  During that 30-day </w:t>
      </w:r>
      <w:r w:rsidR="00825A83" w:rsidRPr="00F7510E">
        <w:rPr>
          <w:color w:val="000000"/>
        </w:rPr>
        <w:t>period,</w:t>
      </w:r>
      <w:r w:rsidRPr="00F7510E">
        <w:rPr>
          <w:color w:val="000000"/>
        </w:rPr>
        <w:t xml:space="preserve"> existing service providers </w:t>
      </w:r>
      <w:r w:rsidR="00825A83" w:rsidRPr="00F7510E">
        <w:rPr>
          <w:color w:val="000000"/>
        </w:rPr>
        <w:t>will be able to submit information to RUS regarding their existing service offerings</w:t>
      </w:r>
      <w:r w:rsidR="005565AE" w:rsidRPr="00F7510E">
        <w:rPr>
          <w:color w:val="000000"/>
        </w:rPr>
        <w:t xml:space="preserve">.  RUS’ Mapping Tool can be accessed at: </w:t>
      </w:r>
      <w:hyperlink r:id="rId28" w:history="1">
        <w:r w:rsidR="005565AE" w:rsidRPr="00F7510E">
          <w:rPr>
            <w:rStyle w:val="Hyperlink"/>
          </w:rPr>
          <w:t>http://broadbandsearch.sc.egov.usda.gov/</w:t>
        </w:r>
      </w:hyperlink>
    </w:p>
    <w:p w:rsidR="002F0EB2" w:rsidRDefault="002F0EB2" w:rsidP="00322243">
      <w:pPr>
        <w:tabs>
          <w:tab w:val="left" w:pos="5508"/>
        </w:tabs>
        <w:spacing w:before="40" w:after="120"/>
        <w:rPr>
          <w:color w:val="000000"/>
        </w:rPr>
      </w:pPr>
    </w:p>
    <w:p w:rsidR="00700EE3" w:rsidRPr="00700EE3" w:rsidRDefault="00322243" w:rsidP="007526B4">
      <w:pPr>
        <w:numPr>
          <w:ilvl w:val="1"/>
          <w:numId w:val="20"/>
        </w:numPr>
        <w:tabs>
          <w:tab w:val="clear" w:pos="1440"/>
          <w:tab w:val="left" w:pos="1170"/>
          <w:tab w:val="left" w:pos="5508"/>
        </w:tabs>
        <w:spacing w:before="40" w:after="120"/>
        <w:ind w:left="1170" w:hanging="450"/>
        <w:rPr>
          <w:color w:val="000000"/>
        </w:rPr>
      </w:pPr>
      <w:r w:rsidRPr="002462C8">
        <w:rPr>
          <w:color w:val="000000"/>
          <w:u w:val="single"/>
        </w:rPr>
        <w:t>Service Area Map(s)</w:t>
      </w:r>
      <w:r w:rsidR="007526B4">
        <w:rPr>
          <w:color w:val="000000"/>
        </w:rPr>
        <w:t xml:space="preserve"> - Schedule F</w:t>
      </w:r>
      <w:r w:rsidRPr="002462C8">
        <w:rPr>
          <w:color w:val="000000"/>
        </w:rPr>
        <w:t>-1 shall include a map of each service area</w:t>
      </w:r>
      <w:r w:rsidR="00AF2984">
        <w:rPr>
          <w:color w:val="000000"/>
        </w:rPr>
        <w:t xml:space="preserve"> and demographic data about each service area</w:t>
      </w:r>
      <w:r w:rsidRPr="002462C8">
        <w:rPr>
          <w:color w:val="000000"/>
        </w:rPr>
        <w:t xml:space="preserve">.  Each map must </w:t>
      </w:r>
      <w:r w:rsidRPr="002462C8">
        <w:rPr>
          <w:snapToGrid w:val="0"/>
          <w:szCs w:val="24"/>
        </w:rPr>
        <w:t xml:space="preserve">identify the rural area boundaries and the </w:t>
      </w:r>
      <w:r>
        <w:rPr>
          <w:snapToGrid w:val="0"/>
          <w:szCs w:val="24"/>
        </w:rPr>
        <w:t xml:space="preserve">underserved </w:t>
      </w:r>
      <w:r w:rsidRPr="002462C8">
        <w:rPr>
          <w:snapToGrid w:val="0"/>
          <w:szCs w:val="24"/>
        </w:rPr>
        <w:t>areas</w:t>
      </w:r>
      <w:r w:rsidR="005565AE">
        <w:rPr>
          <w:snapToGrid w:val="0"/>
          <w:szCs w:val="24"/>
        </w:rPr>
        <w:t xml:space="preserve"> with</w:t>
      </w:r>
      <w:r w:rsidRPr="002462C8">
        <w:rPr>
          <w:color w:val="000000"/>
        </w:rPr>
        <w:t xml:space="preserve">in </w:t>
      </w:r>
      <w:r w:rsidRPr="00EB4DEE">
        <w:rPr>
          <w:color w:val="000000"/>
        </w:rPr>
        <w:t>the service</w:t>
      </w:r>
      <w:r w:rsidRPr="002462C8">
        <w:rPr>
          <w:color w:val="000000"/>
        </w:rPr>
        <w:t xml:space="preserve"> area.  (</w:t>
      </w:r>
      <w:r w:rsidR="005565AE">
        <w:rPr>
          <w:color w:val="000000"/>
        </w:rPr>
        <w:t>An underserved area means an area that is not offered broadband service, or that is offered broadband service by only one incumbent service provider.)</w:t>
      </w:r>
    </w:p>
    <w:p w:rsidR="00B47AFD" w:rsidRPr="00B47AFD" w:rsidRDefault="00322243" w:rsidP="00B47AFD">
      <w:pPr>
        <w:tabs>
          <w:tab w:val="left" w:pos="1170"/>
          <w:tab w:val="left" w:pos="5508"/>
        </w:tabs>
        <w:spacing w:before="40" w:after="120"/>
        <w:ind w:left="1170"/>
      </w:pPr>
      <w:r w:rsidRPr="002462C8">
        <w:rPr>
          <w:color w:val="000000"/>
        </w:rPr>
        <w:t>Applicants must submit their service area maps</w:t>
      </w:r>
      <w:r w:rsidR="00AF2984">
        <w:rPr>
          <w:color w:val="000000"/>
        </w:rPr>
        <w:t xml:space="preserve"> and demographic data through</w:t>
      </w:r>
      <w:r w:rsidR="005565AE">
        <w:rPr>
          <w:color w:val="000000"/>
        </w:rPr>
        <w:t xml:space="preserve"> RUS’ web-based Mapping Tool</w:t>
      </w:r>
      <w:r w:rsidR="007526B4">
        <w:t>.</w:t>
      </w:r>
      <w:r w:rsidR="00B47AFD">
        <w:t xml:space="preserve">  </w:t>
      </w:r>
      <w:r w:rsidR="005565AE">
        <w:t>Applicants</w:t>
      </w:r>
      <w:r w:rsidR="002F0EB2">
        <w:t xml:space="preserve"> must provide the Mapping Tool R</w:t>
      </w:r>
      <w:r w:rsidR="00B47AFD" w:rsidRPr="00B47AFD">
        <w:t xml:space="preserve">eference </w:t>
      </w:r>
      <w:r w:rsidR="002F0EB2">
        <w:t>N</w:t>
      </w:r>
      <w:r w:rsidR="00B47AFD" w:rsidRPr="00B47AFD">
        <w:t xml:space="preserve">umber </w:t>
      </w:r>
      <w:r w:rsidR="002F0EB2">
        <w:t>assigned for their application</w:t>
      </w:r>
      <w:r w:rsidR="00AF2984">
        <w:t xml:space="preserve"> with Schedule F-2.  Please note that no matter how many service area(s) are within a single application, you should draw each map under the same application.  Each application should have only one associated Map Reference Number</w:t>
      </w:r>
      <w:r w:rsidR="002F0EB2">
        <w:t xml:space="preserve">.  Applicants should ensure that their </w:t>
      </w:r>
      <w:r w:rsidR="00B47AFD" w:rsidRPr="00B47AFD">
        <w:t xml:space="preserve">Reference Number follows this format: </w:t>
      </w:r>
    </w:p>
    <w:p w:rsidR="00322243" w:rsidRDefault="00B47AFD" w:rsidP="00F806DE">
      <w:pPr>
        <w:tabs>
          <w:tab w:val="left" w:pos="1170"/>
          <w:tab w:val="left" w:pos="5508"/>
        </w:tabs>
        <w:spacing w:before="40" w:after="120"/>
        <w:ind w:left="1170"/>
        <w:jc w:val="center"/>
        <w:rPr>
          <w:b/>
        </w:rPr>
      </w:pPr>
      <w:r w:rsidRPr="00B47AFD">
        <w:rPr>
          <w:b/>
        </w:rPr>
        <w:t>XXXX-XXXX-XXXX-XXXX</w:t>
      </w:r>
    </w:p>
    <w:p w:rsidR="00D83F46" w:rsidRPr="00D83F46" w:rsidRDefault="00D83F46" w:rsidP="00D83F46">
      <w:pPr>
        <w:tabs>
          <w:tab w:val="left" w:pos="1620"/>
          <w:tab w:val="left" w:pos="5508"/>
        </w:tabs>
        <w:spacing w:before="40" w:after="120"/>
        <w:ind w:left="1170"/>
      </w:pPr>
      <w:r w:rsidRPr="00D83F46">
        <w:t xml:space="preserve">To ensure accurate mapping for </w:t>
      </w:r>
      <w:r>
        <w:t>proposed</w:t>
      </w:r>
      <w:r w:rsidRPr="00D83F46">
        <w:t xml:space="preserve"> projects: </w:t>
      </w:r>
    </w:p>
    <w:p w:rsidR="00114841" w:rsidRDefault="002F0EB2" w:rsidP="007948AC">
      <w:pPr>
        <w:numPr>
          <w:ilvl w:val="0"/>
          <w:numId w:val="51"/>
        </w:numPr>
        <w:tabs>
          <w:tab w:val="clear" w:pos="1170"/>
          <w:tab w:val="num" w:pos="1080"/>
          <w:tab w:val="left" w:pos="1620"/>
          <w:tab w:val="left" w:pos="5508"/>
        </w:tabs>
        <w:spacing w:before="40" w:after="120"/>
        <w:ind w:left="1620" w:hanging="450"/>
      </w:pPr>
      <w:r>
        <w:t>A service area is defined as the geographic area within which a service provider offers telecommunications services.</w:t>
      </w:r>
      <w:r w:rsidR="00AF2984">
        <w:t xml:space="preserve">  An application may include one or many service areas.</w:t>
      </w:r>
      <w:r>
        <w:t xml:space="preserve"> </w:t>
      </w:r>
      <w:r w:rsidR="00D83F46" w:rsidRPr="00D83F46">
        <w:t>Each service area should be drawn as a separate map which will then be rolled up into one single project with a single Map Reference Number</w:t>
      </w:r>
      <w:r>
        <w:t xml:space="preserve">.  </w:t>
      </w:r>
    </w:p>
    <w:p w:rsidR="00D83F46" w:rsidRPr="00D83F46" w:rsidRDefault="00AF2984" w:rsidP="007948AC">
      <w:pPr>
        <w:numPr>
          <w:ilvl w:val="0"/>
          <w:numId w:val="51"/>
        </w:numPr>
        <w:tabs>
          <w:tab w:val="clear" w:pos="1170"/>
          <w:tab w:val="num" w:pos="1080"/>
          <w:tab w:val="left" w:pos="1620"/>
          <w:tab w:val="left" w:pos="5508"/>
        </w:tabs>
        <w:spacing w:before="40" w:after="120"/>
        <w:ind w:left="1620" w:hanging="450"/>
      </w:pPr>
      <w:r>
        <w:t xml:space="preserve">Each non-contiguous geographic area should be treated as separate service area.  </w:t>
      </w:r>
      <w:r w:rsidR="00114841">
        <w:t xml:space="preserve">However, </w:t>
      </w:r>
      <w:r w:rsidR="00114841" w:rsidRPr="00114841">
        <w:rPr>
          <w:szCs w:val="24"/>
        </w:rPr>
        <w:t xml:space="preserve">a borrower, grantee or incumbent service provider may submit one application to upgrade existing broadband facilities in existing service areas </w:t>
      </w:r>
      <w:r w:rsidR="00114841">
        <w:rPr>
          <w:szCs w:val="24"/>
        </w:rPr>
        <w:t>and</w:t>
      </w:r>
      <w:r w:rsidR="00114841" w:rsidRPr="00114841">
        <w:rPr>
          <w:szCs w:val="24"/>
        </w:rPr>
        <w:t xml:space="preserve"> expand </w:t>
      </w:r>
      <w:r w:rsidR="00114841">
        <w:rPr>
          <w:szCs w:val="24"/>
        </w:rPr>
        <w:t>into new service areas at the broadband lending speed</w:t>
      </w:r>
      <w:r w:rsidR="00114841" w:rsidRPr="00114841">
        <w:rPr>
          <w:szCs w:val="24"/>
        </w:rPr>
        <w:t>, provided the upgrade area and the expansion area are proposed as two separate service areas</w:t>
      </w:r>
      <w:r>
        <w:rPr>
          <w:szCs w:val="24"/>
        </w:rPr>
        <w:t>,</w:t>
      </w:r>
      <w:r w:rsidR="00114841" w:rsidRPr="00114841">
        <w:rPr>
          <w:szCs w:val="24"/>
        </w:rPr>
        <w:t xml:space="preserve"> even if the upgrade and</w:t>
      </w:r>
      <w:r>
        <w:rPr>
          <w:szCs w:val="24"/>
        </w:rPr>
        <w:t xml:space="preserve"> expansion areas are contiguous; and</w:t>
      </w:r>
      <w:r w:rsidR="00114841" w:rsidRPr="00114841">
        <w:rPr>
          <w:szCs w:val="24"/>
        </w:rPr>
        <w:t xml:space="preserve">   </w:t>
      </w:r>
      <w:r w:rsidR="00114841">
        <w:t xml:space="preserve"> </w:t>
      </w:r>
    </w:p>
    <w:p w:rsidR="00800445" w:rsidRDefault="00D83F46" w:rsidP="007948AC">
      <w:pPr>
        <w:numPr>
          <w:ilvl w:val="0"/>
          <w:numId w:val="51"/>
        </w:numPr>
        <w:tabs>
          <w:tab w:val="clear" w:pos="1170"/>
          <w:tab w:val="num" w:pos="1080"/>
          <w:tab w:val="left" w:pos="1620"/>
          <w:tab w:val="left" w:pos="5508"/>
        </w:tabs>
        <w:spacing w:before="40" w:after="120"/>
        <w:ind w:left="1620" w:hanging="450"/>
      </w:pPr>
      <w:r w:rsidRPr="00D83F46">
        <w:t xml:space="preserve">Each and every proposed funded service area in an application must </w:t>
      </w:r>
      <w:r w:rsidR="00AF2984">
        <w:t>be entirely</w:t>
      </w:r>
      <w:r>
        <w:t xml:space="preserve"> </w:t>
      </w:r>
      <w:r w:rsidR="00AF2984">
        <w:t>rural.  Meaning</w:t>
      </w:r>
      <w:r w:rsidRPr="00D83F46">
        <w:t xml:space="preserve"> it cannot overlap </w:t>
      </w:r>
      <w:r w:rsidR="00AF2984">
        <w:t xml:space="preserve">with </w:t>
      </w:r>
      <w:r>
        <w:t>any portion of a non-rural area</w:t>
      </w:r>
      <w:r w:rsidRPr="00D83F46">
        <w:t>.</w:t>
      </w:r>
    </w:p>
    <w:p w:rsidR="00891102" w:rsidRPr="00891102" w:rsidRDefault="00891102" w:rsidP="00891102">
      <w:pPr>
        <w:tabs>
          <w:tab w:val="left" w:pos="1620"/>
          <w:tab w:val="left" w:pos="5508"/>
        </w:tabs>
        <w:spacing w:before="40" w:after="120"/>
        <w:ind w:left="1620"/>
      </w:pPr>
    </w:p>
    <w:p w:rsidR="00322243" w:rsidRDefault="0022229B" w:rsidP="0022229B">
      <w:pPr>
        <w:tabs>
          <w:tab w:val="left" w:pos="1170"/>
          <w:tab w:val="left" w:pos="5508"/>
        </w:tabs>
        <w:spacing w:before="40" w:after="120"/>
        <w:ind w:left="1170" w:hanging="450"/>
        <w:rPr>
          <w:color w:val="000000"/>
        </w:rPr>
      </w:pPr>
      <w:r>
        <w:rPr>
          <w:color w:val="000000"/>
        </w:rPr>
        <w:t>2)</w:t>
      </w:r>
      <w:r>
        <w:rPr>
          <w:color w:val="000000"/>
        </w:rPr>
        <w:tab/>
      </w:r>
      <w:r w:rsidR="00A4643B" w:rsidRPr="00A4643B">
        <w:rPr>
          <w:color w:val="000000"/>
          <w:u w:val="single"/>
        </w:rPr>
        <w:t xml:space="preserve">Service Area </w:t>
      </w:r>
      <w:r w:rsidR="00322243" w:rsidRPr="00A4643B">
        <w:rPr>
          <w:color w:val="000000"/>
          <w:u w:val="single"/>
        </w:rPr>
        <w:t>Demographic</w:t>
      </w:r>
      <w:r w:rsidR="00322243">
        <w:rPr>
          <w:color w:val="000000"/>
          <w:u w:val="single"/>
        </w:rPr>
        <w:t xml:space="preserve"> Data </w:t>
      </w:r>
      <w:r w:rsidR="00A4643B">
        <w:rPr>
          <w:color w:val="000000"/>
          <w:u w:val="single"/>
        </w:rPr>
        <w:t xml:space="preserve">(Schedule F-2) </w:t>
      </w:r>
      <w:r w:rsidR="00607646">
        <w:rPr>
          <w:color w:val="000000"/>
        </w:rPr>
        <w:t>–</w:t>
      </w:r>
      <w:r w:rsidR="00AF2984">
        <w:rPr>
          <w:color w:val="000000"/>
        </w:rPr>
        <w:t xml:space="preserve"> Applic</w:t>
      </w:r>
      <w:r w:rsidR="007E42C1">
        <w:rPr>
          <w:color w:val="000000"/>
        </w:rPr>
        <w:t xml:space="preserve">ants must complete </w:t>
      </w:r>
      <w:r w:rsidR="00A964DA">
        <w:rPr>
          <w:color w:val="000000"/>
        </w:rPr>
        <w:t xml:space="preserve">the </w:t>
      </w:r>
      <w:r w:rsidR="007E42C1">
        <w:rPr>
          <w:color w:val="000000"/>
        </w:rPr>
        <w:t xml:space="preserve">Schedule F-2 </w:t>
      </w:r>
      <w:r w:rsidR="00A964DA">
        <w:rPr>
          <w:color w:val="000000"/>
        </w:rPr>
        <w:t xml:space="preserve">template </w:t>
      </w:r>
      <w:r w:rsidR="007E42C1">
        <w:rPr>
          <w:color w:val="000000"/>
        </w:rPr>
        <w:t>by providing the Map Reference Number assigned to their application and providing</w:t>
      </w:r>
      <w:r w:rsidR="00AF2984">
        <w:rPr>
          <w:color w:val="000000"/>
        </w:rPr>
        <w:t xml:space="preserve"> the</w:t>
      </w:r>
      <w:r w:rsidR="00322243" w:rsidRPr="0071044D">
        <w:rPr>
          <w:color w:val="000000"/>
        </w:rPr>
        <w:t xml:space="preserve"> following information for </w:t>
      </w:r>
      <w:r w:rsidR="00322243" w:rsidRPr="009569EC">
        <w:rPr>
          <w:color w:val="000000"/>
        </w:rPr>
        <w:t>each service area:</w:t>
      </w:r>
    </w:p>
    <w:p w:rsidR="007E42C1" w:rsidRDefault="007E42C1" w:rsidP="00322243">
      <w:pPr>
        <w:numPr>
          <w:ilvl w:val="2"/>
          <w:numId w:val="20"/>
        </w:numPr>
        <w:tabs>
          <w:tab w:val="clear" w:pos="2340"/>
          <w:tab w:val="left" w:pos="1620"/>
        </w:tabs>
        <w:spacing w:before="40" w:after="120"/>
        <w:ind w:left="1620" w:hanging="180"/>
        <w:rPr>
          <w:color w:val="000000"/>
        </w:rPr>
      </w:pPr>
      <w:r>
        <w:rPr>
          <w:color w:val="000000"/>
        </w:rPr>
        <w:t>The name of the service area (please ensure this is the same name you assigned to the service area in the RUS Mapping Tool).</w:t>
      </w:r>
    </w:p>
    <w:p w:rsidR="00322243" w:rsidRDefault="00322243" w:rsidP="00322243">
      <w:pPr>
        <w:numPr>
          <w:ilvl w:val="2"/>
          <w:numId w:val="20"/>
        </w:numPr>
        <w:tabs>
          <w:tab w:val="clear" w:pos="2340"/>
          <w:tab w:val="left" w:pos="1620"/>
        </w:tabs>
        <w:spacing w:before="40" w:after="120"/>
        <w:ind w:left="1620" w:hanging="180"/>
        <w:rPr>
          <w:color w:val="000000"/>
        </w:rPr>
      </w:pPr>
      <w:r w:rsidRPr="009569EC">
        <w:rPr>
          <w:color w:val="000000"/>
        </w:rPr>
        <w:t>The total number of households that lie within the service area.</w:t>
      </w:r>
    </w:p>
    <w:p w:rsidR="00322243" w:rsidRDefault="00322243" w:rsidP="00322243">
      <w:pPr>
        <w:numPr>
          <w:ilvl w:val="2"/>
          <w:numId w:val="20"/>
        </w:numPr>
        <w:tabs>
          <w:tab w:val="clear" w:pos="2340"/>
          <w:tab w:val="left" w:pos="1620"/>
        </w:tabs>
        <w:spacing w:before="40" w:after="120"/>
        <w:ind w:left="1620" w:hanging="180"/>
        <w:rPr>
          <w:color w:val="000000"/>
        </w:rPr>
      </w:pPr>
      <w:r w:rsidRPr="009569EC">
        <w:rPr>
          <w:color w:val="000000"/>
        </w:rPr>
        <w:t>The estimated number of underserved households in the service area.</w:t>
      </w:r>
      <w:r w:rsidRPr="009569EC" w:rsidDel="008816E3">
        <w:rPr>
          <w:color w:val="000000"/>
        </w:rPr>
        <w:t xml:space="preserve"> </w:t>
      </w:r>
    </w:p>
    <w:p w:rsidR="00322243" w:rsidRDefault="00322243" w:rsidP="00322243">
      <w:pPr>
        <w:numPr>
          <w:ilvl w:val="2"/>
          <w:numId w:val="20"/>
        </w:numPr>
        <w:tabs>
          <w:tab w:val="clear" w:pos="2340"/>
          <w:tab w:val="left" w:pos="1620"/>
        </w:tabs>
        <w:spacing w:after="120"/>
        <w:ind w:left="1620" w:hanging="180"/>
        <w:rPr>
          <w:color w:val="000000"/>
        </w:rPr>
      </w:pPr>
      <w:r w:rsidRPr="009569EC">
        <w:rPr>
          <w:color w:val="000000"/>
        </w:rPr>
        <w:t>The estimated number of households without terrestrial-based broadband service in the service area</w:t>
      </w:r>
      <w:r w:rsidRPr="009569EC">
        <w:rPr>
          <w:snapToGrid w:val="0"/>
          <w:szCs w:val="24"/>
        </w:rPr>
        <w:t>.</w:t>
      </w:r>
    </w:p>
    <w:p w:rsidR="0022229B" w:rsidRPr="00891102" w:rsidRDefault="00322243" w:rsidP="0022229B">
      <w:pPr>
        <w:numPr>
          <w:ilvl w:val="2"/>
          <w:numId w:val="20"/>
        </w:numPr>
        <w:tabs>
          <w:tab w:val="clear" w:pos="2340"/>
          <w:tab w:val="left" w:pos="1620"/>
        </w:tabs>
        <w:spacing w:before="40" w:after="120"/>
        <w:ind w:left="1620" w:hanging="180"/>
        <w:rPr>
          <w:color w:val="000000"/>
        </w:rPr>
      </w:pPr>
      <w:r w:rsidRPr="009569EC">
        <w:rPr>
          <w:color w:val="000000"/>
        </w:rPr>
        <w:t>A description of all the types of services to be provided in the service area.</w:t>
      </w:r>
    </w:p>
    <w:p w:rsidR="00322243" w:rsidRPr="007206A2" w:rsidRDefault="00322243" w:rsidP="00322243">
      <w:pPr>
        <w:tabs>
          <w:tab w:val="left" w:pos="5773"/>
        </w:tabs>
        <w:ind w:firstLine="4"/>
        <w:jc w:val="center"/>
        <w:outlineLvl w:val="0"/>
        <w:rPr>
          <w:b/>
        </w:rPr>
      </w:pPr>
    </w:p>
    <w:tbl>
      <w:tblPr>
        <w:tblW w:w="5023" w:type="pct"/>
        <w:jc w:val="center"/>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2"/>
        <w:gridCol w:w="1012"/>
        <w:gridCol w:w="1440"/>
        <w:gridCol w:w="1726"/>
        <w:gridCol w:w="1747"/>
        <w:gridCol w:w="2520"/>
      </w:tblGrid>
      <w:tr w:rsidR="00322243" w:rsidRPr="003B4A0B" w:rsidTr="00DB51CB">
        <w:trPr>
          <w:trHeight w:val="548"/>
          <w:jc w:val="center"/>
        </w:trPr>
        <w:tc>
          <w:tcPr>
            <w:tcW w:w="5000" w:type="pct"/>
            <w:gridSpan w:val="6"/>
            <w:vAlign w:val="center"/>
          </w:tcPr>
          <w:p w:rsidR="00322243" w:rsidRPr="003B4A0B" w:rsidRDefault="00322243" w:rsidP="00322243">
            <w:pPr>
              <w:tabs>
                <w:tab w:val="left" w:pos="720"/>
              </w:tabs>
              <w:ind w:firstLine="4"/>
              <w:jc w:val="center"/>
              <w:rPr>
                <w:b/>
                <w:szCs w:val="24"/>
              </w:rPr>
            </w:pPr>
            <w:r w:rsidRPr="003B4A0B">
              <w:rPr>
                <w:b/>
              </w:rPr>
              <w:t>Sam</w:t>
            </w:r>
            <w:r w:rsidR="00891102">
              <w:rPr>
                <w:b/>
              </w:rPr>
              <w:t xml:space="preserve">ple </w:t>
            </w:r>
            <w:r w:rsidR="00607646">
              <w:rPr>
                <w:b/>
              </w:rPr>
              <w:t xml:space="preserve">Service Area </w:t>
            </w:r>
            <w:r w:rsidR="00891102">
              <w:rPr>
                <w:b/>
              </w:rPr>
              <w:t>Demographic Data (Schedule F</w:t>
            </w:r>
            <w:r w:rsidRPr="003B4A0B">
              <w:rPr>
                <w:b/>
              </w:rPr>
              <w:t>-2)</w:t>
            </w:r>
          </w:p>
        </w:tc>
      </w:tr>
      <w:tr w:rsidR="007E42C1" w:rsidRPr="003B4A0B" w:rsidTr="00DB51CB">
        <w:trPr>
          <w:trHeight w:val="548"/>
          <w:jc w:val="center"/>
        </w:trPr>
        <w:tc>
          <w:tcPr>
            <w:tcW w:w="254" w:type="pct"/>
          </w:tcPr>
          <w:p w:rsidR="00607646" w:rsidRPr="003B4A0B" w:rsidRDefault="00607646" w:rsidP="00322243">
            <w:pPr>
              <w:tabs>
                <w:tab w:val="left" w:pos="720"/>
              </w:tabs>
              <w:ind w:firstLine="4"/>
              <w:jc w:val="center"/>
              <w:rPr>
                <w:b/>
                <w:szCs w:val="24"/>
              </w:rPr>
            </w:pPr>
          </w:p>
        </w:tc>
        <w:tc>
          <w:tcPr>
            <w:tcW w:w="569" w:type="pct"/>
          </w:tcPr>
          <w:p w:rsidR="00607646" w:rsidRPr="003B4A0B" w:rsidRDefault="00607646" w:rsidP="00322243">
            <w:pPr>
              <w:tabs>
                <w:tab w:val="left" w:pos="720"/>
              </w:tabs>
              <w:ind w:firstLine="4"/>
              <w:jc w:val="center"/>
              <w:rPr>
                <w:b/>
                <w:szCs w:val="24"/>
              </w:rPr>
            </w:pPr>
            <w:r w:rsidRPr="003B4A0B">
              <w:rPr>
                <w:b/>
                <w:szCs w:val="24"/>
              </w:rPr>
              <w:t xml:space="preserve">Service </w:t>
            </w:r>
          </w:p>
          <w:p w:rsidR="00607646" w:rsidRPr="003B4A0B" w:rsidRDefault="00607646" w:rsidP="00322243">
            <w:pPr>
              <w:tabs>
                <w:tab w:val="left" w:pos="720"/>
              </w:tabs>
              <w:ind w:firstLine="4"/>
              <w:jc w:val="center"/>
              <w:rPr>
                <w:b/>
                <w:szCs w:val="24"/>
              </w:rPr>
            </w:pPr>
            <w:r w:rsidRPr="003B4A0B">
              <w:rPr>
                <w:b/>
                <w:szCs w:val="24"/>
              </w:rPr>
              <w:t xml:space="preserve">Area </w:t>
            </w:r>
          </w:p>
        </w:tc>
        <w:tc>
          <w:tcPr>
            <w:tcW w:w="809" w:type="pct"/>
          </w:tcPr>
          <w:p w:rsidR="00607646" w:rsidRDefault="00607646" w:rsidP="00322243">
            <w:pPr>
              <w:tabs>
                <w:tab w:val="left" w:pos="720"/>
              </w:tabs>
              <w:ind w:firstLine="4"/>
              <w:jc w:val="center"/>
              <w:rPr>
                <w:b/>
                <w:szCs w:val="24"/>
              </w:rPr>
            </w:pPr>
            <w:r w:rsidRPr="003B4A0B">
              <w:rPr>
                <w:b/>
                <w:szCs w:val="24"/>
              </w:rPr>
              <w:t xml:space="preserve">Total Number </w:t>
            </w:r>
          </w:p>
          <w:p w:rsidR="00607646" w:rsidRPr="003B4A0B" w:rsidRDefault="00607646" w:rsidP="00322243">
            <w:pPr>
              <w:tabs>
                <w:tab w:val="left" w:pos="720"/>
              </w:tabs>
              <w:ind w:firstLine="4"/>
              <w:jc w:val="center"/>
              <w:rPr>
                <w:b/>
                <w:szCs w:val="24"/>
              </w:rPr>
            </w:pPr>
            <w:r w:rsidRPr="003B4A0B">
              <w:rPr>
                <w:b/>
                <w:szCs w:val="24"/>
              </w:rPr>
              <w:t>of Households</w:t>
            </w:r>
          </w:p>
        </w:tc>
        <w:tc>
          <w:tcPr>
            <w:tcW w:w="970" w:type="pct"/>
          </w:tcPr>
          <w:p w:rsidR="00607646" w:rsidRDefault="00607646" w:rsidP="00322243">
            <w:pPr>
              <w:tabs>
                <w:tab w:val="left" w:pos="720"/>
              </w:tabs>
              <w:ind w:firstLine="4"/>
              <w:jc w:val="center"/>
              <w:rPr>
                <w:b/>
                <w:szCs w:val="24"/>
              </w:rPr>
            </w:pPr>
            <w:r w:rsidRPr="003B4A0B">
              <w:rPr>
                <w:b/>
                <w:szCs w:val="24"/>
              </w:rPr>
              <w:t>Number of Underserved Households</w:t>
            </w:r>
          </w:p>
          <w:p w:rsidR="00607646" w:rsidRPr="003B4A0B" w:rsidRDefault="00607646" w:rsidP="00322243">
            <w:pPr>
              <w:tabs>
                <w:tab w:val="left" w:pos="720"/>
              </w:tabs>
              <w:ind w:firstLine="4"/>
              <w:jc w:val="center"/>
              <w:rPr>
                <w:b/>
                <w:szCs w:val="24"/>
              </w:rPr>
            </w:pPr>
            <w:r w:rsidRPr="003B4A0B">
              <w:rPr>
                <w:b/>
                <w:szCs w:val="24"/>
              </w:rPr>
              <w:t xml:space="preserve">(0 or 1 </w:t>
            </w:r>
            <w:r>
              <w:rPr>
                <w:b/>
                <w:szCs w:val="24"/>
              </w:rPr>
              <w:t>Incumbent</w:t>
            </w:r>
            <w:r w:rsidRPr="003B4A0B">
              <w:rPr>
                <w:b/>
                <w:szCs w:val="24"/>
              </w:rPr>
              <w:t>)</w:t>
            </w:r>
          </w:p>
        </w:tc>
        <w:tc>
          <w:tcPr>
            <w:tcW w:w="982" w:type="pct"/>
          </w:tcPr>
          <w:p w:rsidR="00607646" w:rsidRPr="003B4A0B" w:rsidRDefault="00607646" w:rsidP="007E42C1">
            <w:pPr>
              <w:ind w:firstLine="4"/>
              <w:jc w:val="center"/>
              <w:rPr>
                <w:b/>
                <w:szCs w:val="24"/>
              </w:rPr>
            </w:pPr>
            <w:r w:rsidRPr="003B4A0B">
              <w:rPr>
                <w:b/>
                <w:szCs w:val="24"/>
              </w:rPr>
              <w:t xml:space="preserve">Number of </w:t>
            </w:r>
            <w:r w:rsidR="007E42C1">
              <w:rPr>
                <w:b/>
                <w:szCs w:val="24"/>
              </w:rPr>
              <w:t>Households without Terrestrial-Based Broadband Service</w:t>
            </w:r>
          </w:p>
        </w:tc>
        <w:tc>
          <w:tcPr>
            <w:tcW w:w="1416" w:type="pct"/>
          </w:tcPr>
          <w:p w:rsidR="00607646" w:rsidRPr="003B4A0B" w:rsidRDefault="00607646" w:rsidP="00322243">
            <w:pPr>
              <w:tabs>
                <w:tab w:val="left" w:pos="720"/>
              </w:tabs>
              <w:ind w:firstLine="4"/>
              <w:jc w:val="center"/>
              <w:rPr>
                <w:b/>
                <w:szCs w:val="24"/>
              </w:rPr>
            </w:pPr>
            <w:r w:rsidRPr="003B4A0B">
              <w:rPr>
                <w:b/>
                <w:szCs w:val="24"/>
              </w:rPr>
              <w:t>Type</w:t>
            </w:r>
            <w:r w:rsidR="007E42C1">
              <w:rPr>
                <w:b/>
                <w:szCs w:val="24"/>
              </w:rPr>
              <w:t>(s)</w:t>
            </w:r>
            <w:r w:rsidRPr="003B4A0B">
              <w:rPr>
                <w:b/>
                <w:szCs w:val="24"/>
              </w:rPr>
              <w:t xml:space="preserve"> of Services to be Provided</w:t>
            </w:r>
          </w:p>
        </w:tc>
      </w:tr>
      <w:tr w:rsidR="007E42C1" w:rsidRPr="003B4A0B" w:rsidTr="00DB51CB">
        <w:trPr>
          <w:trHeight w:val="360"/>
          <w:jc w:val="center"/>
        </w:trPr>
        <w:tc>
          <w:tcPr>
            <w:tcW w:w="254" w:type="pct"/>
          </w:tcPr>
          <w:p w:rsidR="00607646" w:rsidRPr="003B4A0B" w:rsidRDefault="00607646" w:rsidP="00322243">
            <w:pPr>
              <w:tabs>
                <w:tab w:val="left" w:pos="720"/>
              </w:tabs>
              <w:ind w:firstLine="4"/>
              <w:jc w:val="center"/>
              <w:rPr>
                <w:b/>
                <w:szCs w:val="24"/>
              </w:rPr>
            </w:pPr>
            <w:r w:rsidRPr="003B4A0B">
              <w:rPr>
                <w:b/>
                <w:szCs w:val="24"/>
              </w:rPr>
              <w:t>1</w:t>
            </w:r>
          </w:p>
        </w:tc>
        <w:tc>
          <w:tcPr>
            <w:tcW w:w="569" w:type="pct"/>
          </w:tcPr>
          <w:p w:rsidR="00607646" w:rsidRPr="003B4A0B" w:rsidRDefault="00607646" w:rsidP="00322243">
            <w:pPr>
              <w:tabs>
                <w:tab w:val="left" w:pos="720"/>
              </w:tabs>
              <w:ind w:firstLine="4"/>
              <w:jc w:val="center"/>
              <w:rPr>
                <w:szCs w:val="24"/>
              </w:rPr>
            </w:pPr>
            <w:r w:rsidRPr="003B4A0B">
              <w:rPr>
                <w:szCs w:val="24"/>
              </w:rPr>
              <w:t xml:space="preserve">Moon </w:t>
            </w:r>
          </w:p>
          <w:p w:rsidR="00607646" w:rsidRPr="003B4A0B" w:rsidRDefault="00607646" w:rsidP="00322243">
            <w:pPr>
              <w:tabs>
                <w:tab w:val="left" w:pos="720"/>
              </w:tabs>
              <w:ind w:firstLine="4"/>
              <w:jc w:val="center"/>
              <w:rPr>
                <w:szCs w:val="24"/>
              </w:rPr>
            </w:pPr>
            <w:r w:rsidRPr="003B4A0B">
              <w:rPr>
                <w:szCs w:val="24"/>
              </w:rPr>
              <w:t>County</w:t>
            </w:r>
          </w:p>
        </w:tc>
        <w:tc>
          <w:tcPr>
            <w:tcW w:w="809" w:type="pct"/>
          </w:tcPr>
          <w:p w:rsidR="00607646" w:rsidRPr="003B4A0B" w:rsidRDefault="00607646" w:rsidP="00322243">
            <w:pPr>
              <w:tabs>
                <w:tab w:val="left" w:pos="720"/>
              </w:tabs>
              <w:ind w:firstLine="4"/>
              <w:jc w:val="center"/>
              <w:rPr>
                <w:szCs w:val="24"/>
              </w:rPr>
            </w:pPr>
            <w:r w:rsidRPr="003B4A0B">
              <w:rPr>
                <w:szCs w:val="24"/>
              </w:rPr>
              <w:t>75,245</w:t>
            </w:r>
          </w:p>
        </w:tc>
        <w:tc>
          <w:tcPr>
            <w:tcW w:w="970" w:type="pct"/>
          </w:tcPr>
          <w:p w:rsidR="00607646" w:rsidRPr="003B4A0B" w:rsidRDefault="00607646" w:rsidP="00322243">
            <w:pPr>
              <w:tabs>
                <w:tab w:val="left" w:pos="720"/>
              </w:tabs>
              <w:ind w:firstLine="4"/>
              <w:jc w:val="center"/>
              <w:rPr>
                <w:szCs w:val="24"/>
              </w:rPr>
            </w:pPr>
            <w:r w:rsidRPr="003B4A0B">
              <w:rPr>
                <w:szCs w:val="24"/>
              </w:rPr>
              <w:t>16,000</w:t>
            </w:r>
          </w:p>
        </w:tc>
        <w:tc>
          <w:tcPr>
            <w:tcW w:w="982" w:type="pct"/>
          </w:tcPr>
          <w:p w:rsidR="00607646" w:rsidRPr="003B4A0B" w:rsidRDefault="00607646" w:rsidP="00322243">
            <w:pPr>
              <w:tabs>
                <w:tab w:val="left" w:pos="720"/>
              </w:tabs>
              <w:ind w:firstLine="4"/>
              <w:jc w:val="center"/>
              <w:rPr>
                <w:szCs w:val="24"/>
              </w:rPr>
            </w:pPr>
            <w:r w:rsidRPr="003B4A0B">
              <w:rPr>
                <w:szCs w:val="24"/>
              </w:rPr>
              <w:t>9,500</w:t>
            </w:r>
          </w:p>
        </w:tc>
        <w:tc>
          <w:tcPr>
            <w:tcW w:w="1416" w:type="pct"/>
          </w:tcPr>
          <w:p w:rsidR="00607646" w:rsidRPr="003B4A0B" w:rsidRDefault="00607646" w:rsidP="00322243">
            <w:pPr>
              <w:tabs>
                <w:tab w:val="left" w:pos="720"/>
              </w:tabs>
              <w:ind w:firstLine="4"/>
              <w:jc w:val="center"/>
              <w:rPr>
                <w:szCs w:val="24"/>
              </w:rPr>
            </w:pPr>
            <w:r w:rsidRPr="003B4A0B">
              <w:rPr>
                <w:szCs w:val="24"/>
              </w:rPr>
              <w:t>Data, Video and Voice</w:t>
            </w:r>
          </w:p>
        </w:tc>
      </w:tr>
      <w:tr w:rsidR="007E42C1" w:rsidRPr="003B4A0B" w:rsidTr="00DB51CB">
        <w:trPr>
          <w:trHeight w:val="360"/>
          <w:jc w:val="center"/>
        </w:trPr>
        <w:tc>
          <w:tcPr>
            <w:tcW w:w="254" w:type="pct"/>
          </w:tcPr>
          <w:p w:rsidR="00607646" w:rsidRPr="003B4A0B" w:rsidRDefault="00607646" w:rsidP="00322243">
            <w:pPr>
              <w:tabs>
                <w:tab w:val="left" w:pos="720"/>
              </w:tabs>
              <w:ind w:firstLine="4"/>
              <w:jc w:val="center"/>
              <w:rPr>
                <w:b/>
                <w:szCs w:val="24"/>
              </w:rPr>
            </w:pPr>
            <w:r w:rsidRPr="003B4A0B">
              <w:rPr>
                <w:b/>
                <w:szCs w:val="24"/>
              </w:rPr>
              <w:t>2</w:t>
            </w:r>
          </w:p>
        </w:tc>
        <w:tc>
          <w:tcPr>
            <w:tcW w:w="569" w:type="pct"/>
          </w:tcPr>
          <w:p w:rsidR="00607646" w:rsidRPr="003B4A0B" w:rsidRDefault="00607646" w:rsidP="00322243">
            <w:pPr>
              <w:tabs>
                <w:tab w:val="left" w:pos="720"/>
              </w:tabs>
              <w:ind w:firstLine="4"/>
              <w:jc w:val="center"/>
              <w:rPr>
                <w:szCs w:val="24"/>
              </w:rPr>
            </w:pPr>
            <w:r w:rsidRPr="003B4A0B">
              <w:rPr>
                <w:szCs w:val="24"/>
              </w:rPr>
              <w:t xml:space="preserve">Sun </w:t>
            </w:r>
          </w:p>
          <w:p w:rsidR="00607646" w:rsidRPr="003B4A0B" w:rsidRDefault="00607646" w:rsidP="00322243">
            <w:pPr>
              <w:tabs>
                <w:tab w:val="left" w:pos="720"/>
              </w:tabs>
              <w:ind w:firstLine="4"/>
              <w:jc w:val="center"/>
              <w:rPr>
                <w:szCs w:val="24"/>
              </w:rPr>
            </w:pPr>
            <w:r w:rsidRPr="003B4A0B">
              <w:rPr>
                <w:szCs w:val="24"/>
              </w:rPr>
              <w:t>County</w:t>
            </w:r>
          </w:p>
        </w:tc>
        <w:tc>
          <w:tcPr>
            <w:tcW w:w="809" w:type="pct"/>
          </w:tcPr>
          <w:p w:rsidR="00607646" w:rsidRPr="003B4A0B" w:rsidRDefault="00607646" w:rsidP="00322243">
            <w:pPr>
              <w:tabs>
                <w:tab w:val="left" w:pos="720"/>
              </w:tabs>
              <w:ind w:firstLine="4"/>
              <w:jc w:val="center"/>
              <w:rPr>
                <w:szCs w:val="24"/>
              </w:rPr>
            </w:pPr>
            <w:r w:rsidRPr="003B4A0B">
              <w:rPr>
                <w:szCs w:val="24"/>
              </w:rPr>
              <w:t>25,223</w:t>
            </w:r>
          </w:p>
        </w:tc>
        <w:tc>
          <w:tcPr>
            <w:tcW w:w="970" w:type="pct"/>
          </w:tcPr>
          <w:p w:rsidR="00607646" w:rsidRPr="003B4A0B" w:rsidRDefault="00607646" w:rsidP="00322243">
            <w:pPr>
              <w:tabs>
                <w:tab w:val="left" w:pos="720"/>
              </w:tabs>
              <w:ind w:firstLine="4"/>
              <w:jc w:val="center"/>
              <w:rPr>
                <w:szCs w:val="24"/>
              </w:rPr>
            </w:pPr>
            <w:r w:rsidRPr="003B4A0B">
              <w:rPr>
                <w:szCs w:val="24"/>
              </w:rPr>
              <w:t>9,500</w:t>
            </w:r>
          </w:p>
        </w:tc>
        <w:tc>
          <w:tcPr>
            <w:tcW w:w="982" w:type="pct"/>
          </w:tcPr>
          <w:p w:rsidR="00607646" w:rsidRPr="003B4A0B" w:rsidRDefault="00607646" w:rsidP="00322243">
            <w:pPr>
              <w:tabs>
                <w:tab w:val="left" w:pos="720"/>
              </w:tabs>
              <w:ind w:firstLine="4"/>
              <w:jc w:val="center"/>
              <w:rPr>
                <w:szCs w:val="24"/>
              </w:rPr>
            </w:pPr>
            <w:r w:rsidRPr="003B4A0B">
              <w:rPr>
                <w:szCs w:val="24"/>
              </w:rPr>
              <w:t>2,000</w:t>
            </w:r>
          </w:p>
        </w:tc>
        <w:tc>
          <w:tcPr>
            <w:tcW w:w="1416" w:type="pct"/>
          </w:tcPr>
          <w:p w:rsidR="00607646" w:rsidRPr="003B4A0B" w:rsidRDefault="00607646" w:rsidP="00322243">
            <w:pPr>
              <w:tabs>
                <w:tab w:val="left" w:pos="720"/>
              </w:tabs>
              <w:ind w:firstLine="4"/>
              <w:jc w:val="center"/>
              <w:rPr>
                <w:szCs w:val="24"/>
              </w:rPr>
            </w:pPr>
            <w:r w:rsidRPr="003B4A0B">
              <w:rPr>
                <w:szCs w:val="24"/>
              </w:rPr>
              <w:t>Data and Voice</w:t>
            </w:r>
          </w:p>
        </w:tc>
      </w:tr>
      <w:tr w:rsidR="00322243" w:rsidRPr="003B4A0B" w:rsidTr="00DB51CB">
        <w:trPr>
          <w:trHeight w:val="638"/>
          <w:jc w:val="center"/>
        </w:trPr>
        <w:tc>
          <w:tcPr>
            <w:tcW w:w="5000" w:type="pct"/>
            <w:gridSpan w:val="6"/>
            <w:vAlign w:val="center"/>
          </w:tcPr>
          <w:p w:rsidR="00322243" w:rsidRPr="003B4A0B" w:rsidRDefault="00322243" w:rsidP="00322243">
            <w:pPr>
              <w:tabs>
                <w:tab w:val="left" w:pos="720"/>
              </w:tabs>
              <w:ind w:firstLine="4"/>
              <w:jc w:val="center"/>
              <w:rPr>
                <w:szCs w:val="22"/>
              </w:rPr>
            </w:pPr>
            <w:r w:rsidRPr="003B4A0B">
              <w:rPr>
                <w:b/>
              </w:rPr>
              <w:t xml:space="preserve">End of Sample </w:t>
            </w:r>
            <w:r w:rsidR="00607646">
              <w:rPr>
                <w:b/>
              </w:rPr>
              <w:t xml:space="preserve">Service Area </w:t>
            </w:r>
            <w:r w:rsidRPr="003B4A0B">
              <w:rPr>
                <w:b/>
              </w:rPr>
              <w:t xml:space="preserve">Demographic Data </w:t>
            </w:r>
            <w:r w:rsidR="00E718ED">
              <w:rPr>
                <w:b/>
              </w:rPr>
              <w:t>(Schedule F</w:t>
            </w:r>
            <w:r w:rsidRPr="003B4A0B">
              <w:rPr>
                <w:b/>
              </w:rPr>
              <w:t>-2)</w:t>
            </w:r>
          </w:p>
        </w:tc>
      </w:tr>
    </w:tbl>
    <w:p w:rsidR="00322243" w:rsidRDefault="00322243" w:rsidP="00322243">
      <w:pPr>
        <w:tabs>
          <w:tab w:val="left" w:pos="5773"/>
        </w:tabs>
        <w:ind w:firstLine="4"/>
        <w:jc w:val="both"/>
        <w:outlineLvl w:val="0"/>
        <w:rPr>
          <w:b/>
          <w:color w:val="0000FF"/>
          <w:u w:val="single"/>
        </w:rPr>
      </w:pPr>
    </w:p>
    <w:p w:rsidR="00322243" w:rsidRDefault="00322243" w:rsidP="00322243">
      <w:pPr>
        <w:pStyle w:val="Header"/>
        <w:tabs>
          <w:tab w:val="clear" w:pos="4320"/>
          <w:tab w:val="clear" w:pos="8640"/>
        </w:tabs>
        <w:outlineLvl w:val="0"/>
        <w:rPr>
          <w:b/>
          <w:i/>
          <w:color w:val="0000FF"/>
          <w:szCs w:val="24"/>
          <w:u w:val="single"/>
        </w:rPr>
      </w:pPr>
    </w:p>
    <w:p w:rsidR="00FE3EA7" w:rsidRDefault="00FE3EA7" w:rsidP="00322243">
      <w:pPr>
        <w:pStyle w:val="Header"/>
        <w:tabs>
          <w:tab w:val="clear" w:pos="4320"/>
          <w:tab w:val="clear" w:pos="8640"/>
        </w:tabs>
        <w:outlineLvl w:val="0"/>
        <w:rPr>
          <w:b/>
          <w:i/>
          <w:color w:val="0000FF"/>
          <w:szCs w:val="24"/>
          <w:u w:val="single"/>
        </w:rPr>
      </w:pPr>
    </w:p>
    <w:p w:rsidR="0017599D" w:rsidRDefault="0017599D" w:rsidP="006E0144">
      <w:pPr>
        <w:pStyle w:val="List2"/>
        <w:ind w:left="0" w:firstLine="0"/>
        <w:rPr>
          <w:szCs w:val="24"/>
        </w:rPr>
      </w:pPr>
      <w:bookmarkStart w:id="60" w:name="_Toc224091317"/>
    </w:p>
    <w:p w:rsidR="0017599D" w:rsidRPr="00FB4F81" w:rsidRDefault="0017599D" w:rsidP="00F4298F">
      <w:pPr>
        <w:pBdr>
          <w:top w:val="single" w:sz="18" w:space="1" w:color="auto"/>
          <w:bottom w:val="single" w:sz="18" w:space="1" w:color="auto"/>
        </w:pBdr>
        <w:shd w:val="pct10" w:color="auto" w:fill="auto"/>
        <w:tabs>
          <w:tab w:val="left" w:pos="576"/>
        </w:tabs>
        <w:jc w:val="center"/>
        <w:outlineLvl w:val="0"/>
        <w:rPr>
          <w:color w:val="FF0000"/>
        </w:rPr>
      </w:pPr>
      <w:bookmarkStart w:id="61" w:name="_Toc276031999"/>
      <w:r>
        <w:rPr>
          <w:b/>
          <w:color w:val="FF0000"/>
          <w:sz w:val="36"/>
        </w:rPr>
        <w:t>Instructions for Preparing Schedule</w:t>
      </w:r>
      <w:r w:rsidRPr="00FB4F81">
        <w:rPr>
          <w:b/>
          <w:color w:val="FF0000"/>
          <w:sz w:val="36"/>
        </w:rPr>
        <w:t xml:space="preserve"> </w:t>
      </w:r>
      <w:r>
        <w:rPr>
          <w:b/>
          <w:color w:val="FF0000"/>
          <w:sz w:val="36"/>
        </w:rPr>
        <w:t>G</w:t>
      </w:r>
      <w:bookmarkEnd w:id="61"/>
    </w:p>
    <w:p w:rsidR="0017599D" w:rsidRDefault="0017599D" w:rsidP="00F4298F">
      <w:pPr>
        <w:outlineLvl w:val="0"/>
        <w:rPr>
          <w:b/>
          <w:i/>
          <w:color w:val="0000FF"/>
          <w:u w:val="single"/>
        </w:rPr>
      </w:pPr>
    </w:p>
    <w:p w:rsidR="0017599D" w:rsidRDefault="0017599D" w:rsidP="00F4298F">
      <w:pPr>
        <w:outlineLvl w:val="0"/>
        <w:rPr>
          <w:b/>
          <w:i/>
          <w:color w:val="0000FF"/>
          <w:u w:val="single"/>
        </w:rPr>
      </w:pPr>
    </w:p>
    <w:p w:rsidR="00B56472" w:rsidRDefault="00B56472" w:rsidP="00B56472">
      <w:pPr>
        <w:outlineLvl w:val="0"/>
        <w:rPr>
          <w:b/>
          <w:i/>
          <w:color w:val="0000FF"/>
          <w:u w:val="single"/>
        </w:rPr>
      </w:pPr>
      <w:bookmarkStart w:id="62" w:name="_Toc276032000"/>
      <w:bookmarkEnd w:id="60"/>
      <w:r>
        <w:rPr>
          <w:b/>
          <w:i/>
          <w:color w:val="0000FF"/>
          <w:u w:val="single"/>
        </w:rPr>
        <w:t xml:space="preserve">SERVICE AREAS - </w:t>
      </w:r>
      <w:r w:rsidRPr="006F0790">
        <w:rPr>
          <w:b/>
          <w:i/>
          <w:color w:val="0000FF"/>
          <w:u w:val="single"/>
        </w:rPr>
        <w:t xml:space="preserve">NEW </w:t>
      </w:r>
      <w:r>
        <w:rPr>
          <w:b/>
          <w:i/>
          <w:color w:val="0000FF"/>
          <w:u w:val="single"/>
        </w:rPr>
        <w:t>or EXISTING; FUNDED or NON-FUNDED (Schedule G</w:t>
      </w:r>
      <w:r w:rsidRPr="006F0790">
        <w:rPr>
          <w:b/>
          <w:i/>
          <w:color w:val="0000FF"/>
          <w:u w:val="single"/>
        </w:rPr>
        <w:t>)</w:t>
      </w:r>
      <w:bookmarkEnd w:id="62"/>
    </w:p>
    <w:p w:rsidR="0017599D" w:rsidRPr="00FB4F81" w:rsidRDefault="0017599D" w:rsidP="0071044D">
      <w:pPr>
        <w:tabs>
          <w:tab w:val="left" w:pos="5773"/>
        </w:tabs>
        <w:jc w:val="both"/>
        <w:outlineLvl w:val="0"/>
        <w:rPr>
          <w:b/>
          <w:i/>
          <w:color w:val="0000FF"/>
          <w:u w:val="single"/>
        </w:rPr>
      </w:pPr>
    </w:p>
    <w:p w:rsidR="0017599D" w:rsidRDefault="0017599D" w:rsidP="00854660">
      <w:pPr>
        <w:pStyle w:val="Header"/>
        <w:tabs>
          <w:tab w:val="clear" w:pos="4320"/>
          <w:tab w:val="clear" w:pos="8640"/>
        </w:tabs>
        <w:outlineLvl w:val="0"/>
        <w:rPr>
          <w:b/>
          <w:i/>
          <w:color w:val="0000FF"/>
          <w:szCs w:val="24"/>
          <w:u w:val="single"/>
        </w:rPr>
      </w:pPr>
    </w:p>
    <w:p w:rsidR="00322243" w:rsidRPr="006F0790" w:rsidRDefault="00322243" w:rsidP="00B50A64">
      <w:pPr>
        <w:tabs>
          <w:tab w:val="left" w:pos="1980"/>
        </w:tabs>
        <w:rPr>
          <w:color w:val="000000"/>
        </w:rPr>
      </w:pPr>
      <w:r w:rsidRPr="006F0790">
        <w:rPr>
          <w:color w:val="000000"/>
        </w:rPr>
        <w:t xml:space="preserve">Schedule </w:t>
      </w:r>
      <w:r w:rsidR="008B71CE">
        <w:rPr>
          <w:color w:val="000000"/>
        </w:rPr>
        <w:t>G</w:t>
      </w:r>
      <w:r w:rsidRPr="006F0790">
        <w:rPr>
          <w:color w:val="000000"/>
        </w:rPr>
        <w:t xml:space="preserve"> must be completed for all existing service areas (if any) served by the applicant</w:t>
      </w:r>
      <w:r w:rsidR="008B71CE">
        <w:rPr>
          <w:color w:val="000000"/>
        </w:rPr>
        <w:t>,</w:t>
      </w:r>
      <w:r w:rsidRPr="006F0790">
        <w:rPr>
          <w:color w:val="000000"/>
        </w:rPr>
        <w:t xml:space="preserve"> as well as </w:t>
      </w:r>
      <w:r>
        <w:rPr>
          <w:color w:val="000000"/>
        </w:rPr>
        <w:t xml:space="preserve">all new </w:t>
      </w:r>
      <w:r w:rsidRPr="006F0790">
        <w:rPr>
          <w:color w:val="000000"/>
        </w:rPr>
        <w:t>service area(s)</w:t>
      </w:r>
      <w:r>
        <w:rPr>
          <w:color w:val="000000"/>
        </w:rPr>
        <w:t>.  For each service area, the ap</w:t>
      </w:r>
      <w:r w:rsidR="00B50A64">
        <w:rPr>
          <w:color w:val="000000"/>
        </w:rPr>
        <w:t>plicant must indicate whether RUS</w:t>
      </w:r>
      <w:r>
        <w:rPr>
          <w:color w:val="000000"/>
        </w:rPr>
        <w:t xml:space="preserve"> loan funds will be used</w:t>
      </w:r>
      <w:r w:rsidRPr="006F0790">
        <w:rPr>
          <w:color w:val="000000"/>
        </w:rPr>
        <w:t>.</w:t>
      </w:r>
    </w:p>
    <w:p w:rsidR="00322243" w:rsidRPr="006F0790" w:rsidRDefault="00322243" w:rsidP="00322243">
      <w:pPr>
        <w:rPr>
          <w:color w:val="000000"/>
        </w:rPr>
      </w:pPr>
    </w:p>
    <w:p w:rsidR="00322243" w:rsidRDefault="00322243" w:rsidP="00322243">
      <w:r w:rsidRPr="006F0790">
        <w:t>Applicants should list each of their service areas</w:t>
      </w:r>
      <w:r>
        <w:t xml:space="preserve"> in accordance with the following categories:</w:t>
      </w:r>
    </w:p>
    <w:p w:rsidR="00322243" w:rsidRDefault="00322243" w:rsidP="00322243"/>
    <w:p w:rsidR="00322243" w:rsidRDefault="00322243" w:rsidP="007948AC">
      <w:pPr>
        <w:numPr>
          <w:ilvl w:val="0"/>
          <w:numId w:val="45"/>
        </w:numPr>
        <w:rPr>
          <w:color w:val="000000"/>
        </w:rPr>
      </w:pPr>
      <w:r>
        <w:rPr>
          <w:color w:val="000000"/>
        </w:rPr>
        <w:t>New or Existing:</w:t>
      </w:r>
    </w:p>
    <w:p w:rsidR="00322243" w:rsidRDefault="00322243" w:rsidP="007948AC">
      <w:pPr>
        <w:numPr>
          <w:ilvl w:val="1"/>
          <w:numId w:val="45"/>
        </w:numPr>
        <w:rPr>
          <w:color w:val="000000"/>
        </w:rPr>
      </w:pPr>
      <w:r>
        <w:rPr>
          <w:color w:val="000000"/>
        </w:rPr>
        <w:t xml:space="preserve">New -- Designate a service area as “New” if the applicant does not provide broadband service to this area.  </w:t>
      </w:r>
    </w:p>
    <w:p w:rsidR="00322243" w:rsidRDefault="00322243" w:rsidP="007948AC">
      <w:pPr>
        <w:numPr>
          <w:ilvl w:val="1"/>
          <w:numId w:val="45"/>
        </w:numPr>
        <w:rPr>
          <w:color w:val="000000"/>
        </w:rPr>
      </w:pPr>
      <w:r>
        <w:rPr>
          <w:color w:val="000000"/>
        </w:rPr>
        <w:t>Existing -- Designate a service area as “Existing” if the applicant currently provides broadband service to this area.</w:t>
      </w:r>
    </w:p>
    <w:p w:rsidR="00322243" w:rsidRDefault="00322243" w:rsidP="007948AC">
      <w:pPr>
        <w:numPr>
          <w:ilvl w:val="0"/>
          <w:numId w:val="45"/>
        </w:numPr>
        <w:rPr>
          <w:color w:val="000000"/>
        </w:rPr>
      </w:pPr>
      <w:r>
        <w:rPr>
          <w:color w:val="000000"/>
        </w:rPr>
        <w:t>Funded or Non-Funded:</w:t>
      </w:r>
    </w:p>
    <w:p w:rsidR="00322243" w:rsidRDefault="00322243" w:rsidP="007948AC">
      <w:pPr>
        <w:numPr>
          <w:ilvl w:val="1"/>
          <w:numId w:val="45"/>
        </w:numPr>
        <w:rPr>
          <w:color w:val="000000"/>
        </w:rPr>
      </w:pPr>
      <w:r>
        <w:rPr>
          <w:color w:val="000000"/>
        </w:rPr>
        <w:t>Funded -- Designate a service area as “Funded” if the ap</w:t>
      </w:r>
      <w:r w:rsidR="00B50A64">
        <w:rPr>
          <w:color w:val="000000"/>
        </w:rPr>
        <w:t>plicant proposes to use RUS</w:t>
      </w:r>
      <w:r>
        <w:rPr>
          <w:color w:val="000000"/>
        </w:rPr>
        <w:t xml:space="preserve"> broadband loan funds received under this application in this service area to provide broadband service at the broadband lending speed.</w:t>
      </w:r>
    </w:p>
    <w:p w:rsidR="00322243" w:rsidRDefault="00322243" w:rsidP="007948AC">
      <w:pPr>
        <w:numPr>
          <w:ilvl w:val="1"/>
          <w:numId w:val="45"/>
        </w:numPr>
        <w:rPr>
          <w:color w:val="000000"/>
        </w:rPr>
      </w:pPr>
      <w:r>
        <w:rPr>
          <w:color w:val="000000"/>
        </w:rPr>
        <w:t>Non-Funded -- Designate a se</w:t>
      </w:r>
      <w:r w:rsidR="00B50A64">
        <w:rPr>
          <w:color w:val="000000"/>
        </w:rPr>
        <w:t>rvice area as “Non-Funded” if RUS</w:t>
      </w:r>
      <w:r>
        <w:rPr>
          <w:color w:val="000000"/>
        </w:rPr>
        <w:t xml:space="preserve"> funds will not be used in the service area.</w:t>
      </w:r>
    </w:p>
    <w:p w:rsidR="00322243" w:rsidRPr="008673B6" w:rsidRDefault="00322243" w:rsidP="00322243">
      <w:pPr>
        <w:rPr>
          <w:color w:val="000000"/>
        </w:rPr>
      </w:pPr>
    </w:p>
    <w:p w:rsidR="00322243" w:rsidRDefault="00322243" w:rsidP="00322243">
      <w:pPr>
        <w:tabs>
          <w:tab w:val="left" w:pos="720"/>
        </w:tabs>
        <w:rPr>
          <w:color w:val="000000"/>
        </w:rPr>
      </w:pPr>
      <w:r>
        <w:rPr>
          <w:color w:val="000000"/>
        </w:rPr>
        <w:t>I</w:t>
      </w:r>
      <w:r w:rsidRPr="008673B6">
        <w:rPr>
          <w:color w:val="000000"/>
        </w:rPr>
        <w:t xml:space="preserve">ndicate the </w:t>
      </w:r>
      <w:r w:rsidR="008B71CE">
        <w:rPr>
          <w:color w:val="000000"/>
        </w:rPr>
        <w:t xml:space="preserve">Rural Area(s), </w:t>
      </w:r>
      <w:r w:rsidRPr="008673B6">
        <w:rPr>
          <w:color w:val="000000"/>
        </w:rPr>
        <w:t xml:space="preserve">County </w:t>
      </w:r>
      <w:r>
        <w:rPr>
          <w:color w:val="000000"/>
        </w:rPr>
        <w:t xml:space="preserve">(or Counties) </w:t>
      </w:r>
      <w:r w:rsidRPr="008673B6">
        <w:rPr>
          <w:color w:val="000000"/>
        </w:rPr>
        <w:t>and the State</w:t>
      </w:r>
      <w:r>
        <w:rPr>
          <w:color w:val="000000"/>
        </w:rPr>
        <w:t xml:space="preserve">(s) covered by </w:t>
      </w:r>
      <w:r w:rsidRPr="00BF3CDE">
        <w:rPr>
          <w:color w:val="000000"/>
        </w:rPr>
        <w:t>each service area; the</w:t>
      </w:r>
      <w:r w:rsidRPr="008673B6">
        <w:rPr>
          <w:color w:val="000000"/>
        </w:rPr>
        <w:t xml:space="preserve"> </w:t>
      </w:r>
      <w:r w:rsidR="008B71CE">
        <w:rPr>
          <w:color w:val="000000"/>
        </w:rPr>
        <w:t>population of each Rural Area,</w:t>
      </w:r>
      <w:r w:rsidRPr="008673B6">
        <w:rPr>
          <w:color w:val="000000"/>
        </w:rPr>
        <w:t xml:space="preserve"> the number of Households (HH)</w:t>
      </w:r>
      <w:r>
        <w:rPr>
          <w:color w:val="000000"/>
        </w:rPr>
        <w:t xml:space="preserve"> in </w:t>
      </w:r>
      <w:r w:rsidR="008B71CE">
        <w:rPr>
          <w:color w:val="000000"/>
        </w:rPr>
        <w:t>each rural area</w:t>
      </w:r>
      <w:r>
        <w:rPr>
          <w:color w:val="000000"/>
        </w:rPr>
        <w:t>;</w:t>
      </w:r>
      <w:r w:rsidRPr="008673B6">
        <w:rPr>
          <w:color w:val="000000"/>
        </w:rPr>
        <w:t xml:space="preserve"> and the number of Businesses (Bus)</w:t>
      </w:r>
      <w:r>
        <w:rPr>
          <w:color w:val="000000"/>
        </w:rPr>
        <w:t xml:space="preserve"> in </w:t>
      </w:r>
      <w:r w:rsidR="008B71CE">
        <w:rPr>
          <w:color w:val="000000"/>
        </w:rPr>
        <w:t>each rural</w:t>
      </w:r>
      <w:r>
        <w:rPr>
          <w:color w:val="000000"/>
        </w:rPr>
        <w:t xml:space="preserve"> area</w:t>
      </w:r>
      <w:r w:rsidRPr="008673B6">
        <w:rPr>
          <w:color w:val="000000"/>
        </w:rPr>
        <w:t>.  These statistics shou</w:t>
      </w:r>
      <w:r>
        <w:rPr>
          <w:color w:val="000000"/>
        </w:rPr>
        <w:t>ld start with</w:t>
      </w:r>
      <w:r w:rsidRPr="008673B6">
        <w:rPr>
          <w:color w:val="000000"/>
        </w:rPr>
        <w:t xml:space="preserve"> the most recent available data provided by the U. S. Census Bureau</w:t>
      </w:r>
      <w:r>
        <w:rPr>
          <w:color w:val="000000"/>
        </w:rPr>
        <w:t xml:space="preserve"> (see </w:t>
      </w:r>
      <w:hyperlink r:id="rId29" w:history="1">
        <w:r w:rsidRPr="008673B6">
          <w:rPr>
            <w:rStyle w:val="Hyperlink"/>
            <w:color w:val="000000"/>
          </w:rPr>
          <w:t>http://www.census.gov/</w:t>
        </w:r>
      </w:hyperlink>
      <w:r>
        <w:rPr>
          <w:color w:val="000000"/>
        </w:rPr>
        <w:t>) and can be supplemented with more current information</w:t>
      </w:r>
      <w:r w:rsidRPr="008673B6">
        <w:rPr>
          <w:color w:val="000000"/>
        </w:rPr>
        <w:t xml:space="preserve">.  </w:t>
      </w:r>
      <w:r>
        <w:rPr>
          <w:color w:val="000000"/>
        </w:rPr>
        <w:t>Applicants should provide such data for each area they serve or plan to serve, regardless of w</w:t>
      </w:r>
      <w:r w:rsidR="00B50A64">
        <w:rPr>
          <w:color w:val="000000"/>
        </w:rPr>
        <w:t>hether the area qualifies for RUS</w:t>
      </w:r>
      <w:r>
        <w:rPr>
          <w:color w:val="000000"/>
        </w:rPr>
        <w:t xml:space="preserve"> funding</w:t>
      </w:r>
      <w:r w:rsidRPr="008673B6">
        <w:rPr>
          <w:color w:val="000000"/>
        </w:rPr>
        <w:t>.</w:t>
      </w:r>
    </w:p>
    <w:p w:rsidR="00A4643B" w:rsidRPr="00322243" w:rsidRDefault="00A4643B" w:rsidP="00854660">
      <w:pPr>
        <w:pStyle w:val="Header"/>
        <w:tabs>
          <w:tab w:val="clear" w:pos="4320"/>
          <w:tab w:val="clear" w:pos="8640"/>
        </w:tabs>
        <w:outlineLvl w:val="0"/>
        <w:rPr>
          <w:color w:val="0000FF"/>
        </w:rPr>
      </w:pPr>
    </w:p>
    <w:p w:rsidR="00322243" w:rsidRDefault="00322243" w:rsidP="00854660">
      <w:pPr>
        <w:pStyle w:val="Header"/>
        <w:tabs>
          <w:tab w:val="clear" w:pos="4320"/>
          <w:tab w:val="clear" w:pos="8640"/>
        </w:tabs>
        <w:outlineLvl w:val="0"/>
        <w:rPr>
          <w:b/>
          <w:i/>
          <w:color w:val="0000FF"/>
          <w:szCs w:val="24"/>
          <w:u w:val="single"/>
        </w:rPr>
      </w:pPr>
    </w:p>
    <w:p w:rsidR="0017599D" w:rsidRDefault="0017599D" w:rsidP="00854660">
      <w:pPr>
        <w:pStyle w:val="Header"/>
        <w:tabs>
          <w:tab w:val="clear" w:pos="4320"/>
          <w:tab w:val="clear" w:pos="8640"/>
        </w:tabs>
        <w:outlineLvl w:val="0"/>
        <w:rPr>
          <w:b/>
          <w:i/>
          <w:color w:val="0000FF"/>
          <w:szCs w:val="24"/>
          <w:u w:val="single"/>
        </w:rPr>
      </w:pPr>
    </w:p>
    <w:p w:rsidR="0017599D" w:rsidRPr="00FB4F81" w:rsidRDefault="0017599D" w:rsidP="00830E4E">
      <w:pPr>
        <w:pBdr>
          <w:top w:val="single" w:sz="18" w:space="1" w:color="auto"/>
          <w:bottom w:val="single" w:sz="18" w:space="1" w:color="auto"/>
        </w:pBdr>
        <w:shd w:val="pct10" w:color="auto" w:fill="auto"/>
        <w:tabs>
          <w:tab w:val="left" w:pos="576"/>
        </w:tabs>
        <w:jc w:val="center"/>
        <w:outlineLvl w:val="0"/>
        <w:rPr>
          <w:color w:val="FF0000"/>
        </w:rPr>
      </w:pPr>
      <w:bookmarkStart w:id="63" w:name="_Toc276032001"/>
      <w:r>
        <w:rPr>
          <w:b/>
          <w:color w:val="FF0000"/>
          <w:sz w:val="36"/>
        </w:rPr>
        <w:t>Instructions for Preparing Schedules</w:t>
      </w:r>
      <w:r w:rsidRPr="00FB4F81">
        <w:rPr>
          <w:b/>
          <w:color w:val="FF0000"/>
          <w:sz w:val="36"/>
        </w:rPr>
        <w:t xml:space="preserve"> </w:t>
      </w:r>
      <w:r>
        <w:rPr>
          <w:b/>
          <w:color w:val="FF0000"/>
          <w:sz w:val="36"/>
        </w:rPr>
        <w:t>H, I &amp; J</w:t>
      </w:r>
      <w:bookmarkEnd w:id="63"/>
    </w:p>
    <w:p w:rsidR="0017599D" w:rsidRDefault="0017599D" w:rsidP="00854660">
      <w:pPr>
        <w:pStyle w:val="Header"/>
        <w:tabs>
          <w:tab w:val="clear" w:pos="4320"/>
          <w:tab w:val="clear" w:pos="8640"/>
        </w:tabs>
        <w:outlineLvl w:val="0"/>
        <w:rPr>
          <w:b/>
          <w:i/>
          <w:color w:val="0000FF"/>
          <w:szCs w:val="24"/>
          <w:u w:val="single"/>
        </w:rPr>
      </w:pPr>
    </w:p>
    <w:p w:rsidR="0017599D" w:rsidRDefault="0017599D" w:rsidP="00854660">
      <w:pPr>
        <w:pStyle w:val="Header"/>
        <w:tabs>
          <w:tab w:val="clear" w:pos="4320"/>
          <w:tab w:val="clear" w:pos="8640"/>
        </w:tabs>
        <w:outlineLvl w:val="0"/>
        <w:rPr>
          <w:b/>
          <w:i/>
          <w:color w:val="0000FF"/>
          <w:szCs w:val="24"/>
          <w:u w:val="single"/>
        </w:rPr>
      </w:pPr>
    </w:p>
    <w:p w:rsidR="0017599D" w:rsidRPr="00FB4F81" w:rsidRDefault="0017599D" w:rsidP="00854660">
      <w:pPr>
        <w:pStyle w:val="Header"/>
        <w:tabs>
          <w:tab w:val="clear" w:pos="4320"/>
          <w:tab w:val="clear" w:pos="8640"/>
        </w:tabs>
        <w:outlineLvl w:val="0"/>
        <w:rPr>
          <w:b/>
          <w:i/>
          <w:color w:val="0000FF"/>
          <w:szCs w:val="24"/>
          <w:u w:val="single"/>
        </w:rPr>
      </w:pPr>
      <w:bookmarkStart w:id="64" w:name="_Toc276032002"/>
      <w:r w:rsidRPr="00FB4F81">
        <w:rPr>
          <w:b/>
          <w:i/>
          <w:color w:val="0000FF"/>
          <w:szCs w:val="24"/>
          <w:u w:val="single"/>
        </w:rPr>
        <w:t xml:space="preserve">COMPLIANCE CERTIFICATES (Schedules </w:t>
      </w:r>
      <w:r>
        <w:rPr>
          <w:b/>
          <w:i/>
          <w:color w:val="0000FF"/>
          <w:szCs w:val="24"/>
          <w:u w:val="single"/>
        </w:rPr>
        <w:t>H</w:t>
      </w:r>
      <w:r w:rsidRPr="00FB4F81">
        <w:rPr>
          <w:b/>
          <w:i/>
          <w:color w:val="0000FF"/>
          <w:szCs w:val="24"/>
          <w:u w:val="single"/>
        </w:rPr>
        <w:t xml:space="preserve">-1 through </w:t>
      </w:r>
      <w:r>
        <w:rPr>
          <w:b/>
          <w:i/>
          <w:color w:val="0000FF"/>
          <w:szCs w:val="24"/>
          <w:u w:val="single"/>
        </w:rPr>
        <w:t>H</w:t>
      </w:r>
      <w:r w:rsidRPr="00FB4F81">
        <w:rPr>
          <w:b/>
          <w:i/>
          <w:color w:val="0000FF"/>
          <w:szCs w:val="24"/>
          <w:u w:val="single"/>
        </w:rPr>
        <w:t>-</w:t>
      </w:r>
      <w:r>
        <w:rPr>
          <w:b/>
          <w:i/>
          <w:color w:val="0000FF"/>
          <w:szCs w:val="24"/>
          <w:u w:val="single"/>
        </w:rPr>
        <w:t>6</w:t>
      </w:r>
      <w:r w:rsidRPr="00FB4F81">
        <w:rPr>
          <w:b/>
          <w:i/>
          <w:color w:val="0000FF"/>
          <w:szCs w:val="24"/>
          <w:u w:val="single"/>
        </w:rPr>
        <w:t>)</w:t>
      </w:r>
      <w:bookmarkEnd w:id="64"/>
    </w:p>
    <w:p w:rsidR="0017599D" w:rsidRPr="00FB4F81" w:rsidRDefault="0017599D" w:rsidP="008673B6">
      <w:pPr>
        <w:pStyle w:val="Header"/>
        <w:tabs>
          <w:tab w:val="clear" w:pos="4320"/>
          <w:tab w:val="clear" w:pos="8640"/>
        </w:tabs>
        <w:rPr>
          <w:szCs w:val="24"/>
        </w:rPr>
      </w:pPr>
    </w:p>
    <w:p w:rsidR="0017599D" w:rsidRPr="00854660" w:rsidRDefault="0017599D" w:rsidP="008673B6">
      <w:pPr>
        <w:pStyle w:val="BodyText"/>
        <w:rPr>
          <w:sz w:val="24"/>
          <w:szCs w:val="24"/>
        </w:rPr>
      </w:pPr>
      <w:r w:rsidRPr="00854660">
        <w:rPr>
          <w:sz w:val="24"/>
          <w:szCs w:val="24"/>
        </w:rPr>
        <w:t xml:space="preserve">Schedules </w:t>
      </w:r>
      <w:r>
        <w:rPr>
          <w:sz w:val="24"/>
          <w:szCs w:val="24"/>
        </w:rPr>
        <w:t>H-</w:t>
      </w:r>
      <w:r w:rsidRPr="00854660">
        <w:rPr>
          <w:sz w:val="24"/>
          <w:szCs w:val="24"/>
        </w:rPr>
        <w:t xml:space="preserve">1 </w:t>
      </w:r>
      <w:r>
        <w:rPr>
          <w:sz w:val="24"/>
          <w:szCs w:val="24"/>
        </w:rPr>
        <w:t>through</w:t>
      </w:r>
      <w:r w:rsidRPr="00854660">
        <w:rPr>
          <w:sz w:val="24"/>
          <w:szCs w:val="24"/>
        </w:rPr>
        <w:t xml:space="preserve"> </w:t>
      </w:r>
      <w:r>
        <w:rPr>
          <w:sz w:val="24"/>
          <w:szCs w:val="24"/>
        </w:rPr>
        <w:t>H-6</w:t>
      </w:r>
      <w:r w:rsidRPr="00854660">
        <w:rPr>
          <w:sz w:val="24"/>
          <w:szCs w:val="24"/>
        </w:rPr>
        <w:t xml:space="preserve"> are forms that need to be certified by the applicant to ensure compliance with Federal statutes and regulations.  All forms </w:t>
      </w:r>
      <w:r>
        <w:rPr>
          <w:sz w:val="24"/>
          <w:szCs w:val="24"/>
        </w:rPr>
        <w:t xml:space="preserve">should </w:t>
      </w:r>
      <w:r w:rsidRPr="00854660">
        <w:rPr>
          <w:sz w:val="24"/>
          <w:szCs w:val="24"/>
        </w:rPr>
        <w:t>be certified with original signatures.</w:t>
      </w:r>
      <w:r>
        <w:rPr>
          <w:sz w:val="24"/>
          <w:szCs w:val="24"/>
        </w:rPr>
        <w:t xml:space="preserve">  Using the forms “as-is” will expedite application processing.</w:t>
      </w:r>
    </w:p>
    <w:p w:rsidR="0017599D" w:rsidRPr="00854660" w:rsidRDefault="0017599D" w:rsidP="008673B6">
      <w:pPr>
        <w:pStyle w:val="BodyText"/>
      </w:pPr>
    </w:p>
    <w:p w:rsidR="0017599D" w:rsidRDefault="0017599D" w:rsidP="000013AD">
      <w:pPr>
        <w:numPr>
          <w:ilvl w:val="0"/>
          <w:numId w:val="19"/>
        </w:numPr>
        <w:tabs>
          <w:tab w:val="clear" w:pos="792"/>
          <w:tab w:val="left" w:pos="720"/>
        </w:tabs>
        <w:ind w:left="720" w:hanging="360"/>
      </w:pPr>
      <w:r w:rsidRPr="00854660">
        <w:t xml:space="preserve">Equal Opportunity and Nondiscrimination Certification (Schedule </w:t>
      </w:r>
      <w:r>
        <w:t>H</w:t>
      </w:r>
      <w:r w:rsidRPr="00854660">
        <w:t>-1)</w:t>
      </w:r>
    </w:p>
    <w:p w:rsidR="0017599D" w:rsidRDefault="0017599D" w:rsidP="000013AD">
      <w:pPr>
        <w:numPr>
          <w:ilvl w:val="0"/>
          <w:numId w:val="19"/>
        </w:numPr>
        <w:tabs>
          <w:tab w:val="clear" w:pos="792"/>
          <w:tab w:val="left" w:pos="720"/>
        </w:tabs>
        <w:ind w:left="720" w:hanging="360"/>
      </w:pPr>
      <w:r w:rsidRPr="00854660">
        <w:t xml:space="preserve">Certification Regarding Architectural Barriers (Schedule </w:t>
      </w:r>
      <w:r>
        <w:t>H</w:t>
      </w:r>
      <w:r w:rsidRPr="00854660">
        <w:t>-2)</w:t>
      </w:r>
    </w:p>
    <w:p w:rsidR="0017599D" w:rsidRDefault="0017599D" w:rsidP="000013AD">
      <w:pPr>
        <w:numPr>
          <w:ilvl w:val="0"/>
          <w:numId w:val="19"/>
        </w:numPr>
        <w:tabs>
          <w:tab w:val="clear" w:pos="792"/>
          <w:tab w:val="left" w:pos="720"/>
        </w:tabs>
        <w:ind w:left="720" w:hanging="360"/>
      </w:pPr>
      <w:r w:rsidRPr="00B76E48">
        <w:t>Uniform Relocation Assistance and Real Property Acquisition Policies Act of 1970 Certification (Schedule H-3)</w:t>
      </w:r>
    </w:p>
    <w:p w:rsidR="0017599D" w:rsidRDefault="0017599D" w:rsidP="000013AD">
      <w:pPr>
        <w:numPr>
          <w:ilvl w:val="0"/>
          <w:numId w:val="19"/>
        </w:numPr>
        <w:tabs>
          <w:tab w:val="clear" w:pos="792"/>
          <w:tab w:val="left" w:pos="720"/>
        </w:tabs>
        <w:ind w:left="720" w:hanging="360"/>
      </w:pPr>
      <w:r w:rsidRPr="00B76E48">
        <w:t>Certification Regarding Debarment, Suspension, and other Responsibility Matters – Primary Covered Transactions (Schedule H-4)</w:t>
      </w:r>
    </w:p>
    <w:p w:rsidR="0017599D" w:rsidRDefault="0017599D" w:rsidP="000013AD">
      <w:pPr>
        <w:numPr>
          <w:ilvl w:val="0"/>
          <w:numId w:val="19"/>
        </w:numPr>
        <w:tabs>
          <w:tab w:val="clear" w:pos="792"/>
          <w:tab w:val="left" w:pos="720"/>
        </w:tabs>
        <w:ind w:left="720" w:hanging="360"/>
      </w:pPr>
      <w:r w:rsidRPr="00854660">
        <w:t xml:space="preserve">Certification Regarding Lobbying for Contracts, Grants, Loans, and Cooperative Agreements (Schedule </w:t>
      </w:r>
      <w:r>
        <w:t>H</w:t>
      </w:r>
      <w:r w:rsidRPr="00854660">
        <w:t>-</w:t>
      </w:r>
      <w:r>
        <w:t>5</w:t>
      </w:r>
      <w:r w:rsidRPr="00854660">
        <w:t>)</w:t>
      </w:r>
      <w:r w:rsidRPr="00596303">
        <w:t xml:space="preserve"> </w:t>
      </w:r>
    </w:p>
    <w:p w:rsidR="0017599D" w:rsidRDefault="0017599D" w:rsidP="000013AD">
      <w:pPr>
        <w:numPr>
          <w:ilvl w:val="0"/>
          <w:numId w:val="19"/>
        </w:numPr>
        <w:tabs>
          <w:tab w:val="clear" w:pos="792"/>
          <w:tab w:val="left" w:pos="720"/>
        </w:tabs>
        <w:ind w:left="720" w:hanging="360"/>
      </w:pPr>
      <w:r w:rsidRPr="00854660">
        <w:t xml:space="preserve">Certification Regarding Flood Hazard Area Precautions (Schedule </w:t>
      </w:r>
      <w:r>
        <w:t>H</w:t>
      </w:r>
      <w:r w:rsidRPr="00854660">
        <w:t>-</w:t>
      </w:r>
      <w:r>
        <w:t>6</w:t>
      </w:r>
      <w:r w:rsidRPr="00854660">
        <w:t>)</w:t>
      </w:r>
    </w:p>
    <w:p w:rsidR="00A4643B" w:rsidRDefault="00A4643B" w:rsidP="00DB4807">
      <w:pPr>
        <w:pStyle w:val="Header"/>
        <w:tabs>
          <w:tab w:val="clear" w:pos="4320"/>
          <w:tab w:val="clear" w:pos="8640"/>
        </w:tabs>
        <w:outlineLvl w:val="0"/>
        <w:rPr>
          <w:b/>
          <w:i/>
          <w:color w:val="0000FF"/>
          <w:szCs w:val="24"/>
          <w:u w:val="single"/>
        </w:rPr>
      </w:pPr>
    </w:p>
    <w:p w:rsidR="0017599D" w:rsidRPr="00FB4F81" w:rsidRDefault="0017599D" w:rsidP="00DB4807">
      <w:pPr>
        <w:pStyle w:val="Header"/>
        <w:tabs>
          <w:tab w:val="clear" w:pos="4320"/>
          <w:tab w:val="clear" w:pos="8640"/>
        </w:tabs>
        <w:outlineLvl w:val="0"/>
        <w:rPr>
          <w:b/>
          <w:i/>
          <w:color w:val="0000FF"/>
          <w:szCs w:val="24"/>
          <w:u w:val="single"/>
        </w:rPr>
      </w:pPr>
      <w:bookmarkStart w:id="65" w:name="_Toc276032003"/>
      <w:r>
        <w:rPr>
          <w:b/>
          <w:i/>
          <w:color w:val="0000FF"/>
          <w:szCs w:val="24"/>
          <w:u w:val="single"/>
        </w:rPr>
        <w:t>OUTSTANDING FEDERAL DEBT (Schedule</w:t>
      </w:r>
      <w:r w:rsidRPr="00FB4F81">
        <w:rPr>
          <w:b/>
          <w:i/>
          <w:color w:val="0000FF"/>
          <w:szCs w:val="24"/>
          <w:u w:val="single"/>
        </w:rPr>
        <w:t xml:space="preserve"> </w:t>
      </w:r>
      <w:r>
        <w:rPr>
          <w:b/>
          <w:i/>
          <w:color w:val="0000FF"/>
          <w:szCs w:val="24"/>
          <w:u w:val="single"/>
        </w:rPr>
        <w:t>I</w:t>
      </w:r>
      <w:r w:rsidRPr="00FB4F81">
        <w:rPr>
          <w:b/>
          <w:i/>
          <w:color w:val="0000FF"/>
          <w:szCs w:val="24"/>
          <w:u w:val="single"/>
        </w:rPr>
        <w:t>)</w:t>
      </w:r>
      <w:bookmarkEnd w:id="65"/>
    </w:p>
    <w:p w:rsidR="0017599D" w:rsidRDefault="0017599D" w:rsidP="002463EC">
      <w:pPr>
        <w:jc w:val="both"/>
        <w:rPr>
          <w:b/>
          <w:i/>
          <w:color w:val="0000FF"/>
          <w:szCs w:val="24"/>
          <w:u w:val="single"/>
        </w:rPr>
      </w:pPr>
    </w:p>
    <w:p w:rsidR="0017599D" w:rsidRDefault="0017599D" w:rsidP="00A76BF0">
      <w:pPr>
        <w:rPr>
          <w:szCs w:val="24"/>
        </w:rPr>
      </w:pPr>
      <w:r w:rsidRPr="00C722E3">
        <w:rPr>
          <w:szCs w:val="24"/>
        </w:rPr>
        <w:t xml:space="preserve">Check </w:t>
      </w:r>
      <w:r>
        <w:rPr>
          <w:szCs w:val="24"/>
        </w:rPr>
        <w:t xml:space="preserve">the </w:t>
      </w:r>
      <w:r w:rsidRPr="00C722E3">
        <w:rPr>
          <w:szCs w:val="24"/>
        </w:rPr>
        <w:t>appropriate box</w:t>
      </w:r>
      <w:r>
        <w:rPr>
          <w:szCs w:val="24"/>
        </w:rPr>
        <w:t xml:space="preserve"> (yes or no) on Form 532</w:t>
      </w:r>
      <w:r w:rsidR="00C2605B">
        <w:rPr>
          <w:szCs w:val="24"/>
        </w:rPr>
        <w:t xml:space="preserve"> to indicate whether the applicant is delinquent on any Federal debt, or if the applicant has any outstanding Federal debt</w:t>
      </w:r>
      <w:r w:rsidRPr="00C722E3">
        <w:rPr>
          <w:szCs w:val="24"/>
        </w:rPr>
        <w:t>.</w:t>
      </w:r>
      <w:r>
        <w:rPr>
          <w:szCs w:val="24"/>
        </w:rPr>
        <w:t xml:space="preserve">  </w:t>
      </w:r>
      <w:r w:rsidR="00532830">
        <w:rPr>
          <w:szCs w:val="24"/>
        </w:rPr>
        <w:t>Attach as Schedule I</w:t>
      </w:r>
      <w:r w:rsidR="00CE1E15">
        <w:rPr>
          <w:szCs w:val="24"/>
        </w:rPr>
        <w:t>, using the template provided,</w:t>
      </w:r>
      <w:r w:rsidR="00532830">
        <w:rPr>
          <w:szCs w:val="24"/>
        </w:rPr>
        <w:t xml:space="preserve"> a list of all outstanding Federal debt and, for each loan, indicate whether the loan documents are attached to the application.</w:t>
      </w:r>
    </w:p>
    <w:p w:rsidR="0017599D" w:rsidRDefault="0017599D" w:rsidP="002463EC">
      <w:pPr>
        <w:jc w:val="both"/>
        <w:rPr>
          <w:b/>
          <w:i/>
          <w:color w:val="0000FF"/>
          <w:szCs w:val="24"/>
          <w:u w:val="single"/>
        </w:rPr>
      </w:pPr>
    </w:p>
    <w:p w:rsidR="0017599D" w:rsidRDefault="0017599D" w:rsidP="00667BFB">
      <w:pPr>
        <w:tabs>
          <w:tab w:val="left" w:pos="702"/>
        </w:tabs>
        <w:outlineLvl w:val="0"/>
        <w:rPr>
          <w:b/>
          <w:i/>
          <w:color w:val="0000FF"/>
          <w:szCs w:val="24"/>
          <w:u w:val="single"/>
        </w:rPr>
      </w:pPr>
    </w:p>
    <w:p w:rsidR="0017599D" w:rsidRPr="00FB4F81" w:rsidRDefault="0017599D" w:rsidP="00667BFB">
      <w:pPr>
        <w:tabs>
          <w:tab w:val="left" w:pos="702"/>
        </w:tabs>
        <w:outlineLvl w:val="0"/>
        <w:rPr>
          <w:b/>
          <w:i/>
          <w:color w:val="0000FF"/>
        </w:rPr>
      </w:pPr>
      <w:bookmarkStart w:id="66" w:name="_Toc276032004"/>
      <w:r>
        <w:rPr>
          <w:b/>
          <w:i/>
          <w:color w:val="0000FF"/>
          <w:u w:val="single"/>
        </w:rPr>
        <w:t xml:space="preserve">EQUITY </w:t>
      </w:r>
      <w:r w:rsidRPr="00FB4F81">
        <w:rPr>
          <w:b/>
          <w:i/>
          <w:color w:val="0000FF"/>
          <w:u w:val="single"/>
        </w:rPr>
        <w:t>(</w:t>
      </w:r>
      <w:r>
        <w:rPr>
          <w:b/>
          <w:i/>
          <w:color w:val="0000FF"/>
          <w:u w:val="single"/>
        </w:rPr>
        <w:t>Schedules J</w:t>
      </w:r>
      <w:r w:rsidRPr="00B76E48">
        <w:rPr>
          <w:b/>
          <w:i/>
          <w:color w:val="0000FF"/>
          <w:u w:val="single"/>
        </w:rPr>
        <w:t xml:space="preserve">-1 </w:t>
      </w:r>
      <w:r>
        <w:rPr>
          <w:b/>
          <w:i/>
          <w:color w:val="0000FF"/>
          <w:u w:val="single"/>
        </w:rPr>
        <w:t>and J</w:t>
      </w:r>
      <w:r w:rsidRPr="00B76E48">
        <w:rPr>
          <w:b/>
          <w:i/>
          <w:color w:val="0000FF"/>
          <w:u w:val="single"/>
        </w:rPr>
        <w:t>-</w:t>
      </w:r>
      <w:r>
        <w:rPr>
          <w:b/>
          <w:i/>
          <w:color w:val="0000FF"/>
          <w:u w:val="single"/>
        </w:rPr>
        <w:t>2</w:t>
      </w:r>
      <w:r w:rsidRPr="00FB4F81">
        <w:rPr>
          <w:b/>
          <w:i/>
          <w:color w:val="0000FF"/>
        </w:rPr>
        <w:t>)</w:t>
      </w:r>
      <w:bookmarkEnd w:id="66"/>
    </w:p>
    <w:p w:rsidR="0017599D" w:rsidRDefault="0017599D" w:rsidP="00667BFB">
      <w:pPr>
        <w:tabs>
          <w:tab w:val="left" w:pos="5773"/>
        </w:tabs>
        <w:jc w:val="both"/>
        <w:rPr>
          <w:color w:val="000000"/>
        </w:rPr>
      </w:pPr>
    </w:p>
    <w:p w:rsidR="00532830" w:rsidRDefault="0017599D" w:rsidP="00C257B9">
      <w:pPr>
        <w:rPr>
          <w:szCs w:val="24"/>
        </w:rPr>
      </w:pPr>
      <w:r w:rsidRPr="00FB4F81">
        <w:t xml:space="preserve">To be eligible for a loan, </w:t>
      </w:r>
      <w:r>
        <w:t xml:space="preserve">and </w:t>
      </w:r>
      <w:r w:rsidRPr="00FB4F81">
        <w:t xml:space="preserve">as a condition to </w:t>
      </w:r>
      <w:r>
        <w:t>R</w:t>
      </w:r>
      <w:r w:rsidR="00BD2640">
        <w:t>US</w:t>
      </w:r>
      <w:r w:rsidRPr="00FB4F81">
        <w:t xml:space="preserve"> financing, an applicant </w:t>
      </w:r>
      <w:r>
        <w:t>must have equity</w:t>
      </w:r>
      <w:r w:rsidRPr="00FB4F81">
        <w:t xml:space="preserve"> in an amount equal to </w:t>
      </w:r>
      <w:r>
        <w:t>1</w:t>
      </w:r>
      <w:r w:rsidRPr="00FB4F81">
        <w:t>0</w:t>
      </w:r>
      <w:r w:rsidR="006206C4">
        <w:t xml:space="preserve"> percent</w:t>
      </w:r>
      <w:r w:rsidRPr="00FB4F81">
        <w:t xml:space="preserve"> of the requested loan amount</w:t>
      </w:r>
      <w:r>
        <w:t xml:space="preserve"> at the time of application</w:t>
      </w:r>
      <w:r w:rsidRPr="00FB4F81">
        <w:t xml:space="preserve">. </w:t>
      </w:r>
      <w:r>
        <w:t xml:space="preserve"> That equity must remain available at loan closing.  </w:t>
      </w:r>
      <w:r w:rsidR="00532830">
        <w:t>Equity</w:t>
      </w:r>
      <w:r>
        <w:t xml:space="preserve"> </w:t>
      </w:r>
      <w:r w:rsidRPr="00056276">
        <w:rPr>
          <w:szCs w:val="24"/>
        </w:rPr>
        <w:t xml:space="preserve">means total assets minus total liabilities, as determined by </w:t>
      </w:r>
      <w:r>
        <w:rPr>
          <w:szCs w:val="24"/>
        </w:rPr>
        <w:t>GAAP</w:t>
      </w:r>
      <w:r w:rsidRPr="00056276">
        <w:rPr>
          <w:szCs w:val="24"/>
        </w:rPr>
        <w:t>.</w:t>
      </w:r>
      <w:r>
        <w:rPr>
          <w:szCs w:val="24"/>
        </w:rPr>
        <w:t xml:space="preserve">  The applicant’s capacity to meet the minimum equity requirement will be determined by reviewing the applicant’s balance sheet.</w:t>
      </w:r>
      <w:r w:rsidR="00597873">
        <w:rPr>
          <w:szCs w:val="24"/>
        </w:rPr>
        <w:t xml:space="preserve">  </w:t>
      </w:r>
    </w:p>
    <w:p w:rsidR="0017599D" w:rsidRDefault="0017599D" w:rsidP="00C257B9"/>
    <w:p w:rsidR="0017599D" w:rsidRDefault="0017599D" w:rsidP="007948AC">
      <w:pPr>
        <w:numPr>
          <w:ilvl w:val="1"/>
          <w:numId w:val="46"/>
        </w:numPr>
        <w:tabs>
          <w:tab w:val="clear" w:pos="1800"/>
          <w:tab w:val="left" w:pos="720"/>
        </w:tabs>
        <w:ind w:left="720"/>
        <w:rPr>
          <w:u w:val="single"/>
        </w:rPr>
      </w:pPr>
      <w:r w:rsidRPr="006924E1">
        <w:rPr>
          <w:u w:val="single"/>
        </w:rPr>
        <w:t>Equity</w:t>
      </w:r>
      <w:r w:rsidRPr="006924E1">
        <w:t>.</w:t>
      </w:r>
      <w:r>
        <w:t xml:space="preserve">  If an applicant’s balance sheet can demonstrate fulfillment of the equity requirement at the time the application is submitted, this should be evident on Schedule M-1 submitted under Financial Position.  Schedule M-1 does not need to be attached again here.</w:t>
      </w:r>
    </w:p>
    <w:p w:rsidR="0017599D" w:rsidRDefault="0017599D" w:rsidP="009419D0">
      <w:pPr>
        <w:tabs>
          <w:tab w:val="left" w:pos="720"/>
        </w:tabs>
        <w:ind w:left="720" w:hanging="360"/>
      </w:pPr>
    </w:p>
    <w:p w:rsidR="0017599D" w:rsidRDefault="0017599D" w:rsidP="007948AC">
      <w:pPr>
        <w:numPr>
          <w:ilvl w:val="1"/>
          <w:numId w:val="46"/>
        </w:numPr>
        <w:tabs>
          <w:tab w:val="clear" w:pos="1800"/>
          <w:tab w:val="left" w:pos="720"/>
        </w:tabs>
        <w:ind w:left="720"/>
      </w:pPr>
      <w:r w:rsidRPr="009419D0">
        <w:rPr>
          <w:u w:val="single"/>
        </w:rPr>
        <w:t>Investor Proposal</w:t>
      </w:r>
      <w:r w:rsidRPr="009419D0">
        <w:t xml:space="preserve">.  </w:t>
      </w:r>
      <w:r>
        <w:t>If an applicant’s balance sheet cannot demonstrate fulfillment of the equity requirement at the time the application is submitted, the applicant must submit, as Schedule J-1 in the application, an investor</w:t>
      </w:r>
      <w:r>
        <w:rPr>
          <w:szCs w:val="24"/>
        </w:rPr>
        <w:t>’s</w:t>
      </w:r>
      <w:r w:rsidRPr="00056276">
        <w:rPr>
          <w:szCs w:val="24"/>
        </w:rPr>
        <w:t xml:space="preserve"> </w:t>
      </w:r>
      <w:r>
        <w:rPr>
          <w:szCs w:val="24"/>
        </w:rPr>
        <w:t>unconditional legal commitment</w:t>
      </w:r>
      <w:r w:rsidRPr="00056276">
        <w:rPr>
          <w:szCs w:val="24"/>
        </w:rPr>
        <w:t xml:space="preserve"> to cover the shortfall by providing additional equity</w:t>
      </w:r>
      <w:r>
        <w:t xml:space="preserve">.  </w:t>
      </w:r>
      <w:r w:rsidRPr="00056276">
        <w:rPr>
          <w:szCs w:val="24"/>
        </w:rPr>
        <w:t xml:space="preserve">The additional equity must be transferred to the applicant prior to loan closing. </w:t>
      </w:r>
      <w:r>
        <w:rPr>
          <w:szCs w:val="24"/>
        </w:rPr>
        <w:t xml:space="preserve"> Schedule J-1 </w:t>
      </w:r>
      <w:r>
        <w:t>must include, at a minimum:</w:t>
      </w:r>
    </w:p>
    <w:p w:rsidR="0017599D" w:rsidRDefault="0017599D" w:rsidP="00C257B9">
      <w:pPr>
        <w:tabs>
          <w:tab w:val="left" w:pos="0"/>
          <w:tab w:val="left" w:pos="1080"/>
        </w:tabs>
      </w:pPr>
    </w:p>
    <w:p w:rsidR="0017599D" w:rsidRPr="00606C52" w:rsidRDefault="0017599D" w:rsidP="009419D0">
      <w:pPr>
        <w:tabs>
          <w:tab w:val="left" w:pos="1080"/>
        </w:tabs>
        <w:ind w:left="1080" w:hanging="360"/>
      </w:pPr>
      <w:r>
        <w:t xml:space="preserve">1. </w:t>
      </w:r>
      <w:r>
        <w:tab/>
        <w:t>A letter from the investor indicating the investor’s unconditional legal commitment, the timing for providing the investment, the amount of investment, and all terms and conditions associated with the investment (R</w:t>
      </w:r>
      <w:r w:rsidR="00BD2640">
        <w:t>US</w:t>
      </w:r>
      <w:r>
        <w:t xml:space="preserve"> may reject investments that do n</w:t>
      </w:r>
      <w:r w:rsidRPr="00606C52">
        <w:t xml:space="preserve">ot </w:t>
      </w:r>
      <w:r w:rsidRPr="00606C52">
        <w:rPr>
          <w:szCs w:val="24"/>
        </w:rPr>
        <w:t>prohibit redemption of the investment until such time as stated requirements and financial thresholds are achieved by the applicant)</w:t>
      </w:r>
      <w:r w:rsidRPr="00606C52">
        <w:t>; and</w:t>
      </w:r>
    </w:p>
    <w:p w:rsidR="0017599D" w:rsidRDefault="0017599D" w:rsidP="009419D0">
      <w:pPr>
        <w:tabs>
          <w:tab w:val="left" w:pos="1080"/>
        </w:tabs>
        <w:ind w:left="1080" w:hanging="360"/>
      </w:pPr>
    </w:p>
    <w:p w:rsidR="0017599D" w:rsidRDefault="0017599D" w:rsidP="009419D0">
      <w:pPr>
        <w:tabs>
          <w:tab w:val="left" w:pos="1080"/>
        </w:tabs>
        <w:ind w:left="1080" w:hanging="360"/>
      </w:pPr>
      <w:r>
        <w:t xml:space="preserve">2. </w:t>
      </w:r>
      <w:r>
        <w:tab/>
        <w:t xml:space="preserve">Bank or financial statements from the investor that demonstrate the investor’s ability to meet its commitment to the applicant.  </w:t>
      </w:r>
    </w:p>
    <w:p w:rsidR="0017599D" w:rsidRDefault="0017599D" w:rsidP="004F41E1">
      <w:pPr>
        <w:pStyle w:val="BodyText"/>
        <w:ind w:left="720"/>
        <w:rPr>
          <w:sz w:val="24"/>
          <w:szCs w:val="24"/>
        </w:rPr>
      </w:pPr>
    </w:p>
    <w:p w:rsidR="0017599D" w:rsidRPr="004F41E1" w:rsidRDefault="0017599D" w:rsidP="004F41E1">
      <w:pPr>
        <w:pStyle w:val="BodyText"/>
        <w:ind w:left="720"/>
        <w:rPr>
          <w:sz w:val="24"/>
          <w:szCs w:val="24"/>
        </w:rPr>
      </w:pPr>
      <w:r w:rsidRPr="004F41E1">
        <w:rPr>
          <w:sz w:val="24"/>
          <w:szCs w:val="24"/>
        </w:rPr>
        <w:t>If this option is selected and the support information is not included, the application will be rejected.</w:t>
      </w:r>
    </w:p>
    <w:p w:rsidR="0017599D" w:rsidRDefault="0017599D" w:rsidP="00C257B9"/>
    <w:p w:rsidR="0017599D" w:rsidRDefault="0017599D" w:rsidP="007948AC">
      <w:pPr>
        <w:numPr>
          <w:ilvl w:val="1"/>
          <w:numId w:val="46"/>
        </w:numPr>
        <w:tabs>
          <w:tab w:val="clear" w:pos="1800"/>
          <w:tab w:val="left" w:pos="720"/>
        </w:tabs>
        <w:ind w:left="720"/>
      </w:pPr>
      <w:r>
        <w:rPr>
          <w:u w:val="single"/>
        </w:rPr>
        <w:t>State or</w:t>
      </w:r>
      <w:r w:rsidRPr="009419D0">
        <w:rPr>
          <w:u w:val="single"/>
        </w:rPr>
        <w:t xml:space="preserve"> Local Government </w:t>
      </w:r>
      <w:r>
        <w:rPr>
          <w:u w:val="single"/>
        </w:rPr>
        <w:t>Bond</w:t>
      </w:r>
      <w:r>
        <w:t xml:space="preserve">.  Schedule J-2 is to be used by State and Local Governments who wish to satisfy </w:t>
      </w:r>
      <w:r w:rsidRPr="00511547">
        <w:t>the</w:t>
      </w:r>
      <w:r w:rsidRPr="00E46723">
        <w:t xml:space="preserve"> equity requirement with a general obligation bond</w:t>
      </w:r>
      <w:r>
        <w:t xml:space="preserve"> that is not senior to the broadband loan (in practice, this generally means that the bond is </w:t>
      </w:r>
      <w:r w:rsidRPr="007C7205">
        <w:rPr>
          <w:i/>
        </w:rPr>
        <w:t>pari pas</w:t>
      </w:r>
      <w:r>
        <w:rPr>
          <w:i/>
        </w:rPr>
        <w:t>s</w:t>
      </w:r>
      <w:r w:rsidRPr="007C7205">
        <w:rPr>
          <w:i/>
        </w:rPr>
        <w:t>u</w:t>
      </w:r>
      <w:r>
        <w:t xml:space="preserve"> with the broadband loan)</w:t>
      </w:r>
      <w:r w:rsidRPr="00E46723">
        <w:t>.</w:t>
      </w:r>
      <w:r>
        <w:t xml:space="preserve"> </w:t>
      </w:r>
    </w:p>
    <w:p w:rsidR="0017599D" w:rsidRDefault="0017599D" w:rsidP="009419D0">
      <w:pPr>
        <w:tabs>
          <w:tab w:val="left" w:pos="1080"/>
        </w:tabs>
        <w:ind w:left="360"/>
      </w:pPr>
    </w:p>
    <w:p w:rsidR="0017599D" w:rsidRDefault="0017599D" w:rsidP="007948AC">
      <w:pPr>
        <w:numPr>
          <w:ilvl w:val="0"/>
          <w:numId w:val="40"/>
        </w:numPr>
        <w:tabs>
          <w:tab w:val="clear" w:pos="720"/>
          <w:tab w:val="left" w:pos="1080"/>
        </w:tabs>
        <w:spacing w:before="40" w:after="120"/>
        <w:ind w:left="1080"/>
      </w:pPr>
      <w:r w:rsidRPr="00E46723">
        <w:t>The applicant must submit an opinion from its legal counsel</w:t>
      </w:r>
      <w:r>
        <w:t>, acceptable to R</w:t>
      </w:r>
      <w:r w:rsidR="00BD2640">
        <w:t>US</w:t>
      </w:r>
      <w:r>
        <w:t>,</w:t>
      </w:r>
      <w:r w:rsidRPr="00E46723">
        <w:t xml:space="preserve"> that the applicant has the authority </w:t>
      </w:r>
      <w:r>
        <w:t xml:space="preserve">and capacity </w:t>
      </w:r>
      <w:r w:rsidRPr="00E46723">
        <w:t xml:space="preserve">to issue a general obligation bond in an amount sufficient to meet the minimum equity requirement.  </w:t>
      </w:r>
    </w:p>
    <w:p w:rsidR="0017599D" w:rsidRDefault="0017599D" w:rsidP="007948AC">
      <w:pPr>
        <w:numPr>
          <w:ilvl w:val="0"/>
          <w:numId w:val="40"/>
        </w:numPr>
        <w:tabs>
          <w:tab w:val="clear" w:pos="720"/>
          <w:tab w:val="left" w:pos="1080"/>
        </w:tabs>
        <w:spacing w:before="40" w:after="120"/>
        <w:ind w:left="1080"/>
      </w:pPr>
      <w:r>
        <w:t>With receipt of an acceptable opinion, R</w:t>
      </w:r>
      <w:r w:rsidR="00BD2640">
        <w:t>US</w:t>
      </w:r>
      <w:r>
        <w:t xml:space="preserve"> can proceed with its review of the application.  </w:t>
      </w:r>
    </w:p>
    <w:p w:rsidR="0017599D" w:rsidRDefault="0017599D" w:rsidP="007948AC">
      <w:pPr>
        <w:numPr>
          <w:ilvl w:val="0"/>
          <w:numId w:val="40"/>
        </w:numPr>
        <w:tabs>
          <w:tab w:val="clear" w:pos="720"/>
          <w:tab w:val="left" w:pos="1080"/>
        </w:tabs>
        <w:spacing w:before="40" w:after="120"/>
        <w:ind w:left="1080"/>
      </w:pPr>
      <w:r>
        <w:t>If R</w:t>
      </w:r>
      <w:r w:rsidR="00BD2640">
        <w:t>US</w:t>
      </w:r>
      <w:r>
        <w:t xml:space="preserve"> extends a loan offer to the applicant, the general obligation bond must be issued and the applicant must have the cash deposited in its bank account before the loan closing can occur.  </w:t>
      </w:r>
    </w:p>
    <w:p w:rsidR="0017599D" w:rsidRDefault="0017599D" w:rsidP="007948AC">
      <w:pPr>
        <w:numPr>
          <w:ilvl w:val="0"/>
          <w:numId w:val="40"/>
        </w:numPr>
        <w:tabs>
          <w:tab w:val="clear" w:pos="720"/>
          <w:tab w:val="left" w:pos="1080"/>
        </w:tabs>
        <w:ind w:left="1080"/>
      </w:pPr>
      <w:r w:rsidRPr="00E46723">
        <w:t>Revenue bonds supported by the operations to be funded cannot be used to satisfy the equity requirement</w:t>
      </w:r>
      <w:r>
        <w:t>.</w:t>
      </w:r>
    </w:p>
    <w:p w:rsidR="0017599D" w:rsidRDefault="0017599D" w:rsidP="00C257B9">
      <w:pPr>
        <w:tabs>
          <w:tab w:val="left" w:pos="360"/>
        </w:tabs>
      </w:pPr>
    </w:p>
    <w:p w:rsidR="00A4643B" w:rsidRDefault="00A4643B" w:rsidP="00C257B9">
      <w:pPr>
        <w:tabs>
          <w:tab w:val="left" w:pos="360"/>
        </w:tabs>
      </w:pPr>
    </w:p>
    <w:p w:rsidR="00A4643B" w:rsidRPr="00600B10" w:rsidRDefault="00A4643B" w:rsidP="00C257B9">
      <w:pPr>
        <w:tabs>
          <w:tab w:val="left" w:pos="360"/>
        </w:tabs>
      </w:pPr>
    </w:p>
    <w:p w:rsidR="0017599D" w:rsidRPr="00FB4F81" w:rsidRDefault="0017599D" w:rsidP="00F4298F">
      <w:pPr>
        <w:pBdr>
          <w:top w:val="single" w:sz="18" w:space="1" w:color="auto"/>
          <w:bottom w:val="single" w:sz="18" w:space="1" w:color="auto"/>
        </w:pBdr>
        <w:shd w:val="pct10" w:color="auto" w:fill="auto"/>
        <w:tabs>
          <w:tab w:val="left" w:pos="576"/>
        </w:tabs>
        <w:jc w:val="center"/>
        <w:outlineLvl w:val="0"/>
        <w:rPr>
          <w:color w:val="FF0000"/>
        </w:rPr>
      </w:pPr>
      <w:bookmarkStart w:id="67" w:name="_Toc276032005"/>
      <w:r>
        <w:rPr>
          <w:b/>
          <w:color w:val="FF0000"/>
          <w:sz w:val="36"/>
        </w:rPr>
        <w:t xml:space="preserve">Instructions for Preparing </w:t>
      </w:r>
      <w:r w:rsidRPr="00FB4F81">
        <w:rPr>
          <w:b/>
          <w:color w:val="FF0000"/>
          <w:sz w:val="36"/>
        </w:rPr>
        <w:t xml:space="preserve">Schedule </w:t>
      </w:r>
      <w:r>
        <w:rPr>
          <w:b/>
          <w:color w:val="FF0000"/>
          <w:sz w:val="36"/>
        </w:rPr>
        <w:t>K</w:t>
      </w:r>
      <w:bookmarkEnd w:id="67"/>
    </w:p>
    <w:p w:rsidR="0017599D" w:rsidRDefault="0017599D" w:rsidP="00F4298F">
      <w:pPr>
        <w:outlineLvl w:val="0"/>
        <w:rPr>
          <w:b/>
          <w:i/>
          <w:color w:val="0000FF"/>
          <w:u w:val="single"/>
        </w:rPr>
      </w:pPr>
    </w:p>
    <w:p w:rsidR="0017599D" w:rsidRDefault="0017599D" w:rsidP="00F4298F">
      <w:pPr>
        <w:outlineLvl w:val="0"/>
        <w:rPr>
          <w:b/>
          <w:i/>
          <w:color w:val="0000FF"/>
          <w:u w:val="single"/>
        </w:rPr>
      </w:pPr>
    </w:p>
    <w:p w:rsidR="0017599D" w:rsidRPr="00FB4F81" w:rsidRDefault="0017599D" w:rsidP="0060505A">
      <w:pPr>
        <w:tabs>
          <w:tab w:val="left" w:pos="5773"/>
        </w:tabs>
        <w:jc w:val="both"/>
        <w:outlineLvl w:val="0"/>
        <w:rPr>
          <w:b/>
          <w:i/>
          <w:color w:val="0000FF"/>
          <w:u w:val="single"/>
        </w:rPr>
      </w:pPr>
      <w:bookmarkStart w:id="68" w:name="_Toc276032006"/>
      <w:r w:rsidRPr="00B346D1">
        <w:rPr>
          <w:b/>
          <w:i/>
          <w:color w:val="0000FF"/>
          <w:u w:val="single"/>
        </w:rPr>
        <w:t xml:space="preserve">RESEARCH DATA AND MARKET ANALYSIS (Schedules </w:t>
      </w:r>
      <w:r>
        <w:rPr>
          <w:b/>
          <w:i/>
          <w:color w:val="0000FF"/>
          <w:u w:val="single"/>
        </w:rPr>
        <w:t>K</w:t>
      </w:r>
      <w:r w:rsidRPr="00B346D1">
        <w:rPr>
          <w:b/>
          <w:i/>
          <w:color w:val="0000FF"/>
          <w:u w:val="single"/>
        </w:rPr>
        <w:t xml:space="preserve">-1 and </w:t>
      </w:r>
      <w:r>
        <w:rPr>
          <w:b/>
          <w:i/>
          <w:color w:val="0000FF"/>
          <w:u w:val="single"/>
        </w:rPr>
        <w:t>K</w:t>
      </w:r>
      <w:r w:rsidRPr="00B346D1">
        <w:rPr>
          <w:b/>
          <w:i/>
          <w:color w:val="0000FF"/>
          <w:u w:val="single"/>
        </w:rPr>
        <w:t>-2)</w:t>
      </w:r>
      <w:bookmarkEnd w:id="68"/>
    </w:p>
    <w:p w:rsidR="0017599D" w:rsidRPr="00FB4F81" w:rsidRDefault="0017599D" w:rsidP="004E6BEF">
      <w:pPr>
        <w:rPr>
          <w:color w:val="000000"/>
        </w:rPr>
      </w:pPr>
    </w:p>
    <w:p w:rsidR="0017599D" w:rsidRDefault="0017599D" w:rsidP="00D23504">
      <w:r w:rsidRPr="00FB4F81">
        <w:rPr>
          <w:color w:val="000000"/>
        </w:rPr>
        <w:t xml:space="preserve">Market research is critical in determining the interest and demands of the targeted </w:t>
      </w:r>
      <w:r>
        <w:rPr>
          <w:color w:val="000000"/>
        </w:rPr>
        <w:t xml:space="preserve">rural areas </w:t>
      </w:r>
      <w:r w:rsidRPr="00FB4F81">
        <w:rPr>
          <w:color w:val="000000"/>
        </w:rPr>
        <w:t>for the services offered.  This research provides the applicant with knowledge of market potential and knowledge of the needs/demands of the potential customer base.  But most important</w:t>
      </w:r>
      <w:r>
        <w:rPr>
          <w:color w:val="000000"/>
        </w:rPr>
        <w:t>ly,</w:t>
      </w:r>
      <w:r w:rsidRPr="00FB4F81">
        <w:rPr>
          <w:color w:val="000000"/>
        </w:rPr>
        <w:t xml:space="preserve"> market research supports feasibility studies and strategic planning goals.</w:t>
      </w:r>
    </w:p>
    <w:p w:rsidR="0017599D" w:rsidRDefault="0017599D" w:rsidP="004E6BEF">
      <w:pPr>
        <w:rPr>
          <w:color w:val="000000"/>
        </w:rPr>
      </w:pPr>
    </w:p>
    <w:p w:rsidR="00E0129E" w:rsidRDefault="0017599D" w:rsidP="00E0129E">
      <w:pPr>
        <w:rPr>
          <w:szCs w:val="24"/>
        </w:rPr>
      </w:pPr>
      <w:r w:rsidRPr="00FB4F81">
        <w:rPr>
          <w:color w:val="000000"/>
        </w:rPr>
        <w:t xml:space="preserve">Therefore, a market survey, satisfactory to </w:t>
      </w:r>
      <w:r>
        <w:rPr>
          <w:color w:val="000000"/>
        </w:rPr>
        <w:t>R</w:t>
      </w:r>
      <w:r w:rsidR="00BD2640">
        <w:rPr>
          <w:color w:val="000000"/>
        </w:rPr>
        <w:t>US</w:t>
      </w:r>
      <w:r w:rsidRPr="00FB4F81">
        <w:rPr>
          <w:color w:val="000000"/>
        </w:rPr>
        <w:t xml:space="preserve">, shall </w:t>
      </w:r>
      <w:r w:rsidRPr="009569EC">
        <w:rPr>
          <w:color w:val="000000"/>
        </w:rPr>
        <w:t xml:space="preserve">be conducted by the applicant in </w:t>
      </w:r>
      <w:r w:rsidRPr="009569EC">
        <w:rPr>
          <w:b/>
          <w:bCs/>
          <w:i/>
          <w:iCs/>
          <w:color w:val="000000"/>
        </w:rPr>
        <w:t>each</w:t>
      </w:r>
      <w:r w:rsidRPr="009569EC">
        <w:rPr>
          <w:color w:val="000000"/>
        </w:rPr>
        <w:t xml:space="preserve"> service area where the applicant proposes to provide service at the broadband lending speed.  </w:t>
      </w:r>
      <w:r w:rsidR="00E0129E">
        <w:rPr>
          <w:szCs w:val="24"/>
        </w:rPr>
        <w:t xml:space="preserve">This means that non-contiguous service areas must also be treated separately for the purpose of the market survey requirement.  </w:t>
      </w:r>
    </w:p>
    <w:p w:rsidR="0017599D" w:rsidRDefault="0017599D" w:rsidP="004E6BEF">
      <w:pPr>
        <w:rPr>
          <w:color w:val="000000"/>
        </w:rPr>
      </w:pPr>
      <w:r w:rsidRPr="009569EC">
        <w:rPr>
          <w:color w:val="000000"/>
        </w:rPr>
        <w:t>The market survey will collect data from potential subscribers (both residential and</w:t>
      </w:r>
      <w:r w:rsidRPr="00FB4F81">
        <w:rPr>
          <w:color w:val="000000"/>
        </w:rPr>
        <w:t xml:space="preserve"> business) on the service offerings and the respective rates to determine the level of interest in the services and rate plans to be offered by the applicant. </w:t>
      </w:r>
    </w:p>
    <w:p w:rsidR="0017599D" w:rsidRDefault="0017599D" w:rsidP="004E6BEF">
      <w:pPr>
        <w:rPr>
          <w:color w:val="000000"/>
        </w:rPr>
      </w:pPr>
    </w:p>
    <w:p w:rsidR="0017599D" w:rsidRPr="009569EC" w:rsidRDefault="0017599D" w:rsidP="00ED62EA">
      <w:pPr>
        <w:tabs>
          <w:tab w:val="left" w:pos="720"/>
        </w:tabs>
        <w:rPr>
          <w:szCs w:val="24"/>
        </w:rPr>
      </w:pPr>
      <w:r>
        <w:rPr>
          <w:szCs w:val="24"/>
        </w:rPr>
        <w:t xml:space="preserve">The </w:t>
      </w:r>
      <w:r w:rsidRPr="00056276">
        <w:rPr>
          <w:szCs w:val="24"/>
        </w:rPr>
        <w:t xml:space="preserve">market survey must demonstrate the need </w:t>
      </w:r>
      <w:r w:rsidRPr="009569EC">
        <w:rPr>
          <w:szCs w:val="24"/>
        </w:rPr>
        <w:t xml:space="preserve">for services at the broadband lending speed as well as any other service being offered, support the projected penetration rates and price points for the services to be offered, and support the feasibility analysis.  The market survey must address all services (i.e. voice, data, video, etc.) that will be funded with the broadband loan or loan guarantee except as follows:  </w:t>
      </w:r>
    </w:p>
    <w:p w:rsidR="0017599D" w:rsidRPr="009569EC" w:rsidRDefault="0017599D" w:rsidP="00337ECA">
      <w:pPr>
        <w:tabs>
          <w:tab w:val="left" w:pos="720"/>
        </w:tabs>
        <w:rPr>
          <w:szCs w:val="24"/>
        </w:rPr>
      </w:pPr>
    </w:p>
    <w:p w:rsidR="0017599D" w:rsidRDefault="0017599D" w:rsidP="007948AC">
      <w:pPr>
        <w:numPr>
          <w:ilvl w:val="0"/>
          <w:numId w:val="27"/>
        </w:numPr>
        <w:tabs>
          <w:tab w:val="clear" w:pos="1440"/>
        </w:tabs>
        <w:ind w:left="1080"/>
        <w:rPr>
          <w:szCs w:val="24"/>
        </w:rPr>
      </w:pPr>
      <w:r w:rsidRPr="009569EC">
        <w:rPr>
          <w:szCs w:val="24"/>
        </w:rPr>
        <w:t xml:space="preserve">The applicant is </w:t>
      </w:r>
      <w:r w:rsidRPr="009569EC">
        <w:rPr>
          <w:b/>
          <w:i/>
          <w:szCs w:val="24"/>
        </w:rPr>
        <w:t>not</w:t>
      </w:r>
      <w:r w:rsidRPr="009569EC">
        <w:rPr>
          <w:szCs w:val="24"/>
        </w:rPr>
        <w:t xml:space="preserve"> required to complete a market survey for any service offering for which the applicant is projecting less than a 20</w:t>
      </w:r>
      <w:r w:rsidR="00F7510E">
        <w:rPr>
          <w:szCs w:val="24"/>
        </w:rPr>
        <w:t xml:space="preserve"> percent</w:t>
      </w:r>
      <w:r w:rsidRPr="009569EC">
        <w:rPr>
          <w:szCs w:val="24"/>
        </w:rPr>
        <w:t xml:space="preserve"> penetration rate in </w:t>
      </w:r>
      <w:r>
        <w:rPr>
          <w:szCs w:val="24"/>
        </w:rPr>
        <w:t xml:space="preserve">each </w:t>
      </w:r>
      <w:r w:rsidRPr="009569EC">
        <w:rPr>
          <w:szCs w:val="24"/>
        </w:rPr>
        <w:t>service area by the end of the five-year forecast period.  For example, if the applicant is projecting a penetration rate of 30</w:t>
      </w:r>
      <w:r w:rsidR="00F7510E">
        <w:rPr>
          <w:szCs w:val="24"/>
        </w:rPr>
        <w:t xml:space="preserve"> percent</w:t>
      </w:r>
      <w:r w:rsidRPr="009569EC">
        <w:rPr>
          <w:szCs w:val="24"/>
        </w:rPr>
        <w:t xml:space="preserve"> for data services and 15</w:t>
      </w:r>
      <w:r w:rsidR="006206C4">
        <w:rPr>
          <w:szCs w:val="24"/>
        </w:rPr>
        <w:t xml:space="preserve"> percent</w:t>
      </w:r>
      <w:r w:rsidRPr="009569EC">
        <w:rPr>
          <w:szCs w:val="24"/>
        </w:rPr>
        <w:t xml:space="preserve"> for video services in a particular service area, a market survey must be completed only for the data services in that service area.  It is recommended that if a market survey is required for any service offering that the survey includes all service offerings.</w:t>
      </w:r>
    </w:p>
    <w:p w:rsidR="00E0129E" w:rsidRDefault="00E0129E" w:rsidP="00E0129E">
      <w:pPr>
        <w:rPr>
          <w:szCs w:val="24"/>
        </w:rPr>
      </w:pPr>
    </w:p>
    <w:p w:rsidR="00E0129E" w:rsidRDefault="00E0129E" w:rsidP="007948AC">
      <w:pPr>
        <w:numPr>
          <w:ilvl w:val="0"/>
          <w:numId w:val="27"/>
        </w:numPr>
        <w:tabs>
          <w:tab w:val="clear" w:pos="1440"/>
          <w:tab w:val="left" w:pos="720"/>
          <w:tab w:val="num" w:pos="1080"/>
        </w:tabs>
        <w:ind w:left="1080"/>
        <w:rPr>
          <w:b/>
        </w:rPr>
      </w:pPr>
      <w:r>
        <w:rPr>
          <w:szCs w:val="24"/>
        </w:rPr>
        <w:t>The Administrator may modify the requirements of the market survey for loans in service areas that are “underserved” when it is in the best interest of the Agency.</w:t>
      </w:r>
    </w:p>
    <w:p w:rsidR="0017599D" w:rsidRPr="009569EC" w:rsidRDefault="0017599D" w:rsidP="00337ECA">
      <w:pPr>
        <w:tabs>
          <w:tab w:val="left" w:pos="720"/>
        </w:tabs>
        <w:rPr>
          <w:szCs w:val="24"/>
        </w:rPr>
      </w:pPr>
    </w:p>
    <w:p w:rsidR="0017599D" w:rsidRDefault="0017599D" w:rsidP="00337ECA">
      <w:pPr>
        <w:tabs>
          <w:tab w:val="left" w:pos="720"/>
        </w:tabs>
        <w:rPr>
          <w:szCs w:val="24"/>
        </w:rPr>
      </w:pPr>
      <w:r w:rsidRPr="009569EC">
        <w:rPr>
          <w:szCs w:val="24"/>
        </w:rPr>
        <w:t>R</w:t>
      </w:r>
      <w:r w:rsidR="00BD2640">
        <w:rPr>
          <w:szCs w:val="24"/>
        </w:rPr>
        <w:t>US</w:t>
      </w:r>
      <w:r w:rsidRPr="009569EC">
        <w:rPr>
          <w:szCs w:val="24"/>
        </w:rPr>
        <w:t xml:space="preserve"> may reject any application in which the financial projections are not supported by the market survey.  If the demographics of the proposed service area have significantly changed since the survey was completed, an updated market survey</w:t>
      </w:r>
      <w:r>
        <w:rPr>
          <w:szCs w:val="24"/>
        </w:rPr>
        <w:t xml:space="preserve"> </w:t>
      </w:r>
      <w:r w:rsidRPr="009569EC">
        <w:rPr>
          <w:szCs w:val="24"/>
        </w:rPr>
        <w:t xml:space="preserve">may </w:t>
      </w:r>
      <w:r>
        <w:rPr>
          <w:szCs w:val="24"/>
        </w:rPr>
        <w:t xml:space="preserve">be </w:t>
      </w:r>
      <w:r w:rsidRPr="009569EC">
        <w:rPr>
          <w:szCs w:val="24"/>
        </w:rPr>
        <w:t>require</w:t>
      </w:r>
      <w:r>
        <w:rPr>
          <w:szCs w:val="24"/>
        </w:rPr>
        <w:t>d</w:t>
      </w:r>
      <w:r w:rsidRPr="00056276">
        <w:rPr>
          <w:szCs w:val="24"/>
        </w:rPr>
        <w:t xml:space="preserve">. </w:t>
      </w:r>
    </w:p>
    <w:p w:rsidR="0017599D" w:rsidRDefault="0017599D" w:rsidP="00337ECA">
      <w:pPr>
        <w:tabs>
          <w:tab w:val="left" w:pos="720"/>
        </w:tabs>
        <w:rPr>
          <w:szCs w:val="24"/>
        </w:rPr>
      </w:pPr>
    </w:p>
    <w:p w:rsidR="0017599D" w:rsidRDefault="0017599D" w:rsidP="004E6BEF">
      <w:pPr>
        <w:rPr>
          <w:color w:val="000000"/>
        </w:rPr>
      </w:pPr>
    </w:p>
    <w:tbl>
      <w:tblPr>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70"/>
      </w:tblGrid>
      <w:tr w:rsidR="0017599D" w:rsidTr="003B4A0B">
        <w:trPr>
          <w:jc w:val="center"/>
        </w:trPr>
        <w:tc>
          <w:tcPr>
            <w:tcW w:w="9270" w:type="dxa"/>
          </w:tcPr>
          <w:p w:rsidR="0017599D" w:rsidRPr="003B4A0B" w:rsidRDefault="0017599D" w:rsidP="003B4A0B">
            <w:pPr>
              <w:jc w:val="center"/>
              <w:rPr>
                <w:b/>
              </w:rPr>
            </w:pPr>
            <w:r w:rsidRPr="003B4A0B">
              <w:rPr>
                <w:b/>
                <w:color w:val="FF0000"/>
                <w:sz w:val="28"/>
                <w:szCs w:val="28"/>
              </w:rPr>
              <w:t>Market surveys will only be accepted if they were conducted within six months preceding the date of submission of the application to R</w:t>
            </w:r>
            <w:r w:rsidR="00BD2640">
              <w:rPr>
                <w:b/>
                <w:color w:val="FF0000"/>
                <w:sz w:val="28"/>
                <w:szCs w:val="28"/>
              </w:rPr>
              <w:t>US</w:t>
            </w:r>
            <w:r w:rsidRPr="003B4A0B">
              <w:rPr>
                <w:b/>
                <w:color w:val="FF0000"/>
                <w:sz w:val="28"/>
                <w:szCs w:val="28"/>
              </w:rPr>
              <w:t>.</w:t>
            </w:r>
          </w:p>
        </w:tc>
      </w:tr>
    </w:tbl>
    <w:p w:rsidR="0017599D" w:rsidRPr="00FB4F81" w:rsidRDefault="0017599D" w:rsidP="004E6BEF"/>
    <w:p w:rsidR="0017599D" w:rsidRPr="00FB4F81" w:rsidRDefault="0017599D" w:rsidP="004E6F5B">
      <w:r w:rsidRPr="00FB4F81">
        <w:t> Market surveys can be conducted through the following medi</w:t>
      </w:r>
      <w:r>
        <w:t>a</w:t>
      </w:r>
      <w:r w:rsidRPr="00FB4F81">
        <w:t>:</w:t>
      </w:r>
    </w:p>
    <w:p w:rsidR="0017599D" w:rsidRPr="00FB4F81" w:rsidRDefault="0017599D" w:rsidP="004E6BEF">
      <w:pPr>
        <w:ind w:left="1080"/>
      </w:pPr>
      <w:r w:rsidRPr="00FB4F81">
        <w:t> </w:t>
      </w:r>
    </w:p>
    <w:p w:rsidR="0017599D" w:rsidRPr="00FB4F81" w:rsidRDefault="0017599D" w:rsidP="004E6BEF">
      <w:pPr>
        <w:ind w:left="1800" w:hanging="360"/>
      </w:pPr>
      <w:r w:rsidRPr="00FB4F81">
        <w:t>1.</w:t>
      </w:r>
      <w:r w:rsidRPr="00FB4F81">
        <w:rPr>
          <w:sz w:val="14"/>
          <w:szCs w:val="14"/>
        </w:rPr>
        <w:t xml:space="preserve">      </w:t>
      </w:r>
      <w:r w:rsidRPr="00FB4F81">
        <w:t>Direct mail;</w:t>
      </w:r>
    </w:p>
    <w:p w:rsidR="0017599D" w:rsidRPr="00FB4F81" w:rsidRDefault="0017599D" w:rsidP="004E6BEF">
      <w:pPr>
        <w:ind w:left="1800" w:hanging="360"/>
      </w:pPr>
      <w:r w:rsidRPr="00FB4F81">
        <w:t>2.</w:t>
      </w:r>
      <w:r w:rsidRPr="00FB4F81">
        <w:rPr>
          <w:sz w:val="14"/>
          <w:szCs w:val="14"/>
        </w:rPr>
        <w:t xml:space="preserve">      </w:t>
      </w:r>
      <w:r w:rsidRPr="00FB4F81">
        <w:t>Telephone;</w:t>
      </w:r>
    </w:p>
    <w:p w:rsidR="0017599D" w:rsidRPr="00FB4F81" w:rsidRDefault="0017599D" w:rsidP="004E6BEF">
      <w:pPr>
        <w:ind w:left="1800" w:hanging="360"/>
      </w:pPr>
      <w:r w:rsidRPr="00FB4F81">
        <w:t>3.</w:t>
      </w:r>
      <w:r w:rsidRPr="00FB4F81">
        <w:rPr>
          <w:sz w:val="14"/>
          <w:szCs w:val="14"/>
        </w:rPr>
        <w:t xml:space="preserve">      </w:t>
      </w:r>
      <w:r w:rsidRPr="00FB4F81">
        <w:t xml:space="preserve">Door-to-door interviews; and </w:t>
      </w:r>
    </w:p>
    <w:p w:rsidR="0017599D" w:rsidRPr="00FB4F81" w:rsidRDefault="0017599D" w:rsidP="004E6BEF">
      <w:pPr>
        <w:ind w:left="1800" w:hanging="360"/>
      </w:pPr>
      <w:r w:rsidRPr="00FB4F81">
        <w:t>4.</w:t>
      </w:r>
      <w:r w:rsidRPr="00FB4F81">
        <w:rPr>
          <w:sz w:val="14"/>
          <w:szCs w:val="14"/>
        </w:rPr>
        <w:t xml:space="preserve">      </w:t>
      </w:r>
      <w:r w:rsidRPr="00FB4F81">
        <w:t>Town Meetings</w:t>
      </w:r>
    </w:p>
    <w:p w:rsidR="0017599D" w:rsidRPr="00FB4F81" w:rsidRDefault="0017599D" w:rsidP="004E6BEF">
      <w:pPr>
        <w:ind w:left="2160" w:hanging="360"/>
      </w:pPr>
      <w:r w:rsidRPr="00FB4F81">
        <w:t>i)     Coordination with local government officials</w:t>
      </w:r>
    </w:p>
    <w:p w:rsidR="0017599D" w:rsidRPr="00FB4F81" w:rsidRDefault="0017599D" w:rsidP="004E6BEF">
      <w:pPr>
        <w:ind w:left="2160" w:hanging="360"/>
      </w:pPr>
      <w:r w:rsidRPr="00FB4F81">
        <w:t>ii)    Coordination with local Chamber of Commerce</w:t>
      </w:r>
    </w:p>
    <w:p w:rsidR="0017599D" w:rsidRDefault="0017599D" w:rsidP="00D23504">
      <w:r>
        <w:t xml:space="preserve">                              iii)   </w:t>
      </w:r>
      <w:r w:rsidRPr="00FB4F81">
        <w:t>Announcements by local TV, radio, and newspapers</w:t>
      </w:r>
    </w:p>
    <w:p w:rsidR="0017599D" w:rsidRDefault="0017599D" w:rsidP="004E6BEF"/>
    <w:p w:rsidR="0017599D" w:rsidRPr="00FB4F81" w:rsidRDefault="0017599D" w:rsidP="004E6BEF">
      <w:r w:rsidRPr="00FB4F81">
        <w:t>The applicant must capture a representative sample of both the residential and business sectors of each</w:t>
      </w:r>
      <w:r>
        <w:t xml:space="preserve"> </w:t>
      </w:r>
      <w:r w:rsidRPr="009569EC">
        <w:t>service area included</w:t>
      </w:r>
      <w:r w:rsidRPr="00EB17BC">
        <w:t xml:space="preserve"> in the application </w:t>
      </w:r>
      <w:r w:rsidRPr="00EB17BC">
        <w:rPr>
          <w:color w:val="000000"/>
        </w:rPr>
        <w:t>regardless</w:t>
      </w:r>
      <w:r w:rsidRPr="00FB4F81">
        <w:rPr>
          <w:color w:val="000000"/>
        </w:rPr>
        <w:t xml:space="preserve"> of whether the</w:t>
      </w:r>
      <w:r>
        <w:rPr>
          <w:color w:val="000000"/>
        </w:rPr>
        <w:t xml:space="preserve"> areas </w:t>
      </w:r>
      <w:r w:rsidRPr="00FB4F81">
        <w:rPr>
          <w:color w:val="000000"/>
        </w:rPr>
        <w:t xml:space="preserve">are being funded by </w:t>
      </w:r>
      <w:r>
        <w:rPr>
          <w:color w:val="000000"/>
        </w:rPr>
        <w:t>R</w:t>
      </w:r>
      <w:r w:rsidR="00BD2640">
        <w:rPr>
          <w:color w:val="000000"/>
        </w:rPr>
        <w:t>US</w:t>
      </w:r>
      <w:r>
        <w:rPr>
          <w:color w:val="000000"/>
        </w:rPr>
        <w:t xml:space="preserve"> loan funds</w:t>
      </w:r>
      <w:r w:rsidRPr="00FB4F81">
        <w:rPr>
          <w:color w:val="000000"/>
        </w:rPr>
        <w:t xml:space="preserve"> or other sources.</w:t>
      </w:r>
    </w:p>
    <w:p w:rsidR="0017599D" w:rsidRPr="00FB4F81" w:rsidRDefault="0017599D" w:rsidP="004E6BEF">
      <w:pPr>
        <w:jc w:val="both"/>
      </w:pPr>
    </w:p>
    <w:p w:rsidR="0017599D" w:rsidRPr="00FB4F81" w:rsidRDefault="0017599D" w:rsidP="004E6BEF">
      <w:r w:rsidRPr="00FB4F81">
        <w:t>The survey questionnaire used for conducting the market survey should, at a minimum, capture the following information:</w:t>
      </w:r>
    </w:p>
    <w:p w:rsidR="0017599D" w:rsidRPr="00FB4F81" w:rsidRDefault="0017599D" w:rsidP="004E6BEF">
      <w:pPr>
        <w:ind w:left="1080"/>
      </w:pPr>
      <w:r w:rsidRPr="00FB4F81">
        <w:t> </w:t>
      </w:r>
    </w:p>
    <w:p w:rsidR="0017599D" w:rsidRPr="00FB4F81" w:rsidRDefault="0017599D" w:rsidP="004E6BEF">
      <w:pPr>
        <w:ind w:left="1800" w:hanging="360"/>
      </w:pPr>
      <w:r w:rsidRPr="00FB4F81">
        <w:t>1.</w:t>
      </w:r>
      <w:r w:rsidRPr="00FB4F81">
        <w:tab/>
        <w:t>Ownership of computers and Internet usage (including time online);</w:t>
      </w:r>
    </w:p>
    <w:p w:rsidR="0017599D" w:rsidRPr="00FB4F81" w:rsidRDefault="0017599D" w:rsidP="004E6BEF">
      <w:pPr>
        <w:ind w:left="1800" w:hanging="360"/>
      </w:pPr>
      <w:r w:rsidRPr="00FB4F81">
        <w:t>2.</w:t>
      </w:r>
      <w:r w:rsidRPr="00FB4F81">
        <w:tab/>
        <w:t xml:space="preserve">Existing service provider, </w:t>
      </w:r>
      <w:r>
        <w:t xml:space="preserve">types of services offered, </w:t>
      </w:r>
      <w:r w:rsidRPr="00FB4F81">
        <w:t>rate plans (both price and transmission rate</w:t>
      </w:r>
      <w:r>
        <w:t>s</w:t>
      </w:r>
      <w:r w:rsidRPr="00FB4F81">
        <w:t xml:space="preserve">), satisfaction with current provider; </w:t>
      </w:r>
    </w:p>
    <w:p w:rsidR="0017599D" w:rsidRPr="00FB4F81" w:rsidRDefault="0017599D" w:rsidP="004E6BEF">
      <w:pPr>
        <w:ind w:left="1800" w:hanging="360"/>
      </w:pPr>
      <w:r w:rsidRPr="00FB4F81">
        <w:t>3.</w:t>
      </w:r>
      <w:r w:rsidRPr="00FB4F81">
        <w:tab/>
        <w:t>Proposed services offered by applicant, the respective rate plans (including any one-time fees), and the timeline for providing those services;</w:t>
      </w:r>
    </w:p>
    <w:p w:rsidR="0017599D" w:rsidRPr="00FB4F81" w:rsidRDefault="0017599D" w:rsidP="004E6BEF">
      <w:pPr>
        <w:ind w:left="1800" w:hanging="360"/>
      </w:pPr>
      <w:r w:rsidRPr="00FB4F81">
        <w:t>4.</w:t>
      </w:r>
      <w:r w:rsidRPr="00FB4F81">
        <w:tab/>
        <w:t xml:space="preserve">Incentive/introductory packages offered by the applicant;  </w:t>
      </w:r>
    </w:p>
    <w:p w:rsidR="0017599D" w:rsidRDefault="0017599D" w:rsidP="004E6BEF">
      <w:pPr>
        <w:ind w:left="1800" w:hanging="360"/>
      </w:pPr>
      <w:r w:rsidRPr="00FB4F81">
        <w:t>5.</w:t>
      </w:r>
      <w:r w:rsidRPr="00FB4F81">
        <w:tab/>
        <w:t xml:space="preserve">Interest in switching service providers and reasons for switching (price, service level, customer service/local presence); </w:t>
      </w:r>
      <w:r>
        <w:t>and</w:t>
      </w:r>
    </w:p>
    <w:p w:rsidR="0017599D" w:rsidRDefault="0017599D" w:rsidP="004E6BEF">
      <w:pPr>
        <w:ind w:left="1800" w:hanging="360"/>
      </w:pPr>
      <w:r w:rsidRPr="00FB4F81">
        <w:t>6.</w:t>
      </w:r>
      <w:r w:rsidRPr="00FB4F81">
        <w:tab/>
        <w:t>Economic and social demographics including age, income level, and family/household members.</w:t>
      </w:r>
    </w:p>
    <w:p w:rsidR="0017599D" w:rsidRDefault="0017599D" w:rsidP="003B417E">
      <w:pPr>
        <w:ind w:left="1800" w:hanging="360"/>
      </w:pPr>
      <w:r>
        <w:t xml:space="preserve">7.  </w:t>
      </w:r>
      <w:r w:rsidRPr="009569EC">
        <w:t>Types of broadband services desired</w:t>
      </w:r>
      <w:r>
        <w:t xml:space="preserve"> by the customer, including data (internet access), voice services, streaming video, interactive video, peer-to-peer, on-line gaming, and other (please specify).</w:t>
      </w:r>
    </w:p>
    <w:p w:rsidR="0017599D" w:rsidRPr="00FB4F81" w:rsidRDefault="0017599D" w:rsidP="004E6BEF"/>
    <w:p w:rsidR="00A4643B" w:rsidRDefault="00A4643B" w:rsidP="00802470">
      <w:pPr>
        <w:jc w:val="both"/>
        <w:rPr>
          <w:bCs/>
          <w:iCs/>
          <w:u w:val="single"/>
        </w:rPr>
      </w:pPr>
    </w:p>
    <w:p w:rsidR="0017599D" w:rsidRPr="00211826" w:rsidRDefault="0017599D" w:rsidP="00802470">
      <w:pPr>
        <w:jc w:val="both"/>
      </w:pPr>
      <w:r w:rsidRPr="00211826">
        <w:rPr>
          <w:bCs/>
          <w:iCs/>
          <w:u w:val="single"/>
        </w:rPr>
        <w:t xml:space="preserve">A.  Research Data (Schedule </w:t>
      </w:r>
      <w:r>
        <w:rPr>
          <w:bCs/>
          <w:iCs/>
          <w:u w:val="single"/>
        </w:rPr>
        <w:t>K</w:t>
      </w:r>
      <w:r w:rsidRPr="00211826">
        <w:rPr>
          <w:bCs/>
          <w:iCs/>
          <w:u w:val="single"/>
        </w:rPr>
        <w:t>-1)</w:t>
      </w:r>
    </w:p>
    <w:p w:rsidR="0017599D" w:rsidRPr="00FB4F81" w:rsidRDefault="0017599D" w:rsidP="004E6BEF">
      <w:pPr>
        <w:rPr>
          <w:color w:val="000000"/>
        </w:rPr>
      </w:pPr>
    </w:p>
    <w:p w:rsidR="0017599D" w:rsidRPr="00FB4F81" w:rsidRDefault="0017599D" w:rsidP="0053617F">
      <w:pPr>
        <w:tabs>
          <w:tab w:val="left" w:pos="360"/>
        </w:tabs>
        <w:ind w:left="360"/>
      </w:pPr>
      <w:r w:rsidRPr="00337ECA">
        <w:t xml:space="preserve">Schedule </w:t>
      </w:r>
      <w:r>
        <w:t>K</w:t>
      </w:r>
      <w:r w:rsidRPr="00337ECA">
        <w:t>-1 shall contain the methodology for conducting the market survey</w:t>
      </w:r>
      <w:r>
        <w:t xml:space="preserve">, </w:t>
      </w:r>
      <w:r w:rsidRPr="00337ECA">
        <w:t>the tabulated</w:t>
      </w:r>
      <w:r w:rsidRPr="00FB4F81">
        <w:t xml:space="preserve"> results for </w:t>
      </w:r>
      <w:r w:rsidRPr="009569EC">
        <w:t>each service area, and a copy of the questionnaire used in the market survey.  The presentation of survey</w:t>
      </w:r>
      <w:r>
        <w:t xml:space="preserve"> </w:t>
      </w:r>
      <w:r w:rsidRPr="00FB4F81">
        <w:t>results sh</w:t>
      </w:r>
      <w:r>
        <w:t>all</w:t>
      </w:r>
      <w:r w:rsidRPr="00FB4F81">
        <w:t xml:space="preserve"> include:</w:t>
      </w:r>
    </w:p>
    <w:p w:rsidR="0017599D" w:rsidRPr="00FB4F81" w:rsidRDefault="0017599D" w:rsidP="00211826">
      <w:pPr>
        <w:tabs>
          <w:tab w:val="left" w:pos="720"/>
        </w:tabs>
        <w:ind w:left="720" w:hanging="360"/>
      </w:pPr>
    </w:p>
    <w:p w:rsidR="0017599D" w:rsidRDefault="0017599D" w:rsidP="007948AC">
      <w:pPr>
        <w:numPr>
          <w:ilvl w:val="0"/>
          <w:numId w:val="23"/>
        </w:numPr>
        <w:spacing w:after="120"/>
        <w:ind w:hanging="360"/>
      </w:pPr>
      <w:r>
        <w:t>Total number of surveys sent;</w:t>
      </w:r>
    </w:p>
    <w:p w:rsidR="0017599D" w:rsidRDefault="0017599D" w:rsidP="007948AC">
      <w:pPr>
        <w:numPr>
          <w:ilvl w:val="0"/>
          <w:numId w:val="23"/>
        </w:numPr>
        <w:spacing w:after="120"/>
        <w:ind w:hanging="360"/>
      </w:pPr>
      <w:r w:rsidRPr="00FB4F81">
        <w:t>Total number of respondents;</w:t>
      </w:r>
    </w:p>
    <w:p w:rsidR="0017599D" w:rsidRDefault="0017599D" w:rsidP="007948AC">
      <w:pPr>
        <w:numPr>
          <w:ilvl w:val="0"/>
          <w:numId w:val="23"/>
        </w:numPr>
        <w:spacing w:after="120"/>
        <w:ind w:hanging="360"/>
      </w:pPr>
      <w:r w:rsidRPr="00FB4F81">
        <w:t xml:space="preserve">Number and percent of responses to each question; and </w:t>
      </w:r>
    </w:p>
    <w:p w:rsidR="0017599D" w:rsidRDefault="0017599D" w:rsidP="007948AC">
      <w:pPr>
        <w:numPr>
          <w:ilvl w:val="0"/>
          <w:numId w:val="23"/>
        </w:numPr>
        <w:ind w:hanging="360"/>
      </w:pPr>
      <w:r w:rsidRPr="00FB4F81">
        <w:t>Cross-tabulations for income levels, computer ownership, Internet usage.</w:t>
      </w:r>
    </w:p>
    <w:p w:rsidR="0017599D" w:rsidRPr="00FB4F81" w:rsidRDefault="0017599D" w:rsidP="00211826">
      <w:pPr>
        <w:tabs>
          <w:tab w:val="left" w:pos="720"/>
        </w:tabs>
        <w:ind w:left="720" w:hanging="360"/>
      </w:pPr>
    </w:p>
    <w:p w:rsidR="0017599D" w:rsidRPr="00211826" w:rsidRDefault="0017599D" w:rsidP="00970435">
      <w:pPr>
        <w:tabs>
          <w:tab w:val="left" w:pos="720"/>
        </w:tabs>
      </w:pPr>
      <w:r w:rsidRPr="00211826">
        <w:rPr>
          <w:bCs/>
          <w:iCs/>
          <w:u w:val="single"/>
        </w:rPr>
        <w:t xml:space="preserve">B.  Market Analysis (Schedule </w:t>
      </w:r>
      <w:r>
        <w:rPr>
          <w:bCs/>
          <w:iCs/>
          <w:u w:val="single"/>
        </w:rPr>
        <w:t>K</w:t>
      </w:r>
      <w:r w:rsidRPr="00211826">
        <w:rPr>
          <w:bCs/>
          <w:iCs/>
          <w:u w:val="single"/>
        </w:rPr>
        <w:t>-2)</w:t>
      </w:r>
    </w:p>
    <w:p w:rsidR="0017599D" w:rsidRPr="00FB4F81" w:rsidRDefault="0017599D" w:rsidP="004E6BEF">
      <w:pPr>
        <w:rPr>
          <w:b/>
          <w:bCs/>
          <w:i/>
          <w:iCs/>
          <w:color w:val="0000FF"/>
        </w:rPr>
      </w:pPr>
    </w:p>
    <w:p w:rsidR="0017599D" w:rsidRPr="00FB4F81" w:rsidRDefault="0017599D" w:rsidP="00211826">
      <w:pPr>
        <w:tabs>
          <w:tab w:val="left" w:pos="720"/>
        </w:tabs>
        <w:ind w:left="720" w:hanging="360"/>
        <w:rPr>
          <w:bCs/>
          <w:iCs/>
        </w:rPr>
      </w:pPr>
      <w:r w:rsidRPr="00337ECA">
        <w:rPr>
          <w:bCs/>
          <w:iCs/>
        </w:rPr>
        <w:t xml:space="preserve">Schedule </w:t>
      </w:r>
      <w:r>
        <w:rPr>
          <w:bCs/>
          <w:iCs/>
        </w:rPr>
        <w:t>K</w:t>
      </w:r>
      <w:r w:rsidRPr="00337ECA">
        <w:rPr>
          <w:bCs/>
          <w:iCs/>
        </w:rPr>
        <w:t>-2 shall contain an analysis of the research data</w:t>
      </w:r>
      <w:r>
        <w:rPr>
          <w:bCs/>
          <w:iCs/>
        </w:rPr>
        <w:t xml:space="preserve"> as follows:</w:t>
      </w:r>
    </w:p>
    <w:p w:rsidR="0017599D" w:rsidRPr="00FB4F81" w:rsidRDefault="0017599D" w:rsidP="00211826">
      <w:pPr>
        <w:tabs>
          <w:tab w:val="left" w:pos="720"/>
        </w:tabs>
        <w:ind w:left="720" w:hanging="360"/>
        <w:rPr>
          <w:bCs/>
          <w:iCs/>
        </w:rPr>
      </w:pPr>
    </w:p>
    <w:p w:rsidR="0017599D" w:rsidRDefault="0017599D" w:rsidP="007948AC">
      <w:pPr>
        <w:numPr>
          <w:ilvl w:val="0"/>
          <w:numId w:val="28"/>
        </w:numPr>
        <w:tabs>
          <w:tab w:val="left" w:pos="720"/>
        </w:tabs>
        <w:spacing w:after="120"/>
        <w:rPr>
          <w:bCs/>
          <w:iCs/>
        </w:rPr>
      </w:pPr>
      <w:r w:rsidRPr="00FB4F81">
        <w:rPr>
          <w:bCs/>
          <w:iCs/>
        </w:rPr>
        <w:t xml:space="preserve">The applicant will draw conclusions regarding projected subscriber levels across the different service levels/rates for </w:t>
      </w:r>
      <w:r w:rsidRPr="009569EC">
        <w:rPr>
          <w:bCs/>
          <w:iCs/>
        </w:rPr>
        <w:t>each service area for each year of the financial forecast.  The results will clearly differentiate business subscribers from residential subscribers.  The results will be based on the tabulated data from the market survey, as well as other market data gathered with respect to existing and potential competition, and demographics of each service area.</w:t>
      </w:r>
    </w:p>
    <w:p w:rsidR="0017599D" w:rsidRDefault="0017599D" w:rsidP="007948AC">
      <w:pPr>
        <w:numPr>
          <w:ilvl w:val="0"/>
          <w:numId w:val="28"/>
        </w:numPr>
        <w:tabs>
          <w:tab w:val="left" w:pos="720"/>
        </w:tabs>
        <w:spacing w:after="120"/>
        <w:rPr>
          <w:bCs/>
          <w:iCs/>
        </w:rPr>
      </w:pPr>
      <w:r w:rsidRPr="009569EC">
        <w:rPr>
          <w:bCs/>
          <w:iCs/>
        </w:rPr>
        <w:t>The results shall be for each service area taking into account each service area’s individual circumstances and shall be based on the number of households/businesses in each service area and not the population of the service area.</w:t>
      </w:r>
    </w:p>
    <w:p w:rsidR="0017599D" w:rsidRDefault="0017599D" w:rsidP="007948AC">
      <w:pPr>
        <w:numPr>
          <w:ilvl w:val="0"/>
          <w:numId w:val="28"/>
        </w:numPr>
        <w:tabs>
          <w:tab w:val="left" w:pos="720"/>
        </w:tabs>
        <w:spacing w:after="120"/>
        <w:ind w:left="1077" w:hanging="357"/>
        <w:rPr>
          <w:bCs/>
          <w:iCs/>
        </w:rPr>
      </w:pPr>
      <w:r w:rsidRPr="009569EC">
        <w:rPr>
          <w:color w:val="000000"/>
        </w:rPr>
        <w:t>The applicant must clearly explain the methodology behind</w:t>
      </w:r>
      <w:r w:rsidRPr="00FB4F81">
        <w:rPr>
          <w:color w:val="000000"/>
        </w:rPr>
        <w:t xml:space="preserve"> the final subscriber projections.  Subscriber projections based on population numbers and national/state statistics are not acceptable on their own.</w:t>
      </w:r>
      <w:r>
        <w:rPr>
          <w:color w:val="000000"/>
        </w:rPr>
        <w:t xml:space="preserve">  Projections must be supported from the research data provided in this section.  </w:t>
      </w:r>
    </w:p>
    <w:p w:rsidR="0017599D" w:rsidRPr="00FB4F81" w:rsidRDefault="0017599D" w:rsidP="00785DF5">
      <w:pPr>
        <w:tabs>
          <w:tab w:val="left" w:pos="720"/>
        </w:tabs>
        <w:ind w:left="1080"/>
        <w:rPr>
          <w:bCs/>
          <w:iCs/>
        </w:rPr>
      </w:pPr>
    </w:p>
    <w:p w:rsidR="00A4643B" w:rsidRPr="00CF2659" w:rsidRDefault="00A4643B" w:rsidP="00CF2659">
      <w:pPr>
        <w:tabs>
          <w:tab w:val="left" w:pos="720"/>
          <w:tab w:val="left" w:pos="1260"/>
        </w:tabs>
        <w:ind w:left="720" w:hanging="720"/>
        <w:rPr>
          <w:b/>
          <w:color w:val="0000FF"/>
          <w:u w:val="single"/>
        </w:rPr>
      </w:pPr>
    </w:p>
    <w:p w:rsidR="0017599D" w:rsidRPr="00FB4F81" w:rsidRDefault="0017599D" w:rsidP="00F4298F">
      <w:pPr>
        <w:pBdr>
          <w:top w:val="single" w:sz="18" w:space="1" w:color="auto"/>
          <w:bottom w:val="single" w:sz="18" w:space="1" w:color="auto"/>
        </w:pBdr>
        <w:shd w:val="pct10" w:color="auto" w:fill="auto"/>
        <w:tabs>
          <w:tab w:val="left" w:pos="576"/>
        </w:tabs>
        <w:jc w:val="center"/>
        <w:outlineLvl w:val="0"/>
        <w:rPr>
          <w:color w:val="FF0000"/>
        </w:rPr>
      </w:pPr>
      <w:bookmarkStart w:id="69" w:name="_Toc276032007"/>
      <w:r>
        <w:rPr>
          <w:b/>
          <w:color w:val="FF0000"/>
          <w:sz w:val="36"/>
        </w:rPr>
        <w:t>Instructions for Preparing Schedule L</w:t>
      </w:r>
      <w:bookmarkEnd w:id="69"/>
    </w:p>
    <w:p w:rsidR="0017599D" w:rsidRDefault="0017599D" w:rsidP="00F4298F">
      <w:pPr>
        <w:outlineLvl w:val="0"/>
        <w:rPr>
          <w:b/>
          <w:i/>
          <w:color w:val="0000FF"/>
          <w:u w:val="single"/>
        </w:rPr>
      </w:pPr>
    </w:p>
    <w:p w:rsidR="0017599D" w:rsidRDefault="0017599D" w:rsidP="00F4298F">
      <w:pPr>
        <w:outlineLvl w:val="0"/>
        <w:rPr>
          <w:b/>
          <w:i/>
          <w:color w:val="0000FF"/>
          <w:u w:val="single"/>
        </w:rPr>
      </w:pPr>
    </w:p>
    <w:p w:rsidR="0017599D" w:rsidRPr="00667BFB" w:rsidRDefault="0017599D" w:rsidP="0060505A">
      <w:pPr>
        <w:tabs>
          <w:tab w:val="left" w:pos="720"/>
          <w:tab w:val="left" w:pos="1260"/>
        </w:tabs>
        <w:ind w:left="720" w:hanging="720"/>
        <w:outlineLvl w:val="0"/>
        <w:rPr>
          <w:b/>
          <w:i/>
          <w:color w:val="0000FF"/>
          <w:u w:val="single"/>
        </w:rPr>
      </w:pPr>
      <w:bookmarkStart w:id="70" w:name="_Toc276032008"/>
      <w:r w:rsidRPr="00667BFB">
        <w:rPr>
          <w:b/>
          <w:i/>
          <w:color w:val="0000FF"/>
          <w:u w:val="single"/>
        </w:rPr>
        <w:t>COMPETITIVE ANALYSIS</w:t>
      </w:r>
      <w:r>
        <w:rPr>
          <w:b/>
          <w:i/>
          <w:color w:val="0000FF"/>
          <w:u w:val="single"/>
        </w:rPr>
        <w:t xml:space="preserve"> (Schedules L-1 and L-2)</w:t>
      </w:r>
      <w:bookmarkEnd w:id="70"/>
    </w:p>
    <w:p w:rsidR="0017599D" w:rsidRDefault="0017599D" w:rsidP="00667BFB">
      <w:pPr>
        <w:tabs>
          <w:tab w:val="left" w:pos="720"/>
          <w:tab w:val="left" w:pos="1260"/>
        </w:tabs>
        <w:ind w:left="720" w:hanging="720"/>
      </w:pPr>
    </w:p>
    <w:p w:rsidR="0017599D" w:rsidRPr="009569EC" w:rsidRDefault="0017599D" w:rsidP="00667BFB">
      <w:pPr>
        <w:tabs>
          <w:tab w:val="left" w:pos="720"/>
          <w:tab w:val="left" w:pos="1260"/>
        </w:tabs>
        <w:rPr>
          <w:szCs w:val="24"/>
        </w:rPr>
      </w:pPr>
      <w:r w:rsidRPr="00056276">
        <w:rPr>
          <w:szCs w:val="24"/>
        </w:rPr>
        <w:t xml:space="preserve">The applicant must submit a competitive market analysis for </w:t>
      </w:r>
      <w:r w:rsidRPr="009569EC">
        <w:rPr>
          <w:szCs w:val="24"/>
        </w:rPr>
        <w:t xml:space="preserve">each service area that will be included in the feasibility analysis, regardless of projected penetration rates. </w:t>
      </w:r>
      <w:r w:rsidR="00E0129E">
        <w:rPr>
          <w:szCs w:val="24"/>
        </w:rPr>
        <w:t xml:space="preserve"> This means that non-contiguous service areas must also be treated separately for the purpose of the competitive analysis requirement.</w:t>
      </w:r>
      <w:r w:rsidRPr="009569EC">
        <w:rPr>
          <w:szCs w:val="24"/>
        </w:rPr>
        <w:t xml:space="preserve"> </w:t>
      </w:r>
    </w:p>
    <w:p w:rsidR="0017599D" w:rsidRPr="009569EC" w:rsidRDefault="0017599D" w:rsidP="00667BFB">
      <w:pPr>
        <w:tabs>
          <w:tab w:val="left" w:pos="720"/>
          <w:tab w:val="left" w:pos="1260"/>
        </w:tabs>
        <w:rPr>
          <w:szCs w:val="24"/>
        </w:rPr>
      </w:pPr>
    </w:p>
    <w:p w:rsidR="0017599D" w:rsidRDefault="0017599D" w:rsidP="007948AC">
      <w:pPr>
        <w:numPr>
          <w:ilvl w:val="0"/>
          <w:numId w:val="39"/>
        </w:numPr>
        <w:tabs>
          <w:tab w:val="clear" w:pos="792"/>
        </w:tabs>
        <w:rPr>
          <w:szCs w:val="24"/>
        </w:rPr>
      </w:pPr>
      <w:r w:rsidRPr="009569EC">
        <w:rPr>
          <w:szCs w:val="24"/>
        </w:rPr>
        <w:t>Schedule L-1 shall contain the following information:</w:t>
      </w:r>
    </w:p>
    <w:p w:rsidR="0017599D" w:rsidRPr="009569EC" w:rsidRDefault="0017599D" w:rsidP="00667BFB">
      <w:pPr>
        <w:tabs>
          <w:tab w:val="left" w:pos="720"/>
          <w:tab w:val="left" w:pos="1260"/>
        </w:tabs>
        <w:rPr>
          <w:szCs w:val="24"/>
        </w:rPr>
      </w:pPr>
    </w:p>
    <w:p w:rsidR="0017599D" w:rsidRDefault="0017599D" w:rsidP="007948AC">
      <w:pPr>
        <w:numPr>
          <w:ilvl w:val="0"/>
          <w:numId w:val="38"/>
        </w:numPr>
        <w:tabs>
          <w:tab w:val="clear" w:pos="720"/>
          <w:tab w:val="left" w:pos="1080"/>
        </w:tabs>
        <w:ind w:left="1080"/>
      </w:pPr>
      <w:r w:rsidRPr="009569EC">
        <w:t xml:space="preserve">A list of all existing service providers and all resellers competing in the applicant’s service areas (and the broader market area, if applicable), </w:t>
      </w:r>
      <w:r w:rsidRPr="009569EC">
        <w:rPr>
          <w:color w:val="000000"/>
        </w:rPr>
        <w:t>including cable TV operators</w:t>
      </w:r>
      <w:r w:rsidRPr="009569EC">
        <w:t>, regardless of the provider’s</w:t>
      </w:r>
      <w:r>
        <w:t xml:space="preserve"> market share, for each type of service the applicant proposes to provide.  </w:t>
      </w:r>
    </w:p>
    <w:p w:rsidR="0017599D" w:rsidRDefault="0017599D" w:rsidP="00F8687F">
      <w:pPr>
        <w:tabs>
          <w:tab w:val="left" w:pos="1080"/>
        </w:tabs>
        <w:ind w:left="1080" w:hanging="360"/>
      </w:pPr>
    </w:p>
    <w:p w:rsidR="0017599D" w:rsidRDefault="0017599D" w:rsidP="007948AC">
      <w:pPr>
        <w:numPr>
          <w:ilvl w:val="0"/>
          <w:numId w:val="38"/>
        </w:numPr>
        <w:tabs>
          <w:tab w:val="clear" w:pos="720"/>
          <w:tab w:val="left" w:pos="1080"/>
        </w:tabs>
        <w:ind w:left="1080"/>
      </w:pPr>
      <w:r>
        <w:t xml:space="preserve">Information on each competitor’s service offerings and pricing, the area that is being covered, and to the extent possible, a description of the quality of services being provided.  </w:t>
      </w:r>
    </w:p>
    <w:p w:rsidR="0017599D" w:rsidRDefault="0017599D" w:rsidP="00667BFB">
      <w:pPr>
        <w:tabs>
          <w:tab w:val="left" w:pos="720"/>
          <w:tab w:val="left" w:pos="1260"/>
        </w:tabs>
      </w:pPr>
    </w:p>
    <w:p w:rsidR="0017599D" w:rsidRDefault="0017599D" w:rsidP="007948AC">
      <w:pPr>
        <w:numPr>
          <w:ilvl w:val="0"/>
          <w:numId w:val="39"/>
        </w:numPr>
        <w:tabs>
          <w:tab w:val="clear" w:pos="792"/>
          <w:tab w:val="left" w:pos="720"/>
        </w:tabs>
      </w:pPr>
      <w:r w:rsidRPr="00E20D2D">
        <w:rPr>
          <w:bCs/>
          <w:szCs w:val="24"/>
        </w:rPr>
        <w:t>Strategic</w:t>
      </w:r>
      <w:r>
        <w:rPr>
          <w:bCs/>
          <w:szCs w:val="24"/>
        </w:rPr>
        <w:t xml:space="preserve"> </w:t>
      </w:r>
      <w:r w:rsidRPr="00FD171A">
        <w:rPr>
          <w:bCs/>
          <w:szCs w:val="24"/>
        </w:rPr>
        <w:t>Plan</w:t>
      </w:r>
      <w:r w:rsidRPr="00FD171A">
        <w:rPr>
          <w:color w:val="000000"/>
          <w:szCs w:val="24"/>
        </w:rPr>
        <w:t xml:space="preserve"> - </w:t>
      </w:r>
      <w:r w:rsidRPr="009204C3">
        <w:t xml:space="preserve">Schedule </w:t>
      </w:r>
      <w:r>
        <w:t>L</w:t>
      </w:r>
      <w:r w:rsidRPr="009204C3">
        <w:t xml:space="preserve">-2 shall be a narrative that describes the applicant’s strategic approach for how it intends to successfully compete against existing service providers.  This analysis should compare the applicant’s offering with their competition’s and describe how the applicant will successfully win new customers, including those of its competitors. The narrative shall describe any incentives, marketing and pricing strategies, as well as strategies the applicant will use to counteract any advantages or strategies used by the competition.  </w:t>
      </w:r>
    </w:p>
    <w:p w:rsidR="0017599D" w:rsidRDefault="0017599D" w:rsidP="00E20D2D">
      <w:pPr>
        <w:tabs>
          <w:tab w:val="left" w:pos="5508"/>
        </w:tabs>
        <w:spacing w:before="40" w:after="120"/>
      </w:pPr>
    </w:p>
    <w:p w:rsidR="0017599D" w:rsidRPr="00FB4F81" w:rsidRDefault="0017599D" w:rsidP="00080933">
      <w:pPr>
        <w:tabs>
          <w:tab w:val="left" w:pos="5508"/>
        </w:tabs>
        <w:spacing w:before="40" w:after="120"/>
      </w:pPr>
      <w:r w:rsidRPr="009204C3">
        <w:t>Unless</w:t>
      </w:r>
      <w:r>
        <w:t xml:space="preserve"> addressed in the Market Analysis in Schedule K, the Strategic Plan should also include:</w:t>
      </w:r>
    </w:p>
    <w:p w:rsidR="0017599D" w:rsidRDefault="0017599D" w:rsidP="00F8687F">
      <w:pPr>
        <w:tabs>
          <w:tab w:val="left" w:pos="1080"/>
        </w:tabs>
        <w:spacing w:after="120"/>
        <w:ind w:left="1080" w:hanging="360"/>
        <w:rPr>
          <w:b/>
          <w:i/>
          <w:u w:val="single"/>
        </w:rPr>
      </w:pPr>
      <w:r w:rsidRPr="00FB4F81">
        <w:t>1</w:t>
      </w:r>
      <w:r>
        <w:t>.</w:t>
      </w:r>
      <w:r>
        <w:tab/>
      </w:r>
      <w:r w:rsidRPr="00FB4F81">
        <w:t xml:space="preserve">A description of the </w:t>
      </w:r>
      <w:r>
        <w:t xml:space="preserve">applicant’s </w:t>
      </w:r>
      <w:r w:rsidRPr="00FB4F81">
        <w:t>primary market</w:t>
      </w:r>
      <w:r>
        <w:t>:</w:t>
      </w:r>
    </w:p>
    <w:p w:rsidR="0017599D" w:rsidRDefault="0017599D" w:rsidP="00F8687F">
      <w:pPr>
        <w:tabs>
          <w:tab w:val="left" w:pos="720"/>
          <w:tab w:val="left" w:pos="1260"/>
        </w:tabs>
        <w:spacing w:after="120"/>
        <w:ind w:left="1699" w:hanging="1152"/>
      </w:pPr>
      <w:r w:rsidRPr="00FB4F81">
        <w:tab/>
      </w:r>
      <w:r w:rsidRPr="00FB4F81">
        <w:tab/>
      </w:r>
      <w:r>
        <w:t xml:space="preserve">   </w:t>
      </w:r>
      <w:r w:rsidRPr="00FB4F81">
        <w:t>a.</w:t>
      </w:r>
      <w:r>
        <w:t xml:space="preserve"> </w:t>
      </w:r>
      <w:r w:rsidRPr="00FB4F81">
        <w:t>Geographic area to be served</w:t>
      </w:r>
      <w:r>
        <w:t xml:space="preserve"> should agree with </w:t>
      </w:r>
      <w:r w:rsidRPr="009569EC">
        <w:t>the service areas</w:t>
      </w:r>
      <w:r w:rsidRPr="00667BFB">
        <w:t xml:space="preserve"> d</w:t>
      </w:r>
      <w:r>
        <w:t xml:space="preserve">etailed in </w:t>
      </w:r>
      <w:r w:rsidRPr="00667BFB">
        <w:t xml:space="preserve">Schedule </w:t>
      </w:r>
      <w:r w:rsidR="00F806DE">
        <w:t>F</w:t>
      </w:r>
      <w:r w:rsidRPr="00667BFB">
        <w:t>-</w:t>
      </w:r>
      <w:r>
        <w:t>1</w:t>
      </w:r>
      <w:r w:rsidRPr="00667BFB">
        <w:t>.</w:t>
      </w:r>
      <w:r>
        <w:t xml:space="preserve">  </w:t>
      </w:r>
    </w:p>
    <w:p w:rsidR="0017599D" w:rsidRPr="00FB4F81" w:rsidRDefault="0017599D" w:rsidP="00F8687F">
      <w:pPr>
        <w:tabs>
          <w:tab w:val="left" w:pos="720"/>
          <w:tab w:val="left" w:pos="1260"/>
        </w:tabs>
        <w:spacing w:after="120"/>
        <w:ind w:left="1699" w:hanging="1152"/>
      </w:pPr>
      <w:r>
        <w:tab/>
      </w:r>
      <w:r>
        <w:tab/>
        <w:t xml:space="preserve">    b. </w:t>
      </w:r>
      <w:r w:rsidRPr="00FB4F81">
        <w:t>Factors affecting market growth</w:t>
      </w:r>
      <w:r>
        <w:t xml:space="preserve"> should be described including how they will impact applicant plans, and how the applicant will mitigate risks and penetrate the current markets.  </w:t>
      </w:r>
    </w:p>
    <w:p w:rsidR="0017599D" w:rsidRPr="00FB4F81" w:rsidRDefault="0017599D" w:rsidP="00F8687F">
      <w:pPr>
        <w:tabs>
          <w:tab w:val="left" w:pos="1080"/>
        </w:tabs>
        <w:spacing w:after="120"/>
        <w:ind w:left="1080" w:hanging="360"/>
      </w:pPr>
      <w:r>
        <w:t>2.  The c</w:t>
      </w:r>
      <w:r w:rsidRPr="00FB4F81">
        <w:t>urrent status, prospects, and trends influencing the industry</w:t>
      </w:r>
      <w:r>
        <w:t xml:space="preserve"> in the applicant’s target </w:t>
      </w:r>
      <w:r w:rsidRPr="00667BFB">
        <w:t>areas</w:t>
      </w:r>
      <w:r>
        <w:t xml:space="preserve">.  </w:t>
      </w:r>
    </w:p>
    <w:p w:rsidR="0017599D" w:rsidRPr="00FB4F81" w:rsidRDefault="0017599D" w:rsidP="00F8687F">
      <w:pPr>
        <w:tabs>
          <w:tab w:val="left" w:pos="1080"/>
        </w:tabs>
        <w:spacing w:after="120"/>
        <w:ind w:left="1080" w:hanging="360"/>
      </w:pPr>
      <w:r>
        <w:t>3.</w:t>
      </w:r>
      <w:r w:rsidRPr="00FB4F81">
        <w:t xml:space="preserve"> </w:t>
      </w:r>
      <w:r>
        <w:tab/>
        <w:t xml:space="preserve">A description of targeted </w:t>
      </w:r>
      <w:r w:rsidRPr="00FB4F81">
        <w:t>customers</w:t>
      </w:r>
      <w:r>
        <w:t xml:space="preserve"> including the key factors that influence their service selection decisions.  This should be substantiated from a market analysis, if required.  </w:t>
      </w:r>
    </w:p>
    <w:p w:rsidR="0017599D" w:rsidRDefault="0017599D" w:rsidP="00F8687F">
      <w:pPr>
        <w:tabs>
          <w:tab w:val="left" w:pos="1080"/>
        </w:tabs>
        <w:spacing w:after="120"/>
        <w:ind w:left="1080" w:hanging="360"/>
      </w:pPr>
      <w:r>
        <w:t xml:space="preserve">4.   </w:t>
      </w:r>
      <w:r>
        <w:rPr>
          <w:caps/>
        </w:rPr>
        <w:t xml:space="preserve">A </w:t>
      </w:r>
      <w:r>
        <w:t xml:space="preserve">description of the applicant’s pricing strategy and pricing goals for the short- and long-term, including ramp-up and market share.    </w:t>
      </w:r>
    </w:p>
    <w:p w:rsidR="0017599D" w:rsidRDefault="0017599D" w:rsidP="00F8687F">
      <w:pPr>
        <w:tabs>
          <w:tab w:val="left" w:pos="1080"/>
        </w:tabs>
        <w:ind w:left="1080" w:hanging="360"/>
      </w:pPr>
      <w:r>
        <w:t>5.   A description of the applicant’s approach to a</w:t>
      </w:r>
      <w:r w:rsidRPr="00FB4F81">
        <w:t>dvertisement and promotion of services</w:t>
      </w:r>
      <w:r>
        <w:t>, i.e. h</w:t>
      </w:r>
      <w:r w:rsidRPr="00FB4F81">
        <w:t xml:space="preserve">ow </w:t>
      </w:r>
      <w:r>
        <w:t>the applicant</w:t>
      </w:r>
      <w:r w:rsidRPr="00FB4F81">
        <w:t xml:space="preserve"> will reach the most customers and deter competitors</w:t>
      </w:r>
      <w:r>
        <w:t xml:space="preserve">.  Include a description of the advertisement and promotions strategy, marketing plan, the cost to execute the marketing plan, and the messages the applicant will provide to the target markets.  It should compare the marketing approach to the current marketing programs competitors are pursuing or are likely to pursue.  </w:t>
      </w:r>
    </w:p>
    <w:p w:rsidR="0017599D" w:rsidRDefault="0017599D" w:rsidP="00F8687F">
      <w:pPr>
        <w:tabs>
          <w:tab w:val="left" w:pos="1260"/>
        </w:tabs>
      </w:pPr>
    </w:p>
    <w:p w:rsidR="0017599D" w:rsidRDefault="0017599D" w:rsidP="00216F03">
      <w:r w:rsidRPr="00785DF5">
        <w:t>If broadband service is</w:t>
      </w:r>
      <w:r w:rsidRPr="00FB4F81">
        <w:t xml:space="preserve"> proposed to be offered in a</w:t>
      </w:r>
      <w:r>
        <w:t>n area where there are no households (</w:t>
      </w:r>
      <w:r w:rsidRPr="00FB4F81">
        <w:t>“green field” area</w:t>
      </w:r>
      <w:r>
        <w:t>)</w:t>
      </w:r>
      <w:r w:rsidRPr="00FB4F81">
        <w:t xml:space="preserve">, </w:t>
      </w:r>
      <w:r>
        <w:t xml:space="preserve">the </w:t>
      </w:r>
      <w:r w:rsidRPr="00FB4F81">
        <w:t>application must include information that justifies the subscriber penetration rates since no market information is available.</w:t>
      </w:r>
      <w:r>
        <w:t xml:space="preserve"> This information might include:</w:t>
      </w:r>
    </w:p>
    <w:p w:rsidR="0017599D" w:rsidRDefault="0017599D" w:rsidP="00216F03">
      <w:pPr>
        <w:tabs>
          <w:tab w:val="left" w:pos="1080"/>
        </w:tabs>
      </w:pPr>
    </w:p>
    <w:p w:rsidR="0017599D" w:rsidRDefault="0017599D" w:rsidP="007948AC">
      <w:pPr>
        <w:numPr>
          <w:ilvl w:val="1"/>
          <w:numId w:val="41"/>
        </w:numPr>
        <w:tabs>
          <w:tab w:val="clear" w:pos="1800"/>
        </w:tabs>
        <w:ind w:left="1080"/>
      </w:pPr>
      <w:r>
        <w:t>Subscriber penetration rates from comparable rural areas</w:t>
      </w:r>
    </w:p>
    <w:p w:rsidR="0017599D" w:rsidRDefault="0017599D" w:rsidP="007948AC">
      <w:pPr>
        <w:numPr>
          <w:ilvl w:val="1"/>
          <w:numId w:val="41"/>
        </w:numPr>
        <w:tabs>
          <w:tab w:val="clear" w:pos="1800"/>
        </w:tabs>
        <w:ind w:left="1080"/>
      </w:pPr>
      <w:r>
        <w:t>Census data on income levels compared to other rural areas</w:t>
      </w:r>
    </w:p>
    <w:p w:rsidR="0017599D" w:rsidRDefault="0017599D" w:rsidP="007948AC">
      <w:pPr>
        <w:numPr>
          <w:ilvl w:val="1"/>
          <w:numId w:val="41"/>
        </w:numPr>
        <w:tabs>
          <w:tab w:val="clear" w:pos="1800"/>
        </w:tabs>
        <w:ind w:left="1080"/>
      </w:pPr>
      <w:r>
        <w:t>Census data on age levels compared to other rural areas</w:t>
      </w:r>
    </w:p>
    <w:p w:rsidR="0017599D" w:rsidRDefault="0017599D" w:rsidP="007948AC">
      <w:pPr>
        <w:numPr>
          <w:ilvl w:val="1"/>
          <w:numId w:val="41"/>
        </w:numPr>
        <w:tabs>
          <w:tab w:val="clear" w:pos="1800"/>
        </w:tabs>
        <w:ind w:left="1080"/>
      </w:pPr>
      <w:r>
        <w:t>Census data on computer ownership compared to other rural areas</w:t>
      </w:r>
    </w:p>
    <w:p w:rsidR="0017599D" w:rsidRDefault="0017599D" w:rsidP="007948AC">
      <w:pPr>
        <w:numPr>
          <w:ilvl w:val="1"/>
          <w:numId w:val="41"/>
        </w:numPr>
        <w:tabs>
          <w:tab w:val="clear" w:pos="1800"/>
        </w:tabs>
        <w:ind w:left="1080"/>
      </w:pPr>
      <w:r>
        <w:t>Permits, plans, plats, or other documentation submitted to or approved by local authorities that supports the applicant’s projections of population growth in the area to be served</w:t>
      </w:r>
    </w:p>
    <w:p w:rsidR="0017599D" w:rsidRDefault="0017599D" w:rsidP="007948AC">
      <w:pPr>
        <w:numPr>
          <w:ilvl w:val="1"/>
          <w:numId w:val="41"/>
        </w:numPr>
        <w:tabs>
          <w:tab w:val="clear" w:pos="1800"/>
        </w:tabs>
        <w:ind w:left="1080"/>
      </w:pPr>
      <w:r>
        <w:t>Subscriber penetration by satellite service providers</w:t>
      </w:r>
    </w:p>
    <w:p w:rsidR="0017599D" w:rsidRDefault="0017599D" w:rsidP="007948AC">
      <w:pPr>
        <w:numPr>
          <w:ilvl w:val="1"/>
          <w:numId w:val="41"/>
        </w:numPr>
        <w:tabs>
          <w:tab w:val="clear" w:pos="1800"/>
        </w:tabs>
        <w:ind w:left="1080"/>
      </w:pPr>
      <w:r>
        <w:t>Letters of support from residents and community leaders in the rural area</w:t>
      </w:r>
    </w:p>
    <w:p w:rsidR="0017599D" w:rsidRDefault="0017599D" w:rsidP="007948AC">
      <w:pPr>
        <w:numPr>
          <w:ilvl w:val="1"/>
          <w:numId w:val="41"/>
        </w:numPr>
        <w:tabs>
          <w:tab w:val="clear" w:pos="1800"/>
        </w:tabs>
        <w:ind w:left="1080"/>
      </w:pPr>
      <w:r>
        <w:t>Minutes of “town hall” meetings held in the rural area</w:t>
      </w:r>
    </w:p>
    <w:p w:rsidR="0017599D" w:rsidRDefault="0017599D" w:rsidP="007948AC">
      <w:pPr>
        <w:numPr>
          <w:ilvl w:val="1"/>
          <w:numId w:val="41"/>
        </w:numPr>
        <w:tabs>
          <w:tab w:val="clear" w:pos="1800"/>
        </w:tabs>
        <w:ind w:left="1080"/>
      </w:pPr>
      <w:r>
        <w:t>And any other information that supports your projections.</w:t>
      </w:r>
    </w:p>
    <w:p w:rsidR="0017599D" w:rsidRDefault="0017599D" w:rsidP="00F8687F">
      <w:pPr>
        <w:tabs>
          <w:tab w:val="left" w:pos="1260"/>
        </w:tabs>
      </w:pPr>
    </w:p>
    <w:p w:rsidR="0017599D" w:rsidRDefault="0017599D" w:rsidP="00A4643B">
      <w:pPr>
        <w:tabs>
          <w:tab w:val="left" w:pos="1260"/>
        </w:tabs>
        <w:rPr>
          <w:b/>
          <w:i/>
          <w:color w:val="0000FF"/>
          <w:szCs w:val="24"/>
          <w:u w:val="single"/>
        </w:rPr>
      </w:pPr>
      <w:r w:rsidRPr="009204C3">
        <w:t>Informal or casual knowledge about existing service providers is generally inadequate to develop an effective strategy for an applicant to successfully compete in a market. The competitive analysis should demonstrate that the applicant has detailed knowledge of its competitors, an understanding of its competitor’s strategies</w:t>
      </w:r>
      <w:r>
        <w:t>, investments</w:t>
      </w:r>
      <w:r w:rsidRPr="009204C3">
        <w:t xml:space="preserve"> and capabilities, and presents its own strategy for successfully competing against these competitors.</w:t>
      </w:r>
    </w:p>
    <w:p w:rsidR="0017599D" w:rsidRDefault="0017599D" w:rsidP="00CB2392">
      <w:pPr>
        <w:outlineLvl w:val="0"/>
        <w:rPr>
          <w:b/>
          <w:i/>
          <w:color w:val="0000FF"/>
          <w:szCs w:val="24"/>
          <w:u w:val="single"/>
        </w:rPr>
      </w:pPr>
    </w:p>
    <w:p w:rsidR="0017599D" w:rsidRDefault="0017599D" w:rsidP="00CB2392">
      <w:pPr>
        <w:outlineLvl w:val="0"/>
        <w:rPr>
          <w:b/>
          <w:i/>
          <w:color w:val="0000FF"/>
          <w:szCs w:val="24"/>
          <w:u w:val="single"/>
        </w:rPr>
      </w:pPr>
    </w:p>
    <w:p w:rsidR="0017599D" w:rsidRPr="00FB4F81" w:rsidRDefault="0017599D" w:rsidP="00830E4E">
      <w:pPr>
        <w:pBdr>
          <w:top w:val="single" w:sz="18" w:space="1" w:color="auto"/>
          <w:bottom w:val="single" w:sz="18" w:space="1" w:color="auto"/>
        </w:pBdr>
        <w:shd w:val="pct10" w:color="auto" w:fill="auto"/>
        <w:tabs>
          <w:tab w:val="left" w:pos="576"/>
        </w:tabs>
        <w:jc w:val="center"/>
        <w:outlineLvl w:val="0"/>
        <w:rPr>
          <w:color w:val="FF0000"/>
        </w:rPr>
      </w:pPr>
      <w:bookmarkStart w:id="71" w:name="_Toc276032009"/>
      <w:r>
        <w:rPr>
          <w:b/>
          <w:color w:val="FF0000"/>
          <w:sz w:val="36"/>
        </w:rPr>
        <w:t>Instructions for Preparing Schedule M</w:t>
      </w:r>
      <w:bookmarkEnd w:id="71"/>
    </w:p>
    <w:p w:rsidR="0017599D" w:rsidRDefault="0017599D" w:rsidP="00CB2392">
      <w:pPr>
        <w:outlineLvl w:val="0"/>
        <w:rPr>
          <w:b/>
          <w:i/>
          <w:color w:val="0000FF"/>
          <w:szCs w:val="24"/>
          <w:u w:val="single"/>
        </w:rPr>
      </w:pPr>
    </w:p>
    <w:p w:rsidR="0017599D" w:rsidRDefault="0017599D" w:rsidP="00CB2392">
      <w:pPr>
        <w:outlineLvl w:val="0"/>
        <w:rPr>
          <w:b/>
          <w:i/>
          <w:color w:val="0000FF"/>
          <w:szCs w:val="24"/>
          <w:u w:val="single"/>
        </w:rPr>
      </w:pPr>
    </w:p>
    <w:p w:rsidR="0017599D" w:rsidRPr="00FB4F81" w:rsidRDefault="0017599D" w:rsidP="00CB2392">
      <w:pPr>
        <w:outlineLvl w:val="0"/>
        <w:rPr>
          <w:b/>
          <w:i/>
          <w:color w:val="0000FF"/>
          <w:u w:val="single"/>
        </w:rPr>
      </w:pPr>
      <w:bookmarkStart w:id="72" w:name="_Toc276032010"/>
      <w:r w:rsidRPr="00EA20B9">
        <w:rPr>
          <w:b/>
          <w:i/>
          <w:color w:val="0000FF"/>
          <w:szCs w:val="24"/>
          <w:u w:val="single"/>
        </w:rPr>
        <w:t>FINA</w:t>
      </w:r>
      <w:r w:rsidRPr="00EA20B9">
        <w:rPr>
          <w:b/>
          <w:i/>
          <w:color w:val="0000FF"/>
          <w:u w:val="single"/>
        </w:rPr>
        <w:t xml:space="preserve">NCIAL POSITION (Schedules </w:t>
      </w:r>
      <w:r>
        <w:rPr>
          <w:b/>
          <w:i/>
          <w:color w:val="0000FF"/>
          <w:u w:val="single"/>
        </w:rPr>
        <w:t>M</w:t>
      </w:r>
      <w:r w:rsidRPr="00EA20B9">
        <w:rPr>
          <w:b/>
          <w:i/>
          <w:color w:val="0000FF"/>
          <w:u w:val="single"/>
        </w:rPr>
        <w:t xml:space="preserve">-1 through </w:t>
      </w:r>
      <w:r>
        <w:rPr>
          <w:b/>
          <w:i/>
          <w:color w:val="0000FF"/>
          <w:u w:val="single"/>
        </w:rPr>
        <w:t>M</w:t>
      </w:r>
      <w:r w:rsidRPr="00EA20B9">
        <w:rPr>
          <w:b/>
          <w:i/>
          <w:color w:val="0000FF"/>
          <w:u w:val="single"/>
        </w:rPr>
        <w:t>-6)</w:t>
      </w:r>
      <w:bookmarkEnd w:id="72"/>
    </w:p>
    <w:p w:rsidR="0017599D" w:rsidRPr="00FB4F81" w:rsidRDefault="0017599D" w:rsidP="00787A58"/>
    <w:p w:rsidR="00655223" w:rsidRPr="005D3E2B" w:rsidRDefault="00655223" w:rsidP="00655223">
      <w:r w:rsidRPr="005D3E2B">
        <w:t>RUS will approve a loan only if, in RUS’s sole judgment, the loan will be repaid according to its terms and within the time agreed upon.  It is the applicant’s responsibility to provide sufficient financial information and supporting justification to determine that the loan request meets all of RUS’s requirements, will be feasible</w:t>
      </w:r>
      <w:r w:rsidR="00702594">
        <w:t>,</w:t>
      </w:r>
      <w:r w:rsidRPr="005D3E2B">
        <w:t xml:space="preserve"> and</w:t>
      </w:r>
      <w:r w:rsidR="00702594">
        <w:t xml:space="preserve"> is</w:t>
      </w:r>
      <w:r w:rsidRPr="005D3E2B">
        <w:t xml:space="preserve"> adequately secured.  Long-term forecast analysis should be based on knowledge of the external and internal factors that affect a company’s operations.  Historical financial statements (audited, if available) and the projections (subscriber estimates and pro forma financial statements) should be prepared by a financial consultant, accountant or individual qualified to prepare these types of financial statements and supporting schedules.  The applicant must submit evidence of the preparer’s qualifications.</w:t>
      </w:r>
    </w:p>
    <w:p w:rsidR="00655223" w:rsidRPr="005D3E2B" w:rsidRDefault="00655223" w:rsidP="00655223"/>
    <w:p w:rsidR="00655223" w:rsidRPr="005D3E2B" w:rsidRDefault="00655223" w:rsidP="00655223">
      <w:r w:rsidRPr="005D3E2B">
        <w:t xml:space="preserve">In order to determine financial feasibility of the project, the applicant must achieve a projected </w:t>
      </w:r>
      <w:r w:rsidRPr="005D3E2B">
        <w:rPr>
          <w:szCs w:val="24"/>
        </w:rPr>
        <w:t>Times Interest Earned Ratio</w:t>
      </w:r>
      <w:r w:rsidRPr="005D3E2B">
        <w:t xml:space="preserve"> (TIER) of at least 1.25 by the end of the five-year forecast period, based on the applicant’s existing operations and new operations combined.</w:t>
      </w:r>
    </w:p>
    <w:p w:rsidR="00655223" w:rsidRPr="005D3E2B" w:rsidRDefault="00655223" w:rsidP="00655223"/>
    <w:p w:rsidR="00655223" w:rsidRPr="005D3E2B" w:rsidRDefault="00C95611" w:rsidP="00655223">
      <m:oMathPara>
        <m:oMathParaPr>
          <m:jc m:val="center"/>
        </m:oMathParaPr>
        <m:oMath>
          <m:r>
            <w:rPr>
              <w:rFonts w:ascii="Cambria Math" w:hAnsi="Cambria Math" w:cs="Arial"/>
            </w:rPr>
            <m:t>TIER</m:t>
          </m:r>
          <m:r>
            <w:rPr>
              <w:rFonts w:ascii="Cambria Math" w:hAnsi="Arial" w:cs="Arial"/>
            </w:rPr>
            <m:t xml:space="preserve">= </m:t>
          </m:r>
          <m:f>
            <m:fPr>
              <m:ctrlPr>
                <w:rPr>
                  <w:rFonts w:ascii="Cambria Math" w:hAnsi="Arial" w:cs="Arial"/>
                  <w:i/>
                </w:rPr>
              </m:ctrlPr>
            </m:fPr>
            <m:num>
              <m:r>
                <w:rPr>
                  <w:rFonts w:ascii="Cambria Math" w:hAnsi="Cambria Math" w:cs="Arial"/>
                </w:rPr>
                <m:t>Net</m:t>
              </m:r>
              <m:r>
                <w:rPr>
                  <w:rFonts w:ascii="Cambria Math" w:hAnsi="Arial" w:cs="Arial"/>
                </w:rPr>
                <m:t xml:space="preserve"> </m:t>
              </m:r>
              <m:r>
                <w:rPr>
                  <w:rFonts w:ascii="Cambria Math" w:hAnsi="Cambria Math" w:cs="Arial"/>
                </w:rPr>
                <m:t>Income</m:t>
              </m:r>
              <m:r>
                <w:rPr>
                  <w:rFonts w:ascii="Cambria Math" w:hAnsi="Arial" w:cs="Arial"/>
                </w:rPr>
                <m:t xml:space="preserve"> </m:t>
              </m:r>
              <m:d>
                <m:dPr>
                  <m:ctrlPr>
                    <w:rPr>
                      <w:rFonts w:ascii="Cambria Math" w:hAnsi="Arial" w:cs="Arial"/>
                      <w:i/>
                    </w:rPr>
                  </m:ctrlPr>
                </m:dPr>
                <m:e>
                  <m:r>
                    <w:rPr>
                      <w:rFonts w:ascii="Cambria Math" w:hAnsi="Cambria Math" w:cs="Arial"/>
                    </w:rPr>
                    <m:t>after</m:t>
                  </m:r>
                  <m:r>
                    <w:rPr>
                      <w:rFonts w:ascii="Cambria Math" w:hAnsi="Arial" w:cs="Arial"/>
                    </w:rPr>
                    <m:t xml:space="preserve"> </m:t>
                  </m:r>
                  <m:r>
                    <w:rPr>
                      <w:rFonts w:ascii="Cambria Math" w:hAnsi="Cambria Math" w:cs="Arial"/>
                    </w:rPr>
                    <m:t>taxes</m:t>
                  </m:r>
                </m:e>
              </m:d>
              <m:r>
                <w:rPr>
                  <w:rFonts w:ascii="Cambria Math" w:hAnsi="Arial" w:cs="Arial"/>
                </w:rPr>
                <m:t>+</m:t>
              </m:r>
              <m:r>
                <w:rPr>
                  <w:rFonts w:ascii="Cambria Math" w:hAnsi="Cambria Math" w:cs="Arial"/>
                </w:rPr>
                <m:t>Total</m:t>
              </m:r>
              <m:r>
                <w:rPr>
                  <w:rFonts w:ascii="Cambria Math" w:hAnsi="Arial" w:cs="Arial"/>
                </w:rPr>
                <m:t xml:space="preserve"> </m:t>
              </m:r>
              <m:r>
                <w:rPr>
                  <w:rFonts w:ascii="Cambria Math" w:hAnsi="Cambria Math" w:cs="Arial"/>
                </w:rPr>
                <m:t>Interest</m:t>
              </m:r>
              <m:r>
                <w:rPr>
                  <w:rFonts w:ascii="Cambria Math" w:hAnsi="Arial" w:cs="Arial"/>
                </w:rPr>
                <m:t xml:space="preserve"> </m:t>
              </m:r>
              <m:r>
                <w:rPr>
                  <w:rFonts w:ascii="Cambria Math" w:hAnsi="Cambria Math" w:cs="Arial"/>
                </w:rPr>
                <m:t>Expense</m:t>
              </m:r>
              <m:r>
                <w:rPr>
                  <w:rFonts w:ascii="Cambria Math" w:hAnsi="Arial" w:cs="Arial"/>
                </w:rPr>
                <m:t xml:space="preserve"> </m:t>
              </m:r>
            </m:num>
            <m:den>
              <m:r>
                <w:rPr>
                  <w:rFonts w:ascii="Cambria Math" w:hAnsi="Cambria Math" w:cs="Arial"/>
                </w:rPr>
                <m:t>Total</m:t>
              </m:r>
              <m:r>
                <w:rPr>
                  <w:rFonts w:ascii="Cambria Math" w:hAnsi="Arial" w:cs="Arial"/>
                </w:rPr>
                <m:t xml:space="preserve"> </m:t>
              </m:r>
              <m:r>
                <w:rPr>
                  <w:rFonts w:ascii="Cambria Math" w:hAnsi="Cambria Math" w:cs="Arial"/>
                </w:rPr>
                <m:t>Int</m:t>
              </m:r>
              <m:r>
                <w:rPr>
                  <w:rFonts w:ascii="Cambria Math" w:hAnsi="Cambria Math" w:cs="Arial"/>
                </w:rPr>
                <m:t>erest</m:t>
              </m:r>
              <m:r>
                <w:rPr>
                  <w:rFonts w:ascii="Cambria Math" w:hAnsi="Arial" w:cs="Arial"/>
                </w:rPr>
                <m:t xml:space="preserve"> </m:t>
              </m:r>
              <m:r>
                <w:rPr>
                  <w:rFonts w:ascii="Cambria Math" w:hAnsi="Cambria Math" w:cs="Arial"/>
                </w:rPr>
                <m:t>Expense</m:t>
              </m:r>
            </m:den>
          </m:f>
        </m:oMath>
      </m:oMathPara>
    </w:p>
    <w:p w:rsidR="00655223" w:rsidRPr="005D3E2B" w:rsidRDefault="00655223" w:rsidP="00655223"/>
    <w:p w:rsidR="00655223" w:rsidRPr="005D3E2B" w:rsidRDefault="00655223" w:rsidP="00655223">
      <w:pPr>
        <w:rPr>
          <w:szCs w:val="24"/>
        </w:rPr>
      </w:pPr>
      <w:r w:rsidRPr="005D3E2B">
        <w:rPr>
          <w:iCs/>
          <w:szCs w:val="24"/>
        </w:rPr>
        <w:t>TIER is defined as</w:t>
      </w:r>
      <w:r w:rsidRPr="005D3E2B">
        <w:rPr>
          <w:szCs w:val="24"/>
        </w:rPr>
        <w:t xml:space="preserve"> the ratio of an applicant's net income (after taxes) plus (adding back) interest expense, all divided by interest expense (existing and that required in the proposed loan), and with all financial terms as defined by GAAP.  For the purposes of this calculation, all amounts will be annual figures and interest expense will include only interest on debt with a maturity greater than one year.</w:t>
      </w:r>
    </w:p>
    <w:p w:rsidR="0017599D" w:rsidRDefault="0017599D" w:rsidP="00514E8C"/>
    <w:p w:rsidR="0017599D" w:rsidRDefault="0017599D" w:rsidP="005D3E2B">
      <w:pPr>
        <w:tabs>
          <w:tab w:val="left" w:pos="720"/>
        </w:tabs>
        <w:rPr>
          <w:u w:val="single"/>
        </w:rPr>
      </w:pPr>
      <w:r w:rsidRPr="00796340">
        <w:rPr>
          <w:u w:val="single"/>
        </w:rPr>
        <w:t xml:space="preserve">Historical Financial Statements (Schedule </w:t>
      </w:r>
      <w:r>
        <w:rPr>
          <w:u w:val="single"/>
        </w:rPr>
        <w:t>M</w:t>
      </w:r>
      <w:r w:rsidRPr="00796340">
        <w:rPr>
          <w:u w:val="single"/>
        </w:rPr>
        <w:t>-1)</w:t>
      </w:r>
    </w:p>
    <w:p w:rsidR="005D3E2B" w:rsidRDefault="005D3E2B" w:rsidP="005D3E2B">
      <w:pPr>
        <w:rPr>
          <w:rFonts w:ascii="Arial" w:hAnsi="Arial" w:cs="Arial"/>
        </w:rPr>
      </w:pPr>
    </w:p>
    <w:p w:rsidR="005D3E2B" w:rsidRPr="005D3E2B" w:rsidRDefault="005D3E2B" w:rsidP="005D3E2B">
      <w:r w:rsidRPr="005D3E2B">
        <w:t>As applicable, attach the below listed items as Schedule M-1:</w:t>
      </w:r>
    </w:p>
    <w:p w:rsidR="005D3E2B" w:rsidRPr="005D3E2B" w:rsidRDefault="005D3E2B" w:rsidP="005D3E2B">
      <w:pPr>
        <w:rPr>
          <w:u w:val="single"/>
        </w:rPr>
      </w:pPr>
    </w:p>
    <w:p w:rsidR="005D3E2B" w:rsidRPr="005D3E2B" w:rsidRDefault="005D3E2B" w:rsidP="007948AC">
      <w:pPr>
        <w:numPr>
          <w:ilvl w:val="0"/>
          <w:numId w:val="22"/>
        </w:numPr>
        <w:tabs>
          <w:tab w:val="clear" w:pos="720"/>
        </w:tabs>
      </w:pPr>
      <w:r w:rsidRPr="005D3E2B">
        <w:rPr>
          <w:u w:val="single"/>
        </w:rPr>
        <w:t>What to Include</w:t>
      </w:r>
      <w:r w:rsidRPr="005D3E2B">
        <w:t>:  Financial statements of the applicant for the last three years, or for as long as the applicant has been in business, if less than three years, must be provided.  Historical financial statements for the last three years must also be supplied for each co-applicant.  The financial statements must include the balance sheet, income statement and statement of cash flows, as well as any accountant’s letter and the notes to the financial statements.  Audited financial statements are preferred.</w:t>
      </w:r>
    </w:p>
    <w:p w:rsidR="005D3E2B" w:rsidRPr="005D3E2B" w:rsidRDefault="005D3E2B" w:rsidP="005D3E2B">
      <w:pPr>
        <w:ind w:left="720" w:hanging="360"/>
      </w:pPr>
    </w:p>
    <w:p w:rsidR="005D3E2B" w:rsidRPr="005D3E2B" w:rsidRDefault="005D3E2B" w:rsidP="007948AC">
      <w:pPr>
        <w:numPr>
          <w:ilvl w:val="0"/>
          <w:numId w:val="22"/>
        </w:numPr>
        <w:tabs>
          <w:tab w:val="clear" w:pos="720"/>
        </w:tabs>
        <w:rPr>
          <w:szCs w:val="24"/>
        </w:rPr>
      </w:pPr>
      <w:r w:rsidRPr="005D3E2B">
        <w:rPr>
          <w:szCs w:val="24"/>
          <w:u w:val="single"/>
        </w:rPr>
        <w:t>Alternatives to Audited Financial Statements</w:t>
      </w:r>
      <w:r w:rsidRPr="005D3E2B">
        <w:rPr>
          <w:szCs w:val="24"/>
        </w:rPr>
        <w:t>:  If audited statements are not available for the last three years, the applicant must submit un-audited financial statements and tax returns for those years.  Applications from start-up entities must at a minimum provide an opening balance sheet dated within 30 days of the application submission date.  A startup entity may also choose to submit a tax return if audited statements are not available, in addition to the opening balance sheet.</w:t>
      </w:r>
    </w:p>
    <w:p w:rsidR="005D3E2B" w:rsidRPr="005D3E2B" w:rsidRDefault="005D3E2B" w:rsidP="005D3E2B">
      <w:pPr>
        <w:ind w:left="720" w:hanging="360"/>
        <w:rPr>
          <w:szCs w:val="24"/>
        </w:rPr>
      </w:pPr>
    </w:p>
    <w:p w:rsidR="005D3E2B" w:rsidRPr="005D3E2B" w:rsidRDefault="005D3E2B" w:rsidP="007948AC">
      <w:pPr>
        <w:numPr>
          <w:ilvl w:val="0"/>
          <w:numId w:val="22"/>
        </w:numPr>
        <w:tabs>
          <w:tab w:val="clear" w:pos="720"/>
        </w:tabs>
      </w:pPr>
      <w:r w:rsidRPr="005D3E2B">
        <w:rPr>
          <w:u w:val="single"/>
        </w:rPr>
        <w:t>Parent Companies, Subsidiaries, Affiliates and Others</w:t>
      </w:r>
      <w:r w:rsidRPr="005D3E2B">
        <w:t>:  If the applicant has a parent company and/or one or more subsidiaries, the historical financial statements for the preceding fiscal year of those entities are also required.  If another affiliated or unaffiliated company is providing operations and management services to the applicant, that company’s historical financial statements should also be included.  Audited financial statements are preferred; however, see the preceding item for acceptable alternatives if audited financial statements are not available.</w:t>
      </w:r>
    </w:p>
    <w:p w:rsidR="0017599D" w:rsidRDefault="0017599D" w:rsidP="00AE720B">
      <w:pPr>
        <w:tabs>
          <w:tab w:val="left" w:pos="1080"/>
        </w:tabs>
        <w:ind w:left="1080" w:hanging="360"/>
      </w:pPr>
    </w:p>
    <w:p w:rsidR="0017599D" w:rsidRDefault="005D3E2B" w:rsidP="005D3E2B">
      <w:pPr>
        <w:tabs>
          <w:tab w:val="left" w:pos="720"/>
        </w:tabs>
        <w:rPr>
          <w:u w:val="single"/>
        </w:rPr>
      </w:pPr>
      <w:r>
        <w:rPr>
          <w:u w:val="single"/>
        </w:rPr>
        <w:t>Schedule of Debt and Equity Funding</w:t>
      </w:r>
      <w:r w:rsidR="0017599D" w:rsidRPr="00FB4F81">
        <w:rPr>
          <w:u w:val="single"/>
        </w:rPr>
        <w:t xml:space="preserve"> </w:t>
      </w:r>
      <w:r w:rsidR="0017599D" w:rsidRPr="00CE1DC8">
        <w:rPr>
          <w:u w:val="single"/>
        </w:rPr>
        <w:t xml:space="preserve">(Schedule </w:t>
      </w:r>
      <w:r w:rsidR="0017599D">
        <w:rPr>
          <w:u w:val="single"/>
        </w:rPr>
        <w:t>M</w:t>
      </w:r>
      <w:r w:rsidR="0017599D" w:rsidRPr="00CE1DC8">
        <w:rPr>
          <w:u w:val="single"/>
        </w:rPr>
        <w:t>-</w:t>
      </w:r>
      <w:r w:rsidR="0017599D">
        <w:rPr>
          <w:u w:val="single"/>
        </w:rPr>
        <w:t>2</w:t>
      </w:r>
      <w:r w:rsidR="0017599D" w:rsidRPr="00CE1DC8">
        <w:rPr>
          <w:u w:val="single"/>
        </w:rPr>
        <w:t>)</w:t>
      </w:r>
    </w:p>
    <w:p w:rsidR="005D3E2B" w:rsidRDefault="005D3E2B" w:rsidP="005D3E2B">
      <w:pPr>
        <w:tabs>
          <w:tab w:val="left" w:pos="1080"/>
        </w:tabs>
      </w:pPr>
    </w:p>
    <w:p w:rsidR="005D3E2B" w:rsidRPr="005D3E2B" w:rsidRDefault="005D3E2B" w:rsidP="005D3E2B">
      <w:pPr>
        <w:tabs>
          <w:tab w:val="left" w:pos="1080"/>
        </w:tabs>
      </w:pPr>
      <w:r w:rsidRPr="005D3E2B">
        <w:t>Applicants must submit the RUS-provided Schedule of Debt and Equity Funding (Schedule M-2), along with supporting documentation, to provide detail for all existing long-term liabilities, loans, and capital leases.  It also documents new non-RUS funding sources that will be needed to fund the Broadband Loan project, working capital, and any other capital projects planned during the forecast period.</w:t>
      </w:r>
    </w:p>
    <w:p w:rsidR="005D3E2B" w:rsidRPr="005D3E2B" w:rsidRDefault="005D3E2B" w:rsidP="005D3E2B">
      <w:pPr>
        <w:tabs>
          <w:tab w:val="left" w:pos="1080"/>
        </w:tabs>
      </w:pPr>
    </w:p>
    <w:p w:rsidR="005D3E2B" w:rsidRPr="005D3E2B" w:rsidRDefault="005D3E2B" w:rsidP="005D3E2B">
      <w:pPr>
        <w:tabs>
          <w:tab w:val="left" w:pos="1080"/>
        </w:tabs>
      </w:pPr>
      <w:r w:rsidRPr="005D3E2B">
        <w:t>As with other schedules made available by RUS, applicants may modify this schedule to include additional information as needed, given that any modifications are adequately explained.  Use the document as a checklist to record the submission of documentation supporting each source of external funding and to provide relevant details for review.</w:t>
      </w:r>
    </w:p>
    <w:p w:rsidR="005D3E2B" w:rsidRPr="005D3E2B" w:rsidRDefault="005D3E2B" w:rsidP="005D3E2B">
      <w:pPr>
        <w:tabs>
          <w:tab w:val="left" w:pos="1080"/>
        </w:tabs>
      </w:pPr>
    </w:p>
    <w:p w:rsidR="005D3E2B" w:rsidRPr="005D3E2B" w:rsidRDefault="005D3E2B" w:rsidP="005D3E2B">
      <w:pPr>
        <w:tabs>
          <w:tab w:val="left" w:pos="1080"/>
        </w:tabs>
      </w:pPr>
      <w:r w:rsidRPr="005D3E2B">
        <w:t>The worksheet is broken into two sections:</w:t>
      </w:r>
    </w:p>
    <w:p w:rsidR="005D3E2B" w:rsidRPr="005D3E2B" w:rsidRDefault="005D3E2B" w:rsidP="005D3E2B">
      <w:pPr>
        <w:tabs>
          <w:tab w:val="left" w:pos="1080"/>
        </w:tabs>
      </w:pPr>
    </w:p>
    <w:p w:rsidR="005D3E2B" w:rsidRDefault="005D3E2B" w:rsidP="007948AC">
      <w:pPr>
        <w:pStyle w:val="ListParagraph"/>
        <w:numPr>
          <w:ilvl w:val="0"/>
          <w:numId w:val="52"/>
        </w:numPr>
        <w:tabs>
          <w:tab w:val="left" w:pos="1080"/>
        </w:tabs>
      </w:pPr>
      <w:r w:rsidRPr="005D3E2B">
        <w:rPr>
          <w:b/>
        </w:rPr>
        <w:t>Existing Loan Term Obligations</w:t>
      </w:r>
      <w:r w:rsidRPr="005D3E2B">
        <w:t xml:space="preserve"> - For each long-term debt or obligation, include a description of loan, principal amount, annual interest rate, term, number of payments, annual payment amount, and start date.  Also indicate whether supporting documentation for the loan or lease has been submitted with the application.  Supporting documentation includes copies of loan agreements, commitment letters, or leases.</w:t>
      </w:r>
    </w:p>
    <w:p w:rsidR="005D3E2B" w:rsidRDefault="005D3E2B" w:rsidP="005D3E2B">
      <w:pPr>
        <w:pStyle w:val="ListParagraph"/>
        <w:tabs>
          <w:tab w:val="left" w:pos="1080"/>
        </w:tabs>
        <w:ind w:left="1440"/>
      </w:pPr>
    </w:p>
    <w:p w:rsidR="005D3E2B" w:rsidRPr="005D3E2B" w:rsidRDefault="005D3E2B" w:rsidP="007948AC">
      <w:pPr>
        <w:pStyle w:val="ListParagraph"/>
        <w:numPr>
          <w:ilvl w:val="0"/>
          <w:numId w:val="52"/>
        </w:numPr>
        <w:tabs>
          <w:tab w:val="left" w:pos="1080"/>
        </w:tabs>
      </w:pPr>
      <w:r w:rsidRPr="005D3E2B">
        <w:rPr>
          <w:b/>
        </w:rPr>
        <w:t>Proposed Non-RUS Funding Sources</w:t>
      </w:r>
      <w:r w:rsidRPr="005D3E2B">
        <w:t xml:space="preserve"> - Enter other funding anticipated to support this application's pro forma financial statements.  Non-Broadband Loan funding for the capital budget and working capital should include documentation of equity, debt, or other contributions (such as in-kind contributions), including a list of the committed sources of capital funding.  A brief description of each should be included.  </w:t>
      </w:r>
      <w:r w:rsidRPr="005D3E2B">
        <w:rPr>
          <w:b/>
        </w:rPr>
        <w:t>Do not list the requested Broadband Loan here</w:t>
      </w:r>
      <w:r w:rsidRPr="005D3E2B">
        <w:t>.  For other contributions, applicants must provide documentation supporting the cash valuation of each contribution.</w:t>
      </w:r>
    </w:p>
    <w:p w:rsidR="005D3E2B" w:rsidRPr="005D3E2B" w:rsidRDefault="005D3E2B" w:rsidP="005D3E2B">
      <w:pPr>
        <w:pStyle w:val="ListParagraph"/>
      </w:pPr>
    </w:p>
    <w:p w:rsidR="005D3E2B" w:rsidRPr="005D3E2B" w:rsidRDefault="005D3E2B" w:rsidP="005D3E2B">
      <w:pPr>
        <w:tabs>
          <w:tab w:val="left" w:pos="1080"/>
        </w:tabs>
      </w:pPr>
      <w:r w:rsidRPr="005D3E2B">
        <w:t>Applicants must submit documentation substantiating any funds listed in the Schedule of Debt and Equity Funding, for all existing debt and obligations, and all forms of external non-Broadband Loan funding used to fund the proposed project.  The documentation must substantiate the outstanding debt, obligations, and external non-Broadband Loan funding for the applicant’s organization, not other entities such as parents or affiliates. Please note that the source documentation must also reflect any co-applicants.</w:t>
      </w:r>
    </w:p>
    <w:p w:rsidR="005D3E2B" w:rsidRPr="005D3E2B" w:rsidRDefault="005D3E2B" w:rsidP="005D3E2B">
      <w:pPr>
        <w:tabs>
          <w:tab w:val="left" w:pos="1080"/>
        </w:tabs>
      </w:pPr>
    </w:p>
    <w:p w:rsidR="005D3E2B" w:rsidRPr="005D3E2B" w:rsidRDefault="005D3E2B" w:rsidP="005D3E2B">
      <w:pPr>
        <w:tabs>
          <w:tab w:val="left" w:pos="1080"/>
        </w:tabs>
      </w:pPr>
      <w:r w:rsidRPr="005D3E2B">
        <w:t>To provide evidence of existing debt, include copies of existing notes, loan and security agreements, guarantees, and capital leases.  To provide evidence of external funding, include copies of all formal commitments from your parent company, investors, and/or third parties, such as commitments of funding from banks, evidence of loan agreements, and signed agreements from the board of directors.  If a parent company is providing funding or any other support, proof of such support is required.</w:t>
      </w:r>
    </w:p>
    <w:p w:rsidR="005D3E2B" w:rsidRDefault="005D3E2B" w:rsidP="005D3E2B">
      <w:pPr>
        <w:rPr>
          <w:rFonts w:ascii="Arial" w:hAnsi="Arial" w:cs="Arial"/>
        </w:rPr>
      </w:pPr>
    </w:p>
    <w:p w:rsidR="0017599D" w:rsidRDefault="0017599D" w:rsidP="008E065D">
      <w:pPr>
        <w:tabs>
          <w:tab w:val="left" w:pos="720"/>
        </w:tabs>
        <w:ind w:left="360"/>
        <w:rPr>
          <w:u w:val="single"/>
        </w:rPr>
      </w:pPr>
    </w:p>
    <w:p w:rsidR="0017599D" w:rsidRDefault="0028252D" w:rsidP="005D3E2B">
      <w:pPr>
        <w:tabs>
          <w:tab w:val="left" w:pos="720"/>
        </w:tabs>
        <w:rPr>
          <w:u w:val="single"/>
        </w:rPr>
      </w:pPr>
      <w:r>
        <w:rPr>
          <w:u w:val="single"/>
        </w:rPr>
        <w:t>Subscriber Projections and Service Tiers</w:t>
      </w:r>
      <w:r w:rsidR="0017599D" w:rsidRPr="00796340">
        <w:rPr>
          <w:u w:val="single"/>
        </w:rPr>
        <w:t xml:space="preserve"> (Schedule </w:t>
      </w:r>
      <w:r w:rsidR="0017599D">
        <w:rPr>
          <w:u w:val="single"/>
        </w:rPr>
        <w:t>M</w:t>
      </w:r>
      <w:r w:rsidR="0017599D" w:rsidRPr="00796340">
        <w:rPr>
          <w:u w:val="single"/>
        </w:rPr>
        <w:t>-</w:t>
      </w:r>
      <w:r w:rsidR="0017599D">
        <w:rPr>
          <w:u w:val="single"/>
        </w:rPr>
        <w:t>3</w:t>
      </w:r>
      <w:r w:rsidR="0017599D" w:rsidRPr="00796340">
        <w:rPr>
          <w:u w:val="single"/>
        </w:rPr>
        <w:t>A</w:t>
      </w:r>
      <w:r w:rsidR="005D3E2B">
        <w:rPr>
          <w:u w:val="single"/>
        </w:rPr>
        <w:t>, B and C</w:t>
      </w:r>
      <w:r w:rsidR="0017599D" w:rsidRPr="00796340">
        <w:rPr>
          <w:u w:val="single"/>
        </w:rPr>
        <w:t>)</w:t>
      </w:r>
    </w:p>
    <w:p w:rsidR="0017599D" w:rsidRPr="00FB4F81" w:rsidRDefault="0017599D" w:rsidP="00514E8C"/>
    <w:p w:rsidR="005D3E2B" w:rsidRPr="005D3E2B" w:rsidRDefault="005D3E2B" w:rsidP="005D3E2B">
      <w:pPr>
        <w:tabs>
          <w:tab w:val="left" w:pos="1080"/>
        </w:tabs>
      </w:pPr>
      <w:r w:rsidRPr="005D3E2B">
        <w:t xml:space="preserve">The RUS-provided Excel spreadsheet for Schedule M-3 for this attachment consists of a single worksheet.  </w:t>
      </w:r>
      <w:r w:rsidRPr="005D3E2B">
        <w:rPr>
          <w:b/>
        </w:rPr>
        <w:t>Applicants must submit subscriber projections for each and every service area proposed for the Broadband Loan project.</w:t>
      </w:r>
    </w:p>
    <w:p w:rsidR="005D3E2B" w:rsidRPr="005D3E2B" w:rsidRDefault="005D3E2B" w:rsidP="005D3E2B">
      <w:pPr>
        <w:tabs>
          <w:tab w:val="left" w:pos="1080"/>
        </w:tabs>
        <w:rPr>
          <w:b/>
        </w:rPr>
      </w:pPr>
    </w:p>
    <w:p w:rsidR="005D3E2B" w:rsidRPr="005D3E2B" w:rsidRDefault="005D3E2B" w:rsidP="005D3E2B">
      <w:pPr>
        <w:tabs>
          <w:tab w:val="left" w:pos="1080"/>
        </w:tabs>
        <w:rPr>
          <w:b/>
        </w:rPr>
      </w:pPr>
      <w:r w:rsidRPr="005D3E2B">
        <w:rPr>
          <w:b/>
        </w:rPr>
        <w:t>Subscriber projections must be broken down by service area, service offering (IP Data, Video, or Voice), service type, tier, pricing, and year.  The subscriber projections must be supported by the results obtained from the market survey and analysis.  It is the applicant’s responsibility to clearly demonstrate how the market survey results support all subscriber projections, tiers, and pricing.</w:t>
      </w:r>
    </w:p>
    <w:p w:rsidR="005D3E2B" w:rsidRPr="005D3E2B" w:rsidRDefault="005D3E2B" w:rsidP="005D3E2B">
      <w:pPr>
        <w:tabs>
          <w:tab w:val="left" w:pos="1080"/>
        </w:tabs>
        <w:rPr>
          <w:highlight w:val="red"/>
        </w:rPr>
      </w:pPr>
    </w:p>
    <w:p w:rsidR="005D3E2B" w:rsidRPr="005D3E2B" w:rsidRDefault="005D3E2B" w:rsidP="005D3E2B">
      <w:pPr>
        <w:tabs>
          <w:tab w:val="left" w:pos="1080"/>
        </w:tabs>
      </w:pPr>
      <w:r w:rsidRPr="005D3E2B">
        <w:t xml:space="preserve">The spreadsheet has separate worksheets for IP Data, Video, and Voice Services.  Applicants should use these tables to illustrate the broadband service offerings and subscriber counts for residential and business subscribers that are currently being provided (if applicable), and those proposed within the next five years.  The tables break down subscribership into residential and business offerings.  There is room for multiple service tiers for each classification and year-by-year estimates for subscriber counts in the first five years.  Note that the subscriber numbers provided should be cumulative year-end counts, </w:t>
      </w:r>
      <w:r w:rsidRPr="005D3E2B">
        <w:rPr>
          <w:b/>
        </w:rPr>
        <w:t>NOT</w:t>
      </w:r>
      <w:r w:rsidRPr="005D3E2B">
        <w:t xml:space="preserve"> the number of new subscribers added each year.  Also note that subscribers who subscribe to more than one type of service should be counted on multiple tables. For example, a household that subscribes to both IP Data Services and Voice Services should be counted on both tables.</w:t>
      </w:r>
    </w:p>
    <w:p w:rsidR="005D3E2B" w:rsidRPr="005D3E2B" w:rsidRDefault="005D3E2B" w:rsidP="005D3E2B">
      <w:pPr>
        <w:tabs>
          <w:tab w:val="left" w:pos="1080"/>
        </w:tabs>
        <w:rPr>
          <w:highlight w:val="red"/>
        </w:rPr>
      </w:pPr>
    </w:p>
    <w:tbl>
      <w:tblPr>
        <w:tblW w:w="0" w:type="auto"/>
        <w:tblInd w:w="11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6570"/>
      </w:tblGrid>
      <w:tr w:rsidR="005D3E2B" w:rsidRPr="005D3E2B" w:rsidTr="005D3E2B">
        <w:tc>
          <w:tcPr>
            <w:tcW w:w="6570" w:type="dxa"/>
          </w:tcPr>
          <w:p w:rsidR="005D3E2B" w:rsidRPr="005D3E2B" w:rsidRDefault="005D3E2B" w:rsidP="005D3E2B">
            <w:pPr>
              <w:spacing w:before="120"/>
              <w:jc w:val="center"/>
              <w:rPr>
                <w:b/>
                <w:szCs w:val="24"/>
              </w:rPr>
            </w:pPr>
            <w:r w:rsidRPr="005D3E2B">
              <w:rPr>
                <w:b/>
                <w:szCs w:val="24"/>
              </w:rPr>
              <w:t>Definitions</w:t>
            </w:r>
          </w:p>
          <w:p w:rsidR="005D3E2B" w:rsidRPr="005D3E2B" w:rsidRDefault="005D3E2B" w:rsidP="007948AC">
            <w:pPr>
              <w:numPr>
                <w:ilvl w:val="1"/>
                <w:numId w:val="53"/>
              </w:numPr>
              <w:tabs>
                <w:tab w:val="clear" w:pos="2016"/>
                <w:tab w:val="num" w:pos="702"/>
              </w:tabs>
              <w:spacing w:before="120"/>
              <w:ind w:left="706"/>
              <w:rPr>
                <w:szCs w:val="24"/>
              </w:rPr>
            </w:pPr>
            <w:r w:rsidRPr="005D3E2B">
              <w:rPr>
                <w:b/>
                <w:szCs w:val="24"/>
              </w:rPr>
              <w:t>Downstream:</w:t>
            </w:r>
            <w:r w:rsidRPr="005D3E2B">
              <w:rPr>
                <w:szCs w:val="24"/>
              </w:rPr>
              <w:t xml:space="preserve"> Network traffic flow from main aggregation point - to the subscriber</w:t>
            </w:r>
          </w:p>
          <w:p w:rsidR="005D3E2B" w:rsidRPr="005D3E2B" w:rsidRDefault="005D3E2B" w:rsidP="007948AC">
            <w:pPr>
              <w:numPr>
                <w:ilvl w:val="1"/>
                <w:numId w:val="53"/>
              </w:numPr>
              <w:tabs>
                <w:tab w:val="clear" w:pos="2016"/>
                <w:tab w:val="num" w:pos="702"/>
              </w:tabs>
              <w:spacing w:before="120"/>
              <w:ind w:left="706"/>
              <w:rPr>
                <w:szCs w:val="24"/>
              </w:rPr>
            </w:pPr>
            <w:r w:rsidRPr="005D3E2B">
              <w:rPr>
                <w:b/>
                <w:szCs w:val="24"/>
              </w:rPr>
              <w:t>Upstream:</w:t>
            </w:r>
            <w:r w:rsidRPr="005D3E2B">
              <w:rPr>
                <w:szCs w:val="24"/>
              </w:rPr>
              <w:t xml:space="preserve"> Network traffic flow to main aggregation point - from the subscriber</w:t>
            </w:r>
          </w:p>
          <w:p w:rsidR="005D3E2B" w:rsidRPr="005D3E2B" w:rsidRDefault="005D3E2B" w:rsidP="007948AC">
            <w:pPr>
              <w:numPr>
                <w:ilvl w:val="1"/>
                <w:numId w:val="53"/>
              </w:numPr>
              <w:tabs>
                <w:tab w:val="num" w:pos="702"/>
              </w:tabs>
              <w:spacing w:before="120" w:after="240"/>
              <w:ind w:left="706"/>
              <w:rPr>
                <w:szCs w:val="24"/>
              </w:rPr>
            </w:pPr>
            <w:r w:rsidRPr="005D3E2B">
              <w:rPr>
                <w:b/>
                <w:szCs w:val="24"/>
              </w:rPr>
              <w:t xml:space="preserve">Kbps: </w:t>
            </w:r>
            <w:r w:rsidRPr="005D3E2B">
              <w:rPr>
                <w:szCs w:val="24"/>
              </w:rPr>
              <w:t>Kilobit per second. 1000 kbps = 1 Mbps</w:t>
            </w:r>
          </w:p>
          <w:p w:rsidR="005D3E2B" w:rsidRPr="005D3E2B" w:rsidRDefault="005D3E2B" w:rsidP="005D3E2B">
            <w:pPr>
              <w:tabs>
                <w:tab w:val="left" w:pos="1080"/>
              </w:tabs>
              <w:rPr>
                <w:highlight w:val="red"/>
              </w:rPr>
            </w:pPr>
          </w:p>
        </w:tc>
      </w:tr>
    </w:tbl>
    <w:p w:rsidR="005D3E2B" w:rsidRPr="005D3E2B" w:rsidRDefault="005D3E2B" w:rsidP="005D3E2B">
      <w:pPr>
        <w:tabs>
          <w:tab w:val="left" w:pos="1080"/>
        </w:tabs>
        <w:rPr>
          <w:highlight w:val="red"/>
        </w:rPr>
      </w:pPr>
    </w:p>
    <w:p w:rsidR="005D3E2B" w:rsidRPr="005D3E2B" w:rsidRDefault="005D3E2B" w:rsidP="007948AC">
      <w:pPr>
        <w:pStyle w:val="ListParagraph"/>
        <w:numPr>
          <w:ilvl w:val="0"/>
          <w:numId w:val="55"/>
        </w:numPr>
        <w:tabs>
          <w:tab w:val="left" w:pos="1080"/>
        </w:tabs>
        <w:spacing w:after="120"/>
        <w:contextualSpacing w:val="0"/>
      </w:pPr>
      <w:r w:rsidRPr="005D3E2B">
        <w:t xml:space="preserve">Advertised Tier Definitions - For each service offering to potential subscribers, enter the applicable downstream and upstream speeds. </w:t>
      </w:r>
    </w:p>
    <w:p w:rsidR="005D3E2B" w:rsidRPr="005D3E2B" w:rsidRDefault="005D3E2B" w:rsidP="007948AC">
      <w:pPr>
        <w:pStyle w:val="ListParagraph"/>
        <w:numPr>
          <w:ilvl w:val="1"/>
          <w:numId w:val="54"/>
        </w:numPr>
        <w:tabs>
          <w:tab w:val="left" w:pos="1080"/>
        </w:tabs>
        <w:spacing w:after="120"/>
        <w:contextualSpacing w:val="0"/>
      </w:pPr>
      <w:r w:rsidRPr="005D3E2B">
        <w:t>You may change the “Tier Designator” label for each tier to provide the name for each tier, but this is not required.</w:t>
      </w:r>
    </w:p>
    <w:p w:rsidR="005D3E2B" w:rsidRPr="005D3E2B" w:rsidRDefault="005D3E2B" w:rsidP="007948AC">
      <w:pPr>
        <w:pStyle w:val="ListParagraph"/>
        <w:numPr>
          <w:ilvl w:val="1"/>
          <w:numId w:val="54"/>
        </w:numPr>
        <w:tabs>
          <w:tab w:val="left" w:pos="1080"/>
        </w:tabs>
        <w:spacing w:after="120"/>
        <w:contextualSpacing w:val="0"/>
      </w:pPr>
      <w:r w:rsidRPr="005D3E2B">
        <w:t>Speeds are entered in kbps. Available tiers greater than 1 Mbps should be multiplied by 1000 to scale correctly. Example: A service tier offered at 5 Mbps downstream and 1 Mbps upstream would be represented as 5000 kbps and 1000 kbps, respectively.</w:t>
      </w:r>
    </w:p>
    <w:p w:rsidR="005D3E2B" w:rsidRPr="005D3E2B" w:rsidRDefault="005D3E2B" w:rsidP="007948AC">
      <w:pPr>
        <w:pStyle w:val="ListParagraph"/>
        <w:numPr>
          <w:ilvl w:val="1"/>
          <w:numId w:val="54"/>
        </w:numPr>
        <w:tabs>
          <w:tab w:val="left" w:pos="1080"/>
        </w:tabs>
        <w:spacing w:after="120"/>
        <w:contextualSpacing w:val="0"/>
      </w:pPr>
      <w:r w:rsidRPr="005D3E2B">
        <w:t>Currently Offered Service - Enter Y or N to indicate whether you currently offer this tier of service.</w:t>
      </w:r>
    </w:p>
    <w:p w:rsidR="005D3E2B" w:rsidRPr="005D3E2B" w:rsidRDefault="005D3E2B" w:rsidP="007948AC">
      <w:pPr>
        <w:pStyle w:val="ListParagraph"/>
        <w:numPr>
          <w:ilvl w:val="1"/>
          <w:numId w:val="54"/>
        </w:numPr>
        <w:tabs>
          <w:tab w:val="left" w:pos="1080"/>
        </w:tabs>
        <w:spacing w:after="120"/>
        <w:contextualSpacing w:val="0"/>
      </w:pPr>
      <w:r w:rsidRPr="005D3E2B">
        <w:t>Current Subscribers - For each tier, enter the number of current subscribers.</w:t>
      </w:r>
    </w:p>
    <w:p w:rsidR="005D3E2B" w:rsidRPr="005D3E2B" w:rsidRDefault="005D3E2B" w:rsidP="007948AC">
      <w:pPr>
        <w:pStyle w:val="ListParagraph"/>
        <w:numPr>
          <w:ilvl w:val="1"/>
          <w:numId w:val="54"/>
        </w:numPr>
        <w:tabs>
          <w:tab w:val="left" w:pos="1080"/>
        </w:tabs>
        <w:spacing w:after="120"/>
        <w:contextualSpacing w:val="0"/>
      </w:pPr>
      <w:r w:rsidRPr="005D3E2B">
        <w:t xml:space="preserve">Subscriber Projections (total End of Year [EOY]) - For each tier, enter the total number of subscribers who are anticipated to be subscribed to that tier at the end of each year of operation. This is a total number at that point in time and not an incremental number. </w:t>
      </w:r>
    </w:p>
    <w:p w:rsidR="005D3E2B" w:rsidRPr="005D3E2B" w:rsidRDefault="005D3E2B" w:rsidP="007948AC">
      <w:pPr>
        <w:pStyle w:val="ListParagraph"/>
        <w:numPr>
          <w:ilvl w:val="1"/>
          <w:numId w:val="54"/>
        </w:numPr>
        <w:tabs>
          <w:tab w:val="left" w:pos="1080"/>
        </w:tabs>
        <w:spacing w:after="120"/>
        <w:contextualSpacing w:val="0"/>
      </w:pPr>
      <w:r w:rsidRPr="005D3E2B">
        <w:t>Price - For each tier, enter the dollar amount charged to customers. In the case of bundled services, the price is the amount that would be charged for this service only.</w:t>
      </w:r>
    </w:p>
    <w:p w:rsidR="005D3E2B" w:rsidRPr="005D3E2B" w:rsidRDefault="005D3E2B" w:rsidP="007948AC">
      <w:pPr>
        <w:pStyle w:val="ListParagraph"/>
        <w:numPr>
          <w:ilvl w:val="1"/>
          <w:numId w:val="54"/>
        </w:numPr>
        <w:tabs>
          <w:tab w:val="left" w:pos="1080"/>
        </w:tabs>
        <w:spacing w:after="120"/>
        <w:contextualSpacing w:val="0"/>
      </w:pPr>
      <w:r w:rsidRPr="005D3E2B">
        <w:t>Wireless or Wireline? - For each service tier, indicate whether the service is a wireless or wireline offering.</w:t>
      </w:r>
    </w:p>
    <w:p w:rsidR="005D3E2B" w:rsidRPr="005D3E2B" w:rsidRDefault="005D3E2B" w:rsidP="007948AC">
      <w:pPr>
        <w:pStyle w:val="ListParagraph"/>
        <w:numPr>
          <w:ilvl w:val="1"/>
          <w:numId w:val="54"/>
        </w:numPr>
        <w:tabs>
          <w:tab w:val="left" w:pos="1080"/>
        </w:tabs>
        <w:spacing w:after="120"/>
        <w:contextualSpacing w:val="0"/>
      </w:pPr>
      <w:r w:rsidRPr="005D3E2B">
        <w:t>Last Mile/Middle Mile - For each service tier, indicate whether the offering is Last Mile or Middle Mile.</w:t>
      </w:r>
    </w:p>
    <w:p w:rsidR="0017599D" w:rsidRPr="00FB4F81" w:rsidRDefault="0017599D" w:rsidP="00514E8C"/>
    <w:p w:rsidR="0017599D" w:rsidRDefault="0017599D" w:rsidP="005D3E2B">
      <w:pPr>
        <w:tabs>
          <w:tab w:val="left" w:pos="720"/>
        </w:tabs>
        <w:rPr>
          <w:u w:val="single"/>
        </w:rPr>
      </w:pPr>
      <w:r w:rsidRPr="00FB4F81">
        <w:rPr>
          <w:u w:val="single"/>
        </w:rPr>
        <w:t xml:space="preserve">Pro Forma 5-Year Financial Forecast </w:t>
      </w:r>
      <w:r w:rsidRPr="00796340">
        <w:rPr>
          <w:u w:val="single"/>
        </w:rPr>
        <w:t xml:space="preserve">(Schedule </w:t>
      </w:r>
      <w:r>
        <w:rPr>
          <w:u w:val="single"/>
        </w:rPr>
        <w:t>M</w:t>
      </w:r>
      <w:r w:rsidRPr="00796340">
        <w:rPr>
          <w:u w:val="single"/>
        </w:rPr>
        <w:t>-</w:t>
      </w:r>
      <w:r>
        <w:rPr>
          <w:u w:val="single"/>
        </w:rPr>
        <w:t>4</w:t>
      </w:r>
      <w:r w:rsidRPr="00796340">
        <w:rPr>
          <w:u w:val="single"/>
        </w:rPr>
        <w:t>A)</w:t>
      </w:r>
    </w:p>
    <w:p w:rsidR="005D3E2B" w:rsidRPr="005D3E2B" w:rsidRDefault="005D3E2B" w:rsidP="005D3E2B">
      <w:pPr>
        <w:tabs>
          <w:tab w:val="left" w:pos="720"/>
        </w:tabs>
      </w:pPr>
      <w:r w:rsidRPr="005D3E2B">
        <w:t>Applicants are required to submit a complete financial model of the pro forma five year forecast period, and are strongly encouraged to use the Microsoft Excel spreadsheet template provided by RUS for Schedule M-4A.  Applicants are allowed to modify this spreadsheet as long as any and all modifications are sufficiently explained.</w:t>
      </w:r>
    </w:p>
    <w:p w:rsidR="005D3E2B" w:rsidRPr="005D3E2B" w:rsidRDefault="005D3E2B" w:rsidP="005D3E2B">
      <w:pPr>
        <w:tabs>
          <w:tab w:val="left" w:pos="720"/>
        </w:tabs>
      </w:pPr>
    </w:p>
    <w:p w:rsidR="005D3E2B" w:rsidRPr="005D3E2B" w:rsidRDefault="005D3E2B" w:rsidP="005D3E2B">
      <w:pPr>
        <w:tabs>
          <w:tab w:val="left" w:pos="720"/>
        </w:tabs>
      </w:pPr>
      <w:r w:rsidRPr="005D3E2B">
        <w:t xml:space="preserve">The template includes three separate worksheets consisting of a pro forma Income Statement, Balance Sheet, and Statement of Cash Flows.  The financial forecast must cover at least five years and be inclusive of ALL operations of the applicant, that is, both existing and proposed.  It will be used by RUS to determine whether the loan can be repaid on its terms, whether the proposed project is financially feasible and sustainable, and whether this is a viable operation.  The projections should be detailed, taking into account the applicant’s best estimates for start-up costs (if any), revenues, expenses, ability to make a profit and all financial data related to any subsidiaries.  </w:t>
      </w:r>
    </w:p>
    <w:p w:rsidR="005D3E2B" w:rsidRPr="005D3E2B" w:rsidRDefault="005D3E2B" w:rsidP="005D3E2B">
      <w:pPr>
        <w:tabs>
          <w:tab w:val="left" w:pos="72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56"/>
      </w:tblGrid>
      <w:tr w:rsidR="005D3E2B" w:rsidRPr="005D3E2B" w:rsidTr="005D3E2B">
        <w:tc>
          <w:tcPr>
            <w:tcW w:w="8856" w:type="dxa"/>
          </w:tcPr>
          <w:p w:rsidR="005D3E2B" w:rsidRPr="005D3E2B" w:rsidRDefault="005D3E2B" w:rsidP="005D3E2B">
            <w:pPr>
              <w:spacing w:before="120" w:after="120"/>
              <w:ind w:left="72" w:right="86"/>
              <w:jc w:val="center"/>
              <w:rPr>
                <w:b/>
                <w:sz w:val="28"/>
                <w:szCs w:val="28"/>
              </w:rPr>
            </w:pPr>
            <w:r w:rsidRPr="005D3E2B">
              <w:rPr>
                <w:b/>
                <w:sz w:val="28"/>
                <w:szCs w:val="28"/>
              </w:rPr>
              <w:t>Tips for Successful Applications</w:t>
            </w:r>
          </w:p>
          <w:p w:rsidR="005D3E2B" w:rsidRPr="005D3E2B" w:rsidRDefault="005D3E2B" w:rsidP="007948AC">
            <w:pPr>
              <w:numPr>
                <w:ilvl w:val="0"/>
                <w:numId w:val="51"/>
              </w:numPr>
              <w:tabs>
                <w:tab w:val="clear" w:pos="1170"/>
                <w:tab w:val="num" w:pos="720"/>
              </w:tabs>
              <w:spacing w:before="120"/>
              <w:ind w:left="720" w:right="192"/>
              <w:rPr>
                <w:bCs/>
                <w:szCs w:val="24"/>
              </w:rPr>
            </w:pPr>
            <w:r w:rsidRPr="005D3E2B">
              <w:rPr>
                <w:bCs/>
                <w:szCs w:val="24"/>
              </w:rPr>
              <w:t xml:space="preserve">Ensure that the Schedule is prepared by a financial consultant, accountant, or individual qualified to prepare financial forecasts. </w:t>
            </w:r>
          </w:p>
          <w:p w:rsidR="005D3E2B" w:rsidRPr="005D3E2B" w:rsidRDefault="005D3E2B" w:rsidP="007948AC">
            <w:pPr>
              <w:numPr>
                <w:ilvl w:val="0"/>
                <w:numId w:val="51"/>
              </w:numPr>
              <w:tabs>
                <w:tab w:val="clear" w:pos="1170"/>
                <w:tab w:val="num" w:pos="720"/>
              </w:tabs>
              <w:spacing w:before="120"/>
              <w:ind w:left="720" w:right="192"/>
              <w:rPr>
                <w:bCs/>
                <w:szCs w:val="24"/>
              </w:rPr>
            </w:pPr>
            <w:r w:rsidRPr="005D3E2B">
              <w:rPr>
                <w:bCs/>
                <w:szCs w:val="24"/>
              </w:rPr>
              <w:t>Follow the guidance on developing financial projections in this section.</w:t>
            </w:r>
          </w:p>
          <w:p w:rsidR="005D3E2B" w:rsidRPr="005D3E2B" w:rsidRDefault="005D3E2B" w:rsidP="007948AC">
            <w:pPr>
              <w:numPr>
                <w:ilvl w:val="0"/>
                <w:numId w:val="51"/>
              </w:numPr>
              <w:tabs>
                <w:tab w:val="clear" w:pos="1170"/>
                <w:tab w:val="num" w:pos="720"/>
              </w:tabs>
              <w:spacing w:before="120"/>
              <w:ind w:left="720" w:right="192"/>
              <w:rPr>
                <w:bCs/>
                <w:szCs w:val="24"/>
              </w:rPr>
            </w:pPr>
            <w:r w:rsidRPr="005D3E2B">
              <w:rPr>
                <w:bCs/>
                <w:szCs w:val="24"/>
              </w:rPr>
              <w:t>Ensure that RUS can determine exactly how every line item was calculated in each forecast year.</w:t>
            </w:r>
          </w:p>
          <w:p w:rsidR="005D3E2B" w:rsidRPr="005D3E2B" w:rsidRDefault="005D3E2B" w:rsidP="007948AC">
            <w:pPr>
              <w:numPr>
                <w:ilvl w:val="0"/>
                <w:numId w:val="51"/>
              </w:numPr>
              <w:tabs>
                <w:tab w:val="clear" w:pos="1170"/>
                <w:tab w:val="num" w:pos="720"/>
              </w:tabs>
              <w:spacing w:before="120"/>
              <w:ind w:left="720" w:right="192"/>
              <w:rPr>
                <w:bCs/>
                <w:szCs w:val="24"/>
              </w:rPr>
            </w:pPr>
            <w:r w:rsidRPr="005D3E2B">
              <w:rPr>
                <w:bCs/>
                <w:szCs w:val="24"/>
              </w:rPr>
              <w:t>Ensure that the information you provide is consistent with the details of other sections in your application. This includes, but is not limited to:</w:t>
            </w:r>
          </w:p>
          <w:p w:rsidR="00F57E8A" w:rsidRPr="006771A3" w:rsidRDefault="00F57E8A" w:rsidP="00F57E8A">
            <w:pPr>
              <w:numPr>
                <w:ilvl w:val="1"/>
                <w:numId w:val="65"/>
              </w:numPr>
              <w:tabs>
                <w:tab w:val="clear" w:pos="1440"/>
                <w:tab w:val="num" w:pos="1332"/>
              </w:tabs>
              <w:spacing w:before="60"/>
              <w:ind w:left="1332"/>
              <w:rPr>
                <w:szCs w:val="24"/>
              </w:rPr>
            </w:pPr>
            <w:r w:rsidRPr="006771A3">
              <w:rPr>
                <w:szCs w:val="24"/>
              </w:rPr>
              <w:t>Schedule K – Research Data and Market Analysis</w:t>
            </w:r>
          </w:p>
          <w:p w:rsidR="005D3E2B" w:rsidRPr="005D3E2B" w:rsidRDefault="005D3E2B" w:rsidP="007948AC">
            <w:pPr>
              <w:numPr>
                <w:ilvl w:val="1"/>
                <w:numId w:val="65"/>
              </w:numPr>
              <w:tabs>
                <w:tab w:val="clear" w:pos="1440"/>
                <w:tab w:val="num" w:pos="1332"/>
              </w:tabs>
              <w:spacing w:before="60"/>
              <w:ind w:left="1332"/>
              <w:rPr>
                <w:szCs w:val="24"/>
              </w:rPr>
            </w:pPr>
            <w:r w:rsidRPr="005D3E2B">
              <w:rPr>
                <w:szCs w:val="24"/>
              </w:rPr>
              <w:t>Schedule M-1 - Historical Financial Statements</w:t>
            </w:r>
          </w:p>
          <w:p w:rsidR="005D3E2B" w:rsidRPr="005D3E2B" w:rsidRDefault="005D3E2B" w:rsidP="007948AC">
            <w:pPr>
              <w:numPr>
                <w:ilvl w:val="1"/>
                <w:numId w:val="65"/>
              </w:numPr>
              <w:tabs>
                <w:tab w:val="clear" w:pos="1440"/>
                <w:tab w:val="num" w:pos="1332"/>
              </w:tabs>
              <w:spacing w:before="60"/>
              <w:ind w:left="1332"/>
              <w:rPr>
                <w:szCs w:val="24"/>
              </w:rPr>
            </w:pPr>
            <w:r w:rsidRPr="005D3E2B">
              <w:rPr>
                <w:szCs w:val="24"/>
              </w:rPr>
              <w:t>Schedule M-2 - Schedule of Debt and Equity Funding</w:t>
            </w:r>
          </w:p>
          <w:p w:rsidR="005D3E2B" w:rsidRPr="005D3E2B" w:rsidRDefault="005D3E2B" w:rsidP="007948AC">
            <w:pPr>
              <w:numPr>
                <w:ilvl w:val="1"/>
                <w:numId w:val="65"/>
              </w:numPr>
              <w:tabs>
                <w:tab w:val="clear" w:pos="1440"/>
                <w:tab w:val="num" w:pos="1332"/>
              </w:tabs>
              <w:spacing w:before="60"/>
              <w:ind w:left="1332"/>
              <w:rPr>
                <w:szCs w:val="24"/>
              </w:rPr>
            </w:pPr>
            <w:r w:rsidRPr="005D3E2B">
              <w:rPr>
                <w:szCs w:val="24"/>
              </w:rPr>
              <w:t>Schedule M-3 - Subscriber Projections and Service Tiers</w:t>
            </w:r>
          </w:p>
          <w:p w:rsidR="005D3E2B" w:rsidRPr="006771A3" w:rsidRDefault="005D3E2B" w:rsidP="007948AC">
            <w:pPr>
              <w:numPr>
                <w:ilvl w:val="1"/>
                <w:numId w:val="65"/>
              </w:numPr>
              <w:tabs>
                <w:tab w:val="clear" w:pos="1440"/>
                <w:tab w:val="num" w:pos="1332"/>
              </w:tabs>
              <w:spacing w:before="60"/>
              <w:ind w:left="1332"/>
              <w:rPr>
                <w:szCs w:val="24"/>
              </w:rPr>
            </w:pPr>
            <w:r w:rsidRPr="006771A3">
              <w:rPr>
                <w:szCs w:val="24"/>
              </w:rPr>
              <w:t xml:space="preserve">Schedule </w:t>
            </w:r>
            <w:r w:rsidR="00D81FF6">
              <w:rPr>
                <w:szCs w:val="24"/>
              </w:rPr>
              <w:t>P</w:t>
            </w:r>
            <w:r w:rsidRPr="006771A3">
              <w:rPr>
                <w:szCs w:val="24"/>
              </w:rPr>
              <w:t xml:space="preserve"> - Project </w:t>
            </w:r>
            <w:r w:rsidR="00553975" w:rsidRPr="006771A3">
              <w:rPr>
                <w:szCs w:val="24"/>
              </w:rPr>
              <w:t>Costs and Buildout Timeline</w:t>
            </w:r>
          </w:p>
          <w:p w:rsidR="005D3E2B" w:rsidRPr="005D3E2B" w:rsidRDefault="005D3E2B" w:rsidP="007948AC">
            <w:pPr>
              <w:numPr>
                <w:ilvl w:val="0"/>
                <w:numId w:val="51"/>
              </w:numPr>
              <w:tabs>
                <w:tab w:val="clear" w:pos="1170"/>
                <w:tab w:val="num" w:pos="720"/>
              </w:tabs>
              <w:spacing w:before="120"/>
              <w:ind w:left="720" w:right="192"/>
              <w:rPr>
                <w:bCs/>
                <w:szCs w:val="24"/>
              </w:rPr>
            </w:pPr>
            <w:r w:rsidRPr="006771A3">
              <w:rPr>
                <w:bCs/>
                <w:szCs w:val="24"/>
              </w:rPr>
              <w:t>Pro</w:t>
            </w:r>
            <w:r w:rsidRPr="005D3E2B">
              <w:rPr>
                <w:bCs/>
                <w:szCs w:val="24"/>
              </w:rPr>
              <w:t xml:space="preserve"> forma financial statements must be for the applicants and co-applicants, not for parent organizations.</w:t>
            </w:r>
          </w:p>
        </w:tc>
      </w:tr>
    </w:tbl>
    <w:p w:rsidR="005D3E2B" w:rsidRPr="005D3E2B" w:rsidRDefault="005D3E2B" w:rsidP="005D3E2B">
      <w:pPr>
        <w:tabs>
          <w:tab w:val="left" w:pos="720"/>
        </w:tabs>
      </w:pPr>
    </w:p>
    <w:p w:rsidR="005D3E2B" w:rsidRPr="005D3E2B" w:rsidRDefault="005D3E2B" w:rsidP="00AF0516">
      <w:pPr>
        <w:tabs>
          <w:tab w:val="num" w:pos="1080"/>
        </w:tabs>
        <w:jc w:val="center"/>
        <w:rPr>
          <w:u w:val="single"/>
        </w:rPr>
      </w:pPr>
      <w:r w:rsidRPr="005D3E2B">
        <w:rPr>
          <w:b/>
          <w:u w:val="single"/>
        </w:rPr>
        <w:t>General Pro Forma Financial Forecast Guidance</w:t>
      </w:r>
    </w:p>
    <w:p w:rsidR="005D3E2B" w:rsidRPr="005D3E2B" w:rsidRDefault="005D3E2B" w:rsidP="005D3E2B">
      <w:pPr>
        <w:tabs>
          <w:tab w:val="num" w:pos="1080"/>
        </w:tabs>
      </w:pPr>
    </w:p>
    <w:p w:rsidR="005D3E2B" w:rsidRPr="005D3E2B" w:rsidRDefault="005D3E2B" w:rsidP="005D3E2B">
      <w:pPr>
        <w:tabs>
          <w:tab w:val="num" w:pos="1080"/>
        </w:tabs>
      </w:pPr>
      <w:r w:rsidRPr="005D3E2B">
        <w:t>Every projection consists of an Income Statement, Balance Sheet, and Statement of Cash Flows.  The statements must present three years of historical data (or as many years as the applicant has been in operation), and five years of pro forma forecast data. Columns should be clearly labeled with the appropriate year.  Start-up organizations can leave the historical columns blank, except for the opening Balance Sheet, which should be included in the historical column immediately prior to the five-year forecast.</w:t>
      </w:r>
    </w:p>
    <w:p w:rsidR="005D3E2B" w:rsidRPr="005D3E2B" w:rsidRDefault="005D3E2B" w:rsidP="005D3E2B">
      <w:pPr>
        <w:tabs>
          <w:tab w:val="num" w:pos="1080"/>
        </w:tabs>
      </w:pPr>
    </w:p>
    <w:p w:rsidR="005D3E2B" w:rsidRPr="005D3E2B" w:rsidRDefault="005D3E2B" w:rsidP="005D3E2B">
      <w:r w:rsidRPr="005D3E2B">
        <w:t xml:space="preserve">Historical and forecast years can be based on either calendar years or fiscal years, but if the applicant reports by fiscal years, the applicant should note the fiscal year period in the Pro Forma Financial Assumptions (Schedule M-4B). </w:t>
      </w:r>
    </w:p>
    <w:p w:rsidR="005D3E2B" w:rsidRPr="005D3E2B" w:rsidRDefault="005D3E2B" w:rsidP="005D3E2B"/>
    <w:p w:rsidR="005D3E2B" w:rsidRPr="005D3E2B" w:rsidRDefault="005D3E2B" w:rsidP="005D3E2B">
      <w:r w:rsidRPr="005D3E2B">
        <w:t>The statements should also contain all of the applicant’s regulated and non-regulated operations. Revenues, expenses, assets, liabilities, and related cash flow transactions of non-regulated operations should be included in detail in the financial forecast and should not be reported net.</w:t>
      </w:r>
    </w:p>
    <w:p w:rsidR="005D3E2B" w:rsidRPr="005D3E2B" w:rsidRDefault="005D3E2B" w:rsidP="005D3E2B"/>
    <w:p w:rsidR="005D3E2B" w:rsidRPr="005D3E2B" w:rsidRDefault="005D3E2B" w:rsidP="005D3E2B">
      <w:pPr>
        <w:rPr>
          <w:b/>
        </w:rPr>
      </w:pPr>
      <w:r w:rsidRPr="005D3E2B">
        <w:rPr>
          <w:b/>
        </w:rPr>
        <w:t>NOTE:  The individual financial statements included in the RUS template for Schedule M-4A includes specific accounts which were used by Broadband In</w:t>
      </w:r>
      <w:r w:rsidR="00300348">
        <w:rPr>
          <w:b/>
        </w:rPr>
        <w:t>i</w:t>
      </w:r>
      <w:r w:rsidRPr="005D3E2B">
        <w:rPr>
          <w:b/>
        </w:rPr>
        <w:t xml:space="preserve"> Program (“BIP”) applicants to properly record the accounting effects of BIP grant revenue on the Income Statement, Balance Sheet, and Statement of Cash Flows.  Applicants which were not Round 1 or Round 2 BIP awardees should disregard those BIP-specific accounts when presenting their financial data.</w:t>
      </w:r>
    </w:p>
    <w:p w:rsidR="005D3E2B" w:rsidRPr="005D3E2B" w:rsidRDefault="005D3E2B" w:rsidP="005D3E2B"/>
    <w:p w:rsidR="005D3E2B" w:rsidRPr="005D3E2B" w:rsidRDefault="005D3E2B" w:rsidP="00AF0516">
      <w:pPr>
        <w:jc w:val="center"/>
        <w:rPr>
          <w:u w:val="single"/>
        </w:rPr>
      </w:pPr>
      <w:r w:rsidRPr="005D3E2B">
        <w:rPr>
          <w:b/>
          <w:u w:val="single"/>
        </w:rPr>
        <w:t>Pro Forma Income Statement Guidance</w:t>
      </w:r>
    </w:p>
    <w:p w:rsidR="005D3E2B" w:rsidRPr="005D3E2B" w:rsidRDefault="005D3E2B" w:rsidP="005D3E2B"/>
    <w:p w:rsidR="005D3E2B" w:rsidRPr="005D3E2B" w:rsidRDefault="005D3E2B" w:rsidP="005D3E2B">
      <w:r w:rsidRPr="005D3E2B">
        <w:t>The Schedule M-4A</w:t>
      </w:r>
      <w:r w:rsidRPr="005D3E2B">
        <w:rPr>
          <w:i/>
        </w:rPr>
        <w:t xml:space="preserve"> </w:t>
      </w:r>
      <w:r w:rsidRPr="005D3E2B">
        <w:t>template is pre-populated with preferred revenue and expense categories.  Applicants are encouraged to use these exact categories in order to facilitate processing applications.  If an applicant chooses to not employ this template, or otherwise modify the Schedule M-4A template categories, the applicant must provide a sufficient level of detail to enable a reasonable level of understanding of the financial position of the existing operations combined with operations derived from the proposed project.</w:t>
      </w:r>
    </w:p>
    <w:p w:rsidR="005D3E2B" w:rsidRPr="005D3E2B" w:rsidRDefault="005D3E2B" w:rsidP="005D3E2B"/>
    <w:p w:rsidR="005D3E2B" w:rsidRPr="005D3E2B" w:rsidRDefault="005D3E2B" w:rsidP="005D3E2B">
      <w:r w:rsidRPr="005D3E2B">
        <w:t>The following is a brief description of the pre-populated revenue and expense categories contained on the Income Statement worksheet in this template.</w:t>
      </w:r>
    </w:p>
    <w:p w:rsidR="005D3E2B" w:rsidRPr="005D3E2B" w:rsidRDefault="005D3E2B" w:rsidP="005D3E2B">
      <w:pPr>
        <w:spacing w:before="240"/>
        <w:ind w:left="720"/>
        <w:rPr>
          <w:b/>
          <w:caps/>
        </w:rPr>
      </w:pPr>
      <w:r w:rsidRPr="005D3E2B">
        <w:rPr>
          <w:b/>
          <w:caps/>
        </w:rPr>
        <w:t>REVENUES</w:t>
      </w:r>
    </w:p>
    <w:p w:rsidR="005D3E2B" w:rsidRPr="005D3E2B" w:rsidRDefault="005D3E2B" w:rsidP="007948AC">
      <w:pPr>
        <w:numPr>
          <w:ilvl w:val="0"/>
          <w:numId w:val="56"/>
        </w:numPr>
        <w:tabs>
          <w:tab w:val="clear" w:pos="2016"/>
          <w:tab w:val="num" w:pos="1260"/>
        </w:tabs>
        <w:spacing w:before="120"/>
        <w:ind w:left="1260" w:hanging="360"/>
      </w:pPr>
      <w:r w:rsidRPr="005D3E2B">
        <w:rPr>
          <w:b/>
          <w:szCs w:val="24"/>
        </w:rPr>
        <w:t>Network</w:t>
      </w:r>
      <w:r w:rsidRPr="005D3E2B">
        <w:rPr>
          <w:b/>
        </w:rPr>
        <w:t xml:space="preserve"> Services Revenues </w:t>
      </w:r>
    </w:p>
    <w:p w:rsidR="005D3E2B" w:rsidRPr="005D3E2B" w:rsidRDefault="005D3E2B" w:rsidP="007948AC">
      <w:pPr>
        <w:numPr>
          <w:ilvl w:val="1"/>
          <w:numId w:val="56"/>
        </w:numPr>
        <w:tabs>
          <w:tab w:val="clear" w:pos="1440"/>
        </w:tabs>
        <w:spacing w:before="120"/>
        <w:ind w:left="1980" w:right="187"/>
      </w:pPr>
      <w:r w:rsidRPr="005D3E2B">
        <w:rPr>
          <w:b/>
        </w:rPr>
        <w:t>Local Voice Service</w:t>
      </w:r>
      <w:r w:rsidRPr="005D3E2B">
        <w:rPr>
          <w:i/>
        </w:rPr>
        <w:t xml:space="preserve"> </w:t>
      </w:r>
      <w:r w:rsidRPr="005D3E2B">
        <w:rPr>
          <w:szCs w:val="24"/>
        </w:rPr>
        <w:t>revenues</w:t>
      </w:r>
      <w:r w:rsidRPr="005D3E2B">
        <w:t xml:space="preserve"> are derived from the provision of local voice services to customers.  Local voice </w:t>
      </w:r>
      <w:r w:rsidRPr="005D3E2B">
        <w:rPr>
          <w:szCs w:val="24"/>
        </w:rPr>
        <w:t>service</w:t>
      </w:r>
      <w:r w:rsidRPr="005D3E2B">
        <w:t xml:space="preserve"> </w:t>
      </w:r>
      <w:r w:rsidRPr="005D3E2B">
        <w:rPr>
          <w:szCs w:val="24"/>
        </w:rPr>
        <w:t>revenues</w:t>
      </w:r>
      <w:r w:rsidRPr="005D3E2B">
        <w:t xml:space="preserve"> should relate to the number of local voice service subscribers and price per subscriber information contained on Schedule M-2 - Subscriber Projections and Service Tiers.  This should include revenue from residential, single-line businesses, multi-line businesses, and optional features.</w:t>
      </w:r>
    </w:p>
    <w:p w:rsidR="005D3E2B" w:rsidRPr="005D3E2B" w:rsidRDefault="005D3E2B" w:rsidP="007948AC">
      <w:pPr>
        <w:numPr>
          <w:ilvl w:val="1"/>
          <w:numId w:val="56"/>
        </w:numPr>
        <w:tabs>
          <w:tab w:val="clear" w:pos="1440"/>
        </w:tabs>
        <w:spacing w:before="120"/>
        <w:ind w:left="1980" w:right="187"/>
      </w:pPr>
      <w:r w:rsidRPr="005D3E2B">
        <w:rPr>
          <w:b/>
        </w:rPr>
        <w:t xml:space="preserve">Broadband Data Service </w:t>
      </w:r>
      <w:r w:rsidRPr="005D3E2B">
        <w:t xml:space="preserve">revenues are </w:t>
      </w:r>
      <w:r w:rsidRPr="005D3E2B">
        <w:rPr>
          <w:szCs w:val="24"/>
        </w:rPr>
        <w:t>derived</w:t>
      </w:r>
      <w:r w:rsidRPr="005D3E2B">
        <w:t xml:space="preserve"> from the provision of broadband data services to customers. Broadband data service revenues should relate to the number of subscribers and price per subscriber information contained on Schedule M-2 - Subscriber Projections and Service Tiers.</w:t>
      </w:r>
    </w:p>
    <w:p w:rsidR="005D3E2B" w:rsidRPr="005D3E2B" w:rsidRDefault="005D3E2B" w:rsidP="007948AC">
      <w:pPr>
        <w:numPr>
          <w:ilvl w:val="1"/>
          <w:numId w:val="56"/>
        </w:numPr>
        <w:tabs>
          <w:tab w:val="clear" w:pos="1440"/>
        </w:tabs>
        <w:spacing w:before="120"/>
        <w:ind w:left="1980" w:right="187"/>
      </w:pPr>
      <w:r w:rsidRPr="005D3E2B">
        <w:rPr>
          <w:b/>
        </w:rPr>
        <w:t xml:space="preserve">Video Service </w:t>
      </w:r>
      <w:r w:rsidRPr="005D3E2B">
        <w:t>revenues</w:t>
      </w:r>
      <w:r w:rsidRPr="005D3E2B">
        <w:rPr>
          <w:b/>
          <w:i/>
        </w:rPr>
        <w:t xml:space="preserve"> </w:t>
      </w:r>
      <w:r w:rsidRPr="005D3E2B">
        <w:t>are derived from the provision of video services to customers.  Video service revenues should relate to the number of video service subscribers and price per subscriber information contained on Schedule M-2 - Subscriber Projections and Service Tiers.  This should include basic, expanded basic, and digital subscribers, set-top box revenue, and premium channel packs and video on demand.</w:t>
      </w:r>
    </w:p>
    <w:p w:rsidR="005D3E2B" w:rsidRPr="005D3E2B" w:rsidRDefault="005D3E2B" w:rsidP="007948AC">
      <w:pPr>
        <w:numPr>
          <w:ilvl w:val="0"/>
          <w:numId w:val="56"/>
        </w:numPr>
        <w:tabs>
          <w:tab w:val="clear" w:pos="2016"/>
          <w:tab w:val="num" w:pos="1260"/>
        </w:tabs>
        <w:spacing w:before="120"/>
        <w:ind w:left="1260" w:hanging="360"/>
      </w:pPr>
      <w:r w:rsidRPr="005D3E2B">
        <w:rPr>
          <w:b/>
        </w:rPr>
        <w:t xml:space="preserve">Middle Mile Revenues </w:t>
      </w:r>
      <w:r w:rsidRPr="005D3E2B">
        <w:t>are derived from the provision of services related to a Middle Mile network, including transport and interconnection services. Middle Mile revenues should relate to the number of Middle Mile subscribers and price per subscriber information contained on Schedule M-2 - Subscriber Projections and Service Tiers.</w:t>
      </w:r>
    </w:p>
    <w:p w:rsidR="005D3E2B" w:rsidRPr="005D3E2B" w:rsidRDefault="005D3E2B" w:rsidP="007948AC">
      <w:pPr>
        <w:numPr>
          <w:ilvl w:val="0"/>
          <w:numId w:val="56"/>
        </w:numPr>
        <w:tabs>
          <w:tab w:val="clear" w:pos="2016"/>
          <w:tab w:val="num" w:pos="1260"/>
        </w:tabs>
        <w:spacing w:before="120"/>
        <w:ind w:left="1260" w:hanging="360"/>
      </w:pPr>
      <w:r w:rsidRPr="005D3E2B">
        <w:rPr>
          <w:b/>
        </w:rPr>
        <w:t>Network Access Service Revenues</w:t>
      </w:r>
      <w:r w:rsidRPr="005D3E2B">
        <w:rPr>
          <w:b/>
          <w:i/>
        </w:rPr>
        <w:t xml:space="preserve"> </w:t>
      </w:r>
      <w:r w:rsidRPr="005D3E2B">
        <w:t xml:space="preserve">are derived from the provision of exchange service to an interexchange carrier </w:t>
      </w:r>
      <w:r w:rsidRPr="005D3E2B">
        <w:rPr>
          <w:szCs w:val="24"/>
        </w:rPr>
        <w:t>beyond</w:t>
      </w:r>
      <w:r w:rsidRPr="005D3E2B">
        <w:t xml:space="preserve"> the exchange carrier’s network.  These revenues are generated based on the interexchange carrier’s minutes of use applied against access tariff rates.</w:t>
      </w:r>
    </w:p>
    <w:p w:rsidR="005D3E2B" w:rsidRPr="005D3E2B" w:rsidRDefault="005D3E2B" w:rsidP="007948AC">
      <w:pPr>
        <w:numPr>
          <w:ilvl w:val="0"/>
          <w:numId w:val="56"/>
        </w:numPr>
        <w:tabs>
          <w:tab w:val="clear" w:pos="2016"/>
          <w:tab w:val="num" w:pos="1260"/>
        </w:tabs>
        <w:spacing w:before="120"/>
        <w:ind w:left="1260" w:hanging="360"/>
      </w:pPr>
      <w:r w:rsidRPr="005D3E2B">
        <w:rPr>
          <w:b/>
        </w:rPr>
        <w:t xml:space="preserve">Universal Service Fund </w:t>
      </w:r>
      <w:r w:rsidRPr="005D3E2B">
        <w:t>revenues</w:t>
      </w:r>
      <w:r w:rsidRPr="005D3E2B">
        <w:rPr>
          <w:b/>
        </w:rPr>
        <w:t xml:space="preserve"> </w:t>
      </w:r>
      <w:r w:rsidRPr="005D3E2B">
        <w:t>are funds received by the applicant from the various universal service fund programs.</w:t>
      </w:r>
    </w:p>
    <w:p w:rsidR="005D3E2B" w:rsidRPr="005D3E2B" w:rsidRDefault="005D3E2B" w:rsidP="007948AC">
      <w:pPr>
        <w:numPr>
          <w:ilvl w:val="0"/>
          <w:numId w:val="56"/>
        </w:numPr>
        <w:tabs>
          <w:tab w:val="clear" w:pos="2016"/>
          <w:tab w:val="num" w:pos="1260"/>
        </w:tabs>
        <w:spacing w:before="120"/>
        <w:ind w:left="1260" w:hanging="360"/>
      </w:pPr>
      <w:r w:rsidRPr="005D3E2B">
        <w:rPr>
          <w:b/>
        </w:rPr>
        <w:t xml:space="preserve">Toll Service/Long Distance Voice </w:t>
      </w:r>
      <w:r w:rsidRPr="005D3E2B">
        <w:t>revenues</w:t>
      </w:r>
      <w:r w:rsidRPr="005D3E2B">
        <w:rPr>
          <w:b/>
          <w:i/>
        </w:rPr>
        <w:t xml:space="preserve"> </w:t>
      </w:r>
      <w:r w:rsidRPr="005D3E2B">
        <w:t>are derived from the provision of toll/long distance services and should relate the minutes of usage applied against average rates per minute.</w:t>
      </w:r>
    </w:p>
    <w:p w:rsidR="005D3E2B" w:rsidRPr="005D3E2B" w:rsidRDefault="005D3E2B" w:rsidP="007948AC">
      <w:pPr>
        <w:numPr>
          <w:ilvl w:val="0"/>
          <w:numId w:val="56"/>
        </w:numPr>
        <w:tabs>
          <w:tab w:val="clear" w:pos="2016"/>
          <w:tab w:val="num" w:pos="1260"/>
        </w:tabs>
        <w:spacing w:before="120"/>
        <w:ind w:left="1260" w:hanging="360"/>
      </w:pPr>
      <w:r w:rsidRPr="005D3E2B">
        <w:rPr>
          <w:b/>
        </w:rPr>
        <w:t>Installation Revenues</w:t>
      </w:r>
      <w:r w:rsidRPr="005D3E2B">
        <w:rPr>
          <w:b/>
          <w:i/>
        </w:rPr>
        <w:t xml:space="preserve"> </w:t>
      </w:r>
      <w:r w:rsidRPr="005D3E2B">
        <w:t>are derived from the installation of network equipment, typically at a customer premises, that allows the provision of services. Installation revenue should relate to gross subscriber additions and proposed installation fees.</w:t>
      </w:r>
    </w:p>
    <w:p w:rsidR="005D3E2B" w:rsidRPr="005D3E2B" w:rsidRDefault="005D3E2B" w:rsidP="007948AC">
      <w:pPr>
        <w:numPr>
          <w:ilvl w:val="0"/>
          <w:numId w:val="56"/>
        </w:numPr>
        <w:tabs>
          <w:tab w:val="clear" w:pos="2016"/>
          <w:tab w:val="num" w:pos="1260"/>
        </w:tabs>
        <w:spacing w:before="120"/>
        <w:ind w:left="1260" w:hanging="360"/>
      </w:pPr>
      <w:r w:rsidRPr="005D3E2B">
        <w:rPr>
          <w:b/>
        </w:rPr>
        <w:t xml:space="preserve">Amortized Grant Revenue BIP:  </w:t>
      </w:r>
      <w:r w:rsidRPr="005D3E2B">
        <w:t xml:space="preserve">BIP Awardees should account for revenue recognized from BIP grants as on their BIP applications.  </w:t>
      </w:r>
      <w:r w:rsidRPr="005D3E2B">
        <w:rPr>
          <w:u w:val="single"/>
        </w:rPr>
        <w:t>All other applicants should leave this section blank.</w:t>
      </w:r>
    </w:p>
    <w:p w:rsidR="005D3E2B" w:rsidRPr="005D3E2B" w:rsidRDefault="005D3E2B" w:rsidP="007948AC">
      <w:pPr>
        <w:numPr>
          <w:ilvl w:val="0"/>
          <w:numId w:val="56"/>
        </w:numPr>
        <w:tabs>
          <w:tab w:val="clear" w:pos="2016"/>
          <w:tab w:val="num" w:pos="1260"/>
        </w:tabs>
        <w:spacing w:before="120"/>
        <w:ind w:left="1260" w:hanging="360"/>
      </w:pPr>
      <w:r w:rsidRPr="005D3E2B">
        <w:rPr>
          <w:b/>
        </w:rPr>
        <w:t xml:space="preserve">Other Operating Revenues </w:t>
      </w:r>
      <w:r w:rsidRPr="005D3E2B">
        <w:t>are all other revenues derived from sources other than those described above.</w:t>
      </w:r>
    </w:p>
    <w:p w:rsidR="005D3E2B" w:rsidRPr="005D3E2B" w:rsidRDefault="005D3E2B" w:rsidP="007948AC">
      <w:pPr>
        <w:numPr>
          <w:ilvl w:val="0"/>
          <w:numId w:val="56"/>
        </w:numPr>
        <w:tabs>
          <w:tab w:val="clear" w:pos="2016"/>
          <w:tab w:val="num" w:pos="1260"/>
        </w:tabs>
        <w:spacing w:before="120"/>
        <w:ind w:left="1260" w:hanging="360"/>
      </w:pPr>
      <w:r w:rsidRPr="005D3E2B">
        <w:rPr>
          <w:b/>
        </w:rPr>
        <w:t>Uncollectible Revenues</w:t>
      </w:r>
      <w:r w:rsidRPr="005D3E2B">
        <w:t xml:space="preserve"> are the estimated amounts of revenue that you will not be able to collect.</w:t>
      </w:r>
    </w:p>
    <w:p w:rsidR="005D3E2B" w:rsidRPr="005D3E2B" w:rsidRDefault="005D3E2B" w:rsidP="005D3E2B">
      <w:pPr>
        <w:spacing w:before="240"/>
        <w:ind w:left="720"/>
        <w:rPr>
          <w:b/>
          <w:caps/>
        </w:rPr>
      </w:pPr>
      <w:r w:rsidRPr="005D3E2B">
        <w:rPr>
          <w:b/>
          <w:caps/>
        </w:rPr>
        <w:t>Expenses</w:t>
      </w:r>
    </w:p>
    <w:p w:rsidR="005D3E2B" w:rsidRPr="005D3E2B" w:rsidRDefault="005D3E2B" w:rsidP="007948AC">
      <w:pPr>
        <w:numPr>
          <w:ilvl w:val="0"/>
          <w:numId w:val="57"/>
        </w:numPr>
        <w:tabs>
          <w:tab w:val="clear" w:pos="2016"/>
          <w:tab w:val="num" w:pos="1260"/>
        </w:tabs>
        <w:spacing w:before="120"/>
        <w:ind w:left="1260" w:hanging="360"/>
      </w:pPr>
      <w:r w:rsidRPr="005D3E2B">
        <w:rPr>
          <w:b/>
        </w:rPr>
        <w:t xml:space="preserve">Backhaul </w:t>
      </w:r>
      <w:r w:rsidRPr="005D3E2B">
        <w:t>expenses</w:t>
      </w:r>
      <w:r w:rsidRPr="005D3E2B">
        <w:rPr>
          <w:b/>
        </w:rPr>
        <w:t xml:space="preserve"> </w:t>
      </w:r>
      <w:r w:rsidRPr="005D3E2B">
        <w:t>are associated with transporting voice and broadband data network traffic from the customer premises equipment (CPE) or handset to the point of interconnection to the Internet.</w:t>
      </w:r>
    </w:p>
    <w:p w:rsidR="005D3E2B" w:rsidRPr="005D3E2B" w:rsidRDefault="005D3E2B" w:rsidP="007948AC">
      <w:pPr>
        <w:numPr>
          <w:ilvl w:val="0"/>
          <w:numId w:val="57"/>
        </w:numPr>
        <w:tabs>
          <w:tab w:val="clear" w:pos="2016"/>
          <w:tab w:val="num" w:pos="1260"/>
        </w:tabs>
        <w:spacing w:before="120"/>
        <w:ind w:left="1260" w:hanging="360"/>
      </w:pPr>
      <w:r w:rsidRPr="005D3E2B">
        <w:rPr>
          <w:b/>
        </w:rPr>
        <w:t xml:space="preserve">IP/Interconnection </w:t>
      </w:r>
      <w:r w:rsidRPr="005D3E2B">
        <w:t>expenses are associated with interconnecting with and transferring traffic across the Internet.</w:t>
      </w:r>
    </w:p>
    <w:p w:rsidR="005D3E2B" w:rsidRPr="005D3E2B" w:rsidRDefault="005D3E2B" w:rsidP="007948AC">
      <w:pPr>
        <w:numPr>
          <w:ilvl w:val="0"/>
          <w:numId w:val="57"/>
        </w:numPr>
        <w:tabs>
          <w:tab w:val="clear" w:pos="2016"/>
          <w:tab w:val="num" w:pos="1260"/>
        </w:tabs>
        <w:spacing w:before="120"/>
        <w:ind w:left="1260" w:hanging="360"/>
      </w:pPr>
      <w:r w:rsidRPr="005D3E2B">
        <w:rPr>
          <w:b/>
        </w:rPr>
        <w:t xml:space="preserve">Video Content </w:t>
      </w:r>
      <w:r w:rsidRPr="005D3E2B">
        <w:t>expenses are related to the provision of video services revenue and consist of video programming costs and fees.</w:t>
      </w:r>
    </w:p>
    <w:p w:rsidR="005D3E2B" w:rsidRPr="005D3E2B" w:rsidRDefault="005D3E2B" w:rsidP="007948AC">
      <w:pPr>
        <w:numPr>
          <w:ilvl w:val="0"/>
          <w:numId w:val="57"/>
        </w:numPr>
        <w:tabs>
          <w:tab w:val="clear" w:pos="2016"/>
          <w:tab w:val="num" w:pos="1260"/>
        </w:tabs>
        <w:spacing w:before="120"/>
        <w:ind w:left="1260" w:hanging="360"/>
      </w:pPr>
      <w:r w:rsidRPr="005D3E2B">
        <w:rPr>
          <w:b/>
        </w:rPr>
        <w:t xml:space="preserve">Spectrum </w:t>
      </w:r>
      <w:r w:rsidRPr="005D3E2B">
        <w:t>expenses</w:t>
      </w:r>
      <w:r w:rsidRPr="005D3E2B">
        <w:rPr>
          <w:b/>
        </w:rPr>
        <w:t xml:space="preserve"> </w:t>
      </w:r>
      <w:r w:rsidRPr="005D3E2B">
        <w:t xml:space="preserve">are related to leasing spectrum from others in a wireless services network.  Amortized spectrum acquisition expenses related to purchased spectrum should be included in the </w:t>
      </w:r>
      <w:r w:rsidRPr="005D3E2B">
        <w:rPr>
          <w:i/>
        </w:rPr>
        <w:t xml:space="preserve">Amortization Expense </w:t>
      </w:r>
      <w:r w:rsidRPr="005D3E2B">
        <w:t>category described below.</w:t>
      </w:r>
    </w:p>
    <w:p w:rsidR="005D3E2B" w:rsidRPr="005D3E2B" w:rsidRDefault="005D3E2B" w:rsidP="007948AC">
      <w:pPr>
        <w:numPr>
          <w:ilvl w:val="0"/>
          <w:numId w:val="57"/>
        </w:numPr>
        <w:tabs>
          <w:tab w:val="clear" w:pos="2016"/>
          <w:tab w:val="num" w:pos="1260"/>
        </w:tabs>
        <w:spacing w:before="120"/>
        <w:ind w:left="1260" w:hanging="360"/>
      </w:pPr>
      <w:r w:rsidRPr="005D3E2B">
        <w:rPr>
          <w:b/>
        </w:rPr>
        <w:t xml:space="preserve">Network Maintenance/Monitoring </w:t>
      </w:r>
      <w:r w:rsidRPr="005D3E2B">
        <w:t>expenses</w:t>
      </w:r>
      <w:r w:rsidRPr="005D3E2B">
        <w:rPr>
          <w:b/>
        </w:rPr>
        <w:t xml:space="preserve"> </w:t>
      </w:r>
      <w:r w:rsidRPr="005D3E2B">
        <w:t>are the personnel and related costs of maintaining/monitoring the network and customer premises equipment.</w:t>
      </w:r>
    </w:p>
    <w:p w:rsidR="005D3E2B" w:rsidRPr="005D3E2B" w:rsidRDefault="005D3E2B" w:rsidP="007948AC">
      <w:pPr>
        <w:numPr>
          <w:ilvl w:val="0"/>
          <w:numId w:val="57"/>
        </w:numPr>
        <w:tabs>
          <w:tab w:val="clear" w:pos="2016"/>
          <w:tab w:val="num" w:pos="1260"/>
        </w:tabs>
        <w:spacing w:before="120"/>
        <w:ind w:left="1260" w:hanging="360"/>
      </w:pPr>
      <w:r w:rsidRPr="005D3E2B">
        <w:rPr>
          <w:b/>
        </w:rPr>
        <w:t xml:space="preserve">Utilities </w:t>
      </w:r>
      <w:r w:rsidRPr="005D3E2B">
        <w:t>expense is the cost of utilities related to network operations.</w:t>
      </w:r>
    </w:p>
    <w:p w:rsidR="005D3E2B" w:rsidRPr="005D3E2B" w:rsidRDefault="005D3E2B" w:rsidP="007948AC">
      <w:pPr>
        <w:numPr>
          <w:ilvl w:val="0"/>
          <w:numId w:val="57"/>
        </w:numPr>
        <w:tabs>
          <w:tab w:val="clear" w:pos="2016"/>
          <w:tab w:val="num" w:pos="1260"/>
        </w:tabs>
        <w:spacing w:before="120"/>
        <w:ind w:left="1260" w:hanging="360"/>
      </w:pPr>
      <w:r w:rsidRPr="005D3E2B">
        <w:rPr>
          <w:b/>
        </w:rPr>
        <w:t xml:space="preserve">Sales/Marketing </w:t>
      </w:r>
      <w:r w:rsidRPr="005D3E2B">
        <w:t>expenses are all costs associated with marketing to and obtaining customers and subscribers, including salesperson compensation, advertising and marketing promotions, and subsidies on customer premises equipment or handsets.</w:t>
      </w:r>
    </w:p>
    <w:p w:rsidR="005D3E2B" w:rsidRPr="005D3E2B" w:rsidRDefault="005D3E2B" w:rsidP="007948AC">
      <w:pPr>
        <w:numPr>
          <w:ilvl w:val="0"/>
          <w:numId w:val="57"/>
        </w:numPr>
        <w:tabs>
          <w:tab w:val="clear" w:pos="2016"/>
          <w:tab w:val="num" w:pos="1260"/>
        </w:tabs>
        <w:spacing w:before="120"/>
        <w:ind w:left="1260" w:hanging="360"/>
      </w:pPr>
      <w:r w:rsidRPr="005D3E2B">
        <w:rPr>
          <w:b/>
        </w:rPr>
        <w:t xml:space="preserve">Customer Care </w:t>
      </w:r>
      <w:r w:rsidRPr="005D3E2B">
        <w:t>expenses are the personnel and related costs of providing customer care operations to customers and subscribers.</w:t>
      </w:r>
    </w:p>
    <w:p w:rsidR="005D3E2B" w:rsidRPr="005D3E2B" w:rsidRDefault="005D3E2B" w:rsidP="007948AC">
      <w:pPr>
        <w:numPr>
          <w:ilvl w:val="0"/>
          <w:numId w:val="57"/>
        </w:numPr>
        <w:tabs>
          <w:tab w:val="clear" w:pos="2016"/>
          <w:tab w:val="num" w:pos="1260"/>
        </w:tabs>
        <w:spacing w:before="120"/>
        <w:ind w:left="1260" w:hanging="360"/>
      </w:pPr>
      <w:r w:rsidRPr="005D3E2B">
        <w:rPr>
          <w:b/>
        </w:rPr>
        <w:t xml:space="preserve">Corporate G&amp;A </w:t>
      </w:r>
      <w:r w:rsidRPr="005D3E2B">
        <w:t>expenses include personnel, occupancy, insurance, billing and collections, and other general and administrative expenses.</w:t>
      </w:r>
    </w:p>
    <w:p w:rsidR="005D3E2B" w:rsidRPr="005D3E2B" w:rsidRDefault="005D3E2B" w:rsidP="007948AC">
      <w:pPr>
        <w:numPr>
          <w:ilvl w:val="0"/>
          <w:numId w:val="57"/>
        </w:numPr>
        <w:tabs>
          <w:tab w:val="clear" w:pos="2016"/>
          <w:tab w:val="num" w:pos="1260"/>
        </w:tabs>
        <w:spacing w:before="120"/>
        <w:ind w:left="1260" w:hanging="360"/>
      </w:pPr>
      <w:r w:rsidRPr="005D3E2B">
        <w:rPr>
          <w:b/>
        </w:rPr>
        <w:t xml:space="preserve">Property Tax </w:t>
      </w:r>
      <w:r w:rsidRPr="005D3E2B">
        <w:t>expenses are the costs incurred for state and local property taxes.</w:t>
      </w:r>
    </w:p>
    <w:p w:rsidR="005D3E2B" w:rsidRPr="005D3E2B" w:rsidRDefault="005D3E2B" w:rsidP="007948AC">
      <w:pPr>
        <w:numPr>
          <w:ilvl w:val="0"/>
          <w:numId w:val="57"/>
        </w:numPr>
        <w:tabs>
          <w:tab w:val="clear" w:pos="2016"/>
          <w:tab w:val="num" w:pos="1260"/>
        </w:tabs>
        <w:spacing w:before="120"/>
        <w:ind w:left="1260" w:hanging="360"/>
      </w:pPr>
      <w:r w:rsidRPr="005D3E2B">
        <w:rPr>
          <w:b/>
        </w:rPr>
        <w:t>Other Operating Expenses</w:t>
      </w:r>
      <w:r w:rsidRPr="005D3E2B">
        <w:rPr>
          <w:b/>
          <w:i/>
        </w:rPr>
        <w:t xml:space="preserve"> </w:t>
      </w:r>
      <w:r w:rsidRPr="005D3E2B">
        <w:t>are all other operating expenses not included above.</w:t>
      </w:r>
    </w:p>
    <w:p w:rsidR="005D3E2B" w:rsidRPr="005D3E2B" w:rsidRDefault="005D3E2B" w:rsidP="005D3E2B">
      <w:pPr>
        <w:spacing w:before="240"/>
        <w:ind w:left="720"/>
      </w:pPr>
      <w:r w:rsidRPr="005D3E2B">
        <w:rPr>
          <w:b/>
        </w:rPr>
        <w:t>EBITDA</w:t>
      </w:r>
      <w:r w:rsidRPr="005D3E2B">
        <w:t xml:space="preserve"> represents earnings before interest, taxes, depreciation, and amortization.</w:t>
      </w:r>
    </w:p>
    <w:p w:rsidR="005D3E2B" w:rsidRPr="005D3E2B" w:rsidRDefault="005D3E2B" w:rsidP="005D3E2B">
      <w:pPr>
        <w:spacing w:before="120"/>
        <w:ind w:left="1100"/>
      </w:pPr>
      <w:r w:rsidRPr="005D3E2B">
        <w:rPr>
          <w:b/>
        </w:rPr>
        <w:t>Depreciation - Project Assets</w:t>
      </w:r>
      <w:r w:rsidRPr="005D3E2B">
        <w:rPr>
          <w:b/>
          <w:i/>
        </w:rPr>
        <w:t xml:space="preserve"> </w:t>
      </w:r>
      <w:r w:rsidRPr="005D3E2B">
        <w:t>is the depreciation expense related to all plant in service associated with the proposed Broadband Loan project.</w:t>
      </w:r>
    </w:p>
    <w:p w:rsidR="005D3E2B" w:rsidRPr="005D3E2B" w:rsidRDefault="005D3E2B" w:rsidP="005D3E2B">
      <w:pPr>
        <w:spacing w:before="120"/>
        <w:ind w:left="1100"/>
      </w:pPr>
      <w:r w:rsidRPr="005D3E2B">
        <w:rPr>
          <w:b/>
        </w:rPr>
        <w:t>Depreciation Other Assets</w:t>
      </w:r>
      <w:r w:rsidRPr="005D3E2B">
        <w:t xml:space="preserve"> is the depreciation expense related to the plant in service not associated with the proposed Broadband Loan project.</w:t>
      </w:r>
    </w:p>
    <w:p w:rsidR="005D3E2B" w:rsidRPr="005D3E2B" w:rsidRDefault="005D3E2B" w:rsidP="005D3E2B">
      <w:pPr>
        <w:spacing w:before="120"/>
        <w:ind w:left="1100"/>
      </w:pPr>
      <w:r w:rsidRPr="005D3E2B">
        <w:rPr>
          <w:b/>
        </w:rPr>
        <w:t xml:space="preserve">Amortization Expense </w:t>
      </w:r>
      <w:r w:rsidRPr="005D3E2B">
        <w:t>is the amortization expense associated with intangible assets.</w:t>
      </w:r>
    </w:p>
    <w:p w:rsidR="005D3E2B" w:rsidRPr="005D3E2B" w:rsidRDefault="005D3E2B" w:rsidP="005D3E2B">
      <w:pPr>
        <w:spacing w:before="120"/>
        <w:ind w:left="1100"/>
      </w:pPr>
      <w:r w:rsidRPr="005D3E2B">
        <w:rPr>
          <w:b/>
        </w:rPr>
        <w:t>Interest Expense – Project Loan</w:t>
      </w:r>
      <w:r w:rsidRPr="005D3E2B">
        <w:t xml:space="preserve"> is the interest cost associated with Broadband Loan project requested as part of the application.</w:t>
      </w:r>
    </w:p>
    <w:p w:rsidR="005D3E2B" w:rsidRPr="005D3E2B" w:rsidRDefault="005D3E2B" w:rsidP="005D3E2B">
      <w:pPr>
        <w:spacing w:before="120"/>
        <w:ind w:left="1100"/>
      </w:pPr>
      <w:r w:rsidRPr="005D3E2B">
        <w:rPr>
          <w:b/>
        </w:rPr>
        <w:t>Interest Expense - Other Debt</w:t>
      </w:r>
      <w:r w:rsidRPr="005D3E2B">
        <w:rPr>
          <w:b/>
          <w:i/>
        </w:rPr>
        <w:t xml:space="preserve"> </w:t>
      </w:r>
      <w:r w:rsidRPr="005D3E2B">
        <w:t>is the interest cost associated with the applicant’s other interest-bearing debt.</w:t>
      </w:r>
    </w:p>
    <w:p w:rsidR="005D3E2B" w:rsidRPr="005D3E2B" w:rsidRDefault="005D3E2B" w:rsidP="005D3E2B">
      <w:pPr>
        <w:spacing w:before="120"/>
        <w:ind w:left="1100"/>
      </w:pPr>
      <w:r w:rsidRPr="005D3E2B">
        <w:rPr>
          <w:b/>
        </w:rPr>
        <w:t xml:space="preserve">Interest Income </w:t>
      </w:r>
      <w:r w:rsidRPr="005D3E2B">
        <w:t>is interest income earned from marketable securities and/or cash.</w:t>
      </w:r>
    </w:p>
    <w:p w:rsidR="005D3E2B" w:rsidRPr="005D3E2B" w:rsidRDefault="005D3E2B" w:rsidP="005D3E2B">
      <w:pPr>
        <w:spacing w:before="120"/>
        <w:ind w:left="1100"/>
      </w:pPr>
      <w:r w:rsidRPr="005D3E2B">
        <w:rPr>
          <w:b/>
        </w:rPr>
        <w:t>Income Taxes</w:t>
      </w:r>
      <w:r w:rsidRPr="005D3E2B">
        <w:t xml:space="preserve"> are the provision or benefit for Federal and state income taxes related to a for-profit applicant.</w:t>
      </w:r>
    </w:p>
    <w:p w:rsidR="005D3E2B" w:rsidRPr="005D3E2B" w:rsidRDefault="005D3E2B" w:rsidP="005D3E2B">
      <w:pPr>
        <w:spacing w:before="240"/>
        <w:ind w:left="720"/>
      </w:pPr>
      <w:r w:rsidRPr="005D3E2B">
        <w:rPr>
          <w:b/>
        </w:rPr>
        <w:t>Net Income (Loss)</w:t>
      </w:r>
      <w:r w:rsidRPr="005D3E2B">
        <w:rPr>
          <w:b/>
          <w:i/>
        </w:rPr>
        <w:t xml:space="preserve"> </w:t>
      </w:r>
      <w:r w:rsidRPr="005D3E2B">
        <w:t>represents the net income (loss) for the historical or forecast year.</w:t>
      </w:r>
    </w:p>
    <w:p w:rsidR="005D3E2B" w:rsidRPr="005D3E2B" w:rsidRDefault="005D3E2B" w:rsidP="005D3E2B">
      <w:pPr>
        <w:spacing w:before="240"/>
        <w:ind w:left="720"/>
      </w:pPr>
      <w:r w:rsidRPr="005D3E2B">
        <w:rPr>
          <w:b/>
        </w:rPr>
        <w:t>TIER</w:t>
      </w:r>
      <w:r w:rsidRPr="005D3E2B">
        <w:t xml:space="preserve"> represents the times interest earned ratio of the applicant, and is calculated as follows:</w:t>
      </w:r>
    </w:p>
    <w:p w:rsidR="005D3E2B" w:rsidRPr="005D3E2B" w:rsidRDefault="005D3E2B" w:rsidP="005D3E2B">
      <w:pPr>
        <w:spacing w:before="120" w:after="120"/>
        <w:ind w:left="720"/>
        <w:rPr>
          <w:sz w:val="19"/>
          <w:szCs w:val="19"/>
        </w:rPr>
      </w:pPr>
      <w:r w:rsidRPr="005D3E2B">
        <w:rPr>
          <w:sz w:val="19"/>
          <w:szCs w:val="19"/>
        </w:rPr>
        <w:t>(“</w:t>
      </w:r>
      <w:r w:rsidRPr="005D3E2B">
        <w:rPr>
          <w:i/>
          <w:sz w:val="19"/>
          <w:szCs w:val="19"/>
        </w:rPr>
        <w:t>Net Income”</w:t>
      </w:r>
      <w:r w:rsidRPr="005D3E2B">
        <w:rPr>
          <w:sz w:val="19"/>
          <w:szCs w:val="19"/>
        </w:rPr>
        <w:t xml:space="preserve"> plus “</w:t>
      </w:r>
      <w:r w:rsidRPr="005D3E2B">
        <w:rPr>
          <w:i/>
          <w:sz w:val="19"/>
          <w:szCs w:val="19"/>
        </w:rPr>
        <w:t xml:space="preserve">Interest Expense - Project Loan” </w:t>
      </w:r>
      <w:r w:rsidRPr="005D3E2B">
        <w:rPr>
          <w:sz w:val="19"/>
          <w:szCs w:val="19"/>
        </w:rPr>
        <w:t>plus “</w:t>
      </w:r>
      <w:r w:rsidRPr="005D3E2B">
        <w:rPr>
          <w:i/>
          <w:sz w:val="19"/>
          <w:szCs w:val="19"/>
        </w:rPr>
        <w:t>Interest Expense - Other Debt”</w:t>
      </w:r>
      <w:r w:rsidRPr="005D3E2B">
        <w:rPr>
          <w:sz w:val="19"/>
          <w:szCs w:val="19"/>
        </w:rPr>
        <w:t>)</w:t>
      </w:r>
    </w:p>
    <w:p w:rsidR="005D3E2B" w:rsidRPr="005D3E2B" w:rsidRDefault="005D3E2B" w:rsidP="005D3E2B">
      <w:pPr>
        <w:spacing w:before="120" w:after="120"/>
        <w:ind w:left="720"/>
        <w:jc w:val="center"/>
        <w:rPr>
          <w:b/>
          <w:sz w:val="19"/>
          <w:szCs w:val="19"/>
        </w:rPr>
      </w:pPr>
      <w:r w:rsidRPr="005D3E2B">
        <w:rPr>
          <w:b/>
          <w:sz w:val="19"/>
          <w:szCs w:val="19"/>
        </w:rPr>
        <w:t>divided by</w:t>
      </w:r>
    </w:p>
    <w:p w:rsidR="005D3E2B" w:rsidRPr="005D3E2B" w:rsidRDefault="005D3E2B" w:rsidP="005D3E2B">
      <w:pPr>
        <w:spacing w:before="120" w:after="120"/>
        <w:ind w:left="720"/>
        <w:jc w:val="center"/>
        <w:rPr>
          <w:b/>
          <w:sz w:val="19"/>
          <w:szCs w:val="19"/>
        </w:rPr>
      </w:pPr>
      <w:r w:rsidRPr="005D3E2B">
        <w:rPr>
          <w:sz w:val="19"/>
          <w:szCs w:val="19"/>
        </w:rPr>
        <w:t>(“</w:t>
      </w:r>
      <w:r w:rsidRPr="005D3E2B">
        <w:rPr>
          <w:i/>
          <w:sz w:val="19"/>
          <w:szCs w:val="19"/>
        </w:rPr>
        <w:t xml:space="preserve">Interest Expense - Project Loan” </w:t>
      </w:r>
      <w:r w:rsidRPr="005D3E2B">
        <w:rPr>
          <w:sz w:val="19"/>
          <w:szCs w:val="19"/>
        </w:rPr>
        <w:t>plus “</w:t>
      </w:r>
      <w:r w:rsidRPr="005D3E2B">
        <w:rPr>
          <w:i/>
          <w:sz w:val="19"/>
          <w:szCs w:val="19"/>
        </w:rPr>
        <w:t>Interest Expense - Other Debt”</w:t>
      </w:r>
      <w:r w:rsidRPr="005D3E2B">
        <w:rPr>
          <w:sz w:val="19"/>
          <w:szCs w:val="19"/>
        </w:rPr>
        <w:t>)</w:t>
      </w:r>
    </w:p>
    <w:p w:rsidR="005D3E2B" w:rsidRPr="005D3E2B" w:rsidRDefault="005D3E2B" w:rsidP="005D3E2B">
      <w:pPr>
        <w:spacing w:before="120"/>
        <w:ind w:left="720"/>
      </w:pPr>
      <w:r w:rsidRPr="005D3E2B">
        <w:t>Applicants requesting a Broadband Loan must achieve a TIER of 1.25 by the end of fifth year of the five-year financial forecast period.</w:t>
      </w:r>
    </w:p>
    <w:p w:rsidR="005D3E2B" w:rsidRPr="005D3E2B" w:rsidRDefault="005D3E2B" w:rsidP="005D3E2B"/>
    <w:p w:rsidR="005D3E2B" w:rsidRPr="005D3E2B" w:rsidRDefault="005D3E2B" w:rsidP="005D3E2B">
      <w:r w:rsidRPr="005D3E2B">
        <w:br w:type="page"/>
      </w:r>
    </w:p>
    <w:p w:rsidR="005D3E2B" w:rsidRPr="005D3E2B" w:rsidRDefault="005D3E2B" w:rsidP="00AF0516">
      <w:pPr>
        <w:jc w:val="center"/>
        <w:rPr>
          <w:b/>
          <w:u w:val="single"/>
        </w:rPr>
      </w:pPr>
      <w:r w:rsidRPr="005D3E2B">
        <w:rPr>
          <w:b/>
          <w:u w:val="single"/>
        </w:rPr>
        <w:t>Pro Forma Balance Sheet Guidance</w:t>
      </w:r>
    </w:p>
    <w:p w:rsidR="005D3E2B" w:rsidRPr="005D3E2B" w:rsidRDefault="005D3E2B" w:rsidP="005D3E2B">
      <w:pPr>
        <w:rPr>
          <w:highlight w:val="darkCyan"/>
        </w:rPr>
      </w:pPr>
    </w:p>
    <w:p w:rsidR="005D3E2B" w:rsidRPr="005D3E2B" w:rsidRDefault="005D3E2B" w:rsidP="005D3E2B">
      <w:r w:rsidRPr="005D3E2B">
        <w:t>The pro forma Balance Sheets must comply with basic GAAP requirements that Total Assets must equal Total Liabilities and Total Equity, and that loans are reflected with current and long-term positions for each pro forma year. The following is a brief description of the pre-populated balance sheet categories contained on the Balance Sheet worksheet in this template.</w:t>
      </w:r>
    </w:p>
    <w:p w:rsidR="005D3E2B" w:rsidRPr="005D3E2B" w:rsidRDefault="005D3E2B" w:rsidP="005D3E2B">
      <w:pPr>
        <w:spacing w:before="240"/>
        <w:ind w:left="720"/>
        <w:rPr>
          <w:b/>
          <w:u w:val="single"/>
        </w:rPr>
      </w:pPr>
      <w:r w:rsidRPr="005D3E2B">
        <w:rPr>
          <w:b/>
          <w:u w:val="single"/>
        </w:rPr>
        <w:t>Assets</w:t>
      </w:r>
    </w:p>
    <w:p w:rsidR="005D3E2B" w:rsidRPr="005D3E2B" w:rsidRDefault="005D3E2B" w:rsidP="007948AC">
      <w:pPr>
        <w:numPr>
          <w:ilvl w:val="0"/>
          <w:numId w:val="58"/>
        </w:numPr>
        <w:tabs>
          <w:tab w:val="clear" w:pos="2016"/>
          <w:tab w:val="num" w:pos="1260"/>
        </w:tabs>
        <w:spacing w:before="120"/>
        <w:ind w:left="1260" w:hanging="360"/>
      </w:pPr>
      <w:r w:rsidRPr="005D3E2B">
        <w:rPr>
          <w:b/>
        </w:rPr>
        <w:t>Cash</w:t>
      </w:r>
      <w:r w:rsidRPr="005D3E2B">
        <w:t xml:space="preserve"> includes all restricted and non-restricted cash balances.</w:t>
      </w:r>
    </w:p>
    <w:p w:rsidR="005D3E2B" w:rsidRPr="005D3E2B" w:rsidRDefault="005D3E2B" w:rsidP="007948AC">
      <w:pPr>
        <w:numPr>
          <w:ilvl w:val="0"/>
          <w:numId w:val="58"/>
        </w:numPr>
        <w:tabs>
          <w:tab w:val="clear" w:pos="2016"/>
          <w:tab w:val="num" w:pos="1260"/>
        </w:tabs>
        <w:spacing w:before="120"/>
        <w:ind w:left="1260" w:hanging="360"/>
      </w:pPr>
      <w:r w:rsidRPr="005D3E2B">
        <w:rPr>
          <w:b/>
        </w:rPr>
        <w:t>Marketable Securities</w:t>
      </w:r>
      <w:r w:rsidRPr="005D3E2B">
        <w:rPr>
          <w:b/>
          <w:i/>
        </w:rPr>
        <w:t xml:space="preserve"> </w:t>
      </w:r>
      <w:r w:rsidRPr="005D3E2B">
        <w:t>consists of all short-term investments of excess cash not required for on-going operations.</w:t>
      </w:r>
    </w:p>
    <w:p w:rsidR="005D3E2B" w:rsidRPr="005D3E2B" w:rsidRDefault="005D3E2B" w:rsidP="007948AC">
      <w:pPr>
        <w:numPr>
          <w:ilvl w:val="0"/>
          <w:numId w:val="58"/>
        </w:numPr>
        <w:tabs>
          <w:tab w:val="clear" w:pos="2016"/>
          <w:tab w:val="num" w:pos="1260"/>
        </w:tabs>
        <w:spacing w:before="120"/>
        <w:ind w:left="1260" w:hanging="360"/>
      </w:pPr>
      <w:r w:rsidRPr="005D3E2B">
        <w:rPr>
          <w:b/>
        </w:rPr>
        <w:t>Accounts Receivable</w:t>
      </w:r>
      <w:r w:rsidRPr="005D3E2B">
        <w:rPr>
          <w:b/>
          <w:i/>
        </w:rPr>
        <w:t xml:space="preserve"> </w:t>
      </w:r>
      <w:r w:rsidRPr="005D3E2B">
        <w:t>consists of amounts owed by customers and subscribers from the provision of services or the sale of equipment.</w:t>
      </w:r>
    </w:p>
    <w:p w:rsidR="005D3E2B" w:rsidRPr="005D3E2B" w:rsidRDefault="005D3E2B" w:rsidP="007948AC">
      <w:pPr>
        <w:numPr>
          <w:ilvl w:val="0"/>
          <w:numId w:val="58"/>
        </w:numPr>
        <w:tabs>
          <w:tab w:val="clear" w:pos="2016"/>
          <w:tab w:val="num" w:pos="1260"/>
        </w:tabs>
        <w:spacing w:before="120"/>
        <w:ind w:left="1260" w:hanging="360"/>
      </w:pPr>
      <w:r w:rsidRPr="005D3E2B">
        <w:rPr>
          <w:b/>
        </w:rPr>
        <w:t>Inventory</w:t>
      </w:r>
      <w:r w:rsidRPr="005D3E2B">
        <w:t xml:space="preserve"> consists of equipment available for project deployment or for sale to customers.</w:t>
      </w:r>
    </w:p>
    <w:p w:rsidR="005D3E2B" w:rsidRPr="005D3E2B" w:rsidRDefault="005D3E2B" w:rsidP="007948AC">
      <w:pPr>
        <w:numPr>
          <w:ilvl w:val="0"/>
          <w:numId w:val="58"/>
        </w:numPr>
        <w:tabs>
          <w:tab w:val="clear" w:pos="2016"/>
          <w:tab w:val="num" w:pos="1260"/>
        </w:tabs>
        <w:spacing w:before="120"/>
        <w:ind w:left="1260" w:hanging="360"/>
      </w:pPr>
      <w:r w:rsidRPr="005D3E2B">
        <w:rPr>
          <w:b/>
        </w:rPr>
        <w:t>Other Current Assets</w:t>
      </w:r>
      <w:r w:rsidRPr="005D3E2B">
        <w:t xml:space="preserve"> consists of all other current assets not included above, including, but not limited to, Notes Receivable and Prepayments.</w:t>
      </w:r>
    </w:p>
    <w:p w:rsidR="005D3E2B" w:rsidRPr="005D3E2B" w:rsidRDefault="005D3E2B" w:rsidP="007948AC">
      <w:pPr>
        <w:numPr>
          <w:ilvl w:val="0"/>
          <w:numId w:val="58"/>
        </w:numPr>
        <w:tabs>
          <w:tab w:val="clear" w:pos="2016"/>
          <w:tab w:val="num" w:pos="1260"/>
        </w:tabs>
        <w:spacing w:before="120"/>
        <w:ind w:left="1260" w:hanging="360"/>
      </w:pPr>
      <w:r w:rsidRPr="005D3E2B">
        <w:rPr>
          <w:b/>
        </w:rPr>
        <w:t xml:space="preserve">Amortizable Assets - Net </w:t>
      </w:r>
      <w:r w:rsidRPr="005D3E2B">
        <w:t>consists</w:t>
      </w:r>
      <w:r w:rsidRPr="005D3E2B">
        <w:rPr>
          <w:b/>
        </w:rPr>
        <w:t xml:space="preserve"> </w:t>
      </w:r>
      <w:r w:rsidRPr="005D3E2B">
        <w:t>of intangible assets less related accumulated amortization.</w:t>
      </w:r>
    </w:p>
    <w:p w:rsidR="005D3E2B" w:rsidRPr="005D3E2B" w:rsidRDefault="005D3E2B" w:rsidP="007948AC">
      <w:pPr>
        <w:numPr>
          <w:ilvl w:val="0"/>
          <w:numId w:val="58"/>
        </w:numPr>
        <w:tabs>
          <w:tab w:val="clear" w:pos="2016"/>
          <w:tab w:val="num" w:pos="1260"/>
        </w:tabs>
        <w:spacing w:before="120"/>
        <w:ind w:left="1260" w:hanging="360"/>
      </w:pPr>
      <w:r w:rsidRPr="005D3E2B">
        <w:rPr>
          <w:b/>
        </w:rPr>
        <w:t xml:space="preserve">Plant in Service – Project Assets </w:t>
      </w:r>
      <w:r w:rsidRPr="005D3E2B">
        <w:t xml:space="preserve">contains the property and equipment at cost associated with the proposed Broadband Loan project.  Annual changes to this category should relate to the </w:t>
      </w:r>
      <w:r w:rsidRPr="005D3E2B">
        <w:rPr>
          <w:i/>
        </w:rPr>
        <w:t>Capital Expenditures – Project Assets</w:t>
      </w:r>
      <w:r w:rsidRPr="005D3E2B">
        <w:t xml:space="preserve"> category included on the Statement of Cash Flows. </w:t>
      </w:r>
    </w:p>
    <w:p w:rsidR="005D3E2B" w:rsidRPr="005D3E2B" w:rsidRDefault="005D3E2B" w:rsidP="007948AC">
      <w:pPr>
        <w:numPr>
          <w:ilvl w:val="0"/>
          <w:numId w:val="58"/>
        </w:numPr>
        <w:tabs>
          <w:tab w:val="clear" w:pos="2016"/>
          <w:tab w:val="num" w:pos="1260"/>
        </w:tabs>
        <w:spacing w:before="120"/>
        <w:ind w:left="1260" w:hanging="360"/>
      </w:pPr>
      <w:r w:rsidRPr="005D3E2B">
        <w:rPr>
          <w:b/>
        </w:rPr>
        <w:t xml:space="preserve">Accumulated Depreciation – Project Assets </w:t>
      </w:r>
      <w:r w:rsidRPr="005D3E2B">
        <w:t xml:space="preserve">consists of the accumulated depreciation of the proposed Broadband Loan project. Annual changes to this category should relate to the </w:t>
      </w:r>
      <w:r w:rsidRPr="005D3E2B">
        <w:rPr>
          <w:i/>
        </w:rPr>
        <w:t>Depreciation Expense – Project Assets</w:t>
      </w:r>
      <w:r w:rsidRPr="005D3E2B">
        <w:t xml:space="preserve"> category included on the Income Statement.</w:t>
      </w:r>
    </w:p>
    <w:p w:rsidR="005D3E2B" w:rsidRPr="005D3E2B" w:rsidRDefault="005D3E2B" w:rsidP="007948AC">
      <w:pPr>
        <w:numPr>
          <w:ilvl w:val="0"/>
          <w:numId w:val="58"/>
        </w:numPr>
        <w:tabs>
          <w:tab w:val="clear" w:pos="2016"/>
          <w:tab w:val="num" w:pos="1260"/>
        </w:tabs>
        <w:spacing w:before="120"/>
        <w:ind w:left="1260" w:hanging="360"/>
      </w:pPr>
      <w:r w:rsidRPr="005D3E2B">
        <w:rPr>
          <w:b/>
        </w:rPr>
        <w:t>Plant in Service – Other Assets</w:t>
      </w:r>
      <w:r w:rsidRPr="005D3E2B">
        <w:t xml:space="preserve"> contains the property and equipment at cost of assets </w:t>
      </w:r>
      <w:r w:rsidRPr="005D3E2B">
        <w:rPr>
          <w:i/>
        </w:rPr>
        <w:t>other than</w:t>
      </w:r>
      <w:r w:rsidRPr="005D3E2B">
        <w:t xml:space="preserve"> the accumulated depreciation associated with the proposed Broadband Loan project.  Annual changes to this category should relate to the </w:t>
      </w:r>
      <w:r w:rsidRPr="005D3E2B">
        <w:rPr>
          <w:i/>
        </w:rPr>
        <w:t>Capital Expenditures – Other Assets</w:t>
      </w:r>
      <w:r w:rsidRPr="005D3E2B">
        <w:t xml:space="preserve"> category included on the Statement of Cash Flows.</w:t>
      </w:r>
    </w:p>
    <w:p w:rsidR="005D3E2B" w:rsidRPr="005D3E2B" w:rsidRDefault="005D3E2B" w:rsidP="007948AC">
      <w:pPr>
        <w:numPr>
          <w:ilvl w:val="0"/>
          <w:numId w:val="58"/>
        </w:numPr>
        <w:tabs>
          <w:tab w:val="clear" w:pos="2016"/>
          <w:tab w:val="num" w:pos="1260"/>
        </w:tabs>
        <w:spacing w:before="120"/>
        <w:ind w:left="1260" w:hanging="360"/>
      </w:pPr>
      <w:r w:rsidRPr="005D3E2B">
        <w:rPr>
          <w:b/>
        </w:rPr>
        <w:t>Accumulated Depreciation – Other Assets</w:t>
      </w:r>
      <w:r w:rsidRPr="005D3E2B">
        <w:rPr>
          <w:b/>
          <w:i/>
        </w:rPr>
        <w:t xml:space="preserve"> </w:t>
      </w:r>
      <w:r w:rsidRPr="005D3E2B">
        <w:t xml:space="preserve">consists of the accumulated depreciation of assets included in the “Plant in Service –Other Assets” category.  Annual changes to this category should relate to the </w:t>
      </w:r>
      <w:r w:rsidRPr="005D3E2B">
        <w:rPr>
          <w:i/>
        </w:rPr>
        <w:t>Depreciation Expense – Other Assets</w:t>
      </w:r>
      <w:r w:rsidRPr="005D3E2B">
        <w:t xml:space="preserve"> category included on the Income Statement.</w:t>
      </w:r>
    </w:p>
    <w:p w:rsidR="005D3E2B" w:rsidRPr="005D3E2B" w:rsidRDefault="005D3E2B" w:rsidP="007948AC">
      <w:pPr>
        <w:numPr>
          <w:ilvl w:val="0"/>
          <w:numId w:val="58"/>
        </w:numPr>
        <w:tabs>
          <w:tab w:val="clear" w:pos="2016"/>
          <w:tab w:val="num" w:pos="1260"/>
        </w:tabs>
        <w:spacing w:before="120"/>
        <w:ind w:left="1260" w:hanging="360"/>
      </w:pPr>
      <w:r w:rsidRPr="005D3E2B">
        <w:rPr>
          <w:b/>
        </w:rPr>
        <w:t>Other Non-Current Assets</w:t>
      </w:r>
      <w:r w:rsidRPr="005D3E2B">
        <w:rPr>
          <w:i/>
        </w:rPr>
        <w:t xml:space="preserve"> </w:t>
      </w:r>
      <w:r w:rsidRPr="005D3E2B">
        <w:t>consists of all other non-current assets not included above.</w:t>
      </w:r>
    </w:p>
    <w:p w:rsidR="005D3E2B" w:rsidRPr="005D3E2B" w:rsidRDefault="005D3E2B" w:rsidP="005D3E2B">
      <w:pPr>
        <w:rPr>
          <w:b/>
          <w:u w:val="single"/>
        </w:rPr>
      </w:pPr>
      <w:r w:rsidRPr="005D3E2B">
        <w:rPr>
          <w:b/>
          <w:u w:val="single"/>
        </w:rPr>
        <w:br w:type="page"/>
      </w:r>
    </w:p>
    <w:p w:rsidR="005D3E2B" w:rsidRPr="005D3E2B" w:rsidRDefault="005D3E2B" w:rsidP="005D3E2B">
      <w:pPr>
        <w:spacing w:before="240"/>
        <w:ind w:left="720"/>
        <w:rPr>
          <w:b/>
          <w:u w:val="single"/>
        </w:rPr>
      </w:pPr>
      <w:r w:rsidRPr="005D3E2B">
        <w:rPr>
          <w:b/>
          <w:u w:val="single"/>
        </w:rPr>
        <w:t>Liabilities and Equity</w:t>
      </w:r>
    </w:p>
    <w:p w:rsidR="005D3E2B" w:rsidRPr="005D3E2B" w:rsidRDefault="005D3E2B" w:rsidP="007948AC">
      <w:pPr>
        <w:numPr>
          <w:ilvl w:val="0"/>
          <w:numId w:val="59"/>
        </w:numPr>
        <w:tabs>
          <w:tab w:val="clear" w:pos="2016"/>
          <w:tab w:val="num" w:pos="1260"/>
        </w:tabs>
        <w:spacing w:before="120"/>
        <w:ind w:left="1260" w:hanging="360"/>
      </w:pPr>
      <w:r w:rsidRPr="005D3E2B">
        <w:rPr>
          <w:b/>
        </w:rPr>
        <w:t>Accounts Payable</w:t>
      </w:r>
      <w:r w:rsidRPr="005D3E2B">
        <w:t xml:space="preserve"> consists of the amounts owed to trade vendors.</w:t>
      </w:r>
    </w:p>
    <w:p w:rsidR="005D3E2B" w:rsidRPr="005D3E2B" w:rsidRDefault="005D3E2B" w:rsidP="007948AC">
      <w:pPr>
        <w:numPr>
          <w:ilvl w:val="0"/>
          <w:numId w:val="59"/>
        </w:numPr>
        <w:tabs>
          <w:tab w:val="clear" w:pos="2016"/>
          <w:tab w:val="num" w:pos="1260"/>
        </w:tabs>
        <w:spacing w:before="120"/>
        <w:ind w:left="1260" w:hanging="360"/>
      </w:pPr>
      <w:r w:rsidRPr="005D3E2B">
        <w:rPr>
          <w:b/>
        </w:rPr>
        <w:t>Current Portion – Project Debt</w:t>
      </w:r>
      <w:r w:rsidRPr="005D3E2B">
        <w:rPr>
          <w:i/>
        </w:rPr>
        <w:t xml:space="preserve"> </w:t>
      </w:r>
      <w:r w:rsidRPr="005D3E2B">
        <w:t>consists of the total principal balance related to the proposed Broadband Loan project that will be repaid in the following year and should relate to the “Proceeds from Project Loan”</w:t>
      </w:r>
      <w:r w:rsidRPr="005D3E2B">
        <w:rPr>
          <w:i/>
        </w:rPr>
        <w:t xml:space="preserve"> </w:t>
      </w:r>
      <w:r w:rsidRPr="005D3E2B">
        <w:t>and “Repayments of Project Loan” categories included on the Statement of Cash Flows.</w:t>
      </w:r>
    </w:p>
    <w:p w:rsidR="005D3E2B" w:rsidRPr="005D3E2B" w:rsidRDefault="005D3E2B" w:rsidP="007948AC">
      <w:pPr>
        <w:numPr>
          <w:ilvl w:val="0"/>
          <w:numId w:val="59"/>
        </w:numPr>
        <w:tabs>
          <w:tab w:val="clear" w:pos="2016"/>
          <w:tab w:val="num" w:pos="1260"/>
        </w:tabs>
        <w:spacing w:before="120"/>
        <w:ind w:left="1260" w:hanging="360"/>
      </w:pPr>
      <w:r w:rsidRPr="005D3E2B">
        <w:rPr>
          <w:b/>
        </w:rPr>
        <w:t>Current Portion – Other Debt</w:t>
      </w:r>
      <w:r w:rsidRPr="005D3E2B">
        <w:t xml:space="preserve"> consists of the total principal balance related to all other of the applicant’s debt that will be repaid in the following year and should relate to the “Proceeds from Other Debt” and “Repayments of Other Debt” categories included on the Statement of Cash Flows.</w:t>
      </w:r>
    </w:p>
    <w:p w:rsidR="005D3E2B" w:rsidRPr="005D3E2B" w:rsidRDefault="005D3E2B" w:rsidP="007948AC">
      <w:pPr>
        <w:numPr>
          <w:ilvl w:val="0"/>
          <w:numId w:val="59"/>
        </w:numPr>
        <w:tabs>
          <w:tab w:val="clear" w:pos="2016"/>
          <w:tab w:val="num" w:pos="1260"/>
        </w:tabs>
        <w:spacing w:before="120"/>
        <w:ind w:left="1260" w:hanging="360"/>
      </w:pPr>
      <w:r w:rsidRPr="005D3E2B">
        <w:rPr>
          <w:b/>
        </w:rPr>
        <w:t>Current Portion – Deferred Grant Revenue BIP:</w:t>
      </w:r>
      <w:r w:rsidRPr="005D3E2B">
        <w:t xml:space="preserve">  BIP Awardees should account for revenue recognized from BIP grants as on their BIP applications.  </w:t>
      </w:r>
      <w:r w:rsidRPr="005D3E2B">
        <w:rPr>
          <w:u w:val="single"/>
        </w:rPr>
        <w:t>All other applicants should leave this section blank.</w:t>
      </w:r>
    </w:p>
    <w:p w:rsidR="005D3E2B" w:rsidRPr="005D3E2B" w:rsidRDefault="005D3E2B" w:rsidP="005D3E2B">
      <w:pPr>
        <w:tabs>
          <w:tab w:val="num" w:pos="1260"/>
        </w:tabs>
        <w:spacing w:before="120"/>
        <w:ind w:left="1260"/>
      </w:pPr>
      <w:r w:rsidRPr="005D3E2B">
        <w:t xml:space="preserve">This account consists of the total amount of deferred grant revenue that will be recognized as revenue in the following year and should relate to </w:t>
      </w:r>
      <w:r w:rsidRPr="005D3E2B">
        <w:rPr>
          <w:i/>
        </w:rPr>
        <w:t xml:space="preserve">Amortized Grant Revenue - BIP </w:t>
      </w:r>
      <w:r w:rsidRPr="005D3E2B">
        <w:t>category included contained on the Income Statement.  However, those applicants that are rate-regulated Telecom or Electric companies must continue to utilize the accounting required by the respective uniform system of accounts for those industries, which require that the plant accounts be reduced by the grant funds received as the grant funds are received.</w:t>
      </w:r>
    </w:p>
    <w:p w:rsidR="005D3E2B" w:rsidRPr="005D3E2B" w:rsidRDefault="005D3E2B" w:rsidP="007948AC">
      <w:pPr>
        <w:numPr>
          <w:ilvl w:val="0"/>
          <w:numId w:val="59"/>
        </w:numPr>
        <w:tabs>
          <w:tab w:val="clear" w:pos="2016"/>
          <w:tab w:val="num" w:pos="1260"/>
        </w:tabs>
        <w:spacing w:before="120"/>
        <w:ind w:left="1260" w:hanging="360"/>
      </w:pPr>
      <w:r w:rsidRPr="005D3E2B">
        <w:rPr>
          <w:b/>
        </w:rPr>
        <w:t xml:space="preserve">Other Current Liabilities </w:t>
      </w:r>
      <w:r w:rsidRPr="005D3E2B">
        <w:t>consists of all other current liabilities not included above.</w:t>
      </w:r>
    </w:p>
    <w:p w:rsidR="005D3E2B" w:rsidRPr="005D3E2B" w:rsidRDefault="005D3E2B" w:rsidP="007948AC">
      <w:pPr>
        <w:numPr>
          <w:ilvl w:val="0"/>
          <w:numId w:val="59"/>
        </w:numPr>
        <w:tabs>
          <w:tab w:val="clear" w:pos="2016"/>
          <w:tab w:val="num" w:pos="1260"/>
        </w:tabs>
        <w:spacing w:before="120"/>
        <w:ind w:left="1260" w:hanging="360"/>
      </w:pPr>
      <w:r w:rsidRPr="005D3E2B">
        <w:rPr>
          <w:b/>
        </w:rPr>
        <w:t xml:space="preserve">Broadband Project Debt </w:t>
      </w:r>
      <w:r w:rsidRPr="005D3E2B">
        <w:t xml:space="preserve">consists of the total outstanding principal balance related to the proposed Broadband Project loan, less the </w:t>
      </w:r>
      <w:r w:rsidRPr="005D3E2B">
        <w:rPr>
          <w:i/>
        </w:rPr>
        <w:t>Current Portion – Project Debt</w:t>
      </w:r>
      <w:r w:rsidRPr="005D3E2B">
        <w:t xml:space="preserve"> category.</w:t>
      </w:r>
    </w:p>
    <w:p w:rsidR="005D3E2B" w:rsidRPr="005D3E2B" w:rsidRDefault="005D3E2B" w:rsidP="007948AC">
      <w:pPr>
        <w:numPr>
          <w:ilvl w:val="0"/>
          <w:numId w:val="59"/>
        </w:numPr>
        <w:tabs>
          <w:tab w:val="clear" w:pos="2016"/>
          <w:tab w:val="num" w:pos="1260"/>
        </w:tabs>
        <w:spacing w:before="120"/>
        <w:ind w:left="1260" w:hanging="360"/>
      </w:pPr>
      <w:r w:rsidRPr="005D3E2B">
        <w:rPr>
          <w:b/>
        </w:rPr>
        <w:t xml:space="preserve">Existing Other Debt </w:t>
      </w:r>
      <w:r w:rsidRPr="005D3E2B">
        <w:t xml:space="preserve">consists of the total outstanding principal balance of all other debt, less the </w:t>
      </w:r>
      <w:r w:rsidRPr="005D3E2B">
        <w:rPr>
          <w:i/>
        </w:rPr>
        <w:t>Current Portion - Other Debt</w:t>
      </w:r>
      <w:r w:rsidRPr="005D3E2B">
        <w:t xml:space="preserve"> category.</w:t>
      </w:r>
    </w:p>
    <w:p w:rsidR="005D3E2B" w:rsidRPr="005D3E2B" w:rsidRDefault="005D3E2B" w:rsidP="007948AC">
      <w:pPr>
        <w:numPr>
          <w:ilvl w:val="0"/>
          <w:numId w:val="59"/>
        </w:numPr>
        <w:tabs>
          <w:tab w:val="clear" w:pos="2016"/>
          <w:tab w:val="num" w:pos="1260"/>
        </w:tabs>
        <w:spacing w:before="120"/>
        <w:ind w:left="1260" w:hanging="360"/>
      </w:pPr>
      <w:r w:rsidRPr="005D3E2B">
        <w:rPr>
          <w:b/>
        </w:rPr>
        <w:t xml:space="preserve">Deferred Grant Revenue BIP:  </w:t>
      </w:r>
      <w:r w:rsidRPr="005D3E2B">
        <w:t xml:space="preserve">BIP Awardees should account for revenue recognized from BIP grants as on their BIP applications.  </w:t>
      </w:r>
      <w:r w:rsidRPr="005D3E2B">
        <w:rPr>
          <w:u w:val="single"/>
        </w:rPr>
        <w:t>All other applicants should leave this section blank.</w:t>
      </w:r>
    </w:p>
    <w:p w:rsidR="005D3E2B" w:rsidRPr="005D3E2B" w:rsidRDefault="005D3E2B" w:rsidP="005D3E2B">
      <w:pPr>
        <w:spacing w:before="120"/>
        <w:ind w:left="1260"/>
      </w:pPr>
      <w:r w:rsidRPr="005D3E2B">
        <w:t xml:space="preserve">This consists of the remaining unamortized grant revenue less the </w:t>
      </w:r>
      <w:r w:rsidRPr="005D3E2B">
        <w:rPr>
          <w:i/>
        </w:rPr>
        <w:t>Current Portion – Deferred Grant Revenue BIP</w:t>
      </w:r>
      <w:r w:rsidRPr="005D3E2B">
        <w:t xml:space="preserve"> category. </w:t>
      </w:r>
      <w:r w:rsidRPr="005D3E2B">
        <w:rPr>
          <w:szCs w:val="24"/>
        </w:rPr>
        <w:t>Rate-regulated Telecom or Electric companies may leave this item blank.</w:t>
      </w:r>
    </w:p>
    <w:p w:rsidR="005D3E2B" w:rsidRPr="005D3E2B" w:rsidRDefault="005D3E2B" w:rsidP="007948AC">
      <w:pPr>
        <w:numPr>
          <w:ilvl w:val="0"/>
          <w:numId w:val="59"/>
        </w:numPr>
        <w:tabs>
          <w:tab w:val="clear" w:pos="2016"/>
          <w:tab w:val="num" w:pos="1260"/>
        </w:tabs>
        <w:spacing w:before="120"/>
        <w:ind w:left="1260" w:hanging="360"/>
      </w:pPr>
      <w:r w:rsidRPr="005D3E2B">
        <w:rPr>
          <w:b/>
        </w:rPr>
        <w:t>Other Non Current Liabilities</w:t>
      </w:r>
      <w:r w:rsidRPr="005D3E2B">
        <w:t xml:space="preserve"> consists of all other non-current liabilities not included above.</w:t>
      </w:r>
    </w:p>
    <w:p w:rsidR="005D3E2B" w:rsidRPr="005D3E2B" w:rsidRDefault="005D3E2B" w:rsidP="007948AC">
      <w:pPr>
        <w:numPr>
          <w:ilvl w:val="0"/>
          <w:numId w:val="59"/>
        </w:numPr>
        <w:tabs>
          <w:tab w:val="clear" w:pos="2016"/>
          <w:tab w:val="num" w:pos="1260"/>
        </w:tabs>
        <w:spacing w:before="120"/>
        <w:ind w:left="1260" w:hanging="360"/>
      </w:pPr>
      <w:r w:rsidRPr="005D3E2B">
        <w:rPr>
          <w:b/>
        </w:rPr>
        <w:t>Capital Stock</w:t>
      </w:r>
      <w:r w:rsidRPr="005D3E2B">
        <w:t xml:space="preserve"> consists of the par value of capital stock.</w:t>
      </w:r>
    </w:p>
    <w:p w:rsidR="005D3E2B" w:rsidRPr="005D3E2B" w:rsidRDefault="005D3E2B" w:rsidP="007948AC">
      <w:pPr>
        <w:numPr>
          <w:ilvl w:val="0"/>
          <w:numId w:val="59"/>
        </w:numPr>
        <w:tabs>
          <w:tab w:val="clear" w:pos="2016"/>
          <w:tab w:val="num" w:pos="1260"/>
        </w:tabs>
        <w:spacing w:before="120"/>
        <w:ind w:left="1260" w:hanging="360"/>
      </w:pPr>
      <w:r w:rsidRPr="005D3E2B">
        <w:rPr>
          <w:b/>
        </w:rPr>
        <w:t xml:space="preserve">Additional Paid in Capital </w:t>
      </w:r>
      <w:r w:rsidRPr="005D3E2B">
        <w:t xml:space="preserve">consists of all other capital stock transactions, less the amounts in </w:t>
      </w:r>
      <w:r w:rsidRPr="005D3E2B">
        <w:rPr>
          <w:i/>
        </w:rPr>
        <w:t>Capital Stock</w:t>
      </w:r>
      <w:r w:rsidRPr="005D3E2B">
        <w:t>.</w:t>
      </w:r>
    </w:p>
    <w:p w:rsidR="005D3E2B" w:rsidRPr="005D3E2B" w:rsidRDefault="005D3E2B" w:rsidP="007948AC">
      <w:pPr>
        <w:numPr>
          <w:ilvl w:val="0"/>
          <w:numId w:val="59"/>
        </w:numPr>
        <w:tabs>
          <w:tab w:val="clear" w:pos="2016"/>
          <w:tab w:val="num" w:pos="1260"/>
        </w:tabs>
        <w:spacing w:before="120"/>
        <w:ind w:left="1260" w:hanging="360"/>
      </w:pPr>
      <w:r w:rsidRPr="005D3E2B">
        <w:rPr>
          <w:b/>
        </w:rPr>
        <w:t>Patronage Capital Credits</w:t>
      </w:r>
      <w:r w:rsidRPr="005D3E2B">
        <w:t xml:space="preserve"> represents earnings that have been designated for distribution to cooperative owners.</w:t>
      </w:r>
    </w:p>
    <w:p w:rsidR="005D3E2B" w:rsidRPr="005D3E2B" w:rsidRDefault="005D3E2B" w:rsidP="007948AC">
      <w:pPr>
        <w:numPr>
          <w:ilvl w:val="0"/>
          <w:numId w:val="59"/>
        </w:numPr>
        <w:tabs>
          <w:tab w:val="clear" w:pos="2016"/>
          <w:tab w:val="num" w:pos="1260"/>
        </w:tabs>
        <w:spacing w:before="120"/>
        <w:ind w:left="1260" w:hanging="360"/>
      </w:pPr>
      <w:r w:rsidRPr="005D3E2B">
        <w:rPr>
          <w:b/>
        </w:rPr>
        <w:t xml:space="preserve">Retained Earnings </w:t>
      </w:r>
      <w:r w:rsidRPr="005D3E2B">
        <w:t xml:space="preserve">represent after-tax profits in the company. The changes from year to year must reconcile with the </w:t>
      </w:r>
      <w:r w:rsidRPr="005D3E2B">
        <w:rPr>
          <w:i/>
        </w:rPr>
        <w:t xml:space="preserve">Net Income </w:t>
      </w:r>
      <w:r w:rsidRPr="005D3E2B">
        <w:t>category included on the Income Statement.</w:t>
      </w:r>
    </w:p>
    <w:p w:rsidR="005D3E2B" w:rsidRPr="005D3E2B" w:rsidRDefault="005D3E2B" w:rsidP="005D3E2B">
      <w:pPr>
        <w:rPr>
          <w:highlight w:val="darkYellow"/>
          <w:u w:val="single"/>
        </w:rPr>
      </w:pPr>
    </w:p>
    <w:p w:rsidR="005D3E2B" w:rsidRPr="005D3E2B" w:rsidRDefault="005D3E2B" w:rsidP="005D3E2B">
      <w:pPr>
        <w:rPr>
          <w:highlight w:val="darkYellow"/>
          <w:u w:val="single"/>
        </w:rPr>
      </w:pPr>
    </w:p>
    <w:p w:rsidR="000B773E" w:rsidRDefault="005D3E2B" w:rsidP="000B773E">
      <w:pPr>
        <w:jc w:val="center"/>
      </w:pPr>
      <w:r w:rsidRPr="005D3E2B">
        <w:rPr>
          <w:b/>
          <w:u w:val="single"/>
        </w:rPr>
        <w:t>Pro Forma Statement of Cash Flows Guidance</w:t>
      </w:r>
      <w:r w:rsidRPr="005D3E2B">
        <w:t xml:space="preserve"> </w:t>
      </w:r>
      <w:r w:rsidR="000B773E">
        <w:t>–</w:t>
      </w:r>
    </w:p>
    <w:p w:rsidR="005D3E2B" w:rsidRPr="005D3E2B" w:rsidRDefault="005D3E2B" w:rsidP="000B773E">
      <w:r w:rsidRPr="005D3E2B">
        <w:br/>
        <w:t xml:space="preserve">The pro forma statement of cash flows must reflect the proposed Broadband Loan project funding and investments as well as any additional funding for working capital and other capital expenditures for the applicant exclusive of the Loan project. The following is a brief description of the pre-populated cash flow categories contained on the </w:t>
      </w:r>
      <w:r w:rsidRPr="005D3E2B">
        <w:rPr>
          <w:i/>
        </w:rPr>
        <w:t xml:space="preserve">Cash Flow </w:t>
      </w:r>
      <w:r w:rsidRPr="005D3E2B">
        <w:t>worksheet in this template.</w:t>
      </w:r>
    </w:p>
    <w:p w:rsidR="005D3E2B" w:rsidRPr="005D3E2B" w:rsidRDefault="005D3E2B" w:rsidP="005D3E2B">
      <w:pPr>
        <w:spacing w:before="240"/>
        <w:ind w:left="720"/>
      </w:pPr>
      <w:r w:rsidRPr="005D3E2B">
        <w:rPr>
          <w:b/>
        </w:rPr>
        <w:t xml:space="preserve">Beginning Cash </w:t>
      </w:r>
      <w:r w:rsidRPr="005D3E2B">
        <w:t>represents cash balances at the beginning of the period.</w:t>
      </w:r>
    </w:p>
    <w:p w:rsidR="005D3E2B" w:rsidRPr="005D3E2B" w:rsidRDefault="005D3E2B" w:rsidP="005D3E2B">
      <w:pPr>
        <w:spacing w:before="240"/>
        <w:ind w:left="720"/>
        <w:rPr>
          <w:b/>
        </w:rPr>
      </w:pPr>
      <w:r w:rsidRPr="005D3E2B">
        <w:rPr>
          <w:b/>
        </w:rPr>
        <w:t>Cash Flows from Operating Activities:</w:t>
      </w:r>
    </w:p>
    <w:p w:rsidR="005D3E2B" w:rsidRPr="005D3E2B" w:rsidRDefault="005D3E2B" w:rsidP="007948AC">
      <w:pPr>
        <w:numPr>
          <w:ilvl w:val="0"/>
          <w:numId w:val="60"/>
        </w:numPr>
        <w:tabs>
          <w:tab w:val="clear" w:pos="2016"/>
          <w:tab w:val="num" w:pos="1260"/>
        </w:tabs>
        <w:spacing w:before="120"/>
        <w:ind w:left="1260" w:hanging="360"/>
      </w:pPr>
      <w:r w:rsidRPr="005D3E2B">
        <w:rPr>
          <w:b/>
        </w:rPr>
        <w:t xml:space="preserve">Net Income (Loss) </w:t>
      </w:r>
      <w:r w:rsidRPr="005D3E2B">
        <w:t xml:space="preserve">is obtained from the </w:t>
      </w:r>
      <w:r w:rsidRPr="005D3E2B">
        <w:rPr>
          <w:i/>
        </w:rPr>
        <w:t xml:space="preserve">Net Income (Loss) </w:t>
      </w:r>
      <w:r w:rsidRPr="005D3E2B">
        <w:t>category on the Pro Forma Income Statement.</w:t>
      </w:r>
    </w:p>
    <w:p w:rsidR="005D3E2B" w:rsidRPr="005D3E2B" w:rsidRDefault="005D3E2B" w:rsidP="007948AC">
      <w:pPr>
        <w:numPr>
          <w:ilvl w:val="0"/>
          <w:numId w:val="60"/>
        </w:numPr>
        <w:tabs>
          <w:tab w:val="clear" w:pos="2016"/>
          <w:tab w:val="num" w:pos="1260"/>
        </w:tabs>
        <w:spacing w:before="120"/>
        <w:ind w:left="1260" w:hanging="360"/>
        <w:rPr>
          <w:b/>
        </w:rPr>
      </w:pPr>
      <w:r w:rsidRPr="005D3E2B">
        <w:rPr>
          <w:b/>
        </w:rPr>
        <w:t>Adjustments to Reconcile Net Income (Loss) to Net Cash Provided from Operating Activities:</w:t>
      </w:r>
    </w:p>
    <w:p w:rsidR="005D3E2B" w:rsidRPr="005D3E2B" w:rsidRDefault="005D3E2B" w:rsidP="007948AC">
      <w:pPr>
        <w:numPr>
          <w:ilvl w:val="0"/>
          <w:numId w:val="61"/>
        </w:numPr>
        <w:spacing w:before="120"/>
        <w:ind w:right="187"/>
      </w:pPr>
      <w:r w:rsidRPr="005D3E2B">
        <w:rPr>
          <w:b/>
        </w:rPr>
        <w:t>Depreciation – Project Assets</w:t>
      </w:r>
      <w:r w:rsidRPr="005D3E2B">
        <w:rPr>
          <w:i/>
        </w:rPr>
        <w:t xml:space="preserve"> </w:t>
      </w:r>
      <w:r w:rsidRPr="005D3E2B">
        <w:t xml:space="preserve">is </w:t>
      </w:r>
      <w:r w:rsidRPr="005D3E2B">
        <w:rPr>
          <w:szCs w:val="24"/>
        </w:rPr>
        <w:t>obtained</w:t>
      </w:r>
      <w:r w:rsidRPr="005D3E2B">
        <w:t xml:space="preserve"> from the </w:t>
      </w:r>
      <w:r w:rsidRPr="005D3E2B">
        <w:rPr>
          <w:i/>
        </w:rPr>
        <w:t xml:space="preserve">Depreciation – Project Assets </w:t>
      </w:r>
      <w:r w:rsidRPr="005D3E2B">
        <w:t>category on the Income Statement.</w:t>
      </w:r>
    </w:p>
    <w:p w:rsidR="005D3E2B" w:rsidRPr="005D3E2B" w:rsidRDefault="005D3E2B" w:rsidP="007948AC">
      <w:pPr>
        <w:numPr>
          <w:ilvl w:val="0"/>
          <w:numId w:val="61"/>
        </w:numPr>
        <w:spacing w:before="120"/>
        <w:ind w:right="187"/>
        <w:rPr>
          <w:b/>
        </w:rPr>
      </w:pPr>
      <w:r w:rsidRPr="005D3E2B">
        <w:rPr>
          <w:b/>
        </w:rPr>
        <w:t>Depreciation – Other Assets</w:t>
      </w:r>
      <w:r w:rsidRPr="005D3E2B">
        <w:rPr>
          <w:i/>
        </w:rPr>
        <w:t xml:space="preserve"> </w:t>
      </w:r>
      <w:r w:rsidRPr="005D3E2B">
        <w:t xml:space="preserve">is obtained from the </w:t>
      </w:r>
      <w:r w:rsidRPr="005D3E2B">
        <w:rPr>
          <w:i/>
        </w:rPr>
        <w:t xml:space="preserve">Depreciation – Other Assets </w:t>
      </w:r>
      <w:r w:rsidRPr="005D3E2B">
        <w:t>category on the Income Statement.</w:t>
      </w:r>
    </w:p>
    <w:p w:rsidR="005D3E2B" w:rsidRPr="005D3E2B" w:rsidRDefault="005D3E2B" w:rsidP="007948AC">
      <w:pPr>
        <w:numPr>
          <w:ilvl w:val="0"/>
          <w:numId w:val="61"/>
        </w:numPr>
        <w:spacing w:before="120"/>
        <w:ind w:right="187"/>
        <w:rPr>
          <w:b/>
        </w:rPr>
      </w:pPr>
      <w:r w:rsidRPr="005D3E2B">
        <w:rPr>
          <w:b/>
        </w:rPr>
        <w:t>Amortization</w:t>
      </w:r>
      <w:r w:rsidRPr="005D3E2B">
        <w:rPr>
          <w:i/>
        </w:rPr>
        <w:t xml:space="preserve"> </w:t>
      </w:r>
      <w:r w:rsidRPr="005D3E2B">
        <w:t xml:space="preserve">is obtained from the </w:t>
      </w:r>
      <w:r w:rsidRPr="005D3E2B">
        <w:rPr>
          <w:i/>
        </w:rPr>
        <w:t xml:space="preserve">Amortization </w:t>
      </w:r>
      <w:r w:rsidRPr="005D3E2B">
        <w:t>category on the Income Statement.</w:t>
      </w:r>
    </w:p>
    <w:p w:rsidR="005D3E2B" w:rsidRPr="005D3E2B" w:rsidRDefault="005D3E2B" w:rsidP="007948AC">
      <w:pPr>
        <w:numPr>
          <w:ilvl w:val="0"/>
          <w:numId w:val="61"/>
        </w:numPr>
        <w:spacing w:before="120"/>
        <w:ind w:right="187"/>
        <w:rPr>
          <w:b/>
        </w:rPr>
      </w:pPr>
      <w:r w:rsidRPr="005D3E2B">
        <w:rPr>
          <w:b/>
        </w:rPr>
        <w:t>Amortized Grant Revenue BIP</w:t>
      </w:r>
      <w:r w:rsidRPr="005D3E2B">
        <w:rPr>
          <w:i/>
        </w:rPr>
        <w:t xml:space="preserve"> </w:t>
      </w:r>
      <w:r w:rsidRPr="005D3E2B">
        <w:t xml:space="preserve">is obtained from the </w:t>
      </w:r>
      <w:r w:rsidRPr="005D3E2B">
        <w:rPr>
          <w:i/>
        </w:rPr>
        <w:t xml:space="preserve">Amortized Grant Revenue </w:t>
      </w:r>
      <w:r w:rsidRPr="005D3E2B">
        <w:t xml:space="preserve">category on the Income Statement.  </w:t>
      </w:r>
      <w:r w:rsidRPr="005D3E2B">
        <w:rPr>
          <w:szCs w:val="24"/>
        </w:rPr>
        <w:t>Rate-regulated Telecom or Electric companies and applicants which are not BIP awardees may leave this item blank.</w:t>
      </w:r>
    </w:p>
    <w:p w:rsidR="005D3E2B" w:rsidRPr="005D3E2B" w:rsidRDefault="005D3E2B" w:rsidP="005D3E2B">
      <w:pPr>
        <w:spacing w:before="240"/>
        <w:ind w:left="720"/>
        <w:rPr>
          <w:b/>
        </w:rPr>
      </w:pPr>
      <w:r w:rsidRPr="005D3E2B">
        <w:rPr>
          <w:b/>
        </w:rPr>
        <w:t>Changes in Assets and Liabilities:</w:t>
      </w:r>
    </w:p>
    <w:p w:rsidR="005D3E2B" w:rsidRPr="005D3E2B" w:rsidRDefault="005D3E2B" w:rsidP="007948AC">
      <w:pPr>
        <w:numPr>
          <w:ilvl w:val="0"/>
          <w:numId w:val="62"/>
        </w:numPr>
        <w:tabs>
          <w:tab w:val="clear" w:pos="2016"/>
          <w:tab w:val="num" w:pos="1260"/>
        </w:tabs>
        <w:spacing w:before="120"/>
        <w:ind w:left="1260" w:hanging="360"/>
        <w:rPr>
          <w:b/>
        </w:rPr>
      </w:pPr>
      <w:r w:rsidRPr="005D3E2B">
        <w:rPr>
          <w:b/>
        </w:rPr>
        <w:t>Accounts Receivable</w:t>
      </w:r>
      <w:r w:rsidRPr="005D3E2B">
        <w:rPr>
          <w:i/>
        </w:rPr>
        <w:t xml:space="preserve"> </w:t>
      </w:r>
      <w:r w:rsidRPr="005D3E2B">
        <w:t xml:space="preserve">is the net change in the </w:t>
      </w:r>
      <w:r w:rsidRPr="005D3E2B">
        <w:rPr>
          <w:i/>
        </w:rPr>
        <w:t xml:space="preserve">Accounts Receivable </w:t>
      </w:r>
      <w:r w:rsidRPr="005D3E2B">
        <w:t>category on the Balance Sheet.</w:t>
      </w:r>
    </w:p>
    <w:p w:rsidR="005D3E2B" w:rsidRPr="005D3E2B" w:rsidRDefault="005D3E2B" w:rsidP="007948AC">
      <w:pPr>
        <w:numPr>
          <w:ilvl w:val="0"/>
          <w:numId w:val="62"/>
        </w:numPr>
        <w:tabs>
          <w:tab w:val="clear" w:pos="2016"/>
          <w:tab w:val="num" w:pos="1260"/>
        </w:tabs>
        <w:spacing w:before="120"/>
        <w:ind w:left="1260" w:hanging="360"/>
        <w:rPr>
          <w:b/>
        </w:rPr>
      </w:pPr>
      <w:r w:rsidRPr="005D3E2B">
        <w:rPr>
          <w:b/>
        </w:rPr>
        <w:t xml:space="preserve">Inventory </w:t>
      </w:r>
      <w:r w:rsidRPr="005D3E2B">
        <w:t>is the net change in the Inventory category on the Balance Sheet.</w:t>
      </w:r>
    </w:p>
    <w:p w:rsidR="005D3E2B" w:rsidRPr="005D3E2B" w:rsidRDefault="005D3E2B" w:rsidP="007948AC">
      <w:pPr>
        <w:numPr>
          <w:ilvl w:val="0"/>
          <w:numId w:val="62"/>
        </w:numPr>
        <w:tabs>
          <w:tab w:val="clear" w:pos="2016"/>
          <w:tab w:val="num" w:pos="1260"/>
        </w:tabs>
        <w:spacing w:before="120"/>
        <w:ind w:left="1260" w:hanging="360"/>
        <w:rPr>
          <w:b/>
        </w:rPr>
      </w:pPr>
      <w:r w:rsidRPr="005D3E2B">
        <w:rPr>
          <w:b/>
        </w:rPr>
        <w:t>Other Current Assets</w:t>
      </w:r>
      <w:r w:rsidRPr="005D3E2B">
        <w:rPr>
          <w:i/>
        </w:rPr>
        <w:t xml:space="preserve"> </w:t>
      </w:r>
      <w:r w:rsidRPr="005D3E2B">
        <w:t xml:space="preserve">is the net change in the </w:t>
      </w:r>
      <w:r w:rsidRPr="005D3E2B">
        <w:rPr>
          <w:i/>
        </w:rPr>
        <w:t xml:space="preserve">Other Current Assets </w:t>
      </w:r>
      <w:r w:rsidRPr="005D3E2B">
        <w:t>category on the Balance Sheet.</w:t>
      </w:r>
    </w:p>
    <w:p w:rsidR="005D3E2B" w:rsidRPr="005D3E2B" w:rsidRDefault="005D3E2B" w:rsidP="007948AC">
      <w:pPr>
        <w:numPr>
          <w:ilvl w:val="0"/>
          <w:numId w:val="62"/>
        </w:numPr>
        <w:tabs>
          <w:tab w:val="clear" w:pos="2016"/>
          <w:tab w:val="num" w:pos="1260"/>
        </w:tabs>
        <w:spacing w:before="120"/>
        <w:ind w:left="1260" w:hanging="360"/>
        <w:rPr>
          <w:b/>
        </w:rPr>
      </w:pPr>
      <w:r w:rsidRPr="005D3E2B">
        <w:rPr>
          <w:b/>
        </w:rPr>
        <w:t>Other Non-Current Assets</w:t>
      </w:r>
      <w:r w:rsidRPr="005D3E2B">
        <w:rPr>
          <w:i/>
        </w:rPr>
        <w:t xml:space="preserve"> </w:t>
      </w:r>
      <w:r w:rsidRPr="005D3E2B">
        <w:t xml:space="preserve">is the net change in the </w:t>
      </w:r>
      <w:r w:rsidRPr="005D3E2B">
        <w:rPr>
          <w:i/>
        </w:rPr>
        <w:t xml:space="preserve">Other Non Current Assets </w:t>
      </w:r>
      <w:r w:rsidRPr="005D3E2B">
        <w:t>category on the Balance Sheet.</w:t>
      </w:r>
    </w:p>
    <w:p w:rsidR="005D3E2B" w:rsidRPr="005D3E2B" w:rsidRDefault="005D3E2B" w:rsidP="007948AC">
      <w:pPr>
        <w:numPr>
          <w:ilvl w:val="0"/>
          <w:numId w:val="62"/>
        </w:numPr>
        <w:tabs>
          <w:tab w:val="clear" w:pos="2016"/>
          <w:tab w:val="num" w:pos="1260"/>
        </w:tabs>
        <w:spacing w:before="120"/>
        <w:ind w:left="1260" w:hanging="360"/>
        <w:rPr>
          <w:b/>
        </w:rPr>
      </w:pPr>
      <w:r w:rsidRPr="005D3E2B">
        <w:rPr>
          <w:b/>
        </w:rPr>
        <w:t>Accounts Payable</w:t>
      </w:r>
      <w:r w:rsidRPr="005D3E2B">
        <w:rPr>
          <w:i/>
        </w:rPr>
        <w:t xml:space="preserve"> </w:t>
      </w:r>
      <w:r w:rsidRPr="005D3E2B">
        <w:t xml:space="preserve">is the net change in the </w:t>
      </w:r>
      <w:r w:rsidRPr="005D3E2B">
        <w:rPr>
          <w:i/>
        </w:rPr>
        <w:t>Accounts Payable</w:t>
      </w:r>
      <w:r w:rsidRPr="005D3E2B">
        <w:t xml:space="preserve"> category on the Balance Sheet.</w:t>
      </w:r>
    </w:p>
    <w:p w:rsidR="005D3E2B" w:rsidRPr="005D3E2B" w:rsidRDefault="005D3E2B" w:rsidP="007948AC">
      <w:pPr>
        <w:numPr>
          <w:ilvl w:val="0"/>
          <w:numId w:val="62"/>
        </w:numPr>
        <w:tabs>
          <w:tab w:val="clear" w:pos="2016"/>
          <w:tab w:val="num" w:pos="1260"/>
        </w:tabs>
        <w:spacing w:before="120"/>
        <w:ind w:left="1260" w:hanging="360"/>
        <w:rPr>
          <w:b/>
        </w:rPr>
      </w:pPr>
      <w:r w:rsidRPr="005D3E2B">
        <w:rPr>
          <w:b/>
        </w:rPr>
        <w:t>Other Current Liabilities</w:t>
      </w:r>
      <w:r w:rsidRPr="005D3E2B">
        <w:rPr>
          <w:i/>
        </w:rPr>
        <w:t xml:space="preserve"> </w:t>
      </w:r>
      <w:r w:rsidRPr="005D3E2B">
        <w:t xml:space="preserve">is the net change in the </w:t>
      </w:r>
      <w:r w:rsidRPr="005D3E2B">
        <w:rPr>
          <w:i/>
        </w:rPr>
        <w:t xml:space="preserve">Other Current Liabilities </w:t>
      </w:r>
      <w:r w:rsidRPr="005D3E2B">
        <w:t>category on the Balance Sheet.</w:t>
      </w:r>
    </w:p>
    <w:p w:rsidR="005D3E2B" w:rsidRPr="005D3E2B" w:rsidRDefault="005D3E2B" w:rsidP="007948AC">
      <w:pPr>
        <w:numPr>
          <w:ilvl w:val="0"/>
          <w:numId w:val="62"/>
        </w:numPr>
        <w:tabs>
          <w:tab w:val="clear" w:pos="2016"/>
          <w:tab w:val="num" w:pos="1260"/>
        </w:tabs>
        <w:spacing w:before="120"/>
        <w:ind w:left="1260" w:hanging="360"/>
        <w:rPr>
          <w:b/>
        </w:rPr>
      </w:pPr>
      <w:r w:rsidRPr="005D3E2B">
        <w:rPr>
          <w:b/>
        </w:rPr>
        <w:t>Other Non Current Liabilities</w:t>
      </w:r>
      <w:r w:rsidRPr="005D3E2B">
        <w:rPr>
          <w:i/>
        </w:rPr>
        <w:t xml:space="preserve"> </w:t>
      </w:r>
      <w:r w:rsidRPr="005D3E2B">
        <w:t xml:space="preserve">is the net change in the </w:t>
      </w:r>
      <w:r w:rsidRPr="005D3E2B">
        <w:rPr>
          <w:i/>
        </w:rPr>
        <w:t>Other Non Current Liabilities</w:t>
      </w:r>
      <w:r w:rsidRPr="005D3E2B">
        <w:t xml:space="preserve"> category on the Balance Sheet.</w:t>
      </w:r>
    </w:p>
    <w:p w:rsidR="005D3E2B" w:rsidRPr="005D3E2B" w:rsidRDefault="005D3E2B" w:rsidP="005D3E2B">
      <w:pPr>
        <w:spacing w:before="240"/>
        <w:ind w:left="720"/>
        <w:rPr>
          <w:b/>
        </w:rPr>
      </w:pPr>
      <w:r w:rsidRPr="005D3E2B">
        <w:rPr>
          <w:b/>
        </w:rPr>
        <w:t>Cash Flows from Financing Activities:</w:t>
      </w:r>
    </w:p>
    <w:p w:rsidR="005D3E2B" w:rsidRPr="005D3E2B" w:rsidRDefault="005D3E2B" w:rsidP="007948AC">
      <w:pPr>
        <w:numPr>
          <w:ilvl w:val="0"/>
          <w:numId w:val="63"/>
        </w:numPr>
        <w:tabs>
          <w:tab w:val="clear" w:pos="2016"/>
          <w:tab w:val="num" w:pos="1260"/>
        </w:tabs>
        <w:spacing w:before="120"/>
        <w:ind w:left="1260" w:hanging="360"/>
      </w:pPr>
      <w:r w:rsidRPr="005D3E2B">
        <w:rPr>
          <w:b/>
        </w:rPr>
        <w:t>Proceeds from Sale of Equity</w:t>
      </w:r>
      <w:r w:rsidRPr="005D3E2B">
        <w:t xml:space="preserve"> are the cash proceeds from the sale of Capital Stock.</w:t>
      </w:r>
    </w:p>
    <w:p w:rsidR="005D3E2B" w:rsidRPr="005D3E2B" w:rsidRDefault="005D3E2B" w:rsidP="007948AC">
      <w:pPr>
        <w:numPr>
          <w:ilvl w:val="0"/>
          <w:numId w:val="63"/>
        </w:numPr>
        <w:tabs>
          <w:tab w:val="clear" w:pos="2016"/>
          <w:tab w:val="num" w:pos="1260"/>
        </w:tabs>
        <w:spacing w:before="120"/>
        <w:ind w:left="1260" w:hanging="360"/>
      </w:pPr>
      <w:r w:rsidRPr="005D3E2B">
        <w:rPr>
          <w:b/>
        </w:rPr>
        <w:t>Proceeds from Project Loan</w:t>
      </w:r>
      <w:r w:rsidRPr="005D3E2B">
        <w:t xml:space="preserve"> are the cash loan proceeds received under the proposed Broadband Loan project.</w:t>
      </w:r>
    </w:p>
    <w:p w:rsidR="005D3E2B" w:rsidRPr="005D3E2B" w:rsidRDefault="005D3E2B" w:rsidP="007948AC">
      <w:pPr>
        <w:numPr>
          <w:ilvl w:val="0"/>
          <w:numId w:val="63"/>
        </w:numPr>
        <w:tabs>
          <w:tab w:val="clear" w:pos="2016"/>
          <w:tab w:val="num" w:pos="1260"/>
        </w:tabs>
        <w:spacing w:before="120"/>
        <w:ind w:left="1260" w:hanging="360"/>
      </w:pPr>
      <w:r w:rsidRPr="005D3E2B">
        <w:rPr>
          <w:b/>
        </w:rPr>
        <w:t xml:space="preserve">Proceeds from Other Debt </w:t>
      </w:r>
      <w:r w:rsidRPr="005D3E2B">
        <w:t>are the cash proceeds received from other sources of debt.  BIP awardees should include BIP debt in this category.</w:t>
      </w:r>
    </w:p>
    <w:p w:rsidR="005D3E2B" w:rsidRPr="005D3E2B" w:rsidRDefault="005D3E2B" w:rsidP="007948AC">
      <w:pPr>
        <w:numPr>
          <w:ilvl w:val="0"/>
          <w:numId w:val="63"/>
        </w:numPr>
        <w:tabs>
          <w:tab w:val="clear" w:pos="2016"/>
          <w:tab w:val="num" w:pos="1260"/>
        </w:tabs>
        <w:spacing w:before="120"/>
        <w:ind w:left="1260" w:hanging="360"/>
      </w:pPr>
      <w:r w:rsidRPr="005D3E2B">
        <w:rPr>
          <w:b/>
        </w:rPr>
        <w:t xml:space="preserve">Proceeds from BIP Grant </w:t>
      </w:r>
      <w:r w:rsidRPr="005D3E2B">
        <w:t>are the cash grant proceeds received under a BIP award.  Applicants which are not BIP awardees can disregard this category.</w:t>
      </w:r>
    </w:p>
    <w:p w:rsidR="005D3E2B" w:rsidRPr="005D3E2B" w:rsidRDefault="005D3E2B" w:rsidP="007948AC">
      <w:pPr>
        <w:numPr>
          <w:ilvl w:val="0"/>
          <w:numId w:val="63"/>
        </w:numPr>
        <w:tabs>
          <w:tab w:val="clear" w:pos="2016"/>
          <w:tab w:val="num" w:pos="1260"/>
        </w:tabs>
        <w:spacing w:before="120"/>
        <w:ind w:left="1260" w:hanging="360"/>
      </w:pPr>
      <w:r w:rsidRPr="005D3E2B">
        <w:rPr>
          <w:b/>
        </w:rPr>
        <w:t>Repayments of Project Loan</w:t>
      </w:r>
      <w:r w:rsidRPr="005D3E2B">
        <w:t xml:space="preserve"> are the cash repayments of principal related to the proposed Broadband Loan project.</w:t>
      </w:r>
    </w:p>
    <w:p w:rsidR="005D3E2B" w:rsidRPr="005D3E2B" w:rsidRDefault="005D3E2B" w:rsidP="007948AC">
      <w:pPr>
        <w:numPr>
          <w:ilvl w:val="0"/>
          <w:numId w:val="63"/>
        </w:numPr>
        <w:tabs>
          <w:tab w:val="clear" w:pos="2016"/>
          <w:tab w:val="num" w:pos="1260"/>
        </w:tabs>
        <w:spacing w:before="120"/>
        <w:ind w:left="1260" w:hanging="360"/>
      </w:pPr>
      <w:r w:rsidRPr="005D3E2B">
        <w:rPr>
          <w:b/>
        </w:rPr>
        <w:t>Repayments of Other Debt</w:t>
      </w:r>
      <w:r w:rsidRPr="005D3E2B">
        <w:t xml:space="preserve"> are the cash repayments of principal related to Other Debt.</w:t>
      </w:r>
    </w:p>
    <w:p w:rsidR="005D3E2B" w:rsidRPr="005D3E2B" w:rsidRDefault="005D3E2B" w:rsidP="007948AC">
      <w:pPr>
        <w:numPr>
          <w:ilvl w:val="0"/>
          <w:numId w:val="63"/>
        </w:numPr>
        <w:tabs>
          <w:tab w:val="clear" w:pos="2016"/>
          <w:tab w:val="num" w:pos="1260"/>
        </w:tabs>
        <w:spacing w:before="120"/>
        <w:ind w:left="1260" w:hanging="360"/>
      </w:pPr>
      <w:r w:rsidRPr="005D3E2B">
        <w:rPr>
          <w:b/>
        </w:rPr>
        <w:t>Payments of Patronage Capital Credits</w:t>
      </w:r>
      <w:r w:rsidRPr="005D3E2B">
        <w:t xml:space="preserve"> are the cash payments made to the owners of cooperative associations.</w:t>
      </w:r>
    </w:p>
    <w:p w:rsidR="005D3E2B" w:rsidRPr="005D3E2B" w:rsidRDefault="005D3E2B" w:rsidP="007948AC">
      <w:pPr>
        <w:numPr>
          <w:ilvl w:val="0"/>
          <w:numId w:val="63"/>
        </w:numPr>
        <w:tabs>
          <w:tab w:val="clear" w:pos="2016"/>
          <w:tab w:val="num" w:pos="1260"/>
        </w:tabs>
        <w:spacing w:before="120"/>
        <w:ind w:left="1260" w:hanging="360"/>
      </w:pPr>
      <w:r w:rsidRPr="005D3E2B">
        <w:rPr>
          <w:b/>
        </w:rPr>
        <w:t>Payments of Dividends</w:t>
      </w:r>
      <w:r w:rsidRPr="005D3E2B">
        <w:t xml:space="preserve"> are the cash payments of dividends to the owners of capital stock.</w:t>
      </w:r>
    </w:p>
    <w:p w:rsidR="005D3E2B" w:rsidRPr="005D3E2B" w:rsidRDefault="005D3E2B" w:rsidP="005D3E2B">
      <w:pPr>
        <w:spacing w:before="240"/>
        <w:ind w:left="720"/>
        <w:rPr>
          <w:b/>
        </w:rPr>
      </w:pPr>
      <w:r w:rsidRPr="005D3E2B">
        <w:rPr>
          <w:b/>
        </w:rPr>
        <w:t>Cash Flows from Investing Activities:</w:t>
      </w:r>
    </w:p>
    <w:p w:rsidR="005D3E2B" w:rsidRPr="005D3E2B" w:rsidRDefault="005D3E2B" w:rsidP="007948AC">
      <w:pPr>
        <w:numPr>
          <w:ilvl w:val="0"/>
          <w:numId w:val="64"/>
        </w:numPr>
        <w:tabs>
          <w:tab w:val="clear" w:pos="2016"/>
          <w:tab w:val="num" w:pos="1260"/>
        </w:tabs>
        <w:spacing w:before="120"/>
        <w:ind w:left="1260" w:hanging="360"/>
      </w:pPr>
      <w:r w:rsidRPr="005D3E2B">
        <w:rPr>
          <w:b/>
        </w:rPr>
        <w:t xml:space="preserve">Capital Expenditures – Project </w:t>
      </w:r>
      <w:r w:rsidR="00A75A3D">
        <w:rPr>
          <w:b/>
        </w:rPr>
        <w:t>Operations</w:t>
      </w:r>
      <w:r w:rsidRPr="005D3E2B">
        <w:rPr>
          <w:i/>
        </w:rPr>
        <w:t xml:space="preserve"> </w:t>
      </w:r>
      <w:r w:rsidRPr="005D3E2B">
        <w:t xml:space="preserve">are the cash payments related to acquiring </w:t>
      </w:r>
      <w:r w:rsidRPr="005D3E2B">
        <w:rPr>
          <w:i/>
        </w:rPr>
        <w:t>Plant in Service – Project Assets</w:t>
      </w:r>
      <w:r w:rsidRPr="005D3E2B">
        <w:t>.</w:t>
      </w:r>
    </w:p>
    <w:p w:rsidR="005D3E2B" w:rsidRPr="005D3E2B" w:rsidRDefault="005D3E2B" w:rsidP="007948AC">
      <w:pPr>
        <w:numPr>
          <w:ilvl w:val="0"/>
          <w:numId w:val="64"/>
        </w:numPr>
        <w:tabs>
          <w:tab w:val="clear" w:pos="2016"/>
          <w:tab w:val="num" w:pos="1260"/>
        </w:tabs>
        <w:spacing w:before="120"/>
        <w:ind w:left="1260" w:hanging="360"/>
      </w:pPr>
      <w:r w:rsidRPr="005D3E2B">
        <w:rPr>
          <w:b/>
        </w:rPr>
        <w:t xml:space="preserve">Capital Expenditures – Other </w:t>
      </w:r>
      <w:r w:rsidR="00A75A3D">
        <w:rPr>
          <w:b/>
        </w:rPr>
        <w:t>Operations</w:t>
      </w:r>
      <w:r w:rsidRPr="005D3E2B">
        <w:rPr>
          <w:b/>
        </w:rPr>
        <w:t xml:space="preserve"> </w:t>
      </w:r>
      <w:r w:rsidRPr="005D3E2B">
        <w:t xml:space="preserve">are the cash payments related to acquiring </w:t>
      </w:r>
      <w:r w:rsidRPr="005D3E2B">
        <w:rPr>
          <w:i/>
        </w:rPr>
        <w:t>Plant in Service – Other Assets</w:t>
      </w:r>
      <w:r w:rsidRPr="005D3E2B">
        <w:t>.</w:t>
      </w:r>
    </w:p>
    <w:p w:rsidR="005D3E2B" w:rsidRPr="005D3E2B" w:rsidRDefault="005D3E2B" w:rsidP="007948AC">
      <w:pPr>
        <w:numPr>
          <w:ilvl w:val="0"/>
          <w:numId w:val="64"/>
        </w:numPr>
        <w:tabs>
          <w:tab w:val="clear" w:pos="2016"/>
          <w:tab w:val="num" w:pos="1260"/>
        </w:tabs>
        <w:spacing w:before="120"/>
        <w:ind w:left="1260" w:hanging="360"/>
      </w:pPr>
      <w:r w:rsidRPr="005D3E2B">
        <w:rPr>
          <w:b/>
        </w:rPr>
        <w:t>Additions to Amortizable Assets</w:t>
      </w:r>
      <w:r w:rsidRPr="005D3E2B">
        <w:t xml:space="preserve"> are the cash payments made to acquire amortizable assets.</w:t>
      </w:r>
    </w:p>
    <w:p w:rsidR="005D3E2B" w:rsidRPr="005D3E2B" w:rsidRDefault="005D3E2B" w:rsidP="007948AC">
      <w:pPr>
        <w:numPr>
          <w:ilvl w:val="0"/>
          <w:numId w:val="64"/>
        </w:numPr>
        <w:tabs>
          <w:tab w:val="clear" w:pos="2016"/>
          <w:tab w:val="num" w:pos="1260"/>
        </w:tabs>
        <w:spacing w:before="120"/>
        <w:ind w:left="1260" w:hanging="360"/>
      </w:pPr>
      <w:r w:rsidRPr="005D3E2B">
        <w:rPr>
          <w:b/>
        </w:rPr>
        <w:t xml:space="preserve">Change in Marketable Securities - Net </w:t>
      </w:r>
      <w:r w:rsidRPr="005D3E2B">
        <w:t xml:space="preserve">represents the net change in the </w:t>
      </w:r>
      <w:r w:rsidRPr="005D3E2B">
        <w:rPr>
          <w:i/>
        </w:rPr>
        <w:t xml:space="preserve">Marketable Securities </w:t>
      </w:r>
      <w:r w:rsidRPr="005D3E2B">
        <w:t>category of the Balance Sheet.</w:t>
      </w:r>
    </w:p>
    <w:p w:rsidR="005D3E2B" w:rsidRPr="005D3E2B" w:rsidRDefault="005D3E2B" w:rsidP="005D3E2B">
      <w:pPr>
        <w:spacing w:before="240"/>
        <w:ind w:left="720"/>
      </w:pPr>
      <w:r w:rsidRPr="005D3E2B">
        <w:rPr>
          <w:b/>
        </w:rPr>
        <w:t>Ending Cash</w:t>
      </w:r>
      <w:r w:rsidRPr="005D3E2B">
        <w:t xml:space="preserve"> represents cash balances at the end of the period and should agree with the </w:t>
      </w:r>
      <w:r w:rsidRPr="005D3E2B">
        <w:rPr>
          <w:i/>
        </w:rPr>
        <w:t>Cash</w:t>
      </w:r>
      <w:r w:rsidRPr="005D3E2B">
        <w:t xml:space="preserve"> category of the Balance Sheet.</w:t>
      </w:r>
    </w:p>
    <w:p w:rsidR="00AF0516" w:rsidRDefault="00AF0516" w:rsidP="00AF0516">
      <w:pPr>
        <w:rPr>
          <w:rFonts w:ascii="Arial" w:hAnsi="Arial" w:cs="Arial"/>
          <w:b/>
          <w:bCs/>
          <w:szCs w:val="24"/>
          <w:u w:val="single"/>
        </w:rPr>
      </w:pPr>
    </w:p>
    <w:p w:rsidR="00AF0516" w:rsidRDefault="00AF0516" w:rsidP="00AF0516">
      <w:pPr>
        <w:rPr>
          <w:rFonts w:ascii="Arial" w:hAnsi="Arial" w:cs="Arial"/>
          <w:b/>
          <w:bCs/>
          <w:szCs w:val="24"/>
          <w:u w:val="single"/>
        </w:rPr>
      </w:pPr>
    </w:p>
    <w:p w:rsidR="00AF0516" w:rsidRPr="00AF0516" w:rsidRDefault="00AF0516" w:rsidP="00AF0516">
      <w:pPr>
        <w:tabs>
          <w:tab w:val="left" w:pos="720"/>
        </w:tabs>
        <w:rPr>
          <w:u w:val="single"/>
        </w:rPr>
      </w:pPr>
      <w:r w:rsidRPr="00AF0516">
        <w:rPr>
          <w:u w:val="single"/>
        </w:rPr>
        <w:t>Pro Forma Financial Assumptions (Schedule M-4B)</w:t>
      </w:r>
    </w:p>
    <w:p w:rsidR="00AF0516" w:rsidRPr="00AF0516" w:rsidRDefault="00AF0516" w:rsidP="00AF0516"/>
    <w:p w:rsidR="00AF0516" w:rsidRPr="00AF0516" w:rsidRDefault="00AF0516" w:rsidP="00AF0516"/>
    <w:p w:rsidR="00AF0516" w:rsidRPr="00AF0516" w:rsidRDefault="00AF0516" w:rsidP="00AF0516">
      <w:pPr>
        <w:rPr>
          <w:bCs/>
          <w:szCs w:val="24"/>
        </w:rPr>
      </w:pPr>
      <w:r w:rsidRPr="00AF0516">
        <w:rPr>
          <w:b/>
        </w:rPr>
        <w:t>Overview</w:t>
      </w:r>
      <w:r w:rsidRPr="00AF0516">
        <w:t>:  Applicants are</w:t>
      </w:r>
      <w:r w:rsidRPr="00AF0516">
        <w:rPr>
          <w:bCs/>
          <w:szCs w:val="24"/>
        </w:rPr>
        <w:t xml:space="preserve"> required to submit a detailed written narrative that documents the various pro forma financial assumptions used to prepare the Pro Forma 5-Year Financial Forecast.</w:t>
      </w:r>
    </w:p>
    <w:p w:rsidR="00AF0516" w:rsidRPr="00AF0516" w:rsidRDefault="00AF0516" w:rsidP="00AF0516">
      <w:pPr>
        <w:rPr>
          <w:bCs/>
          <w:szCs w:val="24"/>
        </w:rPr>
      </w:pPr>
    </w:p>
    <w:p w:rsidR="00AF0516" w:rsidRPr="00AF0516" w:rsidRDefault="00AF0516" w:rsidP="00AF0516">
      <w:pPr>
        <w:rPr>
          <w:b/>
        </w:rPr>
      </w:pPr>
      <w:r w:rsidRPr="00AF0516">
        <w:rPr>
          <w:b/>
        </w:rPr>
        <w:t xml:space="preserve">Every category in the pro forma financial statements must be explained with clear details so that RUS may review and understand the basis for the financial projections.  The assumptions must allow an RUS financial analyst to re-create the pro forma financial statements.  If the financial forecast is not fully supported by a detailed narrative for every category, it may affect the final decision on the application.  </w:t>
      </w:r>
    </w:p>
    <w:p w:rsidR="00AF0516" w:rsidRPr="00AF0516" w:rsidRDefault="00AF0516" w:rsidP="00AF0516">
      <w:pPr>
        <w:rPr>
          <w:b/>
        </w:rPr>
      </w:pPr>
    </w:p>
    <w:p w:rsidR="00AF0516" w:rsidRPr="00AF0516" w:rsidRDefault="00AF0516" w:rsidP="00AF0516">
      <w:pPr>
        <w:rPr>
          <w:b/>
          <w:u w:val="single"/>
        </w:rPr>
      </w:pPr>
    </w:p>
    <w:p w:rsidR="00AF0516" w:rsidRPr="00AF0516" w:rsidRDefault="00AF0516" w:rsidP="000B773E">
      <w:pPr>
        <w:jc w:val="center"/>
        <w:rPr>
          <w:u w:val="single"/>
        </w:rPr>
      </w:pPr>
      <w:r w:rsidRPr="00AF0516">
        <w:rPr>
          <w:b/>
          <w:u w:val="single"/>
        </w:rPr>
        <w:t>Guidance Related to the Pro Forma Financial Assumptions</w:t>
      </w:r>
    </w:p>
    <w:p w:rsidR="00AF0516" w:rsidRPr="00AF0516" w:rsidRDefault="00AF0516" w:rsidP="00AF0516">
      <w:r w:rsidRPr="00AF0516">
        <w:t>While applicants are not required to utilize all of the categories in the worksheets, applicants must provide a sufficient level of detail to provide a reasonable understanding of existing and proposed operations, including the proposed Broadband Loan project.  Any modifications to the pro forma financial statements submitted as Schedule M-4A must adequately document, support, and justify the information in any modified categories.</w:t>
      </w:r>
    </w:p>
    <w:p w:rsidR="00AF0516" w:rsidRPr="00AF0516" w:rsidRDefault="00AF0516" w:rsidP="00AF0516">
      <w:pPr>
        <w:rPr>
          <w:highlight w:val="red"/>
        </w:rPr>
      </w:pPr>
    </w:p>
    <w:p w:rsidR="00AF0516" w:rsidRPr="00AF0516" w:rsidRDefault="00AF0516" w:rsidP="00AF0516">
      <w:pPr>
        <w:rPr>
          <w:b/>
        </w:rPr>
      </w:pPr>
      <w:r w:rsidRPr="00AF0516">
        <w:rPr>
          <w:b/>
        </w:rPr>
        <w:t>Historical Financial Reconciliation</w:t>
      </w:r>
    </w:p>
    <w:p w:rsidR="00AF0516" w:rsidRPr="00AF0516" w:rsidRDefault="00AF0516" w:rsidP="00AF0516">
      <w:r w:rsidRPr="00AF0516">
        <w:t>If there are any gaps or discrepancies between the submitted historical financial statements and the historical data provided in Schedule M-4A, applicants should include detailed explanations in the assumptions.</w:t>
      </w:r>
    </w:p>
    <w:p w:rsidR="00AF0516" w:rsidRPr="00AF0516" w:rsidRDefault="00AF0516" w:rsidP="00AF0516"/>
    <w:p w:rsidR="00AF0516" w:rsidRPr="00AF0516" w:rsidRDefault="00AF0516" w:rsidP="00AF0516">
      <w:pPr>
        <w:rPr>
          <w:b/>
        </w:rPr>
      </w:pPr>
      <w:r w:rsidRPr="00AF0516">
        <w:rPr>
          <w:b/>
        </w:rPr>
        <w:t>Income Statement Assumptions</w:t>
      </w:r>
    </w:p>
    <w:p w:rsidR="00AF0516" w:rsidRPr="00AF0516" w:rsidRDefault="00AF0516" w:rsidP="00AF0516">
      <w:bookmarkStart w:id="73" w:name="OLE_LINK6"/>
      <w:r w:rsidRPr="00AF0516">
        <w:t xml:space="preserve">Applicants must provide assumptions for </w:t>
      </w:r>
      <w:r w:rsidRPr="00AF0516">
        <w:rPr>
          <w:b/>
          <w:u w:val="single"/>
        </w:rPr>
        <w:t>ALL</w:t>
      </w:r>
      <w:r w:rsidRPr="00AF0516">
        <w:t xml:space="preserve"> </w:t>
      </w:r>
      <w:bookmarkEnd w:id="73"/>
      <w:r w:rsidRPr="00AF0516">
        <w:t>of the categories on the Income Statement.  Guidance for documenting assumptions about most specific categories is provided below.</w:t>
      </w:r>
    </w:p>
    <w:p w:rsidR="00AF0516" w:rsidRPr="00AF0516" w:rsidRDefault="00AF0516" w:rsidP="00AF0516">
      <w:pPr>
        <w:spacing w:before="240"/>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5400"/>
      </w:tblGrid>
      <w:tr w:rsidR="00AF0516" w:rsidRPr="00AF0516" w:rsidTr="00AF0516">
        <w:trPr>
          <w:cantSplit/>
          <w:tblHeader/>
        </w:trPr>
        <w:tc>
          <w:tcPr>
            <w:tcW w:w="3420" w:type="dxa"/>
            <w:shd w:val="clear" w:color="auto" w:fill="B3B3B3"/>
          </w:tcPr>
          <w:p w:rsidR="00AF0516" w:rsidRPr="00AF0516" w:rsidRDefault="00AF0516" w:rsidP="00AF0516">
            <w:pPr>
              <w:spacing w:before="120" w:after="120"/>
              <w:rPr>
                <w:b/>
                <w:szCs w:val="24"/>
              </w:rPr>
            </w:pPr>
            <w:r w:rsidRPr="00AF0516">
              <w:rPr>
                <w:b/>
                <w:szCs w:val="24"/>
              </w:rPr>
              <w:t>REVENUES</w:t>
            </w:r>
          </w:p>
        </w:tc>
        <w:tc>
          <w:tcPr>
            <w:tcW w:w="5400" w:type="dxa"/>
            <w:shd w:val="clear" w:color="auto" w:fill="B3B3B3"/>
          </w:tcPr>
          <w:p w:rsidR="00AF0516" w:rsidRPr="00AF0516" w:rsidRDefault="00AF0516" w:rsidP="00AF0516">
            <w:pPr>
              <w:spacing w:before="120" w:after="120"/>
              <w:rPr>
                <w:b/>
                <w:szCs w:val="24"/>
              </w:rPr>
            </w:pPr>
            <w:r w:rsidRPr="00AF0516">
              <w:rPr>
                <w:b/>
                <w:szCs w:val="24"/>
              </w:rPr>
              <w:t>GUIDANCE</w:t>
            </w:r>
          </w:p>
        </w:tc>
      </w:tr>
      <w:tr w:rsidR="00AF0516" w:rsidRPr="00AF0516" w:rsidTr="00AF0516">
        <w:trPr>
          <w:cantSplit/>
        </w:trPr>
        <w:tc>
          <w:tcPr>
            <w:tcW w:w="3420" w:type="dxa"/>
          </w:tcPr>
          <w:p w:rsidR="00AF0516" w:rsidRPr="00AF0516" w:rsidRDefault="00AF0516" w:rsidP="00AF0516">
            <w:pPr>
              <w:spacing w:before="60" w:after="60"/>
              <w:ind w:left="360"/>
              <w:rPr>
                <w:szCs w:val="24"/>
              </w:rPr>
            </w:pPr>
            <w:r w:rsidRPr="00AF0516">
              <w:rPr>
                <w:szCs w:val="24"/>
              </w:rPr>
              <w:t>Local Voice Service</w:t>
            </w:r>
          </w:p>
        </w:tc>
        <w:tc>
          <w:tcPr>
            <w:tcW w:w="5400" w:type="dxa"/>
          </w:tcPr>
          <w:p w:rsidR="00AF0516" w:rsidRPr="00AF0516" w:rsidRDefault="00AF0516" w:rsidP="00AF0516">
            <w:pPr>
              <w:spacing w:before="60" w:after="60"/>
              <w:rPr>
                <w:szCs w:val="24"/>
              </w:rPr>
            </w:pPr>
            <w:r w:rsidRPr="00AF0516">
              <w:rPr>
                <w:szCs w:val="24"/>
              </w:rPr>
              <w:t>Document the number of local voice service subscribers and average revenue per subscriber (ARPU) information used in determining local service revenue.</w:t>
            </w:r>
          </w:p>
        </w:tc>
      </w:tr>
      <w:tr w:rsidR="00AF0516" w:rsidRPr="00AF0516" w:rsidTr="00AF0516">
        <w:trPr>
          <w:cantSplit/>
        </w:trPr>
        <w:tc>
          <w:tcPr>
            <w:tcW w:w="3420" w:type="dxa"/>
          </w:tcPr>
          <w:p w:rsidR="00AF0516" w:rsidRPr="00AF0516" w:rsidRDefault="00AF0516" w:rsidP="00AF0516">
            <w:pPr>
              <w:spacing w:before="60" w:after="60"/>
              <w:ind w:left="360"/>
              <w:rPr>
                <w:szCs w:val="24"/>
              </w:rPr>
            </w:pPr>
            <w:r w:rsidRPr="00AF0516">
              <w:rPr>
                <w:szCs w:val="24"/>
              </w:rPr>
              <w:t>Broadband Data Service</w:t>
            </w:r>
          </w:p>
        </w:tc>
        <w:tc>
          <w:tcPr>
            <w:tcW w:w="5400" w:type="dxa"/>
          </w:tcPr>
          <w:p w:rsidR="00AF0516" w:rsidRPr="00AF0516" w:rsidRDefault="00AF0516" w:rsidP="00AF0516">
            <w:pPr>
              <w:spacing w:before="60" w:after="60"/>
              <w:rPr>
                <w:szCs w:val="24"/>
              </w:rPr>
            </w:pPr>
            <w:r w:rsidRPr="00AF0516">
              <w:rPr>
                <w:szCs w:val="24"/>
              </w:rPr>
              <w:t>Document the number of broadband data subscribers and average revenue per subscriber (ARPU) information used in determining</w:t>
            </w:r>
            <w:r w:rsidRPr="00AF0516" w:rsidDel="005624F2">
              <w:rPr>
                <w:szCs w:val="24"/>
              </w:rPr>
              <w:t xml:space="preserve"> </w:t>
            </w:r>
            <w:r w:rsidRPr="00AF0516">
              <w:rPr>
                <w:szCs w:val="24"/>
              </w:rPr>
              <w:t>broadband data revenue.</w:t>
            </w:r>
          </w:p>
        </w:tc>
      </w:tr>
      <w:tr w:rsidR="00AF0516" w:rsidRPr="00AF0516" w:rsidTr="00AF0516">
        <w:trPr>
          <w:cantSplit/>
        </w:trPr>
        <w:tc>
          <w:tcPr>
            <w:tcW w:w="3420" w:type="dxa"/>
          </w:tcPr>
          <w:p w:rsidR="00AF0516" w:rsidRPr="00AF0516" w:rsidRDefault="00AF0516" w:rsidP="00AF0516">
            <w:pPr>
              <w:spacing w:before="60" w:after="60"/>
              <w:ind w:left="360"/>
              <w:rPr>
                <w:szCs w:val="24"/>
              </w:rPr>
            </w:pPr>
            <w:r w:rsidRPr="00AF0516">
              <w:rPr>
                <w:szCs w:val="24"/>
              </w:rPr>
              <w:t>Video Service</w:t>
            </w:r>
          </w:p>
        </w:tc>
        <w:tc>
          <w:tcPr>
            <w:tcW w:w="5400" w:type="dxa"/>
          </w:tcPr>
          <w:p w:rsidR="00AF0516" w:rsidRPr="00AF0516" w:rsidRDefault="00AF0516" w:rsidP="00AF0516">
            <w:pPr>
              <w:spacing w:before="60" w:after="60"/>
              <w:rPr>
                <w:szCs w:val="24"/>
              </w:rPr>
            </w:pPr>
            <w:r w:rsidRPr="00AF0516">
              <w:rPr>
                <w:szCs w:val="24"/>
              </w:rPr>
              <w:t>Document the number of video service subscribers and average revenue per subscriber (ARPU) information used in determining</w:t>
            </w:r>
            <w:r w:rsidRPr="00AF0516" w:rsidDel="005624F2">
              <w:rPr>
                <w:szCs w:val="24"/>
              </w:rPr>
              <w:t xml:space="preserve"> </w:t>
            </w:r>
            <w:r w:rsidRPr="00AF0516">
              <w:rPr>
                <w:szCs w:val="24"/>
              </w:rPr>
              <w:t>video services revenue.</w:t>
            </w:r>
          </w:p>
        </w:tc>
      </w:tr>
      <w:tr w:rsidR="00AF0516" w:rsidRPr="00AF0516" w:rsidTr="00AF0516">
        <w:trPr>
          <w:cantSplit/>
        </w:trPr>
        <w:tc>
          <w:tcPr>
            <w:tcW w:w="3420" w:type="dxa"/>
          </w:tcPr>
          <w:p w:rsidR="00AF0516" w:rsidRPr="00AF0516" w:rsidRDefault="00AF0516" w:rsidP="00AF0516">
            <w:pPr>
              <w:spacing w:before="60" w:after="60"/>
              <w:rPr>
                <w:szCs w:val="24"/>
              </w:rPr>
            </w:pPr>
            <w:r w:rsidRPr="00AF0516">
              <w:rPr>
                <w:szCs w:val="24"/>
              </w:rPr>
              <w:t>Middle Mile Revenues</w:t>
            </w:r>
          </w:p>
        </w:tc>
        <w:tc>
          <w:tcPr>
            <w:tcW w:w="5400" w:type="dxa"/>
          </w:tcPr>
          <w:p w:rsidR="00AF0516" w:rsidRPr="00AF0516" w:rsidRDefault="00AF0516" w:rsidP="00AF0516">
            <w:pPr>
              <w:spacing w:before="60" w:after="60"/>
              <w:rPr>
                <w:szCs w:val="24"/>
              </w:rPr>
            </w:pPr>
            <w:r w:rsidRPr="00AF0516">
              <w:rPr>
                <w:szCs w:val="24"/>
              </w:rPr>
              <w:t>Describe the forecasted Middle Mile revenue in detail.</w:t>
            </w:r>
          </w:p>
        </w:tc>
      </w:tr>
      <w:tr w:rsidR="00AF0516" w:rsidRPr="00AF0516" w:rsidTr="00AF0516">
        <w:trPr>
          <w:cantSplit/>
        </w:trPr>
        <w:tc>
          <w:tcPr>
            <w:tcW w:w="3420" w:type="dxa"/>
          </w:tcPr>
          <w:p w:rsidR="00AF0516" w:rsidRPr="00AF0516" w:rsidRDefault="00AF0516" w:rsidP="00AF0516">
            <w:pPr>
              <w:spacing w:before="60" w:after="60"/>
              <w:rPr>
                <w:szCs w:val="24"/>
              </w:rPr>
            </w:pPr>
            <w:r w:rsidRPr="00AF0516">
              <w:rPr>
                <w:szCs w:val="24"/>
              </w:rPr>
              <w:t>Network Access Service Revenues</w:t>
            </w:r>
          </w:p>
        </w:tc>
        <w:tc>
          <w:tcPr>
            <w:tcW w:w="5400" w:type="dxa"/>
          </w:tcPr>
          <w:p w:rsidR="00AF0516" w:rsidRPr="00AF0516" w:rsidRDefault="00AF0516" w:rsidP="00AF0516">
            <w:pPr>
              <w:spacing w:before="60" w:after="60"/>
              <w:rPr>
                <w:szCs w:val="24"/>
              </w:rPr>
            </w:pPr>
            <w:r w:rsidRPr="00AF0516">
              <w:rPr>
                <w:szCs w:val="24"/>
              </w:rPr>
              <w:t>Document the interexchange carrier’s historical and projected minutes of use by category and the projected access tariff rates.</w:t>
            </w:r>
          </w:p>
        </w:tc>
      </w:tr>
      <w:tr w:rsidR="00AF0516" w:rsidRPr="00AF0516" w:rsidTr="00AF0516">
        <w:trPr>
          <w:cantSplit/>
        </w:trPr>
        <w:tc>
          <w:tcPr>
            <w:tcW w:w="3420" w:type="dxa"/>
          </w:tcPr>
          <w:p w:rsidR="00AF0516" w:rsidRPr="00AF0516" w:rsidRDefault="00AF0516" w:rsidP="00AF0516">
            <w:pPr>
              <w:spacing w:before="60" w:after="60"/>
              <w:rPr>
                <w:szCs w:val="24"/>
              </w:rPr>
            </w:pPr>
            <w:r w:rsidRPr="00AF0516">
              <w:rPr>
                <w:szCs w:val="24"/>
              </w:rPr>
              <w:t>Universal Service Fund</w:t>
            </w:r>
          </w:p>
        </w:tc>
        <w:tc>
          <w:tcPr>
            <w:tcW w:w="5400" w:type="dxa"/>
          </w:tcPr>
          <w:p w:rsidR="00AF0516" w:rsidRPr="00AF0516" w:rsidRDefault="00AF0516" w:rsidP="00AF0516">
            <w:pPr>
              <w:spacing w:before="60" w:after="60"/>
              <w:rPr>
                <w:szCs w:val="24"/>
              </w:rPr>
            </w:pPr>
            <w:r w:rsidRPr="00AF0516">
              <w:rPr>
                <w:szCs w:val="24"/>
              </w:rPr>
              <w:t>Document the basis for receiving such funding.</w:t>
            </w:r>
          </w:p>
          <w:p w:rsidR="00AF0516" w:rsidRPr="00AF0516" w:rsidRDefault="00AF0516" w:rsidP="00AF0516">
            <w:pPr>
              <w:spacing w:before="60" w:after="60"/>
              <w:rPr>
                <w:szCs w:val="24"/>
              </w:rPr>
            </w:pPr>
          </w:p>
        </w:tc>
      </w:tr>
      <w:tr w:rsidR="00AF0516" w:rsidRPr="00AF0516" w:rsidTr="00AF0516">
        <w:trPr>
          <w:cantSplit/>
        </w:trPr>
        <w:tc>
          <w:tcPr>
            <w:tcW w:w="3420" w:type="dxa"/>
          </w:tcPr>
          <w:p w:rsidR="00AF0516" w:rsidRPr="00AF0516" w:rsidRDefault="00AF0516" w:rsidP="00AF0516">
            <w:pPr>
              <w:spacing w:before="60" w:after="60"/>
              <w:rPr>
                <w:szCs w:val="24"/>
              </w:rPr>
            </w:pPr>
            <w:r w:rsidRPr="00AF0516">
              <w:rPr>
                <w:szCs w:val="24"/>
              </w:rPr>
              <w:t>Toll Service/Long Distance Voice</w:t>
            </w:r>
          </w:p>
        </w:tc>
        <w:tc>
          <w:tcPr>
            <w:tcW w:w="5400" w:type="dxa"/>
          </w:tcPr>
          <w:p w:rsidR="00AF0516" w:rsidRPr="00AF0516" w:rsidRDefault="00AF0516" w:rsidP="00AF0516">
            <w:pPr>
              <w:spacing w:before="60" w:after="60"/>
              <w:rPr>
                <w:szCs w:val="24"/>
              </w:rPr>
            </w:pPr>
            <w:r w:rsidRPr="00AF0516">
              <w:rPr>
                <w:szCs w:val="24"/>
              </w:rPr>
              <w:t>Document the historical and projected toll/long distance minutes of use by category and the proposed toll/long distance rates.</w:t>
            </w:r>
          </w:p>
          <w:p w:rsidR="00AF0516" w:rsidRPr="00AF0516" w:rsidRDefault="00AF0516" w:rsidP="00AF0516">
            <w:pPr>
              <w:spacing w:before="60" w:after="60"/>
              <w:rPr>
                <w:szCs w:val="24"/>
              </w:rPr>
            </w:pPr>
          </w:p>
        </w:tc>
      </w:tr>
      <w:tr w:rsidR="00AF0516" w:rsidRPr="00AF0516" w:rsidTr="00AF0516">
        <w:trPr>
          <w:cantSplit/>
        </w:trPr>
        <w:tc>
          <w:tcPr>
            <w:tcW w:w="3420" w:type="dxa"/>
          </w:tcPr>
          <w:p w:rsidR="00AF0516" w:rsidRPr="00AF0516" w:rsidRDefault="00AF0516" w:rsidP="00AF0516">
            <w:pPr>
              <w:spacing w:before="60" w:after="60"/>
              <w:rPr>
                <w:szCs w:val="24"/>
              </w:rPr>
            </w:pPr>
            <w:r w:rsidRPr="00AF0516">
              <w:rPr>
                <w:szCs w:val="24"/>
              </w:rPr>
              <w:t>Installation Revenues</w:t>
            </w:r>
          </w:p>
        </w:tc>
        <w:tc>
          <w:tcPr>
            <w:tcW w:w="5400" w:type="dxa"/>
          </w:tcPr>
          <w:p w:rsidR="00AF0516" w:rsidRPr="00AF0516" w:rsidRDefault="00AF0516" w:rsidP="00AF0516">
            <w:pPr>
              <w:spacing w:before="60" w:after="60"/>
              <w:rPr>
                <w:szCs w:val="24"/>
              </w:rPr>
            </w:pPr>
            <w:r w:rsidRPr="00AF0516">
              <w:rPr>
                <w:szCs w:val="24"/>
              </w:rPr>
              <w:t>Document the related gross subscriber additions and proposed installation fees.</w:t>
            </w:r>
          </w:p>
          <w:p w:rsidR="00AF0516" w:rsidRPr="00AF0516" w:rsidRDefault="00AF0516" w:rsidP="00AF0516">
            <w:pPr>
              <w:spacing w:before="60" w:after="60"/>
              <w:rPr>
                <w:szCs w:val="24"/>
              </w:rPr>
            </w:pPr>
          </w:p>
        </w:tc>
      </w:tr>
      <w:tr w:rsidR="00AF0516" w:rsidRPr="00AF0516" w:rsidTr="00AF0516">
        <w:trPr>
          <w:cantSplit/>
        </w:trPr>
        <w:tc>
          <w:tcPr>
            <w:tcW w:w="3420" w:type="dxa"/>
          </w:tcPr>
          <w:p w:rsidR="00AF0516" w:rsidRPr="00AF0516" w:rsidRDefault="00AF0516" w:rsidP="00AF0516">
            <w:pPr>
              <w:spacing w:before="60" w:after="60"/>
              <w:rPr>
                <w:szCs w:val="24"/>
              </w:rPr>
            </w:pPr>
            <w:r w:rsidRPr="00AF0516">
              <w:rPr>
                <w:szCs w:val="24"/>
              </w:rPr>
              <w:t>Amortized Grant Revenue BIP</w:t>
            </w:r>
          </w:p>
        </w:tc>
        <w:tc>
          <w:tcPr>
            <w:tcW w:w="5400" w:type="dxa"/>
          </w:tcPr>
          <w:p w:rsidR="00AF0516" w:rsidRPr="00AF0516" w:rsidRDefault="00AF0516" w:rsidP="00AF0516">
            <w:pPr>
              <w:spacing w:before="60" w:after="60"/>
              <w:rPr>
                <w:szCs w:val="24"/>
              </w:rPr>
            </w:pPr>
            <w:r w:rsidRPr="00AF0516">
              <w:rPr>
                <w:szCs w:val="24"/>
              </w:rPr>
              <w:t>Indicate the period of time over which the grant revenue is being amortized. This is explained in the “Grant Accounting” definition in the Definitions section of this Application Guide. Rate regulated Telecom or Electric companies may leave this item blank.</w:t>
            </w:r>
          </w:p>
        </w:tc>
      </w:tr>
      <w:tr w:rsidR="00AF0516" w:rsidRPr="00AF0516" w:rsidTr="00AF0516">
        <w:trPr>
          <w:cantSplit/>
        </w:trPr>
        <w:tc>
          <w:tcPr>
            <w:tcW w:w="3420" w:type="dxa"/>
          </w:tcPr>
          <w:p w:rsidR="00AF0516" w:rsidRPr="00AF0516" w:rsidRDefault="00AF0516" w:rsidP="00AF0516">
            <w:pPr>
              <w:spacing w:before="60" w:after="60"/>
              <w:rPr>
                <w:szCs w:val="24"/>
              </w:rPr>
            </w:pPr>
            <w:r w:rsidRPr="00AF0516">
              <w:rPr>
                <w:szCs w:val="24"/>
              </w:rPr>
              <w:t>Other Operating Revenues</w:t>
            </w:r>
          </w:p>
        </w:tc>
        <w:tc>
          <w:tcPr>
            <w:tcW w:w="5400" w:type="dxa"/>
          </w:tcPr>
          <w:p w:rsidR="00AF0516" w:rsidRPr="00AF0516" w:rsidRDefault="00AF0516" w:rsidP="00AF0516">
            <w:pPr>
              <w:spacing w:before="60" w:after="60"/>
              <w:rPr>
                <w:szCs w:val="24"/>
              </w:rPr>
            </w:pPr>
            <w:r w:rsidRPr="00AF0516">
              <w:rPr>
                <w:szCs w:val="24"/>
              </w:rPr>
              <w:t>Document any assumptions related to other operating revenues, with justification to support the projected revenues.</w:t>
            </w:r>
          </w:p>
        </w:tc>
      </w:tr>
      <w:tr w:rsidR="00AF0516" w:rsidRPr="00AF0516" w:rsidTr="00AF0516">
        <w:trPr>
          <w:cantSplit/>
        </w:trPr>
        <w:tc>
          <w:tcPr>
            <w:tcW w:w="3420" w:type="dxa"/>
            <w:tcBorders>
              <w:bottom w:val="single" w:sz="4" w:space="0" w:color="auto"/>
            </w:tcBorders>
          </w:tcPr>
          <w:p w:rsidR="00AF0516" w:rsidRPr="00AF0516" w:rsidRDefault="00AF0516" w:rsidP="00AF0516">
            <w:pPr>
              <w:spacing w:before="60" w:after="60"/>
              <w:rPr>
                <w:szCs w:val="24"/>
              </w:rPr>
            </w:pPr>
            <w:r w:rsidRPr="00AF0516">
              <w:rPr>
                <w:szCs w:val="24"/>
              </w:rPr>
              <w:t>Uncollectible Revenues</w:t>
            </w:r>
          </w:p>
        </w:tc>
        <w:tc>
          <w:tcPr>
            <w:tcW w:w="5400" w:type="dxa"/>
            <w:tcBorders>
              <w:bottom w:val="single" w:sz="4" w:space="0" w:color="auto"/>
            </w:tcBorders>
          </w:tcPr>
          <w:p w:rsidR="00AF0516" w:rsidRPr="00AF0516" w:rsidRDefault="00AF0516" w:rsidP="00AF0516">
            <w:pPr>
              <w:spacing w:before="60" w:after="60"/>
              <w:rPr>
                <w:szCs w:val="24"/>
              </w:rPr>
            </w:pPr>
            <w:r w:rsidRPr="00AF0516">
              <w:rPr>
                <w:szCs w:val="24"/>
              </w:rPr>
              <w:t>Document the rate used to estimate uncollectible revenues, with justification to support the projection.</w:t>
            </w:r>
          </w:p>
          <w:p w:rsidR="00AF0516" w:rsidRPr="00AF0516" w:rsidRDefault="00AF0516" w:rsidP="00AF0516">
            <w:pPr>
              <w:spacing w:before="60" w:after="60"/>
              <w:rPr>
                <w:szCs w:val="24"/>
              </w:rPr>
            </w:pPr>
          </w:p>
        </w:tc>
      </w:tr>
    </w:tbl>
    <w:p w:rsidR="00AF0516" w:rsidRPr="00AF0516" w:rsidRDefault="00AF0516" w:rsidP="00AF0516"/>
    <w:p w:rsidR="00AF0516" w:rsidRPr="00AF0516" w:rsidRDefault="00AF0516" w:rsidP="00AF0516"/>
    <w:p w:rsidR="00AF0516" w:rsidRPr="00AF0516" w:rsidRDefault="00AF0516" w:rsidP="00AF0516"/>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71"/>
        <w:gridCol w:w="4949"/>
      </w:tblGrid>
      <w:tr w:rsidR="00AF0516" w:rsidRPr="00AF0516" w:rsidTr="00AF0516">
        <w:trPr>
          <w:cantSplit/>
          <w:tblHeader/>
        </w:trPr>
        <w:tc>
          <w:tcPr>
            <w:tcW w:w="3871" w:type="dxa"/>
            <w:shd w:val="clear" w:color="auto" w:fill="B3B3B3"/>
          </w:tcPr>
          <w:p w:rsidR="00AF0516" w:rsidRPr="00AF0516" w:rsidRDefault="00AF0516" w:rsidP="00AF0516">
            <w:pPr>
              <w:keepNext/>
              <w:spacing w:before="120" w:after="120"/>
              <w:rPr>
                <w:b/>
                <w:szCs w:val="24"/>
              </w:rPr>
            </w:pPr>
            <w:r w:rsidRPr="00AF0516">
              <w:rPr>
                <w:b/>
                <w:szCs w:val="24"/>
              </w:rPr>
              <w:t>EXPENSES</w:t>
            </w:r>
          </w:p>
        </w:tc>
        <w:tc>
          <w:tcPr>
            <w:tcW w:w="4949" w:type="dxa"/>
            <w:shd w:val="clear" w:color="auto" w:fill="B3B3B3"/>
          </w:tcPr>
          <w:p w:rsidR="00AF0516" w:rsidRPr="00AF0516" w:rsidRDefault="00AF0516" w:rsidP="00AF0516">
            <w:pPr>
              <w:spacing w:before="120" w:after="120"/>
              <w:rPr>
                <w:b/>
                <w:szCs w:val="24"/>
              </w:rPr>
            </w:pPr>
            <w:r w:rsidRPr="00AF0516">
              <w:rPr>
                <w:b/>
                <w:szCs w:val="24"/>
              </w:rPr>
              <w:t>GUIDANCE</w:t>
            </w:r>
          </w:p>
        </w:tc>
      </w:tr>
      <w:tr w:rsidR="00AF0516" w:rsidRPr="00AF0516" w:rsidTr="00AF0516">
        <w:trPr>
          <w:cantSplit/>
        </w:trPr>
        <w:tc>
          <w:tcPr>
            <w:tcW w:w="3871" w:type="dxa"/>
          </w:tcPr>
          <w:p w:rsidR="00AF0516" w:rsidRPr="00AF0516" w:rsidRDefault="00AF0516" w:rsidP="00AF0516">
            <w:pPr>
              <w:rPr>
                <w:szCs w:val="24"/>
              </w:rPr>
            </w:pPr>
            <w:r w:rsidRPr="00AF0516">
              <w:rPr>
                <w:b/>
              </w:rPr>
              <w:t>Backhaul/Interconnection/</w:t>
            </w:r>
            <w:r w:rsidRPr="00AF0516">
              <w:rPr>
                <w:b/>
              </w:rPr>
              <w:br/>
              <w:t>Video Content/</w:t>
            </w:r>
            <w:r w:rsidRPr="00AF0516">
              <w:rPr>
                <w:b/>
              </w:rPr>
              <w:br/>
              <w:t>Spectrum Expenses</w:t>
            </w:r>
          </w:p>
        </w:tc>
        <w:tc>
          <w:tcPr>
            <w:tcW w:w="4949" w:type="dxa"/>
          </w:tcPr>
          <w:p w:rsidR="00AF0516" w:rsidRPr="00AF0516" w:rsidRDefault="00AF0516" w:rsidP="00AF0516">
            <w:pPr>
              <w:spacing w:before="60" w:after="60"/>
              <w:rPr>
                <w:szCs w:val="24"/>
              </w:rPr>
            </w:pPr>
            <w:r w:rsidRPr="00AF0516">
              <w:rPr>
                <w:szCs w:val="24"/>
              </w:rPr>
              <w:t>Document how these costs are calculated and projected.  Include capacity as it relates to costs – see guidance below:</w:t>
            </w:r>
          </w:p>
        </w:tc>
      </w:tr>
    </w:tbl>
    <w:p w:rsidR="00AF0516" w:rsidRPr="00AF0516" w:rsidRDefault="00AF0516" w:rsidP="00AF0516">
      <w:pPr>
        <w:rPr>
          <w:szCs w:val="24"/>
        </w:rPr>
      </w:pPr>
    </w:p>
    <w:p w:rsidR="00AF0516" w:rsidRPr="00AF0516" w:rsidRDefault="00AF0516" w:rsidP="00AF0516">
      <w:pPr>
        <w:rPr>
          <w:szCs w:val="24"/>
        </w:rPr>
      </w:pPr>
      <w:r w:rsidRPr="00AF0516">
        <w:rPr>
          <w:szCs w:val="24"/>
        </w:rPr>
        <w:t>The detailed network plan should link to the pro forma financial statements.  Applicants should describe existing capacity and give its annual cost for backhaul, IP/interconnection, and/or spectrum and video.  Include proposed capacity that will be necessary to serve subscribers as well as projected annual cost. Ensure that the annual cost totals for each category reconcile with the corresponding expense items.</w:t>
      </w:r>
    </w:p>
    <w:p w:rsidR="00AF0516" w:rsidRPr="00AF0516" w:rsidRDefault="00AF0516" w:rsidP="00AF0516">
      <w:pPr>
        <w:rPr>
          <w:szCs w:val="24"/>
        </w:rPr>
      </w:pPr>
      <w:r w:rsidRPr="00AF0516">
        <w:rPr>
          <w:szCs w:val="24"/>
        </w:rPr>
        <w:br/>
        <w:t>Backhaul should include all transport costs for taking the applicant's network traffic to its providers.  IP/Interconnection should include all IP traffic costs for providing service to users.  Spectrum should include all spectrum costs for providing service to users (if applicable).  Video content should include all costs associated with the provision of TV content to users (if applicable).  Growth in these costs should generally correspond to projected subscriber growth for each of the various services, as applicable.</w:t>
      </w:r>
    </w:p>
    <w:p w:rsidR="00AF0516" w:rsidRPr="00AF0516" w:rsidRDefault="00AF0516" w:rsidP="00AF0516">
      <w:pPr>
        <w:rPr>
          <w:szCs w:val="24"/>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0"/>
        <w:gridCol w:w="5220"/>
      </w:tblGrid>
      <w:tr w:rsidR="00AF0516" w:rsidRPr="00AF0516" w:rsidTr="00AF0516">
        <w:trPr>
          <w:cantSplit/>
        </w:trPr>
        <w:tc>
          <w:tcPr>
            <w:tcW w:w="3600" w:type="dxa"/>
            <w:tcBorders>
              <w:top w:val="single" w:sz="4" w:space="0" w:color="auto"/>
              <w:left w:val="single" w:sz="4" w:space="0" w:color="auto"/>
              <w:bottom w:val="single" w:sz="4" w:space="0" w:color="auto"/>
              <w:right w:val="single" w:sz="4" w:space="0" w:color="auto"/>
            </w:tcBorders>
            <w:shd w:val="clear" w:color="auto" w:fill="B3B3B3"/>
          </w:tcPr>
          <w:p w:rsidR="00AF0516" w:rsidRPr="00AF0516" w:rsidRDefault="00AF0516" w:rsidP="00AF0516">
            <w:pPr>
              <w:spacing w:before="60" w:after="60"/>
              <w:rPr>
                <w:b/>
                <w:szCs w:val="24"/>
              </w:rPr>
            </w:pPr>
            <w:r w:rsidRPr="00AF0516">
              <w:rPr>
                <w:b/>
                <w:szCs w:val="24"/>
              </w:rPr>
              <w:t>EXPENSES (continued)</w:t>
            </w:r>
          </w:p>
        </w:tc>
        <w:tc>
          <w:tcPr>
            <w:tcW w:w="5220" w:type="dxa"/>
            <w:tcBorders>
              <w:top w:val="single" w:sz="4" w:space="0" w:color="auto"/>
              <w:left w:val="single" w:sz="4" w:space="0" w:color="auto"/>
              <w:bottom w:val="single" w:sz="4" w:space="0" w:color="auto"/>
              <w:right w:val="single" w:sz="4" w:space="0" w:color="auto"/>
            </w:tcBorders>
            <w:shd w:val="clear" w:color="auto" w:fill="B3B3B3"/>
          </w:tcPr>
          <w:p w:rsidR="00AF0516" w:rsidRPr="00AF0516" w:rsidRDefault="00AF0516" w:rsidP="00AF0516">
            <w:pPr>
              <w:spacing w:before="60" w:after="60"/>
              <w:rPr>
                <w:b/>
                <w:szCs w:val="24"/>
              </w:rPr>
            </w:pPr>
            <w:r w:rsidRPr="00AF0516">
              <w:rPr>
                <w:b/>
                <w:szCs w:val="24"/>
              </w:rPr>
              <w:t>GUIDANCE</w:t>
            </w:r>
          </w:p>
        </w:tc>
      </w:tr>
      <w:tr w:rsidR="00AF0516" w:rsidRPr="00AF0516" w:rsidTr="00AF0516">
        <w:trPr>
          <w:cantSplit/>
          <w:trHeight w:val="593"/>
        </w:trPr>
        <w:tc>
          <w:tcPr>
            <w:tcW w:w="3600" w:type="dxa"/>
          </w:tcPr>
          <w:p w:rsidR="00AF0516" w:rsidRPr="00AF0516" w:rsidRDefault="00AF0516" w:rsidP="00AF0516">
            <w:pPr>
              <w:spacing w:before="60" w:after="60"/>
              <w:rPr>
                <w:szCs w:val="24"/>
              </w:rPr>
            </w:pPr>
            <w:r w:rsidRPr="00AF0516">
              <w:rPr>
                <w:szCs w:val="24"/>
              </w:rPr>
              <w:t>Network Maintenance/</w:t>
            </w:r>
            <w:r w:rsidRPr="00AF0516">
              <w:rPr>
                <w:szCs w:val="24"/>
              </w:rPr>
              <w:br/>
              <w:t>Monitoring Expenses</w:t>
            </w:r>
          </w:p>
        </w:tc>
        <w:tc>
          <w:tcPr>
            <w:tcW w:w="5220" w:type="dxa"/>
          </w:tcPr>
          <w:p w:rsidR="00AF0516" w:rsidRPr="00AF0516" w:rsidRDefault="00AF0516" w:rsidP="00AF0516">
            <w:pPr>
              <w:spacing w:before="60" w:after="60"/>
              <w:rPr>
                <w:szCs w:val="24"/>
              </w:rPr>
            </w:pPr>
            <w:r w:rsidRPr="00AF0516">
              <w:rPr>
                <w:szCs w:val="24"/>
              </w:rPr>
              <w:t>Document how these expenses are calculated and projected.</w:t>
            </w:r>
          </w:p>
        </w:tc>
      </w:tr>
      <w:tr w:rsidR="00AF0516" w:rsidRPr="00AF0516" w:rsidTr="00AF0516">
        <w:trPr>
          <w:cantSplit/>
        </w:trPr>
        <w:tc>
          <w:tcPr>
            <w:tcW w:w="3600" w:type="dxa"/>
          </w:tcPr>
          <w:p w:rsidR="00AF0516" w:rsidRPr="00AF0516" w:rsidRDefault="00AF0516" w:rsidP="00AF0516">
            <w:pPr>
              <w:spacing w:before="60" w:after="60"/>
              <w:rPr>
                <w:szCs w:val="24"/>
              </w:rPr>
            </w:pPr>
            <w:r w:rsidRPr="00AF0516">
              <w:rPr>
                <w:szCs w:val="24"/>
              </w:rPr>
              <w:t>Utilities Expense</w:t>
            </w:r>
          </w:p>
        </w:tc>
        <w:tc>
          <w:tcPr>
            <w:tcW w:w="5220" w:type="dxa"/>
          </w:tcPr>
          <w:p w:rsidR="00AF0516" w:rsidRPr="00AF0516" w:rsidRDefault="00AF0516" w:rsidP="00AF0516">
            <w:pPr>
              <w:spacing w:before="60" w:after="60"/>
              <w:rPr>
                <w:szCs w:val="24"/>
              </w:rPr>
            </w:pPr>
            <w:r w:rsidRPr="00AF0516">
              <w:rPr>
                <w:szCs w:val="24"/>
              </w:rPr>
              <w:t>Document how these expenses are calculated and projected.</w:t>
            </w:r>
          </w:p>
        </w:tc>
      </w:tr>
      <w:tr w:rsidR="00AF0516" w:rsidRPr="00AF0516" w:rsidTr="00AF0516">
        <w:trPr>
          <w:cantSplit/>
        </w:trPr>
        <w:tc>
          <w:tcPr>
            <w:tcW w:w="3600" w:type="dxa"/>
          </w:tcPr>
          <w:p w:rsidR="00AF0516" w:rsidRPr="00AF0516" w:rsidRDefault="00AF0516" w:rsidP="00AF0516">
            <w:pPr>
              <w:spacing w:before="60" w:after="60"/>
              <w:rPr>
                <w:szCs w:val="24"/>
              </w:rPr>
            </w:pPr>
            <w:r w:rsidRPr="00AF0516">
              <w:rPr>
                <w:szCs w:val="24"/>
              </w:rPr>
              <w:t>Sales/Marketing Expenses</w:t>
            </w:r>
          </w:p>
        </w:tc>
        <w:tc>
          <w:tcPr>
            <w:tcW w:w="5220" w:type="dxa"/>
          </w:tcPr>
          <w:p w:rsidR="00AF0516" w:rsidRPr="00AF0516" w:rsidRDefault="00AF0516" w:rsidP="00AF0516">
            <w:pPr>
              <w:spacing w:before="60" w:after="60"/>
              <w:rPr>
                <w:szCs w:val="24"/>
              </w:rPr>
            </w:pPr>
            <w:r w:rsidRPr="00AF0516">
              <w:rPr>
                <w:szCs w:val="24"/>
              </w:rPr>
              <w:t>Document how these expenses are calculated and projected.</w:t>
            </w:r>
          </w:p>
        </w:tc>
      </w:tr>
      <w:tr w:rsidR="00AF0516" w:rsidRPr="00AF0516" w:rsidTr="00AF0516">
        <w:trPr>
          <w:cantSplit/>
        </w:trPr>
        <w:tc>
          <w:tcPr>
            <w:tcW w:w="3600" w:type="dxa"/>
          </w:tcPr>
          <w:p w:rsidR="00AF0516" w:rsidRPr="00AF0516" w:rsidRDefault="00AF0516" w:rsidP="00AF0516">
            <w:pPr>
              <w:spacing w:before="60" w:after="60"/>
              <w:rPr>
                <w:szCs w:val="24"/>
              </w:rPr>
            </w:pPr>
            <w:r w:rsidRPr="00AF0516">
              <w:rPr>
                <w:szCs w:val="24"/>
              </w:rPr>
              <w:t>Customer Care Expenses</w:t>
            </w:r>
          </w:p>
        </w:tc>
        <w:tc>
          <w:tcPr>
            <w:tcW w:w="5220" w:type="dxa"/>
          </w:tcPr>
          <w:p w:rsidR="00AF0516" w:rsidRPr="00AF0516" w:rsidRDefault="00AF0516" w:rsidP="00AF0516">
            <w:pPr>
              <w:spacing w:before="60" w:after="60"/>
              <w:rPr>
                <w:szCs w:val="24"/>
              </w:rPr>
            </w:pPr>
            <w:r w:rsidRPr="00AF0516">
              <w:rPr>
                <w:szCs w:val="24"/>
              </w:rPr>
              <w:t>Document how these expenses are calculated and projected.</w:t>
            </w:r>
          </w:p>
        </w:tc>
      </w:tr>
      <w:tr w:rsidR="00AF0516" w:rsidRPr="00AF0516" w:rsidTr="00AF0516">
        <w:trPr>
          <w:cantSplit/>
        </w:trPr>
        <w:tc>
          <w:tcPr>
            <w:tcW w:w="3600" w:type="dxa"/>
          </w:tcPr>
          <w:p w:rsidR="00AF0516" w:rsidRPr="00AF0516" w:rsidRDefault="00AF0516" w:rsidP="00AF0516">
            <w:pPr>
              <w:spacing w:before="60" w:after="60"/>
              <w:rPr>
                <w:szCs w:val="24"/>
              </w:rPr>
            </w:pPr>
            <w:r w:rsidRPr="00AF0516">
              <w:rPr>
                <w:szCs w:val="24"/>
              </w:rPr>
              <w:t>Corporate G&amp;A Expenses</w:t>
            </w:r>
          </w:p>
        </w:tc>
        <w:tc>
          <w:tcPr>
            <w:tcW w:w="5220" w:type="dxa"/>
          </w:tcPr>
          <w:p w:rsidR="00AF0516" w:rsidRPr="00AF0516" w:rsidRDefault="00AF0516" w:rsidP="00AF0516">
            <w:pPr>
              <w:spacing w:before="60" w:after="60"/>
              <w:rPr>
                <w:szCs w:val="24"/>
              </w:rPr>
            </w:pPr>
            <w:r w:rsidRPr="00AF0516">
              <w:rPr>
                <w:szCs w:val="24"/>
              </w:rPr>
              <w:t>Document how these expenses are calculated and projected.</w:t>
            </w:r>
          </w:p>
        </w:tc>
      </w:tr>
      <w:tr w:rsidR="00AF0516" w:rsidRPr="00AF0516" w:rsidTr="00AF0516">
        <w:trPr>
          <w:cantSplit/>
        </w:trPr>
        <w:tc>
          <w:tcPr>
            <w:tcW w:w="3600" w:type="dxa"/>
          </w:tcPr>
          <w:p w:rsidR="00AF0516" w:rsidRPr="00AF0516" w:rsidRDefault="00AF0516" w:rsidP="00AF0516">
            <w:pPr>
              <w:spacing w:before="60" w:after="60"/>
              <w:rPr>
                <w:szCs w:val="24"/>
              </w:rPr>
            </w:pPr>
            <w:r w:rsidRPr="00AF0516">
              <w:rPr>
                <w:szCs w:val="24"/>
              </w:rPr>
              <w:t>Other Operating Expense</w:t>
            </w:r>
          </w:p>
        </w:tc>
        <w:tc>
          <w:tcPr>
            <w:tcW w:w="5220" w:type="dxa"/>
          </w:tcPr>
          <w:p w:rsidR="00AF0516" w:rsidRPr="00AF0516" w:rsidRDefault="00AF0516" w:rsidP="00AF0516">
            <w:pPr>
              <w:spacing w:before="60" w:after="60"/>
              <w:rPr>
                <w:szCs w:val="24"/>
              </w:rPr>
            </w:pPr>
            <w:r w:rsidRPr="00AF0516">
              <w:rPr>
                <w:szCs w:val="24"/>
              </w:rPr>
              <w:t>Document in detail any assumptions related to other operating expenses.</w:t>
            </w:r>
          </w:p>
        </w:tc>
      </w:tr>
      <w:tr w:rsidR="00AF0516" w:rsidRPr="00AF0516" w:rsidTr="00AF0516">
        <w:trPr>
          <w:cantSplit/>
        </w:trPr>
        <w:tc>
          <w:tcPr>
            <w:tcW w:w="3600" w:type="dxa"/>
          </w:tcPr>
          <w:p w:rsidR="00AF0516" w:rsidRPr="00AF0516" w:rsidRDefault="00AF0516" w:rsidP="00AF0516">
            <w:pPr>
              <w:spacing w:before="60" w:after="60"/>
              <w:rPr>
                <w:szCs w:val="24"/>
              </w:rPr>
            </w:pPr>
            <w:r w:rsidRPr="00AF0516">
              <w:rPr>
                <w:szCs w:val="24"/>
              </w:rPr>
              <w:t>Interest Expense - Project Loan</w:t>
            </w:r>
          </w:p>
        </w:tc>
        <w:tc>
          <w:tcPr>
            <w:tcW w:w="5220" w:type="dxa"/>
          </w:tcPr>
          <w:p w:rsidR="00AF0516" w:rsidRPr="00AF0516" w:rsidRDefault="00AF0516" w:rsidP="00AF0516">
            <w:pPr>
              <w:spacing w:before="60" w:after="60"/>
              <w:rPr>
                <w:szCs w:val="24"/>
              </w:rPr>
            </w:pPr>
            <w:r w:rsidRPr="00AF0516">
              <w:rPr>
                <w:szCs w:val="24"/>
              </w:rPr>
              <w:t>Document the interest rate assumed for the proposed Broadband Loan Project.</w:t>
            </w:r>
          </w:p>
        </w:tc>
      </w:tr>
      <w:tr w:rsidR="00AF0516" w:rsidRPr="00AF0516" w:rsidTr="00AF0516">
        <w:trPr>
          <w:cantSplit/>
        </w:trPr>
        <w:tc>
          <w:tcPr>
            <w:tcW w:w="3600" w:type="dxa"/>
          </w:tcPr>
          <w:p w:rsidR="00AF0516" w:rsidRPr="00AF0516" w:rsidRDefault="00AF0516" w:rsidP="00AF0516">
            <w:pPr>
              <w:spacing w:before="60" w:after="60"/>
              <w:rPr>
                <w:szCs w:val="24"/>
              </w:rPr>
            </w:pPr>
            <w:r w:rsidRPr="00AF0516">
              <w:rPr>
                <w:szCs w:val="24"/>
              </w:rPr>
              <w:t>Interest Expense – Other Debt</w:t>
            </w:r>
          </w:p>
        </w:tc>
        <w:tc>
          <w:tcPr>
            <w:tcW w:w="5220" w:type="dxa"/>
          </w:tcPr>
          <w:p w:rsidR="00AF0516" w:rsidRPr="00AF0516" w:rsidRDefault="00AF0516" w:rsidP="00AF0516">
            <w:pPr>
              <w:spacing w:before="60" w:after="60"/>
              <w:rPr>
                <w:szCs w:val="24"/>
              </w:rPr>
            </w:pPr>
            <w:r w:rsidRPr="00AF0516">
              <w:rPr>
                <w:szCs w:val="24"/>
              </w:rPr>
              <w:t>Document the interest rate(s) assumed for all other existing and proposed debt incurred by the Applicant.  Ensure that this figure includes all debt included on Schedule M-2.</w:t>
            </w:r>
          </w:p>
        </w:tc>
      </w:tr>
    </w:tbl>
    <w:p w:rsidR="00AF0516" w:rsidRPr="00AF0516" w:rsidRDefault="00AF0516" w:rsidP="00AF0516">
      <w:pPr>
        <w:rPr>
          <w:szCs w:val="24"/>
        </w:rPr>
      </w:pPr>
    </w:p>
    <w:p w:rsidR="00AF0516" w:rsidRPr="00AF0516" w:rsidRDefault="00AF0516" w:rsidP="00AF0516">
      <w:pPr>
        <w:rPr>
          <w:szCs w:val="24"/>
        </w:rPr>
      </w:pPr>
    </w:p>
    <w:p w:rsidR="00AF0516" w:rsidRPr="00AF0516" w:rsidRDefault="00AF0516" w:rsidP="00AF0516">
      <w:pPr>
        <w:rPr>
          <w:b/>
          <w:szCs w:val="24"/>
        </w:rPr>
      </w:pPr>
      <w:r w:rsidRPr="00AF0516">
        <w:rPr>
          <w:b/>
        </w:rPr>
        <w:t>Balance</w:t>
      </w:r>
      <w:r w:rsidRPr="00AF0516">
        <w:rPr>
          <w:b/>
          <w:szCs w:val="24"/>
        </w:rPr>
        <w:t xml:space="preserve"> Sheet Assumptions</w:t>
      </w:r>
    </w:p>
    <w:p w:rsidR="00AF0516" w:rsidRPr="00AF0516" w:rsidRDefault="00AF0516" w:rsidP="00AF0516">
      <w:pPr>
        <w:rPr>
          <w:szCs w:val="24"/>
        </w:rPr>
      </w:pPr>
      <w:r w:rsidRPr="00AF0516">
        <w:t xml:space="preserve">Applicants must provide assumptions for </w:t>
      </w:r>
      <w:r w:rsidRPr="00AF0516">
        <w:rPr>
          <w:b/>
          <w:u w:val="single"/>
        </w:rPr>
        <w:t>ALL</w:t>
      </w:r>
      <w:r w:rsidRPr="00AF0516">
        <w:t xml:space="preserve"> of the categories on </w:t>
      </w:r>
      <w:r w:rsidRPr="00AF0516">
        <w:rPr>
          <w:szCs w:val="24"/>
        </w:rPr>
        <w:t>the Balance Sheet. Guidance for a few specific categories is provided below.</w:t>
      </w:r>
    </w:p>
    <w:p w:rsidR="00AF0516" w:rsidRPr="00AF0516" w:rsidRDefault="00AF0516" w:rsidP="00AF0516">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5328"/>
      </w:tblGrid>
      <w:tr w:rsidR="00AF0516" w:rsidRPr="00AF0516" w:rsidTr="00AF0516">
        <w:trPr>
          <w:cantSplit/>
          <w:tblHeader/>
        </w:trPr>
        <w:tc>
          <w:tcPr>
            <w:tcW w:w="3528" w:type="dxa"/>
            <w:shd w:val="clear" w:color="auto" w:fill="B3B3B3"/>
          </w:tcPr>
          <w:p w:rsidR="00AF0516" w:rsidRPr="00AF0516" w:rsidRDefault="00AF0516" w:rsidP="00AF0516">
            <w:pPr>
              <w:spacing w:before="120" w:after="120"/>
              <w:rPr>
                <w:b/>
                <w:szCs w:val="24"/>
              </w:rPr>
            </w:pPr>
            <w:r w:rsidRPr="00AF0516">
              <w:rPr>
                <w:b/>
                <w:szCs w:val="24"/>
              </w:rPr>
              <w:t>BALANCE SHEET CATEGORY</w:t>
            </w:r>
          </w:p>
        </w:tc>
        <w:tc>
          <w:tcPr>
            <w:tcW w:w="5328" w:type="dxa"/>
            <w:shd w:val="clear" w:color="auto" w:fill="B3B3B3"/>
          </w:tcPr>
          <w:p w:rsidR="00AF0516" w:rsidRPr="00AF0516" w:rsidRDefault="00AF0516" w:rsidP="00AF0516">
            <w:pPr>
              <w:spacing w:before="120" w:after="120"/>
              <w:rPr>
                <w:b/>
                <w:szCs w:val="24"/>
              </w:rPr>
            </w:pPr>
            <w:r w:rsidRPr="00AF0516">
              <w:rPr>
                <w:b/>
                <w:szCs w:val="24"/>
              </w:rPr>
              <w:t>GUIDANCE</w:t>
            </w:r>
          </w:p>
        </w:tc>
      </w:tr>
      <w:tr w:rsidR="00AF0516" w:rsidRPr="00AF0516" w:rsidTr="00AF0516">
        <w:trPr>
          <w:cantSplit/>
        </w:trPr>
        <w:tc>
          <w:tcPr>
            <w:tcW w:w="3528" w:type="dxa"/>
          </w:tcPr>
          <w:p w:rsidR="00AF0516" w:rsidRPr="00AF0516" w:rsidRDefault="00AF0516" w:rsidP="00AF0516">
            <w:pPr>
              <w:spacing w:before="60" w:after="60"/>
              <w:rPr>
                <w:szCs w:val="24"/>
              </w:rPr>
            </w:pPr>
            <w:r w:rsidRPr="00AF0516">
              <w:rPr>
                <w:szCs w:val="24"/>
              </w:rPr>
              <w:t xml:space="preserve">Cash </w:t>
            </w:r>
          </w:p>
        </w:tc>
        <w:tc>
          <w:tcPr>
            <w:tcW w:w="5328" w:type="dxa"/>
          </w:tcPr>
          <w:p w:rsidR="00AF0516" w:rsidRPr="00AF0516" w:rsidRDefault="00AF0516" w:rsidP="00AF0516">
            <w:pPr>
              <w:spacing w:before="60" w:after="60"/>
              <w:rPr>
                <w:szCs w:val="24"/>
              </w:rPr>
            </w:pPr>
            <w:r w:rsidRPr="00AF0516">
              <w:rPr>
                <w:szCs w:val="24"/>
              </w:rPr>
              <w:t xml:space="preserve">Cash should tie to the </w:t>
            </w:r>
            <w:r w:rsidRPr="00AF0516">
              <w:rPr>
                <w:i/>
                <w:szCs w:val="24"/>
              </w:rPr>
              <w:t xml:space="preserve">Ending Cash </w:t>
            </w:r>
            <w:r w:rsidRPr="00AF0516">
              <w:rPr>
                <w:szCs w:val="24"/>
              </w:rPr>
              <w:t xml:space="preserve">category from the </w:t>
            </w:r>
            <w:r w:rsidRPr="00AF0516">
              <w:rPr>
                <w:i/>
                <w:szCs w:val="24"/>
              </w:rPr>
              <w:t>Existing and Project Cash Flow</w:t>
            </w:r>
            <w:r w:rsidRPr="00AF0516">
              <w:rPr>
                <w:szCs w:val="24"/>
              </w:rPr>
              <w:t xml:space="preserve"> worksheet.  Describe any restricted portions of cash balances.</w:t>
            </w:r>
          </w:p>
        </w:tc>
      </w:tr>
      <w:tr w:rsidR="00AF0516" w:rsidRPr="00AF0516" w:rsidTr="00AF0516">
        <w:trPr>
          <w:cantSplit/>
        </w:trPr>
        <w:tc>
          <w:tcPr>
            <w:tcW w:w="3528" w:type="dxa"/>
          </w:tcPr>
          <w:p w:rsidR="00AF0516" w:rsidRPr="00AF0516" w:rsidRDefault="00AF0516" w:rsidP="00AF0516">
            <w:pPr>
              <w:spacing w:before="60" w:after="60"/>
              <w:rPr>
                <w:szCs w:val="24"/>
              </w:rPr>
            </w:pPr>
            <w:r w:rsidRPr="00AF0516">
              <w:rPr>
                <w:szCs w:val="24"/>
              </w:rPr>
              <w:t>Marketable Securities</w:t>
            </w:r>
          </w:p>
        </w:tc>
        <w:tc>
          <w:tcPr>
            <w:tcW w:w="5328" w:type="dxa"/>
          </w:tcPr>
          <w:p w:rsidR="00AF0516" w:rsidRPr="00AF0516" w:rsidRDefault="00AF0516" w:rsidP="00AF0516">
            <w:pPr>
              <w:spacing w:before="60" w:after="60"/>
              <w:rPr>
                <w:szCs w:val="24"/>
              </w:rPr>
            </w:pPr>
            <w:r w:rsidRPr="00AF0516">
              <w:rPr>
                <w:szCs w:val="24"/>
              </w:rPr>
              <w:t>Document the nature of the marketable securities and discuss liquidity of these.</w:t>
            </w:r>
          </w:p>
        </w:tc>
      </w:tr>
      <w:tr w:rsidR="00AF0516" w:rsidRPr="00AF0516" w:rsidTr="00AF0516">
        <w:trPr>
          <w:cantSplit/>
        </w:trPr>
        <w:tc>
          <w:tcPr>
            <w:tcW w:w="3528" w:type="dxa"/>
          </w:tcPr>
          <w:p w:rsidR="00AF0516" w:rsidRPr="00AF0516" w:rsidRDefault="00AF0516" w:rsidP="00AF0516">
            <w:pPr>
              <w:spacing w:before="60" w:after="60"/>
              <w:rPr>
                <w:szCs w:val="24"/>
              </w:rPr>
            </w:pPr>
            <w:r w:rsidRPr="00AF0516">
              <w:rPr>
                <w:szCs w:val="24"/>
              </w:rPr>
              <w:t>Accounts Receivable</w:t>
            </w:r>
          </w:p>
        </w:tc>
        <w:tc>
          <w:tcPr>
            <w:tcW w:w="5328" w:type="dxa"/>
          </w:tcPr>
          <w:p w:rsidR="00AF0516" w:rsidRPr="00AF0516" w:rsidRDefault="00AF0516" w:rsidP="00AF0516">
            <w:pPr>
              <w:spacing w:before="60" w:after="60"/>
              <w:rPr>
                <w:szCs w:val="24"/>
              </w:rPr>
            </w:pPr>
            <w:r w:rsidRPr="00AF0516">
              <w:rPr>
                <w:szCs w:val="24"/>
              </w:rPr>
              <w:t>Document the calculations used to determine accounts receivable, including the number of days of outstanding revenue.</w:t>
            </w:r>
          </w:p>
        </w:tc>
      </w:tr>
      <w:tr w:rsidR="00AF0516" w:rsidRPr="00AF0516" w:rsidTr="00AF0516">
        <w:trPr>
          <w:cantSplit/>
        </w:trPr>
        <w:tc>
          <w:tcPr>
            <w:tcW w:w="3528" w:type="dxa"/>
          </w:tcPr>
          <w:p w:rsidR="00AF0516" w:rsidRPr="00AF0516" w:rsidRDefault="00AF0516" w:rsidP="00AF0516">
            <w:pPr>
              <w:spacing w:before="60" w:after="60"/>
              <w:rPr>
                <w:szCs w:val="24"/>
              </w:rPr>
            </w:pPr>
            <w:r w:rsidRPr="00AF0516">
              <w:rPr>
                <w:szCs w:val="24"/>
              </w:rPr>
              <w:t>Inventory</w:t>
            </w:r>
          </w:p>
        </w:tc>
        <w:tc>
          <w:tcPr>
            <w:tcW w:w="5328" w:type="dxa"/>
          </w:tcPr>
          <w:p w:rsidR="00AF0516" w:rsidRPr="00AF0516" w:rsidRDefault="00AF0516" w:rsidP="00AF0516">
            <w:pPr>
              <w:spacing w:before="60" w:after="60"/>
              <w:rPr>
                <w:szCs w:val="24"/>
              </w:rPr>
            </w:pPr>
            <w:r w:rsidRPr="00AF0516">
              <w:rPr>
                <w:szCs w:val="24"/>
              </w:rPr>
              <w:t xml:space="preserve">Identify types of inventory, detail inventory balance and assumptions for how many days inventory will be maintained.  </w:t>
            </w:r>
          </w:p>
        </w:tc>
      </w:tr>
      <w:tr w:rsidR="00AF0516" w:rsidRPr="00AF0516" w:rsidTr="00AF0516">
        <w:trPr>
          <w:cantSplit/>
        </w:trPr>
        <w:tc>
          <w:tcPr>
            <w:tcW w:w="3528" w:type="dxa"/>
          </w:tcPr>
          <w:p w:rsidR="00AF0516" w:rsidRPr="00AF0516" w:rsidRDefault="00AF0516" w:rsidP="00AF0516">
            <w:pPr>
              <w:spacing w:before="60" w:after="60"/>
              <w:rPr>
                <w:szCs w:val="24"/>
              </w:rPr>
            </w:pPr>
            <w:r w:rsidRPr="00AF0516">
              <w:rPr>
                <w:szCs w:val="24"/>
              </w:rPr>
              <w:t>Accounts Payable</w:t>
            </w:r>
          </w:p>
        </w:tc>
        <w:tc>
          <w:tcPr>
            <w:tcW w:w="5328" w:type="dxa"/>
          </w:tcPr>
          <w:p w:rsidR="00AF0516" w:rsidRPr="00AF0516" w:rsidRDefault="00AF0516" w:rsidP="00AF0516">
            <w:pPr>
              <w:spacing w:before="60" w:after="60"/>
              <w:rPr>
                <w:szCs w:val="24"/>
              </w:rPr>
            </w:pPr>
            <w:r w:rsidRPr="00AF0516">
              <w:rPr>
                <w:szCs w:val="24"/>
              </w:rPr>
              <w:t>Document the calculations used to determine accounts payable, including the number of days of outstanding expenses.</w:t>
            </w:r>
          </w:p>
        </w:tc>
      </w:tr>
      <w:tr w:rsidR="00AF0516" w:rsidRPr="00AF0516" w:rsidTr="00AF0516">
        <w:trPr>
          <w:cantSplit/>
        </w:trPr>
        <w:tc>
          <w:tcPr>
            <w:tcW w:w="3528" w:type="dxa"/>
          </w:tcPr>
          <w:p w:rsidR="00AF0516" w:rsidRPr="00AF0516" w:rsidRDefault="00AF0516" w:rsidP="00AF0516">
            <w:pPr>
              <w:spacing w:before="60" w:after="60"/>
              <w:rPr>
                <w:szCs w:val="24"/>
              </w:rPr>
            </w:pPr>
            <w:r w:rsidRPr="00AF0516">
              <w:rPr>
                <w:szCs w:val="24"/>
              </w:rPr>
              <w:t>Capital Stock and Additional Paid in Capital</w:t>
            </w:r>
          </w:p>
        </w:tc>
        <w:tc>
          <w:tcPr>
            <w:tcW w:w="5328" w:type="dxa"/>
          </w:tcPr>
          <w:p w:rsidR="00AF0516" w:rsidRPr="00AF0516" w:rsidRDefault="00AF0516" w:rsidP="00AF0516">
            <w:pPr>
              <w:spacing w:before="60" w:after="60"/>
              <w:rPr>
                <w:szCs w:val="24"/>
              </w:rPr>
            </w:pPr>
            <w:r w:rsidRPr="00AF0516">
              <w:rPr>
                <w:szCs w:val="24"/>
              </w:rPr>
              <w:t xml:space="preserve">These should consist of the contributed equity of the applicant plus any </w:t>
            </w:r>
            <w:r w:rsidRPr="00AF0516">
              <w:rPr>
                <w:i/>
                <w:szCs w:val="24"/>
              </w:rPr>
              <w:t>Proceeds from Sale of Equity</w:t>
            </w:r>
            <w:r w:rsidRPr="00AF0516">
              <w:rPr>
                <w:szCs w:val="24"/>
              </w:rPr>
              <w:t xml:space="preserve"> from the </w:t>
            </w:r>
            <w:r w:rsidRPr="00AF0516">
              <w:rPr>
                <w:i/>
                <w:szCs w:val="24"/>
              </w:rPr>
              <w:t>Existing and Project Cash Flow</w:t>
            </w:r>
            <w:r w:rsidRPr="00AF0516">
              <w:rPr>
                <w:szCs w:val="24"/>
              </w:rPr>
              <w:t xml:space="preserve"> worksheet.</w:t>
            </w:r>
          </w:p>
        </w:tc>
      </w:tr>
    </w:tbl>
    <w:p w:rsidR="00AF0516" w:rsidRPr="00AF0516" w:rsidRDefault="00AF0516" w:rsidP="00AF0516">
      <w:pPr>
        <w:rPr>
          <w:szCs w:val="24"/>
        </w:rPr>
      </w:pPr>
    </w:p>
    <w:p w:rsidR="00AF0516" w:rsidRPr="00AF0516" w:rsidRDefault="00AF0516" w:rsidP="00AF0516">
      <w:pPr>
        <w:rPr>
          <w:b/>
        </w:rPr>
      </w:pPr>
    </w:p>
    <w:p w:rsidR="00AF0516" w:rsidRPr="00AF0516" w:rsidRDefault="00AF0516" w:rsidP="00AF0516">
      <w:pPr>
        <w:rPr>
          <w:szCs w:val="24"/>
        </w:rPr>
      </w:pPr>
      <w:r w:rsidRPr="00AF0516">
        <w:rPr>
          <w:b/>
        </w:rPr>
        <w:t>Statement of Cash</w:t>
      </w:r>
      <w:r w:rsidRPr="00AF0516">
        <w:rPr>
          <w:b/>
          <w:szCs w:val="24"/>
        </w:rPr>
        <w:t xml:space="preserve"> Flows Assumptions</w:t>
      </w:r>
      <w:r w:rsidRPr="00AF0516">
        <w:rPr>
          <w:szCs w:val="24"/>
        </w:rPr>
        <w:t xml:space="preserve"> - The Cash Flow statement should tie to the net change in the various categories from the Balance Sheet. Net Income in each year should come directly from the Income Statement. Guidance concerning what should be included in the assumptions is outlined below.</w:t>
      </w:r>
    </w:p>
    <w:p w:rsidR="00AF0516" w:rsidRPr="00AF0516" w:rsidRDefault="00AF0516" w:rsidP="00AF0516">
      <w:pP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5328"/>
      </w:tblGrid>
      <w:tr w:rsidR="00AF0516" w:rsidRPr="00AF0516" w:rsidTr="00AF0516">
        <w:trPr>
          <w:cantSplit/>
          <w:tblHeader/>
        </w:trPr>
        <w:tc>
          <w:tcPr>
            <w:tcW w:w="3528" w:type="dxa"/>
            <w:shd w:val="clear" w:color="auto" w:fill="B3B3B3"/>
          </w:tcPr>
          <w:p w:rsidR="00AF0516" w:rsidRPr="00AF0516" w:rsidRDefault="00AF0516" w:rsidP="00AF0516">
            <w:pPr>
              <w:spacing w:before="120" w:after="120"/>
              <w:rPr>
                <w:i/>
                <w:szCs w:val="24"/>
              </w:rPr>
            </w:pPr>
            <w:r w:rsidRPr="00AF0516">
              <w:rPr>
                <w:b/>
                <w:szCs w:val="24"/>
              </w:rPr>
              <w:t>CASH FLOWS FROM FINANCING ACTIVITIES</w:t>
            </w:r>
          </w:p>
        </w:tc>
        <w:tc>
          <w:tcPr>
            <w:tcW w:w="5328" w:type="dxa"/>
            <w:shd w:val="clear" w:color="auto" w:fill="B3B3B3"/>
          </w:tcPr>
          <w:p w:rsidR="00AF0516" w:rsidRPr="00AF0516" w:rsidRDefault="00AF0516" w:rsidP="00AF0516">
            <w:pPr>
              <w:spacing w:before="120" w:after="120"/>
              <w:rPr>
                <w:b/>
                <w:szCs w:val="24"/>
              </w:rPr>
            </w:pPr>
            <w:r w:rsidRPr="00AF0516">
              <w:rPr>
                <w:b/>
                <w:szCs w:val="24"/>
              </w:rPr>
              <w:t>GUIDANCE</w:t>
            </w:r>
          </w:p>
        </w:tc>
      </w:tr>
      <w:tr w:rsidR="00AF0516" w:rsidRPr="00AF0516" w:rsidTr="00AF0516">
        <w:trPr>
          <w:cantSplit/>
        </w:trPr>
        <w:tc>
          <w:tcPr>
            <w:tcW w:w="3528" w:type="dxa"/>
          </w:tcPr>
          <w:p w:rsidR="00AF0516" w:rsidRPr="00AF0516" w:rsidRDefault="00AF0516" w:rsidP="00AF0516">
            <w:pPr>
              <w:spacing w:before="60" w:after="60"/>
              <w:rPr>
                <w:szCs w:val="24"/>
              </w:rPr>
            </w:pPr>
            <w:r w:rsidRPr="00AF0516">
              <w:rPr>
                <w:szCs w:val="24"/>
              </w:rPr>
              <w:t xml:space="preserve">Proceeds from </w:t>
            </w:r>
            <w:smartTag w:uri="urn:schemas-microsoft-com:office:smarttags" w:element="place">
              <w:smartTag w:uri="urn:schemas-microsoft-com:office:smarttags" w:element="City">
                <w:r w:rsidRPr="00AF0516">
                  <w:rPr>
                    <w:szCs w:val="24"/>
                  </w:rPr>
                  <w:t>Sale</w:t>
                </w:r>
              </w:smartTag>
            </w:smartTag>
            <w:r w:rsidRPr="00AF0516">
              <w:rPr>
                <w:szCs w:val="24"/>
              </w:rPr>
              <w:t xml:space="preserve"> of Equity</w:t>
            </w:r>
          </w:p>
        </w:tc>
        <w:tc>
          <w:tcPr>
            <w:tcW w:w="5328" w:type="dxa"/>
          </w:tcPr>
          <w:p w:rsidR="00AF0516" w:rsidRPr="00AF0516" w:rsidRDefault="00AF0516" w:rsidP="00AF0516">
            <w:pPr>
              <w:spacing w:before="60" w:after="60"/>
              <w:rPr>
                <w:i/>
                <w:szCs w:val="24"/>
              </w:rPr>
            </w:pPr>
            <w:r w:rsidRPr="00AF0516">
              <w:rPr>
                <w:szCs w:val="24"/>
              </w:rPr>
              <w:t>Ensure that amounts listed here relate to those in Schedule M-2 and M-5, if applicable.</w:t>
            </w:r>
          </w:p>
        </w:tc>
      </w:tr>
      <w:tr w:rsidR="00AF0516" w:rsidRPr="00AF0516" w:rsidTr="00AF0516">
        <w:trPr>
          <w:cantSplit/>
        </w:trPr>
        <w:tc>
          <w:tcPr>
            <w:tcW w:w="3528" w:type="dxa"/>
          </w:tcPr>
          <w:p w:rsidR="00AF0516" w:rsidRPr="00AF0516" w:rsidRDefault="00AF0516" w:rsidP="00AF0516">
            <w:pPr>
              <w:spacing w:before="60" w:after="60"/>
              <w:rPr>
                <w:szCs w:val="24"/>
              </w:rPr>
            </w:pPr>
            <w:r w:rsidRPr="00AF0516">
              <w:rPr>
                <w:szCs w:val="24"/>
              </w:rPr>
              <w:t>Proceeds from Project Loan</w:t>
            </w:r>
          </w:p>
        </w:tc>
        <w:tc>
          <w:tcPr>
            <w:tcW w:w="5328" w:type="dxa"/>
          </w:tcPr>
          <w:p w:rsidR="00AF0516" w:rsidRPr="00AF0516" w:rsidRDefault="00AF0516" w:rsidP="00AF0516">
            <w:pPr>
              <w:spacing w:before="60" w:after="60"/>
              <w:rPr>
                <w:i/>
                <w:szCs w:val="24"/>
              </w:rPr>
            </w:pPr>
            <w:r w:rsidRPr="00AF0516">
              <w:rPr>
                <w:szCs w:val="24"/>
              </w:rPr>
              <w:t>Ensure that proposed Broadband Loan project draws match the network build-out schedule and “Capital Expenditures – Project Assets”</w:t>
            </w:r>
          </w:p>
        </w:tc>
      </w:tr>
      <w:tr w:rsidR="00AF0516" w:rsidRPr="00AF0516" w:rsidTr="00AF0516">
        <w:trPr>
          <w:cantSplit/>
        </w:trPr>
        <w:tc>
          <w:tcPr>
            <w:tcW w:w="3528" w:type="dxa"/>
          </w:tcPr>
          <w:p w:rsidR="00AF0516" w:rsidRPr="00AF0516" w:rsidRDefault="00AF0516" w:rsidP="00AF0516">
            <w:pPr>
              <w:spacing w:before="60" w:after="60"/>
              <w:rPr>
                <w:szCs w:val="24"/>
              </w:rPr>
            </w:pPr>
            <w:r w:rsidRPr="00AF0516">
              <w:rPr>
                <w:szCs w:val="24"/>
              </w:rPr>
              <w:t>Proceeds from Other Debt</w:t>
            </w:r>
          </w:p>
        </w:tc>
        <w:tc>
          <w:tcPr>
            <w:tcW w:w="5328" w:type="dxa"/>
          </w:tcPr>
          <w:p w:rsidR="00AF0516" w:rsidRPr="00AF0516" w:rsidRDefault="00AF0516" w:rsidP="00AF0516">
            <w:pPr>
              <w:spacing w:before="60" w:after="60"/>
              <w:rPr>
                <w:i/>
                <w:szCs w:val="24"/>
              </w:rPr>
            </w:pPr>
            <w:r w:rsidRPr="00AF0516">
              <w:rPr>
                <w:szCs w:val="24"/>
              </w:rPr>
              <w:t>Ensure that amounts listed here relate to those in Schedule M-2 and M-5, if applicable.</w:t>
            </w:r>
          </w:p>
        </w:tc>
      </w:tr>
      <w:tr w:rsidR="00AF0516" w:rsidRPr="00AF0516" w:rsidTr="00AF0516">
        <w:trPr>
          <w:cantSplit/>
        </w:trPr>
        <w:tc>
          <w:tcPr>
            <w:tcW w:w="3528" w:type="dxa"/>
          </w:tcPr>
          <w:p w:rsidR="00AF0516" w:rsidRPr="00AF0516" w:rsidRDefault="00AF0516" w:rsidP="00AF0516">
            <w:pPr>
              <w:spacing w:before="60" w:after="60"/>
              <w:rPr>
                <w:szCs w:val="24"/>
              </w:rPr>
            </w:pPr>
            <w:r w:rsidRPr="00AF0516">
              <w:rPr>
                <w:szCs w:val="24"/>
              </w:rPr>
              <w:t>Repayments of Project Loan</w:t>
            </w:r>
          </w:p>
        </w:tc>
        <w:tc>
          <w:tcPr>
            <w:tcW w:w="5328" w:type="dxa"/>
          </w:tcPr>
          <w:p w:rsidR="00AF0516" w:rsidRPr="00AF0516" w:rsidRDefault="00AF0516" w:rsidP="00AF0516">
            <w:pPr>
              <w:spacing w:before="60" w:after="60"/>
              <w:rPr>
                <w:i/>
                <w:szCs w:val="24"/>
              </w:rPr>
            </w:pPr>
            <w:r w:rsidRPr="00AF0516">
              <w:rPr>
                <w:szCs w:val="24"/>
              </w:rPr>
              <w:t>Document the repayment terms assumed (interest rate and repayment periods) in the determination of repayments of the proposed Broadband Loan.</w:t>
            </w:r>
          </w:p>
        </w:tc>
      </w:tr>
      <w:tr w:rsidR="00AF0516" w:rsidRPr="00AF0516" w:rsidTr="00AF0516">
        <w:trPr>
          <w:cantSplit/>
        </w:trPr>
        <w:tc>
          <w:tcPr>
            <w:tcW w:w="3528" w:type="dxa"/>
          </w:tcPr>
          <w:p w:rsidR="00AF0516" w:rsidRPr="00AF0516" w:rsidRDefault="00AF0516" w:rsidP="00AF0516">
            <w:pPr>
              <w:spacing w:before="60" w:after="60"/>
              <w:rPr>
                <w:szCs w:val="24"/>
              </w:rPr>
            </w:pPr>
            <w:r w:rsidRPr="00AF0516">
              <w:rPr>
                <w:szCs w:val="24"/>
              </w:rPr>
              <w:t>Repayments of Other Debt</w:t>
            </w:r>
          </w:p>
        </w:tc>
        <w:tc>
          <w:tcPr>
            <w:tcW w:w="5328" w:type="dxa"/>
          </w:tcPr>
          <w:p w:rsidR="00AF0516" w:rsidRPr="00AF0516" w:rsidRDefault="00AF0516" w:rsidP="00AF0516">
            <w:pPr>
              <w:spacing w:before="60" w:after="60"/>
              <w:rPr>
                <w:i/>
                <w:szCs w:val="24"/>
              </w:rPr>
            </w:pPr>
            <w:r w:rsidRPr="00AF0516">
              <w:rPr>
                <w:szCs w:val="24"/>
              </w:rPr>
              <w:t>Document the annual principal repayment requirements associated with repayments of all other debt, and account for all debt listed on Schedule M-2.</w:t>
            </w:r>
          </w:p>
        </w:tc>
      </w:tr>
      <w:tr w:rsidR="00AF0516" w:rsidRPr="00AF0516" w:rsidTr="00AF0516">
        <w:trPr>
          <w:cantSplit/>
        </w:trPr>
        <w:tc>
          <w:tcPr>
            <w:tcW w:w="3528" w:type="dxa"/>
          </w:tcPr>
          <w:p w:rsidR="00AF0516" w:rsidRPr="00AF0516" w:rsidRDefault="00AF0516" w:rsidP="00AF0516">
            <w:pPr>
              <w:spacing w:before="60" w:after="60"/>
              <w:rPr>
                <w:szCs w:val="24"/>
              </w:rPr>
            </w:pPr>
            <w:r w:rsidRPr="00AF0516">
              <w:rPr>
                <w:szCs w:val="24"/>
              </w:rPr>
              <w:t>Payments of Patronage Capital Credits</w:t>
            </w:r>
          </w:p>
        </w:tc>
        <w:tc>
          <w:tcPr>
            <w:tcW w:w="5328" w:type="dxa"/>
          </w:tcPr>
          <w:p w:rsidR="00AF0516" w:rsidRPr="00AF0516" w:rsidRDefault="00AF0516" w:rsidP="00AF0516">
            <w:pPr>
              <w:spacing w:before="60" w:after="60"/>
              <w:rPr>
                <w:i/>
                <w:szCs w:val="24"/>
              </w:rPr>
            </w:pPr>
            <w:r w:rsidRPr="00AF0516">
              <w:rPr>
                <w:szCs w:val="24"/>
              </w:rPr>
              <w:t>Document the planned annual payments of patronage capital credits.</w:t>
            </w:r>
          </w:p>
        </w:tc>
      </w:tr>
      <w:tr w:rsidR="00AF0516" w:rsidRPr="00AF0516" w:rsidTr="00AF0516">
        <w:trPr>
          <w:cantSplit/>
        </w:trPr>
        <w:tc>
          <w:tcPr>
            <w:tcW w:w="3528" w:type="dxa"/>
          </w:tcPr>
          <w:p w:rsidR="00AF0516" w:rsidRPr="00AF0516" w:rsidRDefault="00AF0516" w:rsidP="00AF0516">
            <w:pPr>
              <w:spacing w:before="60" w:after="60"/>
              <w:rPr>
                <w:szCs w:val="24"/>
              </w:rPr>
            </w:pPr>
            <w:r w:rsidRPr="00AF0516">
              <w:rPr>
                <w:szCs w:val="24"/>
              </w:rPr>
              <w:t>Payments of Dividends</w:t>
            </w:r>
          </w:p>
        </w:tc>
        <w:tc>
          <w:tcPr>
            <w:tcW w:w="5328" w:type="dxa"/>
          </w:tcPr>
          <w:p w:rsidR="00AF0516" w:rsidRPr="00AF0516" w:rsidRDefault="00AF0516" w:rsidP="00AF0516">
            <w:pPr>
              <w:spacing w:before="60" w:after="60"/>
              <w:rPr>
                <w:i/>
                <w:szCs w:val="24"/>
              </w:rPr>
            </w:pPr>
            <w:r w:rsidRPr="00AF0516">
              <w:rPr>
                <w:szCs w:val="24"/>
              </w:rPr>
              <w:t>Document the planned annual payments of dividends.</w:t>
            </w:r>
          </w:p>
        </w:tc>
      </w:tr>
    </w:tbl>
    <w:p w:rsidR="00AF0516" w:rsidRPr="00AF0516" w:rsidRDefault="00AF0516" w:rsidP="00AF051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5328"/>
      </w:tblGrid>
      <w:tr w:rsidR="00AF0516" w:rsidRPr="00AF0516" w:rsidTr="00AF0516">
        <w:trPr>
          <w:cantSplit/>
        </w:trPr>
        <w:tc>
          <w:tcPr>
            <w:tcW w:w="3528" w:type="dxa"/>
            <w:shd w:val="clear" w:color="auto" w:fill="B3B3B3"/>
          </w:tcPr>
          <w:p w:rsidR="00AF0516" w:rsidRPr="00AF0516" w:rsidRDefault="00AF0516" w:rsidP="00AF0516">
            <w:pPr>
              <w:keepNext/>
              <w:spacing w:before="120" w:after="120"/>
              <w:rPr>
                <w:b/>
                <w:szCs w:val="24"/>
              </w:rPr>
            </w:pPr>
            <w:r w:rsidRPr="00AF0516">
              <w:rPr>
                <w:b/>
                <w:szCs w:val="24"/>
              </w:rPr>
              <w:t>CASH FLOWS FROM INVESTING ACTIVITIES</w:t>
            </w:r>
          </w:p>
        </w:tc>
        <w:tc>
          <w:tcPr>
            <w:tcW w:w="5328" w:type="dxa"/>
            <w:shd w:val="clear" w:color="auto" w:fill="B3B3B3"/>
          </w:tcPr>
          <w:p w:rsidR="00AF0516" w:rsidRPr="00AF0516" w:rsidRDefault="00AF0516" w:rsidP="00AF0516">
            <w:pPr>
              <w:keepNext/>
              <w:spacing w:before="120" w:after="120"/>
              <w:rPr>
                <w:b/>
                <w:szCs w:val="24"/>
              </w:rPr>
            </w:pPr>
            <w:r w:rsidRPr="00AF0516">
              <w:rPr>
                <w:b/>
                <w:szCs w:val="24"/>
              </w:rPr>
              <w:t>GUIDANCE</w:t>
            </w:r>
          </w:p>
        </w:tc>
      </w:tr>
      <w:tr w:rsidR="00AF0516" w:rsidRPr="00AF0516" w:rsidTr="00AF0516">
        <w:trPr>
          <w:cantSplit/>
        </w:trPr>
        <w:tc>
          <w:tcPr>
            <w:tcW w:w="3528" w:type="dxa"/>
          </w:tcPr>
          <w:p w:rsidR="00AF0516" w:rsidRPr="00AF0516" w:rsidRDefault="00AF0516" w:rsidP="00AF0516">
            <w:pPr>
              <w:spacing w:before="60" w:after="60"/>
              <w:rPr>
                <w:szCs w:val="24"/>
              </w:rPr>
            </w:pPr>
            <w:r w:rsidRPr="00AF0516">
              <w:rPr>
                <w:szCs w:val="24"/>
              </w:rPr>
              <w:t>Capital Expenditures –</w:t>
            </w:r>
            <w:r w:rsidRPr="00AF0516">
              <w:rPr>
                <w:szCs w:val="24"/>
              </w:rPr>
              <w:br/>
              <w:t xml:space="preserve">Project Assets </w:t>
            </w:r>
          </w:p>
        </w:tc>
        <w:tc>
          <w:tcPr>
            <w:tcW w:w="5328" w:type="dxa"/>
          </w:tcPr>
          <w:p w:rsidR="00AF0516" w:rsidRPr="00AF0516" w:rsidRDefault="00AF0516" w:rsidP="00AF0516">
            <w:pPr>
              <w:spacing w:before="60" w:after="60"/>
              <w:rPr>
                <w:szCs w:val="24"/>
              </w:rPr>
            </w:pPr>
            <w:r w:rsidRPr="00AF0516">
              <w:rPr>
                <w:szCs w:val="24"/>
              </w:rPr>
              <w:t>Ensure that proposed Broadband Loan project expenditures match the network build-out schedule and “Proceeds from Project Loan”</w:t>
            </w:r>
          </w:p>
        </w:tc>
      </w:tr>
      <w:tr w:rsidR="00AF0516" w:rsidRPr="00AF0516" w:rsidTr="00AF0516">
        <w:trPr>
          <w:cantSplit/>
        </w:trPr>
        <w:tc>
          <w:tcPr>
            <w:tcW w:w="3528" w:type="dxa"/>
          </w:tcPr>
          <w:p w:rsidR="00AF0516" w:rsidRPr="00AF0516" w:rsidRDefault="00AF0516" w:rsidP="00AF0516">
            <w:pPr>
              <w:spacing w:before="60" w:after="60"/>
              <w:rPr>
                <w:szCs w:val="24"/>
              </w:rPr>
            </w:pPr>
            <w:r w:rsidRPr="00AF0516">
              <w:rPr>
                <w:szCs w:val="24"/>
              </w:rPr>
              <w:t>Capital Expenditures –</w:t>
            </w:r>
            <w:r w:rsidRPr="00AF0516">
              <w:rPr>
                <w:szCs w:val="24"/>
              </w:rPr>
              <w:br/>
              <w:t>Other Assets</w:t>
            </w:r>
          </w:p>
        </w:tc>
        <w:tc>
          <w:tcPr>
            <w:tcW w:w="5328" w:type="dxa"/>
          </w:tcPr>
          <w:p w:rsidR="00AF0516" w:rsidRPr="00AF0516" w:rsidRDefault="00AF0516" w:rsidP="00AF0516">
            <w:pPr>
              <w:spacing w:before="60" w:after="60"/>
              <w:rPr>
                <w:szCs w:val="24"/>
              </w:rPr>
            </w:pPr>
            <w:r w:rsidRPr="00AF0516">
              <w:rPr>
                <w:szCs w:val="24"/>
              </w:rPr>
              <w:t>Document the assumptions regarding capital expenditures for assets other than those being funded with the proposed Broadband Loan.</w:t>
            </w:r>
          </w:p>
        </w:tc>
      </w:tr>
      <w:tr w:rsidR="00AF0516" w:rsidRPr="00AF0516" w:rsidTr="00AF0516">
        <w:trPr>
          <w:cantSplit/>
        </w:trPr>
        <w:tc>
          <w:tcPr>
            <w:tcW w:w="3528" w:type="dxa"/>
          </w:tcPr>
          <w:p w:rsidR="00AF0516" w:rsidRPr="00AF0516" w:rsidRDefault="00AF0516" w:rsidP="00AF0516">
            <w:pPr>
              <w:spacing w:before="60" w:after="60"/>
              <w:rPr>
                <w:szCs w:val="24"/>
              </w:rPr>
            </w:pPr>
            <w:r w:rsidRPr="00AF0516">
              <w:rPr>
                <w:szCs w:val="24"/>
              </w:rPr>
              <w:t>Additions to Amortizable Assets</w:t>
            </w:r>
          </w:p>
        </w:tc>
        <w:tc>
          <w:tcPr>
            <w:tcW w:w="5328" w:type="dxa"/>
          </w:tcPr>
          <w:p w:rsidR="00AF0516" w:rsidRPr="00AF0516" w:rsidRDefault="00AF0516" w:rsidP="00AF0516">
            <w:pPr>
              <w:spacing w:before="60" w:after="60"/>
              <w:rPr>
                <w:i/>
                <w:szCs w:val="24"/>
              </w:rPr>
            </w:pPr>
            <w:r w:rsidRPr="00AF0516">
              <w:rPr>
                <w:szCs w:val="24"/>
              </w:rPr>
              <w:t>Document planned payments for purchased spectrum or other amortizable assets.</w:t>
            </w:r>
          </w:p>
        </w:tc>
      </w:tr>
      <w:tr w:rsidR="00AF0516" w:rsidRPr="00AF0516" w:rsidTr="00AF0516">
        <w:trPr>
          <w:cantSplit/>
        </w:trPr>
        <w:tc>
          <w:tcPr>
            <w:tcW w:w="3528" w:type="dxa"/>
          </w:tcPr>
          <w:p w:rsidR="00AF0516" w:rsidRPr="00AF0516" w:rsidRDefault="00AF0516" w:rsidP="00AF0516">
            <w:pPr>
              <w:spacing w:before="60" w:after="60"/>
              <w:rPr>
                <w:szCs w:val="24"/>
              </w:rPr>
            </w:pPr>
            <w:r w:rsidRPr="00AF0516">
              <w:rPr>
                <w:szCs w:val="24"/>
              </w:rPr>
              <w:t>Ending Cash</w:t>
            </w:r>
          </w:p>
        </w:tc>
        <w:tc>
          <w:tcPr>
            <w:tcW w:w="5328" w:type="dxa"/>
          </w:tcPr>
          <w:p w:rsidR="00AF0516" w:rsidRPr="00AF0516" w:rsidRDefault="00AF0516" w:rsidP="00AF0516">
            <w:pPr>
              <w:spacing w:before="60" w:after="60"/>
              <w:rPr>
                <w:szCs w:val="24"/>
              </w:rPr>
            </w:pPr>
            <w:r w:rsidRPr="00AF0516">
              <w:rPr>
                <w:szCs w:val="24"/>
              </w:rPr>
              <w:t xml:space="preserve">Ending cash represents the applicant’s cash balances at the end of the period and should agree with the </w:t>
            </w:r>
            <w:r w:rsidRPr="00AF0516">
              <w:rPr>
                <w:i/>
                <w:szCs w:val="24"/>
              </w:rPr>
              <w:t>Cash</w:t>
            </w:r>
            <w:r w:rsidRPr="00AF0516">
              <w:rPr>
                <w:szCs w:val="24"/>
              </w:rPr>
              <w:t xml:space="preserve"> category of the Balance Sheet.</w:t>
            </w:r>
          </w:p>
        </w:tc>
      </w:tr>
    </w:tbl>
    <w:p w:rsidR="00AF0516" w:rsidRPr="00AF0516" w:rsidRDefault="00AF0516" w:rsidP="00AF0516">
      <w:pPr>
        <w:jc w:val="center"/>
        <w:rPr>
          <w:b/>
        </w:rPr>
      </w:pPr>
    </w:p>
    <w:p w:rsidR="00AF0516" w:rsidRPr="00AF0516" w:rsidRDefault="00AF0516" w:rsidP="00AF0516">
      <w:pPr>
        <w:jc w:val="center"/>
        <w:rPr>
          <w:b/>
        </w:rPr>
      </w:pPr>
    </w:p>
    <w:p w:rsidR="00AF0516" w:rsidRPr="00AF0516" w:rsidRDefault="00AF0516" w:rsidP="000B773E">
      <w:pPr>
        <w:jc w:val="center"/>
        <w:rPr>
          <w:b/>
          <w:u w:val="single"/>
        </w:rPr>
      </w:pPr>
      <w:r w:rsidRPr="00AF0516">
        <w:rPr>
          <w:b/>
          <w:u w:val="single"/>
        </w:rPr>
        <w:t>Additional Financial Assumption Considerations</w:t>
      </w:r>
    </w:p>
    <w:p w:rsidR="00AF0516" w:rsidRPr="00AF0516" w:rsidRDefault="00AF0516" w:rsidP="00AF0516"/>
    <w:p w:rsidR="00AF0516" w:rsidRPr="00AF0516" w:rsidRDefault="00AF0516" w:rsidP="00AF0516">
      <w:pPr>
        <w:rPr>
          <w:szCs w:val="24"/>
        </w:rPr>
      </w:pPr>
      <w:r w:rsidRPr="00AF0516">
        <w:rPr>
          <w:b/>
        </w:rPr>
        <w:t xml:space="preserve">Customer Premises Equipment (CPE):  </w:t>
      </w:r>
      <w:r w:rsidRPr="00AF0516">
        <w:t xml:space="preserve">One of the eligible Broadband Loan project costs is for the acquisition of CPE (and associated installation costs), as long as the CPE is owned by the applicant throughout its </w:t>
      </w:r>
      <w:r w:rsidRPr="00AF0516">
        <w:rPr>
          <w:szCs w:val="24"/>
        </w:rPr>
        <w:t xml:space="preserve">economic life.  </w:t>
      </w:r>
      <w:r w:rsidRPr="00AF0516">
        <w:rPr>
          <w:b/>
          <w:szCs w:val="24"/>
        </w:rPr>
        <w:t>However, if an Applicant does not intend to retain ownership of CPE</w:t>
      </w:r>
      <w:r w:rsidRPr="00AF0516">
        <w:rPr>
          <w:szCs w:val="24"/>
        </w:rPr>
        <w:t xml:space="preserve">, the Applicant must </w:t>
      </w:r>
      <w:r w:rsidRPr="00AF0516">
        <w:rPr>
          <w:b/>
          <w:szCs w:val="24"/>
          <w:u w:val="single"/>
        </w:rPr>
        <w:t>select one</w:t>
      </w:r>
      <w:r w:rsidRPr="00AF0516">
        <w:rPr>
          <w:szCs w:val="24"/>
        </w:rPr>
        <w:t xml:space="preserve"> of the following alternatives allowed under 7 CFR 1738.52(e) in order to secure Broadband Loan funding for CPE:</w:t>
      </w:r>
    </w:p>
    <w:p w:rsidR="00AF0516" w:rsidRPr="00AF0516" w:rsidRDefault="00AF0516" w:rsidP="00AF0516">
      <w:pPr>
        <w:rPr>
          <w:szCs w:val="24"/>
        </w:rPr>
      </w:pPr>
    </w:p>
    <w:p w:rsidR="00AF0516" w:rsidRPr="00AF0516" w:rsidRDefault="00AF0516" w:rsidP="007948AC">
      <w:pPr>
        <w:numPr>
          <w:ilvl w:val="0"/>
          <w:numId w:val="44"/>
        </w:numPr>
        <w:tabs>
          <w:tab w:val="clear" w:pos="1620"/>
          <w:tab w:val="left" w:pos="1080"/>
        </w:tabs>
        <w:spacing w:after="120"/>
        <w:ind w:left="1080"/>
      </w:pPr>
      <w:r w:rsidRPr="00AF0516">
        <w:t>Pledge Additional Collateral:  Provide a complete description and supporting information, sufficient for RUS to determine the value and to prepare documentation to secure RUS’s collateral interest.  This collateral cannot be assets purchased with the loan funds and it must have a value at least equal to the amount being used for the CPE and associated installation costs.</w:t>
      </w:r>
    </w:p>
    <w:p w:rsidR="00AF0516" w:rsidRPr="00AF0516" w:rsidRDefault="00AF0516" w:rsidP="007948AC">
      <w:pPr>
        <w:numPr>
          <w:ilvl w:val="0"/>
          <w:numId w:val="44"/>
        </w:numPr>
        <w:tabs>
          <w:tab w:val="clear" w:pos="1620"/>
          <w:tab w:val="left" w:pos="1080"/>
        </w:tabs>
        <w:ind w:left="1080"/>
      </w:pPr>
      <w:r w:rsidRPr="00AF0516">
        <w:t>Describe Revolving Fund:  Provide a description of how the applicant will administer a revolving fund for the purchase of the CPE and the sale of CPE to the customer.  The description should provide a quarterly estimate of advances used for purchases, sales/collections used for revolving fund reductions, and the resulting balance on a quarterly basis.</w:t>
      </w:r>
    </w:p>
    <w:p w:rsidR="00AF0516" w:rsidRPr="00AF0516" w:rsidRDefault="00AF0516" w:rsidP="00AF0516">
      <w:pPr>
        <w:tabs>
          <w:tab w:val="left" w:pos="1170"/>
        </w:tabs>
        <w:rPr>
          <w:b/>
          <w:u w:val="single"/>
        </w:rPr>
      </w:pPr>
    </w:p>
    <w:p w:rsidR="00AF0516" w:rsidRPr="00AF0516" w:rsidRDefault="00AF0516" w:rsidP="00AF0516">
      <w:pPr>
        <w:tabs>
          <w:tab w:val="left" w:pos="720"/>
        </w:tabs>
        <w:rPr>
          <w:szCs w:val="24"/>
        </w:rPr>
      </w:pPr>
      <w:r w:rsidRPr="00AF0516">
        <w:rPr>
          <w:b/>
        </w:rPr>
        <w:t>Acquisitions:</w:t>
      </w:r>
      <w:r w:rsidRPr="00AF0516">
        <w:rPr>
          <w:szCs w:val="24"/>
        </w:rPr>
        <w:t xml:space="preserve">  For broadband loans that include proceeds to acquire facilities, provide satisfactory evidence for RUS to determine that the acquisition is necessary and incidental to furnishing or improving service at the broadband lending speed in rural areas.  Applicants must submit an appraisal, for the facilities to be acquired, from a qualified entity to determine the reasonableness of the acquisition price.  This appraisal should be attached to </w:t>
      </w:r>
      <w:r w:rsidRPr="00553975">
        <w:rPr>
          <w:szCs w:val="24"/>
        </w:rPr>
        <w:t xml:space="preserve">Schedule </w:t>
      </w:r>
      <w:r w:rsidR="00181669">
        <w:rPr>
          <w:szCs w:val="24"/>
        </w:rPr>
        <w:t>P</w:t>
      </w:r>
      <w:r w:rsidRPr="00553975">
        <w:rPr>
          <w:szCs w:val="24"/>
        </w:rPr>
        <w:t xml:space="preserve">, </w:t>
      </w:r>
      <w:r w:rsidR="00181669">
        <w:rPr>
          <w:szCs w:val="24"/>
        </w:rPr>
        <w:t xml:space="preserve">Project </w:t>
      </w:r>
      <w:r w:rsidR="00A75A3D">
        <w:rPr>
          <w:szCs w:val="24"/>
        </w:rPr>
        <w:t>Capital Investment Workbook</w:t>
      </w:r>
      <w:r w:rsidRPr="00AF0516">
        <w:rPr>
          <w:szCs w:val="24"/>
        </w:rPr>
        <w:t>.  See 7 CFR 1738.51(c) for more information on eligible acquisition costs.</w:t>
      </w:r>
    </w:p>
    <w:p w:rsidR="00AF0516" w:rsidRPr="00AF0516" w:rsidRDefault="00AF0516" w:rsidP="00AF0516">
      <w:pPr>
        <w:tabs>
          <w:tab w:val="left" w:pos="720"/>
        </w:tabs>
        <w:rPr>
          <w:szCs w:val="24"/>
        </w:rPr>
      </w:pPr>
    </w:p>
    <w:p w:rsidR="00AF0516" w:rsidRPr="00AF0516" w:rsidRDefault="00AF0516" w:rsidP="00AF0516">
      <w:pPr>
        <w:tabs>
          <w:tab w:val="left" w:pos="720"/>
        </w:tabs>
        <w:rPr>
          <w:szCs w:val="24"/>
        </w:rPr>
      </w:pPr>
      <w:r w:rsidRPr="00AF0516">
        <w:rPr>
          <w:b/>
        </w:rPr>
        <w:t xml:space="preserve">Refinancing:  </w:t>
      </w:r>
      <w:r w:rsidRPr="00AF0516">
        <w:rPr>
          <w:szCs w:val="24"/>
        </w:rPr>
        <w:t>For broadband loans that include proceeds to refinance an outstanding telecommunications loan made under the Rural Electrification Act of 1936, provide satisfactory evidence for RUS to determine that the benefits realized from the refinancing will further enhance services at the broadband lending speed in rural areas.  The amount requested for refinancing cannot exceed 40</w:t>
      </w:r>
      <w:r w:rsidR="00F7510E">
        <w:rPr>
          <w:szCs w:val="24"/>
        </w:rPr>
        <w:t xml:space="preserve"> percent</w:t>
      </w:r>
      <w:r w:rsidRPr="00AF0516">
        <w:rPr>
          <w:szCs w:val="24"/>
        </w:rPr>
        <w:t xml:space="preserve"> of the requested loan amount.  The applicant should also include the details of the notes that are being proposed to be refinanced.  See 7 CFR 1738.51(d) for more information on eligible refinancing conditions.</w:t>
      </w:r>
    </w:p>
    <w:p w:rsidR="00AF0516" w:rsidRDefault="00AF0516" w:rsidP="00AF0516"/>
    <w:p w:rsidR="00AF0516" w:rsidRDefault="00AF0516" w:rsidP="00AF0516"/>
    <w:p w:rsidR="0017599D" w:rsidRDefault="0017599D" w:rsidP="00AF0516">
      <w:pPr>
        <w:autoSpaceDE w:val="0"/>
        <w:autoSpaceDN w:val="0"/>
        <w:adjustRightInd w:val="0"/>
        <w:rPr>
          <w:szCs w:val="24"/>
        </w:rPr>
      </w:pPr>
      <w:r w:rsidRPr="00FE1DBC">
        <w:rPr>
          <w:szCs w:val="24"/>
          <w:u w:val="single"/>
        </w:rPr>
        <w:t>Additional Cash Requirement</w:t>
      </w:r>
      <w:r>
        <w:rPr>
          <w:szCs w:val="24"/>
          <w:u w:val="single"/>
        </w:rPr>
        <w:t xml:space="preserve"> (Schedule M-5)</w:t>
      </w:r>
      <w:r w:rsidRPr="00FE1DBC">
        <w:rPr>
          <w:szCs w:val="24"/>
        </w:rPr>
        <w:t xml:space="preserve">  </w:t>
      </w:r>
    </w:p>
    <w:p w:rsidR="0017599D" w:rsidRDefault="0017599D" w:rsidP="00B068D4">
      <w:pPr>
        <w:tabs>
          <w:tab w:val="left" w:pos="720"/>
        </w:tabs>
        <w:autoSpaceDE w:val="0"/>
        <w:autoSpaceDN w:val="0"/>
        <w:adjustRightInd w:val="0"/>
        <w:ind w:left="720" w:hanging="360"/>
        <w:rPr>
          <w:szCs w:val="24"/>
        </w:rPr>
      </w:pPr>
    </w:p>
    <w:p w:rsidR="00AF0516" w:rsidRPr="00AF0516" w:rsidRDefault="00AF0516" w:rsidP="00AF0516">
      <w:pPr>
        <w:tabs>
          <w:tab w:val="left" w:pos="720"/>
        </w:tabs>
        <w:autoSpaceDE w:val="0"/>
        <w:autoSpaceDN w:val="0"/>
        <w:adjustRightInd w:val="0"/>
        <w:rPr>
          <w:szCs w:val="24"/>
        </w:rPr>
      </w:pPr>
      <w:r w:rsidRPr="00AF0516">
        <w:rPr>
          <w:szCs w:val="24"/>
        </w:rPr>
        <w:t xml:space="preserve">In addition to the minimum equity requirement, additional cash infusions may be required, regardless of whether or not the applicant has demonstrated </w:t>
      </w:r>
      <w:r w:rsidRPr="00AF0516">
        <w:t>positive cash flow from operations for the two years prior to application submission.</w:t>
      </w:r>
      <w:r w:rsidRPr="00AF0516">
        <w:rPr>
          <w:szCs w:val="24"/>
        </w:rPr>
        <w:t xml:space="preserve">  RUS will analyze the applicant’s financial information for the applicant’s entire operation (existing operations and new operations combined) and determine the applicant’s projected cash balance at the end of each fiscal year during the five-year forecast period.  If RUS projects that the applicant will have a negative cash balance during any of those fiscal year-end dates, the applicant will be required to obtain additional cash infusions necessary to maintain a positive cash balance throughout the five-year forecast period (see 7 CFR 1738.208).</w:t>
      </w:r>
    </w:p>
    <w:p w:rsidR="00AF0516" w:rsidRPr="00AF0516" w:rsidRDefault="00AF0516" w:rsidP="00AF0516">
      <w:pPr>
        <w:tabs>
          <w:tab w:val="left" w:pos="720"/>
        </w:tabs>
        <w:autoSpaceDE w:val="0"/>
        <w:autoSpaceDN w:val="0"/>
        <w:adjustRightInd w:val="0"/>
        <w:rPr>
          <w:szCs w:val="24"/>
        </w:rPr>
      </w:pPr>
    </w:p>
    <w:p w:rsidR="00AF0516" w:rsidRPr="00AF0516" w:rsidRDefault="00AF0516" w:rsidP="00AF0516">
      <w:r w:rsidRPr="00AF0516">
        <w:t>To facilitate the timely processing of the application, applicants should conduct their own analysis to identify projected cash shortfalls and provide the resources to cover those amounts.  Additional resources should be shown in the Schedule of Debt and Equity Funding (Schedule M-2).  When preparing financial projections, applicants are to consider RUS’s regulatory requirements for how projected revenues</w:t>
      </w:r>
      <w:r w:rsidRPr="00AF0516" w:rsidDel="008C2495">
        <w:t xml:space="preserve"> </w:t>
      </w:r>
      <w:r w:rsidRPr="00AF0516">
        <w:t>will be calculated for start-up firms or for companies that have not had positive cash flow for the two years prior to application submission.</w:t>
      </w:r>
    </w:p>
    <w:p w:rsidR="00AF0516" w:rsidRPr="00AF0516" w:rsidRDefault="00AF0516" w:rsidP="00AF0516">
      <w:pPr>
        <w:ind w:left="720"/>
      </w:pPr>
    </w:p>
    <w:p w:rsidR="00AF0516" w:rsidRPr="00AF0516" w:rsidRDefault="00AF0516" w:rsidP="00AF0516">
      <w:pPr>
        <w:rPr>
          <w:szCs w:val="24"/>
        </w:rPr>
      </w:pPr>
      <w:r w:rsidRPr="00AF0516">
        <w:rPr>
          <w:szCs w:val="24"/>
        </w:rPr>
        <w:t>If an applicant is a start-up company or has not had positive cash flow for the two previous fiscal years, the applicant must calculate the cash position when assuming 50</w:t>
      </w:r>
      <w:r w:rsidR="00F7510E">
        <w:rPr>
          <w:szCs w:val="24"/>
        </w:rPr>
        <w:t xml:space="preserve"> percent</w:t>
      </w:r>
      <w:r w:rsidRPr="00AF0516">
        <w:rPr>
          <w:szCs w:val="24"/>
        </w:rPr>
        <w:t xml:space="preserve"> of projected revenues for each year of the five-year forecast period (no comparable adjustment is made to projected expenses).  </w:t>
      </w:r>
    </w:p>
    <w:p w:rsidR="00AF0516" w:rsidRPr="00AF0516" w:rsidRDefault="00AF0516" w:rsidP="00AF0516">
      <w:pPr>
        <w:rPr>
          <w:szCs w:val="24"/>
        </w:rPr>
      </w:pPr>
    </w:p>
    <w:p w:rsidR="00AF0516" w:rsidRPr="00AF0516" w:rsidRDefault="00AF0516" w:rsidP="00AF0516">
      <w:pPr>
        <w:rPr>
          <w:b/>
          <w:szCs w:val="24"/>
        </w:rPr>
      </w:pPr>
      <w:r w:rsidRPr="00AF0516">
        <w:rPr>
          <w:b/>
          <w:szCs w:val="24"/>
        </w:rPr>
        <w:t>Applicants that are required per the above regulatory requirements to adjust their projected revenues must submit, for Schedule M-5, a modified version of the financial projections used in Schedule M-4A which reflects a 50</w:t>
      </w:r>
      <w:r w:rsidR="00F7510E">
        <w:rPr>
          <w:b/>
          <w:szCs w:val="24"/>
        </w:rPr>
        <w:t xml:space="preserve"> percent</w:t>
      </w:r>
      <w:r w:rsidRPr="00AF0516">
        <w:rPr>
          <w:b/>
          <w:szCs w:val="24"/>
        </w:rPr>
        <w:t xml:space="preserve"> reduction in projected revenues, to identify the amount of additional cash that will be required.  In all cases, projections must be fully supported with assumptions acceptable to RUS.</w:t>
      </w:r>
    </w:p>
    <w:p w:rsidR="00AF0516" w:rsidRPr="00AF0516" w:rsidRDefault="00AF0516" w:rsidP="00AF0516">
      <w:pPr>
        <w:rPr>
          <w:szCs w:val="24"/>
        </w:rPr>
      </w:pPr>
    </w:p>
    <w:p w:rsidR="00AF0516" w:rsidRPr="00AF0516" w:rsidRDefault="00AF0516" w:rsidP="00AF0516">
      <w:pPr>
        <w:rPr>
          <w:i/>
          <w:szCs w:val="24"/>
          <w:u w:val="single"/>
        </w:rPr>
      </w:pPr>
      <w:r w:rsidRPr="00AF0516">
        <w:rPr>
          <w:szCs w:val="24"/>
        </w:rPr>
        <w:t>If necessary, an applicant may obtain a Letter of Credit (LOC) to satisfy an additional cash requirement, though an LOC is not considered equity and cannot be used to meet the 10</w:t>
      </w:r>
      <w:r w:rsidR="006206C4">
        <w:rPr>
          <w:szCs w:val="24"/>
        </w:rPr>
        <w:t xml:space="preserve"> percent</w:t>
      </w:r>
      <w:r w:rsidRPr="00AF0516">
        <w:rPr>
          <w:szCs w:val="24"/>
        </w:rPr>
        <w:t xml:space="preserve"> equity requirement.  If an applicant obtains an LOC, it must be in place prior to loan closing, and it must meet the following terms:</w:t>
      </w:r>
    </w:p>
    <w:p w:rsidR="00AF0516" w:rsidRPr="00AF0516" w:rsidRDefault="00AF0516" w:rsidP="00AF0516">
      <w:pPr>
        <w:ind w:left="720"/>
        <w:rPr>
          <w:i/>
          <w:szCs w:val="24"/>
          <w:u w:val="single"/>
        </w:rPr>
      </w:pPr>
    </w:p>
    <w:p w:rsidR="00AF0516" w:rsidRPr="00AF0516" w:rsidRDefault="00AF0516" w:rsidP="00AF0516">
      <w:pPr>
        <w:ind w:left="720"/>
        <w:rPr>
          <w:i/>
          <w:szCs w:val="24"/>
          <w:u w:val="single"/>
        </w:rPr>
      </w:pPr>
      <w:r w:rsidRPr="00AF0516">
        <w:rPr>
          <w:i/>
          <w:szCs w:val="24"/>
          <w:u w:val="single"/>
        </w:rPr>
        <w:t>Terms for the Bank</w:t>
      </w:r>
    </w:p>
    <w:p w:rsidR="00AF0516" w:rsidRPr="00AF0516" w:rsidRDefault="00AF0516" w:rsidP="00AF0516">
      <w:pPr>
        <w:numPr>
          <w:ilvl w:val="0"/>
          <w:numId w:val="15"/>
        </w:numPr>
        <w:tabs>
          <w:tab w:val="clear" w:pos="2160"/>
        </w:tabs>
        <w:ind w:left="1440"/>
        <w:rPr>
          <w:szCs w:val="24"/>
        </w:rPr>
      </w:pPr>
      <w:r w:rsidRPr="00AF0516">
        <w:rPr>
          <w:szCs w:val="24"/>
        </w:rPr>
        <w:t>Investor to enter into LOC to benefit the applicant and the Government.  The LOC cannot be an obligation of the applicant, cannot be secured by the applicant’s assets and the LOC fees and charges cannot be paid by the applicant.</w:t>
      </w:r>
    </w:p>
    <w:p w:rsidR="00AF0516" w:rsidRPr="00AF0516" w:rsidRDefault="00AF0516" w:rsidP="00AF0516">
      <w:pPr>
        <w:numPr>
          <w:ilvl w:val="0"/>
          <w:numId w:val="15"/>
        </w:numPr>
        <w:tabs>
          <w:tab w:val="clear" w:pos="2160"/>
        </w:tabs>
        <w:ind w:left="1440"/>
        <w:rPr>
          <w:szCs w:val="24"/>
        </w:rPr>
      </w:pPr>
      <w:r w:rsidRPr="00AF0516">
        <w:rPr>
          <w:szCs w:val="24"/>
        </w:rPr>
        <w:t>LOC to be irrevocable permitting unconditional draws by the applicant and the Government.</w:t>
      </w:r>
    </w:p>
    <w:p w:rsidR="00AF0516" w:rsidRPr="00AF0516" w:rsidRDefault="00AF0516" w:rsidP="00AF0516">
      <w:pPr>
        <w:ind w:left="720"/>
        <w:rPr>
          <w:szCs w:val="24"/>
        </w:rPr>
      </w:pPr>
    </w:p>
    <w:p w:rsidR="00AF0516" w:rsidRPr="00AF0516" w:rsidRDefault="00AF0516" w:rsidP="00AF0516">
      <w:pPr>
        <w:ind w:left="2160" w:hanging="1440"/>
        <w:rPr>
          <w:szCs w:val="24"/>
        </w:rPr>
      </w:pPr>
      <w:r w:rsidRPr="00AF0516">
        <w:rPr>
          <w:i/>
          <w:szCs w:val="24"/>
          <w:u w:val="single"/>
        </w:rPr>
        <w:t>Terms for the Applicant</w:t>
      </w:r>
    </w:p>
    <w:p w:rsidR="00AF0516" w:rsidRPr="00AF0516" w:rsidRDefault="00AF0516" w:rsidP="00AF0516">
      <w:pPr>
        <w:numPr>
          <w:ilvl w:val="0"/>
          <w:numId w:val="16"/>
        </w:numPr>
        <w:tabs>
          <w:tab w:val="left" w:pos="1440"/>
        </w:tabs>
        <w:rPr>
          <w:szCs w:val="24"/>
        </w:rPr>
      </w:pPr>
      <w:r w:rsidRPr="00AF0516">
        <w:rPr>
          <w:szCs w:val="24"/>
        </w:rPr>
        <w:t>These terms will be included as a condition to the Loan Agreement</w:t>
      </w:r>
    </w:p>
    <w:p w:rsidR="00AF0516" w:rsidRPr="00AF0516" w:rsidRDefault="00AF0516" w:rsidP="00AF0516">
      <w:pPr>
        <w:numPr>
          <w:ilvl w:val="0"/>
          <w:numId w:val="16"/>
        </w:numPr>
        <w:tabs>
          <w:tab w:val="left" w:pos="1440"/>
        </w:tabs>
        <w:rPr>
          <w:szCs w:val="24"/>
        </w:rPr>
      </w:pPr>
      <w:r w:rsidRPr="00AF0516">
        <w:rPr>
          <w:szCs w:val="24"/>
        </w:rPr>
        <w:t xml:space="preserve">LOC must be in effect </w:t>
      </w:r>
      <w:r w:rsidRPr="00AF0516">
        <w:rPr>
          <w:bCs/>
          <w:szCs w:val="24"/>
        </w:rPr>
        <w:t>throughout the forecast period</w:t>
      </w:r>
      <w:r w:rsidRPr="00AF0516">
        <w:rPr>
          <w:szCs w:val="24"/>
        </w:rPr>
        <w:t>.</w:t>
      </w:r>
    </w:p>
    <w:p w:rsidR="00AF0516" w:rsidRPr="00AF0516" w:rsidRDefault="00AF0516" w:rsidP="00AF0516">
      <w:pPr>
        <w:numPr>
          <w:ilvl w:val="0"/>
          <w:numId w:val="16"/>
        </w:numPr>
        <w:tabs>
          <w:tab w:val="left" w:pos="1440"/>
        </w:tabs>
        <w:rPr>
          <w:szCs w:val="24"/>
        </w:rPr>
      </w:pPr>
      <w:r w:rsidRPr="00AF0516">
        <w:rPr>
          <w:bCs/>
          <w:szCs w:val="24"/>
        </w:rPr>
        <w:t>The applicant cannot secure the LOC with its assets and cannot pay for any LOC charges or fees with its funds.</w:t>
      </w:r>
    </w:p>
    <w:p w:rsidR="00AF0516" w:rsidRPr="00AF0516" w:rsidRDefault="00AF0516" w:rsidP="00AF0516">
      <w:pPr>
        <w:numPr>
          <w:ilvl w:val="0"/>
          <w:numId w:val="16"/>
        </w:numPr>
        <w:tabs>
          <w:tab w:val="left" w:pos="1440"/>
        </w:tabs>
        <w:rPr>
          <w:szCs w:val="24"/>
        </w:rPr>
      </w:pPr>
      <w:r w:rsidRPr="00AF0516">
        <w:rPr>
          <w:szCs w:val="24"/>
        </w:rPr>
        <w:t xml:space="preserve">Applicant agrees to draw on the LOC if the quarterly financial reports show a negative cash balance, in an amount sufficient to cover the shortfall. Note that the need for the Additional Cash Requirement is determined by a review of the </w:t>
      </w:r>
      <w:r w:rsidRPr="00AF0516">
        <w:rPr>
          <w:b/>
          <w:i/>
          <w:szCs w:val="24"/>
        </w:rPr>
        <w:t>annual</w:t>
      </w:r>
      <w:r w:rsidRPr="00AF0516">
        <w:rPr>
          <w:szCs w:val="24"/>
        </w:rPr>
        <w:t xml:space="preserve"> financial projections but the requirement to meet the Additional Cash Requirement is determined by a review of the </w:t>
      </w:r>
      <w:r w:rsidRPr="00AF0516">
        <w:rPr>
          <w:b/>
          <w:i/>
          <w:szCs w:val="24"/>
        </w:rPr>
        <w:t>quarterly</w:t>
      </w:r>
      <w:r w:rsidRPr="00AF0516">
        <w:rPr>
          <w:szCs w:val="24"/>
        </w:rPr>
        <w:t xml:space="preserve"> actual financial statements.</w:t>
      </w:r>
    </w:p>
    <w:p w:rsidR="00AF0516" w:rsidRPr="00AF0516" w:rsidRDefault="00AF0516" w:rsidP="00AF0516">
      <w:pPr>
        <w:numPr>
          <w:ilvl w:val="0"/>
          <w:numId w:val="16"/>
        </w:numPr>
        <w:tabs>
          <w:tab w:val="left" w:pos="1440"/>
        </w:tabs>
        <w:rPr>
          <w:szCs w:val="24"/>
        </w:rPr>
      </w:pPr>
      <w:r w:rsidRPr="00AF0516">
        <w:rPr>
          <w:szCs w:val="24"/>
        </w:rPr>
        <w:t>Applicant agrees to draw on LOC when directed by RUS.</w:t>
      </w:r>
    </w:p>
    <w:p w:rsidR="00AF0516" w:rsidRPr="00AF0516" w:rsidRDefault="00AF0516" w:rsidP="00AF0516">
      <w:pPr>
        <w:numPr>
          <w:ilvl w:val="0"/>
          <w:numId w:val="16"/>
        </w:numPr>
        <w:tabs>
          <w:tab w:val="left" w:pos="1440"/>
        </w:tabs>
        <w:rPr>
          <w:szCs w:val="24"/>
        </w:rPr>
      </w:pPr>
      <w:r w:rsidRPr="00AF0516">
        <w:rPr>
          <w:szCs w:val="24"/>
        </w:rPr>
        <w:t>Failure to maintain the LOC will be an Event of Default.</w:t>
      </w:r>
    </w:p>
    <w:p w:rsidR="00AF0516" w:rsidRPr="00AF0516" w:rsidRDefault="00AF0516" w:rsidP="00AF0516">
      <w:pPr>
        <w:autoSpaceDE w:val="0"/>
        <w:autoSpaceDN w:val="0"/>
        <w:adjustRightInd w:val="0"/>
        <w:ind w:left="720"/>
      </w:pPr>
    </w:p>
    <w:p w:rsidR="00AF0516" w:rsidRPr="00AF0516" w:rsidRDefault="00AF0516" w:rsidP="00AF0516">
      <w:pPr>
        <w:rPr>
          <w:szCs w:val="24"/>
        </w:rPr>
      </w:pPr>
      <w:r w:rsidRPr="00AF0516">
        <w:rPr>
          <w:szCs w:val="24"/>
        </w:rPr>
        <w:t>When additional cash is required to cover a projected cash shortfall, the applicant must ensure that the additional cash infusion required in the first two years is deposited into its regular operating bank account within 120 days from the date the applicant concurs with the loan offer letter.  Prior to closing, t</w:t>
      </w:r>
      <w:r w:rsidRPr="00AF0516">
        <w:t>he applicant also must enter into any other legal arrangements necessary to cover further projected operating deficits to RUS’s satisfaction (or in the case of the LOC, provide an acceptable LOC to the Agency)</w:t>
      </w:r>
      <w:r w:rsidRPr="00AF0516">
        <w:rPr>
          <w:szCs w:val="24"/>
        </w:rPr>
        <w:t>.  If debt is incurred to satisfy the additional cash requirement, this debt must take a subordinate lien position to the Agency debt and must be at terms acceptable to the Agency.</w:t>
      </w:r>
    </w:p>
    <w:p w:rsidR="0017599D" w:rsidRDefault="0017599D" w:rsidP="009341CC">
      <w:pPr>
        <w:tabs>
          <w:tab w:val="left" w:pos="702"/>
        </w:tabs>
        <w:jc w:val="center"/>
        <w:rPr>
          <w:b/>
        </w:rPr>
      </w:pPr>
    </w:p>
    <w:p w:rsidR="0017599D" w:rsidRDefault="0017599D"/>
    <w:p w:rsidR="0017599D" w:rsidRDefault="0017599D" w:rsidP="00A12F69">
      <w:pPr>
        <w:autoSpaceDE w:val="0"/>
        <w:autoSpaceDN w:val="0"/>
        <w:adjustRightInd w:val="0"/>
        <w:ind w:left="720"/>
        <w:rPr>
          <w:b/>
          <w:i/>
          <w:u w:val="single"/>
        </w:rPr>
      </w:pPr>
    </w:p>
    <w:p w:rsidR="0017599D" w:rsidRPr="00FB4F81" w:rsidRDefault="0017599D" w:rsidP="00AF0516">
      <w:pPr>
        <w:tabs>
          <w:tab w:val="left" w:pos="720"/>
        </w:tabs>
        <w:rPr>
          <w:u w:val="single"/>
        </w:rPr>
      </w:pPr>
      <w:r w:rsidRPr="00FB4F81">
        <w:rPr>
          <w:u w:val="single"/>
        </w:rPr>
        <w:t xml:space="preserve">Depreciation Schedule </w:t>
      </w:r>
      <w:r w:rsidRPr="00CE1DC8">
        <w:rPr>
          <w:u w:val="single"/>
        </w:rPr>
        <w:t xml:space="preserve">(Schedule </w:t>
      </w:r>
      <w:r>
        <w:rPr>
          <w:u w:val="single"/>
        </w:rPr>
        <w:t>M</w:t>
      </w:r>
      <w:r w:rsidRPr="00CE1DC8">
        <w:rPr>
          <w:u w:val="single"/>
        </w:rPr>
        <w:t>-</w:t>
      </w:r>
      <w:r>
        <w:rPr>
          <w:u w:val="single"/>
        </w:rPr>
        <w:t>6</w:t>
      </w:r>
      <w:r w:rsidRPr="00CE1DC8">
        <w:rPr>
          <w:u w:val="single"/>
        </w:rPr>
        <w:t>)</w:t>
      </w:r>
    </w:p>
    <w:p w:rsidR="0017599D" w:rsidRPr="00FB4F81" w:rsidRDefault="0017599D" w:rsidP="00514E8C">
      <w:pPr>
        <w:ind w:left="720"/>
      </w:pPr>
    </w:p>
    <w:p w:rsidR="00AF0516" w:rsidRPr="000B773E" w:rsidRDefault="00AF0516" w:rsidP="00AF0516">
      <w:r w:rsidRPr="000B773E">
        <w:t>A projected depreciation schedule should be submitted as Schedule M-6.  Applicants are strongly advised to use the template provided by RUS for this Schedule.  However, applicants may add rows or otherwise provide additional information in this Schedule, though the applicant must fully explain any and all modifications.  This schedule should include all categories of depreciable equipment and facilities that are proposed for purchase through Broadband Loan Project funds only.</w:t>
      </w:r>
    </w:p>
    <w:p w:rsidR="00AF0516" w:rsidRPr="000B773E" w:rsidRDefault="00AF0516" w:rsidP="00AF0516"/>
    <w:p w:rsidR="00AF0516" w:rsidRPr="000B773E" w:rsidRDefault="00AF0516" w:rsidP="00AF0516">
      <w:r w:rsidRPr="000B773E">
        <w:t xml:space="preserve">The economic life of each asset category should be based on the manufacturers’ recommended useful life, and the applicant must submit justification for the useful lives of each asset category.  RUS, in its sole discretion, will determine whether the applicant’s asset depreciation rates are acceptable.  RUS will calculate the expected composite economic life of Broadband Loan Project-funded assets based on those acceptable depreciation rates.  </w:t>
      </w:r>
    </w:p>
    <w:p w:rsidR="00AF0516" w:rsidRPr="000B773E" w:rsidRDefault="00AF0516" w:rsidP="00AF0516"/>
    <w:p w:rsidR="00AF0516" w:rsidRPr="000B773E" w:rsidRDefault="00AF0516" w:rsidP="00AF0516">
      <w:pPr>
        <w:rPr>
          <w:b/>
        </w:rPr>
      </w:pPr>
      <w:r w:rsidRPr="000B773E">
        <w:rPr>
          <w:b/>
        </w:rPr>
        <w:t>Applicants should note that this composite economic life has important implications for financial statement presentation and loan feasibility.  Applicants cannot request a loan term that exceeds the composite economic life of project assets funded by a Broadband Loan.  As a result, the Pro Forma Financial Forecast must reflect a loan amortization which is less than or equal to the composite economic life of the Broadband Loan-financed assets.</w:t>
      </w:r>
    </w:p>
    <w:p w:rsidR="00AF0516" w:rsidRPr="000B773E" w:rsidRDefault="00AF0516" w:rsidP="00AF0516">
      <w:pPr>
        <w:rPr>
          <w:b/>
        </w:rPr>
      </w:pPr>
    </w:p>
    <w:p w:rsidR="00AF0516" w:rsidRPr="000B773E" w:rsidRDefault="00AF0516" w:rsidP="00AF0516">
      <w:pPr>
        <w:rPr>
          <w:b/>
          <w:highlight w:val="darkGreen"/>
        </w:rPr>
      </w:pPr>
      <w:r w:rsidRPr="000B773E">
        <w:t>Applicants must also show a breakdown of the dollar amounts of each asset category to be installed over the three-year build-out timeline.  This information must match information provided in the build-out timeline as part of the Project Capital Investment Workbook (Schedule Q).</w:t>
      </w:r>
    </w:p>
    <w:p w:rsidR="0017599D" w:rsidRPr="00B068D4" w:rsidRDefault="0017599D" w:rsidP="00CE1DC8">
      <w:pPr>
        <w:ind w:left="720"/>
        <w:rPr>
          <w:sz w:val="20"/>
        </w:rPr>
      </w:pPr>
    </w:p>
    <w:p w:rsidR="0017599D" w:rsidRDefault="0017599D" w:rsidP="00CE1DC8">
      <w:pPr>
        <w:ind w:left="720"/>
      </w:pPr>
    </w:p>
    <w:p w:rsidR="0017599D" w:rsidRDefault="0017599D" w:rsidP="003F09A9">
      <w:pPr>
        <w:outlineLvl w:val="0"/>
        <w:rPr>
          <w:b/>
          <w:i/>
          <w:color w:val="0000FF"/>
          <w:szCs w:val="24"/>
          <w:u w:val="single"/>
        </w:rPr>
      </w:pPr>
      <w:r w:rsidRPr="003F09A9">
        <w:rPr>
          <w:b/>
          <w:i/>
          <w:color w:val="0000FF"/>
          <w:szCs w:val="24"/>
          <w:u w:val="single"/>
        </w:rPr>
        <w:t xml:space="preserve"> </w:t>
      </w:r>
    </w:p>
    <w:p w:rsidR="0017599D" w:rsidRPr="00FB4F81" w:rsidRDefault="0017599D" w:rsidP="003F09A9">
      <w:pPr>
        <w:pBdr>
          <w:top w:val="single" w:sz="18" w:space="1" w:color="auto"/>
          <w:bottom w:val="single" w:sz="18" w:space="1" w:color="auto"/>
        </w:pBdr>
        <w:shd w:val="pct10" w:color="auto" w:fill="auto"/>
        <w:tabs>
          <w:tab w:val="left" w:pos="576"/>
        </w:tabs>
        <w:jc w:val="center"/>
        <w:outlineLvl w:val="0"/>
        <w:rPr>
          <w:color w:val="FF0000"/>
        </w:rPr>
      </w:pPr>
      <w:bookmarkStart w:id="74" w:name="_Toc276032011"/>
      <w:r>
        <w:rPr>
          <w:b/>
          <w:color w:val="FF0000"/>
          <w:sz w:val="36"/>
        </w:rPr>
        <w:t>Instructions for Preparing Schedule N</w:t>
      </w:r>
      <w:bookmarkEnd w:id="74"/>
    </w:p>
    <w:p w:rsidR="0017599D" w:rsidRDefault="0017599D" w:rsidP="00CB2392">
      <w:pPr>
        <w:jc w:val="both"/>
        <w:outlineLvl w:val="0"/>
        <w:rPr>
          <w:b/>
          <w:i/>
          <w:color w:val="0000FF"/>
          <w:szCs w:val="24"/>
          <w:u w:val="single"/>
        </w:rPr>
      </w:pPr>
    </w:p>
    <w:p w:rsidR="0017599D" w:rsidRDefault="0017599D" w:rsidP="00CB2392">
      <w:pPr>
        <w:jc w:val="both"/>
        <w:outlineLvl w:val="0"/>
        <w:rPr>
          <w:b/>
          <w:i/>
          <w:color w:val="0000FF"/>
          <w:szCs w:val="24"/>
          <w:u w:val="single"/>
        </w:rPr>
      </w:pPr>
    </w:p>
    <w:p w:rsidR="0017599D" w:rsidRPr="00FB4F81" w:rsidRDefault="0017599D" w:rsidP="00CB2392">
      <w:pPr>
        <w:jc w:val="both"/>
        <w:outlineLvl w:val="0"/>
        <w:rPr>
          <w:b/>
          <w:i/>
          <w:color w:val="0000FF"/>
          <w:szCs w:val="24"/>
          <w:u w:val="single"/>
        </w:rPr>
      </w:pPr>
      <w:bookmarkStart w:id="75" w:name="_Toc276032012"/>
      <w:r>
        <w:rPr>
          <w:b/>
          <w:i/>
          <w:color w:val="0000FF"/>
          <w:szCs w:val="24"/>
          <w:u w:val="single"/>
        </w:rPr>
        <w:t>NETWORK</w:t>
      </w:r>
      <w:r w:rsidRPr="00FB4F81">
        <w:rPr>
          <w:b/>
          <w:i/>
          <w:color w:val="0000FF"/>
          <w:szCs w:val="24"/>
          <w:u w:val="single"/>
        </w:rPr>
        <w:t xml:space="preserve"> DESIGN (Schedule</w:t>
      </w:r>
      <w:r>
        <w:rPr>
          <w:b/>
          <w:i/>
          <w:color w:val="0000FF"/>
          <w:szCs w:val="24"/>
          <w:u w:val="single"/>
        </w:rPr>
        <w:t>s</w:t>
      </w:r>
      <w:r w:rsidRPr="00FB4F81">
        <w:rPr>
          <w:b/>
          <w:i/>
          <w:color w:val="0000FF"/>
          <w:szCs w:val="24"/>
          <w:u w:val="single"/>
        </w:rPr>
        <w:t xml:space="preserve"> </w:t>
      </w:r>
      <w:r>
        <w:rPr>
          <w:b/>
          <w:i/>
          <w:color w:val="0000FF"/>
          <w:szCs w:val="24"/>
          <w:u w:val="single"/>
        </w:rPr>
        <w:t xml:space="preserve">N-1 </w:t>
      </w:r>
      <w:r w:rsidR="00DB51CB">
        <w:rPr>
          <w:b/>
          <w:i/>
          <w:color w:val="0000FF"/>
          <w:szCs w:val="24"/>
          <w:u w:val="single"/>
        </w:rPr>
        <w:t>through</w:t>
      </w:r>
      <w:r>
        <w:rPr>
          <w:b/>
          <w:i/>
          <w:color w:val="0000FF"/>
          <w:szCs w:val="24"/>
          <w:u w:val="single"/>
        </w:rPr>
        <w:t xml:space="preserve"> N-</w:t>
      </w:r>
      <w:r w:rsidR="00DB51CB">
        <w:rPr>
          <w:b/>
          <w:i/>
          <w:color w:val="0000FF"/>
          <w:szCs w:val="24"/>
          <w:u w:val="single"/>
        </w:rPr>
        <w:t>3</w:t>
      </w:r>
      <w:r w:rsidRPr="00FB4F81">
        <w:rPr>
          <w:b/>
          <w:i/>
          <w:color w:val="0000FF"/>
          <w:szCs w:val="24"/>
          <w:u w:val="single"/>
        </w:rPr>
        <w:t>)</w:t>
      </w:r>
      <w:bookmarkEnd w:id="75"/>
    </w:p>
    <w:p w:rsidR="0017599D" w:rsidRPr="00FB4F81" w:rsidRDefault="0017599D" w:rsidP="004105C0">
      <w:pPr>
        <w:jc w:val="both"/>
        <w:rPr>
          <w:color w:val="000000"/>
          <w:szCs w:val="24"/>
        </w:rPr>
      </w:pPr>
    </w:p>
    <w:p w:rsidR="00320310" w:rsidRPr="00E1458B" w:rsidRDefault="00320310" w:rsidP="00320310">
      <w:pPr>
        <w:numPr>
          <w:ilvl w:val="12"/>
          <w:numId w:val="0"/>
        </w:numPr>
        <w:jc w:val="both"/>
        <w:rPr>
          <w:b/>
          <w:i/>
          <w:szCs w:val="24"/>
          <w:u w:val="single"/>
        </w:rPr>
      </w:pPr>
      <w:r w:rsidRPr="00E1458B">
        <w:rPr>
          <w:szCs w:val="24"/>
        </w:rPr>
        <w:t>The Network Design of the application shall include all the technical information on the applicant’s existing and proposed systems.  The following information shall be included in this schedule:</w:t>
      </w:r>
    </w:p>
    <w:p w:rsidR="00320310" w:rsidRPr="00E1458B" w:rsidRDefault="00320310" w:rsidP="00320310">
      <w:pPr>
        <w:numPr>
          <w:ilvl w:val="12"/>
          <w:numId w:val="0"/>
        </w:numPr>
        <w:jc w:val="both"/>
        <w:rPr>
          <w:b/>
          <w:i/>
          <w:szCs w:val="24"/>
          <w:u w:val="single"/>
        </w:rPr>
      </w:pPr>
    </w:p>
    <w:p w:rsidR="00320310" w:rsidRPr="00E1458B" w:rsidRDefault="00320310" w:rsidP="00320310">
      <w:pPr>
        <w:numPr>
          <w:ilvl w:val="12"/>
          <w:numId w:val="0"/>
        </w:numPr>
        <w:ind w:left="360"/>
        <w:jc w:val="both"/>
        <w:rPr>
          <w:b/>
          <w:i/>
          <w:szCs w:val="24"/>
          <w:u w:val="single"/>
        </w:rPr>
      </w:pPr>
      <w:r w:rsidRPr="00E1458B">
        <w:rPr>
          <w:szCs w:val="24"/>
        </w:rPr>
        <w:t>A.  Schedule N-1 shall present a Network Design with the following information:</w:t>
      </w:r>
    </w:p>
    <w:p w:rsidR="00320310" w:rsidRPr="00E1458B" w:rsidRDefault="00320310" w:rsidP="00320310">
      <w:pPr>
        <w:ind w:left="720"/>
        <w:rPr>
          <w:szCs w:val="24"/>
        </w:rPr>
      </w:pPr>
    </w:p>
    <w:p w:rsidR="00320310" w:rsidRPr="00E1458B" w:rsidRDefault="00320310" w:rsidP="007948AC">
      <w:pPr>
        <w:numPr>
          <w:ilvl w:val="0"/>
          <w:numId w:val="24"/>
        </w:numPr>
        <w:tabs>
          <w:tab w:val="clear" w:pos="720"/>
          <w:tab w:val="num" w:pos="1080"/>
        </w:tabs>
        <w:ind w:left="1080"/>
        <w:rPr>
          <w:szCs w:val="24"/>
        </w:rPr>
      </w:pPr>
      <w:r w:rsidRPr="00E1458B">
        <w:rPr>
          <w:szCs w:val="24"/>
        </w:rPr>
        <w:t>A detailed description of the existing network (if applicable).  Provide a synopsis of the current network infrastructure, including:</w:t>
      </w:r>
    </w:p>
    <w:p w:rsidR="00320310" w:rsidRPr="00E1458B" w:rsidRDefault="00320310" w:rsidP="007948AC">
      <w:pPr>
        <w:numPr>
          <w:ilvl w:val="1"/>
          <w:numId w:val="24"/>
        </w:numPr>
        <w:tabs>
          <w:tab w:val="left" w:pos="720"/>
        </w:tabs>
        <w:rPr>
          <w:szCs w:val="24"/>
        </w:rPr>
      </w:pPr>
      <w:r w:rsidRPr="00E1458B">
        <w:rPr>
          <w:szCs w:val="24"/>
        </w:rPr>
        <w:t>The current service area(s)</w:t>
      </w:r>
    </w:p>
    <w:p w:rsidR="00320310" w:rsidRPr="00E1458B" w:rsidRDefault="00320310" w:rsidP="007948AC">
      <w:pPr>
        <w:numPr>
          <w:ilvl w:val="1"/>
          <w:numId w:val="24"/>
        </w:numPr>
        <w:tabs>
          <w:tab w:val="left" w:pos="720"/>
        </w:tabs>
        <w:rPr>
          <w:szCs w:val="24"/>
        </w:rPr>
      </w:pPr>
      <w:r w:rsidRPr="00E1458B">
        <w:rPr>
          <w:szCs w:val="24"/>
        </w:rPr>
        <w:t>The types of services offered</w:t>
      </w:r>
    </w:p>
    <w:p w:rsidR="00320310" w:rsidRPr="00E1458B" w:rsidRDefault="00320310" w:rsidP="007948AC">
      <w:pPr>
        <w:numPr>
          <w:ilvl w:val="1"/>
          <w:numId w:val="24"/>
        </w:numPr>
        <w:tabs>
          <w:tab w:val="left" w:pos="720"/>
        </w:tabs>
        <w:spacing w:after="60"/>
        <w:rPr>
          <w:szCs w:val="24"/>
        </w:rPr>
      </w:pPr>
      <w:r w:rsidRPr="00E1458B">
        <w:rPr>
          <w:szCs w:val="24"/>
        </w:rPr>
        <w:t>The total number of establishments served:</w:t>
      </w:r>
    </w:p>
    <w:p w:rsidR="00320310" w:rsidRPr="00E1458B" w:rsidRDefault="00320310" w:rsidP="007948AC">
      <w:pPr>
        <w:numPr>
          <w:ilvl w:val="2"/>
          <w:numId w:val="24"/>
        </w:numPr>
        <w:tabs>
          <w:tab w:val="left" w:pos="720"/>
        </w:tabs>
        <w:ind w:left="2174" w:hanging="187"/>
        <w:rPr>
          <w:szCs w:val="24"/>
        </w:rPr>
      </w:pPr>
      <w:r w:rsidRPr="00E1458B">
        <w:rPr>
          <w:szCs w:val="24"/>
        </w:rPr>
        <w:t>Wireline establishments passed</w:t>
      </w:r>
    </w:p>
    <w:p w:rsidR="00320310" w:rsidRPr="00E1458B" w:rsidRDefault="00320310" w:rsidP="007948AC">
      <w:pPr>
        <w:numPr>
          <w:ilvl w:val="2"/>
          <w:numId w:val="24"/>
        </w:numPr>
        <w:tabs>
          <w:tab w:val="left" w:pos="720"/>
        </w:tabs>
        <w:spacing w:after="60"/>
        <w:ind w:left="2174" w:hanging="187"/>
        <w:rPr>
          <w:szCs w:val="24"/>
        </w:rPr>
      </w:pPr>
      <w:r w:rsidRPr="00E1458B">
        <w:rPr>
          <w:szCs w:val="24"/>
        </w:rPr>
        <w:t>Wireless establishments covered</w:t>
      </w:r>
    </w:p>
    <w:p w:rsidR="00320310" w:rsidRPr="00E1458B" w:rsidRDefault="00320310" w:rsidP="007948AC">
      <w:pPr>
        <w:numPr>
          <w:ilvl w:val="1"/>
          <w:numId w:val="24"/>
        </w:numPr>
        <w:tabs>
          <w:tab w:val="left" w:pos="720"/>
        </w:tabs>
        <w:rPr>
          <w:szCs w:val="24"/>
        </w:rPr>
      </w:pPr>
      <w:r w:rsidRPr="00E1458B">
        <w:rPr>
          <w:szCs w:val="24"/>
        </w:rPr>
        <w:t>The number of subscribers per service offered (voice, data, video etc.)</w:t>
      </w:r>
    </w:p>
    <w:p w:rsidR="00320310" w:rsidRPr="00E1458B" w:rsidRDefault="00320310" w:rsidP="007948AC">
      <w:pPr>
        <w:numPr>
          <w:ilvl w:val="1"/>
          <w:numId w:val="24"/>
        </w:numPr>
        <w:tabs>
          <w:tab w:val="left" w:pos="720"/>
        </w:tabs>
        <w:rPr>
          <w:szCs w:val="24"/>
        </w:rPr>
      </w:pPr>
      <w:r w:rsidRPr="00E1458B">
        <w:rPr>
          <w:szCs w:val="24"/>
        </w:rPr>
        <w:t>The types of technologies utilized in the infrastructure (standards-based vs. proprietary)</w:t>
      </w:r>
    </w:p>
    <w:p w:rsidR="00320310" w:rsidRPr="00E1458B" w:rsidRDefault="00320310" w:rsidP="007948AC">
      <w:pPr>
        <w:numPr>
          <w:ilvl w:val="1"/>
          <w:numId w:val="24"/>
        </w:numPr>
        <w:tabs>
          <w:tab w:val="left" w:pos="720"/>
        </w:tabs>
        <w:rPr>
          <w:szCs w:val="24"/>
        </w:rPr>
      </w:pPr>
      <w:r w:rsidRPr="00E1458B">
        <w:rPr>
          <w:szCs w:val="24"/>
        </w:rPr>
        <w:t>A narrative describing current connectivity to the applicant’s ISPs, video providers, and telephony providers.</w:t>
      </w:r>
    </w:p>
    <w:p w:rsidR="00320310" w:rsidRPr="00E1458B" w:rsidRDefault="00320310" w:rsidP="00320310">
      <w:pPr>
        <w:rPr>
          <w:szCs w:val="24"/>
        </w:rPr>
      </w:pPr>
    </w:p>
    <w:p w:rsidR="00320310" w:rsidRPr="00E1458B" w:rsidRDefault="00320310" w:rsidP="007948AC">
      <w:pPr>
        <w:numPr>
          <w:ilvl w:val="0"/>
          <w:numId w:val="24"/>
        </w:numPr>
        <w:tabs>
          <w:tab w:val="clear" w:pos="720"/>
          <w:tab w:val="num" w:pos="1080"/>
        </w:tabs>
        <w:ind w:left="1080"/>
        <w:rPr>
          <w:szCs w:val="24"/>
        </w:rPr>
      </w:pPr>
      <w:r w:rsidRPr="00E1458B">
        <w:rPr>
          <w:szCs w:val="24"/>
        </w:rPr>
        <w:t>A detailed description of the proposed network.  Provide a synopsis of the proposed network infrastructure, describing the types of technology to be deployed in the funded service area and how the technology will facilitate the offering of service at the broadband lending speed.  The synopsis should include:</w:t>
      </w:r>
    </w:p>
    <w:p w:rsidR="00320310" w:rsidRPr="00E1458B" w:rsidRDefault="00320310" w:rsidP="007948AC">
      <w:pPr>
        <w:numPr>
          <w:ilvl w:val="1"/>
          <w:numId w:val="24"/>
        </w:numPr>
        <w:tabs>
          <w:tab w:val="left" w:pos="720"/>
        </w:tabs>
        <w:rPr>
          <w:szCs w:val="24"/>
        </w:rPr>
      </w:pPr>
      <w:r w:rsidRPr="00E1458B">
        <w:rPr>
          <w:szCs w:val="24"/>
        </w:rPr>
        <w:t>The entire service area(s) that will be provided  new or improved service as part of the loan including how any new services area(s), if applicable, will be incorporated into the existing system and any upgrades that will be made to the existing infrastructure.</w:t>
      </w:r>
    </w:p>
    <w:p w:rsidR="00320310" w:rsidRPr="00E1458B" w:rsidRDefault="00320310" w:rsidP="007948AC">
      <w:pPr>
        <w:numPr>
          <w:ilvl w:val="1"/>
          <w:numId w:val="24"/>
        </w:numPr>
        <w:tabs>
          <w:tab w:val="left" w:pos="720"/>
        </w:tabs>
        <w:rPr>
          <w:szCs w:val="24"/>
        </w:rPr>
      </w:pPr>
      <w:r w:rsidRPr="00E1458B">
        <w:rPr>
          <w:szCs w:val="24"/>
        </w:rPr>
        <w:t>The types of services to be offered.</w:t>
      </w:r>
    </w:p>
    <w:p w:rsidR="00320310" w:rsidRPr="00E1458B" w:rsidRDefault="00320310" w:rsidP="007948AC">
      <w:pPr>
        <w:numPr>
          <w:ilvl w:val="1"/>
          <w:numId w:val="24"/>
        </w:numPr>
        <w:tabs>
          <w:tab w:val="left" w:pos="720"/>
        </w:tabs>
        <w:spacing w:after="60"/>
        <w:rPr>
          <w:szCs w:val="24"/>
        </w:rPr>
      </w:pPr>
      <w:r w:rsidRPr="00E1458B">
        <w:rPr>
          <w:szCs w:val="24"/>
        </w:rPr>
        <w:t>The estimated number of establishments to be served (provide detailed information showing that all households within the funded service area will be offered broadband service at the broadband lending speed when the system is complete):</w:t>
      </w:r>
    </w:p>
    <w:p w:rsidR="00320310" w:rsidRPr="00E1458B" w:rsidRDefault="00320310" w:rsidP="007948AC">
      <w:pPr>
        <w:numPr>
          <w:ilvl w:val="2"/>
          <w:numId w:val="24"/>
        </w:numPr>
        <w:tabs>
          <w:tab w:val="left" w:pos="720"/>
        </w:tabs>
        <w:rPr>
          <w:szCs w:val="24"/>
        </w:rPr>
      </w:pPr>
      <w:r w:rsidRPr="00E1458B">
        <w:rPr>
          <w:szCs w:val="24"/>
        </w:rPr>
        <w:t>Wireline establishments to be passed</w:t>
      </w:r>
    </w:p>
    <w:p w:rsidR="00320310" w:rsidRPr="00E1458B" w:rsidRDefault="00320310" w:rsidP="007948AC">
      <w:pPr>
        <w:numPr>
          <w:ilvl w:val="2"/>
          <w:numId w:val="24"/>
        </w:numPr>
        <w:tabs>
          <w:tab w:val="left" w:pos="720"/>
        </w:tabs>
        <w:spacing w:after="60"/>
        <w:ind w:left="2174" w:hanging="187"/>
        <w:rPr>
          <w:szCs w:val="24"/>
        </w:rPr>
      </w:pPr>
      <w:r w:rsidRPr="00E1458B">
        <w:rPr>
          <w:szCs w:val="24"/>
        </w:rPr>
        <w:t>Wireless establishments to be covered</w:t>
      </w:r>
    </w:p>
    <w:p w:rsidR="00320310" w:rsidRPr="00E1458B" w:rsidRDefault="00320310" w:rsidP="007948AC">
      <w:pPr>
        <w:numPr>
          <w:ilvl w:val="1"/>
          <w:numId w:val="24"/>
        </w:numPr>
        <w:tabs>
          <w:tab w:val="left" w:pos="720"/>
        </w:tabs>
        <w:rPr>
          <w:szCs w:val="24"/>
        </w:rPr>
      </w:pPr>
      <w:r w:rsidRPr="00E1458B">
        <w:rPr>
          <w:szCs w:val="24"/>
        </w:rPr>
        <w:t>The estimated number of subscribers per service offered (voice, data, video etc.)</w:t>
      </w:r>
    </w:p>
    <w:p w:rsidR="00320310" w:rsidRPr="00E1458B" w:rsidRDefault="00320310" w:rsidP="007948AC">
      <w:pPr>
        <w:numPr>
          <w:ilvl w:val="1"/>
          <w:numId w:val="24"/>
        </w:numPr>
        <w:tabs>
          <w:tab w:val="left" w:pos="720"/>
        </w:tabs>
        <w:rPr>
          <w:szCs w:val="24"/>
        </w:rPr>
      </w:pPr>
      <w:r w:rsidRPr="00E1458B">
        <w:rPr>
          <w:szCs w:val="24"/>
        </w:rPr>
        <w:t>The types of technologies to be employed in the infrastructure (standards-based vs. proprietary)</w:t>
      </w:r>
    </w:p>
    <w:p w:rsidR="00320310" w:rsidRPr="00E1458B" w:rsidRDefault="00320310" w:rsidP="007948AC">
      <w:pPr>
        <w:numPr>
          <w:ilvl w:val="1"/>
          <w:numId w:val="24"/>
        </w:numPr>
        <w:tabs>
          <w:tab w:val="left" w:pos="720"/>
        </w:tabs>
        <w:rPr>
          <w:szCs w:val="24"/>
        </w:rPr>
      </w:pPr>
      <w:r w:rsidRPr="00E1458B">
        <w:rPr>
          <w:szCs w:val="24"/>
        </w:rPr>
        <w:t xml:space="preserve">A narrative describing proposed connectivity to ISP’s, video providers, telephony providers, and other content providers including any changes to the existing system, if any.  </w:t>
      </w:r>
    </w:p>
    <w:p w:rsidR="00320310" w:rsidRPr="00E1458B" w:rsidRDefault="00320310" w:rsidP="007948AC">
      <w:pPr>
        <w:numPr>
          <w:ilvl w:val="1"/>
          <w:numId w:val="24"/>
        </w:numPr>
        <w:tabs>
          <w:tab w:val="left" w:pos="720"/>
        </w:tabs>
        <w:rPr>
          <w:szCs w:val="24"/>
        </w:rPr>
      </w:pPr>
      <w:r w:rsidRPr="00E1458B">
        <w:rPr>
          <w:szCs w:val="24"/>
        </w:rPr>
        <w:t>A description of the design parameters used in engineering the system.  Examples include oversubscription percentage, consumption of bandwidth per user, penetration rates, link loss, availability targets, redundancy requirements, and criteria for candidate vendors</w:t>
      </w:r>
    </w:p>
    <w:p w:rsidR="00320310" w:rsidRPr="00E1458B" w:rsidRDefault="00320310" w:rsidP="007948AC">
      <w:pPr>
        <w:numPr>
          <w:ilvl w:val="1"/>
          <w:numId w:val="24"/>
        </w:numPr>
        <w:tabs>
          <w:tab w:val="left" w:pos="720"/>
        </w:tabs>
        <w:rPr>
          <w:szCs w:val="24"/>
        </w:rPr>
      </w:pPr>
      <w:r>
        <w:rPr>
          <w:szCs w:val="24"/>
        </w:rPr>
        <w:t>Address</w:t>
      </w:r>
      <w:r w:rsidRPr="00E1458B">
        <w:rPr>
          <w:szCs w:val="24"/>
        </w:rPr>
        <w:t xml:space="preserve"> any other subject areas necessary to make as thorough a disclosure as possible, so that network capacity, performance, user loading, technology strengths and weaknesses, etc. can be fairly assessed. </w:t>
      </w:r>
    </w:p>
    <w:p w:rsidR="00320310" w:rsidRPr="00E1458B" w:rsidRDefault="00320310" w:rsidP="00320310">
      <w:pPr>
        <w:ind w:left="720"/>
        <w:rPr>
          <w:szCs w:val="24"/>
        </w:rPr>
      </w:pPr>
    </w:p>
    <w:p w:rsidR="00320310" w:rsidRPr="00E1458B" w:rsidRDefault="00320310" w:rsidP="007948AC">
      <w:pPr>
        <w:numPr>
          <w:ilvl w:val="0"/>
          <w:numId w:val="24"/>
        </w:numPr>
        <w:tabs>
          <w:tab w:val="clear" w:pos="720"/>
          <w:tab w:val="num" w:pos="1080"/>
        </w:tabs>
        <w:ind w:left="1080"/>
        <w:rPr>
          <w:szCs w:val="24"/>
        </w:rPr>
      </w:pPr>
      <w:r w:rsidRPr="00E1458B">
        <w:rPr>
          <w:szCs w:val="24"/>
        </w:rPr>
        <w:t xml:space="preserve">A description of the licenses and agreements that will be required to operate the network.  This will supplement Schedule S.  </w:t>
      </w:r>
    </w:p>
    <w:p w:rsidR="00320310" w:rsidRPr="00E1458B" w:rsidRDefault="00320310" w:rsidP="00320310">
      <w:pPr>
        <w:ind w:left="360"/>
        <w:rPr>
          <w:szCs w:val="24"/>
        </w:rPr>
      </w:pPr>
    </w:p>
    <w:p w:rsidR="00320310" w:rsidRPr="00E1458B" w:rsidRDefault="00320310" w:rsidP="007948AC">
      <w:pPr>
        <w:numPr>
          <w:ilvl w:val="0"/>
          <w:numId w:val="24"/>
        </w:numPr>
        <w:tabs>
          <w:tab w:val="clear" w:pos="720"/>
          <w:tab w:val="num" w:pos="1080"/>
        </w:tabs>
        <w:spacing w:before="40" w:after="120"/>
        <w:ind w:left="1080"/>
        <w:rPr>
          <w:szCs w:val="24"/>
        </w:rPr>
      </w:pPr>
      <w:r w:rsidRPr="00E1458B">
        <w:rPr>
          <w:szCs w:val="24"/>
        </w:rPr>
        <w:t>A detailed description of the proposed Build-out of Services for the proposed network services.  The description should include the approach taken to phasing in, testing and commissioning the following elements of the infrastructure:</w:t>
      </w:r>
    </w:p>
    <w:p w:rsidR="00320310" w:rsidRPr="00E1458B" w:rsidRDefault="00320310" w:rsidP="007948AC">
      <w:pPr>
        <w:numPr>
          <w:ilvl w:val="1"/>
          <w:numId w:val="24"/>
        </w:numPr>
        <w:tabs>
          <w:tab w:val="clear" w:pos="1440"/>
        </w:tabs>
        <w:spacing w:after="60"/>
        <w:rPr>
          <w:szCs w:val="24"/>
        </w:rPr>
      </w:pPr>
      <w:r w:rsidRPr="00E1458B">
        <w:rPr>
          <w:szCs w:val="24"/>
        </w:rPr>
        <w:t>The Core Network – the backbone infrastructure that will deliver the aggregate services across the service area(s).</w:t>
      </w:r>
    </w:p>
    <w:p w:rsidR="00320310" w:rsidRPr="00E1458B" w:rsidRDefault="00320310" w:rsidP="007948AC">
      <w:pPr>
        <w:numPr>
          <w:ilvl w:val="1"/>
          <w:numId w:val="24"/>
        </w:numPr>
        <w:tabs>
          <w:tab w:val="clear" w:pos="1440"/>
        </w:tabs>
        <w:spacing w:after="60"/>
        <w:rPr>
          <w:szCs w:val="24"/>
        </w:rPr>
      </w:pPr>
      <w:r w:rsidRPr="00E1458B">
        <w:rPr>
          <w:szCs w:val="24"/>
        </w:rPr>
        <w:t>The Distribution Network – the next layer of infrastructure that will extend the Core Network to concentration points within geographically proximate groups of subscribers.</w:t>
      </w:r>
    </w:p>
    <w:p w:rsidR="00320310" w:rsidRPr="00E1458B" w:rsidRDefault="00320310" w:rsidP="007948AC">
      <w:pPr>
        <w:numPr>
          <w:ilvl w:val="1"/>
          <w:numId w:val="24"/>
        </w:numPr>
        <w:tabs>
          <w:tab w:val="clear" w:pos="1440"/>
        </w:tabs>
        <w:spacing w:after="60"/>
        <w:rPr>
          <w:szCs w:val="24"/>
        </w:rPr>
      </w:pPr>
      <w:r w:rsidRPr="00E1458B">
        <w:rPr>
          <w:szCs w:val="24"/>
        </w:rPr>
        <w:t>The Access Network – how individual subscribers gain access to the network infrastructure.  This should include detail on how oversubscription techniques (if applicable) will be used to maximize the utilization of the Distribution Network.</w:t>
      </w:r>
    </w:p>
    <w:p w:rsidR="00320310" w:rsidRPr="00E1458B" w:rsidRDefault="00320310" w:rsidP="007948AC">
      <w:pPr>
        <w:numPr>
          <w:ilvl w:val="1"/>
          <w:numId w:val="24"/>
        </w:numPr>
        <w:tabs>
          <w:tab w:val="clear" w:pos="1440"/>
        </w:tabs>
        <w:spacing w:after="60"/>
        <w:rPr>
          <w:szCs w:val="24"/>
        </w:rPr>
      </w:pPr>
      <w:r w:rsidRPr="00E1458B">
        <w:rPr>
          <w:szCs w:val="24"/>
        </w:rPr>
        <w:t>The Aggregation Node Points.  In this context, the Aggregation Node Points are those components of the network architecture that provides connectivity to other service or content providers used to deliver the proposed services.  This may include, but is not limited to, high-capacity diverse and resilient access to:</w:t>
      </w:r>
    </w:p>
    <w:p w:rsidR="00320310" w:rsidRPr="00E1458B" w:rsidRDefault="00320310" w:rsidP="007948AC">
      <w:pPr>
        <w:numPr>
          <w:ilvl w:val="2"/>
          <w:numId w:val="24"/>
        </w:numPr>
        <w:rPr>
          <w:szCs w:val="24"/>
        </w:rPr>
      </w:pPr>
      <w:r w:rsidRPr="00E1458B">
        <w:rPr>
          <w:szCs w:val="24"/>
        </w:rPr>
        <w:t>One or more Internet Service Providers (ISPs)</w:t>
      </w:r>
    </w:p>
    <w:p w:rsidR="00320310" w:rsidRPr="00E1458B" w:rsidRDefault="00320310" w:rsidP="007948AC">
      <w:pPr>
        <w:numPr>
          <w:ilvl w:val="2"/>
          <w:numId w:val="24"/>
        </w:numPr>
        <w:rPr>
          <w:szCs w:val="24"/>
        </w:rPr>
      </w:pPr>
      <w:r w:rsidRPr="00E1458B">
        <w:rPr>
          <w:szCs w:val="24"/>
        </w:rPr>
        <w:t>VOIP and PSTN Telephony Service Providers</w:t>
      </w:r>
    </w:p>
    <w:p w:rsidR="00320310" w:rsidRPr="00E1458B" w:rsidRDefault="00320310" w:rsidP="007948AC">
      <w:pPr>
        <w:numPr>
          <w:ilvl w:val="2"/>
          <w:numId w:val="24"/>
        </w:numPr>
        <w:ind w:left="2174" w:hanging="187"/>
        <w:rPr>
          <w:szCs w:val="24"/>
        </w:rPr>
      </w:pPr>
      <w:r w:rsidRPr="00E1458B">
        <w:rPr>
          <w:szCs w:val="24"/>
        </w:rPr>
        <w:t>Video Services (if applicable)</w:t>
      </w:r>
    </w:p>
    <w:p w:rsidR="00320310" w:rsidRPr="00E1458B" w:rsidRDefault="00320310" w:rsidP="00320310">
      <w:pPr>
        <w:ind w:left="360"/>
        <w:rPr>
          <w:szCs w:val="24"/>
        </w:rPr>
      </w:pPr>
    </w:p>
    <w:p w:rsidR="00320310" w:rsidRPr="00E1458B" w:rsidRDefault="00320310" w:rsidP="007948AC">
      <w:pPr>
        <w:numPr>
          <w:ilvl w:val="0"/>
          <w:numId w:val="24"/>
        </w:numPr>
        <w:tabs>
          <w:tab w:val="clear" w:pos="720"/>
          <w:tab w:val="num" w:pos="1080"/>
        </w:tabs>
        <w:ind w:left="1080"/>
        <w:rPr>
          <w:szCs w:val="24"/>
        </w:rPr>
      </w:pPr>
      <w:r w:rsidRPr="00E1458B">
        <w:rPr>
          <w:szCs w:val="24"/>
        </w:rPr>
        <w:t xml:space="preserve">If the applicant is to include Customer Premises Equipment (CPE) as part of their service offering to customers, please provide a description of the proposed CPE, and the method of acquisition by the customer (e.g. this could include rental as part of the service offering, or a one-time purchase by the customer).  </w:t>
      </w:r>
    </w:p>
    <w:p w:rsidR="00320310" w:rsidRPr="00E1458B" w:rsidRDefault="00320310" w:rsidP="00320310">
      <w:pPr>
        <w:tabs>
          <w:tab w:val="num" w:pos="1080"/>
        </w:tabs>
        <w:ind w:left="1080"/>
        <w:rPr>
          <w:szCs w:val="24"/>
        </w:rPr>
      </w:pPr>
    </w:p>
    <w:p w:rsidR="00320310" w:rsidRPr="00E1458B" w:rsidRDefault="00320310" w:rsidP="007948AC">
      <w:pPr>
        <w:numPr>
          <w:ilvl w:val="0"/>
          <w:numId w:val="24"/>
        </w:numPr>
        <w:tabs>
          <w:tab w:val="clear" w:pos="720"/>
          <w:tab w:val="num" w:pos="1080"/>
        </w:tabs>
        <w:ind w:left="1080"/>
        <w:rPr>
          <w:b/>
          <w:szCs w:val="24"/>
        </w:rPr>
      </w:pPr>
      <w:r w:rsidRPr="00E1458B">
        <w:rPr>
          <w:szCs w:val="24"/>
        </w:rPr>
        <w:t xml:space="preserve"> A description of target service level objectives (SLOs) that will be provided to the customer and measurable service metrics that will be gathered and how they will be utilized on an ongoing basis to respond to unmet SLOs and ensure customer expectations of network service availability, reliability and quality. You must provide a detailed disclosure of the proposed network management and monitoring systems, as well as a description of the operational practices you plan to implement to ensure quality and consistency in pro</w:t>
      </w:r>
      <w:r>
        <w:rPr>
          <w:szCs w:val="24"/>
        </w:rPr>
        <w:t>viding services to customers. A</w:t>
      </w:r>
      <w:r w:rsidRPr="00E1458B">
        <w:rPr>
          <w:szCs w:val="24"/>
        </w:rPr>
        <w:t xml:space="preserve"> sample form is provided as </w:t>
      </w:r>
      <w:r w:rsidR="00DB51CB">
        <w:rPr>
          <w:szCs w:val="24"/>
        </w:rPr>
        <w:t>Schedule N-2</w:t>
      </w:r>
      <w:r>
        <w:rPr>
          <w:szCs w:val="24"/>
        </w:rPr>
        <w:t xml:space="preserve"> “Service Metrics and Network Management” that is to be filled out which</w:t>
      </w:r>
      <w:r w:rsidRPr="00E1458B">
        <w:rPr>
          <w:szCs w:val="24"/>
        </w:rPr>
        <w:t xml:space="preserve"> lists a series of service categories, each with corresponding criteria that you must explain. Categories may have multiple entries if you plan multiple unique metrics. The general categories include:</w:t>
      </w:r>
    </w:p>
    <w:p w:rsidR="00320310" w:rsidRPr="00E1458B" w:rsidRDefault="00320310" w:rsidP="007948AC">
      <w:pPr>
        <w:numPr>
          <w:ilvl w:val="0"/>
          <w:numId w:val="66"/>
        </w:numPr>
        <w:tabs>
          <w:tab w:val="clear" w:pos="600"/>
          <w:tab w:val="num" w:pos="1080"/>
        </w:tabs>
        <w:spacing w:before="240"/>
        <w:ind w:left="1440"/>
        <w:rPr>
          <w:szCs w:val="24"/>
        </w:rPr>
      </w:pPr>
      <w:r w:rsidRPr="00BE2E0E">
        <w:rPr>
          <w:szCs w:val="24"/>
        </w:rPr>
        <w:t>Customer Service</w:t>
      </w:r>
      <w:r w:rsidRPr="00E1458B">
        <w:rPr>
          <w:b/>
          <w:szCs w:val="24"/>
        </w:rPr>
        <w:t xml:space="preserve"> </w:t>
      </w:r>
      <w:r w:rsidRPr="00E1458B">
        <w:rPr>
          <w:szCs w:val="24"/>
        </w:rPr>
        <w:t xml:space="preserve">- The customer-facing aspects of the business required to maintain satisfied customers. Examples include but are not limited to providing customer service centers and providing secure online bill-pay. </w:t>
      </w:r>
    </w:p>
    <w:p w:rsidR="00320310" w:rsidRPr="00E1458B" w:rsidRDefault="00320310" w:rsidP="007948AC">
      <w:pPr>
        <w:numPr>
          <w:ilvl w:val="0"/>
          <w:numId w:val="66"/>
        </w:numPr>
        <w:tabs>
          <w:tab w:val="clear" w:pos="600"/>
          <w:tab w:val="num" w:pos="1440"/>
        </w:tabs>
        <w:spacing w:before="240"/>
        <w:ind w:left="1440"/>
        <w:rPr>
          <w:szCs w:val="24"/>
        </w:rPr>
      </w:pPr>
      <w:r w:rsidRPr="00BE2E0E">
        <w:rPr>
          <w:szCs w:val="24"/>
        </w:rPr>
        <w:t>Order Fulfillment</w:t>
      </w:r>
      <w:r w:rsidRPr="00E1458B">
        <w:rPr>
          <w:szCs w:val="24"/>
        </w:rPr>
        <w:t xml:space="preserve"> - The operational or back office aspects of running the day-to-day business. Examples are the Provisioning Process, the use of workforce management and scheduling tools in order to meet appointment windows, responding to Change of Service requests in a timely manner, etc. </w:t>
      </w:r>
    </w:p>
    <w:p w:rsidR="00320310" w:rsidRPr="00E1458B" w:rsidRDefault="00320310" w:rsidP="007948AC">
      <w:pPr>
        <w:numPr>
          <w:ilvl w:val="0"/>
          <w:numId w:val="66"/>
        </w:numPr>
        <w:tabs>
          <w:tab w:val="clear" w:pos="600"/>
        </w:tabs>
        <w:spacing w:before="240"/>
        <w:ind w:left="1440"/>
        <w:rPr>
          <w:szCs w:val="24"/>
        </w:rPr>
      </w:pPr>
      <w:r w:rsidRPr="00BE2E0E">
        <w:rPr>
          <w:szCs w:val="24"/>
        </w:rPr>
        <w:t>Capacity Planning</w:t>
      </w:r>
      <w:r w:rsidRPr="00E1458B">
        <w:rPr>
          <w:b/>
          <w:szCs w:val="24"/>
        </w:rPr>
        <w:t xml:space="preserve"> </w:t>
      </w:r>
      <w:r w:rsidRPr="00E1458B">
        <w:rPr>
          <w:szCs w:val="24"/>
        </w:rPr>
        <w:t>-</w:t>
      </w:r>
      <w:r w:rsidRPr="00E1458B">
        <w:rPr>
          <w:b/>
          <w:szCs w:val="24"/>
        </w:rPr>
        <w:t xml:space="preserve"> </w:t>
      </w:r>
      <w:r w:rsidRPr="00E1458B">
        <w:rPr>
          <w:szCs w:val="24"/>
        </w:rPr>
        <w:t xml:space="preserve">The proactive processes and allocation of resources necessary to maintain, improve, or expand the capabilities of the network. Examples include ensuring that performance objectives are met, ensuring that resources are scheduled to accommodate subscriber growth, analyzing network utilization, and developing techniques to mitigate or prevent network congestion. </w:t>
      </w:r>
    </w:p>
    <w:p w:rsidR="00320310" w:rsidRPr="00E1458B" w:rsidRDefault="00320310" w:rsidP="007948AC">
      <w:pPr>
        <w:numPr>
          <w:ilvl w:val="0"/>
          <w:numId w:val="66"/>
        </w:numPr>
        <w:tabs>
          <w:tab w:val="clear" w:pos="600"/>
          <w:tab w:val="num" w:pos="1440"/>
        </w:tabs>
        <w:spacing w:before="240"/>
        <w:ind w:left="1440"/>
        <w:rPr>
          <w:szCs w:val="24"/>
        </w:rPr>
      </w:pPr>
      <w:r w:rsidRPr="00BE2E0E">
        <w:rPr>
          <w:szCs w:val="24"/>
        </w:rPr>
        <w:t>Network Management</w:t>
      </w:r>
      <w:r w:rsidRPr="00E1458B">
        <w:rPr>
          <w:b/>
          <w:szCs w:val="24"/>
        </w:rPr>
        <w:t xml:space="preserve"> </w:t>
      </w:r>
      <w:r w:rsidRPr="00E1458B">
        <w:rPr>
          <w:szCs w:val="24"/>
        </w:rPr>
        <w:t>-</w:t>
      </w:r>
      <w:r w:rsidRPr="00E1458B">
        <w:rPr>
          <w:b/>
          <w:szCs w:val="24"/>
        </w:rPr>
        <w:t xml:space="preserve"> </w:t>
      </w:r>
      <w:r w:rsidRPr="00E1458B">
        <w:rPr>
          <w:szCs w:val="24"/>
        </w:rPr>
        <w:t>The activities involved in</w:t>
      </w:r>
      <w:r w:rsidRPr="00E1458B">
        <w:rPr>
          <w:b/>
          <w:szCs w:val="24"/>
        </w:rPr>
        <w:t xml:space="preserve"> </w:t>
      </w:r>
      <w:r w:rsidRPr="00E1458B">
        <w:rPr>
          <w:szCs w:val="24"/>
        </w:rPr>
        <w:t xml:space="preserve">monitoring, reporting, and analyzing events, alarms, or any network-originated data, in order to spur preventive or corrective action, so that availability or performance levels of the network may be maintained or improved. Examples are capturing and archiving performance data, using polling devices, using Network Management systems for outage response, and using systems to report the number of alarms on a network, etc. </w:t>
      </w:r>
    </w:p>
    <w:p w:rsidR="00320310" w:rsidRPr="00E1458B" w:rsidRDefault="00320310" w:rsidP="00320310">
      <w:pPr>
        <w:tabs>
          <w:tab w:val="left" w:pos="6480"/>
        </w:tabs>
        <w:spacing w:before="120"/>
        <w:ind w:left="1440"/>
        <w:rPr>
          <w:szCs w:val="24"/>
        </w:rPr>
      </w:pPr>
      <w:r w:rsidRPr="00E1458B">
        <w:rPr>
          <w:szCs w:val="24"/>
        </w:rPr>
        <w:t>You are urged to independently develop a list of Target Objectives, Constraints, Triggers, and Systems and Tools that align with your organization’s business or operational processes. You are not constrained by the space or form provided and may provide as much detail as is necessary to depict the vital aspects of each general category.</w:t>
      </w:r>
    </w:p>
    <w:p w:rsidR="00320310" w:rsidRPr="00E1458B" w:rsidRDefault="00320310" w:rsidP="00320310">
      <w:pPr>
        <w:spacing w:before="120"/>
        <w:ind w:left="1080"/>
        <w:rPr>
          <w:szCs w:val="24"/>
        </w:rPr>
      </w:pPr>
      <w:r w:rsidRPr="00E1458B">
        <w:rPr>
          <w:szCs w:val="24"/>
        </w:rPr>
        <w:t xml:space="preserve">Within each of the categories </w:t>
      </w:r>
      <w:r w:rsidR="004756E6">
        <w:rPr>
          <w:szCs w:val="24"/>
        </w:rPr>
        <w:t>Schedule N-2</w:t>
      </w:r>
      <w:r w:rsidR="006E36D7">
        <w:rPr>
          <w:szCs w:val="24"/>
        </w:rPr>
        <w:t xml:space="preserve"> “Service Metrics and Network Management”</w:t>
      </w:r>
      <w:r w:rsidRPr="00E1458B">
        <w:rPr>
          <w:szCs w:val="24"/>
        </w:rPr>
        <w:t xml:space="preserve"> asks you to provide a narrative description of the planned service, whether the service will be outsourced, and how each service will be provisioned and operationalized. </w:t>
      </w:r>
    </w:p>
    <w:p w:rsidR="00320310" w:rsidRPr="00E1458B" w:rsidRDefault="00320310" w:rsidP="00320310">
      <w:pPr>
        <w:spacing w:before="120"/>
        <w:ind w:left="1440" w:hanging="360"/>
        <w:rPr>
          <w:szCs w:val="24"/>
        </w:rPr>
      </w:pPr>
      <w:r w:rsidRPr="00E1458B">
        <w:rPr>
          <w:szCs w:val="24"/>
        </w:rPr>
        <w:t>For each described service within a category, be sure to include:</w:t>
      </w:r>
    </w:p>
    <w:p w:rsidR="00320310" w:rsidRPr="00E1458B" w:rsidRDefault="00320310" w:rsidP="007948AC">
      <w:pPr>
        <w:numPr>
          <w:ilvl w:val="0"/>
          <w:numId w:val="67"/>
        </w:numPr>
        <w:tabs>
          <w:tab w:val="clear" w:pos="600"/>
          <w:tab w:val="num" w:pos="720"/>
        </w:tabs>
        <w:spacing w:before="240"/>
        <w:ind w:left="1440"/>
        <w:rPr>
          <w:szCs w:val="24"/>
        </w:rPr>
      </w:pPr>
      <w:r w:rsidRPr="00BE2E0E">
        <w:rPr>
          <w:szCs w:val="24"/>
        </w:rPr>
        <w:t>Target Objectives</w:t>
      </w:r>
      <w:r w:rsidRPr="00E1458B">
        <w:rPr>
          <w:b/>
          <w:szCs w:val="24"/>
        </w:rPr>
        <w:t xml:space="preserve"> </w:t>
      </w:r>
      <w:r w:rsidRPr="00E1458B">
        <w:rPr>
          <w:szCs w:val="24"/>
        </w:rPr>
        <w:t>-</w:t>
      </w:r>
      <w:r w:rsidRPr="00E1458B">
        <w:rPr>
          <w:b/>
          <w:szCs w:val="24"/>
        </w:rPr>
        <w:t xml:space="preserve"> </w:t>
      </w:r>
      <w:r w:rsidRPr="00E1458B">
        <w:rPr>
          <w:szCs w:val="24"/>
        </w:rPr>
        <w:t xml:space="preserve">The current or planned business or operational process to support the activity being described. Should reflect reasonable means by which to determine whether the described service is performing within expectations. </w:t>
      </w:r>
    </w:p>
    <w:p w:rsidR="00320310" w:rsidRPr="00E1458B" w:rsidRDefault="00320310" w:rsidP="007948AC">
      <w:pPr>
        <w:numPr>
          <w:ilvl w:val="0"/>
          <w:numId w:val="67"/>
        </w:numPr>
        <w:tabs>
          <w:tab w:val="clear" w:pos="600"/>
          <w:tab w:val="num" w:pos="720"/>
        </w:tabs>
        <w:spacing w:before="240"/>
        <w:ind w:left="1440"/>
        <w:rPr>
          <w:szCs w:val="24"/>
        </w:rPr>
      </w:pPr>
      <w:r w:rsidRPr="00BE2E0E">
        <w:rPr>
          <w:szCs w:val="24"/>
        </w:rPr>
        <w:t>Constraints</w:t>
      </w:r>
      <w:r w:rsidRPr="00E1458B">
        <w:rPr>
          <w:b/>
          <w:szCs w:val="24"/>
        </w:rPr>
        <w:t xml:space="preserve"> </w:t>
      </w:r>
      <w:r w:rsidRPr="00E1458B">
        <w:rPr>
          <w:szCs w:val="24"/>
        </w:rPr>
        <w:t>- Further refine the Target Objectives to describe exclusions or limitations, or define upper and lower boundaries. Examples include answering 90</w:t>
      </w:r>
      <w:r w:rsidR="006206C4">
        <w:rPr>
          <w:szCs w:val="24"/>
        </w:rPr>
        <w:t xml:space="preserve"> percent</w:t>
      </w:r>
      <w:r w:rsidRPr="00E1458B">
        <w:rPr>
          <w:szCs w:val="24"/>
        </w:rPr>
        <w:t xml:space="preserve"> of calls within 30 seconds, installing new service within 48 hours of request, maintaining less than 80</w:t>
      </w:r>
      <w:r w:rsidR="006206C4">
        <w:rPr>
          <w:szCs w:val="24"/>
        </w:rPr>
        <w:t xml:space="preserve"> percent</w:t>
      </w:r>
      <w:r w:rsidRPr="00E1458B">
        <w:rPr>
          <w:szCs w:val="24"/>
        </w:rPr>
        <w:t xml:space="preserve"> circuit utilization, targeting no more than 4 hours of downtime for more than three subscribers affected by a single outage, etc. </w:t>
      </w:r>
    </w:p>
    <w:p w:rsidR="00320310" w:rsidRPr="00E1458B" w:rsidRDefault="00320310" w:rsidP="007948AC">
      <w:pPr>
        <w:numPr>
          <w:ilvl w:val="0"/>
          <w:numId w:val="67"/>
        </w:numPr>
        <w:tabs>
          <w:tab w:val="clear" w:pos="600"/>
          <w:tab w:val="num" w:pos="720"/>
        </w:tabs>
        <w:spacing w:before="240"/>
        <w:ind w:left="1440"/>
        <w:rPr>
          <w:szCs w:val="24"/>
        </w:rPr>
      </w:pPr>
      <w:r w:rsidRPr="00BE2E0E">
        <w:rPr>
          <w:szCs w:val="24"/>
        </w:rPr>
        <w:t>Triggers</w:t>
      </w:r>
      <w:r w:rsidRPr="00E1458B">
        <w:rPr>
          <w:b/>
          <w:szCs w:val="24"/>
        </w:rPr>
        <w:t xml:space="preserve"> </w:t>
      </w:r>
      <w:r w:rsidRPr="00E1458B">
        <w:rPr>
          <w:szCs w:val="24"/>
        </w:rPr>
        <w:t>- Note specific boundaries or limits placed on measurements of performance indicators. Triggers spur preventive or corrective action in support of the Target Objective. Examples include management notification if greater than 50 calls per day are not answered, provisioning an additional circuit if utilization trends above 75</w:t>
      </w:r>
      <w:r w:rsidR="006206C4">
        <w:rPr>
          <w:szCs w:val="24"/>
        </w:rPr>
        <w:t xml:space="preserve"> percent</w:t>
      </w:r>
      <w:r w:rsidRPr="00E1458B">
        <w:rPr>
          <w:szCs w:val="24"/>
        </w:rPr>
        <w:t xml:space="preserve"> for 7 consecutive days, or responding to a single event that affects three or more customers, etc. </w:t>
      </w:r>
    </w:p>
    <w:p w:rsidR="00320310" w:rsidRPr="00E1458B" w:rsidRDefault="00320310" w:rsidP="007948AC">
      <w:pPr>
        <w:numPr>
          <w:ilvl w:val="0"/>
          <w:numId w:val="67"/>
        </w:numPr>
        <w:tabs>
          <w:tab w:val="clear" w:pos="600"/>
          <w:tab w:val="num" w:pos="720"/>
        </w:tabs>
        <w:spacing w:before="240"/>
        <w:ind w:left="1440"/>
        <w:rPr>
          <w:szCs w:val="24"/>
        </w:rPr>
      </w:pPr>
      <w:r w:rsidRPr="00BE2E0E">
        <w:rPr>
          <w:szCs w:val="24"/>
        </w:rPr>
        <w:t>Systems and Tools</w:t>
      </w:r>
      <w:r w:rsidRPr="00E1458B">
        <w:rPr>
          <w:szCs w:val="24"/>
        </w:rPr>
        <w:t xml:space="preserve"> - List systems and tools that support the accomplishment of the objective. Examples include Automatic Call Distribution System, </w:t>
      </w:r>
      <w:r w:rsidR="005C07B2">
        <w:rPr>
          <w:szCs w:val="24"/>
        </w:rPr>
        <w:t>private branch exchange</w:t>
      </w:r>
      <w:r w:rsidR="006E36D7">
        <w:rPr>
          <w:szCs w:val="24"/>
        </w:rPr>
        <w:t xml:space="preserve"> (PBX)</w:t>
      </w:r>
      <w:r w:rsidRPr="00E1458B">
        <w:rPr>
          <w:szCs w:val="24"/>
        </w:rPr>
        <w:t xml:space="preserve">, </w:t>
      </w:r>
      <w:r w:rsidR="006E36D7">
        <w:rPr>
          <w:szCs w:val="24"/>
        </w:rPr>
        <w:t>w</w:t>
      </w:r>
      <w:r w:rsidR="006E36D7" w:rsidRPr="00E1458B">
        <w:rPr>
          <w:szCs w:val="24"/>
        </w:rPr>
        <w:t xml:space="preserve">orkforce </w:t>
      </w:r>
      <w:r w:rsidR="006E36D7">
        <w:rPr>
          <w:szCs w:val="24"/>
        </w:rPr>
        <w:t>m</w:t>
      </w:r>
      <w:r w:rsidR="006E36D7" w:rsidRPr="00E1458B">
        <w:rPr>
          <w:szCs w:val="24"/>
        </w:rPr>
        <w:t xml:space="preserve">anagement </w:t>
      </w:r>
      <w:r w:rsidR="005C07B2">
        <w:rPr>
          <w:szCs w:val="24"/>
        </w:rPr>
        <w:t>softw</w:t>
      </w:r>
      <w:r w:rsidR="006E36D7">
        <w:rPr>
          <w:szCs w:val="24"/>
        </w:rPr>
        <w:t>are</w:t>
      </w:r>
      <w:r w:rsidRPr="00E1458B">
        <w:rPr>
          <w:szCs w:val="24"/>
        </w:rPr>
        <w:t xml:space="preserve">, Trouble Ticketing Systems, vendor-specific Network Element Monitoring, etc. </w:t>
      </w:r>
    </w:p>
    <w:p w:rsidR="00320310" w:rsidRPr="00E1458B" w:rsidRDefault="00320310" w:rsidP="007948AC">
      <w:pPr>
        <w:numPr>
          <w:ilvl w:val="0"/>
          <w:numId w:val="67"/>
        </w:numPr>
        <w:tabs>
          <w:tab w:val="clear" w:pos="600"/>
          <w:tab w:val="num" w:pos="720"/>
        </w:tabs>
        <w:spacing w:before="240"/>
        <w:ind w:left="1440"/>
        <w:rPr>
          <w:szCs w:val="24"/>
        </w:rPr>
      </w:pPr>
      <w:r w:rsidRPr="00BE2E0E">
        <w:rPr>
          <w:szCs w:val="24"/>
        </w:rPr>
        <w:t>Provider</w:t>
      </w:r>
      <w:r w:rsidRPr="00E1458B">
        <w:rPr>
          <w:b/>
          <w:szCs w:val="24"/>
        </w:rPr>
        <w:t xml:space="preserve"> </w:t>
      </w:r>
      <w:r w:rsidRPr="00E1458B">
        <w:rPr>
          <w:szCs w:val="24"/>
        </w:rPr>
        <w:t>- Whether the proposed service is to be performed by an outside contractor or internally within the company.</w:t>
      </w:r>
    </w:p>
    <w:p w:rsidR="00320310" w:rsidRPr="00E1458B" w:rsidRDefault="00320310" w:rsidP="00320310">
      <w:pPr>
        <w:rPr>
          <w:szCs w:val="24"/>
        </w:rPr>
      </w:pPr>
    </w:p>
    <w:p w:rsidR="00320310" w:rsidRPr="00E1458B" w:rsidRDefault="00320310" w:rsidP="00320310">
      <w:pPr>
        <w:ind w:left="360"/>
        <w:rPr>
          <w:szCs w:val="24"/>
        </w:rPr>
      </w:pPr>
      <w:r w:rsidRPr="00E1458B">
        <w:rPr>
          <w:szCs w:val="24"/>
        </w:rPr>
        <w:t>B.  Schedule N-</w:t>
      </w:r>
      <w:r w:rsidR="004756E6">
        <w:rPr>
          <w:szCs w:val="24"/>
        </w:rPr>
        <w:t>3</w:t>
      </w:r>
      <w:r w:rsidRPr="00E1458B">
        <w:rPr>
          <w:szCs w:val="24"/>
        </w:rPr>
        <w:t xml:space="preserve"> shall present a Network Design Certification as follows:</w:t>
      </w:r>
    </w:p>
    <w:p w:rsidR="00320310" w:rsidRPr="00E1458B" w:rsidRDefault="00320310" w:rsidP="00320310">
      <w:pPr>
        <w:rPr>
          <w:szCs w:val="24"/>
        </w:rPr>
      </w:pPr>
    </w:p>
    <w:p w:rsidR="00320310" w:rsidRPr="00E1458B" w:rsidRDefault="00320310" w:rsidP="007948AC">
      <w:pPr>
        <w:numPr>
          <w:ilvl w:val="0"/>
          <w:numId w:val="47"/>
        </w:numPr>
        <w:tabs>
          <w:tab w:val="left" w:pos="1080"/>
        </w:tabs>
        <w:rPr>
          <w:szCs w:val="24"/>
        </w:rPr>
      </w:pPr>
      <w:r w:rsidRPr="00E1458B">
        <w:rPr>
          <w:szCs w:val="24"/>
        </w:rPr>
        <w:t>The Network Design may be prepared by qualified personnel on the applicant’s staff or by consultants.</w:t>
      </w:r>
    </w:p>
    <w:p w:rsidR="00320310" w:rsidRPr="00E1458B" w:rsidRDefault="00320310" w:rsidP="00320310">
      <w:pPr>
        <w:tabs>
          <w:tab w:val="left" w:pos="1080"/>
        </w:tabs>
        <w:ind w:left="1080"/>
        <w:rPr>
          <w:szCs w:val="24"/>
        </w:rPr>
      </w:pPr>
      <w:r w:rsidRPr="00E1458B">
        <w:rPr>
          <w:szCs w:val="24"/>
        </w:rPr>
        <w:t xml:space="preserve">  </w:t>
      </w:r>
    </w:p>
    <w:p w:rsidR="00320310" w:rsidRPr="00E1458B" w:rsidRDefault="00320310" w:rsidP="007948AC">
      <w:pPr>
        <w:numPr>
          <w:ilvl w:val="0"/>
          <w:numId w:val="47"/>
        </w:numPr>
        <w:tabs>
          <w:tab w:val="left" w:pos="1080"/>
        </w:tabs>
        <w:rPr>
          <w:szCs w:val="24"/>
        </w:rPr>
      </w:pPr>
      <w:r w:rsidRPr="00E1458B">
        <w:rPr>
          <w:szCs w:val="24"/>
        </w:rPr>
        <w:t xml:space="preserve">If the applicant chooses a consultant that is not a registered engineer licensed in the state in which the facilities will be constructed, the applicant will need to have a registered engineer, licensed in the state, certify that the proposed Network Design will be capable of delivering service at the broadband lending speed.  </w:t>
      </w:r>
    </w:p>
    <w:p w:rsidR="00320310" w:rsidRPr="00E1458B" w:rsidRDefault="00320310" w:rsidP="00320310">
      <w:pPr>
        <w:tabs>
          <w:tab w:val="left" w:pos="1080"/>
        </w:tabs>
        <w:ind w:left="1080"/>
        <w:rPr>
          <w:szCs w:val="24"/>
        </w:rPr>
      </w:pPr>
    </w:p>
    <w:p w:rsidR="00320310" w:rsidRPr="00E1458B" w:rsidRDefault="00320310" w:rsidP="007948AC">
      <w:pPr>
        <w:numPr>
          <w:ilvl w:val="0"/>
          <w:numId w:val="47"/>
        </w:numPr>
        <w:tabs>
          <w:tab w:val="left" w:pos="1080"/>
        </w:tabs>
        <w:rPr>
          <w:szCs w:val="24"/>
        </w:rPr>
      </w:pPr>
      <w:r w:rsidRPr="00E1458B">
        <w:rPr>
          <w:szCs w:val="24"/>
        </w:rPr>
        <w:t xml:space="preserve">Consulting services shall be obtained only from persons or firms who are not affiliated with, and have not represented, a contractor, vendor or manufacturer who may provide labor, materials, or equipment to the applicant for projects included in the loan application.  </w:t>
      </w:r>
    </w:p>
    <w:p w:rsidR="00320310" w:rsidRPr="00E1458B" w:rsidRDefault="00320310" w:rsidP="00320310">
      <w:pPr>
        <w:tabs>
          <w:tab w:val="left" w:pos="1080"/>
        </w:tabs>
        <w:ind w:left="1080"/>
        <w:rPr>
          <w:szCs w:val="24"/>
        </w:rPr>
      </w:pPr>
    </w:p>
    <w:p w:rsidR="00320310" w:rsidRPr="00E1458B" w:rsidRDefault="00320310" w:rsidP="007948AC">
      <w:pPr>
        <w:numPr>
          <w:ilvl w:val="0"/>
          <w:numId w:val="47"/>
        </w:numPr>
        <w:tabs>
          <w:tab w:val="left" w:pos="1080"/>
        </w:tabs>
        <w:rPr>
          <w:szCs w:val="24"/>
        </w:rPr>
      </w:pPr>
      <w:r w:rsidRPr="00E1458B">
        <w:rPr>
          <w:szCs w:val="24"/>
        </w:rPr>
        <w:t>If the applicant has qualified personnel on staff to complete the pre-loan services, copies of the staff’s qualifications must be included here in Schedule N-2 as part of the application and must clearly demonstrate the staff’s ability to certify the Network Design.  To be considered qualified, staff must have at least three years of experience in designing the type of broadband system proposed in the application.</w:t>
      </w:r>
    </w:p>
    <w:p w:rsidR="00320310" w:rsidRPr="00E1458B" w:rsidRDefault="00320310" w:rsidP="00320310">
      <w:pPr>
        <w:pStyle w:val="ListParagraph"/>
        <w:rPr>
          <w:szCs w:val="24"/>
        </w:rPr>
      </w:pPr>
    </w:p>
    <w:p w:rsidR="00320310" w:rsidRPr="00E1458B" w:rsidRDefault="00320310" w:rsidP="007948AC">
      <w:pPr>
        <w:numPr>
          <w:ilvl w:val="0"/>
          <w:numId w:val="47"/>
        </w:numPr>
        <w:tabs>
          <w:tab w:val="left" w:pos="1080"/>
        </w:tabs>
        <w:rPr>
          <w:szCs w:val="24"/>
        </w:rPr>
      </w:pPr>
      <w:r w:rsidRPr="00E1458B">
        <w:rPr>
          <w:szCs w:val="24"/>
        </w:rPr>
        <w:t xml:space="preserve">The applicant will </w:t>
      </w:r>
      <w:r>
        <w:rPr>
          <w:szCs w:val="24"/>
        </w:rPr>
        <w:t>complete and include the attached template “Network Design Certification.”</w:t>
      </w:r>
    </w:p>
    <w:p w:rsidR="00320310" w:rsidRDefault="00320310" w:rsidP="00EC10BC">
      <w:pPr>
        <w:spacing w:before="40" w:after="120"/>
      </w:pPr>
    </w:p>
    <w:p w:rsidR="0017599D" w:rsidRDefault="0017599D" w:rsidP="00320310">
      <w:pPr>
        <w:pStyle w:val="List2"/>
        <w:ind w:left="0" w:firstLine="0"/>
        <w:rPr>
          <w:szCs w:val="24"/>
        </w:rPr>
      </w:pPr>
    </w:p>
    <w:p w:rsidR="0017599D" w:rsidRPr="00FB4F81" w:rsidRDefault="0017599D" w:rsidP="00F4298F">
      <w:pPr>
        <w:pBdr>
          <w:top w:val="single" w:sz="18" w:space="1" w:color="auto"/>
          <w:bottom w:val="single" w:sz="18" w:space="1" w:color="auto"/>
        </w:pBdr>
        <w:shd w:val="pct10" w:color="auto" w:fill="auto"/>
        <w:tabs>
          <w:tab w:val="left" w:pos="576"/>
        </w:tabs>
        <w:jc w:val="center"/>
        <w:outlineLvl w:val="0"/>
        <w:rPr>
          <w:color w:val="FF0000"/>
        </w:rPr>
      </w:pPr>
      <w:bookmarkStart w:id="76" w:name="_Toc276032015"/>
      <w:r>
        <w:rPr>
          <w:b/>
          <w:color w:val="FF0000"/>
          <w:sz w:val="36"/>
        </w:rPr>
        <w:t xml:space="preserve">Instructions for Preparing </w:t>
      </w:r>
      <w:r w:rsidRPr="00FB4F81">
        <w:rPr>
          <w:b/>
          <w:color w:val="FF0000"/>
          <w:sz w:val="36"/>
        </w:rPr>
        <w:t xml:space="preserve">Schedule </w:t>
      </w:r>
      <w:bookmarkEnd w:id="76"/>
      <w:r w:rsidR="00D81FF6">
        <w:rPr>
          <w:b/>
          <w:color w:val="FF0000"/>
          <w:sz w:val="36"/>
        </w:rPr>
        <w:t>O</w:t>
      </w:r>
    </w:p>
    <w:p w:rsidR="0017599D" w:rsidRDefault="0017599D" w:rsidP="00F4298F">
      <w:pPr>
        <w:outlineLvl w:val="0"/>
        <w:rPr>
          <w:b/>
          <w:i/>
          <w:color w:val="0000FF"/>
          <w:u w:val="single"/>
        </w:rPr>
      </w:pPr>
    </w:p>
    <w:p w:rsidR="0017599D" w:rsidRDefault="0017599D" w:rsidP="00F4298F">
      <w:pPr>
        <w:outlineLvl w:val="0"/>
        <w:rPr>
          <w:b/>
          <w:i/>
          <w:color w:val="0000FF"/>
          <w:u w:val="single"/>
        </w:rPr>
      </w:pPr>
    </w:p>
    <w:p w:rsidR="0017599D" w:rsidRPr="00FB4F81" w:rsidRDefault="0017599D" w:rsidP="00A12F69">
      <w:pPr>
        <w:tabs>
          <w:tab w:val="left" w:pos="5508"/>
        </w:tabs>
        <w:outlineLvl w:val="0"/>
        <w:rPr>
          <w:b/>
          <w:i/>
          <w:color w:val="0000FF"/>
          <w:u w:val="single"/>
        </w:rPr>
      </w:pPr>
      <w:bookmarkStart w:id="77" w:name="_Toc276032016"/>
      <w:r w:rsidRPr="00FB4F81">
        <w:rPr>
          <w:b/>
          <w:i/>
          <w:color w:val="0000FF"/>
          <w:u w:val="single"/>
        </w:rPr>
        <w:t>NETWORK DIAGRAMS (Schedule</w:t>
      </w:r>
      <w:r>
        <w:rPr>
          <w:b/>
          <w:i/>
          <w:color w:val="0000FF"/>
          <w:u w:val="single"/>
        </w:rPr>
        <w:t>s</w:t>
      </w:r>
      <w:r w:rsidRPr="00FB4F81">
        <w:rPr>
          <w:b/>
          <w:i/>
          <w:color w:val="0000FF"/>
          <w:u w:val="single"/>
        </w:rPr>
        <w:t xml:space="preserve"> </w:t>
      </w:r>
      <w:r w:rsidR="00D81FF6">
        <w:rPr>
          <w:b/>
          <w:i/>
          <w:color w:val="0000FF"/>
          <w:u w:val="single"/>
        </w:rPr>
        <w:t>O</w:t>
      </w:r>
      <w:r>
        <w:rPr>
          <w:b/>
          <w:i/>
          <w:color w:val="0000FF"/>
          <w:u w:val="single"/>
        </w:rPr>
        <w:t xml:space="preserve">-1 and </w:t>
      </w:r>
      <w:r w:rsidR="00D81FF6">
        <w:rPr>
          <w:b/>
          <w:i/>
          <w:color w:val="0000FF"/>
          <w:u w:val="single"/>
        </w:rPr>
        <w:t>O</w:t>
      </w:r>
      <w:r>
        <w:rPr>
          <w:b/>
          <w:i/>
          <w:color w:val="0000FF"/>
          <w:u w:val="single"/>
        </w:rPr>
        <w:t>-2</w:t>
      </w:r>
      <w:r w:rsidRPr="00FB4F81">
        <w:rPr>
          <w:b/>
          <w:i/>
          <w:color w:val="0000FF"/>
          <w:u w:val="single"/>
        </w:rPr>
        <w:t>)</w:t>
      </w:r>
      <w:bookmarkEnd w:id="77"/>
    </w:p>
    <w:p w:rsidR="0017599D" w:rsidRDefault="0017599D" w:rsidP="00A12F69">
      <w:pPr>
        <w:tabs>
          <w:tab w:val="left" w:pos="5508"/>
        </w:tabs>
        <w:rPr>
          <w:color w:val="000000"/>
        </w:rPr>
      </w:pPr>
    </w:p>
    <w:p w:rsidR="0017599D" w:rsidRDefault="0017599D" w:rsidP="00F4298F">
      <w:pPr>
        <w:pStyle w:val="List2"/>
        <w:rPr>
          <w:sz w:val="16"/>
          <w:szCs w:val="16"/>
        </w:rPr>
      </w:pPr>
    </w:p>
    <w:p w:rsidR="00BA35FC" w:rsidRPr="00E1458B" w:rsidRDefault="00BA35FC" w:rsidP="00BA35FC">
      <w:pPr>
        <w:tabs>
          <w:tab w:val="left" w:pos="5508"/>
        </w:tabs>
        <w:rPr>
          <w:color w:val="000000"/>
          <w:szCs w:val="24"/>
        </w:rPr>
      </w:pPr>
      <w:r w:rsidRPr="00E1458B">
        <w:rPr>
          <w:color w:val="000000"/>
          <w:szCs w:val="24"/>
        </w:rPr>
        <w:t>Network diagrams for the applicant’s existing network shall be included in the applic</w:t>
      </w:r>
      <w:r w:rsidR="00D81FF6">
        <w:rPr>
          <w:color w:val="000000"/>
          <w:szCs w:val="24"/>
        </w:rPr>
        <w:t>ation as Schedule O</w:t>
      </w:r>
      <w:r w:rsidRPr="00E1458B">
        <w:rPr>
          <w:color w:val="000000"/>
          <w:szCs w:val="24"/>
        </w:rPr>
        <w:t xml:space="preserve">-1 and for the proposed network as Schedule </w:t>
      </w:r>
      <w:r w:rsidR="00D81FF6">
        <w:rPr>
          <w:color w:val="000000"/>
          <w:szCs w:val="24"/>
        </w:rPr>
        <w:t>O</w:t>
      </w:r>
      <w:r w:rsidRPr="00E1458B">
        <w:rPr>
          <w:color w:val="000000"/>
          <w:szCs w:val="24"/>
        </w:rPr>
        <w:t>-2.  The network diagrams shall be block diagrams that clearly show how the traffic flows through the network from the interconnection points with the backbone service providers to the end user.  The lender is familiar with the technologies associated with “last mile” connectivity options to the customer premises; therefore, in developing diagrams for the proposed network, focus should be on the core network (common network facilities) components.</w:t>
      </w:r>
    </w:p>
    <w:p w:rsidR="00BA35FC" w:rsidRPr="00E1458B" w:rsidRDefault="00BA35FC" w:rsidP="00BA35FC">
      <w:pPr>
        <w:keepNext/>
        <w:spacing w:before="120"/>
        <w:ind w:left="360"/>
        <w:rPr>
          <w:szCs w:val="24"/>
        </w:rPr>
      </w:pPr>
      <w:r w:rsidRPr="00E1458B">
        <w:rPr>
          <w:szCs w:val="24"/>
        </w:rPr>
        <w:t>The diagram(s) must clearly show:</w:t>
      </w:r>
    </w:p>
    <w:p w:rsidR="00BA35FC" w:rsidRPr="00E1458B" w:rsidRDefault="00BA35FC" w:rsidP="007948AC">
      <w:pPr>
        <w:numPr>
          <w:ilvl w:val="0"/>
          <w:numId w:val="69"/>
        </w:numPr>
        <w:tabs>
          <w:tab w:val="clear" w:pos="600"/>
          <w:tab w:val="num" w:pos="720"/>
        </w:tabs>
        <w:spacing w:before="240"/>
        <w:ind w:left="720"/>
        <w:rPr>
          <w:szCs w:val="24"/>
        </w:rPr>
      </w:pPr>
      <w:r w:rsidRPr="00E1458B">
        <w:rPr>
          <w:szCs w:val="24"/>
        </w:rPr>
        <w:t>All physical locations where the major network elements are or will be located to the highest known level of detail. This may take the form of postal addresses or latitude and longitude</w:t>
      </w:r>
    </w:p>
    <w:p w:rsidR="00BA35FC" w:rsidRPr="00E1458B" w:rsidRDefault="00BA35FC" w:rsidP="007948AC">
      <w:pPr>
        <w:numPr>
          <w:ilvl w:val="0"/>
          <w:numId w:val="69"/>
        </w:numPr>
        <w:tabs>
          <w:tab w:val="clear" w:pos="600"/>
          <w:tab w:val="num" w:pos="720"/>
        </w:tabs>
        <w:spacing w:before="240"/>
        <w:ind w:left="720"/>
        <w:rPr>
          <w:szCs w:val="24"/>
        </w:rPr>
      </w:pPr>
      <w:r w:rsidRPr="00E1458B">
        <w:rPr>
          <w:szCs w:val="24"/>
        </w:rPr>
        <w:t>The route miles between each network element</w:t>
      </w:r>
    </w:p>
    <w:p w:rsidR="00BA35FC" w:rsidRPr="00E1458B" w:rsidRDefault="00BA35FC" w:rsidP="007948AC">
      <w:pPr>
        <w:numPr>
          <w:ilvl w:val="0"/>
          <w:numId w:val="69"/>
        </w:numPr>
        <w:tabs>
          <w:tab w:val="clear" w:pos="600"/>
          <w:tab w:val="num" w:pos="720"/>
        </w:tabs>
        <w:spacing w:before="240"/>
        <w:ind w:left="720"/>
        <w:rPr>
          <w:szCs w:val="24"/>
        </w:rPr>
      </w:pPr>
      <w:r w:rsidRPr="00E1458B">
        <w:rPr>
          <w:szCs w:val="24"/>
        </w:rPr>
        <w:t>The bandwidth capacity between the network elements</w:t>
      </w:r>
    </w:p>
    <w:p w:rsidR="00BA35FC" w:rsidRPr="00E1458B" w:rsidRDefault="00BA35FC" w:rsidP="007948AC">
      <w:pPr>
        <w:numPr>
          <w:ilvl w:val="0"/>
          <w:numId w:val="69"/>
        </w:numPr>
        <w:tabs>
          <w:tab w:val="clear" w:pos="600"/>
          <w:tab w:val="num" w:pos="720"/>
        </w:tabs>
        <w:spacing w:before="240"/>
        <w:ind w:left="720"/>
        <w:rPr>
          <w:szCs w:val="24"/>
        </w:rPr>
      </w:pPr>
      <w:r w:rsidRPr="00E1458B">
        <w:rPr>
          <w:szCs w:val="24"/>
        </w:rPr>
        <w:t>The types of facilities (fiber, copper, microwave, etc.) that are or will be used for establishing the connection between the network elements and the points-of-connection with the backbone service providers</w:t>
      </w:r>
    </w:p>
    <w:p w:rsidR="00BA35FC" w:rsidRPr="00E1458B" w:rsidRDefault="00BA35FC" w:rsidP="007948AC">
      <w:pPr>
        <w:numPr>
          <w:ilvl w:val="0"/>
          <w:numId w:val="69"/>
        </w:numPr>
        <w:tabs>
          <w:tab w:val="clear" w:pos="600"/>
          <w:tab w:val="num" w:pos="720"/>
        </w:tabs>
        <w:spacing w:before="240"/>
        <w:ind w:left="720"/>
        <w:rPr>
          <w:szCs w:val="24"/>
        </w:rPr>
      </w:pPr>
      <w:r w:rsidRPr="00E1458B">
        <w:rPr>
          <w:szCs w:val="24"/>
        </w:rPr>
        <w:t>The proposed facilities that will provide the interconnection point(s) from the broadband backbone network to the networks of the selected ISP(s), telephony and/or VOIP provider(s), and any other value-added services that may be provided in the new infrastructure</w:t>
      </w:r>
    </w:p>
    <w:p w:rsidR="00BA35FC" w:rsidRPr="00E1458B" w:rsidRDefault="00BA35FC" w:rsidP="007948AC">
      <w:pPr>
        <w:numPr>
          <w:ilvl w:val="0"/>
          <w:numId w:val="69"/>
        </w:numPr>
        <w:tabs>
          <w:tab w:val="clear" w:pos="600"/>
          <w:tab w:val="num" w:pos="720"/>
        </w:tabs>
        <w:spacing w:before="240"/>
        <w:ind w:left="720"/>
        <w:rPr>
          <w:szCs w:val="24"/>
        </w:rPr>
      </w:pPr>
      <w:r w:rsidRPr="00E1458B">
        <w:rPr>
          <w:szCs w:val="24"/>
        </w:rPr>
        <w:t>Any leased facilities, along with the location of the leased facilities (postal addresses or latitude and longitude) and the providers from which the facilities are being leased</w:t>
      </w:r>
    </w:p>
    <w:p w:rsidR="00BA35FC" w:rsidRPr="00E1458B" w:rsidRDefault="00BA35FC" w:rsidP="007948AC">
      <w:pPr>
        <w:numPr>
          <w:ilvl w:val="0"/>
          <w:numId w:val="69"/>
        </w:numPr>
        <w:tabs>
          <w:tab w:val="clear" w:pos="600"/>
          <w:tab w:val="num" w:pos="720"/>
        </w:tabs>
        <w:spacing w:before="240"/>
        <w:ind w:left="720"/>
        <w:rPr>
          <w:szCs w:val="24"/>
        </w:rPr>
      </w:pPr>
      <w:r w:rsidRPr="00E1458B">
        <w:rPr>
          <w:szCs w:val="24"/>
        </w:rPr>
        <w:t>For Network Diagrams where the level of factual detail to be provided will inhibit the overall understanding of the diagram, applicants may provide a table at the bottom of the diagram providing the remaining technical details to the extent currently known</w:t>
      </w:r>
    </w:p>
    <w:p w:rsidR="00BA35FC" w:rsidRPr="00E1458B" w:rsidRDefault="00BA35FC" w:rsidP="00BA35FC">
      <w:pPr>
        <w:spacing w:before="120"/>
        <w:ind w:left="360"/>
        <w:rPr>
          <w:szCs w:val="24"/>
        </w:rPr>
      </w:pPr>
      <w:r w:rsidRPr="00E1458B">
        <w:rPr>
          <w:szCs w:val="24"/>
        </w:rPr>
        <w:t xml:space="preserve">There is no template for the Network Diagram, but the Appendix at the end of this Application Guide contains examples of Network Diagrams for the following technologies: Passive Optic Networks (PON), DSL, Hybrid Fiber-Coaxial (HFC), Radio Frequency over Glass (RFOG), and Terrestrial Wireless. Note that the example Network Diagrams do not display every home or premises passed but will indicate the typical number of connections reaching to each node (as represented with the letter n).  Also note that these sample diagrams are for illustrative purposes only, and are not intended to construe or imply any design characteristics or requirements for a proposed system. </w:t>
      </w:r>
    </w:p>
    <w:p w:rsidR="00320310" w:rsidRPr="00320310" w:rsidRDefault="00320310" w:rsidP="00F4298F">
      <w:pPr>
        <w:pStyle w:val="List2"/>
        <w:rPr>
          <w:szCs w:val="24"/>
        </w:rPr>
      </w:pPr>
    </w:p>
    <w:p w:rsidR="00320310" w:rsidRPr="00320310" w:rsidRDefault="00320310" w:rsidP="00F4298F">
      <w:pPr>
        <w:pStyle w:val="List2"/>
        <w:rPr>
          <w:szCs w:val="24"/>
        </w:rPr>
      </w:pPr>
    </w:p>
    <w:p w:rsidR="00320310" w:rsidRPr="00F26C4E" w:rsidRDefault="00320310" w:rsidP="00F4298F">
      <w:pPr>
        <w:pStyle w:val="List2"/>
        <w:rPr>
          <w:sz w:val="16"/>
          <w:szCs w:val="16"/>
        </w:rPr>
      </w:pPr>
    </w:p>
    <w:p w:rsidR="0017599D" w:rsidRPr="00FB4F81" w:rsidRDefault="0017599D" w:rsidP="00F4298F">
      <w:pPr>
        <w:pBdr>
          <w:top w:val="single" w:sz="18" w:space="1" w:color="auto"/>
          <w:bottom w:val="single" w:sz="18" w:space="1" w:color="auto"/>
        </w:pBdr>
        <w:shd w:val="pct10" w:color="auto" w:fill="auto"/>
        <w:tabs>
          <w:tab w:val="left" w:pos="576"/>
        </w:tabs>
        <w:jc w:val="center"/>
        <w:outlineLvl w:val="0"/>
        <w:rPr>
          <w:color w:val="FF0000"/>
        </w:rPr>
      </w:pPr>
      <w:bookmarkStart w:id="78" w:name="_Toc276032017"/>
      <w:r>
        <w:rPr>
          <w:b/>
          <w:color w:val="FF0000"/>
          <w:sz w:val="36"/>
        </w:rPr>
        <w:t xml:space="preserve">Instructions for Preparing </w:t>
      </w:r>
      <w:r w:rsidRPr="00FB4F81">
        <w:rPr>
          <w:b/>
          <w:color w:val="FF0000"/>
          <w:sz w:val="36"/>
        </w:rPr>
        <w:t>Schedule</w:t>
      </w:r>
      <w:r>
        <w:rPr>
          <w:b/>
          <w:color w:val="FF0000"/>
          <w:sz w:val="36"/>
        </w:rPr>
        <w:t xml:space="preserve"> </w:t>
      </w:r>
      <w:bookmarkEnd w:id="78"/>
      <w:r w:rsidR="00D81FF6">
        <w:rPr>
          <w:b/>
          <w:color w:val="FF0000"/>
          <w:sz w:val="36"/>
        </w:rPr>
        <w:t>P</w:t>
      </w:r>
    </w:p>
    <w:p w:rsidR="0017599D" w:rsidRDefault="0017599D" w:rsidP="00F4298F">
      <w:pPr>
        <w:outlineLvl w:val="0"/>
        <w:rPr>
          <w:b/>
          <w:i/>
          <w:color w:val="0000FF"/>
          <w:u w:val="single"/>
        </w:rPr>
      </w:pPr>
    </w:p>
    <w:p w:rsidR="0017599D" w:rsidRDefault="0017599D" w:rsidP="00F4298F">
      <w:pPr>
        <w:outlineLvl w:val="0"/>
        <w:rPr>
          <w:b/>
          <w:i/>
          <w:color w:val="0000FF"/>
          <w:u w:val="single"/>
        </w:rPr>
      </w:pPr>
    </w:p>
    <w:p w:rsidR="0017599D" w:rsidRDefault="0017599D" w:rsidP="001B3A7B">
      <w:pPr>
        <w:tabs>
          <w:tab w:val="left" w:pos="5508"/>
        </w:tabs>
        <w:outlineLvl w:val="0"/>
        <w:rPr>
          <w:b/>
          <w:i/>
          <w:color w:val="0000FF"/>
          <w:u w:val="single"/>
        </w:rPr>
      </w:pPr>
      <w:bookmarkStart w:id="79" w:name="_Toc276032018"/>
      <w:r>
        <w:rPr>
          <w:b/>
          <w:i/>
          <w:color w:val="0000FF"/>
          <w:u w:val="single"/>
        </w:rPr>
        <w:t>PROJECT COSTS</w:t>
      </w:r>
      <w:r w:rsidR="00BA35FC">
        <w:rPr>
          <w:b/>
          <w:i/>
          <w:color w:val="0000FF"/>
          <w:u w:val="single"/>
        </w:rPr>
        <w:t xml:space="preserve"> AND BUILDOUT TIMELINE</w:t>
      </w:r>
      <w:r>
        <w:rPr>
          <w:b/>
          <w:i/>
          <w:color w:val="0000FF"/>
          <w:u w:val="single"/>
        </w:rPr>
        <w:t xml:space="preserve"> (Schedules </w:t>
      </w:r>
      <w:r w:rsidR="00D81FF6">
        <w:rPr>
          <w:b/>
          <w:i/>
          <w:color w:val="0000FF"/>
          <w:u w:val="single"/>
        </w:rPr>
        <w:t>P</w:t>
      </w:r>
      <w:r>
        <w:rPr>
          <w:b/>
          <w:i/>
          <w:color w:val="0000FF"/>
          <w:u w:val="single"/>
        </w:rPr>
        <w:t>)</w:t>
      </w:r>
      <w:bookmarkEnd w:id="79"/>
    </w:p>
    <w:p w:rsidR="0017599D" w:rsidRDefault="0017599D" w:rsidP="001B3A7B">
      <w:pPr>
        <w:tabs>
          <w:tab w:val="left" w:pos="5508"/>
        </w:tabs>
        <w:outlineLvl w:val="0"/>
        <w:rPr>
          <w:b/>
          <w:i/>
          <w:color w:val="0000FF"/>
          <w:u w:val="single"/>
        </w:rPr>
      </w:pPr>
    </w:p>
    <w:p w:rsidR="00BA35FC" w:rsidRDefault="00BA35FC" w:rsidP="0042092D">
      <w:pPr>
        <w:tabs>
          <w:tab w:val="left" w:pos="720"/>
        </w:tabs>
        <w:rPr>
          <w:color w:val="000000"/>
        </w:rPr>
      </w:pPr>
    </w:p>
    <w:p w:rsidR="00BA35FC" w:rsidRPr="00E1458B" w:rsidRDefault="00BA35FC" w:rsidP="00BA35FC">
      <w:pPr>
        <w:rPr>
          <w:b/>
          <w:bCs/>
          <w:szCs w:val="24"/>
        </w:rPr>
      </w:pPr>
      <w:r w:rsidRPr="00E1458B">
        <w:rPr>
          <w:bCs/>
          <w:szCs w:val="24"/>
        </w:rPr>
        <w:t xml:space="preserve">For this section, </w:t>
      </w:r>
      <w:r>
        <w:rPr>
          <w:bCs/>
          <w:szCs w:val="24"/>
        </w:rPr>
        <w:t xml:space="preserve">fill out the provided attachment Schedule </w:t>
      </w:r>
      <w:r w:rsidR="00D81FF6">
        <w:rPr>
          <w:bCs/>
          <w:szCs w:val="24"/>
        </w:rPr>
        <w:t>P</w:t>
      </w:r>
      <w:r>
        <w:rPr>
          <w:bCs/>
          <w:szCs w:val="24"/>
        </w:rPr>
        <w:t xml:space="preserve"> “Project Capital Investment</w:t>
      </w:r>
      <w:r w:rsidRPr="00E1458B">
        <w:rPr>
          <w:bCs/>
          <w:szCs w:val="24"/>
        </w:rPr>
        <w:t xml:space="preserve"> </w:t>
      </w:r>
      <w:r>
        <w:rPr>
          <w:bCs/>
          <w:szCs w:val="24"/>
        </w:rPr>
        <w:t>W</w:t>
      </w:r>
      <w:r w:rsidRPr="00E1458B">
        <w:rPr>
          <w:bCs/>
          <w:szCs w:val="24"/>
        </w:rPr>
        <w:t>orkbook</w:t>
      </w:r>
      <w:r>
        <w:rPr>
          <w:bCs/>
          <w:szCs w:val="24"/>
        </w:rPr>
        <w:t>.”</w:t>
      </w:r>
      <w:r w:rsidRPr="00E1458B">
        <w:rPr>
          <w:bCs/>
          <w:szCs w:val="24"/>
        </w:rPr>
        <w:t xml:space="preserve">  This attachment will provide detailed information on the project capital investment, including detailed project costs, your build-out timeline, and project milestones. Note that the template for this attachment consists of three worksheets consolidated within one workbook as follows</w:t>
      </w:r>
      <w:r>
        <w:rPr>
          <w:bCs/>
          <w:szCs w:val="24"/>
        </w:rPr>
        <w:t>.  Be sure to complete all three.</w:t>
      </w:r>
    </w:p>
    <w:p w:rsidR="00BA35FC" w:rsidRPr="00E1458B" w:rsidRDefault="00BA35FC" w:rsidP="007948AC">
      <w:pPr>
        <w:keepNext/>
        <w:numPr>
          <w:ilvl w:val="0"/>
          <w:numId w:val="72"/>
        </w:numPr>
        <w:tabs>
          <w:tab w:val="clear" w:pos="600"/>
          <w:tab w:val="num" w:pos="720"/>
        </w:tabs>
        <w:spacing w:before="240"/>
        <w:ind w:left="720"/>
        <w:rPr>
          <w:szCs w:val="24"/>
        </w:rPr>
      </w:pPr>
      <w:r w:rsidRPr="009E70D6">
        <w:rPr>
          <w:szCs w:val="24"/>
        </w:rPr>
        <w:t>Detailed Project Costs</w:t>
      </w:r>
      <w:r w:rsidRPr="00E1458B">
        <w:rPr>
          <w:szCs w:val="24"/>
        </w:rPr>
        <w:t xml:space="preserve"> - The purpose of the Detailed Project Cost Schedule is to break down the specific costs involved in your project and categorize them. This </w:t>
      </w:r>
      <w:r>
        <w:rPr>
          <w:szCs w:val="24"/>
        </w:rPr>
        <w:t>section</w:t>
      </w:r>
      <w:r w:rsidRPr="00E1458B">
        <w:rPr>
          <w:szCs w:val="24"/>
        </w:rPr>
        <w:t xml:space="preserve"> should be filled out per Servic</w:t>
      </w:r>
      <w:r>
        <w:rPr>
          <w:szCs w:val="24"/>
        </w:rPr>
        <w:t>e Area with common network elements included with the Service Area in which they will be physically located.</w:t>
      </w:r>
    </w:p>
    <w:p w:rsidR="00BA35FC" w:rsidRPr="00E1458B" w:rsidRDefault="00BA35FC" w:rsidP="00BA35FC">
      <w:pPr>
        <w:spacing w:before="120"/>
        <w:ind w:left="720"/>
        <w:rPr>
          <w:szCs w:val="24"/>
        </w:rPr>
      </w:pPr>
      <w:bookmarkStart w:id="80" w:name="OLE_LINK9"/>
      <w:bookmarkStart w:id="81" w:name="OLE_LINK10"/>
      <w:r w:rsidRPr="00E1458B">
        <w:rPr>
          <w:bCs/>
          <w:szCs w:val="24"/>
        </w:rPr>
        <w:t>Enter a descriptive name for each capital item or group of items in the appropriate category.</w:t>
      </w:r>
      <w:r w:rsidRPr="00E1458B">
        <w:rPr>
          <w:bCs/>
          <w:color w:val="FF0000"/>
          <w:szCs w:val="24"/>
        </w:rPr>
        <w:t xml:space="preserve"> </w:t>
      </w:r>
      <w:r w:rsidRPr="00E1458B">
        <w:rPr>
          <w:bCs/>
          <w:szCs w:val="24"/>
        </w:rPr>
        <w:t>This information should be prepared by Service Area, with common network elements included in the Service Area in which they are physically located.  Identify common network elements by selecting “Yes” in the “Common Network Element?” column.</w:t>
      </w:r>
      <w:r w:rsidRPr="00E1458B">
        <w:rPr>
          <w:bCs/>
          <w:color w:val="FF0000"/>
          <w:szCs w:val="24"/>
        </w:rPr>
        <w:t xml:space="preserve">  </w:t>
      </w:r>
      <w:r w:rsidRPr="00E1458B">
        <w:rPr>
          <w:bCs/>
          <w:szCs w:val="24"/>
        </w:rPr>
        <w:t>Use the Unit Cost and Number of Units fields to further break down the costs. When multiple items are included in one “unit,” use the description column to provide enough detail that the reviewers can easily see how you a</w:t>
      </w:r>
      <w:r>
        <w:rPr>
          <w:bCs/>
          <w:szCs w:val="24"/>
        </w:rPr>
        <w:t>rrived at that unit cost (you may also provide supplemental attachments as necessary).</w:t>
      </w:r>
      <w:r w:rsidRPr="00E1458B">
        <w:rPr>
          <w:bCs/>
          <w:szCs w:val="24"/>
        </w:rPr>
        <w:t xml:space="preserve"> The following information is provided as a guide to the various budget categories:</w:t>
      </w:r>
    </w:p>
    <w:p w:rsidR="00BA35FC" w:rsidRPr="00E1458B" w:rsidRDefault="00BA35FC" w:rsidP="007948AC">
      <w:pPr>
        <w:numPr>
          <w:ilvl w:val="1"/>
          <w:numId w:val="71"/>
        </w:numPr>
        <w:tabs>
          <w:tab w:val="clear" w:pos="2880"/>
          <w:tab w:val="left" w:pos="1980"/>
        </w:tabs>
        <w:spacing w:before="120"/>
        <w:ind w:left="1987"/>
        <w:rPr>
          <w:color w:val="000000"/>
          <w:szCs w:val="24"/>
          <w:u w:val="single"/>
        </w:rPr>
      </w:pPr>
      <w:r w:rsidRPr="00E1458B">
        <w:rPr>
          <w:color w:val="000000"/>
          <w:szCs w:val="24"/>
          <w:u w:val="single"/>
        </w:rPr>
        <w:t>Network &amp; Access Equipment Costs</w:t>
      </w:r>
      <w:r w:rsidRPr="00E1458B">
        <w:rPr>
          <w:color w:val="000000"/>
          <w:szCs w:val="24"/>
        </w:rPr>
        <w:t>: Examples of items to include are next-generation switches, video headends, optical equipment, digital line concentrators, digital subscriber line access multiplexers, middleware, video-on-demand equipment, radio equipment, data routing equipment, etc.</w:t>
      </w:r>
    </w:p>
    <w:p w:rsidR="00BA35FC" w:rsidRPr="00E1458B" w:rsidRDefault="00BA35FC" w:rsidP="007948AC">
      <w:pPr>
        <w:numPr>
          <w:ilvl w:val="0"/>
          <w:numId w:val="70"/>
        </w:numPr>
        <w:tabs>
          <w:tab w:val="left" w:pos="1980"/>
        </w:tabs>
        <w:spacing w:before="120"/>
        <w:ind w:left="1987"/>
        <w:rPr>
          <w:color w:val="000000"/>
          <w:szCs w:val="24"/>
          <w:u w:val="single"/>
        </w:rPr>
      </w:pPr>
      <w:r w:rsidRPr="00E1458B">
        <w:rPr>
          <w:color w:val="000000"/>
          <w:szCs w:val="24"/>
          <w:u w:val="single"/>
        </w:rPr>
        <w:t>Outside Plant Costs</w:t>
      </w:r>
      <w:r w:rsidRPr="00E1458B">
        <w:rPr>
          <w:color w:val="000000"/>
          <w:szCs w:val="24"/>
        </w:rPr>
        <w:t>: Examples of items to include are cable (aerial, buried, underground, and submarine), conduit systems, poles, network interface devices (NIDs</w:t>
      </w:r>
      <w:r>
        <w:rPr>
          <w:color w:val="000000"/>
          <w:szCs w:val="24"/>
        </w:rPr>
        <w:t>, not including ONT’s or other powered access equipment</w:t>
      </w:r>
      <w:r w:rsidRPr="00E1458B">
        <w:rPr>
          <w:color w:val="000000"/>
          <w:szCs w:val="24"/>
        </w:rPr>
        <w:t>), miscellaneous construction units, make-ready costs for aerial plant, etc.</w:t>
      </w:r>
    </w:p>
    <w:p w:rsidR="00BA35FC" w:rsidRPr="00E1458B" w:rsidRDefault="00BA35FC" w:rsidP="007948AC">
      <w:pPr>
        <w:numPr>
          <w:ilvl w:val="0"/>
          <w:numId w:val="70"/>
        </w:numPr>
        <w:tabs>
          <w:tab w:val="left" w:pos="1980"/>
        </w:tabs>
        <w:spacing w:before="120"/>
        <w:ind w:left="1987"/>
        <w:rPr>
          <w:color w:val="000000"/>
          <w:szCs w:val="24"/>
          <w:u w:val="single"/>
        </w:rPr>
      </w:pPr>
      <w:r w:rsidRPr="00E1458B">
        <w:rPr>
          <w:color w:val="000000"/>
          <w:szCs w:val="24"/>
          <w:u w:val="single"/>
        </w:rPr>
        <w:t>Tower Costs</w:t>
      </w:r>
      <w:r w:rsidRPr="00E1458B">
        <w:rPr>
          <w:color w:val="000000"/>
          <w:szCs w:val="24"/>
        </w:rPr>
        <w:t xml:space="preserve">: Include the cost for the construction of new towers and any costs involved with structural changes to existing towers. Site engineering and project management costs should </w:t>
      </w:r>
      <w:r w:rsidRPr="00E1458B">
        <w:rPr>
          <w:color w:val="000000"/>
          <w:szCs w:val="24"/>
          <w:u w:val="single"/>
        </w:rPr>
        <w:t>not</w:t>
      </w:r>
      <w:r w:rsidRPr="00E1458B">
        <w:rPr>
          <w:color w:val="000000"/>
          <w:szCs w:val="24"/>
        </w:rPr>
        <w:t xml:space="preserve"> be included in this category; they should be included under the Professional Services category.</w:t>
      </w:r>
    </w:p>
    <w:p w:rsidR="00BA35FC" w:rsidRPr="00E1458B" w:rsidRDefault="00BA35FC" w:rsidP="007948AC">
      <w:pPr>
        <w:numPr>
          <w:ilvl w:val="0"/>
          <w:numId w:val="70"/>
        </w:numPr>
        <w:tabs>
          <w:tab w:val="left" w:pos="1980"/>
        </w:tabs>
        <w:spacing w:before="120"/>
        <w:ind w:left="1987"/>
        <w:rPr>
          <w:color w:val="000000"/>
          <w:szCs w:val="24"/>
          <w:u w:val="single"/>
        </w:rPr>
      </w:pPr>
      <w:r w:rsidRPr="00E1458B">
        <w:rPr>
          <w:color w:val="000000"/>
          <w:szCs w:val="24"/>
          <w:u w:val="single"/>
        </w:rPr>
        <w:t>Building and Land Costs</w:t>
      </w:r>
      <w:r w:rsidRPr="00E1458B">
        <w:rPr>
          <w:color w:val="000000"/>
          <w:szCs w:val="24"/>
        </w:rPr>
        <w:t>: Include the cost of constructing new buildings and renovating existing buildings, as well as any site preparation cost involved with installing pad-mounted equipment. Include only those sites that you will purchase.</w:t>
      </w:r>
    </w:p>
    <w:p w:rsidR="00BA35FC" w:rsidRPr="00E1458B" w:rsidRDefault="00BA35FC" w:rsidP="007948AC">
      <w:pPr>
        <w:numPr>
          <w:ilvl w:val="0"/>
          <w:numId w:val="70"/>
        </w:numPr>
        <w:tabs>
          <w:tab w:val="left" w:pos="1980"/>
        </w:tabs>
        <w:spacing w:before="120"/>
        <w:ind w:left="1987"/>
        <w:rPr>
          <w:color w:val="000000"/>
          <w:szCs w:val="24"/>
          <w:u w:val="single"/>
        </w:rPr>
      </w:pPr>
      <w:r w:rsidRPr="00E1458B">
        <w:rPr>
          <w:color w:val="000000"/>
          <w:szCs w:val="24"/>
          <w:u w:val="single"/>
        </w:rPr>
        <w:t>Customer Premises Equipment</w:t>
      </w:r>
      <w:r w:rsidRPr="00E1458B">
        <w:rPr>
          <w:color w:val="000000"/>
          <w:szCs w:val="24"/>
        </w:rPr>
        <w:t>: Examples of items to include are wireless subscriber units, modems, set-top boxes, etc.</w:t>
      </w:r>
    </w:p>
    <w:p w:rsidR="00BA35FC" w:rsidRPr="00E1458B" w:rsidRDefault="00BA35FC" w:rsidP="007948AC">
      <w:pPr>
        <w:numPr>
          <w:ilvl w:val="0"/>
          <w:numId w:val="70"/>
        </w:numPr>
        <w:tabs>
          <w:tab w:val="left" w:pos="1980"/>
        </w:tabs>
        <w:spacing w:before="120"/>
        <w:ind w:left="1987"/>
        <w:rPr>
          <w:szCs w:val="24"/>
        </w:rPr>
      </w:pPr>
      <w:r w:rsidRPr="00E1458B">
        <w:rPr>
          <w:szCs w:val="24"/>
          <w:u w:val="single"/>
        </w:rPr>
        <w:t>Billing and Operational Support Systems</w:t>
      </w:r>
      <w:r w:rsidRPr="00E1458B">
        <w:rPr>
          <w:szCs w:val="24"/>
        </w:rPr>
        <w:t>: Examples of items to include are billing, customer, and other support systems.</w:t>
      </w:r>
    </w:p>
    <w:p w:rsidR="00BA35FC" w:rsidRPr="00E1458B" w:rsidRDefault="00BA35FC" w:rsidP="007948AC">
      <w:pPr>
        <w:numPr>
          <w:ilvl w:val="0"/>
          <w:numId w:val="70"/>
        </w:numPr>
        <w:tabs>
          <w:tab w:val="left" w:pos="1980"/>
        </w:tabs>
        <w:spacing w:before="120"/>
        <w:ind w:left="1987"/>
        <w:rPr>
          <w:szCs w:val="24"/>
        </w:rPr>
      </w:pPr>
      <w:r w:rsidRPr="00E1458B">
        <w:rPr>
          <w:szCs w:val="24"/>
          <w:u w:val="single"/>
        </w:rPr>
        <w:t>Operating Equipment</w:t>
      </w:r>
      <w:r w:rsidRPr="00E1458B">
        <w:rPr>
          <w:szCs w:val="24"/>
        </w:rPr>
        <w:t xml:space="preserve">: Include items such as vehicles, furniture, and other operating </w:t>
      </w:r>
      <w:r w:rsidRPr="00E1458B">
        <w:rPr>
          <w:color w:val="000000"/>
          <w:szCs w:val="24"/>
        </w:rPr>
        <w:t>equipment</w:t>
      </w:r>
      <w:r w:rsidRPr="00E1458B">
        <w:rPr>
          <w:szCs w:val="24"/>
        </w:rPr>
        <w:t>.</w:t>
      </w:r>
    </w:p>
    <w:p w:rsidR="00BA35FC" w:rsidRPr="00E1458B" w:rsidRDefault="00BA35FC" w:rsidP="007948AC">
      <w:pPr>
        <w:numPr>
          <w:ilvl w:val="0"/>
          <w:numId w:val="70"/>
        </w:numPr>
        <w:tabs>
          <w:tab w:val="left" w:pos="1980"/>
        </w:tabs>
        <w:spacing w:before="120"/>
        <w:ind w:left="1987"/>
        <w:rPr>
          <w:szCs w:val="24"/>
        </w:rPr>
      </w:pPr>
      <w:r w:rsidRPr="00E1458B">
        <w:rPr>
          <w:szCs w:val="24"/>
          <w:u w:val="single"/>
        </w:rPr>
        <w:t>Professional Services</w:t>
      </w:r>
      <w:r w:rsidRPr="00E1458B">
        <w:rPr>
          <w:szCs w:val="24"/>
        </w:rPr>
        <w:t>: Include engineering costs involved in designing and constructing the proposed project, consultant services, and project management.</w:t>
      </w:r>
    </w:p>
    <w:p w:rsidR="00BA35FC" w:rsidRPr="00E1458B" w:rsidRDefault="00BA35FC" w:rsidP="007948AC">
      <w:pPr>
        <w:numPr>
          <w:ilvl w:val="0"/>
          <w:numId w:val="70"/>
        </w:numPr>
        <w:tabs>
          <w:tab w:val="left" w:pos="1980"/>
        </w:tabs>
        <w:spacing w:before="120"/>
        <w:ind w:left="1987"/>
        <w:rPr>
          <w:szCs w:val="24"/>
        </w:rPr>
      </w:pPr>
      <w:r w:rsidRPr="00E1458B">
        <w:rPr>
          <w:szCs w:val="24"/>
          <w:u w:val="single"/>
        </w:rPr>
        <w:t>Testing</w:t>
      </w:r>
      <w:r w:rsidRPr="00E1458B">
        <w:rPr>
          <w:szCs w:val="24"/>
        </w:rPr>
        <w:t>: Include items such as testing network and IT systems, user devices, servers, as well as lab furnishing and test generators.</w:t>
      </w:r>
    </w:p>
    <w:p w:rsidR="00BA35FC" w:rsidRPr="00E1458B" w:rsidRDefault="00BA35FC" w:rsidP="007948AC">
      <w:pPr>
        <w:numPr>
          <w:ilvl w:val="0"/>
          <w:numId w:val="70"/>
        </w:numPr>
        <w:tabs>
          <w:tab w:val="left" w:pos="1980"/>
        </w:tabs>
        <w:spacing w:before="120"/>
        <w:ind w:left="1987"/>
        <w:rPr>
          <w:szCs w:val="24"/>
        </w:rPr>
      </w:pPr>
      <w:r w:rsidRPr="00E1458B">
        <w:rPr>
          <w:szCs w:val="24"/>
          <w:u w:val="single"/>
        </w:rPr>
        <w:t>Other Upfront Costs</w:t>
      </w:r>
      <w:r w:rsidRPr="00E1458B">
        <w:rPr>
          <w:szCs w:val="24"/>
        </w:rPr>
        <w:t>: Include any other upfront costs not covered in the other categories, such as site preparation.</w:t>
      </w:r>
    </w:p>
    <w:bookmarkEnd w:id="80"/>
    <w:bookmarkEnd w:id="81"/>
    <w:p w:rsidR="00BA35FC" w:rsidRPr="00E1458B" w:rsidRDefault="00BA35FC" w:rsidP="007948AC">
      <w:pPr>
        <w:keepNext/>
        <w:numPr>
          <w:ilvl w:val="0"/>
          <w:numId w:val="72"/>
        </w:numPr>
        <w:tabs>
          <w:tab w:val="clear" w:pos="600"/>
          <w:tab w:val="num" w:pos="720"/>
        </w:tabs>
        <w:spacing w:before="240"/>
        <w:ind w:left="720"/>
        <w:rPr>
          <w:szCs w:val="24"/>
        </w:rPr>
      </w:pPr>
      <w:r w:rsidRPr="009E70D6">
        <w:rPr>
          <w:szCs w:val="24"/>
        </w:rPr>
        <w:t>Build-out Timeline</w:t>
      </w:r>
      <w:r w:rsidRPr="00E1458B">
        <w:rPr>
          <w:szCs w:val="24"/>
        </w:rPr>
        <w:t xml:space="preserve"> - The purpose of this worksheet is to summarize the funding and workforce for the total capital plan over a 5-year period. In the next worksheet you will identify key phases and milestones to demonstrate the degree of completion, but in this worksheet you enter the incremental capital project costs spent by quarter. Ensure that the data in this attachment ties directly to the application pro forma financial statements in terms of timing, cash flows, revenue assumptions, and capital expenditures. Use </w:t>
      </w:r>
      <w:r w:rsidRPr="00E1458B">
        <w:rPr>
          <w:szCs w:val="24"/>
          <w:u w:val="single"/>
        </w:rPr>
        <w:t>incremental</w:t>
      </w:r>
      <w:r w:rsidRPr="00E1458B">
        <w:rPr>
          <w:szCs w:val="24"/>
        </w:rPr>
        <w:t xml:space="preserve"> numbers for funds spent in each quarter without rounding. Note that total funds in this table should equal both the </w:t>
      </w:r>
      <w:r w:rsidRPr="00E1458B">
        <w:rPr>
          <w:b/>
          <w:szCs w:val="24"/>
        </w:rPr>
        <w:t xml:space="preserve">Detail Project Cost </w:t>
      </w:r>
      <w:r w:rsidRPr="00E1458B">
        <w:rPr>
          <w:szCs w:val="24"/>
        </w:rPr>
        <w:t>on the previous worksheet.  Construction must start within six months of loan fund availability and be complete within three years of loan fund availability (Year 3 on this worksheet).</w:t>
      </w:r>
    </w:p>
    <w:p w:rsidR="00BA35FC" w:rsidRPr="00E1458B" w:rsidRDefault="00BA35FC" w:rsidP="00BA35FC">
      <w:pPr>
        <w:spacing w:before="120"/>
        <w:ind w:left="720"/>
        <w:rPr>
          <w:szCs w:val="24"/>
        </w:rPr>
      </w:pPr>
      <w:r w:rsidRPr="00E1458B">
        <w:rPr>
          <w:szCs w:val="24"/>
        </w:rPr>
        <w:t xml:space="preserve">In the Workforce section of the timeline, enter a description of the workforce that will be used to complete the project in column A, followed by the </w:t>
      </w:r>
      <w:r w:rsidRPr="00E1458B">
        <w:rPr>
          <w:szCs w:val="24"/>
          <w:u w:val="single"/>
        </w:rPr>
        <w:t>incremental</w:t>
      </w:r>
      <w:r w:rsidRPr="00E1458B">
        <w:rPr>
          <w:szCs w:val="24"/>
        </w:rPr>
        <w:t xml:space="preserve"> number of workers in that workforce by year. </w:t>
      </w:r>
    </w:p>
    <w:p w:rsidR="00BA35FC" w:rsidRPr="00E1458B" w:rsidRDefault="00BA35FC" w:rsidP="007948AC">
      <w:pPr>
        <w:keepNext/>
        <w:numPr>
          <w:ilvl w:val="0"/>
          <w:numId w:val="72"/>
        </w:numPr>
        <w:tabs>
          <w:tab w:val="clear" w:pos="600"/>
          <w:tab w:val="num" w:pos="720"/>
        </w:tabs>
        <w:spacing w:before="240"/>
        <w:ind w:left="720"/>
        <w:rPr>
          <w:szCs w:val="24"/>
        </w:rPr>
      </w:pPr>
      <w:r w:rsidRPr="009E70D6">
        <w:rPr>
          <w:szCs w:val="24"/>
        </w:rPr>
        <w:t>Project Milestones</w:t>
      </w:r>
      <w:r w:rsidRPr="00E1458B">
        <w:rPr>
          <w:b/>
          <w:szCs w:val="24"/>
        </w:rPr>
        <w:t xml:space="preserve"> </w:t>
      </w:r>
      <w:r w:rsidRPr="00E1458B">
        <w:rPr>
          <w:szCs w:val="24"/>
        </w:rPr>
        <w:t xml:space="preserve">- Use this table to list the major network build-out phases and milestones that can demonstrate that your entire project will be fully complete by the end of Year 3. This is to be done at the aggregate level (combining all PFSAs in your application). </w:t>
      </w:r>
    </w:p>
    <w:p w:rsidR="00BA35FC" w:rsidRPr="00E1458B" w:rsidRDefault="00BA35FC" w:rsidP="00BA35FC">
      <w:pPr>
        <w:spacing w:before="120"/>
        <w:ind w:left="720"/>
        <w:rPr>
          <w:szCs w:val="24"/>
        </w:rPr>
      </w:pPr>
      <w:r w:rsidRPr="00E1458B">
        <w:rPr>
          <w:szCs w:val="24"/>
        </w:rPr>
        <w:t>Indicate how the milestones listed will demonstrate these completion objectives. You should consider such project areas as a) network design; b) securing all relevant licenses and agreements; c) site preparation; d) equipment procurement; e) inside plant deployment; f) outside plant deployment; g) equipment deployment; h) network testing; and i) network both complete and operational. You may provide any other milestones that you believe will showcase progress.</w:t>
      </w:r>
    </w:p>
    <w:p w:rsidR="00BA35FC" w:rsidRPr="00E1458B" w:rsidRDefault="00BA35FC" w:rsidP="007948AC">
      <w:pPr>
        <w:numPr>
          <w:ilvl w:val="0"/>
          <w:numId w:val="73"/>
        </w:numPr>
        <w:tabs>
          <w:tab w:val="clear" w:pos="2016"/>
          <w:tab w:val="num" w:pos="1260"/>
        </w:tabs>
        <w:spacing w:before="120"/>
        <w:ind w:left="1260" w:hanging="360"/>
        <w:rPr>
          <w:szCs w:val="24"/>
        </w:rPr>
      </w:pPr>
      <w:r w:rsidRPr="00E1458B">
        <w:rPr>
          <w:szCs w:val="24"/>
        </w:rPr>
        <w:t>Project inception (Year 0) starts when the applicant closes on the B</w:t>
      </w:r>
      <w:r w:rsidR="00300348">
        <w:rPr>
          <w:szCs w:val="24"/>
        </w:rPr>
        <w:t>roadband</w:t>
      </w:r>
      <w:r w:rsidRPr="00E1458B">
        <w:rPr>
          <w:szCs w:val="24"/>
        </w:rPr>
        <w:t xml:space="preserve"> loan.</w:t>
      </w:r>
    </w:p>
    <w:p w:rsidR="00BA35FC" w:rsidRPr="00E1458B" w:rsidRDefault="00BA35FC" w:rsidP="007948AC">
      <w:pPr>
        <w:numPr>
          <w:ilvl w:val="0"/>
          <w:numId w:val="73"/>
        </w:numPr>
        <w:tabs>
          <w:tab w:val="clear" w:pos="2016"/>
          <w:tab w:val="num" w:pos="1260"/>
        </w:tabs>
        <w:spacing w:before="120"/>
        <w:ind w:left="1260" w:hanging="360"/>
        <w:rPr>
          <w:szCs w:val="24"/>
        </w:rPr>
      </w:pPr>
      <w:r w:rsidRPr="00E1458B">
        <w:rPr>
          <w:szCs w:val="24"/>
        </w:rPr>
        <w:t>In the table, provide any information, including facts and analysis, to: a) demonstrate the reasonableness of these milestones; and b) substantiate the ability to reach the milestones by the quarters indicated.</w:t>
      </w:r>
    </w:p>
    <w:p w:rsidR="00BA35FC" w:rsidRPr="00E1458B" w:rsidRDefault="00BA35FC" w:rsidP="007948AC">
      <w:pPr>
        <w:numPr>
          <w:ilvl w:val="0"/>
          <w:numId w:val="73"/>
        </w:numPr>
        <w:tabs>
          <w:tab w:val="clear" w:pos="2016"/>
          <w:tab w:val="num" w:pos="1260"/>
        </w:tabs>
        <w:spacing w:before="120"/>
        <w:ind w:left="1260" w:hanging="360"/>
        <w:rPr>
          <w:szCs w:val="24"/>
        </w:rPr>
      </w:pPr>
      <w:r w:rsidRPr="00E1458B">
        <w:rPr>
          <w:szCs w:val="24"/>
        </w:rPr>
        <w:t>If more bullet points are required, insert rows as needed within a given year. However, the project must be complete within 3 years of receiving the award.</w:t>
      </w:r>
    </w:p>
    <w:p w:rsidR="00BA35FC" w:rsidRPr="00E1458B" w:rsidRDefault="00BA35FC" w:rsidP="007948AC">
      <w:pPr>
        <w:numPr>
          <w:ilvl w:val="0"/>
          <w:numId w:val="73"/>
        </w:numPr>
        <w:tabs>
          <w:tab w:val="clear" w:pos="2016"/>
          <w:tab w:val="num" w:pos="1260"/>
        </w:tabs>
        <w:spacing w:before="120"/>
        <w:ind w:left="1260" w:hanging="360"/>
        <w:rPr>
          <w:szCs w:val="24"/>
        </w:rPr>
      </w:pPr>
      <w:r w:rsidRPr="00E1458B">
        <w:rPr>
          <w:szCs w:val="24"/>
        </w:rPr>
        <w:t xml:space="preserve">In the space provided, describe the key challenges, if any, to a timely completion of the project, including any applicable mitigation plans. </w:t>
      </w:r>
    </w:p>
    <w:p w:rsidR="00BA35FC" w:rsidRDefault="00BA35FC" w:rsidP="00BA35FC">
      <w:pPr>
        <w:spacing w:before="120"/>
        <w:ind w:left="720"/>
        <w:rPr>
          <w:szCs w:val="24"/>
        </w:rPr>
      </w:pPr>
      <w:r w:rsidRPr="00E1458B">
        <w:rPr>
          <w:szCs w:val="24"/>
        </w:rPr>
        <w:t xml:space="preserve">Refer to the top of each worksheet for further instructions on filling out the worksheets in this workbook. </w:t>
      </w:r>
    </w:p>
    <w:p w:rsidR="00BA35FC" w:rsidRDefault="00BA35FC" w:rsidP="0042092D">
      <w:pPr>
        <w:tabs>
          <w:tab w:val="left" w:pos="720"/>
        </w:tabs>
        <w:rPr>
          <w:color w:val="000000"/>
        </w:rPr>
      </w:pPr>
    </w:p>
    <w:p w:rsidR="00BA35FC" w:rsidRDefault="00BA35FC" w:rsidP="0042092D">
      <w:pPr>
        <w:tabs>
          <w:tab w:val="left" w:pos="720"/>
        </w:tabs>
        <w:rPr>
          <w:color w:val="000000"/>
        </w:rPr>
      </w:pPr>
    </w:p>
    <w:p w:rsidR="0017599D" w:rsidRDefault="0017599D" w:rsidP="0042092D"/>
    <w:p w:rsidR="0017599D" w:rsidRPr="00FB4F81" w:rsidRDefault="0017599D" w:rsidP="00452858">
      <w:pPr>
        <w:pBdr>
          <w:top w:val="single" w:sz="18" w:space="1" w:color="auto"/>
          <w:bottom w:val="single" w:sz="18" w:space="1" w:color="auto"/>
        </w:pBdr>
        <w:shd w:val="pct10" w:color="auto" w:fill="auto"/>
        <w:tabs>
          <w:tab w:val="left" w:pos="576"/>
        </w:tabs>
        <w:jc w:val="center"/>
        <w:outlineLvl w:val="0"/>
        <w:rPr>
          <w:color w:val="FF0000"/>
        </w:rPr>
      </w:pPr>
      <w:bookmarkStart w:id="82" w:name="_Toc276032019"/>
      <w:r>
        <w:rPr>
          <w:b/>
          <w:color w:val="FF0000"/>
          <w:sz w:val="36"/>
        </w:rPr>
        <w:t xml:space="preserve">Instructions for Preparing </w:t>
      </w:r>
      <w:r w:rsidRPr="00FB4F81">
        <w:rPr>
          <w:b/>
          <w:color w:val="FF0000"/>
          <w:sz w:val="36"/>
        </w:rPr>
        <w:t xml:space="preserve">Schedules </w:t>
      </w:r>
      <w:r w:rsidR="00D81FF6">
        <w:rPr>
          <w:b/>
          <w:color w:val="FF0000"/>
          <w:sz w:val="36"/>
        </w:rPr>
        <w:t xml:space="preserve">Q &amp; </w:t>
      </w:r>
      <w:r>
        <w:rPr>
          <w:b/>
          <w:color w:val="FF0000"/>
          <w:sz w:val="36"/>
        </w:rPr>
        <w:t>R</w:t>
      </w:r>
      <w:bookmarkEnd w:id="82"/>
    </w:p>
    <w:p w:rsidR="0017599D" w:rsidRDefault="0017599D" w:rsidP="00A12F69">
      <w:pPr>
        <w:tabs>
          <w:tab w:val="left" w:pos="5508"/>
        </w:tabs>
        <w:rPr>
          <w:b/>
          <w:color w:val="000000"/>
        </w:rPr>
      </w:pPr>
    </w:p>
    <w:p w:rsidR="0017599D" w:rsidRPr="00A12F69" w:rsidRDefault="0017599D" w:rsidP="00A12F69">
      <w:pPr>
        <w:tabs>
          <w:tab w:val="left" w:pos="5508"/>
        </w:tabs>
        <w:rPr>
          <w:color w:val="0000FF"/>
        </w:rPr>
      </w:pPr>
    </w:p>
    <w:p w:rsidR="0017599D" w:rsidRPr="00FB4F81" w:rsidRDefault="0017599D" w:rsidP="00490833">
      <w:pPr>
        <w:tabs>
          <w:tab w:val="left" w:pos="5508"/>
        </w:tabs>
        <w:outlineLvl w:val="0"/>
        <w:rPr>
          <w:b/>
          <w:i/>
          <w:color w:val="0000FF"/>
          <w:u w:val="single"/>
        </w:rPr>
      </w:pPr>
      <w:bookmarkStart w:id="83" w:name="_Toc276032020"/>
      <w:r w:rsidRPr="00FB4F81">
        <w:rPr>
          <w:b/>
          <w:i/>
          <w:color w:val="0000FF"/>
          <w:u w:val="single"/>
        </w:rPr>
        <w:t xml:space="preserve">ENVIRONMENTAL REPORT (Schedule </w:t>
      </w:r>
      <w:r w:rsidR="00D81FF6">
        <w:rPr>
          <w:b/>
          <w:i/>
          <w:color w:val="0000FF"/>
          <w:u w:val="single"/>
        </w:rPr>
        <w:t>Q</w:t>
      </w:r>
      <w:r w:rsidRPr="00FB4F81">
        <w:rPr>
          <w:b/>
          <w:i/>
          <w:color w:val="0000FF"/>
          <w:u w:val="single"/>
        </w:rPr>
        <w:t>)</w:t>
      </w:r>
      <w:bookmarkEnd w:id="83"/>
    </w:p>
    <w:p w:rsidR="0017599D" w:rsidRDefault="0017599D" w:rsidP="004E6BEF"/>
    <w:p w:rsidR="00BA35FC" w:rsidRPr="00E1458B" w:rsidRDefault="00BA35FC" w:rsidP="00BA35FC">
      <w:pPr>
        <w:rPr>
          <w:szCs w:val="24"/>
        </w:rPr>
      </w:pPr>
      <w:r w:rsidRPr="00E1458B">
        <w:rPr>
          <w:szCs w:val="24"/>
        </w:rPr>
        <w:t>RD is responsible for implementing the requirements of the National Environmental Policy Act of 1969 (NEPA), as amended; the Council on Environmental Quality Regulations for Implementing the Procedural Provisions of NEPA and certain related Federal environmental laws, statutes, regulations, and Executive Orders (EO) that apply to RD programs.  The policies and procedures set forth in 7 CFR Part 1794 – Environmental Policies and Procedures, assist RD with making decisions that are based on an understanding of environmental consequences, and taking action that protects, restores and enhances the environment.</w:t>
      </w:r>
    </w:p>
    <w:p w:rsidR="00BA35FC" w:rsidRPr="00E1458B" w:rsidRDefault="00BA35FC" w:rsidP="00BA35FC">
      <w:pPr>
        <w:ind w:left="720"/>
        <w:jc w:val="both"/>
        <w:rPr>
          <w:szCs w:val="24"/>
        </w:rPr>
      </w:pPr>
    </w:p>
    <w:p w:rsidR="00BA35FC" w:rsidRPr="00E1458B" w:rsidRDefault="00BA35FC" w:rsidP="00BA35FC">
      <w:pPr>
        <w:tabs>
          <w:tab w:val="left" w:pos="5508"/>
        </w:tabs>
        <w:rPr>
          <w:szCs w:val="24"/>
        </w:rPr>
      </w:pPr>
      <w:r w:rsidRPr="00E1458B">
        <w:rPr>
          <w:szCs w:val="24"/>
        </w:rPr>
        <w:t xml:space="preserve">Applicants are responsible for ensuring that proposed actions are in compliance with all appropriate RD requirements.  Therefore, applicants must prepare an environmental report in accordance with   7 CFR Part 1794, for any facilities that will be constructed with RD broadband loan funds.  A copy of 7 CFR Part 1794 can be retrieved from RD’s web site.  </w:t>
      </w:r>
    </w:p>
    <w:p w:rsidR="00BA35FC" w:rsidRPr="00E1458B" w:rsidRDefault="00BA35FC" w:rsidP="00BA35FC">
      <w:pPr>
        <w:tabs>
          <w:tab w:val="left" w:pos="5508"/>
        </w:tabs>
        <w:rPr>
          <w:szCs w:val="24"/>
        </w:rPr>
      </w:pPr>
    </w:p>
    <w:p w:rsidR="00BA35FC" w:rsidRPr="00E1458B" w:rsidRDefault="00BA35FC" w:rsidP="00BA35FC">
      <w:pPr>
        <w:tabs>
          <w:tab w:val="left" w:pos="5508"/>
        </w:tabs>
        <w:rPr>
          <w:szCs w:val="24"/>
        </w:rPr>
      </w:pPr>
      <w:r w:rsidRPr="00E1458B">
        <w:rPr>
          <w:szCs w:val="24"/>
        </w:rPr>
        <w:t xml:space="preserve">The link for this regulation is </w:t>
      </w:r>
      <w:hyperlink r:id="rId30" w:history="1">
        <w:r w:rsidRPr="00E1458B">
          <w:rPr>
            <w:rStyle w:val="Hyperlink"/>
            <w:szCs w:val="24"/>
          </w:rPr>
          <w:t>http://www.usda.gov/rus/water/ees/pdf/1794.pdf</w:t>
        </w:r>
      </w:hyperlink>
      <w:r w:rsidRPr="00E1458B">
        <w:rPr>
          <w:szCs w:val="24"/>
        </w:rPr>
        <w:t xml:space="preserve"> .  In addition, applicants can also retrieve the </w:t>
      </w:r>
      <w:r w:rsidRPr="00E1458B">
        <w:rPr>
          <w:i/>
          <w:szCs w:val="24"/>
        </w:rPr>
        <w:t xml:space="preserve">Guide for Preparing an Environmental Report for Categorically Excluded Projects </w:t>
      </w:r>
      <w:r w:rsidRPr="00E1458B">
        <w:rPr>
          <w:szCs w:val="24"/>
        </w:rPr>
        <w:t xml:space="preserve">to assist in the preparation of the Environmental Report.  The link for this guide is </w:t>
      </w:r>
      <w:hyperlink r:id="rId31" w:history="1">
        <w:r w:rsidRPr="00E1458B">
          <w:rPr>
            <w:rStyle w:val="Hyperlink"/>
            <w:szCs w:val="24"/>
          </w:rPr>
          <w:t>http://www.usda.gov/rus/telecom/publications/word_files/1794a600.doc</w:t>
        </w:r>
      </w:hyperlink>
      <w:r w:rsidRPr="00E1458B">
        <w:rPr>
          <w:szCs w:val="24"/>
        </w:rPr>
        <w:t>.</w:t>
      </w:r>
    </w:p>
    <w:p w:rsidR="0017599D" w:rsidRDefault="0017599D" w:rsidP="00294395">
      <w:pPr>
        <w:tabs>
          <w:tab w:val="left" w:pos="5508"/>
        </w:tabs>
        <w:rPr>
          <w:b/>
          <w:color w:val="0000FF"/>
          <w:u w:val="single"/>
        </w:rPr>
      </w:pPr>
    </w:p>
    <w:p w:rsidR="0017599D" w:rsidRDefault="0017599D" w:rsidP="00294395">
      <w:pPr>
        <w:tabs>
          <w:tab w:val="left" w:pos="5508"/>
        </w:tabs>
        <w:rPr>
          <w:b/>
          <w:color w:val="0000FF"/>
          <w:u w:val="single"/>
        </w:rPr>
      </w:pPr>
    </w:p>
    <w:p w:rsidR="00BA35FC" w:rsidRDefault="00BA35FC" w:rsidP="00294395">
      <w:pPr>
        <w:tabs>
          <w:tab w:val="left" w:pos="5508"/>
        </w:tabs>
        <w:rPr>
          <w:b/>
          <w:color w:val="0000FF"/>
          <w:u w:val="single"/>
        </w:rPr>
      </w:pPr>
    </w:p>
    <w:p w:rsidR="00BA35FC" w:rsidRDefault="00BA35FC" w:rsidP="00294395">
      <w:pPr>
        <w:tabs>
          <w:tab w:val="left" w:pos="5508"/>
        </w:tabs>
        <w:rPr>
          <w:b/>
          <w:color w:val="0000FF"/>
          <w:u w:val="single"/>
        </w:rPr>
      </w:pPr>
    </w:p>
    <w:p w:rsidR="00BA35FC" w:rsidRDefault="00BA35FC" w:rsidP="00294395">
      <w:pPr>
        <w:tabs>
          <w:tab w:val="left" w:pos="5508"/>
        </w:tabs>
        <w:rPr>
          <w:b/>
          <w:color w:val="0000FF"/>
          <w:u w:val="single"/>
        </w:rPr>
      </w:pPr>
    </w:p>
    <w:p w:rsidR="00BA35FC" w:rsidRPr="00657CE2" w:rsidRDefault="00BA35FC" w:rsidP="00294395">
      <w:pPr>
        <w:tabs>
          <w:tab w:val="left" w:pos="5508"/>
        </w:tabs>
        <w:rPr>
          <w:b/>
          <w:color w:val="0000FF"/>
          <w:u w:val="single"/>
        </w:rPr>
      </w:pPr>
    </w:p>
    <w:p w:rsidR="0017599D" w:rsidRPr="007C1240" w:rsidRDefault="0017599D" w:rsidP="00903857">
      <w:pPr>
        <w:tabs>
          <w:tab w:val="left" w:pos="5508"/>
        </w:tabs>
        <w:outlineLvl w:val="0"/>
        <w:rPr>
          <w:b/>
          <w:i/>
          <w:color w:val="0000FF"/>
          <w:u w:val="single"/>
        </w:rPr>
      </w:pPr>
      <w:bookmarkStart w:id="84" w:name="_Toc276032021"/>
      <w:r w:rsidRPr="007C1240">
        <w:rPr>
          <w:b/>
          <w:i/>
          <w:color w:val="0000FF"/>
          <w:u w:val="single"/>
        </w:rPr>
        <w:t>LI</w:t>
      </w:r>
      <w:r w:rsidR="0028252D">
        <w:rPr>
          <w:b/>
          <w:i/>
          <w:color w:val="0000FF"/>
          <w:u w:val="single"/>
        </w:rPr>
        <w:t>CENSES AND AGREEMENTS (Schedule</w:t>
      </w:r>
      <w:r w:rsidRPr="007C1240">
        <w:rPr>
          <w:b/>
          <w:i/>
          <w:color w:val="0000FF"/>
          <w:u w:val="single"/>
        </w:rPr>
        <w:t xml:space="preserve"> </w:t>
      </w:r>
      <w:r w:rsidR="00D81FF6">
        <w:rPr>
          <w:b/>
          <w:i/>
          <w:color w:val="0000FF"/>
          <w:u w:val="single"/>
        </w:rPr>
        <w:t>R</w:t>
      </w:r>
      <w:r w:rsidRPr="007C1240">
        <w:rPr>
          <w:b/>
          <w:i/>
          <w:color w:val="0000FF"/>
          <w:u w:val="single"/>
        </w:rPr>
        <w:t>)</w:t>
      </w:r>
      <w:bookmarkEnd w:id="84"/>
    </w:p>
    <w:p w:rsidR="0017599D" w:rsidRDefault="0017599D" w:rsidP="00903857">
      <w:pPr>
        <w:tabs>
          <w:tab w:val="left" w:pos="1080"/>
        </w:tabs>
        <w:rPr>
          <w:szCs w:val="24"/>
        </w:rPr>
      </w:pPr>
    </w:p>
    <w:p w:rsidR="00BA35FC" w:rsidRPr="00E1458B" w:rsidRDefault="00BA35FC" w:rsidP="00BA35FC">
      <w:pPr>
        <w:tabs>
          <w:tab w:val="left" w:pos="1080"/>
        </w:tabs>
        <w:rPr>
          <w:szCs w:val="24"/>
        </w:rPr>
      </w:pPr>
    </w:p>
    <w:p w:rsidR="00BA35FC" w:rsidRPr="00E1458B" w:rsidRDefault="00BA35FC" w:rsidP="007948AC">
      <w:pPr>
        <w:numPr>
          <w:ilvl w:val="0"/>
          <w:numId w:val="68"/>
        </w:numPr>
        <w:tabs>
          <w:tab w:val="clear" w:pos="672"/>
          <w:tab w:val="num" w:pos="360"/>
        </w:tabs>
        <w:ind w:left="360" w:hanging="360"/>
        <w:rPr>
          <w:szCs w:val="24"/>
        </w:rPr>
      </w:pPr>
      <w:r w:rsidRPr="00E1458B">
        <w:rPr>
          <w:szCs w:val="24"/>
        </w:rPr>
        <w:t xml:space="preserve">Fill out the </w:t>
      </w:r>
      <w:r>
        <w:rPr>
          <w:szCs w:val="24"/>
        </w:rPr>
        <w:t xml:space="preserve">attached </w:t>
      </w:r>
      <w:r w:rsidRPr="00E1458B">
        <w:rPr>
          <w:szCs w:val="24"/>
        </w:rPr>
        <w:t xml:space="preserve">template </w:t>
      </w:r>
      <w:r>
        <w:rPr>
          <w:szCs w:val="24"/>
        </w:rPr>
        <w:t xml:space="preserve">for Schedule </w:t>
      </w:r>
      <w:r w:rsidR="006E36D7">
        <w:rPr>
          <w:szCs w:val="24"/>
        </w:rPr>
        <w:t>R</w:t>
      </w:r>
      <w:r w:rsidR="006E36D7" w:rsidRPr="00E1458B">
        <w:rPr>
          <w:szCs w:val="24"/>
        </w:rPr>
        <w:t xml:space="preserve"> </w:t>
      </w:r>
      <w:r w:rsidRPr="00E1458B">
        <w:rPr>
          <w:szCs w:val="24"/>
        </w:rPr>
        <w:t>“Licenses and Agreements”.</w:t>
      </w:r>
      <w:r w:rsidRPr="00E1458B">
        <w:rPr>
          <w:bCs/>
          <w:szCs w:val="24"/>
        </w:rPr>
        <w:t xml:space="preserve"> Y</w:t>
      </w:r>
      <w:r w:rsidRPr="00E1458B">
        <w:rPr>
          <w:szCs w:val="24"/>
        </w:rPr>
        <w:t xml:space="preserve">ou must provide a status report for the licenses, agreements, approvals, and authorizations potentially required for constructing your broadband network, and indicate their status. In the template you must select a status for every item in the table and add comments where needed. The statuses include: </w:t>
      </w:r>
    </w:p>
    <w:p w:rsidR="00BA35FC" w:rsidRPr="00E1458B" w:rsidRDefault="00BA35FC" w:rsidP="007948AC">
      <w:pPr>
        <w:numPr>
          <w:ilvl w:val="0"/>
          <w:numId w:val="74"/>
        </w:numPr>
        <w:tabs>
          <w:tab w:val="clear" w:pos="600"/>
          <w:tab w:val="num" w:pos="720"/>
        </w:tabs>
        <w:spacing w:before="240"/>
        <w:ind w:left="720"/>
        <w:rPr>
          <w:b/>
          <w:szCs w:val="24"/>
        </w:rPr>
      </w:pPr>
      <w:r w:rsidRPr="009E70D6">
        <w:rPr>
          <w:szCs w:val="24"/>
        </w:rPr>
        <w:t>Not Required</w:t>
      </w:r>
      <w:r w:rsidRPr="00E1458B">
        <w:rPr>
          <w:b/>
          <w:szCs w:val="24"/>
        </w:rPr>
        <w:t xml:space="preserve"> </w:t>
      </w:r>
      <w:r w:rsidRPr="00E1458B">
        <w:rPr>
          <w:szCs w:val="24"/>
        </w:rPr>
        <w:t>-</w:t>
      </w:r>
      <w:r w:rsidRPr="00E1458B">
        <w:rPr>
          <w:b/>
          <w:szCs w:val="24"/>
        </w:rPr>
        <w:t xml:space="preserve"> </w:t>
      </w:r>
      <w:r w:rsidRPr="00E1458B">
        <w:rPr>
          <w:szCs w:val="24"/>
        </w:rPr>
        <w:t xml:space="preserve">Place an “X” in this column to indicate an item that will not, at any point, require this license, e.g., FCC Spectrum Licenses for a wireline provider. </w:t>
      </w:r>
    </w:p>
    <w:p w:rsidR="00BA35FC" w:rsidRPr="00E1458B" w:rsidRDefault="00BA35FC" w:rsidP="007948AC">
      <w:pPr>
        <w:numPr>
          <w:ilvl w:val="0"/>
          <w:numId w:val="74"/>
        </w:numPr>
        <w:tabs>
          <w:tab w:val="clear" w:pos="600"/>
          <w:tab w:val="num" w:pos="720"/>
        </w:tabs>
        <w:spacing w:before="240"/>
        <w:ind w:left="720"/>
        <w:rPr>
          <w:szCs w:val="24"/>
        </w:rPr>
      </w:pPr>
      <w:r w:rsidRPr="009E70D6">
        <w:rPr>
          <w:szCs w:val="24"/>
        </w:rPr>
        <w:t>Existing/In-Hand - No Modifications Necessary</w:t>
      </w:r>
      <w:r w:rsidRPr="00E1458B">
        <w:rPr>
          <w:b/>
          <w:szCs w:val="24"/>
        </w:rPr>
        <w:t xml:space="preserve"> </w:t>
      </w:r>
      <w:r w:rsidRPr="00E1458B">
        <w:rPr>
          <w:szCs w:val="24"/>
        </w:rPr>
        <w:t>-</w:t>
      </w:r>
      <w:r w:rsidRPr="00E1458B">
        <w:rPr>
          <w:b/>
          <w:szCs w:val="24"/>
        </w:rPr>
        <w:t xml:space="preserve"> </w:t>
      </w:r>
      <w:r w:rsidRPr="00E1458B">
        <w:rPr>
          <w:szCs w:val="24"/>
        </w:rPr>
        <w:t xml:space="preserve">Place an “X” in this column to indicate agreements that are completed, in-hand, and ready to be acted upon. For example, most wireline incumbents with existing operations in a proposed funded service area will already have their Certificate of Public Convenience and Necessity in hand. </w:t>
      </w:r>
    </w:p>
    <w:p w:rsidR="00BA35FC" w:rsidRPr="00E1458B" w:rsidRDefault="00BA35FC" w:rsidP="007948AC">
      <w:pPr>
        <w:numPr>
          <w:ilvl w:val="0"/>
          <w:numId w:val="74"/>
        </w:numPr>
        <w:tabs>
          <w:tab w:val="clear" w:pos="600"/>
          <w:tab w:val="num" w:pos="720"/>
        </w:tabs>
        <w:spacing w:before="240"/>
        <w:ind w:left="720"/>
        <w:rPr>
          <w:b/>
          <w:szCs w:val="24"/>
        </w:rPr>
      </w:pPr>
      <w:r w:rsidRPr="009E70D6">
        <w:rPr>
          <w:szCs w:val="24"/>
        </w:rPr>
        <w:t>Existing/In-Hand - but Modifications Required</w:t>
      </w:r>
      <w:r w:rsidRPr="00E1458B">
        <w:rPr>
          <w:b/>
          <w:szCs w:val="24"/>
        </w:rPr>
        <w:t xml:space="preserve"> </w:t>
      </w:r>
      <w:r w:rsidRPr="00E1458B">
        <w:rPr>
          <w:szCs w:val="24"/>
        </w:rPr>
        <w:t>-</w:t>
      </w:r>
      <w:r w:rsidRPr="00E1458B">
        <w:rPr>
          <w:b/>
          <w:szCs w:val="24"/>
        </w:rPr>
        <w:t xml:space="preserve"> </w:t>
      </w:r>
      <w:r w:rsidRPr="00E1458B">
        <w:rPr>
          <w:szCs w:val="24"/>
        </w:rPr>
        <w:t xml:space="preserve">Place an “X” in this column to indicate existing agreements that will require modifications, such as backhaul agreements for an incumbent that need to be increased in capacity. </w:t>
      </w:r>
    </w:p>
    <w:p w:rsidR="00BA35FC" w:rsidRPr="00E1458B" w:rsidRDefault="00BA35FC" w:rsidP="007948AC">
      <w:pPr>
        <w:numPr>
          <w:ilvl w:val="0"/>
          <w:numId w:val="74"/>
        </w:numPr>
        <w:tabs>
          <w:tab w:val="clear" w:pos="600"/>
          <w:tab w:val="num" w:pos="720"/>
        </w:tabs>
        <w:spacing w:before="240"/>
        <w:ind w:left="720"/>
        <w:rPr>
          <w:b/>
          <w:szCs w:val="24"/>
        </w:rPr>
      </w:pPr>
      <w:r w:rsidRPr="009E70D6">
        <w:rPr>
          <w:szCs w:val="24"/>
        </w:rPr>
        <w:t>Applied but Pending</w:t>
      </w:r>
      <w:r w:rsidRPr="00E1458B">
        <w:rPr>
          <w:b/>
          <w:szCs w:val="24"/>
        </w:rPr>
        <w:t xml:space="preserve"> </w:t>
      </w:r>
      <w:r w:rsidRPr="00E1458B">
        <w:rPr>
          <w:szCs w:val="24"/>
        </w:rPr>
        <w:t>-</w:t>
      </w:r>
      <w:r w:rsidRPr="00E1458B">
        <w:rPr>
          <w:b/>
          <w:szCs w:val="24"/>
        </w:rPr>
        <w:t xml:space="preserve"> </w:t>
      </w:r>
      <w:r w:rsidRPr="00E1458B">
        <w:rPr>
          <w:szCs w:val="24"/>
        </w:rPr>
        <w:t>Place an “X” in this column to indicate licenses that have been duly applied for, but for which you are awaiting confirmation and/or approval.</w:t>
      </w:r>
    </w:p>
    <w:p w:rsidR="00BA35FC" w:rsidRPr="00E1458B" w:rsidRDefault="00BA35FC" w:rsidP="007948AC">
      <w:pPr>
        <w:numPr>
          <w:ilvl w:val="0"/>
          <w:numId w:val="74"/>
        </w:numPr>
        <w:tabs>
          <w:tab w:val="clear" w:pos="600"/>
          <w:tab w:val="num" w:pos="720"/>
        </w:tabs>
        <w:spacing w:before="240"/>
        <w:ind w:left="720"/>
        <w:rPr>
          <w:b/>
          <w:szCs w:val="24"/>
        </w:rPr>
      </w:pPr>
      <w:r w:rsidRPr="009E70D6">
        <w:rPr>
          <w:szCs w:val="24"/>
        </w:rPr>
        <w:t>Contingent on Award</w:t>
      </w:r>
      <w:r w:rsidRPr="00E1458B">
        <w:rPr>
          <w:b/>
          <w:szCs w:val="24"/>
        </w:rPr>
        <w:t xml:space="preserve"> </w:t>
      </w:r>
      <w:r w:rsidRPr="00E1458B">
        <w:rPr>
          <w:szCs w:val="24"/>
        </w:rPr>
        <w:t>-</w:t>
      </w:r>
      <w:r w:rsidRPr="00E1458B">
        <w:rPr>
          <w:b/>
          <w:szCs w:val="24"/>
        </w:rPr>
        <w:t xml:space="preserve"> </w:t>
      </w:r>
      <w:r w:rsidRPr="00E1458B">
        <w:rPr>
          <w:szCs w:val="24"/>
        </w:rPr>
        <w:t xml:space="preserve">Place an “X” in this column to indicate an agreement that may exist and be finalized, but which is written to be valid only if you receive an award. </w:t>
      </w:r>
    </w:p>
    <w:p w:rsidR="00BA35FC" w:rsidRPr="00E1458B" w:rsidRDefault="00BA35FC" w:rsidP="007948AC">
      <w:pPr>
        <w:numPr>
          <w:ilvl w:val="0"/>
          <w:numId w:val="74"/>
        </w:numPr>
        <w:tabs>
          <w:tab w:val="clear" w:pos="600"/>
          <w:tab w:val="num" w:pos="720"/>
        </w:tabs>
        <w:spacing w:before="240"/>
        <w:ind w:left="720"/>
        <w:rPr>
          <w:b/>
          <w:szCs w:val="24"/>
        </w:rPr>
      </w:pPr>
      <w:r w:rsidRPr="009E70D6">
        <w:rPr>
          <w:szCs w:val="24"/>
        </w:rPr>
        <w:t>Not Available until Project is</w:t>
      </w:r>
      <w:r w:rsidRPr="00E1458B">
        <w:rPr>
          <w:b/>
          <w:szCs w:val="24"/>
        </w:rPr>
        <w:t xml:space="preserve"> </w:t>
      </w:r>
      <w:r w:rsidRPr="009E70D6">
        <w:rPr>
          <w:szCs w:val="24"/>
        </w:rPr>
        <w:t>Funded</w:t>
      </w:r>
      <w:r w:rsidRPr="00E1458B">
        <w:rPr>
          <w:b/>
          <w:szCs w:val="24"/>
        </w:rPr>
        <w:t xml:space="preserve"> </w:t>
      </w:r>
      <w:r w:rsidRPr="00E1458B">
        <w:rPr>
          <w:szCs w:val="24"/>
        </w:rPr>
        <w:t>-</w:t>
      </w:r>
      <w:r w:rsidRPr="00E1458B">
        <w:rPr>
          <w:b/>
          <w:szCs w:val="24"/>
        </w:rPr>
        <w:t xml:space="preserve"> </w:t>
      </w:r>
      <w:r w:rsidRPr="00E1458B">
        <w:rPr>
          <w:szCs w:val="24"/>
        </w:rPr>
        <w:t>Place an “X” in this column for agreements that cannot be completed until you either have confirmation of winning the government award or have received the first disbursement.</w:t>
      </w:r>
    </w:p>
    <w:p w:rsidR="00BA35FC" w:rsidRPr="00E1458B" w:rsidRDefault="00BA35FC" w:rsidP="00BA35FC">
      <w:pPr>
        <w:spacing w:before="120"/>
        <w:ind w:left="360"/>
        <w:rPr>
          <w:szCs w:val="24"/>
        </w:rPr>
      </w:pPr>
      <w:r w:rsidRPr="00E1458B">
        <w:rPr>
          <w:szCs w:val="24"/>
        </w:rPr>
        <w:t xml:space="preserve">To the right of the status of the agreement or license there is a column for comments. In this column, be sure to add contextual information that is relevant to the ownership and availability of the license or agreement. For example, be certain to indicate whether an asset is owned or will be owned by a parent company or organization, if (in the case of spectrum) it is being leased to the applicant, and on what basis (exclusive, non-exclusive, time-limited) this lease is being made. </w:t>
      </w:r>
    </w:p>
    <w:p w:rsidR="00BA35FC" w:rsidRPr="00E1458B" w:rsidRDefault="00BA35FC" w:rsidP="00BA35FC">
      <w:pPr>
        <w:spacing w:before="120"/>
        <w:ind w:left="360"/>
        <w:rPr>
          <w:szCs w:val="24"/>
        </w:rPr>
      </w:pPr>
      <w:r w:rsidRPr="00E1458B">
        <w:rPr>
          <w:szCs w:val="24"/>
        </w:rPr>
        <w:t xml:space="preserve">Note that you </w:t>
      </w:r>
      <w:r>
        <w:rPr>
          <w:szCs w:val="24"/>
        </w:rPr>
        <w:t>must</w:t>
      </w:r>
      <w:r w:rsidRPr="00E1458B">
        <w:rPr>
          <w:szCs w:val="24"/>
        </w:rPr>
        <w:t xml:space="preserve"> attach the supporting documentation for existing licenses and agreements to the application. You must include the sections of these licenses and agreements which indicate the terms (including capacity and cost) for those licenses and agreements that are already in hand. Licenses, agreements, approvals, and authorizations include:</w:t>
      </w:r>
    </w:p>
    <w:p w:rsidR="00BA35FC" w:rsidRPr="00E1458B" w:rsidRDefault="00BA35FC" w:rsidP="007948AC">
      <w:pPr>
        <w:numPr>
          <w:ilvl w:val="0"/>
          <w:numId w:val="75"/>
        </w:numPr>
        <w:tabs>
          <w:tab w:val="clear" w:pos="600"/>
          <w:tab w:val="num" w:pos="720"/>
        </w:tabs>
        <w:spacing w:before="240"/>
        <w:ind w:left="720"/>
        <w:rPr>
          <w:szCs w:val="24"/>
        </w:rPr>
      </w:pPr>
      <w:r w:rsidRPr="009E70D6">
        <w:rPr>
          <w:szCs w:val="24"/>
        </w:rPr>
        <w:t>Internet Service Agreement</w:t>
      </w:r>
      <w:r w:rsidRPr="00E1458B">
        <w:rPr>
          <w:b/>
          <w:szCs w:val="24"/>
        </w:rPr>
        <w:t xml:space="preserve"> </w:t>
      </w:r>
      <w:r w:rsidRPr="00E1458B">
        <w:rPr>
          <w:szCs w:val="24"/>
        </w:rPr>
        <w:t>-</w:t>
      </w:r>
      <w:r w:rsidRPr="00E1458B">
        <w:rPr>
          <w:b/>
          <w:szCs w:val="24"/>
        </w:rPr>
        <w:t xml:space="preserve"> </w:t>
      </w:r>
      <w:r w:rsidRPr="00E1458B">
        <w:rPr>
          <w:szCs w:val="24"/>
        </w:rPr>
        <w:t>An agreement between an Internet Service Provider (“ISP”) and a retail reseller of Internet services (usually the applicant). This generally includes details regarding facilitating, provisioning, transporting, and maintaining a fixed or variable amount of payload traffic (a.k.a., bandwidth) from one or more locations to an ISP's portal.</w:t>
      </w:r>
    </w:p>
    <w:p w:rsidR="00BA35FC" w:rsidRPr="00E1458B" w:rsidRDefault="00BA35FC" w:rsidP="007948AC">
      <w:pPr>
        <w:numPr>
          <w:ilvl w:val="0"/>
          <w:numId w:val="75"/>
        </w:numPr>
        <w:tabs>
          <w:tab w:val="clear" w:pos="600"/>
          <w:tab w:val="num" w:pos="720"/>
        </w:tabs>
        <w:spacing w:before="240"/>
        <w:ind w:left="720"/>
        <w:rPr>
          <w:szCs w:val="24"/>
        </w:rPr>
      </w:pPr>
      <w:r w:rsidRPr="009E70D6">
        <w:rPr>
          <w:szCs w:val="24"/>
        </w:rPr>
        <w:t>Internet Service Connection Backhaul Agreement</w:t>
      </w:r>
      <w:r w:rsidRPr="00E1458B">
        <w:rPr>
          <w:b/>
          <w:szCs w:val="24"/>
        </w:rPr>
        <w:t xml:space="preserve"> </w:t>
      </w:r>
      <w:r w:rsidRPr="00E1458B">
        <w:rPr>
          <w:szCs w:val="24"/>
        </w:rPr>
        <w:t>-</w:t>
      </w:r>
      <w:r w:rsidRPr="00E1458B">
        <w:rPr>
          <w:b/>
          <w:szCs w:val="24"/>
        </w:rPr>
        <w:t xml:space="preserve"> </w:t>
      </w:r>
      <w:r w:rsidRPr="00E1458B">
        <w:rPr>
          <w:szCs w:val="24"/>
        </w:rPr>
        <w:t>The agreement governing the physical link connecting an applicant’s network to the ISP's facilities. In some cases, this agreement will be part of the Internet Service Agreement, and in other cases it will be separate.</w:t>
      </w:r>
    </w:p>
    <w:p w:rsidR="00BA35FC" w:rsidRPr="00E1458B" w:rsidRDefault="00BA35FC" w:rsidP="007948AC">
      <w:pPr>
        <w:numPr>
          <w:ilvl w:val="0"/>
          <w:numId w:val="75"/>
        </w:numPr>
        <w:tabs>
          <w:tab w:val="clear" w:pos="600"/>
          <w:tab w:val="num" w:pos="720"/>
        </w:tabs>
        <w:spacing w:before="240"/>
        <w:ind w:left="720"/>
        <w:rPr>
          <w:szCs w:val="24"/>
        </w:rPr>
      </w:pPr>
      <w:r w:rsidRPr="009E70D6">
        <w:rPr>
          <w:szCs w:val="24"/>
        </w:rPr>
        <w:t>Pole Attachment Agreement</w:t>
      </w:r>
      <w:r w:rsidRPr="00E1458B">
        <w:rPr>
          <w:b/>
          <w:szCs w:val="24"/>
        </w:rPr>
        <w:t xml:space="preserve"> </w:t>
      </w:r>
      <w:r w:rsidRPr="00E1458B">
        <w:rPr>
          <w:szCs w:val="24"/>
        </w:rPr>
        <w:t>-</w:t>
      </w:r>
      <w:r w:rsidRPr="00E1458B">
        <w:rPr>
          <w:b/>
          <w:szCs w:val="24"/>
        </w:rPr>
        <w:t xml:space="preserve"> </w:t>
      </w:r>
      <w:r w:rsidRPr="00E1458B">
        <w:rPr>
          <w:szCs w:val="24"/>
        </w:rPr>
        <w:t xml:space="preserve">An arrangement between the owner of the pole, usually a power or phone company, and an operator who wants to lease the right to attach fiber strand (for example) so that they may construct infrastructure more cost effectively than performing underground construction. </w:t>
      </w:r>
    </w:p>
    <w:p w:rsidR="00BA35FC" w:rsidRPr="00E1458B" w:rsidRDefault="00BA35FC" w:rsidP="007948AC">
      <w:pPr>
        <w:numPr>
          <w:ilvl w:val="0"/>
          <w:numId w:val="75"/>
        </w:numPr>
        <w:tabs>
          <w:tab w:val="clear" w:pos="600"/>
          <w:tab w:val="num" w:pos="720"/>
        </w:tabs>
        <w:spacing w:before="240"/>
        <w:ind w:left="720"/>
        <w:rPr>
          <w:szCs w:val="24"/>
        </w:rPr>
      </w:pPr>
      <w:r w:rsidRPr="009E70D6">
        <w:rPr>
          <w:szCs w:val="24"/>
        </w:rPr>
        <w:t>Wireless Spectrum Licenses (end-user access)</w:t>
      </w:r>
      <w:r w:rsidRPr="00E1458B">
        <w:rPr>
          <w:b/>
          <w:szCs w:val="24"/>
        </w:rPr>
        <w:t xml:space="preserve"> </w:t>
      </w:r>
      <w:r w:rsidRPr="00E1458B">
        <w:rPr>
          <w:szCs w:val="24"/>
        </w:rPr>
        <w:t>-</w:t>
      </w:r>
      <w:r w:rsidRPr="00E1458B">
        <w:rPr>
          <w:b/>
          <w:szCs w:val="24"/>
        </w:rPr>
        <w:t xml:space="preserve"> </w:t>
      </w:r>
      <w:r w:rsidRPr="00E1458B">
        <w:rPr>
          <w:szCs w:val="24"/>
        </w:rPr>
        <w:t>The legal right to transmit on a specific frequency to CPE devices for the transport of communication services.</w:t>
      </w:r>
    </w:p>
    <w:p w:rsidR="00BA35FC" w:rsidRPr="00E1458B" w:rsidRDefault="00BA35FC" w:rsidP="007948AC">
      <w:pPr>
        <w:numPr>
          <w:ilvl w:val="0"/>
          <w:numId w:val="75"/>
        </w:numPr>
        <w:tabs>
          <w:tab w:val="clear" w:pos="600"/>
          <w:tab w:val="num" w:pos="720"/>
        </w:tabs>
        <w:spacing w:before="240"/>
        <w:ind w:left="720"/>
        <w:rPr>
          <w:szCs w:val="24"/>
        </w:rPr>
      </w:pPr>
      <w:r w:rsidRPr="009E70D6">
        <w:rPr>
          <w:szCs w:val="24"/>
        </w:rPr>
        <w:t>Wireless Spectrum Licenses (for backhaul transport)</w:t>
      </w:r>
      <w:r w:rsidRPr="00E1458B">
        <w:rPr>
          <w:b/>
          <w:szCs w:val="24"/>
        </w:rPr>
        <w:t xml:space="preserve"> </w:t>
      </w:r>
      <w:r w:rsidRPr="00E1458B">
        <w:rPr>
          <w:szCs w:val="24"/>
        </w:rPr>
        <w:t>-</w:t>
      </w:r>
      <w:r w:rsidRPr="00E1458B">
        <w:rPr>
          <w:b/>
          <w:szCs w:val="24"/>
        </w:rPr>
        <w:t xml:space="preserve"> </w:t>
      </w:r>
      <w:r w:rsidRPr="00E1458B">
        <w:rPr>
          <w:szCs w:val="24"/>
        </w:rPr>
        <w:t>Wireless Spectrum Licenses for backhaul transport.</w:t>
      </w:r>
    </w:p>
    <w:p w:rsidR="00BA35FC" w:rsidRPr="00E1458B" w:rsidRDefault="00BA35FC" w:rsidP="007948AC">
      <w:pPr>
        <w:numPr>
          <w:ilvl w:val="0"/>
          <w:numId w:val="75"/>
        </w:numPr>
        <w:tabs>
          <w:tab w:val="clear" w:pos="600"/>
          <w:tab w:val="num" w:pos="720"/>
        </w:tabs>
        <w:spacing w:before="240"/>
        <w:ind w:left="720"/>
        <w:rPr>
          <w:szCs w:val="24"/>
        </w:rPr>
      </w:pPr>
      <w:r w:rsidRPr="009E70D6">
        <w:rPr>
          <w:szCs w:val="24"/>
        </w:rPr>
        <w:t>Tower-Site/Property Agreements</w:t>
      </w:r>
      <w:r w:rsidRPr="00E1458B">
        <w:rPr>
          <w:b/>
          <w:szCs w:val="24"/>
        </w:rPr>
        <w:t xml:space="preserve"> </w:t>
      </w:r>
      <w:r w:rsidRPr="00E1458B">
        <w:rPr>
          <w:szCs w:val="24"/>
        </w:rPr>
        <w:t>-</w:t>
      </w:r>
      <w:r w:rsidRPr="00E1458B">
        <w:rPr>
          <w:b/>
          <w:szCs w:val="24"/>
        </w:rPr>
        <w:t xml:space="preserve"> </w:t>
      </w:r>
      <w:r w:rsidRPr="00E1458B">
        <w:rPr>
          <w:szCs w:val="24"/>
        </w:rPr>
        <w:t>Agreements governing the terms of use of any tower sites where an applicant intends to use or build its own facilities.</w:t>
      </w:r>
    </w:p>
    <w:p w:rsidR="00BA35FC" w:rsidRPr="00E1458B" w:rsidRDefault="00BA35FC" w:rsidP="007948AC">
      <w:pPr>
        <w:numPr>
          <w:ilvl w:val="0"/>
          <w:numId w:val="75"/>
        </w:numPr>
        <w:tabs>
          <w:tab w:val="clear" w:pos="600"/>
          <w:tab w:val="num" w:pos="720"/>
        </w:tabs>
        <w:spacing w:before="240"/>
        <w:ind w:left="720"/>
        <w:rPr>
          <w:szCs w:val="24"/>
        </w:rPr>
      </w:pPr>
      <w:r w:rsidRPr="009E70D6">
        <w:rPr>
          <w:szCs w:val="24"/>
        </w:rPr>
        <w:t>Tower Attachment Agreements</w:t>
      </w:r>
      <w:r w:rsidRPr="00E1458B">
        <w:rPr>
          <w:b/>
          <w:szCs w:val="24"/>
        </w:rPr>
        <w:t xml:space="preserve"> </w:t>
      </w:r>
      <w:r w:rsidRPr="00E1458B">
        <w:rPr>
          <w:szCs w:val="24"/>
        </w:rPr>
        <w:t>-</w:t>
      </w:r>
      <w:r w:rsidRPr="00E1458B">
        <w:rPr>
          <w:b/>
          <w:szCs w:val="24"/>
        </w:rPr>
        <w:t xml:space="preserve"> </w:t>
      </w:r>
      <w:r w:rsidRPr="00E1458B">
        <w:rPr>
          <w:szCs w:val="24"/>
        </w:rPr>
        <w:t>Agreements governing the terms under which an applicant can attach and operate its equipment.</w:t>
      </w:r>
    </w:p>
    <w:p w:rsidR="00BA35FC" w:rsidRPr="00E1458B" w:rsidRDefault="00BA35FC" w:rsidP="007948AC">
      <w:pPr>
        <w:numPr>
          <w:ilvl w:val="0"/>
          <w:numId w:val="75"/>
        </w:numPr>
        <w:tabs>
          <w:tab w:val="clear" w:pos="600"/>
          <w:tab w:val="num" w:pos="720"/>
        </w:tabs>
        <w:spacing w:before="240"/>
        <w:ind w:left="720"/>
        <w:rPr>
          <w:szCs w:val="24"/>
        </w:rPr>
      </w:pPr>
      <w:r w:rsidRPr="009E70D6">
        <w:rPr>
          <w:szCs w:val="24"/>
        </w:rPr>
        <w:t>Special Permits (federal, highway, bridge, etc)</w:t>
      </w:r>
      <w:r w:rsidRPr="00E1458B">
        <w:rPr>
          <w:b/>
          <w:szCs w:val="24"/>
        </w:rPr>
        <w:t xml:space="preserve"> </w:t>
      </w:r>
      <w:r w:rsidRPr="00E1458B">
        <w:rPr>
          <w:szCs w:val="24"/>
        </w:rPr>
        <w:t>-</w:t>
      </w:r>
      <w:r w:rsidRPr="00E1458B">
        <w:rPr>
          <w:b/>
          <w:szCs w:val="24"/>
        </w:rPr>
        <w:t xml:space="preserve"> </w:t>
      </w:r>
      <w:r w:rsidRPr="00E1458B">
        <w:rPr>
          <w:szCs w:val="24"/>
        </w:rPr>
        <w:t>Certain protected Federal Lands like National Parks, Historic Districts, or other protected or Federal government owned land require the following of a particular protocol in order to obtain permission to construct fiber optic infrastructure. Railroad Crossings or Bridge Crossings typically need to be coordinated with the State Department of Transportation.</w:t>
      </w:r>
    </w:p>
    <w:p w:rsidR="00BA35FC" w:rsidRPr="00E1458B" w:rsidRDefault="00BA35FC" w:rsidP="007948AC">
      <w:pPr>
        <w:numPr>
          <w:ilvl w:val="0"/>
          <w:numId w:val="75"/>
        </w:numPr>
        <w:tabs>
          <w:tab w:val="clear" w:pos="600"/>
          <w:tab w:val="num" w:pos="720"/>
        </w:tabs>
        <w:spacing w:before="240"/>
        <w:ind w:left="720"/>
        <w:rPr>
          <w:szCs w:val="24"/>
        </w:rPr>
      </w:pPr>
      <w:r w:rsidRPr="009E70D6">
        <w:rPr>
          <w:szCs w:val="24"/>
        </w:rPr>
        <w:t>Franchise Agreements</w:t>
      </w:r>
      <w:r w:rsidRPr="00E1458B">
        <w:rPr>
          <w:b/>
          <w:szCs w:val="24"/>
        </w:rPr>
        <w:t xml:space="preserve"> </w:t>
      </w:r>
      <w:r w:rsidRPr="00E1458B">
        <w:rPr>
          <w:szCs w:val="24"/>
        </w:rPr>
        <w:t>-</w:t>
      </w:r>
      <w:r w:rsidRPr="00E1458B">
        <w:rPr>
          <w:b/>
          <w:szCs w:val="24"/>
        </w:rPr>
        <w:t xml:space="preserve"> </w:t>
      </w:r>
      <w:r w:rsidRPr="00E1458B">
        <w:rPr>
          <w:szCs w:val="24"/>
        </w:rPr>
        <w:t xml:space="preserve">An agreement that grants a network operator the right to construct in rights of way governed by the local franchise, usually the local municipality, and market for sale video services to paying subscribers in that local district. </w:t>
      </w:r>
    </w:p>
    <w:p w:rsidR="00BA35FC" w:rsidRPr="00E1458B" w:rsidRDefault="00BA35FC" w:rsidP="007948AC">
      <w:pPr>
        <w:numPr>
          <w:ilvl w:val="0"/>
          <w:numId w:val="75"/>
        </w:numPr>
        <w:tabs>
          <w:tab w:val="clear" w:pos="600"/>
          <w:tab w:val="num" w:pos="720"/>
        </w:tabs>
        <w:spacing w:before="240"/>
        <w:ind w:left="720"/>
        <w:rPr>
          <w:szCs w:val="24"/>
        </w:rPr>
      </w:pPr>
      <w:r w:rsidRPr="009E70D6">
        <w:rPr>
          <w:szCs w:val="24"/>
        </w:rPr>
        <w:t>Video Carriage Agreements</w:t>
      </w:r>
      <w:r w:rsidRPr="00E1458B">
        <w:rPr>
          <w:b/>
          <w:szCs w:val="24"/>
        </w:rPr>
        <w:t xml:space="preserve"> </w:t>
      </w:r>
      <w:r w:rsidRPr="00E1458B">
        <w:rPr>
          <w:szCs w:val="24"/>
        </w:rPr>
        <w:t>-</w:t>
      </w:r>
      <w:r w:rsidRPr="00E1458B">
        <w:rPr>
          <w:b/>
          <w:szCs w:val="24"/>
        </w:rPr>
        <w:t xml:space="preserve"> </w:t>
      </w:r>
      <w:r w:rsidRPr="00E1458B">
        <w:rPr>
          <w:szCs w:val="24"/>
        </w:rPr>
        <w:t>A contract that authorizes a network operator to [re]transmit content. These can be obtained from content aggregators who offer entire channel lineups, or from individual broadcasters, production companies, etc.</w:t>
      </w:r>
    </w:p>
    <w:p w:rsidR="00BA35FC" w:rsidRPr="00E1458B" w:rsidRDefault="00BA35FC" w:rsidP="007948AC">
      <w:pPr>
        <w:keepNext/>
        <w:numPr>
          <w:ilvl w:val="0"/>
          <w:numId w:val="75"/>
        </w:numPr>
        <w:tabs>
          <w:tab w:val="clear" w:pos="600"/>
          <w:tab w:val="num" w:pos="720"/>
        </w:tabs>
        <w:spacing w:before="240"/>
        <w:ind w:left="720"/>
        <w:rPr>
          <w:szCs w:val="24"/>
        </w:rPr>
      </w:pPr>
      <w:r w:rsidRPr="009E70D6">
        <w:rPr>
          <w:szCs w:val="24"/>
        </w:rPr>
        <w:t>Certificate of Public Convenience and Necessity (CPCN)</w:t>
      </w:r>
      <w:r w:rsidRPr="00E1458B">
        <w:rPr>
          <w:b/>
          <w:szCs w:val="24"/>
        </w:rPr>
        <w:t xml:space="preserve"> </w:t>
      </w:r>
      <w:r w:rsidRPr="00E1458B">
        <w:rPr>
          <w:szCs w:val="24"/>
        </w:rPr>
        <w:t>-</w:t>
      </w:r>
      <w:r w:rsidRPr="00E1458B">
        <w:rPr>
          <w:b/>
          <w:szCs w:val="24"/>
        </w:rPr>
        <w:t xml:space="preserve"> </w:t>
      </w:r>
      <w:r w:rsidRPr="00E1458B">
        <w:rPr>
          <w:szCs w:val="24"/>
        </w:rPr>
        <w:t>A Certificate of Public Convenience and Necessity (CPCN) is an authorization issued by the State Public Service Commission (PSC) for the delivery and/or provision of a public service to a designated area or parcel of land. A CPCN is generally needed to permit building facilities in public rights of way and for certain types of commerce. CPCN rules and regulations vary by State.</w:t>
      </w:r>
    </w:p>
    <w:p w:rsidR="00BA35FC" w:rsidRPr="00BE3616" w:rsidRDefault="00BA35FC" w:rsidP="007948AC">
      <w:pPr>
        <w:keepNext/>
        <w:numPr>
          <w:ilvl w:val="0"/>
          <w:numId w:val="75"/>
        </w:numPr>
        <w:tabs>
          <w:tab w:val="clear" w:pos="600"/>
          <w:tab w:val="num" w:pos="720"/>
        </w:tabs>
        <w:spacing w:before="240"/>
        <w:ind w:left="720"/>
        <w:rPr>
          <w:szCs w:val="24"/>
        </w:rPr>
      </w:pPr>
      <w:r w:rsidRPr="00BE3616">
        <w:rPr>
          <w:szCs w:val="24"/>
        </w:rPr>
        <w:t>Spectrum Agreements</w:t>
      </w:r>
      <w:r w:rsidRPr="00BE3616">
        <w:rPr>
          <w:i/>
          <w:szCs w:val="24"/>
        </w:rPr>
        <w:t xml:space="preserve"> - Spectrum agreements must show both capacity and cost.</w:t>
      </w:r>
    </w:p>
    <w:p w:rsidR="00BA35FC" w:rsidRPr="00E1458B" w:rsidRDefault="00BA35FC" w:rsidP="00BA35FC">
      <w:pPr>
        <w:spacing w:before="120"/>
        <w:ind w:left="360"/>
        <w:rPr>
          <w:szCs w:val="24"/>
        </w:rPr>
      </w:pPr>
      <w:r w:rsidRPr="00E1458B">
        <w:rPr>
          <w:szCs w:val="24"/>
        </w:rPr>
        <w:t xml:space="preserve">You are not constrained to the space provided and may add as many rows as is necessary to depict the full range of licenses, agreements, approvals, and authorizations involved in your project. </w:t>
      </w:r>
    </w:p>
    <w:p w:rsidR="0017599D" w:rsidRPr="00294395" w:rsidRDefault="0017599D" w:rsidP="0060505A">
      <w:pPr>
        <w:tabs>
          <w:tab w:val="left" w:pos="720"/>
        </w:tabs>
        <w:jc w:val="center"/>
        <w:outlineLvl w:val="0"/>
        <w:rPr>
          <w:b/>
          <w:sz w:val="36"/>
          <w:szCs w:val="36"/>
          <w:u w:val="single"/>
        </w:rPr>
      </w:pPr>
      <w:r>
        <w:rPr>
          <w:szCs w:val="24"/>
        </w:rPr>
        <w:br w:type="page"/>
      </w:r>
      <w:bookmarkStart w:id="85" w:name="_Toc223418400"/>
      <w:bookmarkStart w:id="86" w:name="_Toc224091332"/>
      <w:bookmarkStart w:id="87" w:name="_Toc224109570"/>
      <w:bookmarkStart w:id="88" w:name="_Toc276030764"/>
      <w:bookmarkStart w:id="89" w:name="_Toc276032022"/>
      <w:r>
        <w:rPr>
          <w:b/>
          <w:sz w:val="36"/>
          <w:szCs w:val="36"/>
          <w:u w:val="single"/>
        </w:rPr>
        <w:t>ATTACHMENT</w:t>
      </w:r>
      <w:r w:rsidRPr="00294395">
        <w:rPr>
          <w:b/>
          <w:sz w:val="36"/>
          <w:szCs w:val="36"/>
          <w:u w:val="single"/>
        </w:rPr>
        <w:t>:</w:t>
      </w:r>
      <w:bookmarkEnd w:id="85"/>
      <w:bookmarkEnd w:id="86"/>
      <w:bookmarkEnd w:id="87"/>
      <w:bookmarkEnd w:id="88"/>
      <w:bookmarkEnd w:id="89"/>
    </w:p>
    <w:p w:rsidR="0017599D" w:rsidRDefault="0017599D" w:rsidP="0060505A">
      <w:pPr>
        <w:ind w:left="360"/>
        <w:jc w:val="center"/>
        <w:outlineLvl w:val="0"/>
        <w:rPr>
          <w:szCs w:val="24"/>
        </w:rPr>
      </w:pPr>
    </w:p>
    <w:p w:rsidR="0017599D" w:rsidRDefault="0017599D" w:rsidP="0060505A">
      <w:pPr>
        <w:ind w:left="360"/>
        <w:jc w:val="center"/>
        <w:outlineLvl w:val="0"/>
        <w:rPr>
          <w:szCs w:val="24"/>
        </w:rPr>
      </w:pPr>
      <w:bookmarkStart w:id="90" w:name="_Toc223292567"/>
      <w:bookmarkStart w:id="91" w:name="_Toc223418401"/>
      <w:bookmarkStart w:id="92" w:name="_Toc224091333"/>
      <w:bookmarkStart w:id="93" w:name="_Toc224109571"/>
      <w:bookmarkStart w:id="94" w:name="_Toc231259380"/>
      <w:bookmarkStart w:id="95" w:name="_Toc276032023"/>
      <w:r>
        <w:rPr>
          <w:szCs w:val="24"/>
        </w:rPr>
        <w:t>USOA ADDITIONAL ACCOUNT SUBCATEGORIES</w:t>
      </w:r>
      <w:bookmarkEnd w:id="90"/>
      <w:bookmarkEnd w:id="91"/>
      <w:bookmarkEnd w:id="92"/>
      <w:bookmarkEnd w:id="93"/>
      <w:bookmarkEnd w:id="94"/>
      <w:bookmarkEnd w:id="95"/>
      <w:r>
        <w:rPr>
          <w:szCs w:val="24"/>
        </w:rPr>
        <w:t xml:space="preserve"> </w:t>
      </w:r>
    </w:p>
    <w:p w:rsidR="0017599D" w:rsidRPr="00294395" w:rsidRDefault="0017599D" w:rsidP="0060505A">
      <w:pPr>
        <w:ind w:left="360"/>
        <w:jc w:val="center"/>
        <w:outlineLvl w:val="0"/>
        <w:rPr>
          <w:szCs w:val="24"/>
        </w:rPr>
      </w:pPr>
      <w:bookmarkStart w:id="96" w:name="_Toc217182242"/>
      <w:bookmarkStart w:id="97" w:name="_Toc217183688"/>
      <w:bookmarkStart w:id="98" w:name="_Toc223292568"/>
      <w:bookmarkStart w:id="99" w:name="_Toc231259381"/>
      <w:bookmarkStart w:id="100" w:name="_Toc276030766"/>
      <w:bookmarkStart w:id="101" w:name="_Toc276032024"/>
      <w:r>
        <w:rPr>
          <w:szCs w:val="24"/>
        </w:rPr>
        <w:t>FOR BROADBAND SERVICE PROVIDERS</w:t>
      </w:r>
      <w:bookmarkEnd w:id="96"/>
      <w:bookmarkEnd w:id="97"/>
      <w:bookmarkEnd w:id="98"/>
      <w:bookmarkEnd w:id="99"/>
      <w:bookmarkEnd w:id="100"/>
      <w:bookmarkEnd w:id="101"/>
    </w:p>
    <w:p w:rsidR="0017599D" w:rsidRPr="00294395" w:rsidRDefault="0017599D" w:rsidP="00294395">
      <w:pPr>
        <w:ind w:left="360"/>
        <w:jc w:val="center"/>
        <w:rPr>
          <w:szCs w:val="24"/>
        </w:rPr>
      </w:pPr>
    </w:p>
    <w:p w:rsidR="0017599D" w:rsidRDefault="0017599D" w:rsidP="005A3F9D">
      <w:pPr>
        <w:rPr>
          <w:szCs w:val="24"/>
        </w:rPr>
      </w:pPr>
      <w:r w:rsidRPr="008749FB">
        <w:rPr>
          <w:szCs w:val="24"/>
        </w:rPr>
        <w:t>Accounting requirements for R</w:t>
      </w:r>
      <w:r w:rsidR="00BD2640">
        <w:rPr>
          <w:szCs w:val="24"/>
        </w:rPr>
        <w:t>US</w:t>
      </w:r>
      <w:r>
        <w:rPr>
          <w:szCs w:val="24"/>
        </w:rPr>
        <w:t xml:space="preserve"> Broadband Program b</w:t>
      </w:r>
      <w:r w:rsidRPr="008749FB">
        <w:rPr>
          <w:szCs w:val="24"/>
        </w:rPr>
        <w:t>orrowers parallel the accounting requirements for traditional telecommunications borrowers.  This Uniform System of Accounts, based on the Federal Communications Commission’s 47 CFR Part 32, Uniform System of Accounts, contains all of the accounts needed to account for Broadband Operations.  The general instructions found in Subpart B are applicable to borrowers under the R</w:t>
      </w:r>
      <w:r w:rsidR="00BD2640">
        <w:rPr>
          <w:szCs w:val="24"/>
        </w:rPr>
        <w:t>US</w:t>
      </w:r>
      <w:r>
        <w:rPr>
          <w:szCs w:val="24"/>
        </w:rPr>
        <w:t xml:space="preserve"> Rural </w:t>
      </w:r>
      <w:r w:rsidRPr="008749FB">
        <w:rPr>
          <w:szCs w:val="24"/>
        </w:rPr>
        <w:t xml:space="preserve">Broadband </w:t>
      </w:r>
      <w:r>
        <w:rPr>
          <w:szCs w:val="24"/>
        </w:rPr>
        <w:t xml:space="preserve">Access Loan and Loan Guarantee </w:t>
      </w:r>
      <w:r w:rsidRPr="008749FB">
        <w:rPr>
          <w:szCs w:val="24"/>
        </w:rPr>
        <w:t xml:space="preserve">Program, regardless of whether they are traditional telecommunications borrowers or borrowers for the purpose of providing </w:t>
      </w:r>
      <w:r w:rsidRPr="003A677C">
        <w:rPr>
          <w:szCs w:val="24"/>
        </w:rPr>
        <w:t>broadband services</w:t>
      </w:r>
      <w:r w:rsidRPr="008749FB">
        <w:rPr>
          <w:szCs w:val="24"/>
        </w:rPr>
        <w:t xml:space="preserve"> only.  Broadband borrowers must understand that while not every account shown in </w:t>
      </w:r>
      <w:r w:rsidRPr="006206C4">
        <w:rPr>
          <w:szCs w:val="24"/>
        </w:rPr>
        <w:t>Bulletin 1770</w:t>
      </w:r>
      <w:r w:rsidR="006206C4" w:rsidRPr="006206C4">
        <w:rPr>
          <w:szCs w:val="24"/>
        </w:rPr>
        <w:t xml:space="preserve"> </w:t>
      </w:r>
      <w:r w:rsidRPr="006206C4">
        <w:rPr>
          <w:szCs w:val="24"/>
        </w:rPr>
        <w:t>B-1</w:t>
      </w:r>
      <w:r w:rsidRPr="008749FB">
        <w:rPr>
          <w:szCs w:val="24"/>
        </w:rPr>
        <w:t xml:space="preserve"> is necessary based on the size and complexity of the company, the underlying account structure is the same.  </w:t>
      </w:r>
    </w:p>
    <w:p w:rsidR="0017599D" w:rsidRDefault="0017599D" w:rsidP="005A3F9D">
      <w:pPr>
        <w:rPr>
          <w:szCs w:val="24"/>
        </w:rPr>
      </w:pPr>
    </w:p>
    <w:p w:rsidR="0017599D" w:rsidRPr="008749FB" w:rsidRDefault="0017599D" w:rsidP="005A3F9D">
      <w:pPr>
        <w:rPr>
          <w:szCs w:val="24"/>
        </w:rPr>
      </w:pPr>
      <w:r w:rsidRPr="008749FB">
        <w:rPr>
          <w:szCs w:val="24"/>
        </w:rPr>
        <w:t>Asset accounts, other than fixed assets, are numbered from 1130 to 1500.  These accounts include both current and noncurrent assets.  Fixed assets, both tangible and intangible, which ordinarily have a service life of more than one year, are found in Accounts 2001 through 2007, with the detailed Telecommunications Plant in Service balances found in Accounts 2100 through 2690.  Accounts 3100 through 3600 contain Accumulated Depreciation and Amortization related to the fixed assets found in Accounts 2100 through 2690 along with the Retirement work in progress (RWIP).  Accounts 4000 through 4199 contain Current Liability balances while Accounts 4200 through 4299 include Long-Term Debt.  Accounts 4300 through 4399 are used to account for Other Long-Term Liabilities and Deferred Credits.  Stockholders’ Equity balances are found in Accounts 4500 through 4599.  Operating revenue accounts are found in Accounts 5000 through 5302.  These accounts are intended to record the results of the company’s major or central operations during the accounting period.  These accounts contain both regulated and non-regulated revenues.  Accounts 6000 through 6790 shall be used to record the expenses associated with the company’s major or central operations.  Again, these accounts contain both regulated and non-regulated expenses.  Accounts 7000 through 7990 are designed to reflect both operating and nonoperating income items include taxes, extraordinary items and other income and expense items not associated with the major or central operations.</w:t>
      </w:r>
    </w:p>
    <w:p w:rsidR="0017599D" w:rsidRPr="008749FB" w:rsidRDefault="0017599D" w:rsidP="005A3F9D">
      <w:pPr>
        <w:rPr>
          <w:szCs w:val="24"/>
        </w:rPr>
      </w:pPr>
    </w:p>
    <w:p w:rsidR="0017599D" w:rsidRPr="008749FB" w:rsidRDefault="0017599D" w:rsidP="005A3F9D">
      <w:pPr>
        <w:rPr>
          <w:szCs w:val="24"/>
        </w:rPr>
      </w:pPr>
      <w:r w:rsidRPr="008749FB">
        <w:rPr>
          <w:szCs w:val="24"/>
        </w:rPr>
        <w:t>Expenses within this system of accounts are accounted for on a functional basis, that is, expenses are recorded based on the function they support regardless of the type of expense.  See Subpart E, Instructions for Expense Accounts, for the detailed instructions for classifying expenses.  The expense accounts shall be maintained by subsidiary record categories, as appropriate to each account.  The expense matrix is provided to allow a company to capture this information for management purposes.</w:t>
      </w:r>
    </w:p>
    <w:p w:rsidR="0017599D" w:rsidRPr="008749FB" w:rsidRDefault="0017599D" w:rsidP="005A3F9D">
      <w:pPr>
        <w:rPr>
          <w:szCs w:val="24"/>
        </w:rPr>
      </w:pPr>
    </w:p>
    <w:p w:rsidR="0017599D" w:rsidRDefault="0017599D" w:rsidP="005A3F9D">
      <w:pPr>
        <w:rPr>
          <w:b/>
          <w:szCs w:val="24"/>
        </w:rPr>
      </w:pPr>
      <w:r w:rsidRPr="008749FB">
        <w:rPr>
          <w:szCs w:val="24"/>
        </w:rPr>
        <w:t xml:space="preserve">In addition to those items described in </w:t>
      </w:r>
      <w:r w:rsidRPr="006206C4">
        <w:rPr>
          <w:szCs w:val="24"/>
        </w:rPr>
        <w:t>Bulletin 1770</w:t>
      </w:r>
      <w:r w:rsidR="006206C4" w:rsidRPr="006206C4">
        <w:rPr>
          <w:szCs w:val="24"/>
        </w:rPr>
        <w:t xml:space="preserve"> </w:t>
      </w:r>
      <w:r w:rsidRPr="006206C4">
        <w:rPr>
          <w:szCs w:val="24"/>
        </w:rPr>
        <w:t>B-1,</w:t>
      </w:r>
      <w:r w:rsidRPr="008749FB">
        <w:rPr>
          <w:szCs w:val="24"/>
        </w:rPr>
        <w:t xml:space="preserve"> this A</w:t>
      </w:r>
      <w:r>
        <w:rPr>
          <w:szCs w:val="24"/>
        </w:rPr>
        <w:t xml:space="preserve">ttachment </w:t>
      </w:r>
      <w:r w:rsidRPr="008749FB">
        <w:rPr>
          <w:szCs w:val="24"/>
        </w:rPr>
        <w:t xml:space="preserve">outlines those additional items to be included in these same accounts for other telecom companies such as Internet Service Providers, Cable TV companies, wireless companies, and any other type of entity </w:t>
      </w:r>
      <w:r w:rsidRPr="003A677C">
        <w:rPr>
          <w:szCs w:val="24"/>
        </w:rPr>
        <w:t>providing broadband services.  This</w:t>
      </w:r>
      <w:r w:rsidRPr="008749FB">
        <w:rPr>
          <w:szCs w:val="24"/>
        </w:rPr>
        <w:t xml:space="preserve"> a</w:t>
      </w:r>
      <w:r>
        <w:rPr>
          <w:szCs w:val="24"/>
        </w:rPr>
        <w:t xml:space="preserve">ttachment </w:t>
      </w:r>
      <w:r w:rsidRPr="008749FB">
        <w:rPr>
          <w:szCs w:val="24"/>
        </w:rPr>
        <w:t>is to be used in conjunction with 47 CFR Part 32, as supplemented by 7 CFR Part 1770, in setting up and maintaining accounts of R</w:t>
      </w:r>
      <w:r w:rsidR="00BD2640">
        <w:rPr>
          <w:szCs w:val="24"/>
        </w:rPr>
        <w:t>US</w:t>
      </w:r>
      <w:r w:rsidRPr="008749FB">
        <w:rPr>
          <w:szCs w:val="24"/>
        </w:rPr>
        <w:t xml:space="preserve"> </w:t>
      </w:r>
      <w:r>
        <w:rPr>
          <w:szCs w:val="24"/>
        </w:rPr>
        <w:t>T</w:t>
      </w:r>
      <w:r w:rsidRPr="008749FB">
        <w:rPr>
          <w:szCs w:val="24"/>
        </w:rPr>
        <w:t>elecom</w:t>
      </w:r>
      <w:r>
        <w:rPr>
          <w:szCs w:val="24"/>
        </w:rPr>
        <w:t>munications</w:t>
      </w:r>
      <w:r w:rsidRPr="008749FB">
        <w:rPr>
          <w:szCs w:val="24"/>
        </w:rPr>
        <w:t xml:space="preserve"> </w:t>
      </w:r>
      <w:r>
        <w:rPr>
          <w:szCs w:val="24"/>
        </w:rPr>
        <w:t>P</w:t>
      </w:r>
      <w:r w:rsidRPr="008749FB">
        <w:rPr>
          <w:szCs w:val="24"/>
        </w:rPr>
        <w:t>rogram borrowers.</w:t>
      </w:r>
    </w:p>
    <w:p w:rsidR="0017599D" w:rsidRDefault="0017599D" w:rsidP="005A3F9D">
      <w:pPr>
        <w:rPr>
          <w:b/>
          <w:szCs w:val="24"/>
        </w:rPr>
      </w:pPr>
    </w:p>
    <w:p w:rsidR="0017599D" w:rsidRPr="00CE4434" w:rsidRDefault="0017599D" w:rsidP="005A3F9D">
      <w:pPr>
        <w:rPr>
          <w:b/>
          <w:szCs w:val="24"/>
        </w:rPr>
      </w:pPr>
      <w:r w:rsidRPr="00CE4434">
        <w:rPr>
          <w:b/>
          <w:szCs w:val="24"/>
        </w:rPr>
        <w:t>32.2112, Motor Vehicles</w:t>
      </w:r>
    </w:p>
    <w:p w:rsidR="0017599D" w:rsidRPr="008749FB" w:rsidRDefault="0017599D" w:rsidP="00CE4434">
      <w:pPr>
        <w:ind w:left="360"/>
        <w:rPr>
          <w:szCs w:val="24"/>
        </w:rPr>
      </w:pPr>
      <w:r w:rsidRPr="008749FB">
        <w:rPr>
          <w:szCs w:val="24"/>
        </w:rPr>
        <w:t>Examples of items to be recorded in this account include:</w:t>
      </w:r>
    </w:p>
    <w:p w:rsidR="0017599D" w:rsidRPr="008749FB" w:rsidRDefault="0017599D" w:rsidP="00CE4434">
      <w:pPr>
        <w:ind w:left="360"/>
        <w:rPr>
          <w:szCs w:val="24"/>
        </w:rPr>
      </w:pPr>
      <w:r w:rsidRPr="008749FB">
        <w:rPr>
          <w:szCs w:val="24"/>
        </w:rPr>
        <w:t>Automobiles</w:t>
      </w:r>
    </w:p>
    <w:p w:rsidR="0017599D" w:rsidRPr="008749FB" w:rsidRDefault="0017599D" w:rsidP="00CE4434">
      <w:pPr>
        <w:ind w:left="360"/>
        <w:rPr>
          <w:szCs w:val="24"/>
        </w:rPr>
      </w:pPr>
      <w:r w:rsidRPr="008749FB">
        <w:rPr>
          <w:szCs w:val="24"/>
        </w:rPr>
        <w:t>Tractor Trailers</w:t>
      </w:r>
    </w:p>
    <w:p w:rsidR="0017599D" w:rsidRPr="008749FB" w:rsidRDefault="0017599D" w:rsidP="00CE4434">
      <w:pPr>
        <w:ind w:left="360"/>
        <w:rPr>
          <w:szCs w:val="24"/>
        </w:rPr>
      </w:pPr>
      <w:r w:rsidRPr="008749FB">
        <w:rPr>
          <w:szCs w:val="24"/>
        </w:rPr>
        <w:t>Trucks</w:t>
      </w:r>
    </w:p>
    <w:p w:rsidR="0017599D" w:rsidRPr="008749FB" w:rsidRDefault="0017599D" w:rsidP="00CE4434">
      <w:pPr>
        <w:ind w:left="360"/>
        <w:rPr>
          <w:szCs w:val="24"/>
        </w:rPr>
      </w:pPr>
      <w:r w:rsidRPr="008749FB">
        <w:rPr>
          <w:szCs w:val="24"/>
        </w:rPr>
        <w:t>Vans</w:t>
      </w:r>
    </w:p>
    <w:p w:rsidR="0017599D" w:rsidRPr="008749FB" w:rsidRDefault="0017599D" w:rsidP="00CE4434">
      <w:pPr>
        <w:ind w:left="360"/>
        <w:rPr>
          <w:szCs w:val="24"/>
        </w:rPr>
      </w:pPr>
      <w:r w:rsidRPr="008749FB">
        <w:rPr>
          <w:szCs w:val="24"/>
        </w:rPr>
        <w:t>Buses</w:t>
      </w:r>
    </w:p>
    <w:p w:rsidR="0017599D" w:rsidRPr="008749FB" w:rsidRDefault="0017599D" w:rsidP="005A3F9D">
      <w:pPr>
        <w:rPr>
          <w:szCs w:val="24"/>
        </w:rPr>
      </w:pPr>
    </w:p>
    <w:p w:rsidR="0017599D" w:rsidRPr="00CE4434" w:rsidRDefault="0017599D" w:rsidP="005A3F9D">
      <w:pPr>
        <w:rPr>
          <w:b/>
          <w:szCs w:val="24"/>
        </w:rPr>
      </w:pPr>
      <w:r w:rsidRPr="00CE4434">
        <w:rPr>
          <w:b/>
          <w:szCs w:val="24"/>
        </w:rPr>
        <w:t>32.2113, Special Purpose Vehicles</w:t>
      </w:r>
    </w:p>
    <w:p w:rsidR="0017599D" w:rsidRPr="008749FB" w:rsidRDefault="0017599D" w:rsidP="00CE4434">
      <w:pPr>
        <w:ind w:left="360"/>
        <w:rPr>
          <w:szCs w:val="24"/>
        </w:rPr>
      </w:pPr>
      <w:r w:rsidRPr="008749FB">
        <w:rPr>
          <w:szCs w:val="24"/>
        </w:rPr>
        <w:t>Examples of items to be recorded in this account include:</w:t>
      </w:r>
    </w:p>
    <w:p w:rsidR="0017599D" w:rsidRPr="008749FB" w:rsidRDefault="0017599D" w:rsidP="00CE4434">
      <w:pPr>
        <w:ind w:left="360"/>
        <w:rPr>
          <w:szCs w:val="24"/>
        </w:rPr>
      </w:pPr>
      <w:r w:rsidRPr="008749FB">
        <w:rPr>
          <w:szCs w:val="24"/>
        </w:rPr>
        <w:t>Boats and barges</w:t>
      </w:r>
    </w:p>
    <w:p w:rsidR="0017599D" w:rsidRPr="008749FB" w:rsidRDefault="0017599D" w:rsidP="00CE4434">
      <w:pPr>
        <w:ind w:left="360"/>
        <w:rPr>
          <w:szCs w:val="24"/>
        </w:rPr>
      </w:pPr>
      <w:r w:rsidRPr="008749FB">
        <w:rPr>
          <w:szCs w:val="24"/>
        </w:rPr>
        <w:t>Motor scooters</w:t>
      </w:r>
    </w:p>
    <w:p w:rsidR="0017599D" w:rsidRPr="008749FB" w:rsidRDefault="0017599D" w:rsidP="00CE4434">
      <w:pPr>
        <w:ind w:left="360"/>
        <w:rPr>
          <w:szCs w:val="24"/>
        </w:rPr>
      </w:pPr>
      <w:r w:rsidRPr="008749FB">
        <w:rPr>
          <w:szCs w:val="24"/>
        </w:rPr>
        <w:t>Snowmobiles</w:t>
      </w:r>
    </w:p>
    <w:p w:rsidR="0017599D" w:rsidRPr="008749FB" w:rsidRDefault="0017599D" w:rsidP="005A3F9D">
      <w:pPr>
        <w:rPr>
          <w:szCs w:val="24"/>
        </w:rPr>
      </w:pPr>
    </w:p>
    <w:p w:rsidR="0017599D" w:rsidRPr="00CE4434" w:rsidRDefault="0017599D" w:rsidP="005A3F9D">
      <w:pPr>
        <w:rPr>
          <w:b/>
          <w:szCs w:val="24"/>
        </w:rPr>
      </w:pPr>
      <w:r w:rsidRPr="00CE4434">
        <w:rPr>
          <w:b/>
          <w:szCs w:val="24"/>
        </w:rPr>
        <w:t>32.2114, Tools and other work equipment</w:t>
      </w:r>
    </w:p>
    <w:p w:rsidR="0017599D" w:rsidRPr="008749FB" w:rsidRDefault="0017599D" w:rsidP="00CE4434">
      <w:pPr>
        <w:ind w:left="360"/>
        <w:rPr>
          <w:szCs w:val="24"/>
        </w:rPr>
      </w:pPr>
      <w:r w:rsidRPr="008749FB">
        <w:rPr>
          <w:szCs w:val="24"/>
        </w:rPr>
        <w:t>Examples of items to be recorded in this account include:</w:t>
      </w:r>
    </w:p>
    <w:p w:rsidR="0017599D" w:rsidRPr="008749FB" w:rsidRDefault="0017599D" w:rsidP="00CE4434">
      <w:pPr>
        <w:ind w:left="360"/>
        <w:rPr>
          <w:szCs w:val="24"/>
        </w:rPr>
      </w:pPr>
      <w:r w:rsidRPr="008749FB">
        <w:rPr>
          <w:szCs w:val="24"/>
        </w:rPr>
        <w:t>Air compressors</w:t>
      </w:r>
    </w:p>
    <w:p w:rsidR="0017599D" w:rsidRPr="008749FB" w:rsidRDefault="0017599D" w:rsidP="00CE4434">
      <w:pPr>
        <w:ind w:left="360"/>
        <w:rPr>
          <w:szCs w:val="24"/>
        </w:rPr>
      </w:pPr>
      <w:r w:rsidRPr="008749FB">
        <w:rPr>
          <w:szCs w:val="24"/>
        </w:rPr>
        <w:t>Backhoes</w:t>
      </w:r>
    </w:p>
    <w:p w:rsidR="0017599D" w:rsidRPr="008749FB" w:rsidRDefault="0017599D" w:rsidP="00CE4434">
      <w:pPr>
        <w:ind w:left="360"/>
        <w:rPr>
          <w:szCs w:val="24"/>
        </w:rPr>
      </w:pPr>
      <w:r w:rsidRPr="008749FB">
        <w:rPr>
          <w:szCs w:val="24"/>
        </w:rPr>
        <w:t>Bulldozers</w:t>
      </w:r>
    </w:p>
    <w:p w:rsidR="0017599D" w:rsidRPr="008749FB" w:rsidRDefault="0017599D" w:rsidP="00CE4434">
      <w:pPr>
        <w:ind w:left="360"/>
        <w:rPr>
          <w:szCs w:val="24"/>
        </w:rPr>
      </w:pPr>
      <w:r w:rsidRPr="008749FB">
        <w:rPr>
          <w:szCs w:val="24"/>
        </w:rPr>
        <w:t>Cable lashers</w:t>
      </w:r>
    </w:p>
    <w:p w:rsidR="0017599D" w:rsidRPr="008749FB" w:rsidRDefault="0017599D" w:rsidP="00CE4434">
      <w:pPr>
        <w:ind w:left="360"/>
        <w:rPr>
          <w:szCs w:val="24"/>
        </w:rPr>
      </w:pPr>
      <w:r w:rsidRPr="008749FB">
        <w:rPr>
          <w:szCs w:val="24"/>
        </w:rPr>
        <w:t>Cable plows</w:t>
      </w:r>
    </w:p>
    <w:p w:rsidR="0017599D" w:rsidRPr="008749FB" w:rsidRDefault="0017599D" w:rsidP="00CE4434">
      <w:pPr>
        <w:ind w:left="360"/>
        <w:rPr>
          <w:szCs w:val="24"/>
        </w:rPr>
      </w:pPr>
      <w:r w:rsidRPr="008749FB">
        <w:rPr>
          <w:szCs w:val="24"/>
        </w:rPr>
        <w:t xml:space="preserve">Car hoists </w:t>
      </w:r>
    </w:p>
    <w:p w:rsidR="0017599D" w:rsidRPr="008749FB" w:rsidRDefault="0017599D" w:rsidP="00CE4434">
      <w:pPr>
        <w:ind w:left="360"/>
        <w:rPr>
          <w:szCs w:val="24"/>
        </w:rPr>
      </w:pPr>
      <w:r w:rsidRPr="008749FB">
        <w:rPr>
          <w:szCs w:val="24"/>
        </w:rPr>
        <w:t>Carts-cable splicers</w:t>
      </w:r>
    </w:p>
    <w:p w:rsidR="0017599D" w:rsidRPr="008749FB" w:rsidRDefault="0017599D" w:rsidP="00CE4434">
      <w:pPr>
        <w:ind w:left="360"/>
        <w:rPr>
          <w:szCs w:val="24"/>
        </w:rPr>
      </w:pPr>
      <w:r w:rsidRPr="008749FB">
        <w:rPr>
          <w:szCs w:val="24"/>
        </w:rPr>
        <w:t>Concrete mixers</w:t>
      </w:r>
    </w:p>
    <w:p w:rsidR="0017599D" w:rsidRPr="008749FB" w:rsidRDefault="0017599D" w:rsidP="00CE4434">
      <w:pPr>
        <w:ind w:left="360"/>
        <w:rPr>
          <w:szCs w:val="24"/>
        </w:rPr>
      </w:pPr>
      <w:r w:rsidRPr="008749FB">
        <w:rPr>
          <w:szCs w:val="24"/>
        </w:rPr>
        <w:t>Derricks</w:t>
      </w:r>
    </w:p>
    <w:p w:rsidR="0017599D" w:rsidRPr="008749FB" w:rsidRDefault="0017599D" w:rsidP="00CE4434">
      <w:pPr>
        <w:ind w:left="360"/>
        <w:rPr>
          <w:szCs w:val="24"/>
        </w:rPr>
      </w:pPr>
      <w:r w:rsidRPr="008749FB">
        <w:rPr>
          <w:szCs w:val="24"/>
        </w:rPr>
        <w:t>Duct rodders</w:t>
      </w:r>
    </w:p>
    <w:p w:rsidR="0017599D" w:rsidRPr="008749FB" w:rsidRDefault="0017599D" w:rsidP="00CE4434">
      <w:pPr>
        <w:ind w:left="360"/>
        <w:rPr>
          <w:szCs w:val="24"/>
        </w:rPr>
      </w:pPr>
      <w:r w:rsidRPr="008749FB">
        <w:rPr>
          <w:szCs w:val="24"/>
        </w:rPr>
        <w:t>Earth moving machines</w:t>
      </w:r>
    </w:p>
    <w:p w:rsidR="0017599D" w:rsidRPr="008749FB" w:rsidRDefault="0017599D" w:rsidP="00CE4434">
      <w:pPr>
        <w:ind w:left="360"/>
        <w:rPr>
          <w:szCs w:val="24"/>
        </w:rPr>
      </w:pPr>
      <w:r w:rsidRPr="008749FB">
        <w:rPr>
          <w:szCs w:val="24"/>
        </w:rPr>
        <w:t>Fork lifts</w:t>
      </w:r>
    </w:p>
    <w:p w:rsidR="0017599D" w:rsidRPr="008749FB" w:rsidRDefault="0017599D" w:rsidP="00CE4434">
      <w:pPr>
        <w:ind w:left="360"/>
        <w:rPr>
          <w:szCs w:val="24"/>
        </w:rPr>
      </w:pPr>
      <w:r w:rsidRPr="008749FB">
        <w:rPr>
          <w:szCs w:val="24"/>
        </w:rPr>
        <w:t>Garage jacks</w:t>
      </w:r>
    </w:p>
    <w:p w:rsidR="0017599D" w:rsidRPr="008749FB" w:rsidRDefault="0017599D" w:rsidP="00CE4434">
      <w:pPr>
        <w:ind w:left="360"/>
        <w:rPr>
          <w:szCs w:val="24"/>
        </w:rPr>
      </w:pPr>
      <w:r w:rsidRPr="008749FB">
        <w:rPr>
          <w:szCs w:val="24"/>
        </w:rPr>
        <w:t>Gasoline pumps</w:t>
      </w:r>
    </w:p>
    <w:p w:rsidR="0017599D" w:rsidRPr="008749FB" w:rsidRDefault="0017599D" w:rsidP="00CE4434">
      <w:pPr>
        <w:ind w:left="360"/>
        <w:rPr>
          <w:szCs w:val="24"/>
        </w:rPr>
      </w:pPr>
      <w:r w:rsidRPr="008749FB">
        <w:rPr>
          <w:szCs w:val="24"/>
        </w:rPr>
        <w:t>Heaters</w:t>
      </w:r>
    </w:p>
    <w:p w:rsidR="0017599D" w:rsidRPr="008749FB" w:rsidRDefault="0017599D" w:rsidP="00CE4434">
      <w:pPr>
        <w:ind w:left="360"/>
        <w:rPr>
          <w:szCs w:val="24"/>
        </w:rPr>
      </w:pPr>
      <w:r w:rsidRPr="008749FB">
        <w:rPr>
          <w:szCs w:val="24"/>
        </w:rPr>
        <w:t>Hydraulic lubricated equipment</w:t>
      </w:r>
    </w:p>
    <w:p w:rsidR="0017599D" w:rsidRPr="008749FB" w:rsidRDefault="0017599D" w:rsidP="00CE4434">
      <w:pPr>
        <w:ind w:left="360"/>
        <w:rPr>
          <w:szCs w:val="24"/>
        </w:rPr>
      </w:pPr>
      <w:r w:rsidRPr="008749FB">
        <w:rPr>
          <w:szCs w:val="24"/>
        </w:rPr>
        <w:t>Ladders</w:t>
      </w:r>
    </w:p>
    <w:p w:rsidR="0017599D" w:rsidRPr="008749FB" w:rsidRDefault="0017599D" w:rsidP="00CE4434">
      <w:pPr>
        <w:ind w:left="360"/>
        <w:rPr>
          <w:szCs w:val="24"/>
        </w:rPr>
      </w:pPr>
      <w:r w:rsidRPr="008749FB">
        <w:rPr>
          <w:szCs w:val="24"/>
        </w:rPr>
        <w:t>Lubricating racks</w:t>
      </w:r>
    </w:p>
    <w:p w:rsidR="0017599D" w:rsidRPr="008749FB" w:rsidRDefault="0017599D" w:rsidP="00CE4434">
      <w:pPr>
        <w:ind w:left="360"/>
        <w:rPr>
          <w:szCs w:val="24"/>
        </w:rPr>
      </w:pPr>
      <w:r w:rsidRPr="008749FB">
        <w:rPr>
          <w:szCs w:val="24"/>
        </w:rPr>
        <w:t>Machine tools</w:t>
      </w:r>
    </w:p>
    <w:p w:rsidR="0017599D" w:rsidRPr="008749FB" w:rsidRDefault="0017599D" w:rsidP="00CE4434">
      <w:pPr>
        <w:ind w:left="360"/>
        <w:rPr>
          <w:szCs w:val="24"/>
        </w:rPr>
      </w:pPr>
      <w:r w:rsidRPr="008749FB">
        <w:rPr>
          <w:szCs w:val="24"/>
        </w:rPr>
        <w:t>Metal bins</w:t>
      </w:r>
    </w:p>
    <w:p w:rsidR="0017599D" w:rsidRPr="008749FB" w:rsidRDefault="0017599D" w:rsidP="00CE4434">
      <w:pPr>
        <w:ind w:left="360"/>
        <w:rPr>
          <w:szCs w:val="24"/>
        </w:rPr>
      </w:pPr>
      <w:r w:rsidRPr="008749FB">
        <w:rPr>
          <w:szCs w:val="24"/>
        </w:rPr>
        <w:t>Oil pumps</w:t>
      </w:r>
    </w:p>
    <w:p w:rsidR="0017599D" w:rsidRPr="008749FB" w:rsidRDefault="0017599D" w:rsidP="00CE4434">
      <w:pPr>
        <w:ind w:left="360"/>
        <w:rPr>
          <w:szCs w:val="24"/>
        </w:rPr>
      </w:pPr>
      <w:r w:rsidRPr="008749FB">
        <w:rPr>
          <w:szCs w:val="24"/>
        </w:rPr>
        <w:t>Paint spraying equipment</w:t>
      </w:r>
    </w:p>
    <w:p w:rsidR="0017599D" w:rsidRPr="008749FB" w:rsidRDefault="0017599D" w:rsidP="00CE4434">
      <w:pPr>
        <w:ind w:left="360"/>
        <w:rPr>
          <w:szCs w:val="24"/>
        </w:rPr>
      </w:pPr>
      <w:r w:rsidRPr="008749FB">
        <w:rPr>
          <w:szCs w:val="24"/>
        </w:rPr>
        <w:t xml:space="preserve">Pole-treating apparatus - chemical </w:t>
      </w:r>
    </w:p>
    <w:p w:rsidR="0017599D" w:rsidRPr="008749FB" w:rsidRDefault="0017599D" w:rsidP="00CE4434">
      <w:pPr>
        <w:ind w:left="360"/>
        <w:rPr>
          <w:szCs w:val="24"/>
        </w:rPr>
      </w:pPr>
      <w:r w:rsidRPr="008749FB">
        <w:rPr>
          <w:szCs w:val="24"/>
        </w:rPr>
        <w:t>Portable motors</w:t>
      </w:r>
    </w:p>
    <w:p w:rsidR="0017599D" w:rsidRPr="008749FB" w:rsidRDefault="0017599D" w:rsidP="00CE4434">
      <w:pPr>
        <w:ind w:left="360"/>
        <w:rPr>
          <w:szCs w:val="24"/>
        </w:rPr>
      </w:pPr>
      <w:r w:rsidRPr="008749FB">
        <w:rPr>
          <w:szCs w:val="24"/>
        </w:rPr>
        <w:t>Portable test equipment</w:t>
      </w:r>
    </w:p>
    <w:p w:rsidR="0017599D" w:rsidRPr="008749FB" w:rsidRDefault="0017599D" w:rsidP="00CE4434">
      <w:pPr>
        <w:ind w:left="360"/>
        <w:rPr>
          <w:szCs w:val="24"/>
        </w:rPr>
      </w:pPr>
      <w:r w:rsidRPr="008749FB">
        <w:rPr>
          <w:szCs w:val="24"/>
        </w:rPr>
        <w:t>Power blowers, hammers, drills, loaders and winches</w:t>
      </w:r>
    </w:p>
    <w:p w:rsidR="0017599D" w:rsidRPr="008749FB" w:rsidRDefault="0017599D" w:rsidP="00CE4434">
      <w:pPr>
        <w:ind w:left="360"/>
        <w:rPr>
          <w:szCs w:val="24"/>
        </w:rPr>
      </w:pPr>
      <w:r w:rsidRPr="008749FB">
        <w:rPr>
          <w:szCs w:val="24"/>
        </w:rPr>
        <w:t>Power take-offs</w:t>
      </w:r>
    </w:p>
    <w:p w:rsidR="0017599D" w:rsidRPr="008749FB" w:rsidRDefault="0017599D" w:rsidP="00CE4434">
      <w:pPr>
        <w:ind w:left="360"/>
        <w:rPr>
          <w:szCs w:val="24"/>
        </w:rPr>
      </w:pPr>
      <w:r w:rsidRPr="008749FB">
        <w:rPr>
          <w:szCs w:val="24"/>
        </w:rPr>
        <w:t>Power tools</w:t>
      </w:r>
    </w:p>
    <w:p w:rsidR="0017599D" w:rsidRPr="008749FB" w:rsidRDefault="0017599D" w:rsidP="00CE4434">
      <w:pPr>
        <w:ind w:left="360"/>
        <w:rPr>
          <w:szCs w:val="24"/>
        </w:rPr>
      </w:pPr>
      <w:r w:rsidRPr="008749FB">
        <w:rPr>
          <w:szCs w:val="24"/>
        </w:rPr>
        <w:t>Pumps (except fuel and oil)</w:t>
      </w:r>
    </w:p>
    <w:p w:rsidR="0017599D" w:rsidRPr="008749FB" w:rsidRDefault="0017599D" w:rsidP="00CE4434">
      <w:pPr>
        <w:ind w:left="360"/>
        <w:rPr>
          <w:szCs w:val="24"/>
        </w:rPr>
      </w:pPr>
      <w:r w:rsidRPr="008749FB">
        <w:rPr>
          <w:szCs w:val="24"/>
        </w:rPr>
        <w:t>Storage tanks (e.g., fuel oil)</w:t>
      </w:r>
    </w:p>
    <w:p w:rsidR="0017599D" w:rsidRPr="008749FB" w:rsidRDefault="0017599D" w:rsidP="00CE4434">
      <w:pPr>
        <w:ind w:left="360"/>
        <w:rPr>
          <w:szCs w:val="24"/>
        </w:rPr>
      </w:pPr>
      <w:r w:rsidRPr="008749FB">
        <w:rPr>
          <w:szCs w:val="24"/>
        </w:rPr>
        <w:t>Tamping and back-filling machines</w:t>
      </w:r>
    </w:p>
    <w:p w:rsidR="0017599D" w:rsidRPr="008749FB" w:rsidRDefault="0017599D" w:rsidP="00CE4434">
      <w:pPr>
        <w:ind w:left="360"/>
        <w:rPr>
          <w:szCs w:val="24"/>
        </w:rPr>
      </w:pPr>
      <w:r w:rsidRPr="008749FB">
        <w:rPr>
          <w:szCs w:val="24"/>
        </w:rPr>
        <w:t>Tents – cable splicers</w:t>
      </w:r>
    </w:p>
    <w:p w:rsidR="0017599D" w:rsidRPr="008749FB" w:rsidRDefault="0017599D" w:rsidP="00CE4434">
      <w:pPr>
        <w:ind w:left="360"/>
        <w:rPr>
          <w:szCs w:val="24"/>
        </w:rPr>
      </w:pPr>
      <w:r w:rsidRPr="008749FB">
        <w:rPr>
          <w:szCs w:val="24"/>
        </w:rPr>
        <w:t>Tire changers</w:t>
      </w:r>
    </w:p>
    <w:p w:rsidR="0017599D" w:rsidRPr="008749FB" w:rsidRDefault="0017599D" w:rsidP="00CE4434">
      <w:pPr>
        <w:ind w:left="360"/>
        <w:rPr>
          <w:szCs w:val="24"/>
        </w:rPr>
      </w:pPr>
      <w:r w:rsidRPr="008749FB">
        <w:rPr>
          <w:szCs w:val="24"/>
        </w:rPr>
        <w:t>Tire racks</w:t>
      </w:r>
    </w:p>
    <w:p w:rsidR="0017599D" w:rsidRPr="008749FB" w:rsidRDefault="0017599D" w:rsidP="00CE4434">
      <w:pPr>
        <w:ind w:left="360"/>
        <w:rPr>
          <w:szCs w:val="24"/>
        </w:rPr>
      </w:pPr>
      <w:r w:rsidRPr="008749FB">
        <w:rPr>
          <w:szCs w:val="24"/>
        </w:rPr>
        <w:t>Tool boxes</w:t>
      </w:r>
    </w:p>
    <w:p w:rsidR="0017599D" w:rsidRPr="008749FB" w:rsidRDefault="0017599D" w:rsidP="00CE4434">
      <w:pPr>
        <w:ind w:left="360"/>
        <w:rPr>
          <w:szCs w:val="24"/>
        </w:rPr>
      </w:pPr>
      <w:r w:rsidRPr="008749FB">
        <w:rPr>
          <w:szCs w:val="24"/>
        </w:rPr>
        <w:t>Torches</w:t>
      </w:r>
    </w:p>
    <w:p w:rsidR="0017599D" w:rsidRPr="008749FB" w:rsidRDefault="0017599D" w:rsidP="00CE4434">
      <w:pPr>
        <w:ind w:left="360"/>
        <w:rPr>
          <w:szCs w:val="24"/>
        </w:rPr>
      </w:pPr>
      <w:r w:rsidRPr="008749FB">
        <w:rPr>
          <w:szCs w:val="24"/>
        </w:rPr>
        <w:t>Tractors</w:t>
      </w:r>
    </w:p>
    <w:p w:rsidR="0017599D" w:rsidRPr="008749FB" w:rsidRDefault="0017599D" w:rsidP="00CE4434">
      <w:pPr>
        <w:ind w:left="360"/>
        <w:rPr>
          <w:szCs w:val="24"/>
        </w:rPr>
      </w:pPr>
      <w:r w:rsidRPr="008749FB">
        <w:rPr>
          <w:szCs w:val="24"/>
        </w:rPr>
        <w:t>Trailers, special purpose</w:t>
      </w:r>
    </w:p>
    <w:p w:rsidR="0017599D" w:rsidRPr="008749FB" w:rsidRDefault="0017599D" w:rsidP="00CE4434">
      <w:pPr>
        <w:ind w:left="360"/>
        <w:rPr>
          <w:szCs w:val="24"/>
        </w:rPr>
      </w:pPr>
      <w:r w:rsidRPr="008749FB">
        <w:rPr>
          <w:szCs w:val="24"/>
        </w:rPr>
        <w:t>Trenching machines</w:t>
      </w:r>
    </w:p>
    <w:p w:rsidR="0017599D" w:rsidRPr="008749FB" w:rsidRDefault="0017599D" w:rsidP="00CE4434">
      <w:pPr>
        <w:ind w:left="360"/>
        <w:rPr>
          <w:szCs w:val="24"/>
        </w:rPr>
      </w:pPr>
      <w:r w:rsidRPr="008749FB">
        <w:rPr>
          <w:szCs w:val="24"/>
        </w:rPr>
        <w:t>Welding equipment</w:t>
      </w:r>
    </w:p>
    <w:p w:rsidR="0017599D" w:rsidRPr="008749FB" w:rsidRDefault="0017599D" w:rsidP="00CE4434">
      <w:pPr>
        <w:ind w:left="360"/>
        <w:rPr>
          <w:szCs w:val="24"/>
        </w:rPr>
      </w:pPr>
      <w:r w:rsidRPr="008749FB">
        <w:rPr>
          <w:szCs w:val="24"/>
        </w:rPr>
        <w:t>Wheel alignment equipment</w:t>
      </w:r>
    </w:p>
    <w:p w:rsidR="0017599D" w:rsidRPr="008749FB" w:rsidRDefault="0017599D" w:rsidP="00CE4434">
      <w:pPr>
        <w:ind w:left="360"/>
        <w:rPr>
          <w:szCs w:val="24"/>
        </w:rPr>
      </w:pPr>
      <w:r w:rsidRPr="008749FB">
        <w:rPr>
          <w:szCs w:val="24"/>
        </w:rPr>
        <w:t>Work benches</w:t>
      </w:r>
    </w:p>
    <w:p w:rsidR="0017599D" w:rsidRPr="008749FB" w:rsidRDefault="0017599D" w:rsidP="005A3F9D">
      <w:pPr>
        <w:rPr>
          <w:szCs w:val="24"/>
        </w:rPr>
      </w:pPr>
    </w:p>
    <w:p w:rsidR="0017599D" w:rsidRPr="00CE4434" w:rsidRDefault="0017599D" w:rsidP="005A3F9D">
      <w:pPr>
        <w:rPr>
          <w:b/>
          <w:szCs w:val="24"/>
        </w:rPr>
      </w:pPr>
      <w:r w:rsidRPr="00CE4434">
        <w:rPr>
          <w:b/>
          <w:szCs w:val="24"/>
        </w:rPr>
        <w:t>32.2122, Furniture</w:t>
      </w:r>
    </w:p>
    <w:p w:rsidR="0017599D" w:rsidRPr="008749FB" w:rsidRDefault="0017599D" w:rsidP="00CE4434">
      <w:pPr>
        <w:ind w:left="360"/>
        <w:rPr>
          <w:szCs w:val="24"/>
        </w:rPr>
      </w:pPr>
      <w:r w:rsidRPr="008749FB">
        <w:rPr>
          <w:szCs w:val="24"/>
        </w:rPr>
        <w:t>Examples of items to be recorded in this account include:</w:t>
      </w:r>
    </w:p>
    <w:p w:rsidR="0017599D" w:rsidRPr="008749FB" w:rsidRDefault="0017599D" w:rsidP="00CE4434">
      <w:pPr>
        <w:ind w:left="360"/>
        <w:rPr>
          <w:szCs w:val="24"/>
        </w:rPr>
      </w:pPr>
      <w:r w:rsidRPr="008749FB">
        <w:rPr>
          <w:szCs w:val="24"/>
        </w:rPr>
        <w:t>Antiques</w:t>
      </w:r>
    </w:p>
    <w:p w:rsidR="0017599D" w:rsidRPr="008749FB" w:rsidRDefault="0017599D" w:rsidP="00CE4434">
      <w:pPr>
        <w:ind w:left="360"/>
        <w:rPr>
          <w:szCs w:val="24"/>
        </w:rPr>
      </w:pPr>
      <w:r w:rsidRPr="008749FB">
        <w:rPr>
          <w:szCs w:val="24"/>
        </w:rPr>
        <w:t>Artwork (Paintings, prints, photographs, sculptures, wall hangings, tapestry, etc.)</w:t>
      </w:r>
    </w:p>
    <w:p w:rsidR="0017599D" w:rsidRPr="008749FB" w:rsidRDefault="0017599D" w:rsidP="00CE4434">
      <w:pPr>
        <w:ind w:left="360"/>
        <w:rPr>
          <w:szCs w:val="24"/>
        </w:rPr>
      </w:pPr>
      <w:r w:rsidRPr="008749FB">
        <w:rPr>
          <w:szCs w:val="24"/>
        </w:rPr>
        <w:t>Beds, cots &amp; couches</w:t>
      </w:r>
    </w:p>
    <w:p w:rsidR="0017599D" w:rsidRPr="008749FB" w:rsidRDefault="0017599D" w:rsidP="00CE4434">
      <w:pPr>
        <w:ind w:left="360"/>
        <w:rPr>
          <w:szCs w:val="24"/>
        </w:rPr>
      </w:pPr>
      <w:r w:rsidRPr="008749FB">
        <w:rPr>
          <w:szCs w:val="24"/>
        </w:rPr>
        <w:t>Bookcases</w:t>
      </w:r>
    </w:p>
    <w:p w:rsidR="0017599D" w:rsidRPr="008749FB" w:rsidRDefault="0017599D" w:rsidP="00CE4434">
      <w:pPr>
        <w:ind w:left="360"/>
        <w:rPr>
          <w:szCs w:val="24"/>
        </w:rPr>
      </w:pPr>
      <w:r w:rsidRPr="008749FB">
        <w:rPr>
          <w:szCs w:val="24"/>
        </w:rPr>
        <w:t>Cabinets and filing cases</w:t>
      </w:r>
    </w:p>
    <w:p w:rsidR="0017599D" w:rsidRPr="008749FB" w:rsidRDefault="0017599D" w:rsidP="00CE4434">
      <w:pPr>
        <w:ind w:left="360"/>
        <w:rPr>
          <w:szCs w:val="24"/>
        </w:rPr>
      </w:pPr>
      <w:r w:rsidRPr="008749FB">
        <w:rPr>
          <w:szCs w:val="24"/>
        </w:rPr>
        <w:t>Chairs</w:t>
      </w:r>
    </w:p>
    <w:p w:rsidR="0017599D" w:rsidRPr="008749FB" w:rsidRDefault="0017599D" w:rsidP="00CE4434">
      <w:pPr>
        <w:ind w:left="360"/>
        <w:rPr>
          <w:szCs w:val="24"/>
        </w:rPr>
      </w:pPr>
      <w:r w:rsidRPr="008749FB">
        <w:rPr>
          <w:szCs w:val="24"/>
        </w:rPr>
        <w:t>Credenzas</w:t>
      </w:r>
    </w:p>
    <w:p w:rsidR="0017599D" w:rsidRPr="008749FB" w:rsidRDefault="0017599D" w:rsidP="00CE4434">
      <w:pPr>
        <w:ind w:left="360"/>
        <w:rPr>
          <w:szCs w:val="24"/>
        </w:rPr>
      </w:pPr>
      <w:r w:rsidRPr="008749FB">
        <w:rPr>
          <w:szCs w:val="24"/>
        </w:rPr>
        <w:t>Desks</w:t>
      </w:r>
    </w:p>
    <w:p w:rsidR="0017599D" w:rsidRPr="008749FB" w:rsidRDefault="0017599D" w:rsidP="00CE4434">
      <w:pPr>
        <w:ind w:left="360"/>
        <w:rPr>
          <w:szCs w:val="24"/>
        </w:rPr>
      </w:pPr>
      <w:r w:rsidRPr="008749FB">
        <w:rPr>
          <w:szCs w:val="24"/>
        </w:rPr>
        <w:t>Drapes, blinds, and shades</w:t>
      </w:r>
    </w:p>
    <w:p w:rsidR="0017599D" w:rsidRPr="008749FB" w:rsidRDefault="0017599D" w:rsidP="00CE4434">
      <w:pPr>
        <w:ind w:left="360"/>
        <w:rPr>
          <w:szCs w:val="24"/>
        </w:rPr>
      </w:pPr>
      <w:r w:rsidRPr="008749FB">
        <w:rPr>
          <w:szCs w:val="24"/>
        </w:rPr>
        <w:t>Lamps</w:t>
      </w:r>
    </w:p>
    <w:p w:rsidR="0017599D" w:rsidRPr="008749FB" w:rsidRDefault="0017599D" w:rsidP="00CE4434">
      <w:pPr>
        <w:ind w:left="360"/>
        <w:rPr>
          <w:szCs w:val="24"/>
        </w:rPr>
      </w:pPr>
      <w:r w:rsidRPr="008749FB">
        <w:rPr>
          <w:szCs w:val="24"/>
        </w:rPr>
        <w:t>Lockers and wardrobes – movable</w:t>
      </w:r>
    </w:p>
    <w:p w:rsidR="0017599D" w:rsidRPr="008749FB" w:rsidRDefault="0017599D" w:rsidP="00CE4434">
      <w:pPr>
        <w:ind w:left="360"/>
        <w:rPr>
          <w:szCs w:val="24"/>
        </w:rPr>
      </w:pPr>
      <w:r w:rsidRPr="008749FB">
        <w:rPr>
          <w:szCs w:val="24"/>
        </w:rPr>
        <w:t>Modular furniture units</w:t>
      </w:r>
    </w:p>
    <w:p w:rsidR="0017599D" w:rsidRPr="008749FB" w:rsidRDefault="0017599D" w:rsidP="00CE4434">
      <w:pPr>
        <w:ind w:left="360"/>
        <w:rPr>
          <w:szCs w:val="24"/>
        </w:rPr>
      </w:pPr>
      <w:r w:rsidRPr="008749FB">
        <w:rPr>
          <w:szCs w:val="24"/>
        </w:rPr>
        <w:t>Partitions – movable</w:t>
      </w:r>
    </w:p>
    <w:p w:rsidR="0017599D" w:rsidRPr="008749FB" w:rsidRDefault="0017599D" w:rsidP="00CE4434">
      <w:pPr>
        <w:ind w:left="360"/>
        <w:rPr>
          <w:szCs w:val="24"/>
        </w:rPr>
      </w:pPr>
      <w:r w:rsidRPr="008749FB">
        <w:rPr>
          <w:szCs w:val="24"/>
        </w:rPr>
        <w:t>Refrigerators</w:t>
      </w:r>
    </w:p>
    <w:p w:rsidR="0017599D" w:rsidRPr="008749FB" w:rsidRDefault="0017599D" w:rsidP="00CE4434">
      <w:pPr>
        <w:ind w:left="360"/>
        <w:rPr>
          <w:szCs w:val="24"/>
        </w:rPr>
      </w:pPr>
      <w:r w:rsidRPr="008749FB">
        <w:rPr>
          <w:szCs w:val="24"/>
        </w:rPr>
        <w:t>Rugs</w:t>
      </w:r>
    </w:p>
    <w:p w:rsidR="0017599D" w:rsidRPr="008749FB" w:rsidRDefault="0017599D" w:rsidP="00CE4434">
      <w:pPr>
        <w:ind w:left="360"/>
        <w:rPr>
          <w:szCs w:val="24"/>
        </w:rPr>
      </w:pPr>
      <w:r w:rsidRPr="008749FB">
        <w:rPr>
          <w:szCs w:val="24"/>
        </w:rPr>
        <w:t>Sofas</w:t>
      </w:r>
    </w:p>
    <w:p w:rsidR="0017599D" w:rsidRPr="008749FB" w:rsidRDefault="0017599D" w:rsidP="00CE4434">
      <w:pPr>
        <w:ind w:left="360"/>
        <w:rPr>
          <w:szCs w:val="24"/>
        </w:rPr>
      </w:pPr>
      <w:r w:rsidRPr="008749FB">
        <w:rPr>
          <w:szCs w:val="24"/>
        </w:rPr>
        <w:t>Tables</w:t>
      </w:r>
    </w:p>
    <w:p w:rsidR="0017599D" w:rsidRPr="00CE4434" w:rsidRDefault="0017599D" w:rsidP="005A3F9D">
      <w:pPr>
        <w:rPr>
          <w:b/>
          <w:szCs w:val="24"/>
        </w:rPr>
      </w:pPr>
    </w:p>
    <w:p w:rsidR="0017599D" w:rsidRPr="00CE4434" w:rsidRDefault="0017599D" w:rsidP="005A3F9D">
      <w:pPr>
        <w:rPr>
          <w:b/>
          <w:szCs w:val="24"/>
        </w:rPr>
      </w:pPr>
      <w:r w:rsidRPr="00CE4434">
        <w:rPr>
          <w:b/>
          <w:szCs w:val="24"/>
        </w:rPr>
        <w:t>32.2123.1, Office Support Equipment</w:t>
      </w:r>
    </w:p>
    <w:p w:rsidR="0017599D" w:rsidRPr="008749FB" w:rsidRDefault="0017599D" w:rsidP="00CE4434">
      <w:pPr>
        <w:ind w:left="360"/>
        <w:rPr>
          <w:szCs w:val="24"/>
        </w:rPr>
      </w:pPr>
      <w:r w:rsidRPr="008749FB">
        <w:rPr>
          <w:szCs w:val="24"/>
        </w:rPr>
        <w:t>Examples of items to be recorded in this account include:</w:t>
      </w:r>
    </w:p>
    <w:p w:rsidR="0017599D" w:rsidRPr="008749FB" w:rsidRDefault="0017599D" w:rsidP="00CE4434">
      <w:pPr>
        <w:ind w:left="360"/>
        <w:rPr>
          <w:szCs w:val="24"/>
        </w:rPr>
      </w:pPr>
      <w:r w:rsidRPr="008749FB">
        <w:rPr>
          <w:szCs w:val="24"/>
        </w:rPr>
        <w:t>Addressing machines</w:t>
      </w:r>
    </w:p>
    <w:p w:rsidR="0017599D" w:rsidRPr="008749FB" w:rsidRDefault="0017599D" w:rsidP="00CE4434">
      <w:pPr>
        <w:ind w:left="360"/>
        <w:rPr>
          <w:szCs w:val="24"/>
        </w:rPr>
      </w:pPr>
      <w:r w:rsidRPr="008749FB">
        <w:rPr>
          <w:szCs w:val="24"/>
        </w:rPr>
        <w:t>Air conditioners – portable</w:t>
      </w:r>
    </w:p>
    <w:p w:rsidR="0017599D" w:rsidRPr="008749FB" w:rsidRDefault="0017599D" w:rsidP="00CE4434">
      <w:pPr>
        <w:ind w:left="360"/>
        <w:rPr>
          <w:szCs w:val="24"/>
        </w:rPr>
      </w:pPr>
      <w:r w:rsidRPr="008749FB">
        <w:rPr>
          <w:szCs w:val="24"/>
        </w:rPr>
        <w:t>Audio/visual equipment</w:t>
      </w:r>
    </w:p>
    <w:p w:rsidR="0017599D" w:rsidRDefault="0017599D" w:rsidP="00CE4434">
      <w:pPr>
        <w:ind w:left="360"/>
        <w:rPr>
          <w:szCs w:val="24"/>
        </w:rPr>
      </w:pPr>
      <w:r w:rsidRPr="008749FB">
        <w:rPr>
          <w:szCs w:val="24"/>
        </w:rPr>
        <w:t>Billing/posting machines</w:t>
      </w:r>
    </w:p>
    <w:p w:rsidR="0017599D" w:rsidRPr="008749FB" w:rsidRDefault="0017599D" w:rsidP="00CE4434">
      <w:pPr>
        <w:ind w:left="360"/>
        <w:rPr>
          <w:szCs w:val="24"/>
        </w:rPr>
      </w:pPr>
      <w:r>
        <w:rPr>
          <w:szCs w:val="24"/>
        </w:rPr>
        <w:t>CAD systems</w:t>
      </w:r>
    </w:p>
    <w:p w:rsidR="0017599D" w:rsidRPr="008749FB" w:rsidRDefault="0017599D" w:rsidP="00CE4434">
      <w:pPr>
        <w:ind w:left="360"/>
        <w:rPr>
          <w:szCs w:val="24"/>
        </w:rPr>
      </w:pPr>
      <w:r w:rsidRPr="008749FB">
        <w:rPr>
          <w:szCs w:val="24"/>
        </w:rPr>
        <w:t>Calculators</w:t>
      </w:r>
    </w:p>
    <w:p w:rsidR="0017599D" w:rsidRPr="008749FB" w:rsidRDefault="0017599D" w:rsidP="00CE4434">
      <w:pPr>
        <w:ind w:left="360"/>
        <w:rPr>
          <w:szCs w:val="24"/>
        </w:rPr>
      </w:pPr>
      <w:r w:rsidRPr="008749FB">
        <w:rPr>
          <w:szCs w:val="24"/>
        </w:rPr>
        <w:t>Cameras</w:t>
      </w:r>
    </w:p>
    <w:p w:rsidR="0017599D" w:rsidRPr="008749FB" w:rsidRDefault="0017599D" w:rsidP="00CE4434">
      <w:pPr>
        <w:ind w:left="360"/>
        <w:rPr>
          <w:szCs w:val="24"/>
        </w:rPr>
      </w:pPr>
      <w:r w:rsidRPr="008749FB">
        <w:rPr>
          <w:szCs w:val="24"/>
        </w:rPr>
        <w:t>Check registers</w:t>
      </w:r>
    </w:p>
    <w:p w:rsidR="0017599D" w:rsidRPr="008749FB" w:rsidRDefault="0017599D" w:rsidP="00CE4434">
      <w:pPr>
        <w:ind w:left="360"/>
        <w:rPr>
          <w:szCs w:val="24"/>
        </w:rPr>
      </w:pPr>
      <w:r w:rsidRPr="008749FB">
        <w:rPr>
          <w:szCs w:val="24"/>
        </w:rPr>
        <w:t>Cash registers</w:t>
      </w:r>
    </w:p>
    <w:p w:rsidR="0017599D" w:rsidRPr="008749FB" w:rsidRDefault="0017599D" w:rsidP="00CE4434">
      <w:pPr>
        <w:ind w:left="360"/>
        <w:rPr>
          <w:szCs w:val="24"/>
        </w:rPr>
      </w:pPr>
      <w:r w:rsidRPr="008749FB">
        <w:rPr>
          <w:szCs w:val="24"/>
        </w:rPr>
        <w:t>Copy machines</w:t>
      </w:r>
    </w:p>
    <w:p w:rsidR="0017599D" w:rsidRPr="008749FB" w:rsidRDefault="0017599D" w:rsidP="00CE4434">
      <w:pPr>
        <w:ind w:left="360"/>
        <w:rPr>
          <w:szCs w:val="24"/>
        </w:rPr>
      </w:pPr>
      <w:r w:rsidRPr="008749FB">
        <w:rPr>
          <w:szCs w:val="24"/>
        </w:rPr>
        <w:t>Humidifiers/Dehumidifiers – portable</w:t>
      </w:r>
    </w:p>
    <w:p w:rsidR="0017599D" w:rsidRPr="008749FB" w:rsidRDefault="0017599D" w:rsidP="00CE4434">
      <w:pPr>
        <w:ind w:left="360"/>
        <w:rPr>
          <w:szCs w:val="24"/>
        </w:rPr>
      </w:pPr>
      <w:r w:rsidRPr="008749FB">
        <w:rPr>
          <w:szCs w:val="24"/>
        </w:rPr>
        <w:t>Display and lecture demonstrating kits</w:t>
      </w:r>
    </w:p>
    <w:p w:rsidR="0017599D" w:rsidRPr="008749FB" w:rsidRDefault="0017599D" w:rsidP="00CE4434">
      <w:pPr>
        <w:ind w:left="360"/>
        <w:rPr>
          <w:szCs w:val="24"/>
        </w:rPr>
      </w:pPr>
      <w:r w:rsidRPr="008749FB">
        <w:rPr>
          <w:szCs w:val="24"/>
        </w:rPr>
        <w:t>Electric fans – portable</w:t>
      </w:r>
    </w:p>
    <w:p w:rsidR="0017599D" w:rsidRPr="008749FB" w:rsidRDefault="0017599D" w:rsidP="00CE4434">
      <w:pPr>
        <w:ind w:left="360"/>
        <w:rPr>
          <w:szCs w:val="24"/>
        </w:rPr>
      </w:pPr>
      <w:r w:rsidRPr="008749FB">
        <w:rPr>
          <w:szCs w:val="24"/>
        </w:rPr>
        <w:t>Fire extinguishing equipment – portable</w:t>
      </w:r>
    </w:p>
    <w:p w:rsidR="0017599D" w:rsidRPr="008749FB" w:rsidRDefault="0017599D" w:rsidP="00CE4434">
      <w:pPr>
        <w:ind w:left="360"/>
        <w:rPr>
          <w:szCs w:val="24"/>
        </w:rPr>
      </w:pPr>
      <w:r w:rsidRPr="008749FB">
        <w:rPr>
          <w:szCs w:val="24"/>
        </w:rPr>
        <w:t>Floor scrubbing and polishing machines</w:t>
      </w:r>
    </w:p>
    <w:p w:rsidR="0017599D" w:rsidRPr="008749FB" w:rsidRDefault="0017599D" w:rsidP="00CE4434">
      <w:pPr>
        <w:ind w:left="360"/>
        <w:rPr>
          <w:szCs w:val="24"/>
        </w:rPr>
      </w:pPr>
      <w:r w:rsidRPr="008749FB">
        <w:rPr>
          <w:szCs w:val="24"/>
        </w:rPr>
        <w:t>Medical equipment</w:t>
      </w:r>
    </w:p>
    <w:p w:rsidR="0017599D" w:rsidRPr="008749FB" w:rsidRDefault="0017599D" w:rsidP="00CE4434">
      <w:pPr>
        <w:ind w:left="360"/>
        <w:rPr>
          <w:szCs w:val="24"/>
        </w:rPr>
      </w:pPr>
      <w:r w:rsidRPr="008749FB">
        <w:rPr>
          <w:szCs w:val="24"/>
        </w:rPr>
        <w:t>Microfilm equipment</w:t>
      </w:r>
    </w:p>
    <w:p w:rsidR="0017599D" w:rsidRPr="008749FB" w:rsidRDefault="0017599D" w:rsidP="00CE4434">
      <w:pPr>
        <w:ind w:left="360"/>
        <w:rPr>
          <w:szCs w:val="24"/>
        </w:rPr>
      </w:pPr>
      <w:r w:rsidRPr="008749FB">
        <w:rPr>
          <w:szCs w:val="24"/>
        </w:rPr>
        <w:t>Postage meter machines</w:t>
      </w:r>
    </w:p>
    <w:p w:rsidR="0017599D" w:rsidRPr="008749FB" w:rsidRDefault="0017599D" w:rsidP="00CE4434">
      <w:pPr>
        <w:ind w:left="360"/>
        <w:rPr>
          <w:szCs w:val="24"/>
        </w:rPr>
      </w:pPr>
      <w:r w:rsidRPr="008749FB">
        <w:rPr>
          <w:szCs w:val="24"/>
        </w:rPr>
        <w:t>Radios and television sets</w:t>
      </w:r>
    </w:p>
    <w:p w:rsidR="0017599D" w:rsidRPr="008749FB" w:rsidRDefault="0017599D" w:rsidP="00CE4434">
      <w:pPr>
        <w:ind w:left="360"/>
        <w:rPr>
          <w:szCs w:val="24"/>
        </w:rPr>
      </w:pPr>
      <w:r w:rsidRPr="008749FB">
        <w:rPr>
          <w:szCs w:val="24"/>
        </w:rPr>
        <w:t>Typewriters</w:t>
      </w:r>
    </w:p>
    <w:p w:rsidR="0017599D" w:rsidRPr="008749FB" w:rsidRDefault="0017599D" w:rsidP="00CE4434">
      <w:pPr>
        <w:ind w:left="360"/>
        <w:rPr>
          <w:szCs w:val="24"/>
        </w:rPr>
      </w:pPr>
      <w:r w:rsidRPr="008749FB">
        <w:rPr>
          <w:szCs w:val="24"/>
        </w:rPr>
        <w:t>Vacuum cleaners</w:t>
      </w:r>
    </w:p>
    <w:p w:rsidR="0017599D" w:rsidRPr="008749FB" w:rsidRDefault="0017599D" w:rsidP="00CE4434">
      <w:pPr>
        <w:ind w:left="360"/>
        <w:rPr>
          <w:szCs w:val="24"/>
        </w:rPr>
      </w:pPr>
      <w:r w:rsidRPr="008749FB">
        <w:rPr>
          <w:szCs w:val="24"/>
        </w:rPr>
        <w:t>Vending machines</w:t>
      </w:r>
    </w:p>
    <w:p w:rsidR="0017599D" w:rsidRPr="008749FB" w:rsidRDefault="0017599D" w:rsidP="00CE4434">
      <w:pPr>
        <w:ind w:left="360"/>
        <w:rPr>
          <w:szCs w:val="24"/>
        </w:rPr>
      </w:pPr>
      <w:r w:rsidRPr="008749FB">
        <w:rPr>
          <w:szCs w:val="24"/>
        </w:rPr>
        <w:t>Water coolers – portable</w:t>
      </w:r>
    </w:p>
    <w:p w:rsidR="0017599D" w:rsidRPr="008749FB" w:rsidRDefault="0017599D" w:rsidP="005A3F9D">
      <w:pPr>
        <w:rPr>
          <w:szCs w:val="24"/>
        </w:rPr>
      </w:pPr>
    </w:p>
    <w:p w:rsidR="0017599D" w:rsidRPr="00CE4434" w:rsidRDefault="0017599D" w:rsidP="005A3F9D">
      <w:pPr>
        <w:rPr>
          <w:b/>
          <w:bCs/>
          <w:szCs w:val="24"/>
        </w:rPr>
      </w:pPr>
      <w:r w:rsidRPr="00CE4434">
        <w:rPr>
          <w:b/>
          <w:szCs w:val="24"/>
        </w:rPr>
        <w:t xml:space="preserve">32.2123.2, </w:t>
      </w:r>
      <w:r w:rsidRPr="00CE4434">
        <w:rPr>
          <w:b/>
          <w:bCs/>
          <w:szCs w:val="24"/>
        </w:rPr>
        <w:t>Company Communications Equipment</w:t>
      </w:r>
    </w:p>
    <w:p w:rsidR="0017599D" w:rsidRPr="008749FB" w:rsidRDefault="0017599D" w:rsidP="00CE4434">
      <w:pPr>
        <w:ind w:left="360"/>
        <w:rPr>
          <w:szCs w:val="24"/>
        </w:rPr>
      </w:pPr>
      <w:r w:rsidRPr="008749FB">
        <w:rPr>
          <w:szCs w:val="24"/>
        </w:rPr>
        <w:t>Examples of items that can be recorded in this account are:</w:t>
      </w:r>
    </w:p>
    <w:p w:rsidR="0017599D" w:rsidRPr="008749FB" w:rsidRDefault="0017599D" w:rsidP="00CE4434">
      <w:pPr>
        <w:ind w:left="360"/>
        <w:rPr>
          <w:szCs w:val="24"/>
        </w:rPr>
      </w:pPr>
      <w:r w:rsidRPr="008749FB">
        <w:rPr>
          <w:szCs w:val="24"/>
        </w:rPr>
        <w:t xml:space="preserve">Data communications terminal equipment </w:t>
      </w:r>
    </w:p>
    <w:p w:rsidR="0017599D" w:rsidRPr="008749FB" w:rsidRDefault="0017599D" w:rsidP="00CE4434">
      <w:pPr>
        <w:ind w:left="360"/>
        <w:rPr>
          <w:szCs w:val="24"/>
        </w:rPr>
      </w:pPr>
      <w:r w:rsidRPr="008749FB">
        <w:rPr>
          <w:szCs w:val="24"/>
        </w:rPr>
        <w:t>Distributing frames</w:t>
      </w:r>
    </w:p>
    <w:p w:rsidR="0017599D" w:rsidRPr="008749FB" w:rsidRDefault="0017599D" w:rsidP="00CE4434">
      <w:pPr>
        <w:ind w:left="360"/>
        <w:rPr>
          <w:szCs w:val="24"/>
        </w:rPr>
      </w:pPr>
      <w:r w:rsidRPr="008749FB">
        <w:rPr>
          <w:szCs w:val="24"/>
        </w:rPr>
        <w:t>Fax Machines</w:t>
      </w:r>
    </w:p>
    <w:p w:rsidR="0017599D" w:rsidRPr="008749FB" w:rsidRDefault="0017599D" w:rsidP="00CE4434">
      <w:pPr>
        <w:ind w:left="360"/>
        <w:rPr>
          <w:szCs w:val="24"/>
        </w:rPr>
      </w:pPr>
      <w:r w:rsidRPr="008749FB">
        <w:rPr>
          <w:szCs w:val="24"/>
        </w:rPr>
        <w:t>Fiber optic distribution systems</w:t>
      </w:r>
    </w:p>
    <w:p w:rsidR="0017599D" w:rsidRPr="008749FB" w:rsidRDefault="0017599D" w:rsidP="00CE4434">
      <w:pPr>
        <w:ind w:left="360"/>
        <w:rPr>
          <w:szCs w:val="24"/>
        </w:rPr>
      </w:pPr>
      <w:r w:rsidRPr="008749FB">
        <w:rPr>
          <w:szCs w:val="24"/>
        </w:rPr>
        <w:t>Operators’ headset and transmitters</w:t>
      </w:r>
    </w:p>
    <w:p w:rsidR="0017599D" w:rsidRDefault="0017599D" w:rsidP="00CE4434">
      <w:pPr>
        <w:ind w:left="360"/>
        <w:rPr>
          <w:szCs w:val="24"/>
        </w:rPr>
      </w:pPr>
      <w:r w:rsidRPr="008749FB">
        <w:rPr>
          <w:szCs w:val="24"/>
        </w:rPr>
        <w:t>Telephone sets</w:t>
      </w:r>
    </w:p>
    <w:p w:rsidR="0017599D" w:rsidRPr="008749FB" w:rsidRDefault="0017599D" w:rsidP="00CE4434">
      <w:pPr>
        <w:ind w:left="360"/>
        <w:rPr>
          <w:szCs w:val="24"/>
        </w:rPr>
      </w:pPr>
      <w:r>
        <w:rPr>
          <w:szCs w:val="24"/>
        </w:rPr>
        <w:t>Mobile Phones</w:t>
      </w:r>
    </w:p>
    <w:p w:rsidR="0017599D" w:rsidRPr="008749FB" w:rsidRDefault="0017599D" w:rsidP="00CE4434">
      <w:pPr>
        <w:ind w:left="360"/>
        <w:rPr>
          <w:szCs w:val="24"/>
        </w:rPr>
      </w:pPr>
      <w:r w:rsidRPr="008749FB">
        <w:rPr>
          <w:szCs w:val="24"/>
        </w:rPr>
        <w:t>Private Branch exchange</w:t>
      </w:r>
    </w:p>
    <w:p w:rsidR="0017599D" w:rsidRPr="008749FB" w:rsidRDefault="0017599D" w:rsidP="00CE4434">
      <w:pPr>
        <w:ind w:left="360"/>
        <w:rPr>
          <w:szCs w:val="24"/>
        </w:rPr>
      </w:pPr>
      <w:r w:rsidRPr="008749FB">
        <w:rPr>
          <w:szCs w:val="24"/>
        </w:rPr>
        <w:t>Switching equipment at switching or relay centers of teletypewriter systems</w:t>
      </w:r>
    </w:p>
    <w:p w:rsidR="0017599D" w:rsidRPr="008749FB" w:rsidRDefault="0017599D" w:rsidP="00CE4434">
      <w:pPr>
        <w:ind w:left="360"/>
        <w:rPr>
          <w:szCs w:val="24"/>
        </w:rPr>
      </w:pPr>
      <w:r w:rsidRPr="008749FB">
        <w:rPr>
          <w:szCs w:val="24"/>
        </w:rPr>
        <w:t>Teletypewriter systems</w:t>
      </w:r>
    </w:p>
    <w:p w:rsidR="0017599D" w:rsidRPr="008749FB" w:rsidRDefault="0017599D" w:rsidP="005A3F9D">
      <w:pPr>
        <w:rPr>
          <w:szCs w:val="24"/>
        </w:rPr>
      </w:pPr>
    </w:p>
    <w:p w:rsidR="0017599D" w:rsidRPr="008749FB" w:rsidRDefault="0017599D" w:rsidP="005A3F9D">
      <w:pPr>
        <w:ind w:left="720" w:right="720"/>
        <w:rPr>
          <w:szCs w:val="24"/>
        </w:rPr>
      </w:pPr>
      <w:r w:rsidRPr="008749FB">
        <w:rPr>
          <w:szCs w:val="24"/>
        </w:rPr>
        <w:t>*Includes common equipment (power equipment, switching equipment, etc.), station equipment (usually telephones or key telephone systems), and wires connecting the common equipment and the station equipment plus the terminal boxes or cross connector points, and the cable or wires that connect that connect the private branch exchange with the network interface.</w:t>
      </w:r>
    </w:p>
    <w:p w:rsidR="0017599D" w:rsidRPr="008749FB" w:rsidRDefault="0017599D" w:rsidP="005A3F9D">
      <w:pPr>
        <w:ind w:left="720"/>
        <w:rPr>
          <w:szCs w:val="24"/>
        </w:rPr>
      </w:pPr>
    </w:p>
    <w:p w:rsidR="0017599D" w:rsidRPr="00CE4434" w:rsidRDefault="0017599D" w:rsidP="005A3F9D">
      <w:pPr>
        <w:rPr>
          <w:b/>
          <w:bCs/>
          <w:szCs w:val="24"/>
        </w:rPr>
      </w:pPr>
      <w:r w:rsidRPr="00CE4434">
        <w:rPr>
          <w:b/>
          <w:bCs/>
          <w:szCs w:val="24"/>
        </w:rPr>
        <w:t>32.2124, General Purpose Computers</w:t>
      </w:r>
    </w:p>
    <w:p w:rsidR="0017599D" w:rsidRPr="008749FB" w:rsidRDefault="0017599D" w:rsidP="00CE4434">
      <w:pPr>
        <w:ind w:left="360"/>
        <w:rPr>
          <w:szCs w:val="24"/>
        </w:rPr>
      </w:pPr>
      <w:r w:rsidRPr="008749FB">
        <w:rPr>
          <w:szCs w:val="24"/>
        </w:rPr>
        <w:t>Examples of items that can be recorded in this account are:</w:t>
      </w:r>
    </w:p>
    <w:p w:rsidR="0017599D" w:rsidRPr="008749FB" w:rsidRDefault="0017599D" w:rsidP="00CE4434">
      <w:pPr>
        <w:ind w:left="360"/>
        <w:rPr>
          <w:szCs w:val="24"/>
        </w:rPr>
      </w:pPr>
      <w:r w:rsidRPr="008749FB">
        <w:rPr>
          <w:szCs w:val="24"/>
        </w:rPr>
        <w:t>Desktop and Laptop computers</w:t>
      </w:r>
    </w:p>
    <w:p w:rsidR="0017599D" w:rsidRPr="008749FB" w:rsidRDefault="0017599D" w:rsidP="00CE4434">
      <w:pPr>
        <w:ind w:left="360"/>
        <w:rPr>
          <w:szCs w:val="24"/>
        </w:rPr>
      </w:pPr>
      <w:r w:rsidRPr="008749FB">
        <w:rPr>
          <w:szCs w:val="24"/>
        </w:rPr>
        <w:t>Tape drives</w:t>
      </w:r>
    </w:p>
    <w:p w:rsidR="0017599D" w:rsidRPr="008749FB" w:rsidRDefault="0017599D" w:rsidP="00CE4434">
      <w:pPr>
        <w:ind w:left="360"/>
        <w:rPr>
          <w:szCs w:val="24"/>
        </w:rPr>
      </w:pPr>
      <w:r w:rsidRPr="008749FB">
        <w:rPr>
          <w:szCs w:val="24"/>
        </w:rPr>
        <w:t>Uninterrupted power supply</w:t>
      </w:r>
    </w:p>
    <w:p w:rsidR="0017599D" w:rsidRPr="008749FB" w:rsidRDefault="0017599D" w:rsidP="00CE4434">
      <w:pPr>
        <w:ind w:left="360"/>
        <w:rPr>
          <w:szCs w:val="24"/>
        </w:rPr>
      </w:pPr>
      <w:r w:rsidRPr="008749FB">
        <w:rPr>
          <w:szCs w:val="24"/>
        </w:rPr>
        <w:t>Printers</w:t>
      </w:r>
    </w:p>
    <w:p w:rsidR="0017599D" w:rsidRPr="008749FB" w:rsidRDefault="0017599D" w:rsidP="00CE4434">
      <w:pPr>
        <w:ind w:left="360"/>
        <w:rPr>
          <w:szCs w:val="24"/>
        </w:rPr>
      </w:pPr>
      <w:r w:rsidRPr="008749FB">
        <w:rPr>
          <w:szCs w:val="24"/>
        </w:rPr>
        <w:t>Optical scanners</w:t>
      </w:r>
    </w:p>
    <w:p w:rsidR="0017599D" w:rsidRPr="008749FB" w:rsidRDefault="0017599D" w:rsidP="00CE4434">
      <w:pPr>
        <w:ind w:left="360"/>
        <w:rPr>
          <w:szCs w:val="24"/>
        </w:rPr>
      </w:pPr>
      <w:r w:rsidRPr="008749FB">
        <w:rPr>
          <w:szCs w:val="24"/>
        </w:rPr>
        <w:t>Memory units</w:t>
      </w:r>
    </w:p>
    <w:p w:rsidR="0017599D" w:rsidRPr="008749FB" w:rsidRDefault="0017599D" w:rsidP="00CE4434">
      <w:pPr>
        <w:ind w:left="360"/>
        <w:rPr>
          <w:szCs w:val="24"/>
        </w:rPr>
      </w:pPr>
      <w:r w:rsidRPr="008749FB">
        <w:rPr>
          <w:szCs w:val="24"/>
        </w:rPr>
        <w:t>External drives</w:t>
      </w:r>
    </w:p>
    <w:p w:rsidR="0017599D" w:rsidRPr="008749FB" w:rsidRDefault="0017599D" w:rsidP="00CE4434">
      <w:pPr>
        <w:ind w:left="360"/>
        <w:rPr>
          <w:szCs w:val="24"/>
        </w:rPr>
      </w:pPr>
      <w:r w:rsidRPr="008749FB">
        <w:rPr>
          <w:szCs w:val="24"/>
        </w:rPr>
        <w:t>Modems</w:t>
      </w:r>
    </w:p>
    <w:p w:rsidR="0017599D" w:rsidRPr="008749FB" w:rsidRDefault="0017599D" w:rsidP="00CE4434">
      <w:pPr>
        <w:ind w:left="360"/>
        <w:rPr>
          <w:szCs w:val="24"/>
        </w:rPr>
      </w:pPr>
      <w:r w:rsidRPr="008749FB">
        <w:rPr>
          <w:szCs w:val="24"/>
        </w:rPr>
        <w:t>Monitors</w:t>
      </w:r>
    </w:p>
    <w:p w:rsidR="0017599D" w:rsidRPr="008749FB" w:rsidRDefault="0017599D" w:rsidP="00CE4434">
      <w:pPr>
        <w:ind w:left="360"/>
        <w:rPr>
          <w:szCs w:val="24"/>
        </w:rPr>
      </w:pPr>
      <w:r w:rsidRPr="008749FB">
        <w:rPr>
          <w:szCs w:val="24"/>
        </w:rPr>
        <w:t>Keyboards</w:t>
      </w:r>
    </w:p>
    <w:p w:rsidR="0017599D" w:rsidRPr="008749FB" w:rsidRDefault="0017599D" w:rsidP="00CE4434">
      <w:pPr>
        <w:ind w:left="360"/>
        <w:rPr>
          <w:szCs w:val="24"/>
        </w:rPr>
      </w:pPr>
      <w:r w:rsidRPr="008749FB">
        <w:rPr>
          <w:szCs w:val="24"/>
        </w:rPr>
        <w:t>Mouse</w:t>
      </w:r>
    </w:p>
    <w:p w:rsidR="0017599D" w:rsidRPr="008749FB" w:rsidRDefault="0017599D" w:rsidP="00CE4434">
      <w:pPr>
        <w:ind w:left="360"/>
        <w:rPr>
          <w:szCs w:val="24"/>
        </w:rPr>
      </w:pPr>
      <w:r w:rsidRPr="008749FB">
        <w:rPr>
          <w:szCs w:val="24"/>
        </w:rPr>
        <w:t>Microphones</w:t>
      </w:r>
    </w:p>
    <w:p w:rsidR="0017599D" w:rsidRPr="008749FB" w:rsidRDefault="0017599D" w:rsidP="00CE4434">
      <w:pPr>
        <w:ind w:left="360"/>
        <w:rPr>
          <w:szCs w:val="24"/>
        </w:rPr>
      </w:pPr>
      <w:r w:rsidRPr="008749FB">
        <w:rPr>
          <w:szCs w:val="24"/>
        </w:rPr>
        <w:t>Speakers</w:t>
      </w:r>
    </w:p>
    <w:p w:rsidR="0017599D" w:rsidRPr="0060505A" w:rsidRDefault="0017599D" w:rsidP="0060505A">
      <w:pPr>
        <w:rPr>
          <w:b/>
        </w:rPr>
      </w:pPr>
    </w:p>
    <w:p w:rsidR="0017599D" w:rsidRPr="0060505A" w:rsidRDefault="0017599D" w:rsidP="0060505A">
      <w:pPr>
        <w:rPr>
          <w:b/>
        </w:rPr>
      </w:pPr>
      <w:bookmarkStart w:id="102" w:name="_Toc217182243"/>
      <w:bookmarkStart w:id="103" w:name="_Toc217183689"/>
      <w:r w:rsidRPr="0060505A">
        <w:rPr>
          <w:b/>
        </w:rPr>
        <w:t>RUS 2210.21, Central office switching – digital</w:t>
      </w:r>
      <w:bookmarkEnd w:id="102"/>
      <w:bookmarkEnd w:id="103"/>
    </w:p>
    <w:p w:rsidR="0017599D" w:rsidRPr="008749FB" w:rsidRDefault="0017599D" w:rsidP="00CE4434">
      <w:pPr>
        <w:ind w:left="360"/>
        <w:rPr>
          <w:szCs w:val="24"/>
        </w:rPr>
      </w:pPr>
      <w:r w:rsidRPr="008749FB">
        <w:rPr>
          <w:szCs w:val="24"/>
        </w:rPr>
        <w:t>Examples of items to be recorded in this account are:</w:t>
      </w:r>
    </w:p>
    <w:p w:rsidR="0017599D" w:rsidRPr="008749FB" w:rsidRDefault="0017599D" w:rsidP="00CE4434">
      <w:pPr>
        <w:ind w:left="360"/>
        <w:rPr>
          <w:szCs w:val="24"/>
        </w:rPr>
      </w:pPr>
      <w:r w:rsidRPr="008749FB">
        <w:rPr>
          <w:szCs w:val="24"/>
        </w:rPr>
        <w:t>Digital central office switches</w:t>
      </w:r>
    </w:p>
    <w:p w:rsidR="0017599D" w:rsidRPr="008749FB" w:rsidRDefault="0017599D" w:rsidP="00CE4434">
      <w:pPr>
        <w:ind w:left="360"/>
        <w:rPr>
          <w:szCs w:val="24"/>
        </w:rPr>
      </w:pPr>
      <w:r w:rsidRPr="008749FB">
        <w:rPr>
          <w:szCs w:val="24"/>
        </w:rPr>
        <w:t>Remote switches</w:t>
      </w:r>
    </w:p>
    <w:p w:rsidR="0017599D" w:rsidRPr="008749FB" w:rsidRDefault="0017599D" w:rsidP="00CE4434">
      <w:pPr>
        <w:ind w:left="360"/>
        <w:rPr>
          <w:szCs w:val="24"/>
        </w:rPr>
      </w:pPr>
      <w:r w:rsidRPr="008749FB">
        <w:rPr>
          <w:szCs w:val="24"/>
        </w:rPr>
        <w:t>Next-generation switches including soft switches and IP switches</w:t>
      </w:r>
    </w:p>
    <w:p w:rsidR="0017599D" w:rsidRPr="008749FB" w:rsidRDefault="0017599D" w:rsidP="00CE4434">
      <w:pPr>
        <w:ind w:left="360"/>
        <w:rPr>
          <w:szCs w:val="24"/>
        </w:rPr>
      </w:pPr>
      <w:r w:rsidRPr="008749FB">
        <w:rPr>
          <w:szCs w:val="24"/>
        </w:rPr>
        <w:t>Mobile switching offices</w:t>
      </w:r>
    </w:p>
    <w:p w:rsidR="0017599D" w:rsidRPr="008749FB" w:rsidRDefault="0017599D" w:rsidP="00CE4434">
      <w:pPr>
        <w:ind w:left="360"/>
        <w:rPr>
          <w:szCs w:val="24"/>
        </w:rPr>
      </w:pPr>
      <w:r w:rsidRPr="008749FB">
        <w:rPr>
          <w:szCs w:val="24"/>
        </w:rPr>
        <w:t>Base station controllers</w:t>
      </w:r>
    </w:p>
    <w:p w:rsidR="0017599D" w:rsidRPr="008749FB" w:rsidRDefault="0017599D" w:rsidP="00CE4434">
      <w:pPr>
        <w:ind w:left="360"/>
        <w:rPr>
          <w:szCs w:val="24"/>
        </w:rPr>
      </w:pPr>
      <w:r w:rsidRPr="008749FB">
        <w:rPr>
          <w:szCs w:val="24"/>
        </w:rPr>
        <w:t>Asynchronous Transfer Mode switches</w:t>
      </w:r>
    </w:p>
    <w:p w:rsidR="0017599D" w:rsidRPr="008749FB" w:rsidRDefault="0017599D" w:rsidP="00CE4434">
      <w:pPr>
        <w:ind w:left="360"/>
        <w:rPr>
          <w:szCs w:val="24"/>
        </w:rPr>
      </w:pPr>
      <w:r w:rsidRPr="008749FB">
        <w:rPr>
          <w:szCs w:val="24"/>
        </w:rPr>
        <w:t>Automatic message recording equipment</w:t>
      </w:r>
    </w:p>
    <w:p w:rsidR="0017599D" w:rsidRPr="008749FB" w:rsidRDefault="0017599D" w:rsidP="00CE4434">
      <w:pPr>
        <w:ind w:left="360"/>
        <w:rPr>
          <w:szCs w:val="24"/>
        </w:rPr>
      </w:pPr>
      <w:r w:rsidRPr="008749FB">
        <w:rPr>
          <w:szCs w:val="24"/>
        </w:rPr>
        <w:t>Call store equipment</w:t>
      </w:r>
    </w:p>
    <w:p w:rsidR="0017599D" w:rsidRPr="008749FB" w:rsidRDefault="0017599D" w:rsidP="00CE4434">
      <w:pPr>
        <w:ind w:left="360"/>
        <w:rPr>
          <w:szCs w:val="24"/>
        </w:rPr>
      </w:pPr>
      <w:r w:rsidRPr="008749FB">
        <w:rPr>
          <w:szCs w:val="24"/>
        </w:rPr>
        <w:t>Central control and processing equipment including initial operating system software for computers classified to this account</w:t>
      </w:r>
    </w:p>
    <w:p w:rsidR="0017599D" w:rsidRPr="008749FB" w:rsidRDefault="0017599D" w:rsidP="00CE4434">
      <w:pPr>
        <w:ind w:left="360"/>
        <w:rPr>
          <w:szCs w:val="24"/>
        </w:rPr>
      </w:pPr>
      <w:r w:rsidRPr="008749FB">
        <w:rPr>
          <w:szCs w:val="24"/>
        </w:rPr>
        <w:t>Controllers</w:t>
      </w:r>
    </w:p>
    <w:p w:rsidR="0017599D" w:rsidRPr="008749FB" w:rsidRDefault="0017599D" w:rsidP="00CE4434">
      <w:pPr>
        <w:ind w:left="360"/>
        <w:rPr>
          <w:szCs w:val="24"/>
        </w:rPr>
      </w:pPr>
      <w:r w:rsidRPr="008749FB">
        <w:rPr>
          <w:szCs w:val="24"/>
        </w:rPr>
        <w:t>Direct memory access units</w:t>
      </w:r>
    </w:p>
    <w:p w:rsidR="0017599D" w:rsidRPr="008749FB" w:rsidRDefault="0017599D" w:rsidP="00CE4434">
      <w:pPr>
        <w:ind w:left="360"/>
        <w:rPr>
          <w:szCs w:val="24"/>
        </w:rPr>
      </w:pPr>
      <w:r w:rsidRPr="008749FB">
        <w:rPr>
          <w:szCs w:val="24"/>
        </w:rPr>
        <w:t>Main distribution frames, arrestors, and protectors</w:t>
      </w:r>
    </w:p>
    <w:p w:rsidR="0017599D" w:rsidRPr="008749FB" w:rsidRDefault="0017599D" w:rsidP="00CE4434">
      <w:pPr>
        <w:ind w:left="360"/>
        <w:rPr>
          <w:szCs w:val="24"/>
        </w:rPr>
      </w:pPr>
      <w:r w:rsidRPr="008749FB">
        <w:rPr>
          <w:szCs w:val="24"/>
        </w:rPr>
        <w:t>Furniture designed specifically for equipment included in this account</w:t>
      </w:r>
    </w:p>
    <w:p w:rsidR="0017599D" w:rsidRPr="008749FB" w:rsidRDefault="0017599D" w:rsidP="00CE4434">
      <w:pPr>
        <w:ind w:left="360"/>
        <w:rPr>
          <w:szCs w:val="24"/>
        </w:rPr>
      </w:pPr>
      <w:r w:rsidRPr="008749FB">
        <w:rPr>
          <w:szCs w:val="24"/>
        </w:rPr>
        <w:t>Input/output devices including disk and tape drives, display and alarm units</w:t>
      </w:r>
    </w:p>
    <w:p w:rsidR="0017599D" w:rsidRPr="008749FB" w:rsidRDefault="0017599D" w:rsidP="00CE4434">
      <w:pPr>
        <w:ind w:left="360"/>
        <w:rPr>
          <w:szCs w:val="24"/>
        </w:rPr>
      </w:pPr>
      <w:r w:rsidRPr="008749FB">
        <w:rPr>
          <w:szCs w:val="24"/>
        </w:rPr>
        <w:t>Plug-in units (line cards, circuit pack, line cards, etc.)</w:t>
      </w:r>
    </w:p>
    <w:p w:rsidR="0017599D" w:rsidRPr="008749FB" w:rsidRDefault="0017599D" w:rsidP="00CE4434">
      <w:pPr>
        <w:ind w:left="360"/>
        <w:rPr>
          <w:szCs w:val="24"/>
        </w:rPr>
      </w:pPr>
      <w:r w:rsidRPr="008749FB">
        <w:rPr>
          <w:szCs w:val="24"/>
        </w:rPr>
        <w:t>Trunks</w:t>
      </w:r>
    </w:p>
    <w:p w:rsidR="0017599D" w:rsidRPr="008749FB" w:rsidRDefault="0017599D" w:rsidP="00CE4434">
      <w:pPr>
        <w:ind w:left="360"/>
        <w:rPr>
          <w:szCs w:val="24"/>
        </w:rPr>
      </w:pPr>
      <w:r w:rsidRPr="008749FB">
        <w:rPr>
          <w:szCs w:val="24"/>
        </w:rPr>
        <w:t>Permits, privileges, and rights-of-way for installation of externally-mounted central office equipment</w:t>
      </w:r>
    </w:p>
    <w:p w:rsidR="0017599D" w:rsidRPr="008749FB" w:rsidRDefault="0017599D" w:rsidP="00CE4434">
      <w:pPr>
        <w:ind w:left="360"/>
        <w:rPr>
          <w:szCs w:val="24"/>
        </w:rPr>
      </w:pPr>
      <w:r w:rsidRPr="008749FB">
        <w:rPr>
          <w:szCs w:val="24"/>
        </w:rPr>
        <w:t>Test equipment, hardwired or specifically designed and dedicated for use with a particular major switching system or component</w:t>
      </w:r>
    </w:p>
    <w:p w:rsidR="0017599D" w:rsidRPr="008749FB" w:rsidRDefault="0017599D" w:rsidP="00CE4434">
      <w:pPr>
        <w:ind w:left="360"/>
        <w:rPr>
          <w:szCs w:val="24"/>
        </w:rPr>
      </w:pPr>
      <w:r w:rsidRPr="008749FB">
        <w:rPr>
          <w:szCs w:val="24"/>
        </w:rPr>
        <w:t>Power equipment (chargers, batteries, generators, etc)</w:t>
      </w:r>
    </w:p>
    <w:p w:rsidR="0017599D" w:rsidRPr="008749FB" w:rsidRDefault="0017599D" w:rsidP="00CE4434">
      <w:pPr>
        <w:ind w:left="360"/>
        <w:rPr>
          <w:szCs w:val="24"/>
        </w:rPr>
      </w:pPr>
      <w:r w:rsidRPr="008749FB">
        <w:rPr>
          <w:szCs w:val="24"/>
        </w:rPr>
        <w:t>Timing equipment</w:t>
      </w:r>
    </w:p>
    <w:p w:rsidR="0017599D" w:rsidRPr="008749FB" w:rsidRDefault="0017599D" w:rsidP="00CE4434">
      <w:pPr>
        <w:ind w:left="360"/>
        <w:rPr>
          <w:szCs w:val="24"/>
        </w:rPr>
      </w:pPr>
      <w:r w:rsidRPr="008749FB">
        <w:rPr>
          <w:szCs w:val="24"/>
        </w:rPr>
        <w:t>Automated Line Assignment equipment</w:t>
      </w:r>
    </w:p>
    <w:p w:rsidR="0017599D" w:rsidRPr="008749FB" w:rsidRDefault="0017599D" w:rsidP="005A3F9D">
      <w:pPr>
        <w:rPr>
          <w:szCs w:val="24"/>
        </w:rPr>
      </w:pPr>
    </w:p>
    <w:p w:rsidR="0017599D" w:rsidRPr="008749FB" w:rsidRDefault="0017599D" w:rsidP="005A3F9D">
      <w:pPr>
        <w:pStyle w:val="BodyText"/>
        <w:rPr>
          <w:b/>
          <w:sz w:val="24"/>
          <w:szCs w:val="24"/>
        </w:rPr>
      </w:pPr>
      <w:r w:rsidRPr="008749FB">
        <w:rPr>
          <w:b/>
          <w:sz w:val="24"/>
          <w:szCs w:val="24"/>
        </w:rPr>
        <w:t>RUS 2230.11, Central office transmission – radio systems-satellite and earth station facilities</w:t>
      </w:r>
    </w:p>
    <w:p w:rsidR="0017599D" w:rsidRPr="008749FB" w:rsidRDefault="0017599D" w:rsidP="00CE4434">
      <w:pPr>
        <w:ind w:left="360"/>
        <w:rPr>
          <w:szCs w:val="24"/>
        </w:rPr>
      </w:pPr>
      <w:r w:rsidRPr="008749FB">
        <w:rPr>
          <w:szCs w:val="24"/>
        </w:rPr>
        <w:t>Examples of equipment that can be recorded in this account are:</w:t>
      </w:r>
    </w:p>
    <w:p w:rsidR="0017599D" w:rsidRPr="008749FB" w:rsidRDefault="0017599D" w:rsidP="00CE4434">
      <w:pPr>
        <w:ind w:left="360"/>
        <w:rPr>
          <w:szCs w:val="24"/>
        </w:rPr>
      </w:pPr>
      <w:r w:rsidRPr="008749FB">
        <w:rPr>
          <w:szCs w:val="24"/>
        </w:rPr>
        <w:t>Antenna systems</w:t>
      </w:r>
    </w:p>
    <w:p w:rsidR="0017599D" w:rsidRPr="008749FB" w:rsidRDefault="0017599D" w:rsidP="00CE4434">
      <w:pPr>
        <w:ind w:left="360"/>
        <w:rPr>
          <w:szCs w:val="24"/>
        </w:rPr>
      </w:pPr>
      <w:r w:rsidRPr="008749FB">
        <w:rPr>
          <w:szCs w:val="24"/>
        </w:rPr>
        <w:t>Base band equipment</w:t>
      </w:r>
    </w:p>
    <w:p w:rsidR="0017599D" w:rsidRPr="008749FB" w:rsidRDefault="0017599D" w:rsidP="00CE4434">
      <w:pPr>
        <w:ind w:left="360"/>
        <w:rPr>
          <w:szCs w:val="24"/>
        </w:rPr>
      </w:pPr>
      <w:r w:rsidRPr="008749FB">
        <w:rPr>
          <w:szCs w:val="24"/>
        </w:rPr>
        <w:t>Converters</w:t>
      </w:r>
    </w:p>
    <w:p w:rsidR="0017599D" w:rsidRPr="008749FB" w:rsidRDefault="0017599D" w:rsidP="00CE4434">
      <w:pPr>
        <w:ind w:left="360"/>
        <w:rPr>
          <w:szCs w:val="24"/>
        </w:rPr>
      </w:pPr>
      <w:r w:rsidRPr="008749FB">
        <w:rPr>
          <w:szCs w:val="24"/>
        </w:rPr>
        <w:t>High power amplifiers</w:t>
      </w:r>
    </w:p>
    <w:p w:rsidR="0017599D" w:rsidRPr="008749FB" w:rsidRDefault="0017599D" w:rsidP="00CE4434">
      <w:pPr>
        <w:ind w:left="360"/>
        <w:rPr>
          <w:szCs w:val="24"/>
        </w:rPr>
      </w:pPr>
      <w:r w:rsidRPr="008749FB">
        <w:rPr>
          <w:szCs w:val="24"/>
        </w:rPr>
        <w:t>Low power amplifiers</w:t>
      </w:r>
    </w:p>
    <w:p w:rsidR="0017599D" w:rsidRPr="008749FB" w:rsidRDefault="0017599D" w:rsidP="00CE4434">
      <w:pPr>
        <w:ind w:left="360"/>
        <w:rPr>
          <w:szCs w:val="24"/>
        </w:rPr>
      </w:pPr>
      <w:r w:rsidRPr="008749FB">
        <w:rPr>
          <w:szCs w:val="24"/>
        </w:rPr>
        <w:t>Satellite receivers</w:t>
      </w:r>
    </w:p>
    <w:p w:rsidR="0017599D" w:rsidRPr="008749FB" w:rsidRDefault="0017599D" w:rsidP="00CE4434">
      <w:pPr>
        <w:ind w:left="360"/>
        <w:rPr>
          <w:szCs w:val="24"/>
        </w:rPr>
      </w:pPr>
      <w:r w:rsidRPr="008749FB">
        <w:rPr>
          <w:szCs w:val="24"/>
        </w:rPr>
        <w:t>Satellites</w:t>
      </w:r>
    </w:p>
    <w:p w:rsidR="0017599D" w:rsidRPr="008749FB" w:rsidRDefault="0017599D" w:rsidP="00CE4434">
      <w:pPr>
        <w:ind w:left="360"/>
        <w:rPr>
          <w:szCs w:val="24"/>
        </w:rPr>
      </w:pPr>
      <w:r w:rsidRPr="008749FB">
        <w:rPr>
          <w:szCs w:val="24"/>
        </w:rPr>
        <w:t>Satellite launch insurance premiums</w:t>
      </w:r>
    </w:p>
    <w:p w:rsidR="0017599D" w:rsidRPr="008749FB" w:rsidRDefault="0017599D" w:rsidP="00CE4434">
      <w:pPr>
        <w:ind w:left="360"/>
        <w:rPr>
          <w:szCs w:val="24"/>
        </w:rPr>
      </w:pPr>
      <w:r w:rsidRPr="008749FB">
        <w:rPr>
          <w:szCs w:val="24"/>
        </w:rPr>
        <w:t>Special cost incurred in procuring launch insurance</w:t>
      </w:r>
    </w:p>
    <w:p w:rsidR="0017599D" w:rsidRPr="008749FB" w:rsidRDefault="0017599D" w:rsidP="00CE4434">
      <w:pPr>
        <w:ind w:left="360"/>
        <w:rPr>
          <w:szCs w:val="24"/>
        </w:rPr>
      </w:pPr>
      <w:r w:rsidRPr="008749FB">
        <w:rPr>
          <w:szCs w:val="24"/>
        </w:rPr>
        <w:t>Transceivers</w:t>
      </w:r>
    </w:p>
    <w:p w:rsidR="0017599D" w:rsidRDefault="0017599D" w:rsidP="00CE4434">
      <w:pPr>
        <w:ind w:left="360"/>
      </w:pPr>
      <w:r w:rsidRPr="008749FB">
        <w:rPr>
          <w:szCs w:val="24"/>
        </w:rPr>
        <w:t>Transmitters</w:t>
      </w:r>
    </w:p>
    <w:p w:rsidR="0017599D" w:rsidRPr="008749FB" w:rsidRDefault="0017599D" w:rsidP="00CE4434">
      <w:pPr>
        <w:ind w:left="360"/>
      </w:pPr>
      <w:r w:rsidRPr="008749FB">
        <w:t>Digital or analog video headend equipment</w:t>
      </w:r>
    </w:p>
    <w:p w:rsidR="0017599D" w:rsidRPr="008749FB" w:rsidRDefault="0017599D" w:rsidP="00CE4434">
      <w:pPr>
        <w:ind w:left="360"/>
        <w:rPr>
          <w:szCs w:val="24"/>
        </w:rPr>
      </w:pPr>
      <w:r w:rsidRPr="008749FB">
        <w:rPr>
          <w:szCs w:val="24"/>
        </w:rPr>
        <w:t>Test equipment hardwired or specifically designed and dedicated to be used with a particular major operator system or component</w:t>
      </w:r>
    </w:p>
    <w:p w:rsidR="0017599D" w:rsidRPr="0060505A" w:rsidRDefault="0017599D" w:rsidP="0060505A">
      <w:pPr>
        <w:rPr>
          <w:b/>
        </w:rPr>
      </w:pPr>
    </w:p>
    <w:p w:rsidR="0017599D" w:rsidRPr="0060505A" w:rsidRDefault="0017599D" w:rsidP="0060505A">
      <w:pPr>
        <w:rPr>
          <w:b/>
        </w:rPr>
      </w:pPr>
      <w:bookmarkStart w:id="104" w:name="_Toc217182244"/>
      <w:bookmarkStart w:id="105" w:name="_Toc217183690"/>
      <w:r w:rsidRPr="0060505A">
        <w:rPr>
          <w:b/>
        </w:rPr>
        <w:t>RUS 2230.12, Central office transmission – radio systems – other</w:t>
      </w:r>
      <w:bookmarkEnd w:id="104"/>
      <w:bookmarkEnd w:id="105"/>
    </w:p>
    <w:p w:rsidR="0017599D" w:rsidRPr="008749FB" w:rsidRDefault="0017599D" w:rsidP="00CE4434">
      <w:pPr>
        <w:ind w:left="360"/>
        <w:rPr>
          <w:szCs w:val="24"/>
        </w:rPr>
      </w:pPr>
      <w:r w:rsidRPr="008749FB">
        <w:rPr>
          <w:szCs w:val="24"/>
        </w:rPr>
        <w:t>Examples of equipment that can be recorded in this account are:</w:t>
      </w:r>
    </w:p>
    <w:p w:rsidR="0017599D" w:rsidRPr="008749FB" w:rsidRDefault="0017599D" w:rsidP="00CE4434">
      <w:pPr>
        <w:ind w:left="360"/>
        <w:rPr>
          <w:szCs w:val="24"/>
        </w:rPr>
      </w:pPr>
      <w:r w:rsidRPr="008749FB">
        <w:rPr>
          <w:szCs w:val="24"/>
        </w:rPr>
        <w:t>Base station equipment</w:t>
      </w:r>
    </w:p>
    <w:p w:rsidR="0017599D" w:rsidRPr="008749FB" w:rsidRDefault="0017599D" w:rsidP="00CE4434">
      <w:pPr>
        <w:ind w:left="360"/>
        <w:rPr>
          <w:szCs w:val="24"/>
        </w:rPr>
      </w:pPr>
      <w:r w:rsidRPr="008749FB">
        <w:rPr>
          <w:szCs w:val="24"/>
        </w:rPr>
        <w:t>Microwave equipment</w:t>
      </w:r>
    </w:p>
    <w:p w:rsidR="0017599D" w:rsidRPr="008749FB" w:rsidRDefault="0017599D" w:rsidP="00CE4434">
      <w:pPr>
        <w:ind w:left="360"/>
        <w:rPr>
          <w:szCs w:val="24"/>
        </w:rPr>
      </w:pPr>
      <w:r w:rsidRPr="008749FB">
        <w:rPr>
          <w:szCs w:val="24"/>
        </w:rPr>
        <w:t>Radio equipment that uses licensed or unlicensed frequencies</w:t>
      </w:r>
    </w:p>
    <w:p w:rsidR="0017599D" w:rsidRPr="008749FB" w:rsidRDefault="0017599D" w:rsidP="00CE4434">
      <w:pPr>
        <w:ind w:left="360"/>
        <w:rPr>
          <w:szCs w:val="24"/>
        </w:rPr>
      </w:pPr>
      <w:r w:rsidRPr="008749FB">
        <w:rPr>
          <w:szCs w:val="24"/>
        </w:rPr>
        <w:t>Antennae</w:t>
      </w:r>
    </w:p>
    <w:p w:rsidR="0017599D" w:rsidRPr="008749FB" w:rsidRDefault="0017599D" w:rsidP="00CE4434">
      <w:pPr>
        <w:ind w:left="360"/>
        <w:rPr>
          <w:szCs w:val="24"/>
        </w:rPr>
      </w:pPr>
      <w:r w:rsidRPr="008749FB">
        <w:rPr>
          <w:szCs w:val="24"/>
        </w:rPr>
        <w:t>Amplifiers</w:t>
      </w:r>
    </w:p>
    <w:p w:rsidR="0017599D" w:rsidRPr="008749FB" w:rsidRDefault="0017599D" w:rsidP="00CE4434">
      <w:pPr>
        <w:ind w:left="360"/>
        <w:rPr>
          <w:szCs w:val="24"/>
        </w:rPr>
      </w:pPr>
      <w:r w:rsidRPr="008749FB">
        <w:rPr>
          <w:szCs w:val="24"/>
        </w:rPr>
        <w:t>Combiners</w:t>
      </w:r>
    </w:p>
    <w:p w:rsidR="0017599D" w:rsidRPr="008749FB" w:rsidRDefault="0017599D" w:rsidP="00CE4434">
      <w:pPr>
        <w:ind w:left="360"/>
        <w:rPr>
          <w:szCs w:val="24"/>
        </w:rPr>
      </w:pPr>
      <w:r w:rsidRPr="008749FB">
        <w:rPr>
          <w:szCs w:val="24"/>
        </w:rPr>
        <w:t>Radio dispatch system with GPS</w:t>
      </w:r>
    </w:p>
    <w:p w:rsidR="0017599D" w:rsidRPr="008749FB" w:rsidRDefault="0017599D" w:rsidP="00CE4434">
      <w:pPr>
        <w:ind w:left="360"/>
        <w:rPr>
          <w:szCs w:val="24"/>
        </w:rPr>
      </w:pPr>
      <w:r w:rsidRPr="008749FB">
        <w:rPr>
          <w:szCs w:val="24"/>
        </w:rPr>
        <w:t>Radio frequency amplifiers</w:t>
      </w:r>
    </w:p>
    <w:p w:rsidR="0017599D" w:rsidRPr="008749FB" w:rsidRDefault="0017599D" w:rsidP="00CE4434">
      <w:pPr>
        <w:ind w:left="360"/>
        <w:rPr>
          <w:szCs w:val="24"/>
        </w:rPr>
      </w:pPr>
      <w:r w:rsidRPr="008749FB">
        <w:rPr>
          <w:szCs w:val="24"/>
        </w:rPr>
        <w:t>Receivers</w:t>
      </w:r>
    </w:p>
    <w:p w:rsidR="0017599D" w:rsidRPr="008749FB" w:rsidRDefault="0017599D" w:rsidP="00CE4434">
      <w:pPr>
        <w:ind w:left="360"/>
        <w:rPr>
          <w:szCs w:val="24"/>
        </w:rPr>
      </w:pPr>
      <w:r w:rsidRPr="008749FB">
        <w:rPr>
          <w:szCs w:val="24"/>
        </w:rPr>
        <w:t>Transmitters</w:t>
      </w:r>
    </w:p>
    <w:p w:rsidR="0017599D" w:rsidRPr="008749FB" w:rsidRDefault="0017599D" w:rsidP="00CE4434">
      <w:pPr>
        <w:ind w:left="360"/>
        <w:rPr>
          <w:szCs w:val="24"/>
        </w:rPr>
      </w:pPr>
      <w:r w:rsidRPr="008749FB">
        <w:rPr>
          <w:szCs w:val="24"/>
        </w:rPr>
        <w:t>Repeaters</w:t>
      </w:r>
    </w:p>
    <w:p w:rsidR="0017599D" w:rsidRPr="008749FB" w:rsidRDefault="0017599D" w:rsidP="00CE4434">
      <w:pPr>
        <w:ind w:left="360"/>
        <w:rPr>
          <w:szCs w:val="24"/>
        </w:rPr>
      </w:pPr>
      <w:r w:rsidRPr="008749FB">
        <w:rPr>
          <w:szCs w:val="24"/>
        </w:rPr>
        <w:t>Waveguides</w:t>
      </w:r>
    </w:p>
    <w:p w:rsidR="0017599D" w:rsidRPr="008749FB" w:rsidRDefault="0017599D" w:rsidP="00CE4434">
      <w:pPr>
        <w:ind w:left="360"/>
        <w:rPr>
          <w:szCs w:val="24"/>
        </w:rPr>
      </w:pPr>
      <w:r w:rsidRPr="008749FB">
        <w:rPr>
          <w:szCs w:val="24"/>
        </w:rPr>
        <w:t>Power equipment</w:t>
      </w:r>
    </w:p>
    <w:p w:rsidR="0017599D" w:rsidRPr="008749FB" w:rsidRDefault="0017599D" w:rsidP="00CE4434">
      <w:pPr>
        <w:ind w:left="360"/>
        <w:rPr>
          <w:szCs w:val="24"/>
        </w:rPr>
      </w:pPr>
      <w:r w:rsidRPr="008749FB">
        <w:rPr>
          <w:szCs w:val="24"/>
        </w:rPr>
        <w:t>Permits, privileges, and rights-of-way for installation of externally-mounted radio facilities</w:t>
      </w:r>
    </w:p>
    <w:p w:rsidR="0017599D" w:rsidRPr="008749FB" w:rsidRDefault="0017599D" w:rsidP="00CE4434">
      <w:pPr>
        <w:ind w:left="360"/>
        <w:rPr>
          <w:szCs w:val="24"/>
        </w:rPr>
      </w:pPr>
      <w:r w:rsidRPr="008749FB">
        <w:rPr>
          <w:szCs w:val="24"/>
        </w:rPr>
        <w:t>Test equipment hardwired or specifically designed and dedicated to be used with a particular major operator system or component</w:t>
      </w:r>
    </w:p>
    <w:p w:rsidR="0017599D" w:rsidRPr="0060505A" w:rsidRDefault="0017599D" w:rsidP="0060505A">
      <w:pPr>
        <w:rPr>
          <w:b/>
        </w:rPr>
      </w:pPr>
    </w:p>
    <w:p w:rsidR="0017599D" w:rsidRPr="0060505A" w:rsidRDefault="0017599D" w:rsidP="0060505A">
      <w:pPr>
        <w:rPr>
          <w:b/>
        </w:rPr>
      </w:pPr>
      <w:bookmarkStart w:id="106" w:name="_Toc217183691"/>
      <w:r w:rsidRPr="0060505A">
        <w:rPr>
          <w:b/>
        </w:rPr>
        <w:t>RUS 2230.21, Central office transmission – circuit equipment</w:t>
      </w:r>
      <w:bookmarkEnd w:id="106"/>
    </w:p>
    <w:p w:rsidR="0017599D" w:rsidRPr="008749FB" w:rsidRDefault="0017599D" w:rsidP="00CE4434">
      <w:pPr>
        <w:ind w:left="360"/>
        <w:rPr>
          <w:szCs w:val="24"/>
        </w:rPr>
      </w:pPr>
      <w:r w:rsidRPr="008749FB">
        <w:rPr>
          <w:szCs w:val="24"/>
        </w:rPr>
        <w:t>Examples of equipment that can be recorded in this category are:</w:t>
      </w:r>
    </w:p>
    <w:p w:rsidR="0017599D" w:rsidRPr="008749FB" w:rsidRDefault="0017599D" w:rsidP="00CE4434">
      <w:pPr>
        <w:ind w:left="360"/>
        <w:rPr>
          <w:szCs w:val="24"/>
        </w:rPr>
      </w:pPr>
      <w:r w:rsidRPr="008749FB">
        <w:rPr>
          <w:szCs w:val="24"/>
        </w:rPr>
        <w:t>Digital line concentrators</w:t>
      </w:r>
    </w:p>
    <w:p w:rsidR="0017599D" w:rsidRPr="008749FB" w:rsidRDefault="0017599D" w:rsidP="00CE4434">
      <w:pPr>
        <w:ind w:left="360"/>
        <w:rPr>
          <w:szCs w:val="24"/>
        </w:rPr>
      </w:pPr>
      <w:r w:rsidRPr="008749FB">
        <w:rPr>
          <w:szCs w:val="24"/>
        </w:rPr>
        <w:t>Subscriber loop carrier equipment</w:t>
      </w:r>
    </w:p>
    <w:p w:rsidR="0017599D" w:rsidRPr="008749FB" w:rsidRDefault="0017599D" w:rsidP="00CE4434">
      <w:pPr>
        <w:ind w:left="360"/>
        <w:rPr>
          <w:szCs w:val="24"/>
        </w:rPr>
      </w:pPr>
      <w:r w:rsidRPr="008749FB">
        <w:rPr>
          <w:szCs w:val="24"/>
        </w:rPr>
        <w:t>Channel banks</w:t>
      </w:r>
    </w:p>
    <w:p w:rsidR="0017599D" w:rsidRPr="008749FB" w:rsidRDefault="0017599D" w:rsidP="00CE4434">
      <w:pPr>
        <w:ind w:left="360"/>
        <w:rPr>
          <w:szCs w:val="24"/>
        </w:rPr>
      </w:pPr>
      <w:r w:rsidRPr="008749FB">
        <w:rPr>
          <w:szCs w:val="24"/>
        </w:rPr>
        <w:t>Cabinets</w:t>
      </w:r>
    </w:p>
    <w:p w:rsidR="0017599D" w:rsidRPr="008749FB" w:rsidRDefault="0017599D" w:rsidP="00CE4434">
      <w:pPr>
        <w:ind w:left="360"/>
        <w:rPr>
          <w:szCs w:val="24"/>
        </w:rPr>
      </w:pPr>
      <w:r w:rsidRPr="008749FB">
        <w:rPr>
          <w:szCs w:val="24"/>
        </w:rPr>
        <w:t>Digital access cross-connect system</w:t>
      </w:r>
    </w:p>
    <w:p w:rsidR="0017599D" w:rsidRPr="008749FB" w:rsidRDefault="0017599D" w:rsidP="00CE4434">
      <w:pPr>
        <w:ind w:left="360"/>
        <w:rPr>
          <w:szCs w:val="24"/>
        </w:rPr>
      </w:pPr>
      <w:r w:rsidRPr="008749FB">
        <w:rPr>
          <w:szCs w:val="24"/>
        </w:rPr>
        <w:t>Channel bank equipment</w:t>
      </w:r>
    </w:p>
    <w:p w:rsidR="0017599D" w:rsidRPr="008749FB" w:rsidRDefault="0017599D" w:rsidP="00CE4434">
      <w:pPr>
        <w:ind w:left="360"/>
        <w:rPr>
          <w:szCs w:val="24"/>
        </w:rPr>
      </w:pPr>
      <w:r w:rsidRPr="008749FB">
        <w:rPr>
          <w:szCs w:val="24"/>
        </w:rPr>
        <w:t>SS7 signaling equipment</w:t>
      </w:r>
    </w:p>
    <w:p w:rsidR="0017599D" w:rsidRPr="008749FB" w:rsidRDefault="0017599D" w:rsidP="00CE4434">
      <w:pPr>
        <w:ind w:left="360"/>
        <w:rPr>
          <w:szCs w:val="24"/>
        </w:rPr>
      </w:pPr>
      <w:r w:rsidRPr="008749FB">
        <w:rPr>
          <w:szCs w:val="24"/>
        </w:rPr>
        <w:t>Signal Transfer points</w:t>
      </w:r>
    </w:p>
    <w:p w:rsidR="0017599D" w:rsidRPr="008749FB" w:rsidRDefault="0017599D" w:rsidP="00CE4434">
      <w:pPr>
        <w:ind w:left="360"/>
        <w:rPr>
          <w:szCs w:val="24"/>
        </w:rPr>
      </w:pPr>
      <w:r w:rsidRPr="008749FB">
        <w:rPr>
          <w:szCs w:val="24"/>
        </w:rPr>
        <w:t>Signal Control points</w:t>
      </w:r>
    </w:p>
    <w:p w:rsidR="0017599D" w:rsidRPr="008749FB" w:rsidRDefault="0017599D" w:rsidP="00CE4434">
      <w:pPr>
        <w:ind w:left="360"/>
        <w:rPr>
          <w:szCs w:val="24"/>
        </w:rPr>
      </w:pPr>
      <w:r w:rsidRPr="008749FB">
        <w:rPr>
          <w:szCs w:val="24"/>
        </w:rPr>
        <w:t>Signal processors and distributors</w:t>
      </w:r>
    </w:p>
    <w:p w:rsidR="0017599D" w:rsidRPr="008749FB" w:rsidRDefault="0017599D" w:rsidP="00CE4434">
      <w:pPr>
        <w:ind w:left="360"/>
        <w:rPr>
          <w:szCs w:val="24"/>
        </w:rPr>
      </w:pPr>
      <w:r w:rsidRPr="008749FB">
        <w:rPr>
          <w:szCs w:val="24"/>
        </w:rPr>
        <w:t>Analog to digital converters</w:t>
      </w:r>
    </w:p>
    <w:p w:rsidR="0017599D" w:rsidRPr="008749FB" w:rsidRDefault="0017599D" w:rsidP="00CE4434">
      <w:pPr>
        <w:ind w:left="360"/>
        <w:rPr>
          <w:szCs w:val="24"/>
        </w:rPr>
      </w:pPr>
      <w:r w:rsidRPr="008749FB">
        <w:rPr>
          <w:szCs w:val="24"/>
        </w:rPr>
        <w:t>Echo cancellers</w:t>
      </w:r>
    </w:p>
    <w:p w:rsidR="0017599D" w:rsidRPr="008749FB" w:rsidRDefault="0017599D" w:rsidP="00CE4434">
      <w:pPr>
        <w:ind w:left="360"/>
        <w:rPr>
          <w:szCs w:val="24"/>
        </w:rPr>
      </w:pPr>
      <w:r w:rsidRPr="008749FB">
        <w:rPr>
          <w:szCs w:val="24"/>
        </w:rPr>
        <w:t>Echo suppressors</w:t>
      </w:r>
    </w:p>
    <w:p w:rsidR="0017599D" w:rsidRPr="008749FB" w:rsidRDefault="0017599D" w:rsidP="00CE4434">
      <w:pPr>
        <w:ind w:left="360"/>
        <w:rPr>
          <w:szCs w:val="24"/>
        </w:rPr>
      </w:pPr>
      <w:r w:rsidRPr="008749FB">
        <w:rPr>
          <w:szCs w:val="24"/>
        </w:rPr>
        <w:t>Equalizers</w:t>
      </w:r>
    </w:p>
    <w:p w:rsidR="0017599D" w:rsidRPr="008749FB" w:rsidRDefault="0017599D" w:rsidP="00CE4434">
      <w:pPr>
        <w:ind w:left="360"/>
        <w:rPr>
          <w:szCs w:val="24"/>
        </w:rPr>
      </w:pPr>
      <w:r w:rsidRPr="008749FB">
        <w:rPr>
          <w:szCs w:val="24"/>
        </w:rPr>
        <w:t>Optical transmission equipment</w:t>
      </w:r>
    </w:p>
    <w:p w:rsidR="0017599D" w:rsidRPr="008749FB" w:rsidRDefault="0017599D" w:rsidP="00CE4434">
      <w:pPr>
        <w:ind w:left="360"/>
        <w:rPr>
          <w:szCs w:val="24"/>
        </w:rPr>
      </w:pPr>
      <w:r w:rsidRPr="008749FB">
        <w:rPr>
          <w:szCs w:val="24"/>
        </w:rPr>
        <w:t>Optical splitter and couplers</w:t>
      </w:r>
    </w:p>
    <w:p w:rsidR="0017599D" w:rsidRPr="008749FB" w:rsidRDefault="0017599D" w:rsidP="00CE4434">
      <w:pPr>
        <w:ind w:left="360"/>
        <w:rPr>
          <w:szCs w:val="24"/>
        </w:rPr>
      </w:pPr>
      <w:r w:rsidRPr="008749FB">
        <w:rPr>
          <w:szCs w:val="24"/>
        </w:rPr>
        <w:t>Digital subscriber line (DSL) cards</w:t>
      </w:r>
    </w:p>
    <w:p w:rsidR="0017599D" w:rsidRPr="008749FB" w:rsidRDefault="0017599D" w:rsidP="00CE4434">
      <w:pPr>
        <w:ind w:left="360"/>
        <w:rPr>
          <w:szCs w:val="24"/>
        </w:rPr>
      </w:pPr>
      <w:r w:rsidRPr="008749FB">
        <w:rPr>
          <w:szCs w:val="24"/>
        </w:rPr>
        <w:t>Line repeaters</w:t>
      </w:r>
    </w:p>
    <w:p w:rsidR="0017599D" w:rsidRPr="008749FB" w:rsidRDefault="0017599D" w:rsidP="00CE4434">
      <w:pPr>
        <w:ind w:left="360"/>
        <w:rPr>
          <w:szCs w:val="24"/>
        </w:rPr>
      </w:pPr>
      <w:r w:rsidRPr="008749FB">
        <w:rPr>
          <w:szCs w:val="24"/>
        </w:rPr>
        <w:t>Regeneration equipment</w:t>
      </w:r>
    </w:p>
    <w:p w:rsidR="0017599D" w:rsidRPr="008749FB" w:rsidRDefault="0017599D" w:rsidP="00CE4434">
      <w:pPr>
        <w:ind w:left="360"/>
        <w:rPr>
          <w:szCs w:val="24"/>
        </w:rPr>
      </w:pPr>
      <w:r w:rsidRPr="008749FB">
        <w:rPr>
          <w:szCs w:val="24"/>
        </w:rPr>
        <w:t>Multiplexing equipment including Digital Subscriber Line Access Multiplexers</w:t>
      </w:r>
    </w:p>
    <w:p w:rsidR="0017599D" w:rsidRPr="008749FB" w:rsidRDefault="0017599D" w:rsidP="00CE4434">
      <w:pPr>
        <w:ind w:left="360"/>
        <w:rPr>
          <w:szCs w:val="24"/>
        </w:rPr>
      </w:pPr>
      <w:r w:rsidRPr="008749FB">
        <w:rPr>
          <w:szCs w:val="24"/>
        </w:rPr>
        <w:t>Range or loop extenders</w:t>
      </w:r>
    </w:p>
    <w:p w:rsidR="0017599D" w:rsidRPr="008749FB" w:rsidRDefault="0017599D" w:rsidP="00CE4434">
      <w:pPr>
        <w:ind w:left="360"/>
        <w:rPr>
          <w:szCs w:val="24"/>
        </w:rPr>
      </w:pPr>
      <w:r w:rsidRPr="008749FB">
        <w:rPr>
          <w:szCs w:val="24"/>
        </w:rPr>
        <w:t xml:space="preserve">T1 transmission equipment </w:t>
      </w:r>
    </w:p>
    <w:p w:rsidR="0017599D" w:rsidRPr="008749FB" w:rsidRDefault="0017599D" w:rsidP="00CE4434">
      <w:pPr>
        <w:ind w:left="360"/>
        <w:rPr>
          <w:szCs w:val="24"/>
        </w:rPr>
      </w:pPr>
      <w:r w:rsidRPr="008749FB">
        <w:rPr>
          <w:szCs w:val="24"/>
        </w:rPr>
        <w:t>Gigabit Ethernet transmission equipment</w:t>
      </w:r>
    </w:p>
    <w:p w:rsidR="0017599D" w:rsidRPr="008749FB" w:rsidRDefault="0017599D" w:rsidP="00CE4434">
      <w:pPr>
        <w:ind w:left="360"/>
        <w:rPr>
          <w:szCs w:val="24"/>
        </w:rPr>
      </w:pPr>
      <w:r w:rsidRPr="008749FB">
        <w:rPr>
          <w:szCs w:val="24"/>
        </w:rPr>
        <w:t>Power equipment including chargers, batteries, etc</w:t>
      </w:r>
    </w:p>
    <w:p w:rsidR="0017599D" w:rsidRPr="008749FB" w:rsidRDefault="0017599D" w:rsidP="00CE4434">
      <w:pPr>
        <w:ind w:left="360"/>
        <w:rPr>
          <w:szCs w:val="24"/>
        </w:rPr>
      </w:pPr>
      <w:r w:rsidRPr="008749FB">
        <w:rPr>
          <w:szCs w:val="24"/>
        </w:rPr>
        <w:t>Voice grade amplifiers</w:t>
      </w:r>
    </w:p>
    <w:p w:rsidR="0017599D" w:rsidRPr="008749FB" w:rsidRDefault="0017599D" w:rsidP="005A3F9D">
      <w:pPr>
        <w:rPr>
          <w:szCs w:val="24"/>
        </w:rPr>
      </w:pPr>
    </w:p>
    <w:p w:rsidR="0017599D" w:rsidRPr="00CE4434" w:rsidRDefault="0017599D" w:rsidP="005A3F9D">
      <w:pPr>
        <w:rPr>
          <w:b/>
          <w:bCs/>
          <w:szCs w:val="24"/>
        </w:rPr>
      </w:pPr>
      <w:r w:rsidRPr="00CE4434">
        <w:rPr>
          <w:b/>
          <w:bCs/>
          <w:szCs w:val="24"/>
        </w:rPr>
        <w:t>32.2311, Station Apparatus</w:t>
      </w:r>
    </w:p>
    <w:p w:rsidR="0017599D" w:rsidRPr="008749FB" w:rsidRDefault="0017599D" w:rsidP="00CE4434">
      <w:pPr>
        <w:ind w:left="360"/>
        <w:rPr>
          <w:szCs w:val="24"/>
        </w:rPr>
      </w:pPr>
      <w:r w:rsidRPr="008749FB">
        <w:rPr>
          <w:szCs w:val="24"/>
        </w:rPr>
        <w:t>Examples of equipment that can be recorded in this category are:</w:t>
      </w:r>
    </w:p>
    <w:p w:rsidR="0017599D" w:rsidRPr="008749FB" w:rsidRDefault="0017599D" w:rsidP="00CE4434">
      <w:pPr>
        <w:ind w:left="360"/>
        <w:rPr>
          <w:szCs w:val="24"/>
        </w:rPr>
      </w:pPr>
      <w:r w:rsidRPr="008749FB">
        <w:rPr>
          <w:szCs w:val="24"/>
        </w:rPr>
        <w:t>DSL, cable and wireless modems</w:t>
      </w:r>
    </w:p>
    <w:p w:rsidR="0017599D" w:rsidRPr="008749FB" w:rsidRDefault="0017599D" w:rsidP="00CE4434">
      <w:pPr>
        <w:ind w:left="360"/>
        <w:rPr>
          <w:szCs w:val="24"/>
        </w:rPr>
      </w:pPr>
      <w:r w:rsidRPr="008749FB">
        <w:rPr>
          <w:szCs w:val="24"/>
        </w:rPr>
        <w:t>Video set-top boxes</w:t>
      </w:r>
    </w:p>
    <w:p w:rsidR="0017599D" w:rsidRPr="008749FB" w:rsidRDefault="0017599D" w:rsidP="005A3F9D">
      <w:pPr>
        <w:rPr>
          <w:szCs w:val="24"/>
        </w:rPr>
      </w:pPr>
    </w:p>
    <w:p w:rsidR="0017599D" w:rsidRPr="00CE4434" w:rsidRDefault="0017599D" w:rsidP="005A3F9D">
      <w:pPr>
        <w:rPr>
          <w:b/>
          <w:bCs/>
          <w:szCs w:val="24"/>
        </w:rPr>
      </w:pPr>
      <w:r w:rsidRPr="00CE4434">
        <w:rPr>
          <w:b/>
          <w:bCs/>
          <w:szCs w:val="24"/>
        </w:rPr>
        <w:t>32.2362, Other terminal equipment</w:t>
      </w:r>
    </w:p>
    <w:p w:rsidR="0017599D" w:rsidRPr="008749FB" w:rsidRDefault="0017599D" w:rsidP="00CE4434">
      <w:pPr>
        <w:ind w:left="360"/>
        <w:rPr>
          <w:szCs w:val="24"/>
        </w:rPr>
      </w:pPr>
      <w:r w:rsidRPr="008749FB">
        <w:rPr>
          <w:szCs w:val="24"/>
        </w:rPr>
        <w:t>Examples of equipment that can be recorded in this category are:</w:t>
      </w:r>
    </w:p>
    <w:p w:rsidR="0017599D" w:rsidRPr="008749FB" w:rsidRDefault="0017599D" w:rsidP="00CE4434">
      <w:pPr>
        <w:ind w:left="360"/>
        <w:rPr>
          <w:szCs w:val="24"/>
        </w:rPr>
      </w:pPr>
      <w:r w:rsidRPr="008749FB">
        <w:rPr>
          <w:szCs w:val="24"/>
        </w:rPr>
        <w:t>Routers</w:t>
      </w:r>
    </w:p>
    <w:p w:rsidR="0017599D" w:rsidRPr="008749FB" w:rsidRDefault="0017599D" w:rsidP="00CE4434">
      <w:pPr>
        <w:ind w:left="360"/>
        <w:rPr>
          <w:szCs w:val="24"/>
        </w:rPr>
      </w:pPr>
      <w:r w:rsidRPr="008749FB">
        <w:rPr>
          <w:szCs w:val="24"/>
        </w:rPr>
        <w:t>Optical line terminators</w:t>
      </w:r>
    </w:p>
    <w:p w:rsidR="0017599D" w:rsidRPr="008749FB" w:rsidRDefault="0017599D" w:rsidP="00CE4434">
      <w:pPr>
        <w:ind w:left="360"/>
        <w:rPr>
          <w:szCs w:val="24"/>
        </w:rPr>
      </w:pPr>
      <w:r w:rsidRPr="008749FB">
        <w:rPr>
          <w:szCs w:val="24"/>
        </w:rPr>
        <w:t>Optical/coaxial network units placed on the subscriber’s premises</w:t>
      </w:r>
    </w:p>
    <w:p w:rsidR="0017599D" w:rsidRPr="008749FB" w:rsidRDefault="0017599D" w:rsidP="00CE4434">
      <w:pPr>
        <w:ind w:left="360"/>
        <w:rPr>
          <w:szCs w:val="24"/>
        </w:rPr>
      </w:pPr>
      <w:r w:rsidRPr="008749FB">
        <w:rPr>
          <w:szCs w:val="24"/>
        </w:rPr>
        <w:t>ADSL and VDSL gateways</w:t>
      </w:r>
    </w:p>
    <w:p w:rsidR="0017599D" w:rsidRPr="008749FB" w:rsidRDefault="0017599D" w:rsidP="00CE4434">
      <w:pPr>
        <w:ind w:left="360"/>
        <w:rPr>
          <w:szCs w:val="24"/>
        </w:rPr>
      </w:pPr>
      <w:r w:rsidRPr="008749FB">
        <w:rPr>
          <w:szCs w:val="24"/>
        </w:rPr>
        <w:t>Cable modem termination system</w:t>
      </w:r>
    </w:p>
    <w:p w:rsidR="0017599D" w:rsidRPr="008749FB" w:rsidRDefault="0017599D" w:rsidP="00CE4434">
      <w:pPr>
        <w:ind w:left="360"/>
        <w:rPr>
          <w:szCs w:val="24"/>
        </w:rPr>
      </w:pPr>
      <w:r w:rsidRPr="008749FB">
        <w:rPr>
          <w:szCs w:val="24"/>
        </w:rPr>
        <w:t>Middleware</w:t>
      </w:r>
    </w:p>
    <w:p w:rsidR="0017599D" w:rsidRPr="008749FB" w:rsidRDefault="0017599D" w:rsidP="005A3F9D">
      <w:pPr>
        <w:rPr>
          <w:szCs w:val="24"/>
        </w:rPr>
      </w:pPr>
    </w:p>
    <w:p w:rsidR="0017599D" w:rsidRPr="00CE4434" w:rsidRDefault="0017599D" w:rsidP="005A3F9D">
      <w:pPr>
        <w:rPr>
          <w:b/>
          <w:szCs w:val="24"/>
        </w:rPr>
      </w:pPr>
      <w:r w:rsidRPr="00CE4434">
        <w:rPr>
          <w:b/>
          <w:szCs w:val="24"/>
        </w:rPr>
        <w:t>32.2411, Poles</w:t>
      </w:r>
    </w:p>
    <w:p w:rsidR="0017599D" w:rsidRPr="008749FB" w:rsidRDefault="0017599D" w:rsidP="00CE4434">
      <w:pPr>
        <w:ind w:left="360"/>
        <w:rPr>
          <w:szCs w:val="24"/>
        </w:rPr>
      </w:pPr>
      <w:r w:rsidRPr="008749FB">
        <w:rPr>
          <w:szCs w:val="24"/>
        </w:rPr>
        <w:t>Examples of equipment that can be recorded in this category are:</w:t>
      </w:r>
    </w:p>
    <w:p w:rsidR="0017599D" w:rsidRPr="008749FB" w:rsidRDefault="0017599D" w:rsidP="00CE4434">
      <w:pPr>
        <w:ind w:left="360"/>
        <w:rPr>
          <w:szCs w:val="24"/>
        </w:rPr>
      </w:pPr>
      <w:r w:rsidRPr="008749FB">
        <w:rPr>
          <w:szCs w:val="24"/>
        </w:rPr>
        <w:t>A and H fixtures</w:t>
      </w:r>
    </w:p>
    <w:p w:rsidR="0017599D" w:rsidRPr="008749FB" w:rsidRDefault="0017599D" w:rsidP="00CE4434">
      <w:pPr>
        <w:ind w:left="360"/>
        <w:rPr>
          <w:szCs w:val="24"/>
        </w:rPr>
      </w:pPr>
      <w:r w:rsidRPr="008749FB">
        <w:rPr>
          <w:szCs w:val="24"/>
        </w:rPr>
        <w:t>Anchors</w:t>
      </w:r>
    </w:p>
    <w:p w:rsidR="0017599D" w:rsidRPr="008749FB" w:rsidRDefault="0017599D" w:rsidP="00CE4434">
      <w:pPr>
        <w:ind w:left="360"/>
        <w:rPr>
          <w:szCs w:val="24"/>
        </w:rPr>
      </w:pPr>
      <w:r w:rsidRPr="008749FB">
        <w:rPr>
          <w:szCs w:val="24"/>
        </w:rPr>
        <w:t>Arms – cable, extension, guard and crossarms</w:t>
      </w:r>
    </w:p>
    <w:p w:rsidR="0017599D" w:rsidRPr="008749FB" w:rsidRDefault="0017599D" w:rsidP="00CE4434">
      <w:pPr>
        <w:ind w:left="360"/>
        <w:rPr>
          <w:szCs w:val="24"/>
        </w:rPr>
      </w:pPr>
      <w:r w:rsidRPr="008749FB">
        <w:rPr>
          <w:szCs w:val="24"/>
        </w:rPr>
        <w:t>Auxiliary framework for towers</w:t>
      </w:r>
    </w:p>
    <w:p w:rsidR="0017599D" w:rsidRPr="008749FB" w:rsidRDefault="0017599D" w:rsidP="00CE4434">
      <w:pPr>
        <w:ind w:left="360"/>
        <w:rPr>
          <w:szCs w:val="24"/>
        </w:rPr>
      </w:pPr>
      <w:r w:rsidRPr="008749FB">
        <w:rPr>
          <w:szCs w:val="24"/>
        </w:rPr>
        <w:t xml:space="preserve">Bolts, braces, and brackets </w:t>
      </w:r>
    </w:p>
    <w:p w:rsidR="0017599D" w:rsidRPr="008749FB" w:rsidRDefault="0017599D" w:rsidP="00CE4434">
      <w:pPr>
        <w:ind w:left="360"/>
        <w:rPr>
          <w:szCs w:val="24"/>
        </w:rPr>
      </w:pPr>
      <w:r w:rsidRPr="008749FB">
        <w:rPr>
          <w:szCs w:val="24"/>
        </w:rPr>
        <w:t>Guy clamps, shields, wire or strand</w:t>
      </w:r>
    </w:p>
    <w:p w:rsidR="0017599D" w:rsidRPr="008749FB" w:rsidRDefault="0017599D" w:rsidP="00CE4434">
      <w:pPr>
        <w:ind w:left="360"/>
        <w:rPr>
          <w:szCs w:val="24"/>
        </w:rPr>
      </w:pPr>
      <w:r w:rsidRPr="008749FB">
        <w:rPr>
          <w:szCs w:val="24"/>
        </w:rPr>
        <w:t>Path surveys</w:t>
      </w:r>
    </w:p>
    <w:p w:rsidR="0017599D" w:rsidRPr="008749FB" w:rsidRDefault="0017599D" w:rsidP="00CE4434">
      <w:pPr>
        <w:ind w:left="360"/>
        <w:rPr>
          <w:szCs w:val="24"/>
        </w:rPr>
      </w:pPr>
      <w:r w:rsidRPr="008749FB">
        <w:rPr>
          <w:szCs w:val="24"/>
        </w:rPr>
        <w:t>Bridge fixtures</w:t>
      </w:r>
    </w:p>
    <w:p w:rsidR="0017599D" w:rsidRPr="008749FB" w:rsidRDefault="0017599D" w:rsidP="00CE4434">
      <w:pPr>
        <w:ind w:left="360"/>
        <w:rPr>
          <w:szCs w:val="24"/>
        </w:rPr>
      </w:pPr>
      <w:r w:rsidRPr="008749FB">
        <w:rPr>
          <w:szCs w:val="24"/>
        </w:rPr>
        <w:t>Permits, privileges, and rights-of-way for construction</w:t>
      </w:r>
    </w:p>
    <w:p w:rsidR="0017599D" w:rsidRPr="008749FB" w:rsidRDefault="0017599D" w:rsidP="00CE4434">
      <w:pPr>
        <w:ind w:left="360"/>
        <w:rPr>
          <w:szCs w:val="24"/>
        </w:rPr>
      </w:pPr>
      <w:r w:rsidRPr="008749FB">
        <w:rPr>
          <w:szCs w:val="24"/>
        </w:rPr>
        <w:t xml:space="preserve">Pins </w:t>
      </w:r>
    </w:p>
    <w:p w:rsidR="0017599D" w:rsidRPr="008749FB" w:rsidRDefault="0017599D" w:rsidP="00CE4434">
      <w:pPr>
        <w:ind w:left="360"/>
        <w:rPr>
          <w:szCs w:val="24"/>
        </w:rPr>
      </w:pPr>
      <w:r w:rsidRPr="008749FB">
        <w:rPr>
          <w:szCs w:val="24"/>
        </w:rPr>
        <w:t>Pole and pole steps</w:t>
      </w:r>
    </w:p>
    <w:p w:rsidR="0017599D" w:rsidRPr="008749FB" w:rsidRDefault="0017599D" w:rsidP="00CE4434">
      <w:pPr>
        <w:ind w:left="360"/>
        <w:rPr>
          <w:szCs w:val="24"/>
        </w:rPr>
      </w:pPr>
      <w:r w:rsidRPr="008749FB">
        <w:rPr>
          <w:szCs w:val="24"/>
        </w:rPr>
        <w:t>Strain insulators</w:t>
      </w:r>
    </w:p>
    <w:p w:rsidR="0017599D" w:rsidRPr="008749FB" w:rsidRDefault="0017599D" w:rsidP="00CE4434">
      <w:pPr>
        <w:ind w:left="360"/>
        <w:rPr>
          <w:szCs w:val="24"/>
        </w:rPr>
      </w:pPr>
      <w:r w:rsidRPr="008749FB">
        <w:rPr>
          <w:szCs w:val="24"/>
        </w:rPr>
        <w:t>Stubs – guy or pole</w:t>
      </w:r>
    </w:p>
    <w:p w:rsidR="0017599D" w:rsidRPr="008749FB" w:rsidRDefault="0017599D" w:rsidP="00CE4434">
      <w:pPr>
        <w:ind w:left="360"/>
        <w:rPr>
          <w:szCs w:val="24"/>
        </w:rPr>
      </w:pPr>
      <w:r w:rsidRPr="008749FB">
        <w:rPr>
          <w:szCs w:val="24"/>
        </w:rPr>
        <w:t>Supports – radio antennae, such as wood poles or wood pole towers</w:t>
      </w:r>
    </w:p>
    <w:p w:rsidR="0017599D" w:rsidRPr="008749FB" w:rsidRDefault="0017599D" w:rsidP="00CE4434">
      <w:pPr>
        <w:ind w:left="360"/>
        <w:rPr>
          <w:szCs w:val="24"/>
        </w:rPr>
      </w:pPr>
      <w:r w:rsidRPr="008749FB">
        <w:rPr>
          <w:szCs w:val="24"/>
        </w:rPr>
        <w:t>Treating and marking poles</w:t>
      </w:r>
    </w:p>
    <w:p w:rsidR="0017599D" w:rsidRPr="008749FB" w:rsidRDefault="0017599D" w:rsidP="00CE4434">
      <w:pPr>
        <w:ind w:left="360"/>
        <w:rPr>
          <w:szCs w:val="24"/>
        </w:rPr>
      </w:pPr>
      <w:r w:rsidRPr="008749FB">
        <w:rPr>
          <w:szCs w:val="24"/>
        </w:rPr>
        <w:t>Towers – aluminum, wood, or steel; guyed or free standing</w:t>
      </w:r>
    </w:p>
    <w:p w:rsidR="0017599D" w:rsidRPr="008749FB" w:rsidRDefault="0017599D" w:rsidP="005A3F9D">
      <w:pPr>
        <w:rPr>
          <w:szCs w:val="24"/>
        </w:rPr>
      </w:pPr>
    </w:p>
    <w:p w:rsidR="0017599D" w:rsidRPr="00CE4434" w:rsidRDefault="0017599D" w:rsidP="00CE4434">
      <w:pPr>
        <w:rPr>
          <w:b/>
        </w:rPr>
      </w:pPr>
      <w:r w:rsidRPr="00CE4434">
        <w:rPr>
          <w:b/>
        </w:rPr>
        <w:t>5000, Local Network Service Revenues</w:t>
      </w:r>
    </w:p>
    <w:p w:rsidR="0017599D" w:rsidRPr="008749FB" w:rsidRDefault="0017599D" w:rsidP="00CE4434">
      <w:pPr>
        <w:ind w:left="360"/>
        <w:rPr>
          <w:szCs w:val="24"/>
        </w:rPr>
      </w:pPr>
      <w:r w:rsidRPr="008749FB">
        <w:rPr>
          <w:szCs w:val="24"/>
        </w:rPr>
        <w:t>Examples of revenues that can be recorded in this account include:</w:t>
      </w:r>
    </w:p>
    <w:p w:rsidR="0017599D" w:rsidRPr="008749FB" w:rsidRDefault="0017599D" w:rsidP="00CE4434">
      <w:pPr>
        <w:ind w:left="360"/>
        <w:rPr>
          <w:szCs w:val="24"/>
        </w:rPr>
      </w:pPr>
      <w:r w:rsidRPr="008749FB">
        <w:rPr>
          <w:szCs w:val="24"/>
        </w:rPr>
        <w:t>Dial-Up Internet Service Revenue</w:t>
      </w:r>
    </w:p>
    <w:p w:rsidR="0017599D" w:rsidRPr="008749FB" w:rsidRDefault="0017599D" w:rsidP="00CE4434">
      <w:pPr>
        <w:ind w:left="360"/>
        <w:rPr>
          <w:szCs w:val="24"/>
        </w:rPr>
      </w:pPr>
      <w:r w:rsidRPr="008749FB">
        <w:rPr>
          <w:szCs w:val="24"/>
        </w:rPr>
        <w:t>Voice-Over-IP Revenue</w:t>
      </w:r>
    </w:p>
    <w:p w:rsidR="0017599D" w:rsidRPr="008749FB" w:rsidRDefault="0017599D" w:rsidP="00CE4434">
      <w:pPr>
        <w:ind w:left="360"/>
        <w:rPr>
          <w:szCs w:val="24"/>
        </w:rPr>
      </w:pPr>
      <w:r w:rsidRPr="008749FB">
        <w:rPr>
          <w:szCs w:val="24"/>
        </w:rPr>
        <w:t>xDSL Service Revenue **</w:t>
      </w:r>
    </w:p>
    <w:p w:rsidR="0017599D" w:rsidRPr="008749FB" w:rsidRDefault="0017599D" w:rsidP="00CE4434">
      <w:pPr>
        <w:ind w:left="360"/>
        <w:rPr>
          <w:szCs w:val="24"/>
        </w:rPr>
      </w:pPr>
      <w:r w:rsidRPr="008749FB">
        <w:rPr>
          <w:szCs w:val="24"/>
        </w:rPr>
        <w:t>Cable Modem Service Revenue</w:t>
      </w:r>
    </w:p>
    <w:p w:rsidR="0017599D" w:rsidRPr="008749FB" w:rsidRDefault="0017599D" w:rsidP="00CE4434">
      <w:pPr>
        <w:ind w:left="360"/>
        <w:rPr>
          <w:szCs w:val="24"/>
        </w:rPr>
      </w:pPr>
      <w:r w:rsidRPr="008749FB">
        <w:rPr>
          <w:szCs w:val="24"/>
        </w:rPr>
        <w:t>Cable TV Service Revenue</w:t>
      </w:r>
    </w:p>
    <w:p w:rsidR="0017599D" w:rsidRPr="008749FB" w:rsidRDefault="0017599D" w:rsidP="00CE4434">
      <w:pPr>
        <w:ind w:left="360"/>
        <w:rPr>
          <w:szCs w:val="24"/>
        </w:rPr>
      </w:pPr>
      <w:r w:rsidRPr="008749FB">
        <w:rPr>
          <w:szCs w:val="24"/>
        </w:rPr>
        <w:t>Wireless Internet Service Revenue</w:t>
      </w:r>
    </w:p>
    <w:p w:rsidR="0017599D" w:rsidRPr="008749FB" w:rsidRDefault="0017599D" w:rsidP="00CE4434">
      <w:pPr>
        <w:ind w:left="360"/>
        <w:rPr>
          <w:szCs w:val="24"/>
        </w:rPr>
      </w:pPr>
      <w:r w:rsidRPr="008749FB">
        <w:rPr>
          <w:szCs w:val="24"/>
        </w:rPr>
        <w:t>Customer Premise</w:t>
      </w:r>
      <w:r>
        <w:rPr>
          <w:szCs w:val="24"/>
        </w:rPr>
        <w:t>s</w:t>
      </w:r>
      <w:r w:rsidRPr="008749FB">
        <w:rPr>
          <w:szCs w:val="24"/>
        </w:rPr>
        <w:t xml:space="preserve"> Equipment (CPE) Leasing Revenue</w:t>
      </w:r>
    </w:p>
    <w:p w:rsidR="0017599D" w:rsidRPr="008749FB" w:rsidRDefault="0017599D" w:rsidP="00CE4434">
      <w:pPr>
        <w:ind w:left="360"/>
        <w:rPr>
          <w:szCs w:val="24"/>
        </w:rPr>
      </w:pPr>
      <w:r w:rsidRPr="008749FB">
        <w:rPr>
          <w:szCs w:val="24"/>
        </w:rPr>
        <w:t>Any Other Internet/Data/Phone/TV Service Revenue</w:t>
      </w:r>
    </w:p>
    <w:p w:rsidR="0017599D" w:rsidRPr="008749FB" w:rsidRDefault="0017599D" w:rsidP="005A3F9D">
      <w:pPr>
        <w:rPr>
          <w:szCs w:val="24"/>
        </w:rPr>
      </w:pPr>
    </w:p>
    <w:p w:rsidR="0017599D" w:rsidRPr="008749FB" w:rsidRDefault="0017599D" w:rsidP="005A3F9D">
      <w:pPr>
        <w:ind w:left="720" w:right="720"/>
        <w:rPr>
          <w:szCs w:val="24"/>
        </w:rPr>
      </w:pPr>
      <w:r w:rsidRPr="008749FB">
        <w:rPr>
          <w:szCs w:val="24"/>
        </w:rPr>
        <w:t>**xDSL Revenue will only be included in this category for those entities who do not choose to participate in the NECA tariff for this service.  Those entities who offer xDSL at NECA’s tariffed rates will account for this revenue under Account 32.5081, End User Revenue, under Network Access Service Revenues.</w:t>
      </w:r>
    </w:p>
    <w:p w:rsidR="0017599D" w:rsidRDefault="0017599D" w:rsidP="005A3F9D">
      <w:pPr>
        <w:rPr>
          <w:szCs w:val="24"/>
        </w:rPr>
      </w:pPr>
    </w:p>
    <w:p w:rsidR="0017599D" w:rsidRPr="00CE4434" w:rsidRDefault="0017599D" w:rsidP="005A3F9D">
      <w:pPr>
        <w:rPr>
          <w:b/>
          <w:szCs w:val="24"/>
        </w:rPr>
      </w:pPr>
      <w:r w:rsidRPr="00CE4434">
        <w:rPr>
          <w:b/>
          <w:szCs w:val="24"/>
        </w:rPr>
        <w:t>5081, End User Revenue</w:t>
      </w:r>
    </w:p>
    <w:p w:rsidR="0017599D" w:rsidRPr="008749FB" w:rsidRDefault="0017599D" w:rsidP="00CE4434">
      <w:pPr>
        <w:tabs>
          <w:tab w:val="left" w:pos="360"/>
        </w:tabs>
        <w:ind w:left="360"/>
        <w:rPr>
          <w:szCs w:val="24"/>
        </w:rPr>
      </w:pPr>
      <w:r w:rsidRPr="008749FB">
        <w:rPr>
          <w:szCs w:val="24"/>
        </w:rPr>
        <w:t>Examples of revenues that can be recorded in this account include:</w:t>
      </w:r>
    </w:p>
    <w:p w:rsidR="0017599D" w:rsidRPr="008749FB" w:rsidRDefault="0017599D" w:rsidP="00CE4434">
      <w:pPr>
        <w:tabs>
          <w:tab w:val="left" w:pos="360"/>
        </w:tabs>
        <w:ind w:left="360"/>
        <w:rPr>
          <w:szCs w:val="24"/>
        </w:rPr>
      </w:pPr>
      <w:r w:rsidRPr="008749FB">
        <w:rPr>
          <w:szCs w:val="24"/>
        </w:rPr>
        <w:t>xDSL Service Revenue (If company participates in NECA tariff for this service)</w:t>
      </w:r>
    </w:p>
    <w:p w:rsidR="0017599D" w:rsidRPr="008749FB" w:rsidRDefault="0017599D" w:rsidP="005A3F9D">
      <w:pPr>
        <w:rPr>
          <w:szCs w:val="24"/>
        </w:rPr>
      </w:pPr>
    </w:p>
    <w:p w:rsidR="0017599D" w:rsidRPr="00CE4434" w:rsidRDefault="0017599D" w:rsidP="005A3F9D">
      <w:pPr>
        <w:rPr>
          <w:b/>
          <w:bCs/>
          <w:szCs w:val="24"/>
        </w:rPr>
      </w:pPr>
      <w:r w:rsidRPr="00CE4434">
        <w:rPr>
          <w:b/>
          <w:bCs/>
          <w:szCs w:val="24"/>
        </w:rPr>
        <w:t>5200, Miscellaneous Revenues</w:t>
      </w:r>
    </w:p>
    <w:p w:rsidR="0017599D" w:rsidRPr="008749FB" w:rsidRDefault="0017599D" w:rsidP="00CE4434">
      <w:pPr>
        <w:tabs>
          <w:tab w:val="left" w:pos="360"/>
        </w:tabs>
        <w:ind w:left="360"/>
        <w:rPr>
          <w:szCs w:val="24"/>
        </w:rPr>
      </w:pPr>
      <w:r w:rsidRPr="008749FB">
        <w:rPr>
          <w:szCs w:val="24"/>
        </w:rPr>
        <w:t>Examples of revenues that can be recorded in this account include:</w:t>
      </w:r>
    </w:p>
    <w:p w:rsidR="0017599D" w:rsidRPr="008749FB" w:rsidRDefault="0017599D" w:rsidP="00CE4434">
      <w:pPr>
        <w:tabs>
          <w:tab w:val="left" w:pos="360"/>
        </w:tabs>
        <w:ind w:left="360"/>
        <w:rPr>
          <w:szCs w:val="24"/>
        </w:rPr>
      </w:pPr>
      <w:r w:rsidRPr="008749FB">
        <w:rPr>
          <w:szCs w:val="24"/>
        </w:rPr>
        <w:t>Fiber Leasing Revenue</w:t>
      </w:r>
    </w:p>
    <w:p w:rsidR="0017599D" w:rsidRPr="008749FB" w:rsidRDefault="0017599D" w:rsidP="00CE4434">
      <w:pPr>
        <w:tabs>
          <w:tab w:val="left" w:pos="360"/>
        </w:tabs>
        <w:ind w:left="360"/>
        <w:rPr>
          <w:szCs w:val="24"/>
        </w:rPr>
      </w:pPr>
      <w:r w:rsidRPr="008749FB">
        <w:rPr>
          <w:szCs w:val="24"/>
        </w:rPr>
        <w:t>Leasing of Local Loops Revenue (CLEC/UNE-P/Resale)</w:t>
      </w:r>
    </w:p>
    <w:p w:rsidR="0017599D" w:rsidRPr="008749FB" w:rsidRDefault="0017599D" w:rsidP="00CE4434">
      <w:pPr>
        <w:tabs>
          <w:tab w:val="left" w:pos="360"/>
        </w:tabs>
        <w:ind w:left="360"/>
        <w:rPr>
          <w:szCs w:val="24"/>
        </w:rPr>
      </w:pPr>
      <w:r w:rsidRPr="008749FB">
        <w:rPr>
          <w:szCs w:val="24"/>
        </w:rPr>
        <w:t>Installation Revenue</w:t>
      </w:r>
    </w:p>
    <w:p w:rsidR="0017599D" w:rsidRPr="008749FB" w:rsidRDefault="0017599D" w:rsidP="00CE4434">
      <w:pPr>
        <w:tabs>
          <w:tab w:val="left" w:pos="360"/>
        </w:tabs>
        <w:ind w:left="360"/>
        <w:rPr>
          <w:szCs w:val="24"/>
        </w:rPr>
      </w:pPr>
      <w:r w:rsidRPr="008749FB">
        <w:rPr>
          <w:szCs w:val="24"/>
        </w:rPr>
        <w:t>Equipment Sales Revenue</w:t>
      </w:r>
    </w:p>
    <w:p w:rsidR="0017599D" w:rsidRPr="008749FB" w:rsidRDefault="0017599D" w:rsidP="00CE4434">
      <w:pPr>
        <w:tabs>
          <w:tab w:val="left" w:pos="360"/>
        </w:tabs>
        <w:ind w:left="360"/>
        <w:rPr>
          <w:szCs w:val="24"/>
        </w:rPr>
      </w:pPr>
      <w:r w:rsidRPr="008749FB">
        <w:rPr>
          <w:szCs w:val="24"/>
        </w:rPr>
        <w:t>Software Sales Revenue</w:t>
      </w:r>
    </w:p>
    <w:p w:rsidR="0017599D" w:rsidRPr="008749FB" w:rsidRDefault="0017599D" w:rsidP="00CE4434">
      <w:pPr>
        <w:tabs>
          <w:tab w:val="left" w:pos="360"/>
        </w:tabs>
        <w:ind w:left="360"/>
        <w:rPr>
          <w:szCs w:val="24"/>
        </w:rPr>
      </w:pPr>
      <w:r w:rsidRPr="008749FB">
        <w:rPr>
          <w:szCs w:val="24"/>
        </w:rPr>
        <w:t>Miscellaneous Sales Revenue</w:t>
      </w:r>
    </w:p>
    <w:p w:rsidR="0017599D" w:rsidRPr="008749FB" w:rsidRDefault="0017599D" w:rsidP="00CE4434">
      <w:pPr>
        <w:tabs>
          <w:tab w:val="left" w:pos="360"/>
        </w:tabs>
        <w:ind w:left="360"/>
        <w:rPr>
          <w:szCs w:val="24"/>
        </w:rPr>
      </w:pPr>
      <w:r w:rsidRPr="008749FB">
        <w:rPr>
          <w:szCs w:val="24"/>
        </w:rPr>
        <w:t>Network Revenue</w:t>
      </w:r>
    </w:p>
    <w:p w:rsidR="0017599D" w:rsidRPr="008749FB" w:rsidRDefault="0017599D" w:rsidP="00CE4434">
      <w:pPr>
        <w:tabs>
          <w:tab w:val="left" w:pos="360"/>
        </w:tabs>
        <w:ind w:left="360"/>
        <w:rPr>
          <w:szCs w:val="24"/>
        </w:rPr>
      </w:pPr>
      <w:r w:rsidRPr="008749FB">
        <w:rPr>
          <w:szCs w:val="24"/>
        </w:rPr>
        <w:t>Mobile Radio Revenue</w:t>
      </w:r>
    </w:p>
    <w:p w:rsidR="0017599D" w:rsidRPr="008749FB" w:rsidRDefault="0017599D" w:rsidP="00CE4434">
      <w:pPr>
        <w:tabs>
          <w:tab w:val="left" w:pos="360"/>
        </w:tabs>
        <w:ind w:left="360"/>
        <w:rPr>
          <w:szCs w:val="24"/>
        </w:rPr>
      </w:pPr>
      <w:r w:rsidRPr="008749FB">
        <w:rPr>
          <w:szCs w:val="24"/>
        </w:rPr>
        <w:t>Educational/Training/Help Desk Revenue</w:t>
      </w:r>
    </w:p>
    <w:p w:rsidR="0017599D" w:rsidRPr="008749FB" w:rsidRDefault="0017599D" w:rsidP="00CE4434">
      <w:pPr>
        <w:tabs>
          <w:tab w:val="left" w:pos="360"/>
        </w:tabs>
        <w:ind w:left="360"/>
        <w:rPr>
          <w:szCs w:val="24"/>
        </w:rPr>
      </w:pPr>
      <w:r w:rsidRPr="008749FB">
        <w:rPr>
          <w:szCs w:val="24"/>
        </w:rPr>
        <w:t>Internet Solutions Revenue (Web Hosting, Email Accounts, Graphic Design, etc.)</w:t>
      </w:r>
    </w:p>
    <w:p w:rsidR="0017599D" w:rsidRPr="008749FB" w:rsidRDefault="0017599D" w:rsidP="00CE4434">
      <w:pPr>
        <w:tabs>
          <w:tab w:val="left" w:pos="360"/>
        </w:tabs>
        <w:ind w:left="360"/>
        <w:rPr>
          <w:szCs w:val="24"/>
        </w:rPr>
      </w:pPr>
      <w:r w:rsidRPr="008749FB">
        <w:rPr>
          <w:szCs w:val="24"/>
        </w:rPr>
        <w:t>Interactive Television (ITV) Revenue</w:t>
      </w:r>
    </w:p>
    <w:p w:rsidR="0017599D" w:rsidRPr="008749FB" w:rsidRDefault="0017599D" w:rsidP="00CE4434">
      <w:pPr>
        <w:tabs>
          <w:tab w:val="left" w:pos="360"/>
        </w:tabs>
        <w:ind w:left="360"/>
        <w:rPr>
          <w:szCs w:val="24"/>
        </w:rPr>
      </w:pPr>
      <w:r w:rsidRPr="008749FB">
        <w:rPr>
          <w:szCs w:val="24"/>
        </w:rPr>
        <w:t>Consulting Services Revenue</w:t>
      </w:r>
    </w:p>
    <w:p w:rsidR="0017599D" w:rsidRPr="008749FB" w:rsidRDefault="0017599D" w:rsidP="00CE4434">
      <w:pPr>
        <w:tabs>
          <w:tab w:val="left" w:pos="360"/>
        </w:tabs>
        <w:ind w:left="360"/>
        <w:rPr>
          <w:szCs w:val="24"/>
        </w:rPr>
      </w:pPr>
      <w:r w:rsidRPr="008749FB">
        <w:rPr>
          <w:szCs w:val="24"/>
        </w:rPr>
        <w:t>Repair Services Revenue</w:t>
      </w:r>
    </w:p>
    <w:p w:rsidR="0017599D" w:rsidRPr="008749FB" w:rsidRDefault="0017599D" w:rsidP="00CE4434">
      <w:pPr>
        <w:tabs>
          <w:tab w:val="left" w:pos="360"/>
        </w:tabs>
        <w:ind w:left="360"/>
        <w:rPr>
          <w:szCs w:val="24"/>
        </w:rPr>
      </w:pPr>
      <w:r w:rsidRPr="008749FB">
        <w:rPr>
          <w:szCs w:val="24"/>
        </w:rPr>
        <w:t>Other Miscellaneous Revenue</w:t>
      </w:r>
    </w:p>
    <w:p w:rsidR="0017599D" w:rsidRPr="008749FB" w:rsidRDefault="0017599D" w:rsidP="00CE4434">
      <w:pPr>
        <w:tabs>
          <w:tab w:val="left" w:pos="360"/>
        </w:tabs>
        <w:ind w:left="360"/>
        <w:rPr>
          <w:szCs w:val="24"/>
        </w:rPr>
      </w:pPr>
      <w:r w:rsidRPr="008749FB">
        <w:rPr>
          <w:szCs w:val="24"/>
        </w:rPr>
        <w:t>Any Other Revenue Source Not Regulated by Other Accounts or Listed in the Other Accounts</w:t>
      </w:r>
    </w:p>
    <w:p w:rsidR="0017599D" w:rsidRPr="008749FB" w:rsidRDefault="0017599D" w:rsidP="005A3F9D">
      <w:pPr>
        <w:rPr>
          <w:szCs w:val="24"/>
        </w:rPr>
      </w:pPr>
    </w:p>
    <w:p w:rsidR="0017599D" w:rsidRPr="00CE4434" w:rsidRDefault="0017599D" w:rsidP="005A3F9D">
      <w:pPr>
        <w:rPr>
          <w:b/>
          <w:szCs w:val="24"/>
        </w:rPr>
      </w:pPr>
      <w:r w:rsidRPr="00CE4434">
        <w:rPr>
          <w:b/>
          <w:szCs w:val="24"/>
        </w:rPr>
        <w:t>6121, Land and building expense</w:t>
      </w:r>
    </w:p>
    <w:p w:rsidR="0017599D" w:rsidRPr="008749FB" w:rsidRDefault="0017599D" w:rsidP="00CE4434">
      <w:pPr>
        <w:tabs>
          <w:tab w:val="left" w:pos="360"/>
        </w:tabs>
        <w:ind w:left="360"/>
        <w:rPr>
          <w:szCs w:val="24"/>
        </w:rPr>
      </w:pPr>
      <w:r w:rsidRPr="008749FB">
        <w:rPr>
          <w:szCs w:val="24"/>
        </w:rPr>
        <w:t>Examples of expenses that can be recorded in this account include:</w:t>
      </w:r>
    </w:p>
    <w:p w:rsidR="0017599D" w:rsidRPr="008749FB" w:rsidRDefault="0017599D" w:rsidP="00CE4434">
      <w:pPr>
        <w:tabs>
          <w:tab w:val="left" w:pos="360"/>
        </w:tabs>
        <w:ind w:left="360"/>
        <w:rPr>
          <w:szCs w:val="24"/>
        </w:rPr>
      </w:pPr>
      <w:r w:rsidRPr="008749FB">
        <w:rPr>
          <w:szCs w:val="24"/>
        </w:rPr>
        <w:t>Tower lease payments if included as a part of a building</w:t>
      </w:r>
    </w:p>
    <w:p w:rsidR="0017599D" w:rsidRPr="008749FB" w:rsidRDefault="0017599D" w:rsidP="005A3F9D">
      <w:pPr>
        <w:rPr>
          <w:szCs w:val="24"/>
        </w:rPr>
      </w:pPr>
    </w:p>
    <w:p w:rsidR="0017599D" w:rsidRPr="00CE4434" w:rsidRDefault="0017599D" w:rsidP="005A3F9D">
      <w:pPr>
        <w:rPr>
          <w:b/>
          <w:szCs w:val="24"/>
        </w:rPr>
      </w:pPr>
      <w:r w:rsidRPr="00CE4434">
        <w:rPr>
          <w:b/>
          <w:szCs w:val="24"/>
        </w:rPr>
        <w:t>6231, Radio systems expense</w:t>
      </w:r>
    </w:p>
    <w:p w:rsidR="0017599D" w:rsidRPr="008749FB" w:rsidRDefault="0017599D" w:rsidP="00CE4434">
      <w:pPr>
        <w:tabs>
          <w:tab w:val="left" w:pos="360"/>
        </w:tabs>
        <w:ind w:left="360"/>
        <w:rPr>
          <w:szCs w:val="24"/>
        </w:rPr>
      </w:pPr>
      <w:r w:rsidRPr="008749FB">
        <w:rPr>
          <w:szCs w:val="24"/>
        </w:rPr>
        <w:t>Examples of expenses that can be recorded in this account include:</w:t>
      </w:r>
    </w:p>
    <w:p w:rsidR="0017599D" w:rsidRPr="008749FB" w:rsidRDefault="0017599D" w:rsidP="00CE4434">
      <w:pPr>
        <w:tabs>
          <w:tab w:val="left" w:pos="360"/>
        </w:tabs>
        <w:ind w:left="360"/>
        <w:rPr>
          <w:szCs w:val="24"/>
        </w:rPr>
      </w:pPr>
      <w:r w:rsidRPr="008749FB">
        <w:rPr>
          <w:szCs w:val="24"/>
        </w:rPr>
        <w:t xml:space="preserve">Expenses related to transmitters and receivers in the </w:t>
      </w:r>
      <w:r w:rsidRPr="003A677C">
        <w:rPr>
          <w:szCs w:val="24"/>
        </w:rPr>
        <w:t>provision of wireless broadband service, both long haul and local transmission.</w:t>
      </w:r>
    </w:p>
    <w:p w:rsidR="0017599D" w:rsidRPr="008749FB" w:rsidRDefault="0017599D" w:rsidP="005A3F9D">
      <w:pPr>
        <w:rPr>
          <w:szCs w:val="24"/>
        </w:rPr>
      </w:pPr>
    </w:p>
    <w:p w:rsidR="0017599D" w:rsidRPr="00CE4434" w:rsidRDefault="0017599D" w:rsidP="005A3F9D">
      <w:pPr>
        <w:rPr>
          <w:b/>
          <w:szCs w:val="24"/>
        </w:rPr>
      </w:pPr>
      <w:r w:rsidRPr="00CE4434">
        <w:rPr>
          <w:b/>
          <w:szCs w:val="24"/>
        </w:rPr>
        <w:t>6411, Poles expense</w:t>
      </w:r>
    </w:p>
    <w:p w:rsidR="0017599D" w:rsidRPr="008749FB" w:rsidRDefault="0017599D" w:rsidP="00CE4434">
      <w:pPr>
        <w:tabs>
          <w:tab w:val="left" w:pos="360"/>
        </w:tabs>
        <w:ind w:left="360"/>
        <w:rPr>
          <w:szCs w:val="24"/>
        </w:rPr>
      </w:pPr>
      <w:r w:rsidRPr="008749FB">
        <w:rPr>
          <w:szCs w:val="24"/>
        </w:rPr>
        <w:t>Examples of expenses that can be recorded in this account include:</w:t>
      </w:r>
    </w:p>
    <w:p w:rsidR="0017599D" w:rsidRPr="008749FB" w:rsidRDefault="0017599D" w:rsidP="00CE4434">
      <w:pPr>
        <w:tabs>
          <w:tab w:val="left" w:pos="360"/>
        </w:tabs>
        <w:ind w:left="360"/>
        <w:rPr>
          <w:szCs w:val="24"/>
        </w:rPr>
      </w:pPr>
      <w:r w:rsidRPr="008749FB">
        <w:rPr>
          <w:szCs w:val="24"/>
        </w:rPr>
        <w:t xml:space="preserve">Tower lease payments </w:t>
      </w:r>
    </w:p>
    <w:p w:rsidR="0017599D" w:rsidRPr="008749FB" w:rsidRDefault="0017599D" w:rsidP="005A3F9D">
      <w:pPr>
        <w:rPr>
          <w:szCs w:val="24"/>
        </w:rPr>
      </w:pPr>
    </w:p>
    <w:p w:rsidR="0017599D" w:rsidRPr="00CE4434" w:rsidRDefault="0017599D" w:rsidP="005A3F9D">
      <w:pPr>
        <w:rPr>
          <w:b/>
          <w:szCs w:val="24"/>
        </w:rPr>
      </w:pPr>
      <w:r w:rsidRPr="00CE4434">
        <w:rPr>
          <w:b/>
          <w:szCs w:val="24"/>
        </w:rPr>
        <w:t>6540, Access expense</w:t>
      </w:r>
    </w:p>
    <w:p w:rsidR="0017599D" w:rsidRPr="008749FB" w:rsidRDefault="0017599D" w:rsidP="00CE4434">
      <w:pPr>
        <w:tabs>
          <w:tab w:val="left" w:pos="360"/>
        </w:tabs>
        <w:ind w:left="360"/>
        <w:rPr>
          <w:szCs w:val="24"/>
        </w:rPr>
      </w:pPr>
      <w:r w:rsidRPr="008749FB">
        <w:rPr>
          <w:szCs w:val="24"/>
        </w:rPr>
        <w:t>Examples of expenses that can be recorded in this account include:</w:t>
      </w:r>
    </w:p>
    <w:p w:rsidR="0017599D" w:rsidRPr="008749FB" w:rsidRDefault="0017599D" w:rsidP="00CE4434">
      <w:pPr>
        <w:tabs>
          <w:tab w:val="left" w:pos="360"/>
        </w:tabs>
        <w:ind w:left="360"/>
        <w:rPr>
          <w:szCs w:val="24"/>
        </w:rPr>
      </w:pPr>
      <w:r w:rsidRPr="008749FB">
        <w:rPr>
          <w:szCs w:val="24"/>
        </w:rPr>
        <w:t>T-1 access costs</w:t>
      </w:r>
    </w:p>
    <w:p w:rsidR="0017599D" w:rsidRPr="008749FB" w:rsidRDefault="0017599D" w:rsidP="00CE4434">
      <w:pPr>
        <w:tabs>
          <w:tab w:val="left" w:pos="360"/>
        </w:tabs>
        <w:ind w:left="360"/>
        <w:rPr>
          <w:szCs w:val="24"/>
        </w:rPr>
      </w:pPr>
      <w:r w:rsidRPr="008749FB">
        <w:rPr>
          <w:szCs w:val="24"/>
        </w:rPr>
        <w:t>Back haul/transport costs</w:t>
      </w:r>
    </w:p>
    <w:p w:rsidR="0017599D" w:rsidRPr="00FB4F81" w:rsidRDefault="0017599D" w:rsidP="00CE4434">
      <w:pPr>
        <w:pStyle w:val="CommentText"/>
        <w:tabs>
          <w:tab w:val="left" w:pos="360"/>
          <w:tab w:val="left" w:pos="720"/>
        </w:tabs>
        <w:ind w:left="360"/>
        <w:rPr>
          <w:sz w:val="22"/>
        </w:rPr>
      </w:pPr>
      <w:r w:rsidRPr="008749FB">
        <w:rPr>
          <w:sz w:val="24"/>
          <w:szCs w:val="24"/>
        </w:rPr>
        <w:t xml:space="preserve">Video programming expenses </w:t>
      </w:r>
    </w:p>
    <w:p w:rsidR="00320310" w:rsidRDefault="00320310" w:rsidP="00CF2DB1">
      <w:pPr>
        <w:tabs>
          <w:tab w:val="left" w:pos="720"/>
        </w:tabs>
        <w:jc w:val="center"/>
        <w:outlineLvl w:val="0"/>
      </w:pPr>
    </w:p>
    <w:p w:rsidR="00320310" w:rsidRDefault="00320310" w:rsidP="00CF2DB1">
      <w:pPr>
        <w:tabs>
          <w:tab w:val="left" w:pos="720"/>
        </w:tabs>
        <w:jc w:val="center"/>
        <w:outlineLvl w:val="0"/>
      </w:pPr>
    </w:p>
    <w:p w:rsidR="00320310" w:rsidRDefault="00320310" w:rsidP="00320310">
      <w:pPr>
        <w:rPr>
          <w:rFonts w:ascii="Arial" w:hAnsi="Arial" w:cs="Arial"/>
        </w:rPr>
        <w:sectPr w:rsidR="00320310" w:rsidSect="00320310">
          <w:footerReference w:type="default" r:id="rId32"/>
          <w:pgSz w:w="12240" w:h="15840" w:code="1"/>
          <w:pgMar w:top="1440" w:right="1800" w:bottom="1440" w:left="1800" w:header="720" w:footer="720" w:gutter="0"/>
          <w:cols w:space="720"/>
          <w:noEndnote/>
          <w:docGrid w:linePitch="272"/>
        </w:sectPr>
      </w:pPr>
    </w:p>
    <w:p w:rsidR="00320310" w:rsidRPr="005117C6" w:rsidRDefault="00320310" w:rsidP="00320310">
      <w:pPr>
        <w:pStyle w:val="Heading2"/>
        <w:pBdr>
          <w:bottom w:val="none" w:sz="0" w:space="0" w:color="auto"/>
        </w:pBdr>
      </w:pPr>
      <w:bookmarkStart w:id="107" w:name="_Toc252640214"/>
      <w:r w:rsidRPr="005117C6">
        <w:t xml:space="preserve">Appendix </w:t>
      </w:r>
      <w:r>
        <w:t>-</w:t>
      </w:r>
      <w:r w:rsidRPr="005117C6">
        <w:t xml:space="preserve"> Sample Network Diagrams</w:t>
      </w:r>
      <w:bookmarkEnd w:id="107"/>
    </w:p>
    <w:p w:rsidR="00320310" w:rsidRPr="002B4B57" w:rsidRDefault="00320310" w:rsidP="00320310">
      <w:pPr>
        <w:rPr>
          <w:highlight w:val="darkMagenta"/>
        </w:rPr>
      </w:pPr>
    </w:p>
    <w:p w:rsidR="00320310" w:rsidRPr="002B4B57" w:rsidRDefault="00320310" w:rsidP="00320310"/>
    <w:p w:rsidR="00320310" w:rsidRPr="002B4B57" w:rsidRDefault="00C95611" w:rsidP="00320310">
      <w:r>
        <w:rPr>
          <w:noProof/>
        </w:rPr>
        <w:drawing>
          <wp:anchor distT="0" distB="0" distL="114300" distR="114300" simplePos="0" relativeHeight="251656192" behindDoc="0" locked="1" layoutInCell="1" allowOverlap="1">
            <wp:simplePos x="0" y="0"/>
            <wp:positionH relativeFrom="column">
              <wp:align>center</wp:align>
            </wp:positionH>
            <wp:positionV relativeFrom="paragraph">
              <wp:posOffset>0</wp:posOffset>
            </wp:positionV>
            <wp:extent cx="6863080" cy="5132705"/>
            <wp:effectExtent l="1905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3" cstate="print"/>
                    <a:srcRect/>
                    <a:stretch>
                      <a:fillRect/>
                    </a:stretch>
                  </pic:blipFill>
                  <pic:spPr bwMode="auto">
                    <a:xfrm>
                      <a:off x="0" y="0"/>
                      <a:ext cx="6863080" cy="5132705"/>
                    </a:xfrm>
                    <a:prstGeom prst="rect">
                      <a:avLst/>
                    </a:prstGeom>
                    <a:noFill/>
                  </pic:spPr>
                </pic:pic>
              </a:graphicData>
            </a:graphic>
          </wp:anchor>
        </w:drawing>
      </w:r>
    </w:p>
    <w:p w:rsidR="00320310" w:rsidRPr="002B4B57" w:rsidRDefault="00320310" w:rsidP="00320310"/>
    <w:p w:rsidR="00320310" w:rsidRPr="002B4B57" w:rsidRDefault="00320310" w:rsidP="00320310"/>
    <w:p w:rsidR="004F266D" w:rsidRDefault="00320310" w:rsidP="00320310">
      <w:r>
        <w:br w:type="page"/>
      </w:r>
    </w:p>
    <w:p w:rsidR="004F266D" w:rsidRDefault="004F266D">
      <w:r>
        <w:rPr>
          <w:noProof/>
        </w:rPr>
        <w:drawing>
          <wp:anchor distT="0" distB="0" distL="114300" distR="114300" simplePos="0" relativeHeight="251669504" behindDoc="0" locked="1" layoutInCell="1" allowOverlap="1">
            <wp:simplePos x="0" y="0"/>
            <wp:positionH relativeFrom="column">
              <wp:align>center</wp:align>
            </wp:positionH>
            <wp:positionV relativeFrom="paragraph">
              <wp:posOffset>352425</wp:posOffset>
            </wp:positionV>
            <wp:extent cx="6867525" cy="5133975"/>
            <wp:effectExtent l="19050" t="0" r="9525"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4" cstate="print"/>
                    <a:srcRect/>
                    <a:stretch>
                      <a:fillRect/>
                    </a:stretch>
                  </pic:blipFill>
                  <pic:spPr bwMode="auto">
                    <a:xfrm>
                      <a:off x="0" y="0"/>
                      <a:ext cx="6867525" cy="5133975"/>
                    </a:xfrm>
                    <a:prstGeom prst="rect">
                      <a:avLst/>
                    </a:prstGeom>
                    <a:noFill/>
                    <a:ln w="9525">
                      <a:noFill/>
                      <a:miter lim="800000"/>
                      <a:headEnd/>
                      <a:tailEnd/>
                    </a:ln>
                  </pic:spPr>
                </pic:pic>
              </a:graphicData>
            </a:graphic>
          </wp:anchor>
        </w:drawing>
      </w:r>
      <w:r>
        <w:br w:type="page"/>
      </w:r>
    </w:p>
    <w:p w:rsidR="004F266D" w:rsidRDefault="004F266D" w:rsidP="00320310"/>
    <w:p w:rsidR="004F266D" w:rsidRDefault="004F266D" w:rsidP="00320310">
      <w:r>
        <w:rPr>
          <w:noProof/>
        </w:rPr>
        <w:drawing>
          <wp:anchor distT="0" distB="0" distL="114300" distR="114300" simplePos="0" relativeHeight="251670528" behindDoc="0" locked="1" layoutInCell="1" allowOverlap="1">
            <wp:simplePos x="0" y="0"/>
            <wp:positionH relativeFrom="column">
              <wp:align>center</wp:align>
            </wp:positionH>
            <wp:positionV relativeFrom="paragraph">
              <wp:posOffset>405765</wp:posOffset>
            </wp:positionV>
            <wp:extent cx="7081520" cy="5257800"/>
            <wp:effectExtent l="0" t="0" r="508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cstate="print"/>
                    <a:srcRect l="-3334"/>
                    <a:stretch>
                      <a:fillRect/>
                    </a:stretch>
                  </pic:blipFill>
                  <pic:spPr bwMode="auto">
                    <a:xfrm>
                      <a:off x="0" y="0"/>
                      <a:ext cx="7081520" cy="5257800"/>
                    </a:xfrm>
                    <a:prstGeom prst="rect">
                      <a:avLst/>
                    </a:prstGeom>
                    <a:noFill/>
                    <a:ln w="6350">
                      <a:noFill/>
                      <a:miter lim="800000"/>
                      <a:headEnd/>
                      <a:tailEnd/>
                    </a:ln>
                    <a:effectLst/>
                  </pic:spPr>
                </pic:pic>
              </a:graphicData>
            </a:graphic>
          </wp:anchor>
        </w:drawing>
      </w:r>
    </w:p>
    <w:p w:rsidR="00320310" w:rsidRPr="002B4B57" w:rsidRDefault="00320310" w:rsidP="00320310">
      <w:r w:rsidRPr="002B4B57">
        <w:br w:type="page"/>
      </w:r>
    </w:p>
    <w:p w:rsidR="00320310" w:rsidRPr="002B4B57" w:rsidRDefault="00320310" w:rsidP="00320310"/>
    <w:p w:rsidR="00320310" w:rsidRPr="002B4B57" w:rsidRDefault="00320310" w:rsidP="00320310"/>
    <w:p w:rsidR="00320310" w:rsidRPr="002B4B57" w:rsidRDefault="00CF54DD" w:rsidP="00320310">
      <w:r>
        <w:rPr>
          <w:noProof/>
        </w:rPr>
        <w:drawing>
          <wp:anchor distT="0" distB="0" distL="114300" distR="114300" simplePos="0" relativeHeight="251671552" behindDoc="0" locked="1" layoutInCell="1" allowOverlap="1">
            <wp:simplePos x="0" y="0"/>
            <wp:positionH relativeFrom="column">
              <wp:align>center</wp:align>
            </wp:positionH>
            <wp:positionV relativeFrom="paragraph">
              <wp:posOffset>354330</wp:posOffset>
            </wp:positionV>
            <wp:extent cx="7248525" cy="5133975"/>
            <wp:effectExtent l="19050" t="0" r="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6" cstate="print"/>
                    <a:srcRect r="-3334"/>
                    <a:stretch>
                      <a:fillRect/>
                    </a:stretch>
                  </pic:blipFill>
                  <pic:spPr bwMode="auto">
                    <a:xfrm>
                      <a:off x="0" y="0"/>
                      <a:ext cx="7248525" cy="5133975"/>
                    </a:xfrm>
                    <a:prstGeom prst="rect">
                      <a:avLst/>
                    </a:prstGeom>
                    <a:noFill/>
                    <a:ln w="6350">
                      <a:noFill/>
                      <a:miter lim="800000"/>
                      <a:headEnd/>
                      <a:tailEnd/>
                    </a:ln>
                    <a:effectLst/>
                  </pic:spPr>
                </pic:pic>
              </a:graphicData>
            </a:graphic>
          </wp:anchor>
        </w:drawing>
      </w:r>
      <w:r w:rsidR="00320310" w:rsidRPr="002B4B57">
        <w:br w:type="page"/>
      </w:r>
    </w:p>
    <w:p w:rsidR="0007566E" w:rsidRDefault="0007566E"/>
    <w:p w:rsidR="0007566E" w:rsidRDefault="0007566E"/>
    <w:p w:rsidR="0007566E" w:rsidRDefault="0007566E"/>
    <w:p w:rsidR="0007566E" w:rsidRDefault="004F266D">
      <w:r w:rsidRPr="004F266D">
        <w:rPr>
          <w:noProof/>
        </w:rPr>
        <w:drawing>
          <wp:anchor distT="0" distB="0" distL="114300" distR="114300" simplePos="0" relativeHeight="251666432" behindDoc="0" locked="1" layoutInCell="1" allowOverlap="1">
            <wp:simplePos x="0" y="0"/>
            <wp:positionH relativeFrom="column">
              <wp:align>center</wp:align>
            </wp:positionH>
            <wp:positionV relativeFrom="paragraph">
              <wp:posOffset>-525780</wp:posOffset>
            </wp:positionV>
            <wp:extent cx="6858000" cy="5153025"/>
            <wp:effectExtent l="19050" t="0" r="0" b="0"/>
            <wp:wrapSquare wrapText="bothSides"/>
            <wp:docPr id="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7" cstate="print"/>
                    <a:srcRect/>
                    <a:stretch>
                      <a:fillRect/>
                    </a:stretch>
                  </pic:blipFill>
                  <pic:spPr bwMode="auto">
                    <a:xfrm>
                      <a:off x="0" y="0"/>
                      <a:ext cx="6858000" cy="5154295"/>
                    </a:xfrm>
                    <a:prstGeom prst="rect">
                      <a:avLst/>
                    </a:prstGeom>
                    <a:noFill/>
                    <a:ln w="9525">
                      <a:noFill/>
                      <a:miter lim="800000"/>
                      <a:headEnd/>
                      <a:tailEnd/>
                    </a:ln>
                  </pic:spPr>
                </pic:pic>
              </a:graphicData>
            </a:graphic>
          </wp:anchor>
        </w:drawing>
      </w:r>
    </w:p>
    <w:p w:rsidR="0007566E" w:rsidRDefault="0007566E"/>
    <w:p w:rsidR="0007566E" w:rsidRDefault="0007566E"/>
    <w:p w:rsidR="0007566E" w:rsidRDefault="0007566E"/>
    <w:p w:rsidR="0007566E" w:rsidRDefault="0007566E"/>
    <w:p w:rsidR="0007566E" w:rsidRDefault="0007566E">
      <w:r>
        <w:br w:type="page"/>
      </w:r>
    </w:p>
    <w:p w:rsidR="0007566E" w:rsidRDefault="0007566E"/>
    <w:p w:rsidR="00320310" w:rsidRDefault="00320310" w:rsidP="00320310"/>
    <w:p w:rsidR="00CF54DD" w:rsidRDefault="00CF54DD" w:rsidP="00320310">
      <w:r>
        <w:rPr>
          <w:noProof/>
        </w:rPr>
        <w:drawing>
          <wp:anchor distT="0" distB="0" distL="114300" distR="114300" simplePos="0" relativeHeight="251672576" behindDoc="0" locked="1" layoutInCell="1" allowOverlap="1">
            <wp:simplePos x="0" y="0"/>
            <wp:positionH relativeFrom="column">
              <wp:posOffset>603885</wp:posOffset>
            </wp:positionH>
            <wp:positionV relativeFrom="paragraph">
              <wp:posOffset>135255</wp:posOffset>
            </wp:positionV>
            <wp:extent cx="6949440" cy="5172075"/>
            <wp:effectExtent l="19050" t="0" r="381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8" cstate="print"/>
                    <a:srcRect/>
                    <a:stretch>
                      <a:fillRect/>
                    </a:stretch>
                  </pic:blipFill>
                  <pic:spPr bwMode="auto">
                    <a:xfrm>
                      <a:off x="0" y="0"/>
                      <a:ext cx="6949440" cy="5172075"/>
                    </a:xfrm>
                    <a:prstGeom prst="rect">
                      <a:avLst/>
                    </a:prstGeom>
                    <a:noFill/>
                    <a:ln w="9525">
                      <a:noFill/>
                      <a:miter lim="800000"/>
                      <a:headEnd/>
                      <a:tailEnd/>
                    </a:ln>
                  </pic:spPr>
                </pic:pic>
              </a:graphicData>
            </a:graphic>
          </wp:anchor>
        </w:drawing>
      </w:r>
    </w:p>
    <w:p w:rsidR="006206C4" w:rsidRDefault="006206C4" w:rsidP="00320310"/>
    <w:p w:rsidR="00CF54DD" w:rsidRDefault="00CF54DD">
      <w:r>
        <w:br w:type="page"/>
      </w:r>
    </w:p>
    <w:p w:rsidR="006206C4" w:rsidRDefault="006206C4" w:rsidP="00320310"/>
    <w:p w:rsidR="00CF54DD" w:rsidRPr="002B4B57" w:rsidRDefault="00CF54DD" w:rsidP="00320310"/>
    <w:p w:rsidR="00320310" w:rsidRPr="002B4B57" w:rsidRDefault="00C95611" w:rsidP="00320310">
      <w:r>
        <w:rPr>
          <w:noProof/>
        </w:rPr>
        <w:drawing>
          <wp:anchor distT="0" distB="0" distL="114300" distR="114300" simplePos="0" relativeHeight="251663360" behindDoc="0" locked="1" layoutInCell="1" allowOverlap="1">
            <wp:simplePos x="0" y="0"/>
            <wp:positionH relativeFrom="column">
              <wp:posOffset>847725</wp:posOffset>
            </wp:positionH>
            <wp:positionV relativeFrom="paragraph">
              <wp:posOffset>-20955</wp:posOffset>
            </wp:positionV>
            <wp:extent cx="6858000" cy="5153025"/>
            <wp:effectExtent l="1905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9" cstate="print"/>
                    <a:srcRect/>
                    <a:stretch>
                      <a:fillRect/>
                    </a:stretch>
                  </pic:blipFill>
                  <pic:spPr bwMode="auto">
                    <a:xfrm>
                      <a:off x="0" y="0"/>
                      <a:ext cx="6858000" cy="5153025"/>
                    </a:xfrm>
                    <a:prstGeom prst="rect">
                      <a:avLst/>
                    </a:prstGeom>
                    <a:noFill/>
                  </pic:spPr>
                </pic:pic>
              </a:graphicData>
            </a:graphic>
          </wp:anchor>
        </w:drawing>
      </w:r>
    </w:p>
    <w:p w:rsidR="00320310" w:rsidRPr="002B4B57" w:rsidRDefault="00320310" w:rsidP="00320310"/>
    <w:p w:rsidR="0007566E" w:rsidRDefault="0007566E">
      <w:r>
        <w:br w:type="page"/>
      </w:r>
    </w:p>
    <w:p w:rsidR="00320310" w:rsidRPr="002B4B57" w:rsidRDefault="00320310" w:rsidP="00320310">
      <w:pPr>
        <w:sectPr w:rsidR="00320310" w:rsidRPr="002B4B57" w:rsidSect="00320310">
          <w:headerReference w:type="default" r:id="rId40"/>
          <w:footerReference w:type="default" r:id="rId41"/>
          <w:pgSz w:w="15840" w:h="12240" w:orient="landscape"/>
          <w:pgMar w:top="1440" w:right="1440" w:bottom="1440" w:left="1440" w:header="720" w:footer="720" w:gutter="0"/>
          <w:cols w:space="720"/>
          <w:docGrid w:linePitch="360"/>
        </w:sectPr>
      </w:pPr>
    </w:p>
    <w:p w:rsidR="004F266D" w:rsidRDefault="004F266D" w:rsidP="00320310"/>
    <w:p w:rsidR="00CF54DD" w:rsidRDefault="00CF54DD">
      <w:r>
        <w:rPr>
          <w:noProof/>
        </w:rPr>
        <w:drawing>
          <wp:anchor distT="0" distB="0" distL="114300" distR="114300" simplePos="0" relativeHeight="251673600" behindDoc="0" locked="1" layoutInCell="1" allowOverlap="1">
            <wp:simplePos x="0" y="0"/>
            <wp:positionH relativeFrom="column">
              <wp:align>center</wp:align>
            </wp:positionH>
            <wp:positionV relativeFrom="paragraph">
              <wp:posOffset>291465</wp:posOffset>
            </wp:positionV>
            <wp:extent cx="6867525" cy="5133975"/>
            <wp:effectExtent l="19050" t="0" r="9525"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2" cstate="print"/>
                    <a:srcRect/>
                    <a:stretch>
                      <a:fillRect/>
                    </a:stretch>
                  </pic:blipFill>
                  <pic:spPr bwMode="auto">
                    <a:xfrm>
                      <a:off x="0" y="0"/>
                      <a:ext cx="6867525" cy="5133975"/>
                    </a:xfrm>
                    <a:prstGeom prst="rect">
                      <a:avLst/>
                    </a:prstGeom>
                    <a:noFill/>
                    <a:ln w="9525">
                      <a:noFill/>
                      <a:miter lim="800000"/>
                      <a:headEnd/>
                      <a:tailEnd/>
                    </a:ln>
                  </pic:spPr>
                </pic:pic>
              </a:graphicData>
            </a:graphic>
          </wp:anchor>
        </w:drawing>
      </w:r>
      <w:r>
        <w:br w:type="page"/>
      </w:r>
    </w:p>
    <w:p w:rsidR="004F266D" w:rsidRDefault="004F266D" w:rsidP="00320310">
      <w:r w:rsidRPr="004F266D">
        <w:rPr>
          <w:noProof/>
        </w:rPr>
        <w:drawing>
          <wp:anchor distT="0" distB="0" distL="114300" distR="114300" simplePos="0" relativeHeight="251668480" behindDoc="0" locked="1" layoutInCell="1" allowOverlap="1">
            <wp:simplePos x="0" y="0"/>
            <wp:positionH relativeFrom="column">
              <wp:posOffset>939165</wp:posOffset>
            </wp:positionH>
            <wp:positionV relativeFrom="paragraph">
              <wp:posOffset>390525</wp:posOffset>
            </wp:positionV>
            <wp:extent cx="6867525" cy="5162550"/>
            <wp:effectExtent l="19050" t="0" r="9525" b="0"/>
            <wp:wrapSquare wrapText="bothSides"/>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cstate="print"/>
                    <a:srcRect/>
                    <a:stretch>
                      <a:fillRect/>
                    </a:stretch>
                  </pic:blipFill>
                  <pic:spPr bwMode="auto">
                    <a:xfrm>
                      <a:off x="0" y="0"/>
                      <a:ext cx="6867525" cy="5162550"/>
                    </a:xfrm>
                    <a:prstGeom prst="rect">
                      <a:avLst/>
                    </a:prstGeom>
                    <a:noFill/>
                    <a:ln w="9525">
                      <a:noFill/>
                      <a:miter lim="800000"/>
                      <a:headEnd/>
                      <a:tailEnd/>
                    </a:ln>
                  </pic:spPr>
                </pic:pic>
              </a:graphicData>
            </a:graphic>
          </wp:anchor>
        </w:drawing>
      </w:r>
    </w:p>
    <w:p w:rsidR="00CF54DD" w:rsidRDefault="00CF54DD" w:rsidP="00320310"/>
    <w:p w:rsidR="004F266D" w:rsidRDefault="004F266D" w:rsidP="00320310"/>
    <w:p w:rsidR="004F266D" w:rsidRDefault="004F266D">
      <w:r>
        <w:br w:type="page"/>
      </w:r>
    </w:p>
    <w:p w:rsidR="00320310" w:rsidRDefault="00C95611" w:rsidP="00320310">
      <w:r>
        <w:rPr>
          <w:noProof/>
        </w:rPr>
        <w:drawing>
          <wp:anchor distT="0" distB="0" distL="114300" distR="114300" simplePos="0" relativeHeight="251661312" behindDoc="0" locked="1" layoutInCell="1" allowOverlap="1">
            <wp:simplePos x="0" y="0"/>
            <wp:positionH relativeFrom="column">
              <wp:align>center</wp:align>
            </wp:positionH>
            <wp:positionV relativeFrom="paragraph">
              <wp:posOffset>-261620</wp:posOffset>
            </wp:positionV>
            <wp:extent cx="7212965" cy="5394325"/>
            <wp:effectExtent l="19050" t="0" r="6985"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4" cstate="print"/>
                    <a:srcRect/>
                    <a:stretch>
                      <a:fillRect/>
                    </a:stretch>
                  </pic:blipFill>
                  <pic:spPr bwMode="auto">
                    <a:xfrm>
                      <a:off x="0" y="0"/>
                      <a:ext cx="7212965" cy="5394325"/>
                    </a:xfrm>
                    <a:prstGeom prst="rect">
                      <a:avLst/>
                    </a:prstGeom>
                    <a:noFill/>
                  </pic:spPr>
                </pic:pic>
              </a:graphicData>
            </a:graphic>
          </wp:anchor>
        </w:drawing>
      </w:r>
    </w:p>
    <w:sectPr w:rsidR="00320310" w:rsidSect="00EE221F">
      <w:footerReference w:type="default" r:id="rId45"/>
      <w:pgSz w:w="15840" w:h="12240" w:orient="landscape" w:code="1"/>
      <w:pgMar w:top="1440" w:right="720" w:bottom="2160" w:left="1296" w:header="720" w:footer="36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227" w:rsidRDefault="00FD1227">
      <w:r>
        <w:separator/>
      </w:r>
    </w:p>
  </w:endnote>
  <w:endnote w:type="continuationSeparator" w:id="0">
    <w:p w:rsidR="00FD1227" w:rsidRDefault="00FD12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Goudy Old Style">
    <w:panose1 w:val="02020502050305020303"/>
    <w:charset w:val="00"/>
    <w:family w:val="roman"/>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NewCenturySchlbk-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227" w:rsidRDefault="00FC4A8C" w:rsidP="00F27A9A">
    <w:pPr>
      <w:pStyle w:val="Footer"/>
      <w:framePr w:wrap="around" w:vAnchor="text" w:hAnchor="margin" w:xAlign="center" w:y="1"/>
      <w:rPr>
        <w:rStyle w:val="PageNumber"/>
      </w:rPr>
    </w:pPr>
    <w:r>
      <w:rPr>
        <w:rStyle w:val="PageNumber"/>
      </w:rPr>
      <w:fldChar w:fldCharType="begin"/>
    </w:r>
    <w:r w:rsidR="00FD1227">
      <w:rPr>
        <w:rStyle w:val="PageNumber"/>
      </w:rPr>
      <w:instrText xml:space="preserve">PAGE  </w:instrText>
    </w:r>
    <w:r>
      <w:rPr>
        <w:rStyle w:val="PageNumber"/>
      </w:rPr>
      <w:fldChar w:fldCharType="end"/>
    </w:r>
  </w:p>
  <w:p w:rsidR="00FD1227" w:rsidRDefault="00FD1227">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227" w:rsidRDefault="00FC4A8C">
    <w:pPr>
      <w:pStyle w:val="Footer"/>
      <w:framePr w:wrap="around" w:vAnchor="text" w:hAnchor="margin" w:xAlign="center" w:y="1"/>
      <w:rPr>
        <w:rStyle w:val="PageNumber"/>
      </w:rPr>
    </w:pPr>
    <w:r>
      <w:rPr>
        <w:rStyle w:val="PageNumber"/>
      </w:rPr>
      <w:fldChar w:fldCharType="begin"/>
    </w:r>
    <w:r w:rsidR="00FD1227">
      <w:rPr>
        <w:rStyle w:val="PageNumber"/>
      </w:rPr>
      <w:instrText xml:space="preserve">PAGE  </w:instrText>
    </w:r>
    <w:r>
      <w:rPr>
        <w:rStyle w:val="PageNumber"/>
      </w:rPr>
      <w:fldChar w:fldCharType="separate"/>
    </w:r>
    <w:r w:rsidR="00FD1227">
      <w:rPr>
        <w:rStyle w:val="PageNumber"/>
        <w:noProof/>
      </w:rPr>
      <w:t>1</w:t>
    </w:r>
    <w:r>
      <w:rPr>
        <w:rStyle w:val="PageNumber"/>
      </w:rPr>
      <w:fldChar w:fldCharType="end"/>
    </w:r>
  </w:p>
  <w:p w:rsidR="00FD1227" w:rsidRDefault="00FD1227">
    <w:pPr>
      <w:pStyle w:val="Foote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227" w:rsidRDefault="00FD1227" w:rsidP="0042092D">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227" w:rsidRDefault="00FD1227" w:rsidP="0042092D">
    <w:pPr>
      <w:pStyle w:val="Footer"/>
      <w:ind w:right="360"/>
      <w:jc w:val="center"/>
      <w:rPr>
        <w:sz w:val="16"/>
      </w:rPr>
    </w:pPr>
    <w:r w:rsidRPr="00E055BF">
      <w:rPr>
        <w:rStyle w:val="PageNumber"/>
        <w:i/>
      </w:rPr>
      <w:t>Bringing Broadband to Rural America</w:t>
    </w:r>
    <w:r>
      <w:rPr>
        <w:rStyle w:val="PageNumber"/>
      </w:rPr>
      <w:t xml:space="preserve">         </w:t>
    </w:r>
    <w:r w:rsidR="00FC4A8C">
      <w:rPr>
        <w:rStyle w:val="PageNumber"/>
      </w:rPr>
      <w:fldChar w:fldCharType="begin"/>
    </w:r>
    <w:r>
      <w:rPr>
        <w:rStyle w:val="PageNumber"/>
      </w:rPr>
      <w:instrText xml:space="preserve"> PAGE </w:instrText>
    </w:r>
    <w:r w:rsidR="00FC4A8C">
      <w:rPr>
        <w:rStyle w:val="PageNumber"/>
      </w:rPr>
      <w:fldChar w:fldCharType="separate"/>
    </w:r>
    <w:r w:rsidR="0070137D">
      <w:rPr>
        <w:rStyle w:val="PageNumber"/>
        <w:noProof/>
      </w:rPr>
      <w:t>4</w:t>
    </w:r>
    <w:r w:rsidR="00FC4A8C">
      <w:rPr>
        <w:rStyle w:val="PageNumber"/>
      </w:rPr>
      <w:fldChar w:fldCharType="end"/>
    </w:r>
    <w:r>
      <w:rPr>
        <w:rStyle w:val="PageNumber"/>
      </w:rPr>
      <w:t xml:space="preserve">       Application Guide RUS Form 532</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227" w:rsidRDefault="00FD1227" w:rsidP="00692759">
    <w:pPr>
      <w:pStyle w:val="Footer"/>
      <w:ind w:right="360"/>
      <w:jc w:val="center"/>
      <w:rPr>
        <w:sz w:val="16"/>
      </w:rPr>
    </w:pPr>
    <w:r w:rsidRPr="00E055BF">
      <w:rPr>
        <w:rStyle w:val="PageNumber"/>
        <w:i/>
      </w:rPr>
      <w:t>Bringing Broadband to Rural America</w:t>
    </w:r>
    <w:r>
      <w:rPr>
        <w:rStyle w:val="PageNumber"/>
      </w:rPr>
      <w:t xml:space="preserve">         </w:t>
    </w:r>
    <w:r w:rsidR="00FC4A8C">
      <w:rPr>
        <w:rStyle w:val="PageNumber"/>
      </w:rPr>
      <w:fldChar w:fldCharType="begin"/>
    </w:r>
    <w:r>
      <w:rPr>
        <w:rStyle w:val="PageNumber"/>
      </w:rPr>
      <w:instrText xml:space="preserve"> PAGE </w:instrText>
    </w:r>
    <w:r w:rsidR="00FC4A8C">
      <w:rPr>
        <w:rStyle w:val="PageNumber"/>
      </w:rPr>
      <w:fldChar w:fldCharType="separate"/>
    </w:r>
    <w:r w:rsidR="0070137D">
      <w:rPr>
        <w:rStyle w:val="PageNumber"/>
        <w:noProof/>
      </w:rPr>
      <w:t>66</w:t>
    </w:r>
    <w:r w:rsidR="00FC4A8C">
      <w:rPr>
        <w:rStyle w:val="PageNumber"/>
      </w:rPr>
      <w:fldChar w:fldCharType="end"/>
    </w:r>
    <w:r>
      <w:rPr>
        <w:rStyle w:val="PageNumber"/>
      </w:rPr>
      <w:t xml:space="preserve">       Application Guide RUS Form 532</w:t>
    </w:r>
  </w:p>
  <w:p w:rsidR="00FD1227" w:rsidRPr="00230537" w:rsidRDefault="00FD1227">
    <w:pPr>
      <w:pStyle w:val="Footer"/>
      <w:rPr>
        <w:rFonts w:ascii="Arial" w:hAnsi="Arial" w:cs="Arial"/>
        <w:sz w:val="22"/>
        <w:szCs w:val="22"/>
      </w:rPr>
    </w:pPr>
    <w:r w:rsidRPr="00230537">
      <w:rPr>
        <w:rFonts w:ascii="Arial" w:hAnsi="Arial" w:cs="Arial"/>
        <w:sz w:val="22"/>
        <w:szCs w:val="22"/>
      </w:rPr>
      <w:tab/>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227" w:rsidRPr="00230537" w:rsidRDefault="00FD1227" w:rsidP="00320310">
    <w:pPr>
      <w:pStyle w:val="Footer"/>
      <w:tabs>
        <w:tab w:val="clear" w:pos="4320"/>
        <w:tab w:val="clear" w:pos="8640"/>
        <w:tab w:val="center" w:pos="6480"/>
        <w:tab w:val="right" w:pos="12960"/>
      </w:tabs>
      <w:rPr>
        <w:rFonts w:ascii="Arial" w:hAnsi="Arial" w:cs="Arial"/>
        <w:sz w:val="22"/>
        <w:szCs w:val="22"/>
      </w:rPr>
    </w:pPr>
    <w:r>
      <w:rPr>
        <w:rFonts w:ascii="Arial" w:hAnsi="Arial" w:cs="Arial"/>
        <w:sz w:val="22"/>
        <w:szCs w:val="22"/>
      </w:rPr>
      <w:t>Bringing Broadband to Rural America</w:t>
    </w:r>
    <w:r w:rsidRPr="00230537">
      <w:rPr>
        <w:rFonts w:ascii="Arial" w:hAnsi="Arial" w:cs="Arial"/>
        <w:sz w:val="22"/>
        <w:szCs w:val="22"/>
      </w:rPr>
      <w:tab/>
    </w:r>
    <w:r w:rsidR="00FC4A8C" w:rsidRPr="00230537">
      <w:rPr>
        <w:rStyle w:val="PageNumber"/>
        <w:rFonts w:ascii="Arial" w:hAnsi="Arial" w:cs="Arial"/>
        <w:b/>
        <w:sz w:val="22"/>
        <w:szCs w:val="22"/>
      </w:rPr>
      <w:fldChar w:fldCharType="begin"/>
    </w:r>
    <w:r w:rsidRPr="00230537">
      <w:rPr>
        <w:rStyle w:val="PageNumber"/>
        <w:rFonts w:ascii="Arial" w:hAnsi="Arial" w:cs="Arial"/>
        <w:b/>
        <w:sz w:val="22"/>
        <w:szCs w:val="22"/>
      </w:rPr>
      <w:instrText xml:space="preserve"> PAGE </w:instrText>
    </w:r>
    <w:r w:rsidR="00FC4A8C" w:rsidRPr="00230537">
      <w:rPr>
        <w:rStyle w:val="PageNumber"/>
        <w:rFonts w:ascii="Arial" w:hAnsi="Arial" w:cs="Arial"/>
        <w:b/>
        <w:sz w:val="22"/>
        <w:szCs w:val="22"/>
      </w:rPr>
      <w:fldChar w:fldCharType="separate"/>
    </w:r>
    <w:r w:rsidR="0070137D">
      <w:rPr>
        <w:rStyle w:val="PageNumber"/>
        <w:rFonts w:ascii="Arial" w:hAnsi="Arial" w:cs="Arial"/>
        <w:b/>
        <w:noProof/>
        <w:sz w:val="22"/>
        <w:szCs w:val="22"/>
      </w:rPr>
      <w:t>81</w:t>
    </w:r>
    <w:r w:rsidR="00FC4A8C" w:rsidRPr="00230537">
      <w:rPr>
        <w:rStyle w:val="PageNumber"/>
        <w:rFonts w:ascii="Arial" w:hAnsi="Arial" w:cs="Arial"/>
        <w:b/>
        <w:sz w:val="22"/>
        <w:szCs w:val="22"/>
      </w:rPr>
      <w:fldChar w:fldCharType="end"/>
    </w:r>
    <w:r w:rsidRPr="00230537">
      <w:rPr>
        <w:rFonts w:ascii="Arial" w:hAnsi="Arial" w:cs="Arial"/>
        <w:sz w:val="22"/>
        <w:szCs w:val="22"/>
      </w:rPr>
      <w:tab/>
    </w:r>
    <w:r>
      <w:rPr>
        <w:rFonts w:ascii="Arial" w:hAnsi="Arial" w:cs="Arial"/>
        <w:sz w:val="22"/>
        <w:szCs w:val="22"/>
      </w:rPr>
      <w:t>Guide – RUS Form 532</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227" w:rsidRPr="003038B0" w:rsidRDefault="00FD1227">
    <w:pPr>
      <w:pStyle w:val="Footer"/>
      <w:framePr w:wrap="around" w:vAnchor="text" w:hAnchor="margin" w:xAlign="right" w:y="1"/>
      <w:ind w:right="360" w:firstLine="360"/>
      <w:rPr>
        <w:rStyle w:val="PageNumber"/>
        <w:sz w:val="20"/>
      </w:rPr>
    </w:pPr>
  </w:p>
  <w:p w:rsidR="00FD1227" w:rsidRPr="00255BF1" w:rsidRDefault="00FD1227" w:rsidP="007E070F">
    <w:pPr>
      <w:pStyle w:val="Footer"/>
      <w:tabs>
        <w:tab w:val="clear" w:pos="4320"/>
        <w:tab w:val="clear" w:pos="8640"/>
      </w:tabs>
      <w:ind w:right="360"/>
      <w:rPr>
        <w:i/>
        <w:szCs w:val="24"/>
      </w:rPr>
    </w:pPr>
    <w:r w:rsidRPr="00255BF1">
      <w:rPr>
        <w:i/>
        <w:szCs w:val="24"/>
      </w:rPr>
      <w:t>Bringing Broadband to Rural America</w:t>
    </w:r>
    <w:r>
      <w:rPr>
        <w:i/>
        <w:szCs w:val="24"/>
      </w:rPr>
      <w:tab/>
    </w:r>
    <w:r w:rsidR="00FC4A8C">
      <w:rPr>
        <w:rStyle w:val="PageNumber"/>
      </w:rPr>
      <w:fldChar w:fldCharType="begin"/>
    </w:r>
    <w:r>
      <w:rPr>
        <w:rStyle w:val="PageNumber"/>
      </w:rPr>
      <w:instrText xml:space="preserve"> PAGE </w:instrText>
    </w:r>
    <w:r w:rsidR="00FC4A8C">
      <w:rPr>
        <w:rStyle w:val="PageNumber"/>
      </w:rPr>
      <w:fldChar w:fldCharType="separate"/>
    </w:r>
    <w:r w:rsidR="0070137D">
      <w:rPr>
        <w:rStyle w:val="PageNumber"/>
        <w:noProof/>
      </w:rPr>
      <w:t>84</w:t>
    </w:r>
    <w:r w:rsidR="00FC4A8C">
      <w:rPr>
        <w:rStyle w:val="PageNumber"/>
      </w:rPr>
      <w:fldChar w:fldCharType="end"/>
    </w:r>
    <w:r>
      <w:rPr>
        <w:rStyle w:val="PageNumber"/>
      </w:rPr>
      <w:tab/>
      <w:t xml:space="preserve"> RUS Form 532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227" w:rsidRDefault="00FD1227">
      <w:r>
        <w:separator/>
      </w:r>
    </w:p>
  </w:footnote>
  <w:footnote w:type="continuationSeparator" w:id="0">
    <w:p w:rsidR="00FD1227" w:rsidRDefault="00FD1227">
      <w:r>
        <w:continuationSeparator/>
      </w:r>
    </w:p>
  </w:footnote>
  <w:footnote w:id="1">
    <w:p w:rsidR="00FD1227" w:rsidRDefault="00FD1227" w:rsidP="00594169">
      <w:pPr>
        <w:pStyle w:val="FootnoteText"/>
      </w:pPr>
      <w:r w:rsidRPr="007B5BC0">
        <w:rPr>
          <w:rStyle w:val="FootnoteReference"/>
        </w:rPr>
        <w:footnoteRef/>
      </w:r>
      <w:r w:rsidRPr="007B5BC0">
        <w:t xml:space="preserve"> </w:t>
      </w:r>
      <w:r>
        <w:t>A</w:t>
      </w:r>
      <w:r w:rsidRPr="007B5BC0">
        <w:t xml:space="preserve">n urbanized area </w:t>
      </w:r>
      <w:r>
        <w:t xml:space="preserve">is </w:t>
      </w:r>
      <w:r w:rsidRPr="007B5BC0">
        <w:t>a densely populated territory as defined in the latest decennial census of the U.S. Census Bureau</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227" w:rsidRPr="005A3F9D" w:rsidRDefault="00FD1227" w:rsidP="005A3F9D">
    <w:pPr>
      <w:pStyle w:val="Header"/>
      <w:jc w:val="both"/>
      <w:rPr>
        <w:sz w:val="22"/>
        <w:szCs w:val="22"/>
      </w:rPr>
    </w:pPr>
    <w:r w:rsidRPr="005A3F9D">
      <w:rPr>
        <w:sz w:val="22"/>
        <w:szCs w:val="22"/>
      </w:rPr>
      <w:t>RUS Bulletin 1738-1 – Rural Broadband Access Loan and Loan Guarantee Application Guide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227" w:rsidRDefault="00FD122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227" w:rsidRDefault="00FD122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564ED96"/>
    <w:lvl w:ilvl="0">
      <w:start w:val="1"/>
      <w:numFmt w:val="decimal"/>
      <w:pStyle w:val="ListBullet4"/>
      <w:lvlText w:val="%1."/>
      <w:lvlJc w:val="left"/>
      <w:pPr>
        <w:tabs>
          <w:tab w:val="num" w:pos="1800"/>
        </w:tabs>
        <w:ind w:left="1800" w:hanging="360"/>
      </w:pPr>
      <w:rPr>
        <w:rFonts w:cs="Times New Roman"/>
      </w:rPr>
    </w:lvl>
  </w:abstractNum>
  <w:abstractNum w:abstractNumId="1">
    <w:nsid w:val="FFFFFF7D"/>
    <w:multiLevelType w:val="singleLevel"/>
    <w:tmpl w:val="3724C95C"/>
    <w:lvl w:ilvl="0">
      <w:start w:val="1"/>
      <w:numFmt w:val="decimal"/>
      <w:pStyle w:val="ListBullet3"/>
      <w:lvlText w:val="%1."/>
      <w:lvlJc w:val="left"/>
      <w:pPr>
        <w:tabs>
          <w:tab w:val="num" w:pos="1440"/>
        </w:tabs>
        <w:ind w:left="1440" w:hanging="360"/>
      </w:pPr>
      <w:rPr>
        <w:rFonts w:cs="Times New Roman"/>
      </w:rPr>
    </w:lvl>
  </w:abstractNum>
  <w:abstractNum w:abstractNumId="2">
    <w:nsid w:val="FFFFFF7E"/>
    <w:multiLevelType w:val="singleLevel"/>
    <w:tmpl w:val="820ED764"/>
    <w:lvl w:ilvl="0">
      <w:start w:val="1"/>
      <w:numFmt w:val="decimal"/>
      <w:pStyle w:val="ListBullet2"/>
      <w:lvlText w:val="%1."/>
      <w:lvlJc w:val="left"/>
      <w:pPr>
        <w:tabs>
          <w:tab w:val="num" w:pos="1080"/>
        </w:tabs>
        <w:ind w:left="1080" w:hanging="360"/>
      </w:pPr>
      <w:rPr>
        <w:rFonts w:cs="Times New Roman"/>
      </w:rPr>
    </w:lvl>
  </w:abstractNum>
  <w:abstractNum w:abstractNumId="3">
    <w:nsid w:val="FFFFFF7F"/>
    <w:multiLevelType w:val="singleLevel"/>
    <w:tmpl w:val="773816C4"/>
    <w:lvl w:ilvl="0">
      <w:start w:val="1"/>
      <w:numFmt w:val="decimal"/>
      <w:pStyle w:val="ListBullet"/>
      <w:lvlText w:val="%1."/>
      <w:lvlJc w:val="left"/>
      <w:pPr>
        <w:tabs>
          <w:tab w:val="num" w:pos="720"/>
        </w:tabs>
        <w:ind w:left="720" w:hanging="360"/>
      </w:pPr>
      <w:rPr>
        <w:rFonts w:cs="Times New Roman"/>
      </w:rPr>
    </w:lvl>
  </w:abstractNum>
  <w:abstractNum w:abstractNumId="4">
    <w:nsid w:val="FFFFFF80"/>
    <w:multiLevelType w:val="singleLevel"/>
    <w:tmpl w:val="40AA2026"/>
    <w:lvl w:ilvl="0">
      <w:start w:val="1"/>
      <w:numFmt w:val="bullet"/>
      <w:pStyle w:val="ListNumber4"/>
      <w:lvlText w:val=""/>
      <w:lvlJc w:val="left"/>
      <w:pPr>
        <w:tabs>
          <w:tab w:val="num" w:pos="1800"/>
        </w:tabs>
        <w:ind w:left="1800" w:hanging="360"/>
      </w:pPr>
      <w:rPr>
        <w:rFonts w:ascii="Symbol" w:hAnsi="Symbol" w:hint="default"/>
      </w:rPr>
    </w:lvl>
  </w:abstractNum>
  <w:abstractNum w:abstractNumId="5">
    <w:nsid w:val="FFFFFF81"/>
    <w:multiLevelType w:val="singleLevel"/>
    <w:tmpl w:val="17EAAFDE"/>
    <w:lvl w:ilvl="0">
      <w:start w:val="1"/>
      <w:numFmt w:val="bullet"/>
      <w:pStyle w:val="ListNumber3"/>
      <w:lvlText w:val=""/>
      <w:lvlJc w:val="left"/>
      <w:pPr>
        <w:tabs>
          <w:tab w:val="num" w:pos="1440"/>
        </w:tabs>
        <w:ind w:left="1440" w:hanging="360"/>
      </w:pPr>
      <w:rPr>
        <w:rFonts w:ascii="Symbol" w:hAnsi="Symbol" w:hint="default"/>
      </w:rPr>
    </w:lvl>
  </w:abstractNum>
  <w:abstractNum w:abstractNumId="6">
    <w:nsid w:val="FFFFFF82"/>
    <w:multiLevelType w:val="singleLevel"/>
    <w:tmpl w:val="BBBA629A"/>
    <w:lvl w:ilvl="0">
      <w:start w:val="1"/>
      <w:numFmt w:val="bullet"/>
      <w:pStyle w:val="ListNumber2"/>
      <w:lvlText w:val=""/>
      <w:lvlJc w:val="left"/>
      <w:pPr>
        <w:tabs>
          <w:tab w:val="num" w:pos="1080"/>
        </w:tabs>
        <w:ind w:left="1080" w:hanging="360"/>
      </w:pPr>
      <w:rPr>
        <w:rFonts w:ascii="Symbol" w:hAnsi="Symbol" w:hint="default"/>
      </w:rPr>
    </w:lvl>
  </w:abstractNum>
  <w:abstractNum w:abstractNumId="7">
    <w:nsid w:val="FFFFFF83"/>
    <w:multiLevelType w:val="singleLevel"/>
    <w:tmpl w:val="6BB69B06"/>
    <w:lvl w:ilvl="0">
      <w:start w:val="1"/>
      <w:numFmt w:val="bullet"/>
      <w:pStyle w:val="ListNumber"/>
      <w:lvlText w:val=""/>
      <w:lvlJc w:val="left"/>
      <w:pPr>
        <w:tabs>
          <w:tab w:val="num" w:pos="720"/>
        </w:tabs>
        <w:ind w:left="720" w:hanging="360"/>
      </w:pPr>
      <w:rPr>
        <w:rFonts w:ascii="Symbol" w:hAnsi="Symbol" w:hint="default"/>
      </w:rPr>
    </w:lvl>
  </w:abstractNum>
  <w:abstractNum w:abstractNumId="8">
    <w:nsid w:val="FFFFFF88"/>
    <w:multiLevelType w:val="singleLevel"/>
    <w:tmpl w:val="D81675DA"/>
    <w:lvl w:ilvl="0">
      <w:start w:val="1"/>
      <w:numFmt w:val="decimal"/>
      <w:pStyle w:val="ListNumber5"/>
      <w:lvlText w:val="%1."/>
      <w:lvlJc w:val="left"/>
      <w:pPr>
        <w:tabs>
          <w:tab w:val="num" w:pos="360"/>
        </w:tabs>
        <w:ind w:left="360" w:hanging="360"/>
      </w:pPr>
      <w:rPr>
        <w:rFonts w:cs="Times New Roman"/>
      </w:rPr>
    </w:lvl>
  </w:abstractNum>
  <w:abstractNum w:abstractNumId="9">
    <w:nsid w:val="FFFFFF89"/>
    <w:multiLevelType w:val="singleLevel"/>
    <w:tmpl w:val="2D80CC34"/>
    <w:lvl w:ilvl="0">
      <w:start w:val="1"/>
      <w:numFmt w:val="bullet"/>
      <w:pStyle w:val="ListBullet5"/>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0090015"/>
    <w:multiLevelType w:val="hybridMultilevel"/>
    <w:tmpl w:val="54D49D1A"/>
    <w:lvl w:ilvl="0" w:tplc="6D165A30">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04D16E7B"/>
    <w:multiLevelType w:val="hybridMultilevel"/>
    <w:tmpl w:val="545A9B7C"/>
    <w:lvl w:ilvl="0" w:tplc="89D8ACAA">
      <w:start w:val="1"/>
      <w:numFmt w:val="lowerLetter"/>
      <w:lvlText w:val="%1."/>
      <w:lvlJc w:val="right"/>
      <w:pPr>
        <w:tabs>
          <w:tab w:val="num" w:pos="2016"/>
        </w:tabs>
        <w:ind w:left="2016" w:hanging="216"/>
      </w:pPr>
      <w:rPr>
        <w:rFonts w:ascii="Arial" w:hAnsi="Arial" w:cs="Goudy Old Style"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519459A"/>
    <w:multiLevelType w:val="hybridMultilevel"/>
    <w:tmpl w:val="78C6BBA2"/>
    <w:lvl w:ilvl="0" w:tplc="EC1ED47E">
      <w:start w:val="1"/>
      <w:numFmt w:val="lowerLetter"/>
      <w:lvlText w:val="%1."/>
      <w:lvlJc w:val="left"/>
      <w:pPr>
        <w:tabs>
          <w:tab w:val="num" w:pos="600"/>
        </w:tabs>
        <w:ind w:left="600" w:hanging="360"/>
      </w:pPr>
      <w:rPr>
        <w:rFonts w:cs="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6453229"/>
    <w:multiLevelType w:val="hybridMultilevel"/>
    <w:tmpl w:val="EA66F394"/>
    <w:lvl w:ilvl="0" w:tplc="3D8A24D0">
      <w:start w:val="1"/>
      <w:numFmt w:val="lowerRoman"/>
      <w:lvlText w:val="%1."/>
      <w:lvlJc w:val="right"/>
      <w:pPr>
        <w:tabs>
          <w:tab w:val="num" w:pos="2016"/>
        </w:tabs>
        <w:ind w:left="2016" w:hanging="216"/>
      </w:pPr>
      <w:rPr>
        <w:rFonts w:ascii="Arial" w:hAnsi="Arial" w:cs="Goudy Old Style"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8B12897"/>
    <w:multiLevelType w:val="hybridMultilevel"/>
    <w:tmpl w:val="EF8A4710"/>
    <w:lvl w:ilvl="0" w:tplc="C9FC4F78">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A76016F"/>
    <w:multiLevelType w:val="hybridMultilevel"/>
    <w:tmpl w:val="6DB6827A"/>
    <w:lvl w:ilvl="0" w:tplc="0409000F">
      <w:start w:val="1"/>
      <w:numFmt w:val="decimal"/>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B14275C"/>
    <w:multiLevelType w:val="hybridMultilevel"/>
    <w:tmpl w:val="3FCE21C8"/>
    <w:lvl w:ilvl="0" w:tplc="04090003">
      <w:start w:val="1"/>
      <w:numFmt w:val="bullet"/>
      <w:lvlText w:val="o"/>
      <w:lvlJc w:val="left"/>
      <w:pPr>
        <w:tabs>
          <w:tab w:val="num" w:pos="1080"/>
        </w:tabs>
        <w:ind w:left="1080" w:hanging="360"/>
      </w:pPr>
      <w:rPr>
        <w:rFonts w:ascii="Courier New" w:hAnsi="Courier New" w:hint="default"/>
        <w:b w:val="0"/>
        <w:i w:val="0"/>
        <w:sz w:val="20"/>
      </w:rPr>
    </w:lvl>
    <w:lvl w:ilvl="1" w:tplc="3D6CDD9A">
      <w:start w:val="1"/>
      <w:numFmt w:val="bullet"/>
      <w:lvlText w:val="•"/>
      <w:lvlJc w:val="left"/>
      <w:pPr>
        <w:tabs>
          <w:tab w:val="num" w:pos="2016"/>
        </w:tabs>
        <w:ind w:left="2016" w:hanging="360"/>
      </w:pPr>
      <w:rPr>
        <w:rFonts w:ascii="Courier" w:hAnsi="Courier" w:cs="Courier" w:hint="default"/>
        <w:b w:val="0"/>
        <w:i w:val="0"/>
        <w:sz w:val="20"/>
      </w:rPr>
    </w:lvl>
    <w:lvl w:ilvl="2" w:tplc="0409001B" w:tentative="1">
      <w:start w:val="1"/>
      <w:numFmt w:val="lowerRoman"/>
      <w:lvlText w:val="%3."/>
      <w:lvlJc w:val="right"/>
      <w:pPr>
        <w:tabs>
          <w:tab w:val="num" w:pos="2736"/>
        </w:tabs>
        <w:ind w:left="2736" w:hanging="180"/>
      </w:pPr>
      <w:rPr>
        <w:rFonts w:cs="Times New Roman"/>
      </w:rPr>
    </w:lvl>
    <w:lvl w:ilvl="3" w:tplc="0409000F" w:tentative="1">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18">
    <w:nsid w:val="0D005FE8"/>
    <w:multiLevelType w:val="hybridMultilevel"/>
    <w:tmpl w:val="29EEDB9E"/>
    <w:lvl w:ilvl="0" w:tplc="86980F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0DC163DD"/>
    <w:multiLevelType w:val="hybridMultilevel"/>
    <w:tmpl w:val="D29ADBB4"/>
    <w:lvl w:ilvl="0" w:tplc="0409000F">
      <w:start w:val="1"/>
      <w:numFmt w:val="decimal"/>
      <w:lvlText w:val="%1."/>
      <w:lvlJc w:val="left"/>
      <w:pPr>
        <w:tabs>
          <w:tab w:val="num" w:pos="720"/>
        </w:tabs>
        <w:ind w:left="720" w:hanging="360"/>
      </w:pPr>
      <w:rPr>
        <w:rFonts w:cs="Times New Roman" w:hint="default"/>
      </w:rPr>
    </w:lvl>
    <w:lvl w:ilvl="1" w:tplc="0409000F">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0">
    <w:nsid w:val="132D4D4E"/>
    <w:multiLevelType w:val="hybridMultilevel"/>
    <w:tmpl w:val="C93ED058"/>
    <w:lvl w:ilvl="0" w:tplc="F0382466">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136A7EA4"/>
    <w:multiLevelType w:val="hybridMultilevel"/>
    <w:tmpl w:val="1F1618A8"/>
    <w:lvl w:ilvl="0" w:tplc="6A34D678">
      <w:start w:val="1"/>
      <w:numFmt w:val="lowerRoman"/>
      <w:lvlText w:val="%1."/>
      <w:lvlJc w:val="right"/>
      <w:pPr>
        <w:tabs>
          <w:tab w:val="num" w:pos="2016"/>
        </w:tabs>
        <w:ind w:left="2016" w:hanging="216"/>
      </w:pPr>
      <w:rPr>
        <w:rFonts w:ascii="Arial" w:hAnsi="Arial" w:cs="Arial" w:hint="default"/>
        <w:b w:val="0"/>
        <w:i w:val="0"/>
        <w:color w:val="auto"/>
        <w:sz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14151FD7"/>
    <w:multiLevelType w:val="hybridMultilevel"/>
    <w:tmpl w:val="8EDAEC0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16531CB0"/>
    <w:multiLevelType w:val="hybridMultilevel"/>
    <w:tmpl w:val="C5C8213E"/>
    <w:lvl w:ilvl="0" w:tplc="178A7A16">
      <w:start w:val="183"/>
      <w:numFmt w:val="bullet"/>
      <w:lvlText w:val=""/>
      <w:lvlJc w:val="left"/>
      <w:pPr>
        <w:tabs>
          <w:tab w:val="num" w:pos="1170"/>
        </w:tabs>
        <w:ind w:left="1170" w:hanging="360"/>
      </w:pPr>
      <w:rPr>
        <w:rFonts w:ascii="Symbol" w:hAnsi="Symbol" w:cs="Bradley Hand ITC" w:hint="default"/>
        <w:b w:val="0"/>
        <w:i w:val="0"/>
        <w:color w:val="auto"/>
        <w:sz w:val="20"/>
      </w:rPr>
    </w:lvl>
    <w:lvl w:ilvl="1" w:tplc="04090003">
      <w:start w:val="1"/>
      <w:numFmt w:val="bullet"/>
      <w:lvlText w:val="o"/>
      <w:lvlJc w:val="left"/>
      <w:pPr>
        <w:ind w:left="1890" w:hanging="360"/>
      </w:pPr>
      <w:rPr>
        <w:rFonts w:ascii="Courier New" w:hAnsi="Courier New" w:hint="default"/>
      </w:rPr>
    </w:lvl>
    <w:lvl w:ilvl="2" w:tplc="04090005">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4">
    <w:nsid w:val="193A0560"/>
    <w:multiLevelType w:val="hybridMultilevel"/>
    <w:tmpl w:val="D63A0F34"/>
    <w:lvl w:ilvl="0" w:tplc="D00008AC">
      <w:start w:val="1"/>
      <w:numFmt w:val="upperLetter"/>
      <w:lvlText w:val="%1."/>
      <w:lvlJc w:val="left"/>
      <w:pPr>
        <w:tabs>
          <w:tab w:val="num" w:pos="792"/>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1C53465D"/>
    <w:multiLevelType w:val="hybridMultilevel"/>
    <w:tmpl w:val="8CC043D4"/>
    <w:lvl w:ilvl="0" w:tplc="3AB462AA">
      <w:start w:val="1"/>
      <w:numFmt w:val="lowerRoman"/>
      <w:lvlText w:val="%1."/>
      <w:lvlJc w:val="right"/>
      <w:pPr>
        <w:tabs>
          <w:tab w:val="num" w:pos="2016"/>
        </w:tabs>
        <w:ind w:left="2016" w:hanging="216"/>
      </w:pPr>
      <w:rPr>
        <w:rFonts w:ascii="Arial" w:hAnsi="Arial" w:cs="Goudy Old Style"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01E50C0"/>
    <w:multiLevelType w:val="hybridMultilevel"/>
    <w:tmpl w:val="229E758C"/>
    <w:lvl w:ilvl="0" w:tplc="E8A0FBFE">
      <w:start w:val="1"/>
      <w:numFmt w:val="lowerLetter"/>
      <w:lvlText w:val="%1."/>
      <w:lvlJc w:val="left"/>
      <w:pPr>
        <w:tabs>
          <w:tab w:val="num" w:pos="600"/>
        </w:tabs>
        <w:ind w:left="600" w:hanging="360"/>
      </w:pPr>
      <w:rPr>
        <w:rFonts w:cs="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209A5B2B"/>
    <w:multiLevelType w:val="hybridMultilevel"/>
    <w:tmpl w:val="85F0AFA4"/>
    <w:lvl w:ilvl="0" w:tplc="0409000D">
      <w:start w:val="1"/>
      <w:numFmt w:val="bullet"/>
      <w:lvlText w:val=""/>
      <w:lvlJc w:val="left"/>
      <w:pPr>
        <w:tabs>
          <w:tab w:val="num" w:pos="2160"/>
        </w:tabs>
        <w:ind w:left="2160" w:hanging="360"/>
      </w:pPr>
      <w:rPr>
        <w:rFonts w:ascii="Wingdings" w:hAnsi="Wingdings"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nsid w:val="2255431F"/>
    <w:multiLevelType w:val="singleLevel"/>
    <w:tmpl w:val="24DEC2FE"/>
    <w:lvl w:ilvl="0">
      <w:start w:val="1"/>
      <w:numFmt w:val="bullet"/>
      <w:lvlText w:val=""/>
      <w:lvlJc w:val="left"/>
      <w:pPr>
        <w:tabs>
          <w:tab w:val="num" w:pos="360"/>
        </w:tabs>
        <w:ind w:left="360" w:hanging="360"/>
      </w:pPr>
      <w:rPr>
        <w:rFonts w:ascii="Wingdings" w:hAnsi="Wingdings" w:hint="default"/>
      </w:rPr>
    </w:lvl>
  </w:abstractNum>
  <w:abstractNum w:abstractNumId="29">
    <w:nsid w:val="23081868"/>
    <w:multiLevelType w:val="hybridMultilevel"/>
    <w:tmpl w:val="20223A8C"/>
    <w:lvl w:ilvl="0" w:tplc="91808208">
      <w:start w:val="1"/>
      <w:numFmt w:val="upperLetter"/>
      <w:lvlText w:val="%1."/>
      <w:lvlJc w:val="left"/>
      <w:pPr>
        <w:tabs>
          <w:tab w:val="num" w:pos="1080"/>
        </w:tabs>
        <w:ind w:left="1080" w:hanging="360"/>
      </w:pPr>
      <w:rPr>
        <w:rFonts w:cs="Times New Roman" w:hint="default"/>
      </w:rPr>
    </w:lvl>
    <w:lvl w:ilvl="1" w:tplc="FC46A1D0">
      <w:start w:val="1"/>
      <w:numFmt w:val="bullet"/>
      <w:lvlText w:val=""/>
      <w:lvlJc w:val="left"/>
      <w:pPr>
        <w:tabs>
          <w:tab w:val="num" w:pos="1800"/>
        </w:tabs>
        <w:ind w:left="1800" w:hanging="360"/>
      </w:pPr>
      <w:rPr>
        <w:rFonts w:ascii="Symbol" w:hAnsi="Symbol" w:hint="default"/>
        <w:color w:val="auto"/>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nsid w:val="25A43B8E"/>
    <w:multiLevelType w:val="hybridMultilevel"/>
    <w:tmpl w:val="D68C70E8"/>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1">
    <w:nsid w:val="29345FE3"/>
    <w:multiLevelType w:val="hybridMultilevel"/>
    <w:tmpl w:val="ACDACF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2BF5188E"/>
    <w:multiLevelType w:val="hybridMultilevel"/>
    <w:tmpl w:val="1EC84AB4"/>
    <w:lvl w:ilvl="0" w:tplc="2E20CED0">
      <w:start w:val="1"/>
      <w:numFmt w:val="upperLetter"/>
      <w:lvlText w:val="%1."/>
      <w:lvlJc w:val="left"/>
      <w:pPr>
        <w:tabs>
          <w:tab w:val="num" w:pos="792"/>
        </w:tabs>
        <w:ind w:left="792" w:hanging="432"/>
      </w:pPr>
      <w:rPr>
        <w:rFonts w:cs="Times New Roman" w:hint="default"/>
      </w:rPr>
    </w:lvl>
    <w:lvl w:ilvl="1" w:tplc="4F468AFE">
      <w:start w:val="2"/>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2D4202CB"/>
    <w:multiLevelType w:val="hybridMultilevel"/>
    <w:tmpl w:val="BE3EE0E6"/>
    <w:lvl w:ilvl="0" w:tplc="8C78552C">
      <w:start w:val="1"/>
      <w:numFmt w:val="bullet"/>
      <w:lvlText w:val=""/>
      <w:lvlJc w:val="left"/>
      <w:pPr>
        <w:tabs>
          <w:tab w:val="num" w:pos="2160"/>
        </w:tabs>
        <w:ind w:left="2160" w:hanging="360"/>
      </w:pPr>
      <w:rPr>
        <w:rFonts w:ascii="Symbol" w:hAnsi="Symbol" w:hint="default"/>
      </w:rPr>
    </w:lvl>
    <w:lvl w:ilvl="1" w:tplc="D7FED928" w:tentative="1">
      <w:start w:val="1"/>
      <w:numFmt w:val="bullet"/>
      <w:lvlText w:val="o"/>
      <w:lvlJc w:val="left"/>
      <w:pPr>
        <w:tabs>
          <w:tab w:val="num" w:pos="2880"/>
        </w:tabs>
        <w:ind w:left="2880" w:hanging="360"/>
      </w:pPr>
      <w:rPr>
        <w:rFonts w:ascii="Courier New" w:hAnsi="Courier New" w:hint="default"/>
      </w:rPr>
    </w:lvl>
    <w:lvl w:ilvl="2" w:tplc="68202BB6" w:tentative="1">
      <w:start w:val="1"/>
      <w:numFmt w:val="bullet"/>
      <w:lvlText w:val=""/>
      <w:lvlJc w:val="left"/>
      <w:pPr>
        <w:tabs>
          <w:tab w:val="num" w:pos="3600"/>
        </w:tabs>
        <w:ind w:left="3600" w:hanging="360"/>
      </w:pPr>
      <w:rPr>
        <w:rFonts w:ascii="Wingdings" w:hAnsi="Wingdings" w:hint="default"/>
      </w:rPr>
    </w:lvl>
    <w:lvl w:ilvl="3" w:tplc="546ACDEE" w:tentative="1">
      <w:start w:val="1"/>
      <w:numFmt w:val="bullet"/>
      <w:lvlText w:val=""/>
      <w:lvlJc w:val="left"/>
      <w:pPr>
        <w:tabs>
          <w:tab w:val="num" w:pos="4320"/>
        </w:tabs>
        <w:ind w:left="4320" w:hanging="360"/>
      </w:pPr>
      <w:rPr>
        <w:rFonts w:ascii="Symbol" w:hAnsi="Symbol" w:hint="default"/>
      </w:rPr>
    </w:lvl>
    <w:lvl w:ilvl="4" w:tplc="9C0ACDD2" w:tentative="1">
      <w:start w:val="1"/>
      <w:numFmt w:val="bullet"/>
      <w:lvlText w:val="o"/>
      <w:lvlJc w:val="left"/>
      <w:pPr>
        <w:tabs>
          <w:tab w:val="num" w:pos="5040"/>
        </w:tabs>
        <w:ind w:left="5040" w:hanging="360"/>
      </w:pPr>
      <w:rPr>
        <w:rFonts w:ascii="Courier New" w:hAnsi="Courier New" w:hint="default"/>
      </w:rPr>
    </w:lvl>
    <w:lvl w:ilvl="5" w:tplc="65B2F8B8" w:tentative="1">
      <w:start w:val="1"/>
      <w:numFmt w:val="bullet"/>
      <w:lvlText w:val=""/>
      <w:lvlJc w:val="left"/>
      <w:pPr>
        <w:tabs>
          <w:tab w:val="num" w:pos="5760"/>
        </w:tabs>
        <w:ind w:left="5760" w:hanging="360"/>
      </w:pPr>
      <w:rPr>
        <w:rFonts w:ascii="Wingdings" w:hAnsi="Wingdings" w:hint="default"/>
      </w:rPr>
    </w:lvl>
    <w:lvl w:ilvl="6" w:tplc="4CAA8F3A" w:tentative="1">
      <w:start w:val="1"/>
      <w:numFmt w:val="bullet"/>
      <w:lvlText w:val=""/>
      <w:lvlJc w:val="left"/>
      <w:pPr>
        <w:tabs>
          <w:tab w:val="num" w:pos="6480"/>
        </w:tabs>
        <w:ind w:left="6480" w:hanging="360"/>
      </w:pPr>
      <w:rPr>
        <w:rFonts w:ascii="Symbol" w:hAnsi="Symbol" w:hint="default"/>
      </w:rPr>
    </w:lvl>
    <w:lvl w:ilvl="7" w:tplc="0FD6EC8C" w:tentative="1">
      <w:start w:val="1"/>
      <w:numFmt w:val="bullet"/>
      <w:lvlText w:val="o"/>
      <w:lvlJc w:val="left"/>
      <w:pPr>
        <w:tabs>
          <w:tab w:val="num" w:pos="7200"/>
        </w:tabs>
        <w:ind w:left="7200" w:hanging="360"/>
      </w:pPr>
      <w:rPr>
        <w:rFonts w:ascii="Courier New" w:hAnsi="Courier New" w:hint="default"/>
      </w:rPr>
    </w:lvl>
    <w:lvl w:ilvl="8" w:tplc="73D078FC" w:tentative="1">
      <w:start w:val="1"/>
      <w:numFmt w:val="bullet"/>
      <w:lvlText w:val=""/>
      <w:lvlJc w:val="left"/>
      <w:pPr>
        <w:tabs>
          <w:tab w:val="num" w:pos="7920"/>
        </w:tabs>
        <w:ind w:left="7920" w:hanging="360"/>
      </w:pPr>
      <w:rPr>
        <w:rFonts w:ascii="Wingdings" w:hAnsi="Wingdings" w:hint="default"/>
      </w:rPr>
    </w:lvl>
  </w:abstractNum>
  <w:abstractNum w:abstractNumId="34">
    <w:nsid w:val="2FAA4CD0"/>
    <w:multiLevelType w:val="hybridMultilevel"/>
    <w:tmpl w:val="28F22002"/>
    <w:lvl w:ilvl="0" w:tplc="0409000D">
      <w:start w:val="1"/>
      <w:numFmt w:val="bullet"/>
      <w:lvlText w:val=""/>
      <w:lvlJc w:val="left"/>
      <w:pPr>
        <w:tabs>
          <w:tab w:val="num" w:pos="2160"/>
        </w:tabs>
        <w:ind w:left="2160" w:hanging="360"/>
      </w:pPr>
      <w:rPr>
        <w:rFonts w:ascii="Wingdings" w:hAnsi="Wingdings" w:hint="default"/>
      </w:rPr>
    </w:lvl>
    <w:lvl w:ilvl="1" w:tplc="0409000D">
      <w:start w:val="1"/>
      <w:numFmt w:val="bullet"/>
      <w:lvlText w:val=""/>
      <w:lvlJc w:val="left"/>
      <w:pPr>
        <w:tabs>
          <w:tab w:val="num" w:pos="2880"/>
        </w:tabs>
        <w:ind w:left="2880" w:hanging="360"/>
      </w:pPr>
      <w:rPr>
        <w:rFonts w:ascii="Wingdings" w:hAnsi="Wingding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5">
    <w:nsid w:val="300D1153"/>
    <w:multiLevelType w:val="hybridMultilevel"/>
    <w:tmpl w:val="9FAAEB28"/>
    <w:lvl w:ilvl="0" w:tplc="3AB462AA">
      <w:start w:val="1"/>
      <w:numFmt w:val="lowerRoman"/>
      <w:lvlText w:val="%1."/>
      <w:lvlJc w:val="right"/>
      <w:pPr>
        <w:tabs>
          <w:tab w:val="num" w:pos="2016"/>
        </w:tabs>
        <w:ind w:left="2016" w:hanging="216"/>
      </w:pPr>
      <w:rPr>
        <w:rFonts w:ascii="Arial" w:hAnsi="Arial" w:cs="Goudy Old Style"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31472B3B"/>
    <w:multiLevelType w:val="hybridMultilevel"/>
    <w:tmpl w:val="79F427D0"/>
    <w:lvl w:ilvl="0" w:tplc="D00008AC">
      <w:start w:val="1"/>
      <w:numFmt w:val="upperLetter"/>
      <w:lvlText w:val="%1."/>
      <w:lvlJc w:val="left"/>
      <w:pPr>
        <w:tabs>
          <w:tab w:val="num" w:pos="792"/>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37FB5A8C"/>
    <w:multiLevelType w:val="hybridMultilevel"/>
    <w:tmpl w:val="9094E8EE"/>
    <w:lvl w:ilvl="0" w:tplc="04090015">
      <w:start w:val="1"/>
      <w:numFmt w:val="upperLetter"/>
      <w:lvlText w:val="%1."/>
      <w:lvlJc w:val="left"/>
      <w:pPr>
        <w:tabs>
          <w:tab w:val="num" w:pos="1080"/>
        </w:tabs>
        <w:ind w:left="1080" w:hanging="360"/>
      </w:pPr>
      <w:rPr>
        <w:rFonts w:cs="Times New Roman"/>
      </w:rPr>
    </w:lvl>
    <w:lvl w:ilvl="1" w:tplc="04090015">
      <w:start w:val="1"/>
      <w:numFmt w:val="upp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8">
    <w:nsid w:val="39E66EBE"/>
    <w:multiLevelType w:val="hybridMultilevel"/>
    <w:tmpl w:val="55B68046"/>
    <w:lvl w:ilvl="0" w:tplc="04090001">
      <w:start w:val="1"/>
      <w:numFmt w:val="bullet"/>
      <w:lvlText w:val=""/>
      <w:lvlJc w:val="left"/>
      <w:pPr>
        <w:tabs>
          <w:tab w:val="num" w:pos="792"/>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3C99041B"/>
    <w:multiLevelType w:val="hybridMultilevel"/>
    <w:tmpl w:val="31A862BC"/>
    <w:lvl w:ilvl="0" w:tplc="04090001">
      <w:start w:val="1"/>
      <w:numFmt w:val="bullet"/>
      <w:lvlText w:val=""/>
      <w:lvlJc w:val="left"/>
      <w:pPr>
        <w:tabs>
          <w:tab w:val="num" w:pos="792"/>
        </w:tabs>
        <w:ind w:left="720" w:hanging="360"/>
      </w:pPr>
      <w:rPr>
        <w:rFonts w:ascii="Symbol" w:hAnsi="Symbol"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0">
    <w:nsid w:val="3F282A47"/>
    <w:multiLevelType w:val="hybridMultilevel"/>
    <w:tmpl w:val="56A675D6"/>
    <w:lvl w:ilvl="0" w:tplc="F8CC3AA4">
      <w:start w:val="1"/>
      <w:numFmt w:val="bullet"/>
      <w:pStyle w:val="Level1Bullet"/>
      <w:lvlText w:val=""/>
      <w:lvlJc w:val="left"/>
      <w:pPr>
        <w:tabs>
          <w:tab w:val="num" w:pos="1440"/>
        </w:tabs>
        <w:ind w:left="1440" w:hanging="72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4338092A"/>
    <w:multiLevelType w:val="hybridMultilevel"/>
    <w:tmpl w:val="A5BE18B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437354ED"/>
    <w:multiLevelType w:val="hybridMultilevel"/>
    <w:tmpl w:val="071AA9E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nsid w:val="448A2E61"/>
    <w:multiLevelType w:val="hybridMultilevel"/>
    <w:tmpl w:val="E9F863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473171C2"/>
    <w:multiLevelType w:val="singleLevel"/>
    <w:tmpl w:val="24DEC2FE"/>
    <w:lvl w:ilvl="0">
      <w:start w:val="1"/>
      <w:numFmt w:val="bullet"/>
      <w:lvlText w:val=""/>
      <w:lvlJc w:val="left"/>
      <w:pPr>
        <w:tabs>
          <w:tab w:val="num" w:pos="360"/>
        </w:tabs>
        <w:ind w:left="360" w:hanging="360"/>
      </w:pPr>
      <w:rPr>
        <w:rFonts w:ascii="Wingdings" w:hAnsi="Wingdings" w:hint="default"/>
      </w:rPr>
    </w:lvl>
  </w:abstractNum>
  <w:abstractNum w:abstractNumId="45">
    <w:nsid w:val="4815211F"/>
    <w:multiLevelType w:val="hybridMultilevel"/>
    <w:tmpl w:val="25DEFF98"/>
    <w:lvl w:ilvl="0" w:tplc="FFFFFFF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6">
    <w:nsid w:val="4CF1101A"/>
    <w:multiLevelType w:val="hybridMultilevel"/>
    <w:tmpl w:val="DBC805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4D1A1EC4"/>
    <w:multiLevelType w:val="hybridMultilevel"/>
    <w:tmpl w:val="2E6EB5F8"/>
    <w:lvl w:ilvl="0" w:tplc="24DEC2FE">
      <w:start w:val="1"/>
      <w:numFmt w:val="bullet"/>
      <w:lvlText w:val=""/>
      <w:lvlJc w:val="left"/>
      <w:pPr>
        <w:tabs>
          <w:tab w:val="num" w:pos="360"/>
        </w:tabs>
        <w:ind w:left="360" w:hanging="360"/>
      </w:pPr>
      <w:rPr>
        <w:rFonts w:ascii="Wingdings" w:hAnsi="Wingdings" w:hint="default"/>
      </w:rPr>
    </w:lvl>
    <w:lvl w:ilvl="1" w:tplc="570CE1D0">
      <w:start w:val="1"/>
      <w:numFmt w:val="upperLetter"/>
      <w:lvlText w:val="%2."/>
      <w:lvlJc w:val="left"/>
      <w:pPr>
        <w:tabs>
          <w:tab w:val="num" w:pos="720"/>
        </w:tabs>
        <w:ind w:left="72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4D782B2F"/>
    <w:multiLevelType w:val="hybridMultilevel"/>
    <w:tmpl w:val="6464B29E"/>
    <w:lvl w:ilvl="0" w:tplc="E3D64094">
      <w:start w:val="1"/>
      <w:numFmt w:val="lowerLetter"/>
      <w:lvlText w:val="%1."/>
      <w:lvlJc w:val="left"/>
      <w:pPr>
        <w:tabs>
          <w:tab w:val="num" w:pos="600"/>
        </w:tabs>
        <w:ind w:left="600" w:hanging="360"/>
      </w:pPr>
      <w:rPr>
        <w:rFonts w:cs="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4FC7449A"/>
    <w:multiLevelType w:val="hybridMultilevel"/>
    <w:tmpl w:val="661EFF58"/>
    <w:lvl w:ilvl="0" w:tplc="FFFFFFFF">
      <w:start w:val="1"/>
      <w:numFmt w:val="decimal"/>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51B71B3D"/>
    <w:multiLevelType w:val="hybridMultilevel"/>
    <w:tmpl w:val="F0D6F08C"/>
    <w:lvl w:ilvl="0" w:tplc="D38E90AC">
      <w:start w:val="1"/>
      <w:numFmt w:val="lowerLetter"/>
      <w:lvlText w:val="%1."/>
      <w:lvlJc w:val="left"/>
      <w:pPr>
        <w:tabs>
          <w:tab w:val="num" w:pos="600"/>
        </w:tabs>
        <w:ind w:left="600" w:hanging="360"/>
      </w:pPr>
      <w:rPr>
        <w:rFonts w:cs="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539139DF"/>
    <w:multiLevelType w:val="hybridMultilevel"/>
    <w:tmpl w:val="A2AE81BC"/>
    <w:lvl w:ilvl="0" w:tplc="3AB462AA">
      <w:start w:val="1"/>
      <w:numFmt w:val="lowerRoman"/>
      <w:lvlText w:val="%1."/>
      <w:lvlJc w:val="right"/>
      <w:pPr>
        <w:tabs>
          <w:tab w:val="num" w:pos="2016"/>
        </w:tabs>
        <w:ind w:left="2016" w:hanging="216"/>
      </w:pPr>
      <w:rPr>
        <w:rFonts w:ascii="Arial" w:hAnsi="Arial" w:cs="Goudy Old Style"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54243C2D"/>
    <w:multiLevelType w:val="hybridMultilevel"/>
    <w:tmpl w:val="8D7C4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517169D"/>
    <w:multiLevelType w:val="hybridMultilevel"/>
    <w:tmpl w:val="8D1604F4"/>
    <w:lvl w:ilvl="0" w:tplc="3AB462AA">
      <w:start w:val="1"/>
      <w:numFmt w:val="lowerRoman"/>
      <w:lvlText w:val="%1."/>
      <w:lvlJc w:val="right"/>
      <w:pPr>
        <w:tabs>
          <w:tab w:val="num" w:pos="2016"/>
        </w:tabs>
        <w:ind w:left="2016" w:hanging="216"/>
      </w:pPr>
      <w:rPr>
        <w:rFonts w:ascii="Arial" w:hAnsi="Arial" w:cs="Goudy Old Style"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551965BB"/>
    <w:multiLevelType w:val="hybridMultilevel"/>
    <w:tmpl w:val="1A72E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67D434C"/>
    <w:multiLevelType w:val="hybridMultilevel"/>
    <w:tmpl w:val="1BE201A6"/>
    <w:lvl w:ilvl="0" w:tplc="8A4AE2DC">
      <w:start w:val="1"/>
      <w:numFmt w:val="lowerRoman"/>
      <w:lvlText w:val="%1."/>
      <w:lvlJc w:val="right"/>
      <w:pPr>
        <w:tabs>
          <w:tab w:val="num" w:pos="2016"/>
        </w:tabs>
        <w:ind w:left="2016" w:hanging="216"/>
      </w:pPr>
      <w:rPr>
        <w:rFonts w:ascii="Arial" w:hAnsi="Arial" w:cs="Goudy Old Style"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586271DD"/>
    <w:multiLevelType w:val="hybridMultilevel"/>
    <w:tmpl w:val="8CDA210A"/>
    <w:lvl w:ilvl="0" w:tplc="04090011">
      <w:start w:val="1"/>
      <w:numFmt w:val="decimal"/>
      <w:lvlText w:val="%1)"/>
      <w:lvlJc w:val="left"/>
      <w:pPr>
        <w:tabs>
          <w:tab w:val="num" w:pos="1440"/>
        </w:tabs>
        <w:ind w:left="1440" w:hanging="360"/>
      </w:pPr>
      <w:rPr>
        <w:rFonts w:cs="Times New Roman"/>
      </w:rPr>
    </w:lvl>
    <w:lvl w:ilvl="1" w:tplc="E0BE9ABE">
      <w:start w:val="1"/>
      <w:numFmt w:val="upperLetter"/>
      <w:lvlText w:val="%2."/>
      <w:lvlJc w:val="left"/>
      <w:pPr>
        <w:tabs>
          <w:tab w:val="num" w:pos="2160"/>
        </w:tabs>
        <w:ind w:left="2160" w:hanging="360"/>
      </w:pPr>
      <w:rPr>
        <w:rFonts w:cs="Times New Roman" w:hint="default"/>
      </w:rPr>
    </w:lvl>
    <w:lvl w:ilvl="2" w:tplc="0409000F">
      <w:start w:val="1"/>
      <w:numFmt w:val="decimal"/>
      <w:lvlText w:val="%3."/>
      <w:lvlJc w:val="left"/>
      <w:pPr>
        <w:tabs>
          <w:tab w:val="num" w:pos="3060"/>
        </w:tabs>
        <w:ind w:left="3060" w:hanging="36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57">
    <w:nsid w:val="5D97225D"/>
    <w:multiLevelType w:val="hybridMultilevel"/>
    <w:tmpl w:val="E4B0CBCC"/>
    <w:lvl w:ilvl="0" w:tplc="5F000158">
      <w:start w:val="1"/>
      <w:numFmt w:val="bullet"/>
      <w:lvlText w:val=""/>
      <w:lvlJc w:val="left"/>
      <w:pPr>
        <w:tabs>
          <w:tab w:val="num" w:pos="1440"/>
        </w:tabs>
        <w:ind w:left="1440" w:hanging="360"/>
      </w:pPr>
      <w:rPr>
        <w:rFonts w:ascii="Symbol" w:hAnsi="Symbol" w:hint="default"/>
      </w:rPr>
    </w:lvl>
    <w:lvl w:ilvl="1" w:tplc="C9FC4F78">
      <w:start w:val="1"/>
      <w:numFmt w:val="bullet"/>
      <w:lvlText w:val="o"/>
      <w:lvlJc w:val="left"/>
      <w:pPr>
        <w:tabs>
          <w:tab w:val="num" w:pos="2160"/>
        </w:tabs>
        <w:ind w:left="2160" w:hanging="360"/>
      </w:pPr>
      <w:rPr>
        <w:rFonts w:ascii="Courier New" w:hAnsi="Courier New" w:hint="default"/>
      </w:rPr>
    </w:lvl>
    <w:lvl w:ilvl="2" w:tplc="479212FE" w:tentative="1">
      <w:start w:val="1"/>
      <w:numFmt w:val="bullet"/>
      <w:lvlText w:val=""/>
      <w:lvlJc w:val="left"/>
      <w:pPr>
        <w:tabs>
          <w:tab w:val="num" w:pos="2880"/>
        </w:tabs>
        <w:ind w:left="2880" w:hanging="360"/>
      </w:pPr>
      <w:rPr>
        <w:rFonts w:ascii="Wingdings" w:hAnsi="Wingdings" w:hint="default"/>
      </w:rPr>
    </w:lvl>
    <w:lvl w:ilvl="3" w:tplc="18A621E4" w:tentative="1">
      <w:start w:val="1"/>
      <w:numFmt w:val="bullet"/>
      <w:lvlText w:val=""/>
      <w:lvlJc w:val="left"/>
      <w:pPr>
        <w:tabs>
          <w:tab w:val="num" w:pos="3600"/>
        </w:tabs>
        <w:ind w:left="3600" w:hanging="360"/>
      </w:pPr>
      <w:rPr>
        <w:rFonts w:ascii="Symbol" w:hAnsi="Symbol" w:hint="default"/>
      </w:rPr>
    </w:lvl>
    <w:lvl w:ilvl="4" w:tplc="A50C689A" w:tentative="1">
      <w:start w:val="1"/>
      <w:numFmt w:val="bullet"/>
      <w:lvlText w:val="o"/>
      <w:lvlJc w:val="left"/>
      <w:pPr>
        <w:tabs>
          <w:tab w:val="num" w:pos="4320"/>
        </w:tabs>
        <w:ind w:left="4320" w:hanging="360"/>
      </w:pPr>
      <w:rPr>
        <w:rFonts w:ascii="Courier New" w:hAnsi="Courier New" w:hint="default"/>
      </w:rPr>
    </w:lvl>
    <w:lvl w:ilvl="5" w:tplc="7AF0C696" w:tentative="1">
      <w:start w:val="1"/>
      <w:numFmt w:val="bullet"/>
      <w:lvlText w:val=""/>
      <w:lvlJc w:val="left"/>
      <w:pPr>
        <w:tabs>
          <w:tab w:val="num" w:pos="5040"/>
        </w:tabs>
        <w:ind w:left="5040" w:hanging="360"/>
      </w:pPr>
      <w:rPr>
        <w:rFonts w:ascii="Wingdings" w:hAnsi="Wingdings" w:hint="default"/>
      </w:rPr>
    </w:lvl>
    <w:lvl w:ilvl="6" w:tplc="1EC6DEBE" w:tentative="1">
      <w:start w:val="1"/>
      <w:numFmt w:val="bullet"/>
      <w:lvlText w:val=""/>
      <w:lvlJc w:val="left"/>
      <w:pPr>
        <w:tabs>
          <w:tab w:val="num" w:pos="5760"/>
        </w:tabs>
        <w:ind w:left="5760" w:hanging="360"/>
      </w:pPr>
      <w:rPr>
        <w:rFonts w:ascii="Symbol" w:hAnsi="Symbol" w:hint="default"/>
      </w:rPr>
    </w:lvl>
    <w:lvl w:ilvl="7" w:tplc="BA840BD8" w:tentative="1">
      <w:start w:val="1"/>
      <w:numFmt w:val="bullet"/>
      <w:lvlText w:val="o"/>
      <w:lvlJc w:val="left"/>
      <w:pPr>
        <w:tabs>
          <w:tab w:val="num" w:pos="6480"/>
        </w:tabs>
        <w:ind w:left="6480" w:hanging="360"/>
      </w:pPr>
      <w:rPr>
        <w:rFonts w:ascii="Courier New" w:hAnsi="Courier New" w:hint="default"/>
      </w:rPr>
    </w:lvl>
    <w:lvl w:ilvl="8" w:tplc="A5AA055C" w:tentative="1">
      <w:start w:val="1"/>
      <w:numFmt w:val="bullet"/>
      <w:lvlText w:val=""/>
      <w:lvlJc w:val="left"/>
      <w:pPr>
        <w:tabs>
          <w:tab w:val="num" w:pos="7200"/>
        </w:tabs>
        <w:ind w:left="7200" w:hanging="360"/>
      </w:pPr>
      <w:rPr>
        <w:rFonts w:ascii="Wingdings" w:hAnsi="Wingdings" w:hint="default"/>
      </w:rPr>
    </w:lvl>
  </w:abstractNum>
  <w:abstractNum w:abstractNumId="58">
    <w:nsid w:val="5ED905F7"/>
    <w:multiLevelType w:val="hybridMultilevel"/>
    <w:tmpl w:val="1CC06D86"/>
    <w:lvl w:ilvl="0" w:tplc="8A4AE2DC">
      <w:start w:val="1"/>
      <w:numFmt w:val="lowerRoman"/>
      <w:lvlText w:val="%1."/>
      <w:lvlJc w:val="right"/>
      <w:pPr>
        <w:tabs>
          <w:tab w:val="num" w:pos="2016"/>
        </w:tabs>
        <w:ind w:left="2016" w:hanging="216"/>
      </w:pPr>
      <w:rPr>
        <w:rFonts w:ascii="Arial" w:hAnsi="Arial" w:cs="Goudy Old Style"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603A6285"/>
    <w:multiLevelType w:val="hybridMultilevel"/>
    <w:tmpl w:val="926A529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0">
    <w:nsid w:val="603F296C"/>
    <w:multiLevelType w:val="hybridMultilevel"/>
    <w:tmpl w:val="FB7A0F02"/>
    <w:lvl w:ilvl="0" w:tplc="30B88620">
      <w:start w:val="1"/>
      <w:numFmt w:val="lowerLetter"/>
      <w:lvlText w:val="%1."/>
      <w:lvlJc w:val="left"/>
      <w:pPr>
        <w:tabs>
          <w:tab w:val="num" w:pos="600"/>
        </w:tabs>
        <w:ind w:left="600" w:hanging="360"/>
      </w:pPr>
      <w:rPr>
        <w:rFonts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61F00643"/>
    <w:multiLevelType w:val="hybridMultilevel"/>
    <w:tmpl w:val="FDECFF2C"/>
    <w:lvl w:ilvl="0" w:tplc="FAB6DC86">
      <w:start w:val="1"/>
      <w:numFmt w:val="upperLetter"/>
      <w:lvlText w:val="%1."/>
      <w:lvlJc w:val="left"/>
      <w:pPr>
        <w:tabs>
          <w:tab w:val="num" w:pos="792"/>
        </w:tabs>
        <w:ind w:left="792" w:hanging="432"/>
      </w:pPr>
      <w:rPr>
        <w:rFonts w:cs="Times New Roman" w:hint="default"/>
      </w:rPr>
    </w:lvl>
    <w:lvl w:ilvl="1" w:tplc="04090011">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340"/>
        </w:tabs>
        <w:ind w:left="2340" w:hanging="360"/>
      </w:pPr>
      <w:rPr>
        <w:rFonts w:cs="Times New Roman" w:hint="default"/>
      </w:rPr>
    </w:lvl>
    <w:lvl w:ilvl="3" w:tplc="EFDC534C">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nsid w:val="641A12EC"/>
    <w:multiLevelType w:val="hybridMultilevel"/>
    <w:tmpl w:val="E2822CA2"/>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63">
    <w:nsid w:val="66290D67"/>
    <w:multiLevelType w:val="hybridMultilevel"/>
    <w:tmpl w:val="13420E7E"/>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4">
    <w:nsid w:val="67475B18"/>
    <w:multiLevelType w:val="hybridMultilevel"/>
    <w:tmpl w:val="C590D42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5">
    <w:nsid w:val="684C7CE0"/>
    <w:multiLevelType w:val="hybridMultilevel"/>
    <w:tmpl w:val="F29CD586"/>
    <w:lvl w:ilvl="0" w:tplc="04090001">
      <w:start w:val="1"/>
      <w:numFmt w:val="bullet"/>
      <w:lvlText w:val=""/>
      <w:lvlJc w:val="left"/>
      <w:pPr>
        <w:tabs>
          <w:tab w:val="num" w:pos="720"/>
        </w:tabs>
        <w:ind w:left="720" w:hanging="360"/>
      </w:pPr>
      <w:rPr>
        <w:rFonts w:ascii="Symbol" w:hAnsi="Symbol" w:hint="default"/>
      </w:rPr>
    </w:lvl>
    <w:lvl w:ilvl="1" w:tplc="93F46EC2">
      <w:start w:val="6"/>
      <w:numFmt w:val="bullet"/>
      <w:lvlText w:val="-"/>
      <w:lvlJc w:val="left"/>
      <w:pPr>
        <w:tabs>
          <w:tab w:val="num" w:pos="1440"/>
        </w:tabs>
        <w:ind w:left="1440" w:hanging="360"/>
      </w:pPr>
      <w:rPr>
        <w:rFonts w:ascii="Arial" w:eastAsia="Times New Roman" w:hAnsi="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69B87BF1"/>
    <w:multiLevelType w:val="hybridMultilevel"/>
    <w:tmpl w:val="25A463B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7">
    <w:nsid w:val="6A0E6266"/>
    <w:multiLevelType w:val="hybridMultilevel"/>
    <w:tmpl w:val="7676181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8">
    <w:nsid w:val="6F317A37"/>
    <w:multiLevelType w:val="hybridMultilevel"/>
    <w:tmpl w:val="5E30BDAC"/>
    <w:lvl w:ilvl="0" w:tplc="E15AEF3A">
      <w:start w:val="1"/>
      <w:numFmt w:val="lowerRoman"/>
      <w:lvlText w:val="%1."/>
      <w:lvlJc w:val="right"/>
      <w:pPr>
        <w:tabs>
          <w:tab w:val="num" w:pos="2016"/>
        </w:tabs>
        <w:ind w:left="2016" w:hanging="216"/>
      </w:pPr>
      <w:rPr>
        <w:rFonts w:ascii="Arial" w:hAnsi="Arial" w:cs="Arial"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6F350F5A"/>
    <w:multiLevelType w:val="hybridMultilevel"/>
    <w:tmpl w:val="695AFCF0"/>
    <w:lvl w:ilvl="0" w:tplc="077ED84A">
      <w:start w:val="1"/>
      <w:numFmt w:val="decimal"/>
      <w:lvlText w:val="%1."/>
      <w:lvlJc w:val="left"/>
      <w:pPr>
        <w:tabs>
          <w:tab w:val="num" w:pos="672"/>
        </w:tabs>
        <w:ind w:left="672" w:hanging="432"/>
      </w:pPr>
      <w:rPr>
        <w:rFonts w:ascii="Arial Bold" w:hAnsi="Arial Bold" w:cs="Times New Roman" w:hint="default"/>
        <w:b/>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73EC7A69"/>
    <w:multiLevelType w:val="hybridMultilevel"/>
    <w:tmpl w:val="477E0ABA"/>
    <w:lvl w:ilvl="0" w:tplc="AF561E44">
      <w:start w:val="1"/>
      <w:numFmt w:val="decimal"/>
      <w:lvlText w:val="%1."/>
      <w:lvlJc w:val="left"/>
      <w:pPr>
        <w:tabs>
          <w:tab w:val="num" w:pos="720"/>
        </w:tabs>
        <w:ind w:left="720" w:hanging="360"/>
      </w:pPr>
      <w:rPr>
        <w:rFonts w:cs="Times New Roman"/>
      </w:rPr>
    </w:lvl>
    <w:lvl w:ilvl="1" w:tplc="74DEFE7A">
      <w:start w:val="1"/>
      <w:numFmt w:val="upperLetter"/>
      <w:lvlText w:val="%2."/>
      <w:lvlJc w:val="left"/>
      <w:pPr>
        <w:tabs>
          <w:tab w:val="num" w:pos="1440"/>
        </w:tabs>
        <w:ind w:left="1440" w:hanging="360"/>
      </w:pPr>
      <w:rPr>
        <w:rFonts w:cs="Times New Roman"/>
      </w:rPr>
    </w:lvl>
    <w:lvl w:ilvl="2" w:tplc="1EFAC902">
      <w:start w:val="1"/>
      <w:numFmt w:val="bullet"/>
      <w:lvlText w:val=""/>
      <w:lvlJc w:val="left"/>
      <w:pPr>
        <w:tabs>
          <w:tab w:val="num" w:pos="2340"/>
        </w:tabs>
        <w:ind w:left="2340" w:hanging="360"/>
      </w:pPr>
      <w:rPr>
        <w:rFonts w:ascii="Symbol" w:hAnsi="Symbol" w:hint="default"/>
      </w:rPr>
    </w:lvl>
    <w:lvl w:ilvl="3" w:tplc="0ECC2BC6" w:tentative="1">
      <w:start w:val="1"/>
      <w:numFmt w:val="decimal"/>
      <w:lvlText w:val="%4."/>
      <w:lvlJc w:val="left"/>
      <w:pPr>
        <w:tabs>
          <w:tab w:val="num" w:pos="2880"/>
        </w:tabs>
        <w:ind w:left="2880" w:hanging="360"/>
      </w:pPr>
      <w:rPr>
        <w:rFonts w:cs="Times New Roman"/>
      </w:rPr>
    </w:lvl>
    <w:lvl w:ilvl="4" w:tplc="B6928016" w:tentative="1">
      <w:start w:val="1"/>
      <w:numFmt w:val="lowerLetter"/>
      <w:lvlText w:val="%5."/>
      <w:lvlJc w:val="left"/>
      <w:pPr>
        <w:tabs>
          <w:tab w:val="num" w:pos="3600"/>
        </w:tabs>
        <w:ind w:left="3600" w:hanging="360"/>
      </w:pPr>
      <w:rPr>
        <w:rFonts w:cs="Times New Roman"/>
      </w:rPr>
    </w:lvl>
    <w:lvl w:ilvl="5" w:tplc="2CC005AC" w:tentative="1">
      <w:start w:val="1"/>
      <w:numFmt w:val="lowerRoman"/>
      <w:lvlText w:val="%6."/>
      <w:lvlJc w:val="right"/>
      <w:pPr>
        <w:tabs>
          <w:tab w:val="num" w:pos="4320"/>
        </w:tabs>
        <w:ind w:left="4320" w:hanging="180"/>
      </w:pPr>
      <w:rPr>
        <w:rFonts w:cs="Times New Roman"/>
      </w:rPr>
    </w:lvl>
    <w:lvl w:ilvl="6" w:tplc="19BA469E" w:tentative="1">
      <w:start w:val="1"/>
      <w:numFmt w:val="decimal"/>
      <w:lvlText w:val="%7."/>
      <w:lvlJc w:val="left"/>
      <w:pPr>
        <w:tabs>
          <w:tab w:val="num" w:pos="5040"/>
        </w:tabs>
        <w:ind w:left="5040" w:hanging="360"/>
      </w:pPr>
      <w:rPr>
        <w:rFonts w:cs="Times New Roman"/>
      </w:rPr>
    </w:lvl>
    <w:lvl w:ilvl="7" w:tplc="8F8C6AAA" w:tentative="1">
      <w:start w:val="1"/>
      <w:numFmt w:val="lowerLetter"/>
      <w:lvlText w:val="%8."/>
      <w:lvlJc w:val="left"/>
      <w:pPr>
        <w:tabs>
          <w:tab w:val="num" w:pos="5760"/>
        </w:tabs>
        <w:ind w:left="5760" w:hanging="360"/>
      </w:pPr>
      <w:rPr>
        <w:rFonts w:cs="Times New Roman"/>
      </w:rPr>
    </w:lvl>
    <w:lvl w:ilvl="8" w:tplc="5CAEEB5C" w:tentative="1">
      <w:start w:val="1"/>
      <w:numFmt w:val="lowerRoman"/>
      <w:lvlText w:val="%9."/>
      <w:lvlJc w:val="right"/>
      <w:pPr>
        <w:tabs>
          <w:tab w:val="num" w:pos="6480"/>
        </w:tabs>
        <w:ind w:left="6480" w:hanging="180"/>
      </w:pPr>
      <w:rPr>
        <w:rFonts w:cs="Times New Roman"/>
      </w:rPr>
    </w:lvl>
  </w:abstractNum>
  <w:abstractNum w:abstractNumId="71">
    <w:nsid w:val="7D2B37FC"/>
    <w:multiLevelType w:val="hybridMultilevel"/>
    <w:tmpl w:val="0B2877BE"/>
    <w:lvl w:ilvl="0" w:tplc="C9FC4F78">
      <w:start w:val="1"/>
      <w:numFmt w:val="bullet"/>
      <w:lvlText w:val="o"/>
      <w:lvlJc w:val="left"/>
      <w:pPr>
        <w:tabs>
          <w:tab w:val="num" w:pos="720"/>
        </w:tabs>
        <w:ind w:left="720" w:hanging="360"/>
      </w:pPr>
      <w:rPr>
        <w:rFonts w:ascii="Courier New" w:hAnsi="Courier New"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nsid w:val="7E892D14"/>
    <w:multiLevelType w:val="hybridMultilevel"/>
    <w:tmpl w:val="3B64D2E2"/>
    <w:lvl w:ilvl="0" w:tplc="B65806D8">
      <w:start w:val="1"/>
      <w:numFmt w:val="lowerLetter"/>
      <w:lvlText w:val="%1."/>
      <w:lvlJc w:val="left"/>
      <w:pPr>
        <w:tabs>
          <w:tab w:val="num" w:pos="600"/>
        </w:tabs>
        <w:ind w:left="600" w:hanging="360"/>
      </w:pPr>
      <w:rPr>
        <w:rFonts w:ascii="Times New Roman" w:eastAsia="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7F9E2A8D"/>
    <w:multiLevelType w:val="hybridMultilevel"/>
    <w:tmpl w:val="478411CE"/>
    <w:lvl w:ilvl="0" w:tplc="0409000F">
      <w:start w:val="1"/>
      <w:numFmt w:val="decimal"/>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lvl w:ilvl="0">
        <w:start w:val="1"/>
        <w:numFmt w:val="bullet"/>
        <w:lvlText w:val=""/>
        <w:legacy w:legacy="1" w:legacySpace="0" w:legacyIndent="288"/>
        <w:lvlJc w:val="left"/>
        <w:pPr>
          <w:ind w:left="288" w:hanging="288"/>
        </w:pPr>
        <w:rPr>
          <w:rFonts w:ascii="Symbol" w:hAnsi="Symbol" w:hint="default"/>
        </w:rPr>
      </w:lvl>
    </w:lvlOverride>
  </w:num>
  <w:num w:numId="12">
    <w:abstractNumId w:val="10"/>
    <w:lvlOverride w:ilvl="0">
      <w:lvl w:ilvl="0">
        <w:start w:val="1"/>
        <w:numFmt w:val="bullet"/>
        <w:lvlText w:val=""/>
        <w:legacy w:legacy="1" w:legacySpace="0" w:legacyIndent="360"/>
        <w:lvlJc w:val="left"/>
        <w:pPr>
          <w:ind w:left="792" w:hanging="360"/>
        </w:pPr>
        <w:rPr>
          <w:rFonts w:ascii="Symbol" w:hAnsi="Symbol" w:hint="default"/>
          <w:sz w:val="30"/>
        </w:rPr>
      </w:lvl>
    </w:lvlOverride>
  </w:num>
  <w:num w:numId="13">
    <w:abstractNumId w:val="28"/>
  </w:num>
  <w:num w:numId="14">
    <w:abstractNumId w:val="44"/>
  </w:num>
  <w:num w:numId="15">
    <w:abstractNumId w:val="33"/>
  </w:num>
  <w:num w:numId="16">
    <w:abstractNumId w:val="57"/>
  </w:num>
  <w:num w:numId="17">
    <w:abstractNumId w:val="70"/>
  </w:num>
  <w:num w:numId="18">
    <w:abstractNumId w:val="47"/>
  </w:num>
  <w:num w:numId="19">
    <w:abstractNumId w:val="32"/>
  </w:num>
  <w:num w:numId="20">
    <w:abstractNumId w:val="61"/>
  </w:num>
  <w:num w:numId="21">
    <w:abstractNumId w:val="15"/>
  </w:num>
  <w:num w:numId="22">
    <w:abstractNumId w:val="19"/>
  </w:num>
  <w:num w:numId="23">
    <w:abstractNumId w:val="11"/>
  </w:num>
  <w:num w:numId="24">
    <w:abstractNumId w:val="63"/>
  </w:num>
  <w:num w:numId="25">
    <w:abstractNumId w:val="56"/>
  </w:num>
  <w:num w:numId="26">
    <w:abstractNumId w:val="41"/>
  </w:num>
  <w:num w:numId="27">
    <w:abstractNumId w:val="59"/>
  </w:num>
  <w:num w:numId="28">
    <w:abstractNumId w:val="45"/>
  </w:num>
  <w:num w:numId="29">
    <w:abstractNumId w:val="49"/>
  </w:num>
  <w:num w:numId="30">
    <w:abstractNumId w:val="16"/>
  </w:num>
  <w:num w:numId="31">
    <w:abstractNumId w:val="73"/>
  </w:num>
  <w:num w:numId="32">
    <w:abstractNumId w:val="38"/>
  </w:num>
  <w:num w:numId="33">
    <w:abstractNumId w:val="40"/>
  </w:num>
  <w:num w:numId="34">
    <w:abstractNumId w:val="42"/>
  </w:num>
  <w:num w:numId="35">
    <w:abstractNumId w:val="31"/>
  </w:num>
  <w:num w:numId="36">
    <w:abstractNumId w:val="24"/>
  </w:num>
  <w:num w:numId="37">
    <w:abstractNumId w:val="64"/>
  </w:num>
  <w:num w:numId="38">
    <w:abstractNumId w:val="22"/>
  </w:num>
  <w:num w:numId="39">
    <w:abstractNumId w:val="36"/>
  </w:num>
  <w:num w:numId="40">
    <w:abstractNumId w:val="66"/>
  </w:num>
  <w:num w:numId="41">
    <w:abstractNumId w:val="29"/>
  </w:num>
  <w:num w:numId="42">
    <w:abstractNumId w:val="39"/>
  </w:num>
  <w:num w:numId="43">
    <w:abstractNumId w:val="20"/>
  </w:num>
  <w:num w:numId="44">
    <w:abstractNumId w:val="62"/>
  </w:num>
  <w:num w:numId="45">
    <w:abstractNumId w:val="46"/>
  </w:num>
  <w:num w:numId="46">
    <w:abstractNumId w:val="37"/>
  </w:num>
  <w:num w:numId="47">
    <w:abstractNumId w:val="30"/>
  </w:num>
  <w:num w:numId="48">
    <w:abstractNumId w:val="71"/>
  </w:num>
  <w:num w:numId="49">
    <w:abstractNumId w:val="18"/>
  </w:num>
  <w:num w:numId="50">
    <w:abstractNumId w:val="52"/>
  </w:num>
  <w:num w:numId="51">
    <w:abstractNumId w:val="23"/>
  </w:num>
  <w:num w:numId="52">
    <w:abstractNumId w:val="43"/>
  </w:num>
  <w:num w:numId="53">
    <w:abstractNumId w:val="17"/>
  </w:num>
  <w:num w:numId="54">
    <w:abstractNumId w:val="54"/>
  </w:num>
  <w:num w:numId="55">
    <w:abstractNumId w:val="67"/>
  </w:num>
  <w:num w:numId="56">
    <w:abstractNumId w:val="21"/>
  </w:num>
  <w:num w:numId="57">
    <w:abstractNumId w:val="68"/>
  </w:num>
  <w:num w:numId="58">
    <w:abstractNumId w:val="55"/>
  </w:num>
  <w:num w:numId="59">
    <w:abstractNumId w:val="58"/>
  </w:num>
  <w:num w:numId="60">
    <w:abstractNumId w:val="25"/>
  </w:num>
  <w:num w:numId="61">
    <w:abstractNumId w:val="12"/>
  </w:num>
  <w:num w:numId="62">
    <w:abstractNumId w:val="51"/>
  </w:num>
  <w:num w:numId="63">
    <w:abstractNumId w:val="35"/>
  </w:num>
  <w:num w:numId="64">
    <w:abstractNumId w:val="53"/>
  </w:num>
  <w:num w:numId="65">
    <w:abstractNumId w:val="65"/>
  </w:num>
  <w:num w:numId="66">
    <w:abstractNumId w:val="72"/>
  </w:num>
  <w:num w:numId="67">
    <w:abstractNumId w:val="60"/>
  </w:num>
  <w:num w:numId="68">
    <w:abstractNumId w:val="69"/>
  </w:num>
  <w:num w:numId="69">
    <w:abstractNumId w:val="13"/>
  </w:num>
  <w:num w:numId="70">
    <w:abstractNumId w:val="27"/>
  </w:num>
  <w:num w:numId="71">
    <w:abstractNumId w:val="34"/>
  </w:num>
  <w:num w:numId="72">
    <w:abstractNumId w:val="48"/>
  </w:num>
  <w:num w:numId="73">
    <w:abstractNumId w:val="14"/>
  </w:num>
  <w:num w:numId="74">
    <w:abstractNumId w:val="50"/>
  </w:num>
  <w:num w:numId="75">
    <w:abstractNumId w:val="26"/>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removePersonalInformation/>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9217"/>
  </w:hdrShapeDefaults>
  <w:footnotePr>
    <w:footnote w:id="-1"/>
    <w:footnote w:id="0"/>
  </w:footnotePr>
  <w:endnotePr>
    <w:endnote w:id="-1"/>
    <w:endnote w:id="0"/>
  </w:endnotePr>
  <w:compat/>
  <w:rsids>
    <w:rsidRoot w:val="0094230B"/>
    <w:rsid w:val="00000F2A"/>
    <w:rsid w:val="000013AD"/>
    <w:rsid w:val="0000200B"/>
    <w:rsid w:val="00003B74"/>
    <w:rsid w:val="00003BED"/>
    <w:rsid w:val="00003CCE"/>
    <w:rsid w:val="00003DF2"/>
    <w:rsid w:val="00003EC0"/>
    <w:rsid w:val="00005C4C"/>
    <w:rsid w:val="00005EC7"/>
    <w:rsid w:val="00006939"/>
    <w:rsid w:val="0001001D"/>
    <w:rsid w:val="000117E9"/>
    <w:rsid w:val="00013295"/>
    <w:rsid w:val="00014AAB"/>
    <w:rsid w:val="00017EA3"/>
    <w:rsid w:val="00017EC9"/>
    <w:rsid w:val="00021163"/>
    <w:rsid w:val="0002277C"/>
    <w:rsid w:val="00024CB8"/>
    <w:rsid w:val="0002549F"/>
    <w:rsid w:val="0002589F"/>
    <w:rsid w:val="0002642A"/>
    <w:rsid w:val="00026EFE"/>
    <w:rsid w:val="00027781"/>
    <w:rsid w:val="000312A4"/>
    <w:rsid w:val="000350D7"/>
    <w:rsid w:val="00036768"/>
    <w:rsid w:val="00036DA0"/>
    <w:rsid w:val="000400E0"/>
    <w:rsid w:val="00040C4C"/>
    <w:rsid w:val="0004113F"/>
    <w:rsid w:val="000412FB"/>
    <w:rsid w:val="0004147F"/>
    <w:rsid w:val="000414BA"/>
    <w:rsid w:val="00041ABA"/>
    <w:rsid w:val="000420A7"/>
    <w:rsid w:val="00042FCD"/>
    <w:rsid w:val="00046562"/>
    <w:rsid w:val="00046AC9"/>
    <w:rsid w:val="0005129B"/>
    <w:rsid w:val="00052E8F"/>
    <w:rsid w:val="00055A74"/>
    <w:rsid w:val="00056276"/>
    <w:rsid w:val="000603F3"/>
    <w:rsid w:val="00062813"/>
    <w:rsid w:val="0006316A"/>
    <w:rsid w:val="00063588"/>
    <w:rsid w:val="00063B01"/>
    <w:rsid w:val="00065B0E"/>
    <w:rsid w:val="00070168"/>
    <w:rsid w:val="00071A20"/>
    <w:rsid w:val="00071FEF"/>
    <w:rsid w:val="000720E9"/>
    <w:rsid w:val="0007265E"/>
    <w:rsid w:val="00073E3B"/>
    <w:rsid w:val="00074D45"/>
    <w:rsid w:val="0007566E"/>
    <w:rsid w:val="000808AD"/>
    <w:rsid w:val="00080933"/>
    <w:rsid w:val="0008133F"/>
    <w:rsid w:val="0008289B"/>
    <w:rsid w:val="00084731"/>
    <w:rsid w:val="00084C5A"/>
    <w:rsid w:val="00084E91"/>
    <w:rsid w:val="00085BD1"/>
    <w:rsid w:val="00086030"/>
    <w:rsid w:val="000864F3"/>
    <w:rsid w:val="00086CA2"/>
    <w:rsid w:val="00086D2A"/>
    <w:rsid w:val="000917B2"/>
    <w:rsid w:val="00091D8F"/>
    <w:rsid w:val="00092B6E"/>
    <w:rsid w:val="000952A1"/>
    <w:rsid w:val="00096051"/>
    <w:rsid w:val="00097D2A"/>
    <w:rsid w:val="00097EBA"/>
    <w:rsid w:val="000A06EE"/>
    <w:rsid w:val="000A1FC9"/>
    <w:rsid w:val="000A2346"/>
    <w:rsid w:val="000A331C"/>
    <w:rsid w:val="000A3EEC"/>
    <w:rsid w:val="000A627E"/>
    <w:rsid w:val="000A7060"/>
    <w:rsid w:val="000B0AA9"/>
    <w:rsid w:val="000B4FF4"/>
    <w:rsid w:val="000B5AC7"/>
    <w:rsid w:val="000B68A2"/>
    <w:rsid w:val="000B6F72"/>
    <w:rsid w:val="000B773E"/>
    <w:rsid w:val="000C0A73"/>
    <w:rsid w:val="000C0ACA"/>
    <w:rsid w:val="000C270A"/>
    <w:rsid w:val="000C3908"/>
    <w:rsid w:val="000C4F74"/>
    <w:rsid w:val="000C5501"/>
    <w:rsid w:val="000D0183"/>
    <w:rsid w:val="000D3F9E"/>
    <w:rsid w:val="000D6FA1"/>
    <w:rsid w:val="000D72BA"/>
    <w:rsid w:val="000D759B"/>
    <w:rsid w:val="000E049E"/>
    <w:rsid w:val="000E0897"/>
    <w:rsid w:val="000E1D66"/>
    <w:rsid w:val="000E2521"/>
    <w:rsid w:val="000E2E17"/>
    <w:rsid w:val="000E3099"/>
    <w:rsid w:val="000E43BB"/>
    <w:rsid w:val="000E585D"/>
    <w:rsid w:val="000E59DC"/>
    <w:rsid w:val="000E5F04"/>
    <w:rsid w:val="000F1478"/>
    <w:rsid w:val="000F1491"/>
    <w:rsid w:val="000F5A79"/>
    <w:rsid w:val="000F71D3"/>
    <w:rsid w:val="00102679"/>
    <w:rsid w:val="00102A3C"/>
    <w:rsid w:val="00103C9D"/>
    <w:rsid w:val="0010459D"/>
    <w:rsid w:val="00104ADD"/>
    <w:rsid w:val="00104FC2"/>
    <w:rsid w:val="00106339"/>
    <w:rsid w:val="001113E3"/>
    <w:rsid w:val="00111E6C"/>
    <w:rsid w:val="0011414E"/>
    <w:rsid w:val="00114841"/>
    <w:rsid w:val="00115169"/>
    <w:rsid w:val="00120544"/>
    <w:rsid w:val="001219E4"/>
    <w:rsid w:val="00122F6B"/>
    <w:rsid w:val="001235C9"/>
    <w:rsid w:val="00123B4A"/>
    <w:rsid w:val="001250CA"/>
    <w:rsid w:val="00126B5D"/>
    <w:rsid w:val="00126BCC"/>
    <w:rsid w:val="00127276"/>
    <w:rsid w:val="0013151A"/>
    <w:rsid w:val="00132414"/>
    <w:rsid w:val="0013397C"/>
    <w:rsid w:val="00133C9D"/>
    <w:rsid w:val="00135B20"/>
    <w:rsid w:val="00136A02"/>
    <w:rsid w:val="00136A0E"/>
    <w:rsid w:val="00136CAC"/>
    <w:rsid w:val="00137176"/>
    <w:rsid w:val="00141821"/>
    <w:rsid w:val="00143D41"/>
    <w:rsid w:val="00147A0C"/>
    <w:rsid w:val="00147F09"/>
    <w:rsid w:val="001502A8"/>
    <w:rsid w:val="00150436"/>
    <w:rsid w:val="00151EDE"/>
    <w:rsid w:val="001529AA"/>
    <w:rsid w:val="0015400F"/>
    <w:rsid w:val="00154E34"/>
    <w:rsid w:val="001555FF"/>
    <w:rsid w:val="00155CD2"/>
    <w:rsid w:val="00156452"/>
    <w:rsid w:val="001566B8"/>
    <w:rsid w:val="00156BA8"/>
    <w:rsid w:val="00160410"/>
    <w:rsid w:val="00163A10"/>
    <w:rsid w:val="00165AFB"/>
    <w:rsid w:val="00165E2D"/>
    <w:rsid w:val="00171E75"/>
    <w:rsid w:val="001750C0"/>
    <w:rsid w:val="0017599D"/>
    <w:rsid w:val="0018033C"/>
    <w:rsid w:val="00181669"/>
    <w:rsid w:val="0018235F"/>
    <w:rsid w:val="00182375"/>
    <w:rsid w:val="00187995"/>
    <w:rsid w:val="00190DDD"/>
    <w:rsid w:val="00191CD2"/>
    <w:rsid w:val="001921D2"/>
    <w:rsid w:val="00192E25"/>
    <w:rsid w:val="00193F03"/>
    <w:rsid w:val="00195904"/>
    <w:rsid w:val="00196C9E"/>
    <w:rsid w:val="00197E37"/>
    <w:rsid w:val="001A044A"/>
    <w:rsid w:val="001A0631"/>
    <w:rsid w:val="001A0895"/>
    <w:rsid w:val="001A108D"/>
    <w:rsid w:val="001A176A"/>
    <w:rsid w:val="001A353A"/>
    <w:rsid w:val="001A4457"/>
    <w:rsid w:val="001A48ED"/>
    <w:rsid w:val="001A4B9B"/>
    <w:rsid w:val="001B1040"/>
    <w:rsid w:val="001B1279"/>
    <w:rsid w:val="001B1496"/>
    <w:rsid w:val="001B3A7B"/>
    <w:rsid w:val="001B44DD"/>
    <w:rsid w:val="001B5511"/>
    <w:rsid w:val="001B6C5C"/>
    <w:rsid w:val="001B7E3A"/>
    <w:rsid w:val="001C1558"/>
    <w:rsid w:val="001C1F3F"/>
    <w:rsid w:val="001C428F"/>
    <w:rsid w:val="001D181C"/>
    <w:rsid w:val="001D1C51"/>
    <w:rsid w:val="001D2C34"/>
    <w:rsid w:val="001D34E4"/>
    <w:rsid w:val="001D60B6"/>
    <w:rsid w:val="001E09BE"/>
    <w:rsid w:val="001E116B"/>
    <w:rsid w:val="001E1241"/>
    <w:rsid w:val="001E1BBF"/>
    <w:rsid w:val="001E4244"/>
    <w:rsid w:val="001E4F85"/>
    <w:rsid w:val="001E5240"/>
    <w:rsid w:val="001E639C"/>
    <w:rsid w:val="001E6EFC"/>
    <w:rsid w:val="001F030E"/>
    <w:rsid w:val="001F06BC"/>
    <w:rsid w:val="001F0719"/>
    <w:rsid w:val="001F1EE7"/>
    <w:rsid w:val="001F6910"/>
    <w:rsid w:val="00200F2C"/>
    <w:rsid w:val="00203D24"/>
    <w:rsid w:val="00203DF1"/>
    <w:rsid w:val="00204BBC"/>
    <w:rsid w:val="00206D7D"/>
    <w:rsid w:val="00207B9A"/>
    <w:rsid w:val="00207F49"/>
    <w:rsid w:val="00210CF4"/>
    <w:rsid w:val="0021158A"/>
    <w:rsid w:val="00211826"/>
    <w:rsid w:val="00211BA4"/>
    <w:rsid w:val="002138F8"/>
    <w:rsid w:val="00213996"/>
    <w:rsid w:val="00215936"/>
    <w:rsid w:val="00215F97"/>
    <w:rsid w:val="002169E7"/>
    <w:rsid w:val="00216BC8"/>
    <w:rsid w:val="00216F03"/>
    <w:rsid w:val="0021743C"/>
    <w:rsid w:val="0022229B"/>
    <w:rsid w:val="002238DE"/>
    <w:rsid w:val="002243F6"/>
    <w:rsid w:val="00227BFA"/>
    <w:rsid w:val="002309A9"/>
    <w:rsid w:val="002310A8"/>
    <w:rsid w:val="00233382"/>
    <w:rsid w:val="00233CE3"/>
    <w:rsid w:val="00240B51"/>
    <w:rsid w:val="00240C1C"/>
    <w:rsid w:val="00243566"/>
    <w:rsid w:val="00243779"/>
    <w:rsid w:val="00244681"/>
    <w:rsid w:val="00244FAC"/>
    <w:rsid w:val="002458FC"/>
    <w:rsid w:val="00245D59"/>
    <w:rsid w:val="002462C8"/>
    <w:rsid w:val="002463EC"/>
    <w:rsid w:val="00246C22"/>
    <w:rsid w:val="002503D8"/>
    <w:rsid w:val="00251377"/>
    <w:rsid w:val="00251F85"/>
    <w:rsid w:val="002537EE"/>
    <w:rsid w:val="0025413B"/>
    <w:rsid w:val="00254849"/>
    <w:rsid w:val="00254D4A"/>
    <w:rsid w:val="00255BF1"/>
    <w:rsid w:val="002567D8"/>
    <w:rsid w:val="00260021"/>
    <w:rsid w:val="002609BD"/>
    <w:rsid w:val="00262311"/>
    <w:rsid w:val="00262D33"/>
    <w:rsid w:val="00262EA4"/>
    <w:rsid w:val="002635C9"/>
    <w:rsid w:val="002646C2"/>
    <w:rsid w:val="00265128"/>
    <w:rsid w:val="0026594E"/>
    <w:rsid w:val="00266A5A"/>
    <w:rsid w:val="00266DA3"/>
    <w:rsid w:val="002705BF"/>
    <w:rsid w:val="00270F50"/>
    <w:rsid w:val="00272006"/>
    <w:rsid w:val="00272D1E"/>
    <w:rsid w:val="0027342E"/>
    <w:rsid w:val="00273E37"/>
    <w:rsid w:val="00276468"/>
    <w:rsid w:val="00276CA0"/>
    <w:rsid w:val="002778B1"/>
    <w:rsid w:val="00277B00"/>
    <w:rsid w:val="0028024B"/>
    <w:rsid w:val="00280A31"/>
    <w:rsid w:val="00280D0A"/>
    <w:rsid w:val="00281290"/>
    <w:rsid w:val="0028252D"/>
    <w:rsid w:val="002836B1"/>
    <w:rsid w:val="00291859"/>
    <w:rsid w:val="00292E8B"/>
    <w:rsid w:val="00294395"/>
    <w:rsid w:val="00296222"/>
    <w:rsid w:val="002A01F0"/>
    <w:rsid w:val="002A07CC"/>
    <w:rsid w:val="002A1970"/>
    <w:rsid w:val="002A2739"/>
    <w:rsid w:val="002A4EFF"/>
    <w:rsid w:val="002A5CBE"/>
    <w:rsid w:val="002A7A4B"/>
    <w:rsid w:val="002B0443"/>
    <w:rsid w:val="002B08C0"/>
    <w:rsid w:val="002B1B51"/>
    <w:rsid w:val="002B3083"/>
    <w:rsid w:val="002B5D5F"/>
    <w:rsid w:val="002B72EB"/>
    <w:rsid w:val="002C098C"/>
    <w:rsid w:val="002C1D45"/>
    <w:rsid w:val="002C2928"/>
    <w:rsid w:val="002C6584"/>
    <w:rsid w:val="002C6C24"/>
    <w:rsid w:val="002C78F3"/>
    <w:rsid w:val="002D23DC"/>
    <w:rsid w:val="002D2C8F"/>
    <w:rsid w:val="002D654D"/>
    <w:rsid w:val="002D7D76"/>
    <w:rsid w:val="002E2F2E"/>
    <w:rsid w:val="002E2FCA"/>
    <w:rsid w:val="002E32C5"/>
    <w:rsid w:val="002E3586"/>
    <w:rsid w:val="002E3991"/>
    <w:rsid w:val="002E39B5"/>
    <w:rsid w:val="002E413C"/>
    <w:rsid w:val="002E537A"/>
    <w:rsid w:val="002E5F56"/>
    <w:rsid w:val="002E6AB5"/>
    <w:rsid w:val="002E7457"/>
    <w:rsid w:val="002E770B"/>
    <w:rsid w:val="002E7A72"/>
    <w:rsid w:val="002F0EB2"/>
    <w:rsid w:val="002F0F8D"/>
    <w:rsid w:val="002F2716"/>
    <w:rsid w:val="002F27B7"/>
    <w:rsid w:val="002F2ED6"/>
    <w:rsid w:val="002F3F2E"/>
    <w:rsid w:val="002F528E"/>
    <w:rsid w:val="002F6357"/>
    <w:rsid w:val="0030027F"/>
    <w:rsid w:val="00300348"/>
    <w:rsid w:val="00301DFC"/>
    <w:rsid w:val="003025DF"/>
    <w:rsid w:val="00302D78"/>
    <w:rsid w:val="003038B0"/>
    <w:rsid w:val="00303B3E"/>
    <w:rsid w:val="0030626E"/>
    <w:rsid w:val="0030651E"/>
    <w:rsid w:val="00306B0E"/>
    <w:rsid w:val="0030715A"/>
    <w:rsid w:val="00307815"/>
    <w:rsid w:val="00310100"/>
    <w:rsid w:val="003101DC"/>
    <w:rsid w:val="00311833"/>
    <w:rsid w:val="00311D40"/>
    <w:rsid w:val="00311EDD"/>
    <w:rsid w:val="00313B36"/>
    <w:rsid w:val="00315551"/>
    <w:rsid w:val="00320310"/>
    <w:rsid w:val="0032125D"/>
    <w:rsid w:val="00322243"/>
    <w:rsid w:val="00322E8B"/>
    <w:rsid w:val="0032301F"/>
    <w:rsid w:val="00325B36"/>
    <w:rsid w:val="00325FBC"/>
    <w:rsid w:val="00326399"/>
    <w:rsid w:val="00326ADD"/>
    <w:rsid w:val="0032730C"/>
    <w:rsid w:val="003274CB"/>
    <w:rsid w:val="00327C5A"/>
    <w:rsid w:val="00330257"/>
    <w:rsid w:val="00330278"/>
    <w:rsid w:val="00330C22"/>
    <w:rsid w:val="00331F57"/>
    <w:rsid w:val="00332D22"/>
    <w:rsid w:val="00333167"/>
    <w:rsid w:val="00335021"/>
    <w:rsid w:val="00337452"/>
    <w:rsid w:val="00337ECA"/>
    <w:rsid w:val="003405A7"/>
    <w:rsid w:val="0034167B"/>
    <w:rsid w:val="00342B45"/>
    <w:rsid w:val="00342BF9"/>
    <w:rsid w:val="00343531"/>
    <w:rsid w:val="00343C29"/>
    <w:rsid w:val="00344991"/>
    <w:rsid w:val="00345A00"/>
    <w:rsid w:val="00345D14"/>
    <w:rsid w:val="003469E5"/>
    <w:rsid w:val="003506CE"/>
    <w:rsid w:val="00352BBF"/>
    <w:rsid w:val="00352BE7"/>
    <w:rsid w:val="00352E25"/>
    <w:rsid w:val="003553BC"/>
    <w:rsid w:val="003567B6"/>
    <w:rsid w:val="00362ACD"/>
    <w:rsid w:val="003631FD"/>
    <w:rsid w:val="00364AF4"/>
    <w:rsid w:val="00365C5A"/>
    <w:rsid w:val="00366827"/>
    <w:rsid w:val="00371636"/>
    <w:rsid w:val="00371B16"/>
    <w:rsid w:val="00373371"/>
    <w:rsid w:val="003736B6"/>
    <w:rsid w:val="00376122"/>
    <w:rsid w:val="00377091"/>
    <w:rsid w:val="003770E6"/>
    <w:rsid w:val="00382B6E"/>
    <w:rsid w:val="00382F23"/>
    <w:rsid w:val="0038327B"/>
    <w:rsid w:val="003840E3"/>
    <w:rsid w:val="00384B53"/>
    <w:rsid w:val="00384E36"/>
    <w:rsid w:val="00385BE6"/>
    <w:rsid w:val="00386B0C"/>
    <w:rsid w:val="00390B86"/>
    <w:rsid w:val="00393B62"/>
    <w:rsid w:val="00396F2B"/>
    <w:rsid w:val="003A35F4"/>
    <w:rsid w:val="003A376C"/>
    <w:rsid w:val="003A55D6"/>
    <w:rsid w:val="003A677C"/>
    <w:rsid w:val="003B0776"/>
    <w:rsid w:val="003B0BCB"/>
    <w:rsid w:val="003B1303"/>
    <w:rsid w:val="003B149C"/>
    <w:rsid w:val="003B1F6B"/>
    <w:rsid w:val="003B28A4"/>
    <w:rsid w:val="003B417E"/>
    <w:rsid w:val="003B4A0B"/>
    <w:rsid w:val="003B4AD7"/>
    <w:rsid w:val="003B4CE4"/>
    <w:rsid w:val="003B5A3A"/>
    <w:rsid w:val="003B6E71"/>
    <w:rsid w:val="003B7CBA"/>
    <w:rsid w:val="003C067E"/>
    <w:rsid w:val="003C08C3"/>
    <w:rsid w:val="003C14C1"/>
    <w:rsid w:val="003C27B2"/>
    <w:rsid w:val="003C2F37"/>
    <w:rsid w:val="003C4AD8"/>
    <w:rsid w:val="003C5015"/>
    <w:rsid w:val="003C5693"/>
    <w:rsid w:val="003C5997"/>
    <w:rsid w:val="003C5E42"/>
    <w:rsid w:val="003C6886"/>
    <w:rsid w:val="003D1F65"/>
    <w:rsid w:val="003D2877"/>
    <w:rsid w:val="003D494B"/>
    <w:rsid w:val="003E03AC"/>
    <w:rsid w:val="003E0892"/>
    <w:rsid w:val="003E30D6"/>
    <w:rsid w:val="003E508C"/>
    <w:rsid w:val="003F09A9"/>
    <w:rsid w:val="003F1330"/>
    <w:rsid w:val="003F3DD4"/>
    <w:rsid w:val="003F5AE5"/>
    <w:rsid w:val="003F5EB9"/>
    <w:rsid w:val="003F703B"/>
    <w:rsid w:val="003F70BC"/>
    <w:rsid w:val="00405622"/>
    <w:rsid w:val="004066D8"/>
    <w:rsid w:val="00407E7E"/>
    <w:rsid w:val="004105C0"/>
    <w:rsid w:val="004115F4"/>
    <w:rsid w:val="004121FD"/>
    <w:rsid w:val="0041289A"/>
    <w:rsid w:val="004130F2"/>
    <w:rsid w:val="00413331"/>
    <w:rsid w:val="0041748C"/>
    <w:rsid w:val="0042092D"/>
    <w:rsid w:val="00420DA4"/>
    <w:rsid w:val="004221BF"/>
    <w:rsid w:val="00422982"/>
    <w:rsid w:val="00422DBC"/>
    <w:rsid w:val="004231C7"/>
    <w:rsid w:val="00423DB3"/>
    <w:rsid w:val="004246B4"/>
    <w:rsid w:val="00425101"/>
    <w:rsid w:val="004253F7"/>
    <w:rsid w:val="00430884"/>
    <w:rsid w:val="00430B09"/>
    <w:rsid w:val="00432E76"/>
    <w:rsid w:val="0043341E"/>
    <w:rsid w:val="00434323"/>
    <w:rsid w:val="00434D9E"/>
    <w:rsid w:val="00434F6C"/>
    <w:rsid w:val="00437743"/>
    <w:rsid w:val="00441574"/>
    <w:rsid w:val="00442A16"/>
    <w:rsid w:val="00442A1D"/>
    <w:rsid w:val="00443D8F"/>
    <w:rsid w:val="004462A6"/>
    <w:rsid w:val="0044705B"/>
    <w:rsid w:val="0045021D"/>
    <w:rsid w:val="00451769"/>
    <w:rsid w:val="004526DF"/>
    <w:rsid w:val="00452858"/>
    <w:rsid w:val="00452EED"/>
    <w:rsid w:val="004538A9"/>
    <w:rsid w:val="00454C23"/>
    <w:rsid w:val="004616A7"/>
    <w:rsid w:val="00461B4F"/>
    <w:rsid w:val="00461C83"/>
    <w:rsid w:val="00462559"/>
    <w:rsid w:val="00462B36"/>
    <w:rsid w:val="00463DBC"/>
    <w:rsid w:val="00463DD2"/>
    <w:rsid w:val="00470C34"/>
    <w:rsid w:val="00471243"/>
    <w:rsid w:val="0047304F"/>
    <w:rsid w:val="0047358F"/>
    <w:rsid w:val="004756E6"/>
    <w:rsid w:val="004757C9"/>
    <w:rsid w:val="00475E48"/>
    <w:rsid w:val="00476DAD"/>
    <w:rsid w:val="00481179"/>
    <w:rsid w:val="004811FF"/>
    <w:rsid w:val="0048131E"/>
    <w:rsid w:val="00482882"/>
    <w:rsid w:val="00482919"/>
    <w:rsid w:val="004830D5"/>
    <w:rsid w:val="0048388F"/>
    <w:rsid w:val="0048561C"/>
    <w:rsid w:val="00487340"/>
    <w:rsid w:val="00487635"/>
    <w:rsid w:val="0048777D"/>
    <w:rsid w:val="00490833"/>
    <w:rsid w:val="00490849"/>
    <w:rsid w:val="00492AE5"/>
    <w:rsid w:val="004937B6"/>
    <w:rsid w:val="00493F1A"/>
    <w:rsid w:val="004A1D0E"/>
    <w:rsid w:val="004A4C78"/>
    <w:rsid w:val="004A5E37"/>
    <w:rsid w:val="004A771F"/>
    <w:rsid w:val="004A7BC2"/>
    <w:rsid w:val="004A7DDA"/>
    <w:rsid w:val="004B1640"/>
    <w:rsid w:val="004B26A0"/>
    <w:rsid w:val="004B472A"/>
    <w:rsid w:val="004B5FE2"/>
    <w:rsid w:val="004B6C05"/>
    <w:rsid w:val="004B7498"/>
    <w:rsid w:val="004C0EAC"/>
    <w:rsid w:val="004C28F6"/>
    <w:rsid w:val="004C32AE"/>
    <w:rsid w:val="004C5EBB"/>
    <w:rsid w:val="004C6C98"/>
    <w:rsid w:val="004D00F4"/>
    <w:rsid w:val="004D08B1"/>
    <w:rsid w:val="004D2467"/>
    <w:rsid w:val="004D3006"/>
    <w:rsid w:val="004D3DA0"/>
    <w:rsid w:val="004D512A"/>
    <w:rsid w:val="004D5451"/>
    <w:rsid w:val="004D622F"/>
    <w:rsid w:val="004D791E"/>
    <w:rsid w:val="004D7A0E"/>
    <w:rsid w:val="004E03BA"/>
    <w:rsid w:val="004E3166"/>
    <w:rsid w:val="004E38E4"/>
    <w:rsid w:val="004E6308"/>
    <w:rsid w:val="004E6BEF"/>
    <w:rsid w:val="004E6F5B"/>
    <w:rsid w:val="004F0894"/>
    <w:rsid w:val="004F097E"/>
    <w:rsid w:val="004F09FE"/>
    <w:rsid w:val="004F266D"/>
    <w:rsid w:val="004F373A"/>
    <w:rsid w:val="004F41E1"/>
    <w:rsid w:val="004F458E"/>
    <w:rsid w:val="004F490E"/>
    <w:rsid w:val="004F4C77"/>
    <w:rsid w:val="004F645A"/>
    <w:rsid w:val="004F6D67"/>
    <w:rsid w:val="004F7125"/>
    <w:rsid w:val="004F7AEC"/>
    <w:rsid w:val="00500115"/>
    <w:rsid w:val="00502102"/>
    <w:rsid w:val="00503911"/>
    <w:rsid w:val="005041DF"/>
    <w:rsid w:val="00507D91"/>
    <w:rsid w:val="00511547"/>
    <w:rsid w:val="00513667"/>
    <w:rsid w:val="00514E8C"/>
    <w:rsid w:val="00514F21"/>
    <w:rsid w:val="005177E3"/>
    <w:rsid w:val="00517ADC"/>
    <w:rsid w:val="005200AD"/>
    <w:rsid w:val="00521F9D"/>
    <w:rsid w:val="00525E03"/>
    <w:rsid w:val="00530D53"/>
    <w:rsid w:val="005314C1"/>
    <w:rsid w:val="005314ED"/>
    <w:rsid w:val="00532830"/>
    <w:rsid w:val="00535BC9"/>
    <w:rsid w:val="0053617F"/>
    <w:rsid w:val="00536418"/>
    <w:rsid w:val="00543188"/>
    <w:rsid w:val="00544353"/>
    <w:rsid w:val="00545CFC"/>
    <w:rsid w:val="0055152F"/>
    <w:rsid w:val="005515B0"/>
    <w:rsid w:val="00552585"/>
    <w:rsid w:val="00553156"/>
    <w:rsid w:val="00553975"/>
    <w:rsid w:val="00553A53"/>
    <w:rsid w:val="005541D4"/>
    <w:rsid w:val="005554FB"/>
    <w:rsid w:val="005556FE"/>
    <w:rsid w:val="005565AE"/>
    <w:rsid w:val="005568F5"/>
    <w:rsid w:val="00560BFA"/>
    <w:rsid w:val="00560DA2"/>
    <w:rsid w:val="00561FC1"/>
    <w:rsid w:val="00562645"/>
    <w:rsid w:val="00562BFD"/>
    <w:rsid w:val="00562D20"/>
    <w:rsid w:val="005643A8"/>
    <w:rsid w:val="005659E7"/>
    <w:rsid w:val="00570168"/>
    <w:rsid w:val="00571104"/>
    <w:rsid w:val="005711AA"/>
    <w:rsid w:val="00571A6C"/>
    <w:rsid w:val="005734B6"/>
    <w:rsid w:val="00573EC0"/>
    <w:rsid w:val="00580C9A"/>
    <w:rsid w:val="005826E5"/>
    <w:rsid w:val="00583A08"/>
    <w:rsid w:val="0058491A"/>
    <w:rsid w:val="00586D21"/>
    <w:rsid w:val="005906D9"/>
    <w:rsid w:val="0059157E"/>
    <w:rsid w:val="00593218"/>
    <w:rsid w:val="00594169"/>
    <w:rsid w:val="00595AD8"/>
    <w:rsid w:val="00596303"/>
    <w:rsid w:val="00597873"/>
    <w:rsid w:val="00597FF1"/>
    <w:rsid w:val="005A3F9D"/>
    <w:rsid w:val="005A4387"/>
    <w:rsid w:val="005A733C"/>
    <w:rsid w:val="005A794B"/>
    <w:rsid w:val="005A7ABC"/>
    <w:rsid w:val="005A7B3B"/>
    <w:rsid w:val="005B2E33"/>
    <w:rsid w:val="005B3915"/>
    <w:rsid w:val="005B57E3"/>
    <w:rsid w:val="005B5FA8"/>
    <w:rsid w:val="005B7D88"/>
    <w:rsid w:val="005C07B2"/>
    <w:rsid w:val="005C1190"/>
    <w:rsid w:val="005C1A2B"/>
    <w:rsid w:val="005C2513"/>
    <w:rsid w:val="005C38B5"/>
    <w:rsid w:val="005C40E0"/>
    <w:rsid w:val="005C5A08"/>
    <w:rsid w:val="005C6B0B"/>
    <w:rsid w:val="005C6BA0"/>
    <w:rsid w:val="005C75B4"/>
    <w:rsid w:val="005D0753"/>
    <w:rsid w:val="005D1D33"/>
    <w:rsid w:val="005D2980"/>
    <w:rsid w:val="005D3E2B"/>
    <w:rsid w:val="005D46D7"/>
    <w:rsid w:val="005D564F"/>
    <w:rsid w:val="005D5E1C"/>
    <w:rsid w:val="005D734D"/>
    <w:rsid w:val="005E14EC"/>
    <w:rsid w:val="005E1581"/>
    <w:rsid w:val="005E1998"/>
    <w:rsid w:val="005F14E3"/>
    <w:rsid w:val="005F17C3"/>
    <w:rsid w:val="005F35B5"/>
    <w:rsid w:val="005F4B37"/>
    <w:rsid w:val="005F4EA2"/>
    <w:rsid w:val="005F5E2A"/>
    <w:rsid w:val="005F632F"/>
    <w:rsid w:val="005F79D3"/>
    <w:rsid w:val="00600B10"/>
    <w:rsid w:val="00601DA5"/>
    <w:rsid w:val="00601DD9"/>
    <w:rsid w:val="00602809"/>
    <w:rsid w:val="00602F80"/>
    <w:rsid w:val="00604077"/>
    <w:rsid w:val="00604DA6"/>
    <w:rsid w:val="0060505A"/>
    <w:rsid w:val="00606C52"/>
    <w:rsid w:val="00607610"/>
    <w:rsid w:val="00607646"/>
    <w:rsid w:val="00615095"/>
    <w:rsid w:val="00616698"/>
    <w:rsid w:val="00616BA4"/>
    <w:rsid w:val="00617A76"/>
    <w:rsid w:val="006206C4"/>
    <w:rsid w:val="0062084B"/>
    <w:rsid w:val="00621F57"/>
    <w:rsid w:val="00622080"/>
    <w:rsid w:val="0062250D"/>
    <w:rsid w:val="00622933"/>
    <w:rsid w:val="00622BDE"/>
    <w:rsid w:val="00622BFE"/>
    <w:rsid w:val="00622E55"/>
    <w:rsid w:val="00625736"/>
    <w:rsid w:val="00625C47"/>
    <w:rsid w:val="00626017"/>
    <w:rsid w:val="00626205"/>
    <w:rsid w:val="0063024A"/>
    <w:rsid w:val="0063162E"/>
    <w:rsid w:val="0063183D"/>
    <w:rsid w:val="00631F13"/>
    <w:rsid w:val="00633240"/>
    <w:rsid w:val="0063349E"/>
    <w:rsid w:val="006336BD"/>
    <w:rsid w:val="00634F4C"/>
    <w:rsid w:val="00635AF6"/>
    <w:rsid w:val="006367D6"/>
    <w:rsid w:val="006414D3"/>
    <w:rsid w:val="00641984"/>
    <w:rsid w:val="0064635D"/>
    <w:rsid w:val="0064644C"/>
    <w:rsid w:val="00646544"/>
    <w:rsid w:val="0064689F"/>
    <w:rsid w:val="00646EC4"/>
    <w:rsid w:val="00655223"/>
    <w:rsid w:val="00656920"/>
    <w:rsid w:val="00657CE2"/>
    <w:rsid w:val="006610F4"/>
    <w:rsid w:val="00662D52"/>
    <w:rsid w:val="00664B57"/>
    <w:rsid w:val="00665606"/>
    <w:rsid w:val="00665D96"/>
    <w:rsid w:val="00666ABE"/>
    <w:rsid w:val="00666B3E"/>
    <w:rsid w:val="00667312"/>
    <w:rsid w:val="006677FD"/>
    <w:rsid w:val="00667BFB"/>
    <w:rsid w:val="00671DD8"/>
    <w:rsid w:val="006723C8"/>
    <w:rsid w:val="00672689"/>
    <w:rsid w:val="00672FAD"/>
    <w:rsid w:val="00673A9F"/>
    <w:rsid w:val="00675007"/>
    <w:rsid w:val="00675341"/>
    <w:rsid w:val="00676103"/>
    <w:rsid w:val="006771A3"/>
    <w:rsid w:val="00681F18"/>
    <w:rsid w:val="00683233"/>
    <w:rsid w:val="006835BF"/>
    <w:rsid w:val="006845D0"/>
    <w:rsid w:val="00684ED1"/>
    <w:rsid w:val="00685E35"/>
    <w:rsid w:val="006877CF"/>
    <w:rsid w:val="00687876"/>
    <w:rsid w:val="00687B9E"/>
    <w:rsid w:val="006924E1"/>
    <w:rsid w:val="00692759"/>
    <w:rsid w:val="00695D16"/>
    <w:rsid w:val="0069639F"/>
    <w:rsid w:val="006963AE"/>
    <w:rsid w:val="006975A1"/>
    <w:rsid w:val="00697B33"/>
    <w:rsid w:val="006A0A86"/>
    <w:rsid w:val="006A13FE"/>
    <w:rsid w:val="006A48C0"/>
    <w:rsid w:val="006A4B53"/>
    <w:rsid w:val="006A4FF6"/>
    <w:rsid w:val="006A5058"/>
    <w:rsid w:val="006A6C54"/>
    <w:rsid w:val="006A70A5"/>
    <w:rsid w:val="006B0B97"/>
    <w:rsid w:val="006B0EA5"/>
    <w:rsid w:val="006B24BA"/>
    <w:rsid w:val="006B3715"/>
    <w:rsid w:val="006B41F1"/>
    <w:rsid w:val="006B5E43"/>
    <w:rsid w:val="006B6C5F"/>
    <w:rsid w:val="006C18B5"/>
    <w:rsid w:val="006C25F4"/>
    <w:rsid w:val="006C291D"/>
    <w:rsid w:val="006C37B5"/>
    <w:rsid w:val="006C42FA"/>
    <w:rsid w:val="006C562A"/>
    <w:rsid w:val="006C7850"/>
    <w:rsid w:val="006D035C"/>
    <w:rsid w:val="006D5804"/>
    <w:rsid w:val="006D5F2B"/>
    <w:rsid w:val="006D7053"/>
    <w:rsid w:val="006E0144"/>
    <w:rsid w:val="006E1E96"/>
    <w:rsid w:val="006E254B"/>
    <w:rsid w:val="006E35B8"/>
    <w:rsid w:val="006E36D7"/>
    <w:rsid w:val="006E4381"/>
    <w:rsid w:val="006E43D4"/>
    <w:rsid w:val="006E6494"/>
    <w:rsid w:val="006E7FC8"/>
    <w:rsid w:val="006F0790"/>
    <w:rsid w:val="006F1B48"/>
    <w:rsid w:val="006F2375"/>
    <w:rsid w:val="006F2CB4"/>
    <w:rsid w:val="006F3183"/>
    <w:rsid w:val="006F6FC6"/>
    <w:rsid w:val="006F739E"/>
    <w:rsid w:val="006F73EE"/>
    <w:rsid w:val="00700EE3"/>
    <w:rsid w:val="0070137D"/>
    <w:rsid w:val="007018B0"/>
    <w:rsid w:val="007021BD"/>
    <w:rsid w:val="00702594"/>
    <w:rsid w:val="007044FC"/>
    <w:rsid w:val="00704845"/>
    <w:rsid w:val="00704C2A"/>
    <w:rsid w:val="00704C64"/>
    <w:rsid w:val="00704DFE"/>
    <w:rsid w:val="0071016E"/>
    <w:rsid w:val="0071044D"/>
    <w:rsid w:val="007114FC"/>
    <w:rsid w:val="00711DDA"/>
    <w:rsid w:val="00713460"/>
    <w:rsid w:val="007139F6"/>
    <w:rsid w:val="007144A4"/>
    <w:rsid w:val="007148A7"/>
    <w:rsid w:val="00714BB0"/>
    <w:rsid w:val="007169B6"/>
    <w:rsid w:val="00716A56"/>
    <w:rsid w:val="0071719A"/>
    <w:rsid w:val="00717B68"/>
    <w:rsid w:val="00720123"/>
    <w:rsid w:val="007206A2"/>
    <w:rsid w:val="0072188C"/>
    <w:rsid w:val="00722E51"/>
    <w:rsid w:val="00724358"/>
    <w:rsid w:val="00725AE5"/>
    <w:rsid w:val="00726491"/>
    <w:rsid w:val="007270AE"/>
    <w:rsid w:val="007314CB"/>
    <w:rsid w:val="00737B2B"/>
    <w:rsid w:val="00737D26"/>
    <w:rsid w:val="00740026"/>
    <w:rsid w:val="007471B4"/>
    <w:rsid w:val="00747581"/>
    <w:rsid w:val="007526B4"/>
    <w:rsid w:val="007535C7"/>
    <w:rsid w:val="0075458D"/>
    <w:rsid w:val="0075679A"/>
    <w:rsid w:val="00762B86"/>
    <w:rsid w:val="007636EE"/>
    <w:rsid w:val="0076570E"/>
    <w:rsid w:val="00767D2E"/>
    <w:rsid w:val="0077134C"/>
    <w:rsid w:val="00772E7C"/>
    <w:rsid w:val="00773652"/>
    <w:rsid w:val="00773FC3"/>
    <w:rsid w:val="0077406B"/>
    <w:rsid w:val="00774D28"/>
    <w:rsid w:val="00776F0C"/>
    <w:rsid w:val="00780679"/>
    <w:rsid w:val="00783025"/>
    <w:rsid w:val="00783421"/>
    <w:rsid w:val="00785DF5"/>
    <w:rsid w:val="007877E4"/>
    <w:rsid w:val="00787A58"/>
    <w:rsid w:val="00791E0F"/>
    <w:rsid w:val="007922F8"/>
    <w:rsid w:val="00792501"/>
    <w:rsid w:val="007945EE"/>
    <w:rsid w:val="007948AC"/>
    <w:rsid w:val="00794D4D"/>
    <w:rsid w:val="00796340"/>
    <w:rsid w:val="007967E3"/>
    <w:rsid w:val="00796DE0"/>
    <w:rsid w:val="007974E4"/>
    <w:rsid w:val="00797812"/>
    <w:rsid w:val="007A0B74"/>
    <w:rsid w:val="007A0DBE"/>
    <w:rsid w:val="007A1128"/>
    <w:rsid w:val="007A1E33"/>
    <w:rsid w:val="007A2687"/>
    <w:rsid w:val="007A32B2"/>
    <w:rsid w:val="007A5409"/>
    <w:rsid w:val="007A744E"/>
    <w:rsid w:val="007B0B86"/>
    <w:rsid w:val="007B13F9"/>
    <w:rsid w:val="007B1478"/>
    <w:rsid w:val="007B214A"/>
    <w:rsid w:val="007B2C20"/>
    <w:rsid w:val="007B3DC5"/>
    <w:rsid w:val="007B48F6"/>
    <w:rsid w:val="007B4B6B"/>
    <w:rsid w:val="007B5B87"/>
    <w:rsid w:val="007B5BC0"/>
    <w:rsid w:val="007C1240"/>
    <w:rsid w:val="007C30F1"/>
    <w:rsid w:val="007C40EE"/>
    <w:rsid w:val="007C61AC"/>
    <w:rsid w:val="007C6BD7"/>
    <w:rsid w:val="007C7205"/>
    <w:rsid w:val="007D1288"/>
    <w:rsid w:val="007D1F3E"/>
    <w:rsid w:val="007D2D9E"/>
    <w:rsid w:val="007D438A"/>
    <w:rsid w:val="007D69F0"/>
    <w:rsid w:val="007D74D0"/>
    <w:rsid w:val="007E01EA"/>
    <w:rsid w:val="007E070F"/>
    <w:rsid w:val="007E36E5"/>
    <w:rsid w:val="007E42C1"/>
    <w:rsid w:val="007E4A7E"/>
    <w:rsid w:val="007E6BAF"/>
    <w:rsid w:val="007F0552"/>
    <w:rsid w:val="007F5A71"/>
    <w:rsid w:val="00800445"/>
    <w:rsid w:val="00801DD1"/>
    <w:rsid w:val="00802470"/>
    <w:rsid w:val="00803D18"/>
    <w:rsid w:val="008049D9"/>
    <w:rsid w:val="008056CC"/>
    <w:rsid w:val="00807C59"/>
    <w:rsid w:val="00811638"/>
    <w:rsid w:val="00811BF9"/>
    <w:rsid w:val="00815401"/>
    <w:rsid w:val="0081545E"/>
    <w:rsid w:val="008163B2"/>
    <w:rsid w:val="00816E81"/>
    <w:rsid w:val="00817449"/>
    <w:rsid w:val="00821DC5"/>
    <w:rsid w:val="008235EA"/>
    <w:rsid w:val="0082374E"/>
    <w:rsid w:val="00825A83"/>
    <w:rsid w:val="00827B52"/>
    <w:rsid w:val="00830E4E"/>
    <w:rsid w:val="00831CEF"/>
    <w:rsid w:val="00836377"/>
    <w:rsid w:val="008365BE"/>
    <w:rsid w:val="0083679B"/>
    <w:rsid w:val="00840524"/>
    <w:rsid w:val="0084220F"/>
    <w:rsid w:val="00843F82"/>
    <w:rsid w:val="00844372"/>
    <w:rsid w:val="008500B8"/>
    <w:rsid w:val="0085066F"/>
    <w:rsid w:val="0085240B"/>
    <w:rsid w:val="00853566"/>
    <w:rsid w:val="0085438F"/>
    <w:rsid w:val="00854660"/>
    <w:rsid w:val="00854BF7"/>
    <w:rsid w:val="00855064"/>
    <w:rsid w:val="00855D6F"/>
    <w:rsid w:val="008562F7"/>
    <w:rsid w:val="00857334"/>
    <w:rsid w:val="008578DA"/>
    <w:rsid w:val="00860A1C"/>
    <w:rsid w:val="00861177"/>
    <w:rsid w:val="008624AC"/>
    <w:rsid w:val="0086377A"/>
    <w:rsid w:val="00863B04"/>
    <w:rsid w:val="00864BF9"/>
    <w:rsid w:val="008673B6"/>
    <w:rsid w:val="0087065D"/>
    <w:rsid w:val="0087140D"/>
    <w:rsid w:val="008749FB"/>
    <w:rsid w:val="00874F5B"/>
    <w:rsid w:val="0087512D"/>
    <w:rsid w:val="0087669F"/>
    <w:rsid w:val="008816E3"/>
    <w:rsid w:val="00883609"/>
    <w:rsid w:val="0088378E"/>
    <w:rsid w:val="00885C0E"/>
    <w:rsid w:val="00886D1F"/>
    <w:rsid w:val="00887102"/>
    <w:rsid w:val="00890BC6"/>
    <w:rsid w:val="00891102"/>
    <w:rsid w:val="00893204"/>
    <w:rsid w:val="00893760"/>
    <w:rsid w:val="008938A7"/>
    <w:rsid w:val="00894EB4"/>
    <w:rsid w:val="008960FB"/>
    <w:rsid w:val="00897400"/>
    <w:rsid w:val="008A0673"/>
    <w:rsid w:val="008A0F2A"/>
    <w:rsid w:val="008A2E8D"/>
    <w:rsid w:val="008A580A"/>
    <w:rsid w:val="008B0372"/>
    <w:rsid w:val="008B1AB2"/>
    <w:rsid w:val="008B2BE2"/>
    <w:rsid w:val="008B3315"/>
    <w:rsid w:val="008B3A54"/>
    <w:rsid w:val="008B66EC"/>
    <w:rsid w:val="008B71CE"/>
    <w:rsid w:val="008B7294"/>
    <w:rsid w:val="008C1D25"/>
    <w:rsid w:val="008C2495"/>
    <w:rsid w:val="008C4D2C"/>
    <w:rsid w:val="008C7A6A"/>
    <w:rsid w:val="008D18AA"/>
    <w:rsid w:val="008D2C86"/>
    <w:rsid w:val="008D4D93"/>
    <w:rsid w:val="008D66BD"/>
    <w:rsid w:val="008E065D"/>
    <w:rsid w:val="008E071E"/>
    <w:rsid w:val="008E105D"/>
    <w:rsid w:val="008E1601"/>
    <w:rsid w:val="008E1FB7"/>
    <w:rsid w:val="008E2637"/>
    <w:rsid w:val="008E26A5"/>
    <w:rsid w:val="008E3A10"/>
    <w:rsid w:val="008E4CFA"/>
    <w:rsid w:val="008E5C44"/>
    <w:rsid w:val="008E6ACE"/>
    <w:rsid w:val="008E7181"/>
    <w:rsid w:val="008E72BB"/>
    <w:rsid w:val="008F0E00"/>
    <w:rsid w:val="008F1154"/>
    <w:rsid w:val="008F1805"/>
    <w:rsid w:val="008F3C4A"/>
    <w:rsid w:val="008F4529"/>
    <w:rsid w:val="00900F3D"/>
    <w:rsid w:val="00901C9D"/>
    <w:rsid w:val="0090224F"/>
    <w:rsid w:val="00903857"/>
    <w:rsid w:val="009040CD"/>
    <w:rsid w:val="0090561C"/>
    <w:rsid w:val="00905B73"/>
    <w:rsid w:val="00905E3F"/>
    <w:rsid w:val="009068EF"/>
    <w:rsid w:val="00907139"/>
    <w:rsid w:val="00907CAD"/>
    <w:rsid w:val="00911401"/>
    <w:rsid w:val="00914DA1"/>
    <w:rsid w:val="00915AE9"/>
    <w:rsid w:val="00915E10"/>
    <w:rsid w:val="0091632D"/>
    <w:rsid w:val="009204C3"/>
    <w:rsid w:val="009218BA"/>
    <w:rsid w:val="00922693"/>
    <w:rsid w:val="00923637"/>
    <w:rsid w:val="00923C8D"/>
    <w:rsid w:val="00925324"/>
    <w:rsid w:val="00930014"/>
    <w:rsid w:val="009300C3"/>
    <w:rsid w:val="00930F51"/>
    <w:rsid w:val="00931DA7"/>
    <w:rsid w:val="00932D5E"/>
    <w:rsid w:val="00933B76"/>
    <w:rsid w:val="009341CC"/>
    <w:rsid w:val="009350EE"/>
    <w:rsid w:val="009351F5"/>
    <w:rsid w:val="00936E08"/>
    <w:rsid w:val="00937854"/>
    <w:rsid w:val="009416C9"/>
    <w:rsid w:val="009419D0"/>
    <w:rsid w:val="0094230B"/>
    <w:rsid w:val="009440B0"/>
    <w:rsid w:val="00944E0E"/>
    <w:rsid w:val="009451F3"/>
    <w:rsid w:val="009455DC"/>
    <w:rsid w:val="00945BAB"/>
    <w:rsid w:val="00946A33"/>
    <w:rsid w:val="00950420"/>
    <w:rsid w:val="00951CDA"/>
    <w:rsid w:val="009523B5"/>
    <w:rsid w:val="00953BF0"/>
    <w:rsid w:val="00953F15"/>
    <w:rsid w:val="009541FC"/>
    <w:rsid w:val="00954EFA"/>
    <w:rsid w:val="009569EC"/>
    <w:rsid w:val="00957209"/>
    <w:rsid w:val="009601D6"/>
    <w:rsid w:val="00961E4F"/>
    <w:rsid w:val="0096233A"/>
    <w:rsid w:val="00962912"/>
    <w:rsid w:val="00963E5C"/>
    <w:rsid w:val="009650BB"/>
    <w:rsid w:val="00967AB1"/>
    <w:rsid w:val="00970435"/>
    <w:rsid w:val="00973BF0"/>
    <w:rsid w:val="00973F65"/>
    <w:rsid w:val="0097442A"/>
    <w:rsid w:val="00976100"/>
    <w:rsid w:val="00977656"/>
    <w:rsid w:val="00980219"/>
    <w:rsid w:val="00981623"/>
    <w:rsid w:val="009825F2"/>
    <w:rsid w:val="00982DD6"/>
    <w:rsid w:val="00983039"/>
    <w:rsid w:val="00984524"/>
    <w:rsid w:val="00990433"/>
    <w:rsid w:val="00991F71"/>
    <w:rsid w:val="009923B6"/>
    <w:rsid w:val="009937A4"/>
    <w:rsid w:val="00994575"/>
    <w:rsid w:val="00995DC1"/>
    <w:rsid w:val="009A17FC"/>
    <w:rsid w:val="009A1947"/>
    <w:rsid w:val="009A4849"/>
    <w:rsid w:val="009A5D59"/>
    <w:rsid w:val="009A601D"/>
    <w:rsid w:val="009A753C"/>
    <w:rsid w:val="009A7750"/>
    <w:rsid w:val="009B0526"/>
    <w:rsid w:val="009B08F8"/>
    <w:rsid w:val="009B0DC4"/>
    <w:rsid w:val="009B16A3"/>
    <w:rsid w:val="009B2213"/>
    <w:rsid w:val="009B2275"/>
    <w:rsid w:val="009B23C8"/>
    <w:rsid w:val="009B6466"/>
    <w:rsid w:val="009B64BB"/>
    <w:rsid w:val="009B6534"/>
    <w:rsid w:val="009B6E3F"/>
    <w:rsid w:val="009B75BB"/>
    <w:rsid w:val="009B7D39"/>
    <w:rsid w:val="009C04C5"/>
    <w:rsid w:val="009C20B8"/>
    <w:rsid w:val="009C388B"/>
    <w:rsid w:val="009C3AB8"/>
    <w:rsid w:val="009C3CBF"/>
    <w:rsid w:val="009C5599"/>
    <w:rsid w:val="009C5985"/>
    <w:rsid w:val="009C73FC"/>
    <w:rsid w:val="009C74F5"/>
    <w:rsid w:val="009C7A65"/>
    <w:rsid w:val="009D1079"/>
    <w:rsid w:val="009D14FF"/>
    <w:rsid w:val="009D1D52"/>
    <w:rsid w:val="009D3DC1"/>
    <w:rsid w:val="009D5366"/>
    <w:rsid w:val="009D5F54"/>
    <w:rsid w:val="009D64C6"/>
    <w:rsid w:val="009D73F5"/>
    <w:rsid w:val="009D742B"/>
    <w:rsid w:val="009E242E"/>
    <w:rsid w:val="009E3CB3"/>
    <w:rsid w:val="009E4C66"/>
    <w:rsid w:val="009E6975"/>
    <w:rsid w:val="009E6998"/>
    <w:rsid w:val="009E724F"/>
    <w:rsid w:val="009E7715"/>
    <w:rsid w:val="009F0636"/>
    <w:rsid w:val="009F1F66"/>
    <w:rsid w:val="009F3464"/>
    <w:rsid w:val="009F41C3"/>
    <w:rsid w:val="00A03B0A"/>
    <w:rsid w:val="00A065A2"/>
    <w:rsid w:val="00A07FF1"/>
    <w:rsid w:val="00A10CC6"/>
    <w:rsid w:val="00A1174E"/>
    <w:rsid w:val="00A12F69"/>
    <w:rsid w:val="00A137AA"/>
    <w:rsid w:val="00A205D2"/>
    <w:rsid w:val="00A20704"/>
    <w:rsid w:val="00A20D25"/>
    <w:rsid w:val="00A20F7D"/>
    <w:rsid w:val="00A21C41"/>
    <w:rsid w:val="00A22E8D"/>
    <w:rsid w:val="00A25924"/>
    <w:rsid w:val="00A31603"/>
    <w:rsid w:val="00A32722"/>
    <w:rsid w:val="00A3280B"/>
    <w:rsid w:val="00A32936"/>
    <w:rsid w:val="00A32FE8"/>
    <w:rsid w:val="00A41A08"/>
    <w:rsid w:val="00A41AE9"/>
    <w:rsid w:val="00A43003"/>
    <w:rsid w:val="00A43853"/>
    <w:rsid w:val="00A439B2"/>
    <w:rsid w:val="00A44176"/>
    <w:rsid w:val="00A45256"/>
    <w:rsid w:val="00A45622"/>
    <w:rsid w:val="00A4643B"/>
    <w:rsid w:val="00A46576"/>
    <w:rsid w:val="00A47E0D"/>
    <w:rsid w:val="00A51B1D"/>
    <w:rsid w:val="00A51C59"/>
    <w:rsid w:val="00A523C9"/>
    <w:rsid w:val="00A5306A"/>
    <w:rsid w:val="00A54328"/>
    <w:rsid w:val="00A545BF"/>
    <w:rsid w:val="00A566E7"/>
    <w:rsid w:val="00A579F0"/>
    <w:rsid w:val="00A60479"/>
    <w:rsid w:val="00A609D1"/>
    <w:rsid w:val="00A63761"/>
    <w:rsid w:val="00A65C3E"/>
    <w:rsid w:val="00A67A48"/>
    <w:rsid w:val="00A74ECE"/>
    <w:rsid w:val="00A75A3D"/>
    <w:rsid w:val="00A7606A"/>
    <w:rsid w:val="00A76BF0"/>
    <w:rsid w:val="00A76C4B"/>
    <w:rsid w:val="00A76FE5"/>
    <w:rsid w:val="00A82159"/>
    <w:rsid w:val="00A82B12"/>
    <w:rsid w:val="00A84815"/>
    <w:rsid w:val="00A8487D"/>
    <w:rsid w:val="00A8572C"/>
    <w:rsid w:val="00A85EC5"/>
    <w:rsid w:val="00A871C6"/>
    <w:rsid w:val="00A87FB7"/>
    <w:rsid w:val="00A90F1E"/>
    <w:rsid w:val="00A9314D"/>
    <w:rsid w:val="00A93991"/>
    <w:rsid w:val="00A948BC"/>
    <w:rsid w:val="00A95A31"/>
    <w:rsid w:val="00A961B1"/>
    <w:rsid w:val="00A964DA"/>
    <w:rsid w:val="00A9782B"/>
    <w:rsid w:val="00A979CF"/>
    <w:rsid w:val="00AA0702"/>
    <w:rsid w:val="00AA1177"/>
    <w:rsid w:val="00AA1499"/>
    <w:rsid w:val="00AA3F5C"/>
    <w:rsid w:val="00AA7024"/>
    <w:rsid w:val="00AB041D"/>
    <w:rsid w:val="00AB0481"/>
    <w:rsid w:val="00AB2255"/>
    <w:rsid w:val="00AB36D2"/>
    <w:rsid w:val="00AC177E"/>
    <w:rsid w:val="00AC213F"/>
    <w:rsid w:val="00AC291A"/>
    <w:rsid w:val="00AC4969"/>
    <w:rsid w:val="00AC499C"/>
    <w:rsid w:val="00AC4B45"/>
    <w:rsid w:val="00AC6ED2"/>
    <w:rsid w:val="00AD0104"/>
    <w:rsid w:val="00AD20F0"/>
    <w:rsid w:val="00AD2814"/>
    <w:rsid w:val="00AD2CB9"/>
    <w:rsid w:val="00AD401E"/>
    <w:rsid w:val="00AD41FC"/>
    <w:rsid w:val="00AD43D2"/>
    <w:rsid w:val="00AD4DEE"/>
    <w:rsid w:val="00AD5D7A"/>
    <w:rsid w:val="00AD734E"/>
    <w:rsid w:val="00AE0004"/>
    <w:rsid w:val="00AE0DC9"/>
    <w:rsid w:val="00AE3F29"/>
    <w:rsid w:val="00AE5642"/>
    <w:rsid w:val="00AE5DDA"/>
    <w:rsid w:val="00AE720B"/>
    <w:rsid w:val="00AE7B7B"/>
    <w:rsid w:val="00AF0516"/>
    <w:rsid w:val="00AF161C"/>
    <w:rsid w:val="00AF2984"/>
    <w:rsid w:val="00AF3530"/>
    <w:rsid w:val="00AF3AAD"/>
    <w:rsid w:val="00AF4BA0"/>
    <w:rsid w:val="00AF62D0"/>
    <w:rsid w:val="00B02C24"/>
    <w:rsid w:val="00B0304F"/>
    <w:rsid w:val="00B048A3"/>
    <w:rsid w:val="00B04F22"/>
    <w:rsid w:val="00B056C3"/>
    <w:rsid w:val="00B06504"/>
    <w:rsid w:val="00B06685"/>
    <w:rsid w:val="00B068D4"/>
    <w:rsid w:val="00B11815"/>
    <w:rsid w:val="00B12DFB"/>
    <w:rsid w:val="00B15B0A"/>
    <w:rsid w:val="00B1707A"/>
    <w:rsid w:val="00B20171"/>
    <w:rsid w:val="00B240F2"/>
    <w:rsid w:val="00B244A9"/>
    <w:rsid w:val="00B244BD"/>
    <w:rsid w:val="00B24BA2"/>
    <w:rsid w:val="00B24F13"/>
    <w:rsid w:val="00B2512A"/>
    <w:rsid w:val="00B304D0"/>
    <w:rsid w:val="00B32026"/>
    <w:rsid w:val="00B320B9"/>
    <w:rsid w:val="00B32FEA"/>
    <w:rsid w:val="00B346D1"/>
    <w:rsid w:val="00B36949"/>
    <w:rsid w:val="00B37F10"/>
    <w:rsid w:val="00B37F47"/>
    <w:rsid w:val="00B421CF"/>
    <w:rsid w:val="00B43ED7"/>
    <w:rsid w:val="00B44E1B"/>
    <w:rsid w:val="00B45277"/>
    <w:rsid w:val="00B4792C"/>
    <w:rsid w:val="00B47AFD"/>
    <w:rsid w:val="00B47FAA"/>
    <w:rsid w:val="00B503CB"/>
    <w:rsid w:val="00B50A64"/>
    <w:rsid w:val="00B50E01"/>
    <w:rsid w:val="00B52E42"/>
    <w:rsid w:val="00B540FC"/>
    <w:rsid w:val="00B54219"/>
    <w:rsid w:val="00B56472"/>
    <w:rsid w:val="00B5688C"/>
    <w:rsid w:val="00B56E8A"/>
    <w:rsid w:val="00B6067D"/>
    <w:rsid w:val="00B61BF0"/>
    <w:rsid w:val="00B622F1"/>
    <w:rsid w:val="00B646C8"/>
    <w:rsid w:val="00B67CDA"/>
    <w:rsid w:val="00B67FF6"/>
    <w:rsid w:val="00B71037"/>
    <w:rsid w:val="00B717A8"/>
    <w:rsid w:val="00B71C0F"/>
    <w:rsid w:val="00B74760"/>
    <w:rsid w:val="00B749D5"/>
    <w:rsid w:val="00B76E48"/>
    <w:rsid w:val="00B802F0"/>
    <w:rsid w:val="00B80455"/>
    <w:rsid w:val="00B81D87"/>
    <w:rsid w:val="00B82D0D"/>
    <w:rsid w:val="00B83806"/>
    <w:rsid w:val="00B83CFA"/>
    <w:rsid w:val="00B840A9"/>
    <w:rsid w:val="00B921F7"/>
    <w:rsid w:val="00B92A1C"/>
    <w:rsid w:val="00B96AA7"/>
    <w:rsid w:val="00B97B1A"/>
    <w:rsid w:val="00BA1984"/>
    <w:rsid w:val="00BA2608"/>
    <w:rsid w:val="00BA26C3"/>
    <w:rsid w:val="00BA281A"/>
    <w:rsid w:val="00BA35FC"/>
    <w:rsid w:val="00BA6254"/>
    <w:rsid w:val="00BA663E"/>
    <w:rsid w:val="00BA7D64"/>
    <w:rsid w:val="00BB1CC1"/>
    <w:rsid w:val="00BB29E1"/>
    <w:rsid w:val="00BB50A0"/>
    <w:rsid w:val="00BB51EE"/>
    <w:rsid w:val="00BB7CA6"/>
    <w:rsid w:val="00BC1BA9"/>
    <w:rsid w:val="00BC26D5"/>
    <w:rsid w:val="00BC35D0"/>
    <w:rsid w:val="00BC406E"/>
    <w:rsid w:val="00BC4861"/>
    <w:rsid w:val="00BC4986"/>
    <w:rsid w:val="00BC6D17"/>
    <w:rsid w:val="00BC79C4"/>
    <w:rsid w:val="00BC7BFB"/>
    <w:rsid w:val="00BC7E33"/>
    <w:rsid w:val="00BD2640"/>
    <w:rsid w:val="00BD707E"/>
    <w:rsid w:val="00BD7296"/>
    <w:rsid w:val="00BE1B22"/>
    <w:rsid w:val="00BE3D1A"/>
    <w:rsid w:val="00BE57D9"/>
    <w:rsid w:val="00BE7B79"/>
    <w:rsid w:val="00BF1F8A"/>
    <w:rsid w:val="00BF2200"/>
    <w:rsid w:val="00BF3895"/>
    <w:rsid w:val="00BF3CDE"/>
    <w:rsid w:val="00BF45DC"/>
    <w:rsid w:val="00BF540F"/>
    <w:rsid w:val="00BF5950"/>
    <w:rsid w:val="00BF5E73"/>
    <w:rsid w:val="00C00026"/>
    <w:rsid w:val="00C002E3"/>
    <w:rsid w:val="00C010D6"/>
    <w:rsid w:val="00C022F7"/>
    <w:rsid w:val="00C036E5"/>
    <w:rsid w:val="00C03D97"/>
    <w:rsid w:val="00C047CA"/>
    <w:rsid w:val="00C06DF9"/>
    <w:rsid w:val="00C06FED"/>
    <w:rsid w:val="00C07CE6"/>
    <w:rsid w:val="00C104A7"/>
    <w:rsid w:val="00C12429"/>
    <w:rsid w:val="00C1476A"/>
    <w:rsid w:val="00C15217"/>
    <w:rsid w:val="00C16298"/>
    <w:rsid w:val="00C16C88"/>
    <w:rsid w:val="00C16FDB"/>
    <w:rsid w:val="00C20D20"/>
    <w:rsid w:val="00C217F2"/>
    <w:rsid w:val="00C22FCB"/>
    <w:rsid w:val="00C257B9"/>
    <w:rsid w:val="00C2605B"/>
    <w:rsid w:val="00C262E7"/>
    <w:rsid w:val="00C26A09"/>
    <w:rsid w:val="00C27BFB"/>
    <w:rsid w:val="00C31E5A"/>
    <w:rsid w:val="00C3285E"/>
    <w:rsid w:val="00C3493A"/>
    <w:rsid w:val="00C35689"/>
    <w:rsid w:val="00C36AFB"/>
    <w:rsid w:val="00C40023"/>
    <w:rsid w:val="00C418C3"/>
    <w:rsid w:val="00C41A2D"/>
    <w:rsid w:val="00C44B4D"/>
    <w:rsid w:val="00C453C2"/>
    <w:rsid w:val="00C46D8D"/>
    <w:rsid w:val="00C47F02"/>
    <w:rsid w:val="00C51FA4"/>
    <w:rsid w:val="00C53679"/>
    <w:rsid w:val="00C53BD2"/>
    <w:rsid w:val="00C55EB9"/>
    <w:rsid w:val="00C56AE6"/>
    <w:rsid w:val="00C5735A"/>
    <w:rsid w:val="00C61CAF"/>
    <w:rsid w:val="00C64775"/>
    <w:rsid w:val="00C64EEC"/>
    <w:rsid w:val="00C671EA"/>
    <w:rsid w:val="00C67321"/>
    <w:rsid w:val="00C677E8"/>
    <w:rsid w:val="00C67833"/>
    <w:rsid w:val="00C70507"/>
    <w:rsid w:val="00C709B6"/>
    <w:rsid w:val="00C70CBB"/>
    <w:rsid w:val="00C7158B"/>
    <w:rsid w:val="00C722E3"/>
    <w:rsid w:val="00C75DB2"/>
    <w:rsid w:val="00C77F4E"/>
    <w:rsid w:val="00C800F3"/>
    <w:rsid w:val="00C8053E"/>
    <w:rsid w:val="00C8185C"/>
    <w:rsid w:val="00C81BE8"/>
    <w:rsid w:val="00C81DFF"/>
    <w:rsid w:val="00C821CE"/>
    <w:rsid w:val="00C824D4"/>
    <w:rsid w:val="00C833B0"/>
    <w:rsid w:val="00C842FB"/>
    <w:rsid w:val="00C85C39"/>
    <w:rsid w:val="00C87498"/>
    <w:rsid w:val="00C909E2"/>
    <w:rsid w:val="00C9212A"/>
    <w:rsid w:val="00C93545"/>
    <w:rsid w:val="00C94421"/>
    <w:rsid w:val="00C94E33"/>
    <w:rsid w:val="00C95611"/>
    <w:rsid w:val="00C960BB"/>
    <w:rsid w:val="00C96324"/>
    <w:rsid w:val="00C97B42"/>
    <w:rsid w:val="00CA09E3"/>
    <w:rsid w:val="00CA1159"/>
    <w:rsid w:val="00CA1502"/>
    <w:rsid w:val="00CA24B4"/>
    <w:rsid w:val="00CA4B4A"/>
    <w:rsid w:val="00CA645C"/>
    <w:rsid w:val="00CB1159"/>
    <w:rsid w:val="00CB2392"/>
    <w:rsid w:val="00CB3962"/>
    <w:rsid w:val="00CB4F3B"/>
    <w:rsid w:val="00CB5F58"/>
    <w:rsid w:val="00CC0DB3"/>
    <w:rsid w:val="00CC0E31"/>
    <w:rsid w:val="00CC1041"/>
    <w:rsid w:val="00CC1045"/>
    <w:rsid w:val="00CC21DF"/>
    <w:rsid w:val="00CC626F"/>
    <w:rsid w:val="00CC6E2F"/>
    <w:rsid w:val="00CC79BA"/>
    <w:rsid w:val="00CD2768"/>
    <w:rsid w:val="00CD2936"/>
    <w:rsid w:val="00CD3AF8"/>
    <w:rsid w:val="00CD3D9A"/>
    <w:rsid w:val="00CD450B"/>
    <w:rsid w:val="00CD6976"/>
    <w:rsid w:val="00CE0121"/>
    <w:rsid w:val="00CE1DC8"/>
    <w:rsid w:val="00CE1E15"/>
    <w:rsid w:val="00CE3B4F"/>
    <w:rsid w:val="00CE4434"/>
    <w:rsid w:val="00CE44D6"/>
    <w:rsid w:val="00CE4F95"/>
    <w:rsid w:val="00CE6A1D"/>
    <w:rsid w:val="00CE7926"/>
    <w:rsid w:val="00CF030D"/>
    <w:rsid w:val="00CF07CA"/>
    <w:rsid w:val="00CF1D10"/>
    <w:rsid w:val="00CF2491"/>
    <w:rsid w:val="00CF2659"/>
    <w:rsid w:val="00CF2DB1"/>
    <w:rsid w:val="00CF3353"/>
    <w:rsid w:val="00CF4593"/>
    <w:rsid w:val="00CF54DD"/>
    <w:rsid w:val="00CF5B84"/>
    <w:rsid w:val="00CF68B4"/>
    <w:rsid w:val="00CF6D99"/>
    <w:rsid w:val="00CF7FD2"/>
    <w:rsid w:val="00D05BCD"/>
    <w:rsid w:val="00D07612"/>
    <w:rsid w:val="00D11477"/>
    <w:rsid w:val="00D13C50"/>
    <w:rsid w:val="00D15057"/>
    <w:rsid w:val="00D1643F"/>
    <w:rsid w:val="00D17538"/>
    <w:rsid w:val="00D23504"/>
    <w:rsid w:val="00D26CD7"/>
    <w:rsid w:val="00D2703B"/>
    <w:rsid w:val="00D27602"/>
    <w:rsid w:val="00D279D2"/>
    <w:rsid w:val="00D27EC2"/>
    <w:rsid w:val="00D30060"/>
    <w:rsid w:val="00D3341C"/>
    <w:rsid w:val="00D35168"/>
    <w:rsid w:val="00D3552E"/>
    <w:rsid w:val="00D37A27"/>
    <w:rsid w:val="00D40413"/>
    <w:rsid w:val="00D40B35"/>
    <w:rsid w:val="00D41568"/>
    <w:rsid w:val="00D425A1"/>
    <w:rsid w:val="00D44197"/>
    <w:rsid w:val="00D47BF1"/>
    <w:rsid w:val="00D50D92"/>
    <w:rsid w:val="00D511D4"/>
    <w:rsid w:val="00D52734"/>
    <w:rsid w:val="00D52EF8"/>
    <w:rsid w:val="00D531E5"/>
    <w:rsid w:val="00D53619"/>
    <w:rsid w:val="00D544C2"/>
    <w:rsid w:val="00D54DBA"/>
    <w:rsid w:val="00D56364"/>
    <w:rsid w:val="00D571BC"/>
    <w:rsid w:val="00D5788C"/>
    <w:rsid w:val="00D601B1"/>
    <w:rsid w:val="00D61B3E"/>
    <w:rsid w:val="00D61D64"/>
    <w:rsid w:val="00D64EF5"/>
    <w:rsid w:val="00D64F6D"/>
    <w:rsid w:val="00D66E0D"/>
    <w:rsid w:val="00D67D3E"/>
    <w:rsid w:val="00D706DC"/>
    <w:rsid w:val="00D73036"/>
    <w:rsid w:val="00D737F0"/>
    <w:rsid w:val="00D76E42"/>
    <w:rsid w:val="00D81FF6"/>
    <w:rsid w:val="00D83F46"/>
    <w:rsid w:val="00D87164"/>
    <w:rsid w:val="00D87A37"/>
    <w:rsid w:val="00D90909"/>
    <w:rsid w:val="00D90AB1"/>
    <w:rsid w:val="00D90CF8"/>
    <w:rsid w:val="00D912FF"/>
    <w:rsid w:val="00D91D94"/>
    <w:rsid w:val="00D92252"/>
    <w:rsid w:val="00D92319"/>
    <w:rsid w:val="00D92F98"/>
    <w:rsid w:val="00D936BF"/>
    <w:rsid w:val="00D93B53"/>
    <w:rsid w:val="00DA09BB"/>
    <w:rsid w:val="00DA23A2"/>
    <w:rsid w:val="00DA25BA"/>
    <w:rsid w:val="00DA380A"/>
    <w:rsid w:val="00DA3AA0"/>
    <w:rsid w:val="00DA45EB"/>
    <w:rsid w:val="00DA4C09"/>
    <w:rsid w:val="00DA4E03"/>
    <w:rsid w:val="00DA50AF"/>
    <w:rsid w:val="00DA6283"/>
    <w:rsid w:val="00DA66B7"/>
    <w:rsid w:val="00DA7914"/>
    <w:rsid w:val="00DA7F43"/>
    <w:rsid w:val="00DB0B90"/>
    <w:rsid w:val="00DB1D30"/>
    <w:rsid w:val="00DB3699"/>
    <w:rsid w:val="00DB4019"/>
    <w:rsid w:val="00DB4807"/>
    <w:rsid w:val="00DB51CB"/>
    <w:rsid w:val="00DC0F2C"/>
    <w:rsid w:val="00DC15A9"/>
    <w:rsid w:val="00DC189C"/>
    <w:rsid w:val="00DC19A1"/>
    <w:rsid w:val="00DC3312"/>
    <w:rsid w:val="00DC3C1D"/>
    <w:rsid w:val="00DD1960"/>
    <w:rsid w:val="00DD4F95"/>
    <w:rsid w:val="00DD5247"/>
    <w:rsid w:val="00DD52A3"/>
    <w:rsid w:val="00DD5DFA"/>
    <w:rsid w:val="00DE1819"/>
    <w:rsid w:val="00DE23C8"/>
    <w:rsid w:val="00DE35FC"/>
    <w:rsid w:val="00DE4567"/>
    <w:rsid w:val="00DE4642"/>
    <w:rsid w:val="00DE4F34"/>
    <w:rsid w:val="00DE5766"/>
    <w:rsid w:val="00DE785F"/>
    <w:rsid w:val="00DF073E"/>
    <w:rsid w:val="00DF1417"/>
    <w:rsid w:val="00DF1A72"/>
    <w:rsid w:val="00DF23DD"/>
    <w:rsid w:val="00DF27EF"/>
    <w:rsid w:val="00DF6BD2"/>
    <w:rsid w:val="00DF6D96"/>
    <w:rsid w:val="00DF6E98"/>
    <w:rsid w:val="00DF7589"/>
    <w:rsid w:val="00DF7D32"/>
    <w:rsid w:val="00E0129E"/>
    <w:rsid w:val="00E02275"/>
    <w:rsid w:val="00E0477D"/>
    <w:rsid w:val="00E055BF"/>
    <w:rsid w:val="00E065F5"/>
    <w:rsid w:val="00E06946"/>
    <w:rsid w:val="00E06CE9"/>
    <w:rsid w:val="00E072BC"/>
    <w:rsid w:val="00E10FDD"/>
    <w:rsid w:val="00E116E0"/>
    <w:rsid w:val="00E134F9"/>
    <w:rsid w:val="00E142D9"/>
    <w:rsid w:val="00E14E6C"/>
    <w:rsid w:val="00E20A26"/>
    <w:rsid w:val="00E20D2D"/>
    <w:rsid w:val="00E20DD5"/>
    <w:rsid w:val="00E211D7"/>
    <w:rsid w:val="00E212C6"/>
    <w:rsid w:val="00E270BC"/>
    <w:rsid w:val="00E27264"/>
    <w:rsid w:val="00E31258"/>
    <w:rsid w:val="00E33263"/>
    <w:rsid w:val="00E3330D"/>
    <w:rsid w:val="00E41115"/>
    <w:rsid w:val="00E426B5"/>
    <w:rsid w:val="00E4327B"/>
    <w:rsid w:val="00E436C5"/>
    <w:rsid w:val="00E4555E"/>
    <w:rsid w:val="00E46723"/>
    <w:rsid w:val="00E4743C"/>
    <w:rsid w:val="00E50543"/>
    <w:rsid w:val="00E5223A"/>
    <w:rsid w:val="00E539B1"/>
    <w:rsid w:val="00E5540B"/>
    <w:rsid w:val="00E565F5"/>
    <w:rsid w:val="00E569B3"/>
    <w:rsid w:val="00E6027B"/>
    <w:rsid w:val="00E61FC6"/>
    <w:rsid w:val="00E620D3"/>
    <w:rsid w:val="00E638A9"/>
    <w:rsid w:val="00E63BF8"/>
    <w:rsid w:val="00E64271"/>
    <w:rsid w:val="00E645CF"/>
    <w:rsid w:val="00E701D8"/>
    <w:rsid w:val="00E70925"/>
    <w:rsid w:val="00E70B6B"/>
    <w:rsid w:val="00E70F5D"/>
    <w:rsid w:val="00E7124F"/>
    <w:rsid w:val="00E71346"/>
    <w:rsid w:val="00E718ED"/>
    <w:rsid w:val="00E71F01"/>
    <w:rsid w:val="00E72E27"/>
    <w:rsid w:val="00E73955"/>
    <w:rsid w:val="00E76402"/>
    <w:rsid w:val="00E76EE5"/>
    <w:rsid w:val="00E80066"/>
    <w:rsid w:val="00E800CD"/>
    <w:rsid w:val="00E80761"/>
    <w:rsid w:val="00E84E27"/>
    <w:rsid w:val="00E84FB5"/>
    <w:rsid w:val="00E852E2"/>
    <w:rsid w:val="00E85EBA"/>
    <w:rsid w:val="00E8696D"/>
    <w:rsid w:val="00E91452"/>
    <w:rsid w:val="00E948F8"/>
    <w:rsid w:val="00E965C3"/>
    <w:rsid w:val="00E96B68"/>
    <w:rsid w:val="00E96BAF"/>
    <w:rsid w:val="00E96D8E"/>
    <w:rsid w:val="00EA1558"/>
    <w:rsid w:val="00EA20B9"/>
    <w:rsid w:val="00EA3387"/>
    <w:rsid w:val="00EA3F52"/>
    <w:rsid w:val="00EA5D23"/>
    <w:rsid w:val="00EA7FDD"/>
    <w:rsid w:val="00EB17BC"/>
    <w:rsid w:val="00EB4DEE"/>
    <w:rsid w:val="00EB6343"/>
    <w:rsid w:val="00EC02A7"/>
    <w:rsid w:val="00EC10BC"/>
    <w:rsid w:val="00EC132F"/>
    <w:rsid w:val="00EC4631"/>
    <w:rsid w:val="00EC4AA7"/>
    <w:rsid w:val="00EC5254"/>
    <w:rsid w:val="00EC61D8"/>
    <w:rsid w:val="00EC6B1C"/>
    <w:rsid w:val="00EC7BE8"/>
    <w:rsid w:val="00ED00E7"/>
    <w:rsid w:val="00ED0A85"/>
    <w:rsid w:val="00ED4C38"/>
    <w:rsid w:val="00ED62EA"/>
    <w:rsid w:val="00ED7289"/>
    <w:rsid w:val="00ED7900"/>
    <w:rsid w:val="00ED7E03"/>
    <w:rsid w:val="00EE221F"/>
    <w:rsid w:val="00EE33C4"/>
    <w:rsid w:val="00EE3971"/>
    <w:rsid w:val="00EE3A29"/>
    <w:rsid w:val="00EE48D8"/>
    <w:rsid w:val="00EE5B57"/>
    <w:rsid w:val="00EF0152"/>
    <w:rsid w:val="00EF0202"/>
    <w:rsid w:val="00EF08D3"/>
    <w:rsid w:val="00EF21B4"/>
    <w:rsid w:val="00EF4F8A"/>
    <w:rsid w:val="00EF553D"/>
    <w:rsid w:val="00EF5913"/>
    <w:rsid w:val="00EF5FE8"/>
    <w:rsid w:val="00EF79EB"/>
    <w:rsid w:val="00EF7CD4"/>
    <w:rsid w:val="00F010CF"/>
    <w:rsid w:val="00F03B5A"/>
    <w:rsid w:val="00F03FB9"/>
    <w:rsid w:val="00F069D7"/>
    <w:rsid w:val="00F07994"/>
    <w:rsid w:val="00F1100F"/>
    <w:rsid w:val="00F111CC"/>
    <w:rsid w:val="00F11799"/>
    <w:rsid w:val="00F14BB9"/>
    <w:rsid w:val="00F150B0"/>
    <w:rsid w:val="00F16CE2"/>
    <w:rsid w:val="00F172D7"/>
    <w:rsid w:val="00F172EE"/>
    <w:rsid w:val="00F20CB3"/>
    <w:rsid w:val="00F20D0C"/>
    <w:rsid w:val="00F21243"/>
    <w:rsid w:val="00F22383"/>
    <w:rsid w:val="00F231D1"/>
    <w:rsid w:val="00F23237"/>
    <w:rsid w:val="00F2559D"/>
    <w:rsid w:val="00F26C4E"/>
    <w:rsid w:val="00F27A9A"/>
    <w:rsid w:val="00F27B5A"/>
    <w:rsid w:val="00F33C7A"/>
    <w:rsid w:val="00F34059"/>
    <w:rsid w:val="00F34E96"/>
    <w:rsid w:val="00F35022"/>
    <w:rsid w:val="00F35C45"/>
    <w:rsid w:val="00F3772D"/>
    <w:rsid w:val="00F4114E"/>
    <w:rsid w:val="00F41467"/>
    <w:rsid w:val="00F4298F"/>
    <w:rsid w:val="00F4329E"/>
    <w:rsid w:val="00F473DD"/>
    <w:rsid w:val="00F501E5"/>
    <w:rsid w:val="00F507A1"/>
    <w:rsid w:val="00F52B95"/>
    <w:rsid w:val="00F53162"/>
    <w:rsid w:val="00F55CEB"/>
    <w:rsid w:val="00F563F4"/>
    <w:rsid w:val="00F57E8A"/>
    <w:rsid w:val="00F61932"/>
    <w:rsid w:val="00F65713"/>
    <w:rsid w:val="00F667E8"/>
    <w:rsid w:val="00F71150"/>
    <w:rsid w:val="00F71B8E"/>
    <w:rsid w:val="00F73CF2"/>
    <w:rsid w:val="00F745C3"/>
    <w:rsid w:val="00F7510E"/>
    <w:rsid w:val="00F75130"/>
    <w:rsid w:val="00F75AF2"/>
    <w:rsid w:val="00F76BC3"/>
    <w:rsid w:val="00F805E1"/>
    <w:rsid w:val="00F80676"/>
    <w:rsid w:val="00F806DE"/>
    <w:rsid w:val="00F81825"/>
    <w:rsid w:val="00F82B78"/>
    <w:rsid w:val="00F83170"/>
    <w:rsid w:val="00F8330D"/>
    <w:rsid w:val="00F84522"/>
    <w:rsid w:val="00F850F4"/>
    <w:rsid w:val="00F8687F"/>
    <w:rsid w:val="00F8756C"/>
    <w:rsid w:val="00F90185"/>
    <w:rsid w:val="00F92139"/>
    <w:rsid w:val="00F92C12"/>
    <w:rsid w:val="00F9307D"/>
    <w:rsid w:val="00F9375F"/>
    <w:rsid w:val="00F93829"/>
    <w:rsid w:val="00F95433"/>
    <w:rsid w:val="00FA007C"/>
    <w:rsid w:val="00FA24DB"/>
    <w:rsid w:val="00FA2B73"/>
    <w:rsid w:val="00FA3A2C"/>
    <w:rsid w:val="00FA47A8"/>
    <w:rsid w:val="00FB376C"/>
    <w:rsid w:val="00FB46A8"/>
    <w:rsid w:val="00FB4F81"/>
    <w:rsid w:val="00FB6161"/>
    <w:rsid w:val="00FC22B0"/>
    <w:rsid w:val="00FC37D1"/>
    <w:rsid w:val="00FC388E"/>
    <w:rsid w:val="00FC4A8C"/>
    <w:rsid w:val="00FC4F37"/>
    <w:rsid w:val="00FC5181"/>
    <w:rsid w:val="00FC5B8D"/>
    <w:rsid w:val="00FC71AA"/>
    <w:rsid w:val="00FD00E2"/>
    <w:rsid w:val="00FD01BF"/>
    <w:rsid w:val="00FD1105"/>
    <w:rsid w:val="00FD1227"/>
    <w:rsid w:val="00FD13E8"/>
    <w:rsid w:val="00FD171A"/>
    <w:rsid w:val="00FD2BED"/>
    <w:rsid w:val="00FD370B"/>
    <w:rsid w:val="00FD59C1"/>
    <w:rsid w:val="00FD5B48"/>
    <w:rsid w:val="00FD770E"/>
    <w:rsid w:val="00FE068E"/>
    <w:rsid w:val="00FE0CD7"/>
    <w:rsid w:val="00FE14BE"/>
    <w:rsid w:val="00FE1D7D"/>
    <w:rsid w:val="00FE1DBC"/>
    <w:rsid w:val="00FE24D0"/>
    <w:rsid w:val="00FE28A0"/>
    <w:rsid w:val="00FE28D4"/>
    <w:rsid w:val="00FE2C0C"/>
    <w:rsid w:val="00FE3EA7"/>
    <w:rsid w:val="00FE5286"/>
    <w:rsid w:val="00FE6A37"/>
    <w:rsid w:val="00FF019A"/>
    <w:rsid w:val="00FF423B"/>
    <w:rsid w:val="00FF4703"/>
    <w:rsid w:val="00FF6009"/>
    <w:rsid w:val="00FF72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767D2E"/>
    <w:rPr>
      <w:sz w:val="24"/>
    </w:rPr>
  </w:style>
  <w:style w:type="paragraph" w:styleId="Heading1">
    <w:name w:val="heading 1"/>
    <w:basedOn w:val="Normal"/>
    <w:next w:val="Normal"/>
    <w:link w:val="Heading1Char"/>
    <w:qFormat/>
    <w:rsid w:val="002A01F0"/>
    <w:pPr>
      <w:keepNext/>
      <w:jc w:val="center"/>
      <w:outlineLvl w:val="0"/>
    </w:pPr>
    <w:rPr>
      <w:b/>
      <w:smallCaps/>
      <w:sz w:val="20"/>
      <w:u w:val="single"/>
    </w:rPr>
  </w:style>
  <w:style w:type="paragraph" w:styleId="Heading2">
    <w:name w:val="heading 2"/>
    <w:basedOn w:val="Normal"/>
    <w:next w:val="Normal"/>
    <w:link w:val="Heading2Char"/>
    <w:qFormat/>
    <w:rsid w:val="002A01F0"/>
    <w:pPr>
      <w:keepNext/>
      <w:pBdr>
        <w:bottom w:val="single" w:sz="18" w:space="1" w:color="auto"/>
      </w:pBdr>
      <w:outlineLvl w:val="1"/>
    </w:pPr>
    <w:rPr>
      <w:b/>
      <w:sz w:val="32"/>
      <w:u w:val="single"/>
    </w:rPr>
  </w:style>
  <w:style w:type="paragraph" w:styleId="Heading3">
    <w:name w:val="heading 3"/>
    <w:basedOn w:val="Normal"/>
    <w:next w:val="Normal"/>
    <w:link w:val="Heading3Char"/>
    <w:qFormat/>
    <w:rsid w:val="002A01F0"/>
    <w:pPr>
      <w:keepNext/>
      <w:tabs>
        <w:tab w:val="left" w:pos="432"/>
      </w:tabs>
      <w:ind w:left="435"/>
      <w:outlineLvl w:val="2"/>
    </w:pPr>
    <w:rPr>
      <w:i/>
      <w:sz w:val="20"/>
    </w:rPr>
  </w:style>
  <w:style w:type="paragraph" w:styleId="Heading4">
    <w:name w:val="heading 4"/>
    <w:basedOn w:val="Normal"/>
    <w:next w:val="Normal"/>
    <w:link w:val="Heading4Char"/>
    <w:qFormat/>
    <w:rsid w:val="002A01F0"/>
    <w:pPr>
      <w:keepNext/>
      <w:pBdr>
        <w:bottom w:val="single" w:sz="18" w:space="1" w:color="auto"/>
      </w:pBdr>
      <w:outlineLvl w:val="3"/>
    </w:pPr>
    <w:rPr>
      <w:b/>
      <w:sz w:val="32"/>
    </w:rPr>
  </w:style>
  <w:style w:type="paragraph" w:styleId="Heading5">
    <w:name w:val="heading 5"/>
    <w:basedOn w:val="Normal"/>
    <w:next w:val="Normal"/>
    <w:link w:val="Heading5Char"/>
    <w:qFormat/>
    <w:rsid w:val="002A01F0"/>
    <w:pPr>
      <w:keepNext/>
      <w:outlineLvl w:val="4"/>
    </w:pPr>
    <w:rPr>
      <w:b/>
      <w:sz w:val="36"/>
    </w:rPr>
  </w:style>
  <w:style w:type="paragraph" w:styleId="Heading6">
    <w:name w:val="heading 6"/>
    <w:basedOn w:val="Normal"/>
    <w:next w:val="Normal"/>
    <w:link w:val="Heading6Char"/>
    <w:qFormat/>
    <w:rsid w:val="002A01F0"/>
    <w:pPr>
      <w:keepNext/>
      <w:pBdr>
        <w:bottom w:val="single" w:sz="18" w:space="1" w:color="auto"/>
      </w:pBdr>
      <w:spacing w:after="120"/>
      <w:jc w:val="both"/>
      <w:outlineLvl w:val="5"/>
    </w:pPr>
    <w:rPr>
      <w:b/>
      <w:i/>
      <w:sz w:val="28"/>
    </w:rPr>
  </w:style>
  <w:style w:type="paragraph" w:styleId="Heading7">
    <w:name w:val="heading 7"/>
    <w:basedOn w:val="Normal"/>
    <w:next w:val="Normal"/>
    <w:link w:val="Heading7Char"/>
    <w:qFormat/>
    <w:rsid w:val="002A01F0"/>
    <w:pPr>
      <w:keepNext/>
      <w:pBdr>
        <w:bottom w:val="single" w:sz="4" w:space="1" w:color="auto"/>
      </w:pBdr>
      <w:spacing w:after="120"/>
      <w:outlineLvl w:val="6"/>
    </w:pPr>
    <w:rPr>
      <w:b/>
      <w:i/>
      <w:sz w:val="32"/>
    </w:rPr>
  </w:style>
  <w:style w:type="paragraph" w:styleId="Heading8">
    <w:name w:val="heading 8"/>
    <w:basedOn w:val="Normal"/>
    <w:next w:val="Normal"/>
    <w:link w:val="Heading8Char"/>
    <w:qFormat/>
    <w:rsid w:val="002A01F0"/>
    <w:pPr>
      <w:keepNext/>
      <w:jc w:val="both"/>
      <w:outlineLvl w:val="7"/>
    </w:pPr>
  </w:style>
  <w:style w:type="paragraph" w:styleId="Heading9">
    <w:name w:val="heading 9"/>
    <w:basedOn w:val="Normal"/>
    <w:next w:val="Normal"/>
    <w:link w:val="Heading9Char"/>
    <w:qFormat/>
    <w:rsid w:val="002A01F0"/>
    <w:pPr>
      <w:keepNext/>
      <w:pBdr>
        <w:bottom w:val="single" w:sz="18" w:space="1" w:color="auto"/>
      </w:pBdr>
      <w:outlineLvl w:val="8"/>
    </w:pPr>
    <w:rPr>
      <w:b/>
      <w:i/>
      <w:sz w:val="28"/>
      <w:bdr w:val="single" w:sz="4"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32730C"/>
    <w:rPr>
      <w:rFonts w:ascii="Cambria" w:hAnsi="Cambria" w:cs="Times New Roman"/>
      <w:b/>
      <w:bCs/>
      <w:kern w:val="32"/>
      <w:sz w:val="32"/>
      <w:szCs w:val="32"/>
    </w:rPr>
  </w:style>
  <w:style w:type="character" w:customStyle="1" w:styleId="Heading2Char">
    <w:name w:val="Heading 2 Char"/>
    <w:basedOn w:val="DefaultParagraphFont"/>
    <w:link w:val="Heading2"/>
    <w:semiHidden/>
    <w:locked/>
    <w:rsid w:val="0032730C"/>
    <w:rPr>
      <w:rFonts w:ascii="Cambria" w:hAnsi="Cambria" w:cs="Times New Roman"/>
      <w:b/>
      <w:bCs/>
      <w:i/>
      <w:iCs/>
      <w:sz w:val="28"/>
      <w:szCs w:val="28"/>
    </w:rPr>
  </w:style>
  <w:style w:type="character" w:customStyle="1" w:styleId="Heading3Char">
    <w:name w:val="Heading 3 Char"/>
    <w:basedOn w:val="DefaultParagraphFont"/>
    <w:link w:val="Heading3"/>
    <w:semiHidden/>
    <w:locked/>
    <w:rsid w:val="0032730C"/>
    <w:rPr>
      <w:rFonts w:ascii="Cambria" w:hAnsi="Cambria" w:cs="Times New Roman"/>
      <w:b/>
      <w:bCs/>
      <w:sz w:val="26"/>
      <w:szCs w:val="26"/>
    </w:rPr>
  </w:style>
  <w:style w:type="character" w:customStyle="1" w:styleId="Heading4Char">
    <w:name w:val="Heading 4 Char"/>
    <w:basedOn w:val="DefaultParagraphFont"/>
    <w:link w:val="Heading4"/>
    <w:semiHidden/>
    <w:locked/>
    <w:rsid w:val="0032730C"/>
    <w:rPr>
      <w:rFonts w:ascii="Calibri" w:hAnsi="Calibri" w:cs="Times New Roman"/>
      <w:b/>
      <w:bCs/>
      <w:sz w:val="28"/>
      <w:szCs w:val="28"/>
    </w:rPr>
  </w:style>
  <w:style w:type="character" w:customStyle="1" w:styleId="Heading5Char">
    <w:name w:val="Heading 5 Char"/>
    <w:basedOn w:val="DefaultParagraphFont"/>
    <w:link w:val="Heading5"/>
    <w:semiHidden/>
    <w:locked/>
    <w:rsid w:val="0032730C"/>
    <w:rPr>
      <w:rFonts w:ascii="Calibri" w:hAnsi="Calibri" w:cs="Times New Roman"/>
      <w:b/>
      <w:bCs/>
      <w:i/>
      <w:iCs/>
      <w:sz w:val="26"/>
      <w:szCs w:val="26"/>
    </w:rPr>
  </w:style>
  <w:style w:type="character" w:customStyle="1" w:styleId="Heading6Char">
    <w:name w:val="Heading 6 Char"/>
    <w:basedOn w:val="DefaultParagraphFont"/>
    <w:link w:val="Heading6"/>
    <w:semiHidden/>
    <w:locked/>
    <w:rsid w:val="0032730C"/>
    <w:rPr>
      <w:rFonts w:ascii="Calibri" w:hAnsi="Calibri" w:cs="Times New Roman"/>
      <w:b/>
      <w:bCs/>
    </w:rPr>
  </w:style>
  <w:style w:type="character" w:customStyle="1" w:styleId="Heading7Char">
    <w:name w:val="Heading 7 Char"/>
    <w:basedOn w:val="DefaultParagraphFont"/>
    <w:link w:val="Heading7"/>
    <w:semiHidden/>
    <w:locked/>
    <w:rsid w:val="0032730C"/>
    <w:rPr>
      <w:rFonts w:ascii="Calibri" w:hAnsi="Calibri" w:cs="Times New Roman"/>
      <w:sz w:val="24"/>
      <w:szCs w:val="24"/>
    </w:rPr>
  </w:style>
  <w:style w:type="character" w:customStyle="1" w:styleId="Heading8Char">
    <w:name w:val="Heading 8 Char"/>
    <w:basedOn w:val="DefaultParagraphFont"/>
    <w:link w:val="Heading8"/>
    <w:semiHidden/>
    <w:locked/>
    <w:rsid w:val="0032730C"/>
    <w:rPr>
      <w:rFonts w:ascii="Calibri" w:hAnsi="Calibri" w:cs="Times New Roman"/>
      <w:i/>
      <w:iCs/>
      <w:sz w:val="24"/>
      <w:szCs w:val="24"/>
    </w:rPr>
  </w:style>
  <w:style w:type="character" w:customStyle="1" w:styleId="Heading9Char">
    <w:name w:val="Heading 9 Char"/>
    <w:basedOn w:val="DefaultParagraphFont"/>
    <w:link w:val="Heading9"/>
    <w:semiHidden/>
    <w:locked/>
    <w:rsid w:val="0032730C"/>
    <w:rPr>
      <w:rFonts w:ascii="Cambria" w:hAnsi="Cambria" w:cs="Times New Roman"/>
    </w:rPr>
  </w:style>
  <w:style w:type="character" w:customStyle="1" w:styleId="a">
    <w:name w:val="_"/>
    <w:basedOn w:val="DefaultParagraphFont"/>
    <w:rsid w:val="002A01F0"/>
    <w:rPr>
      <w:rFonts w:cs="Times New Roman"/>
      <w:sz w:val="24"/>
    </w:rPr>
  </w:style>
  <w:style w:type="character" w:styleId="CommentReference">
    <w:name w:val="annotation reference"/>
    <w:basedOn w:val="DefaultParagraphFont"/>
    <w:semiHidden/>
    <w:rsid w:val="002A01F0"/>
    <w:rPr>
      <w:rFonts w:cs="Times New Roman"/>
      <w:sz w:val="16"/>
    </w:rPr>
  </w:style>
  <w:style w:type="paragraph" w:styleId="CommentText">
    <w:name w:val="annotation text"/>
    <w:basedOn w:val="Normal"/>
    <w:link w:val="CommentTextChar"/>
    <w:semiHidden/>
    <w:rsid w:val="002A01F0"/>
    <w:rPr>
      <w:sz w:val="20"/>
    </w:rPr>
  </w:style>
  <w:style w:type="character" w:customStyle="1" w:styleId="CommentTextChar">
    <w:name w:val="Comment Text Char"/>
    <w:basedOn w:val="DefaultParagraphFont"/>
    <w:link w:val="CommentText"/>
    <w:semiHidden/>
    <w:locked/>
    <w:rsid w:val="004C28F6"/>
    <w:rPr>
      <w:rFonts w:cs="Times New Roman"/>
      <w:lang w:bidi="ar-SA"/>
    </w:rPr>
  </w:style>
  <w:style w:type="paragraph" w:styleId="BodyText">
    <w:name w:val="Body Text"/>
    <w:basedOn w:val="Normal"/>
    <w:link w:val="BodyTextChar"/>
    <w:rsid w:val="002A01F0"/>
    <w:rPr>
      <w:sz w:val="22"/>
    </w:rPr>
  </w:style>
  <w:style w:type="character" w:customStyle="1" w:styleId="BodyTextChar">
    <w:name w:val="Body Text Char"/>
    <w:basedOn w:val="DefaultParagraphFont"/>
    <w:link w:val="BodyText"/>
    <w:semiHidden/>
    <w:locked/>
    <w:rsid w:val="0032730C"/>
    <w:rPr>
      <w:rFonts w:cs="Times New Roman"/>
      <w:sz w:val="20"/>
      <w:szCs w:val="20"/>
    </w:rPr>
  </w:style>
  <w:style w:type="paragraph" w:styleId="BodyText3">
    <w:name w:val="Body Text 3"/>
    <w:basedOn w:val="Normal"/>
    <w:link w:val="BodyText3Char"/>
    <w:rsid w:val="002A01F0"/>
    <w:pPr>
      <w:jc w:val="center"/>
    </w:pPr>
    <w:rPr>
      <w:b/>
      <w:smallCaps/>
      <w:sz w:val="20"/>
      <w:u w:val="single"/>
    </w:rPr>
  </w:style>
  <w:style w:type="character" w:customStyle="1" w:styleId="BodyText3Char">
    <w:name w:val="Body Text 3 Char"/>
    <w:basedOn w:val="DefaultParagraphFont"/>
    <w:link w:val="BodyText3"/>
    <w:semiHidden/>
    <w:locked/>
    <w:rsid w:val="0032730C"/>
    <w:rPr>
      <w:rFonts w:cs="Times New Roman"/>
      <w:sz w:val="16"/>
      <w:szCs w:val="16"/>
    </w:rPr>
  </w:style>
  <w:style w:type="paragraph" w:styleId="Header">
    <w:name w:val="header"/>
    <w:basedOn w:val="Normal"/>
    <w:link w:val="HeaderChar"/>
    <w:rsid w:val="002A01F0"/>
    <w:pPr>
      <w:tabs>
        <w:tab w:val="center" w:pos="4320"/>
        <w:tab w:val="right" w:pos="8640"/>
      </w:tabs>
    </w:pPr>
  </w:style>
  <w:style w:type="character" w:customStyle="1" w:styleId="HeaderChar">
    <w:name w:val="Header Char"/>
    <w:basedOn w:val="DefaultParagraphFont"/>
    <w:link w:val="Header"/>
    <w:locked/>
    <w:rsid w:val="0032730C"/>
    <w:rPr>
      <w:rFonts w:cs="Times New Roman"/>
      <w:sz w:val="20"/>
      <w:szCs w:val="20"/>
    </w:rPr>
  </w:style>
  <w:style w:type="character" w:styleId="PageNumber">
    <w:name w:val="page number"/>
    <w:basedOn w:val="DefaultParagraphFont"/>
    <w:rsid w:val="002A01F0"/>
    <w:rPr>
      <w:rFonts w:cs="Times New Roman"/>
    </w:rPr>
  </w:style>
  <w:style w:type="paragraph" w:styleId="Footer">
    <w:name w:val="footer"/>
    <w:basedOn w:val="Normal"/>
    <w:link w:val="FooterChar"/>
    <w:rsid w:val="002A01F0"/>
    <w:pPr>
      <w:tabs>
        <w:tab w:val="center" w:pos="4320"/>
        <w:tab w:val="right" w:pos="8640"/>
      </w:tabs>
    </w:pPr>
  </w:style>
  <w:style w:type="character" w:customStyle="1" w:styleId="FooterChar">
    <w:name w:val="Footer Char"/>
    <w:basedOn w:val="DefaultParagraphFont"/>
    <w:link w:val="Footer"/>
    <w:semiHidden/>
    <w:locked/>
    <w:rsid w:val="0032730C"/>
    <w:rPr>
      <w:rFonts w:cs="Times New Roman"/>
      <w:sz w:val="20"/>
      <w:szCs w:val="20"/>
    </w:rPr>
  </w:style>
  <w:style w:type="paragraph" w:styleId="BodyTextIndent">
    <w:name w:val="Body Text Indent"/>
    <w:basedOn w:val="Normal"/>
    <w:link w:val="BodyTextIndentChar"/>
    <w:rsid w:val="002A01F0"/>
    <w:pPr>
      <w:ind w:left="720"/>
    </w:pPr>
  </w:style>
  <w:style w:type="character" w:customStyle="1" w:styleId="BodyTextIndentChar">
    <w:name w:val="Body Text Indent Char"/>
    <w:basedOn w:val="DefaultParagraphFont"/>
    <w:link w:val="BodyTextIndent"/>
    <w:semiHidden/>
    <w:locked/>
    <w:rsid w:val="0032730C"/>
    <w:rPr>
      <w:rFonts w:cs="Times New Roman"/>
      <w:sz w:val="20"/>
      <w:szCs w:val="20"/>
    </w:rPr>
  </w:style>
  <w:style w:type="paragraph" w:styleId="BodyTextIndent2">
    <w:name w:val="Body Text Indent 2"/>
    <w:basedOn w:val="Normal"/>
    <w:link w:val="BodyTextIndent2Char"/>
    <w:rsid w:val="002A01F0"/>
    <w:pPr>
      <w:spacing w:after="120"/>
      <w:ind w:left="720"/>
      <w:jc w:val="both"/>
    </w:pPr>
  </w:style>
  <w:style w:type="character" w:customStyle="1" w:styleId="BodyTextIndent2Char">
    <w:name w:val="Body Text Indent 2 Char"/>
    <w:basedOn w:val="DefaultParagraphFont"/>
    <w:link w:val="BodyTextIndent2"/>
    <w:semiHidden/>
    <w:locked/>
    <w:rsid w:val="0032730C"/>
    <w:rPr>
      <w:rFonts w:cs="Times New Roman"/>
      <w:sz w:val="20"/>
      <w:szCs w:val="20"/>
    </w:rPr>
  </w:style>
  <w:style w:type="paragraph" w:styleId="BodyText2">
    <w:name w:val="Body Text 2"/>
    <w:basedOn w:val="Normal"/>
    <w:link w:val="BodyText2Char"/>
    <w:rsid w:val="002A01F0"/>
    <w:pPr>
      <w:framePr w:w="7297" w:h="6454" w:hSpace="180" w:wrap="auto" w:vAnchor="text" w:hAnchor="page" w:x="2482" w:y="130"/>
      <w:numPr>
        <w:ilvl w:val="12"/>
      </w:numPr>
      <w:pBdr>
        <w:top w:val="single" w:sz="6" w:space="20" w:color="auto" w:shadow="1"/>
        <w:left w:val="single" w:sz="6" w:space="20" w:color="auto" w:shadow="1"/>
        <w:bottom w:val="single" w:sz="6" w:space="20" w:color="auto" w:shadow="1"/>
        <w:right w:val="single" w:sz="6" w:space="20" w:color="auto" w:shadow="1"/>
      </w:pBdr>
      <w:tabs>
        <w:tab w:val="left" w:pos="432"/>
      </w:tabs>
    </w:pPr>
    <w:rPr>
      <w:sz w:val="20"/>
    </w:rPr>
  </w:style>
  <w:style w:type="character" w:customStyle="1" w:styleId="BodyText2Char">
    <w:name w:val="Body Text 2 Char"/>
    <w:basedOn w:val="DefaultParagraphFont"/>
    <w:link w:val="BodyText2"/>
    <w:semiHidden/>
    <w:locked/>
    <w:rsid w:val="0032730C"/>
    <w:rPr>
      <w:rFonts w:cs="Times New Roman"/>
      <w:sz w:val="20"/>
      <w:szCs w:val="20"/>
    </w:rPr>
  </w:style>
  <w:style w:type="paragraph" w:styleId="Caption">
    <w:name w:val="caption"/>
    <w:basedOn w:val="Normal"/>
    <w:next w:val="Normal"/>
    <w:qFormat/>
    <w:rsid w:val="002A01F0"/>
    <w:pPr>
      <w:pBdr>
        <w:bottom w:val="single" w:sz="4" w:space="1" w:color="auto"/>
      </w:pBdr>
      <w:ind w:left="720" w:hanging="720"/>
    </w:pPr>
    <w:rPr>
      <w:b/>
      <w:i/>
    </w:rPr>
  </w:style>
  <w:style w:type="paragraph" w:styleId="DocumentMap">
    <w:name w:val="Document Map"/>
    <w:basedOn w:val="Normal"/>
    <w:link w:val="DocumentMapChar"/>
    <w:semiHidden/>
    <w:rsid w:val="002A01F0"/>
    <w:pPr>
      <w:shd w:val="clear" w:color="auto" w:fill="000080"/>
    </w:pPr>
    <w:rPr>
      <w:rFonts w:ascii="Tahoma" w:hAnsi="Tahoma"/>
    </w:rPr>
  </w:style>
  <w:style w:type="character" w:customStyle="1" w:styleId="DocumentMapChar">
    <w:name w:val="Document Map Char"/>
    <w:basedOn w:val="DefaultParagraphFont"/>
    <w:link w:val="DocumentMap"/>
    <w:semiHidden/>
    <w:locked/>
    <w:rsid w:val="0032730C"/>
    <w:rPr>
      <w:rFonts w:cs="Times New Roman"/>
      <w:sz w:val="2"/>
    </w:rPr>
  </w:style>
  <w:style w:type="paragraph" w:styleId="BodyTextIndent3">
    <w:name w:val="Body Text Indent 3"/>
    <w:basedOn w:val="Normal"/>
    <w:link w:val="BodyTextIndent3Char"/>
    <w:rsid w:val="002A01F0"/>
    <w:pPr>
      <w:ind w:left="360" w:hanging="360"/>
    </w:pPr>
  </w:style>
  <w:style w:type="character" w:customStyle="1" w:styleId="BodyTextIndent3Char">
    <w:name w:val="Body Text Indent 3 Char"/>
    <w:basedOn w:val="DefaultParagraphFont"/>
    <w:link w:val="BodyTextIndent3"/>
    <w:semiHidden/>
    <w:locked/>
    <w:rsid w:val="0032730C"/>
    <w:rPr>
      <w:rFonts w:cs="Times New Roman"/>
      <w:sz w:val="16"/>
      <w:szCs w:val="16"/>
    </w:rPr>
  </w:style>
  <w:style w:type="paragraph" w:styleId="Title">
    <w:name w:val="Title"/>
    <w:basedOn w:val="Normal"/>
    <w:link w:val="TitleChar"/>
    <w:qFormat/>
    <w:rsid w:val="002A01F0"/>
    <w:pPr>
      <w:jc w:val="center"/>
    </w:pPr>
    <w:rPr>
      <w:b/>
    </w:rPr>
  </w:style>
  <w:style w:type="character" w:customStyle="1" w:styleId="TitleChar">
    <w:name w:val="Title Char"/>
    <w:basedOn w:val="DefaultParagraphFont"/>
    <w:link w:val="Title"/>
    <w:locked/>
    <w:rsid w:val="0032730C"/>
    <w:rPr>
      <w:rFonts w:ascii="Cambria" w:hAnsi="Cambria" w:cs="Times New Roman"/>
      <w:b/>
      <w:bCs/>
      <w:kern w:val="28"/>
      <w:sz w:val="32"/>
      <w:szCs w:val="32"/>
    </w:rPr>
  </w:style>
  <w:style w:type="paragraph" w:styleId="Subtitle">
    <w:name w:val="Subtitle"/>
    <w:basedOn w:val="Normal"/>
    <w:link w:val="SubtitleChar"/>
    <w:qFormat/>
    <w:rsid w:val="002A01F0"/>
    <w:pPr>
      <w:jc w:val="right"/>
    </w:pPr>
  </w:style>
  <w:style w:type="character" w:customStyle="1" w:styleId="SubtitleChar">
    <w:name w:val="Subtitle Char"/>
    <w:basedOn w:val="DefaultParagraphFont"/>
    <w:link w:val="Subtitle"/>
    <w:locked/>
    <w:rsid w:val="0032730C"/>
    <w:rPr>
      <w:rFonts w:ascii="Cambria" w:hAnsi="Cambria" w:cs="Times New Roman"/>
      <w:sz w:val="24"/>
      <w:szCs w:val="24"/>
    </w:rPr>
  </w:style>
  <w:style w:type="character" w:styleId="Hyperlink">
    <w:name w:val="Hyperlink"/>
    <w:basedOn w:val="DefaultParagraphFont"/>
    <w:uiPriority w:val="99"/>
    <w:rsid w:val="002A01F0"/>
    <w:rPr>
      <w:rFonts w:cs="Times New Roman"/>
      <w:color w:val="0000FF"/>
      <w:u w:val="single"/>
    </w:rPr>
  </w:style>
  <w:style w:type="paragraph" w:styleId="BlockText">
    <w:name w:val="Block Text"/>
    <w:basedOn w:val="Normal"/>
    <w:rsid w:val="002A01F0"/>
    <w:pPr>
      <w:spacing w:after="120"/>
      <w:ind w:left="1440" w:right="1440"/>
    </w:pPr>
  </w:style>
  <w:style w:type="paragraph" w:styleId="BodyTextFirstIndent">
    <w:name w:val="Body Text First Indent"/>
    <w:basedOn w:val="BodyText"/>
    <w:link w:val="BodyTextFirstIndentChar"/>
    <w:rsid w:val="002A01F0"/>
    <w:pPr>
      <w:spacing w:after="120"/>
      <w:ind w:firstLine="210"/>
    </w:pPr>
    <w:rPr>
      <w:sz w:val="24"/>
    </w:rPr>
  </w:style>
  <w:style w:type="character" w:customStyle="1" w:styleId="BodyTextFirstIndentChar">
    <w:name w:val="Body Text First Indent Char"/>
    <w:basedOn w:val="BodyTextChar"/>
    <w:link w:val="BodyTextFirstIndent"/>
    <w:semiHidden/>
    <w:locked/>
    <w:rsid w:val="0032730C"/>
  </w:style>
  <w:style w:type="paragraph" w:styleId="BodyTextFirstIndent2">
    <w:name w:val="Body Text First Indent 2"/>
    <w:basedOn w:val="BodyTextIndent"/>
    <w:link w:val="BodyTextFirstIndent2Char"/>
    <w:rsid w:val="002A01F0"/>
    <w:pPr>
      <w:spacing w:after="120"/>
      <w:ind w:left="360" w:firstLine="210"/>
    </w:pPr>
  </w:style>
  <w:style w:type="character" w:customStyle="1" w:styleId="BodyTextFirstIndent2Char">
    <w:name w:val="Body Text First Indent 2 Char"/>
    <w:basedOn w:val="BodyTextIndentChar"/>
    <w:link w:val="BodyTextFirstIndent2"/>
    <w:semiHidden/>
    <w:locked/>
    <w:rsid w:val="0032730C"/>
  </w:style>
  <w:style w:type="paragraph" w:styleId="Closing">
    <w:name w:val="Closing"/>
    <w:basedOn w:val="Normal"/>
    <w:link w:val="ClosingChar"/>
    <w:rsid w:val="002A01F0"/>
    <w:pPr>
      <w:ind w:left="4320"/>
    </w:pPr>
  </w:style>
  <w:style w:type="character" w:customStyle="1" w:styleId="ClosingChar">
    <w:name w:val="Closing Char"/>
    <w:basedOn w:val="DefaultParagraphFont"/>
    <w:link w:val="Closing"/>
    <w:semiHidden/>
    <w:locked/>
    <w:rsid w:val="0032730C"/>
    <w:rPr>
      <w:rFonts w:cs="Times New Roman"/>
      <w:sz w:val="20"/>
      <w:szCs w:val="20"/>
    </w:rPr>
  </w:style>
  <w:style w:type="paragraph" w:styleId="Date">
    <w:name w:val="Date"/>
    <w:basedOn w:val="Normal"/>
    <w:next w:val="Normal"/>
    <w:link w:val="DateChar"/>
    <w:rsid w:val="002A01F0"/>
  </w:style>
  <w:style w:type="character" w:customStyle="1" w:styleId="DateChar">
    <w:name w:val="Date Char"/>
    <w:basedOn w:val="DefaultParagraphFont"/>
    <w:link w:val="Date"/>
    <w:semiHidden/>
    <w:locked/>
    <w:rsid w:val="0032730C"/>
    <w:rPr>
      <w:rFonts w:cs="Times New Roman"/>
      <w:sz w:val="20"/>
      <w:szCs w:val="20"/>
    </w:rPr>
  </w:style>
  <w:style w:type="paragraph" w:styleId="EndnoteText">
    <w:name w:val="endnote text"/>
    <w:basedOn w:val="Normal"/>
    <w:link w:val="EndnoteTextChar"/>
    <w:semiHidden/>
    <w:rsid w:val="002A01F0"/>
    <w:rPr>
      <w:sz w:val="20"/>
    </w:rPr>
  </w:style>
  <w:style w:type="character" w:customStyle="1" w:styleId="EndnoteTextChar">
    <w:name w:val="Endnote Text Char"/>
    <w:basedOn w:val="DefaultParagraphFont"/>
    <w:link w:val="EndnoteText"/>
    <w:semiHidden/>
    <w:locked/>
    <w:rsid w:val="0032730C"/>
    <w:rPr>
      <w:rFonts w:cs="Times New Roman"/>
      <w:sz w:val="20"/>
      <w:szCs w:val="20"/>
    </w:rPr>
  </w:style>
  <w:style w:type="paragraph" w:styleId="EnvelopeAddress">
    <w:name w:val="envelope address"/>
    <w:basedOn w:val="Normal"/>
    <w:rsid w:val="002A01F0"/>
    <w:pPr>
      <w:framePr w:w="7920" w:h="1980" w:hRule="exact" w:hSpace="180" w:wrap="auto" w:hAnchor="page" w:xAlign="center" w:yAlign="bottom"/>
      <w:ind w:left="2880"/>
    </w:pPr>
    <w:rPr>
      <w:rFonts w:ascii="Arial" w:hAnsi="Arial"/>
    </w:rPr>
  </w:style>
  <w:style w:type="paragraph" w:styleId="EnvelopeReturn">
    <w:name w:val="envelope return"/>
    <w:basedOn w:val="Normal"/>
    <w:rsid w:val="002A01F0"/>
    <w:rPr>
      <w:rFonts w:ascii="Arial" w:hAnsi="Arial"/>
      <w:sz w:val="20"/>
    </w:rPr>
  </w:style>
  <w:style w:type="paragraph" w:styleId="FootnoteText">
    <w:name w:val="footnote text"/>
    <w:basedOn w:val="Normal"/>
    <w:link w:val="FootnoteTextChar"/>
    <w:semiHidden/>
    <w:rsid w:val="002A01F0"/>
    <w:rPr>
      <w:sz w:val="20"/>
    </w:rPr>
  </w:style>
  <w:style w:type="character" w:customStyle="1" w:styleId="FootnoteTextChar">
    <w:name w:val="Footnote Text Char"/>
    <w:basedOn w:val="DefaultParagraphFont"/>
    <w:link w:val="FootnoteText"/>
    <w:semiHidden/>
    <w:locked/>
    <w:rsid w:val="0032730C"/>
    <w:rPr>
      <w:rFonts w:cs="Times New Roman"/>
      <w:sz w:val="20"/>
      <w:szCs w:val="20"/>
    </w:rPr>
  </w:style>
  <w:style w:type="paragraph" w:styleId="Index1">
    <w:name w:val="index 1"/>
    <w:basedOn w:val="Normal"/>
    <w:next w:val="Normal"/>
    <w:autoRedefine/>
    <w:semiHidden/>
    <w:rsid w:val="002A01F0"/>
    <w:pPr>
      <w:ind w:left="240" w:hanging="240"/>
      <w:jc w:val="center"/>
    </w:pPr>
  </w:style>
  <w:style w:type="paragraph" w:styleId="Index2">
    <w:name w:val="index 2"/>
    <w:basedOn w:val="Normal"/>
    <w:next w:val="Normal"/>
    <w:autoRedefine/>
    <w:semiHidden/>
    <w:rsid w:val="002A01F0"/>
    <w:pPr>
      <w:ind w:left="480" w:hanging="240"/>
    </w:pPr>
  </w:style>
  <w:style w:type="paragraph" w:styleId="Index3">
    <w:name w:val="index 3"/>
    <w:basedOn w:val="Normal"/>
    <w:next w:val="Normal"/>
    <w:autoRedefine/>
    <w:semiHidden/>
    <w:rsid w:val="002A01F0"/>
    <w:pPr>
      <w:ind w:left="720" w:hanging="240"/>
    </w:pPr>
  </w:style>
  <w:style w:type="paragraph" w:styleId="Index4">
    <w:name w:val="index 4"/>
    <w:basedOn w:val="Normal"/>
    <w:next w:val="Normal"/>
    <w:autoRedefine/>
    <w:semiHidden/>
    <w:rsid w:val="002A01F0"/>
    <w:pPr>
      <w:ind w:left="960" w:hanging="240"/>
    </w:pPr>
  </w:style>
  <w:style w:type="paragraph" w:styleId="Index5">
    <w:name w:val="index 5"/>
    <w:basedOn w:val="Normal"/>
    <w:next w:val="Normal"/>
    <w:autoRedefine/>
    <w:semiHidden/>
    <w:rsid w:val="002A01F0"/>
    <w:pPr>
      <w:ind w:left="1200" w:hanging="240"/>
    </w:pPr>
  </w:style>
  <w:style w:type="paragraph" w:styleId="Index6">
    <w:name w:val="index 6"/>
    <w:basedOn w:val="Normal"/>
    <w:next w:val="Normal"/>
    <w:autoRedefine/>
    <w:semiHidden/>
    <w:rsid w:val="002A01F0"/>
    <w:pPr>
      <w:ind w:left="1440" w:hanging="240"/>
    </w:pPr>
  </w:style>
  <w:style w:type="paragraph" w:styleId="Index7">
    <w:name w:val="index 7"/>
    <w:basedOn w:val="Normal"/>
    <w:next w:val="Normal"/>
    <w:autoRedefine/>
    <w:semiHidden/>
    <w:rsid w:val="002A01F0"/>
    <w:pPr>
      <w:ind w:left="1680" w:hanging="240"/>
    </w:pPr>
  </w:style>
  <w:style w:type="paragraph" w:styleId="Index8">
    <w:name w:val="index 8"/>
    <w:basedOn w:val="Normal"/>
    <w:next w:val="Normal"/>
    <w:autoRedefine/>
    <w:semiHidden/>
    <w:rsid w:val="002A01F0"/>
    <w:pPr>
      <w:ind w:left="1920" w:hanging="240"/>
    </w:pPr>
  </w:style>
  <w:style w:type="paragraph" w:styleId="Index9">
    <w:name w:val="index 9"/>
    <w:basedOn w:val="Normal"/>
    <w:next w:val="Normal"/>
    <w:autoRedefine/>
    <w:semiHidden/>
    <w:rsid w:val="002A01F0"/>
    <w:pPr>
      <w:ind w:left="2160" w:hanging="240"/>
    </w:pPr>
  </w:style>
  <w:style w:type="paragraph" w:styleId="IndexHeading">
    <w:name w:val="index heading"/>
    <w:basedOn w:val="Normal"/>
    <w:next w:val="Index1"/>
    <w:semiHidden/>
    <w:rsid w:val="002A01F0"/>
    <w:rPr>
      <w:rFonts w:ascii="Arial" w:hAnsi="Arial"/>
      <w:b/>
    </w:rPr>
  </w:style>
  <w:style w:type="paragraph" w:styleId="List">
    <w:name w:val="List"/>
    <w:basedOn w:val="Normal"/>
    <w:rsid w:val="002A01F0"/>
    <w:pPr>
      <w:ind w:left="360" w:hanging="360"/>
    </w:pPr>
  </w:style>
  <w:style w:type="paragraph" w:styleId="List2">
    <w:name w:val="List 2"/>
    <w:basedOn w:val="Normal"/>
    <w:rsid w:val="002A01F0"/>
    <w:pPr>
      <w:ind w:left="720" w:hanging="360"/>
    </w:pPr>
  </w:style>
  <w:style w:type="paragraph" w:styleId="List3">
    <w:name w:val="List 3"/>
    <w:basedOn w:val="Normal"/>
    <w:rsid w:val="002A01F0"/>
    <w:pPr>
      <w:ind w:left="1080" w:hanging="360"/>
    </w:pPr>
  </w:style>
  <w:style w:type="paragraph" w:styleId="List4">
    <w:name w:val="List 4"/>
    <w:basedOn w:val="Normal"/>
    <w:rsid w:val="002A01F0"/>
    <w:pPr>
      <w:ind w:left="1440" w:hanging="360"/>
    </w:pPr>
  </w:style>
  <w:style w:type="paragraph" w:styleId="List5">
    <w:name w:val="List 5"/>
    <w:basedOn w:val="Normal"/>
    <w:rsid w:val="002A01F0"/>
    <w:pPr>
      <w:ind w:left="1800" w:hanging="360"/>
    </w:pPr>
  </w:style>
  <w:style w:type="paragraph" w:styleId="ListBullet">
    <w:name w:val="List Bullet"/>
    <w:basedOn w:val="Normal"/>
    <w:autoRedefine/>
    <w:rsid w:val="002A01F0"/>
    <w:pPr>
      <w:numPr>
        <w:numId w:val="7"/>
      </w:numPr>
      <w:tabs>
        <w:tab w:val="clear" w:pos="720"/>
        <w:tab w:val="num" w:pos="360"/>
      </w:tabs>
      <w:ind w:left="360"/>
    </w:pPr>
  </w:style>
  <w:style w:type="paragraph" w:styleId="ListBullet2">
    <w:name w:val="List Bullet 2"/>
    <w:basedOn w:val="Normal"/>
    <w:autoRedefine/>
    <w:rsid w:val="002A01F0"/>
    <w:pPr>
      <w:numPr>
        <w:numId w:val="8"/>
      </w:numPr>
      <w:tabs>
        <w:tab w:val="clear" w:pos="1080"/>
        <w:tab w:val="num" w:pos="720"/>
      </w:tabs>
      <w:ind w:left="720"/>
    </w:pPr>
  </w:style>
  <w:style w:type="paragraph" w:styleId="ListBullet3">
    <w:name w:val="List Bullet 3"/>
    <w:basedOn w:val="Normal"/>
    <w:autoRedefine/>
    <w:rsid w:val="002A01F0"/>
    <w:pPr>
      <w:numPr>
        <w:numId w:val="9"/>
      </w:numPr>
      <w:tabs>
        <w:tab w:val="clear" w:pos="1440"/>
        <w:tab w:val="num" w:pos="1080"/>
      </w:tabs>
      <w:ind w:left="1080"/>
    </w:pPr>
  </w:style>
  <w:style w:type="paragraph" w:styleId="ListBullet4">
    <w:name w:val="List Bullet 4"/>
    <w:basedOn w:val="Normal"/>
    <w:autoRedefine/>
    <w:rsid w:val="002A01F0"/>
    <w:pPr>
      <w:numPr>
        <w:numId w:val="10"/>
      </w:numPr>
      <w:tabs>
        <w:tab w:val="clear" w:pos="1800"/>
        <w:tab w:val="num" w:pos="1440"/>
      </w:tabs>
      <w:ind w:left="1440"/>
    </w:pPr>
  </w:style>
  <w:style w:type="paragraph" w:styleId="ListBullet5">
    <w:name w:val="List Bullet 5"/>
    <w:basedOn w:val="Normal"/>
    <w:autoRedefine/>
    <w:rsid w:val="002A01F0"/>
    <w:pPr>
      <w:numPr>
        <w:numId w:val="1"/>
      </w:numPr>
      <w:tabs>
        <w:tab w:val="clear" w:pos="360"/>
        <w:tab w:val="num" w:pos="1800"/>
      </w:tabs>
      <w:ind w:left="1800"/>
    </w:pPr>
  </w:style>
  <w:style w:type="paragraph" w:styleId="ListContinue">
    <w:name w:val="List Continue"/>
    <w:basedOn w:val="Normal"/>
    <w:rsid w:val="002A01F0"/>
    <w:pPr>
      <w:spacing w:after="120"/>
      <w:ind w:left="360"/>
    </w:pPr>
  </w:style>
  <w:style w:type="paragraph" w:styleId="ListContinue2">
    <w:name w:val="List Continue 2"/>
    <w:basedOn w:val="Normal"/>
    <w:rsid w:val="002A01F0"/>
    <w:pPr>
      <w:spacing w:after="120"/>
      <w:ind w:left="720"/>
    </w:pPr>
  </w:style>
  <w:style w:type="paragraph" w:styleId="ListContinue3">
    <w:name w:val="List Continue 3"/>
    <w:basedOn w:val="Normal"/>
    <w:rsid w:val="002A01F0"/>
    <w:pPr>
      <w:spacing w:after="120"/>
      <w:ind w:left="1080"/>
    </w:pPr>
  </w:style>
  <w:style w:type="paragraph" w:styleId="ListContinue4">
    <w:name w:val="List Continue 4"/>
    <w:basedOn w:val="Normal"/>
    <w:rsid w:val="002A01F0"/>
    <w:pPr>
      <w:spacing w:after="120"/>
      <w:ind w:left="1440"/>
    </w:pPr>
  </w:style>
  <w:style w:type="paragraph" w:styleId="ListContinue5">
    <w:name w:val="List Continue 5"/>
    <w:basedOn w:val="Normal"/>
    <w:rsid w:val="002A01F0"/>
    <w:pPr>
      <w:spacing w:after="120"/>
      <w:ind w:left="1800"/>
    </w:pPr>
  </w:style>
  <w:style w:type="paragraph" w:styleId="ListNumber">
    <w:name w:val="List Number"/>
    <w:basedOn w:val="Normal"/>
    <w:rsid w:val="002A01F0"/>
    <w:pPr>
      <w:numPr>
        <w:numId w:val="2"/>
      </w:numPr>
      <w:tabs>
        <w:tab w:val="clear" w:pos="720"/>
        <w:tab w:val="num" w:pos="360"/>
      </w:tabs>
      <w:ind w:left="360"/>
    </w:pPr>
  </w:style>
  <w:style w:type="paragraph" w:styleId="ListNumber2">
    <w:name w:val="List Number 2"/>
    <w:basedOn w:val="Normal"/>
    <w:rsid w:val="002A01F0"/>
    <w:pPr>
      <w:numPr>
        <w:numId w:val="3"/>
      </w:numPr>
      <w:tabs>
        <w:tab w:val="clear" w:pos="1080"/>
        <w:tab w:val="num" w:pos="720"/>
      </w:tabs>
      <w:ind w:left="720"/>
    </w:pPr>
  </w:style>
  <w:style w:type="paragraph" w:styleId="ListNumber3">
    <w:name w:val="List Number 3"/>
    <w:basedOn w:val="Normal"/>
    <w:rsid w:val="002A01F0"/>
    <w:pPr>
      <w:numPr>
        <w:numId w:val="4"/>
      </w:numPr>
      <w:tabs>
        <w:tab w:val="clear" w:pos="1440"/>
        <w:tab w:val="num" w:pos="1080"/>
      </w:tabs>
      <w:ind w:left="1080"/>
    </w:pPr>
  </w:style>
  <w:style w:type="paragraph" w:styleId="ListNumber4">
    <w:name w:val="List Number 4"/>
    <w:basedOn w:val="Normal"/>
    <w:rsid w:val="002A01F0"/>
    <w:pPr>
      <w:numPr>
        <w:numId w:val="5"/>
      </w:numPr>
      <w:tabs>
        <w:tab w:val="clear" w:pos="1800"/>
        <w:tab w:val="num" w:pos="1440"/>
      </w:tabs>
      <w:ind w:left="1440"/>
    </w:pPr>
  </w:style>
  <w:style w:type="paragraph" w:styleId="ListNumber5">
    <w:name w:val="List Number 5"/>
    <w:basedOn w:val="Normal"/>
    <w:rsid w:val="002A01F0"/>
    <w:pPr>
      <w:numPr>
        <w:numId w:val="6"/>
      </w:numPr>
      <w:tabs>
        <w:tab w:val="clear" w:pos="360"/>
        <w:tab w:val="num" w:pos="1800"/>
      </w:tabs>
      <w:ind w:left="1800"/>
    </w:pPr>
  </w:style>
  <w:style w:type="paragraph" w:styleId="MacroText">
    <w:name w:val="macro"/>
    <w:link w:val="MacroTextChar"/>
    <w:semiHidden/>
    <w:rsid w:val="002A01F0"/>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basedOn w:val="DefaultParagraphFont"/>
    <w:link w:val="MacroText"/>
    <w:semiHidden/>
    <w:locked/>
    <w:rsid w:val="0032730C"/>
    <w:rPr>
      <w:rFonts w:ascii="Courier New" w:hAnsi="Courier New"/>
      <w:lang w:val="en-US" w:eastAsia="en-US" w:bidi="ar-SA"/>
    </w:rPr>
  </w:style>
  <w:style w:type="paragraph" w:styleId="MessageHeader">
    <w:name w:val="Message Header"/>
    <w:basedOn w:val="Normal"/>
    <w:link w:val="MessageHeaderChar"/>
    <w:rsid w:val="002A01F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semiHidden/>
    <w:locked/>
    <w:rsid w:val="0032730C"/>
    <w:rPr>
      <w:rFonts w:ascii="Cambria" w:hAnsi="Cambria" w:cs="Times New Roman"/>
      <w:sz w:val="24"/>
      <w:szCs w:val="24"/>
      <w:shd w:val="pct20" w:color="auto" w:fill="auto"/>
    </w:rPr>
  </w:style>
  <w:style w:type="paragraph" w:styleId="NormalIndent">
    <w:name w:val="Normal Indent"/>
    <w:basedOn w:val="Normal"/>
    <w:rsid w:val="002A01F0"/>
    <w:pPr>
      <w:ind w:left="720"/>
    </w:pPr>
  </w:style>
  <w:style w:type="paragraph" w:styleId="NoteHeading">
    <w:name w:val="Note Heading"/>
    <w:basedOn w:val="Normal"/>
    <w:next w:val="Normal"/>
    <w:link w:val="NoteHeadingChar"/>
    <w:rsid w:val="002A01F0"/>
  </w:style>
  <w:style w:type="character" w:customStyle="1" w:styleId="NoteHeadingChar">
    <w:name w:val="Note Heading Char"/>
    <w:basedOn w:val="DefaultParagraphFont"/>
    <w:link w:val="NoteHeading"/>
    <w:semiHidden/>
    <w:locked/>
    <w:rsid w:val="0032730C"/>
    <w:rPr>
      <w:rFonts w:cs="Times New Roman"/>
      <w:sz w:val="20"/>
      <w:szCs w:val="20"/>
    </w:rPr>
  </w:style>
  <w:style w:type="paragraph" w:styleId="PlainText">
    <w:name w:val="Plain Text"/>
    <w:basedOn w:val="Normal"/>
    <w:link w:val="PlainTextChar"/>
    <w:rsid w:val="002A01F0"/>
    <w:rPr>
      <w:rFonts w:ascii="Courier New" w:hAnsi="Courier New"/>
      <w:sz w:val="20"/>
    </w:rPr>
  </w:style>
  <w:style w:type="character" w:customStyle="1" w:styleId="PlainTextChar">
    <w:name w:val="Plain Text Char"/>
    <w:basedOn w:val="DefaultParagraphFont"/>
    <w:link w:val="PlainText"/>
    <w:semiHidden/>
    <w:locked/>
    <w:rsid w:val="0032730C"/>
    <w:rPr>
      <w:rFonts w:ascii="Courier New" w:hAnsi="Courier New" w:cs="Courier New"/>
      <w:sz w:val="20"/>
      <w:szCs w:val="20"/>
    </w:rPr>
  </w:style>
  <w:style w:type="paragraph" w:styleId="Salutation">
    <w:name w:val="Salutation"/>
    <w:basedOn w:val="Normal"/>
    <w:next w:val="Normal"/>
    <w:link w:val="SalutationChar"/>
    <w:rsid w:val="002A01F0"/>
  </w:style>
  <w:style w:type="character" w:customStyle="1" w:styleId="SalutationChar">
    <w:name w:val="Salutation Char"/>
    <w:basedOn w:val="DefaultParagraphFont"/>
    <w:link w:val="Salutation"/>
    <w:semiHidden/>
    <w:locked/>
    <w:rsid w:val="0032730C"/>
    <w:rPr>
      <w:rFonts w:cs="Times New Roman"/>
      <w:sz w:val="20"/>
      <w:szCs w:val="20"/>
    </w:rPr>
  </w:style>
  <w:style w:type="paragraph" w:styleId="Signature">
    <w:name w:val="Signature"/>
    <w:basedOn w:val="Normal"/>
    <w:link w:val="SignatureChar"/>
    <w:rsid w:val="002A01F0"/>
    <w:pPr>
      <w:ind w:left="4320"/>
    </w:pPr>
  </w:style>
  <w:style w:type="character" w:customStyle="1" w:styleId="SignatureChar">
    <w:name w:val="Signature Char"/>
    <w:basedOn w:val="DefaultParagraphFont"/>
    <w:link w:val="Signature"/>
    <w:semiHidden/>
    <w:locked/>
    <w:rsid w:val="0032730C"/>
    <w:rPr>
      <w:rFonts w:cs="Times New Roman"/>
      <w:sz w:val="20"/>
      <w:szCs w:val="20"/>
    </w:rPr>
  </w:style>
  <w:style w:type="paragraph" w:styleId="TableofAuthorities">
    <w:name w:val="table of authorities"/>
    <w:basedOn w:val="Normal"/>
    <w:next w:val="Normal"/>
    <w:semiHidden/>
    <w:rsid w:val="002A01F0"/>
    <w:pPr>
      <w:ind w:left="240" w:hanging="240"/>
    </w:pPr>
  </w:style>
  <w:style w:type="paragraph" w:styleId="TableofFigures">
    <w:name w:val="table of figures"/>
    <w:basedOn w:val="Normal"/>
    <w:next w:val="Normal"/>
    <w:semiHidden/>
    <w:rsid w:val="002A01F0"/>
    <w:pPr>
      <w:ind w:left="480" w:hanging="480"/>
    </w:pPr>
  </w:style>
  <w:style w:type="paragraph" w:styleId="TOAHeading">
    <w:name w:val="toa heading"/>
    <w:basedOn w:val="Normal"/>
    <w:next w:val="Normal"/>
    <w:semiHidden/>
    <w:rsid w:val="002A01F0"/>
    <w:pPr>
      <w:spacing w:before="120"/>
    </w:pPr>
    <w:rPr>
      <w:rFonts w:ascii="Arial" w:hAnsi="Arial"/>
      <w:b/>
    </w:rPr>
  </w:style>
  <w:style w:type="paragraph" w:styleId="TOC1">
    <w:name w:val="toc 1"/>
    <w:basedOn w:val="Normal"/>
    <w:next w:val="Normal"/>
    <w:autoRedefine/>
    <w:uiPriority w:val="39"/>
    <w:rsid w:val="002D654D"/>
    <w:pPr>
      <w:tabs>
        <w:tab w:val="right" w:leader="dot" w:pos="8640"/>
      </w:tabs>
      <w:ind w:left="360" w:hanging="360"/>
    </w:pPr>
    <w:rPr>
      <w:b/>
      <w:iCs/>
      <w:noProof/>
    </w:rPr>
  </w:style>
  <w:style w:type="paragraph" w:styleId="TOC2">
    <w:name w:val="toc 2"/>
    <w:basedOn w:val="Normal"/>
    <w:next w:val="Normal"/>
    <w:autoRedefine/>
    <w:uiPriority w:val="39"/>
    <w:rsid w:val="002A01F0"/>
    <w:pPr>
      <w:ind w:left="240"/>
    </w:pPr>
  </w:style>
  <w:style w:type="paragraph" w:styleId="TOC3">
    <w:name w:val="toc 3"/>
    <w:basedOn w:val="Normal"/>
    <w:next w:val="Normal"/>
    <w:autoRedefine/>
    <w:semiHidden/>
    <w:rsid w:val="002A01F0"/>
    <w:pPr>
      <w:ind w:left="480"/>
    </w:pPr>
  </w:style>
  <w:style w:type="paragraph" w:styleId="TOC4">
    <w:name w:val="toc 4"/>
    <w:basedOn w:val="Normal"/>
    <w:next w:val="Normal"/>
    <w:autoRedefine/>
    <w:semiHidden/>
    <w:rsid w:val="002A01F0"/>
    <w:pPr>
      <w:ind w:left="720"/>
    </w:pPr>
  </w:style>
  <w:style w:type="paragraph" w:styleId="TOC5">
    <w:name w:val="toc 5"/>
    <w:basedOn w:val="Normal"/>
    <w:next w:val="Normal"/>
    <w:autoRedefine/>
    <w:semiHidden/>
    <w:rsid w:val="002A01F0"/>
    <w:pPr>
      <w:ind w:left="960"/>
    </w:pPr>
  </w:style>
  <w:style w:type="paragraph" w:styleId="TOC6">
    <w:name w:val="toc 6"/>
    <w:basedOn w:val="Normal"/>
    <w:next w:val="Normal"/>
    <w:autoRedefine/>
    <w:semiHidden/>
    <w:rsid w:val="002A01F0"/>
    <w:pPr>
      <w:ind w:left="1200"/>
    </w:pPr>
  </w:style>
  <w:style w:type="paragraph" w:styleId="TOC7">
    <w:name w:val="toc 7"/>
    <w:basedOn w:val="Normal"/>
    <w:next w:val="Normal"/>
    <w:autoRedefine/>
    <w:semiHidden/>
    <w:rsid w:val="002A01F0"/>
    <w:pPr>
      <w:ind w:left="1440"/>
    </w:pPr>
  </w:style>
  <w:style w:type="paragraph" w:styleId="TOC8">
    <w:name w:val="toc 8"/>
    <w:basedOn w:val="Normal"/>
    <w:next w:val="Normal"/>
    <w:autoRedefine/>
    <w:semiHidden/>
    <w:rsid w:val="002A01F0"/>
    <w:pPr>
      <w:ind w:left="1680"/>
    </w:pPr>
  </w:style>
  <w:style w:type="paragraph" w:styleId="TOC9">
    <w:name w:val="toc 9"/>
    <w:basedOn w:val="Normal"/>
    <w:next w:val="Normal"/>
    <w:autoRedefine/>
    <w:semiHidden/>
    <w:rsid w:val="002A01F0"/>
    <w:pPr>
      <w:ind w:left="1920"/>
    </w:pPr>
  </w:style>
  <w:style w:type="paragraph" w:styleId="BalloonText">
    <w:name w:val="Balloon Text"/>
    <w:basedOn w:val="Normal"/>
    <w:link w:val="BalloonTextChar"/>
    <w:semiHidden/>
    <w:rsid w:val="002A01F0"/>
    <w:rPr>
      <w:rFonts w:ascii="Tahoma" w:hAnsi="Tahoma" w:cs="Tahoma"/>
      <w:sz w:val="16"/>
      <w:szCs w:val="16"/>
    </w:rPr>
  </w:style>
  <w:style w:type="character" w:customStyle="1" w:styleId="BalloonTextChar">
    <w:name w:val="Balloon Text Char"/>
    <w:basedOn w:val="DefaultParagraphFont"/>
    <w:link w:val="BalloonText"/>
    <w:semiHidden/>
    <w:locked/>
    <w:rsid w:val="0032730C"/>
    <w:rPr>
      <w:rFonts w:cs="Times New Roman"/>
      <w:sz w:val="2"/>
    </w:rPr>
  </w:style>
  <w:style w:type="character" w:styleId="FollowedHyperlink">
    <w:name w:val="FollowedHyperlink"/>
    <w:basedOn w:val="DefaultParagraphFont"/>
    <w:rsid w:val="002A01F0"/>
    <w:rPr>
      <w:rFonts w:cs="Times New Roman"/>
      <w:color w:val="800080"/>
      <w:u w:val="single"/>
    </w:rPr>
  </w:style>
  <w:style w:type="table" w:styleId="TableGrid">
    <w:name w:val="Table Grid"/>
    <w:basedOn w:val="TableNormal"/>
    <w:rsid w:val="00E709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semiHidden/>
    <w:rsid w:val="00211BA4"/>
    <w:rPr>
      <w:b/>
      <w:bCs/>
    </w:rPr>
  </w:style>
  <w:style w:type="character" w:customStyle="1" w:styleId="CommentSubjectChar">
    <w:name w:val="Comment Subject Char"/>
    <w:basedOn w:val="CommentTextChar"/>
    <w:link w:val="CommentSubject"/>
    <w:semiHidden/>
    <w:locked/>
    <w:rsid w:val="0032730C"/>
    <w:rPr>
      <w:b/>
      <w:bCs/>
      <w:sz w:val="20"/>
      <w:szCs w:val="20"/>
    </w:rPr>
  </w:style>
  <w:style w:type="character" w:styleId="FootnoteReference">
    <w:name w:val="footnote reference"/>
    <w:basedOn w:val="DefaultParagraphFont"/>
    <w:semiHidden/>
    <w:rsid w:val="00310100"/>
    <w:rPr>
      <w:rFonts w:cs="Times New Roman"/>
      <w:vertAlign w:val="superscript"/>
    </w:rPr>
  </w:style>
  <w:style w:type="character" w:customStyle="1" w:styleId="fldtext1">
    <w:name w:val="fldtext1"/>
    <w:basedOn w:val="DefaultParagraphFont"/>
    <w:rsid w:val="00D67D3E"/>
    <w:rPr>
      <w:rFonts w:cs="Times New Roman"/>
    </w:rPr>
  </w:style>
  <w:style w:type="paragraph" w:customStyle="1" w:styleId="OptionText">
    <w:name w:val="Option Text"/>
    <w:basedOn w:val="Normal"/>
    <w:next w:val="Normal"/>
    <w:rsid w:val="00F82B78"/>
    <w:pPr>
      <w:spacing w:before="120" w:after="120"/>
    </w:pPr>
    <w:rPr>
      <w:color w:val="000000"/>
    </w:rPr>
  </w:style>
  <w:style w:type="paragraph" w:customStyle="1" w:styleId="Level1Bullet">
    <w:name w:val="Level 1 Bullet"/>
    <w:basedOn w:val="Normal"/>
    <w:rsid w:val="00C833B0"/>
    <w:pPr>
      <w:numPr>
        <w:numId w:val="33"/>
      </w:numPr>
      <w:tabs>
        <w:tab w:val="left" w:pos="360"/>
        <w:tab w:val="left" w:pos="1080"/>
      </w:tabs>
      <w:spacing w:before="120"/>
    </w:pPr>
    <w:rPr>
      <w:szCs w:val="24"/>
    </w:rPr>
  </w:style>
  <w:style w:type="paragraph" w:customStyle="1" w:styleId="xl24">
    <w:name w:val="xl24"/>
    <w:basedOn w:val="Normal"/>
    <w:rsid w:val="00251F85"/>
    <w:pPr>
      <w:spacing w:before="100" w:beforeAutospacing="1" w:after="100" w:afterAutospacing="1"/>
    </w:pPr>
    <w:rPr>
      <w:rFonts w:ascii="Arial" w:hAnsi="Arial" w:cs="Arial"/>
      <w:b/>
      <w:bCs/>
      <w:sz w:val="28"/>
      <w:szCs w:val="28"/>
    </w:rPr>
  </w:style>
  <w:style w:type="paragraph" w:customStyle="1" w:styleId="xl25">
    <w:name w:val="xl25"/>
    <w:basedOn w:val="Normal"/>
    <w:rsid w:val="00251F85"/>
    <w:pPr>
      <w:spacing w:before="100" w:beforeAutospacing="1" w:after="100" w:afterAutospacing="1"/>
      <w:jc w:val="center"/>
    </w:pPr>
    <w:rPr>
      <w:b/>
      <w:bCs/>
      <w:szCs w:val="24"/>
    </w:rPr>
  </w:style>
  <w:style w:type="paragraph" w:customStyle="1" w:styleId="xl26">
    <w:name w:val="xl26"/>
    <w:basedOn w:val="Normal"/>
    <w:rsid w:val="00251F85"/>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7">
    <w:name w:val="xl27"/>
    <w:basedOn w:val="Normal"/>
    <w:rsid w:val="00251F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28">
    <w:name w:val="xl28"/>
    <w:basedOn w:val="Normal"/>
    <w:rsid w:val="00251F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29">
    <w:name w:val="xl29"/>
    <w:basedOn w:val="Normal"/>
    <w:rsid w:val="00251F85"/>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30">
    <w:name w:val="xl30"/>
    <w:basedOn w:val="Normal"/>
    <w:rsid w:val="00251F85"/>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31">
    <w:name w:val="xl31"/>
    <w:basedOn w:val="Normal"/>
    <w:rsid w:val="00251F85"/>
    <w:pPr>
      <w:spacing w:before="100" w:beforeAutospacing="1" w:after="100" w:afterAutospacing="1"/>
    </w:pPr>
    <w:rPr>
      <w:sz w:val="16"/>
      <w:szCs w:val="16"/>
    </w:rPr>
  </w:style>
  <w:style w:type="paragraph" w:customStyle="1" w:styleId="xl32">
    <w:name w:val="xl32"/>
    <w:basedOn w:val="Normal"/>
    <w:rsid w:val="00251F85"/>
    <w:pPr>
      <w:spacing w:before="100" w:beforeAutospacing="1" w:after="100" w:afterAutospacing="1"/>
    </w:pPr>
    <w:rPr>
      <w:sz w:val="16"/>
      <w:szCs w:val="16"/>
    </w:rPr>
  </w:style>
  <w:style w:type="paragraph" w:customStyle="1" w:styleId="xl33">
    <w:name w:val="xl33"/>
    <w:basedOn w:val="Normal"/>
    <w:rsid w:val="00251F85"/>
    <w:pPr>
      <w:spacing w:before="100" w:beforeAutospacing="1" w:after="100" w:afterAutospacing="1"/>
      <w:jc w:val="right"/>
    </w:pPr>
    <w:rPr>
      <w:b/>
      <w:bCs/>
      <w:sz w:val="16"/>
      <w:szCs w:val="16"/>
    </w:rPr>
  </w:style>
  <w:style w:type="paragraph" w:customStyle="1" w:styleId="xl34">
    <w:name w:val="xl34"/>
    <w:basedOn w:val="Normal"/>
    <w:rsid w:val="00251F85"/>
    <w:pPr>
      <w:spacing w:before="100" w:beforeAutospacing="1" w:after="100" w:afterAutospacing="1"/>
    </w:pPr>
    <w:rPr>
      <w:rFonts w:ascii="Arial" w:hAnsi="Arial" w:cs="Arial"/>
      <w:b/>
      <w:bCs/>
      <w:szCs w:val="24"/>
    </w:rPr>
  </w:style>
  <w:style w:type="character" w:styleId="Strong">
    <w:name w:val="Strong"/>
    <w:basedOn w:val="DefaultParagraphFont"/>
    <w:uiPriority w:val="22"/>
    <w:qFormat/>
    <w:rsid w:val="00DA4C09"/>
    <w:rPr>
      <w:rFonts w:cs="Times New Roman"/>
      <w:b/>
      <w:bCs/>
    </w:rPr>
  </w:style>
  <w:style w:type="paragraph" w:styleId="Revision">
    <w:name w:val="Revision"/>
    <w:hidden/>
    <w:semiHidden/>
    <w:rsid w:val="006A48C0"/>
    <w:rPr>
      <w:sz w:val="24"/>
    </w:rPr>
  </w:style>
  <w:style w:type="character" w:styleId="Emphasis">
    <w:name w:val="Emphasis"/>
    <w:basedOn w:val="DefaultParagraphFont"/>
    <w:qFormat/>
    <w:rsid w:val="00DF6E98"/>
    <w:rPr>
      <w:rFonts w:cs="Times New Roman"/>
      <w:i/>
      <w:iCs/>
    </w:rPr>
  </w:style>
  <w:style w:type="paragraph" w:styleId="ListParagraph">
    <w:name w:val="List Paragraph"/>
    <w:basedOn w:val="Normal"/>
    <w:uiPriority w:val="34"/>
    <w:qFormat/>
    <w:rsid w:val="005D3E2B"/>
    <w:pPr>
      <w:ind w:left="720"/>
      <w:contextualSpacing/>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rurdev.usda.gov/utp_farmbill.html" TargetMode="External"/><Relationship Id="rId18" Type="http://schemas.openxmlformats.org/officeDocument/2006/relationships/hyperlink" Target="file:///C:\Documents%20and%20Settings\DOCUME~1\JANETP~1\LOCALS~1\Temp\" TargetMode="External"/><Relationship Id="rId26" Type="http://schemas.openxmlformats.org/officeDocument/2006/relationships/oleObject" Target="embeddings/oleObject1.bin"/><Relationship Id="rId39"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hyperlink" Target="http://www.rurdev.usda.gov/utp_farmbill.html" TargetMode="External"/><Relationship Id="rId34" Type="http://schemas.openxmlformats.org/officeDocument/2006/relationships/image" Target="media/image5.wmf"/><Relationship Id="rId42" Type="http://schemas.openxmlformats.org/officeDocument/2006/relationships/image" Target="media/image11.wmf"/><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rurdev.usda.gov/UTP_ContactStaff.html" TargetMode="External"/><Relationship Id="rId25" Type="http://schemas.openxmlformats.org/officeDocument/2006/relationships/image" Target="media/image2.emf"/><Relationship Id="rId33" Type="http://schemas.openxmlformats.org/officeDocument/2006/relationships/image" Target="media/image4.wmf"/><Relationship Id="rId38" Type="http://schemas.openxmlformats.org/officeDocument/2006/relationships/image" Target="media/image9.e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ederalreserve.gov/releases/h15/update/" TargetMode="External"/><Relationship Id="rId20" Type="http://schemas.openxmlformats.org/officeDocument/2006/relationships/hyperlink" Target="http://www.rurdev.usda.gov/UTP_ContactStaff.html" TargetMode="External"/><Relationship Id="rId29" Type="http://schemas.openxmlformats.org/officeDocument/2006/relationships/hyperlink" Target="http://www.census.gov/" TargetMode="Externa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4.xml"/><Relationship Id="rId32" Type="http://schemas.openxmlformats.org/officeDocument/2006/relationships/footer" Target="footer5.xml"/><Relationship Id="rId37" Type="http://schemas.openxmlformats.org/officeDocument/2006/relationships/image" Target="media/image8.emf"/><Relationship Id="rId40" Type="http://schemas.openxmlformats.org/officeDocument/2006/relationships/header" Target="header3.xml"/><Relationship Id="rId45"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www.rurdev.usda.gov/UTP_ContactStaff.html" TargetMode="External"/><Relationship Id="rId23" Type="http://schemas.openxmlformats.org/officeDocument/2006/relationships/header" Target="header2.xml"/><Relationship Id="rId28" Type="http://schemas.openxmlformats.org/officeDocument/2006/relationships/hyperlink" Target="http://broadbandsearch.sc.egov.usda.gov/" TargetMode="External"/><Relationship Id="rId36" Type="http://schemas.openxmlformats.org/officeDocument/2006/relationships/image" Target="media/image7.wmf"/><Relationship Id="rId10" Type="http://schemas.openxmlformats.org/officeDocument/2006/relationships/footer" Target="footer2.xml"/><Relationship Id="rId19" Type="http://schemas.openxmlformats.org/officeDocument/2006/relationships/hyperlink" Target="http://www.rurdev.usda.gov/UTP_ContactStaff.html" TargetMode="External"/><Relationship Id="rId31" Type="http://schemas.openxmlformats.org/officeDocument/2006/relationships/hyperlink" Target="http://www.usda.gov/rus/telecom/publications/word_files/1794a600.doc" TargetMode="External"/><Relationship Id="rId44"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rurdev.usda.gov/utp_farmbill.html" TargetMode="External"/><Relationship Id="rId22" Type="http://schemas.openxmlformats.org/officeDocument/2006/relationships/hyperlink" Target="http://www.uccdirect.com/resource_chart.htm" TargetMode="External"/><Relationship Id="rId27" Type="http://schemas.openxmlformats.org/officeDocument/2006/relationships/image" Target="media/image3.jpeg"/><Relationship Id="rId30" Type="http://schemas.openxmlformats.org/officeDocument/2006/relationships/hyperlink" Target="http://www.usda.gov/rus/water/ees/pdf/1794.pdf" TargetMode="External"/><Relationship Id="rId35" Type="http://schemas.openxmlformats.org/officeDocument/2006/relationships/image" Target="media/image6.wmf"/><Relationship Id="rId43"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C5ED6-32CB-4224-BC46-7946E03D4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22577</Words>
  <Characters>131219</Characters>
  <Application>Microsoft Office Word</Application>
  <DocSecurity>6</DocSecurity>
  <Lines>1093</Lines>
  <Paragraphs>306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153490</CharactersWithSpaces>
  <SharedDoc>false</SharedDoc>
  <HLinks>
    <vt:vector size="384" baseType="variant">
      <vt:variant>
        <vt:i4>2555932</vt:i4>
      </vt:variant>
      <vt:variant>
        <vt:i4>342</vt:i4>
      </vt:variant>
      <vt:variant>
        <vt:i4>0</vt:i4>
      </vt:variant>
      <vt:variant>
        <vt:i4>5</vt:i4>
      </vt:variant>
      <vt:variant>
        <vt:lpwstr>http://www.usda.gov/rus/telecom/publications/word_files/1794a600.doc</vt:lpwstr>
      </vt:variant>
      <vt:variant>
        <vt:lpwstr/>
      </vt:variant>
      <vt:variant>
        <vt:i4>3211361</vt:i4>
      </vt:variant>
      <vt:variant>
        <vt:i4>339</vt:i4>
      </vt:variant>
      <vt:variant>
        <vt:i4>0</vt:i4>
      </vt:variant>
      <vt:variant>
        <vt:i4>5</vt:i4>
      </vt:variant>
      <vt:variant>
        <vt:lpwstr>http://www.usda.gov/rus/water/ees/pdf/1794.pdf</vt:lpwstr>
      </vt:variant>
      <vt:variant>
        <vt:lpwstr/>
      </vt:variant>
      <vt:variant>
        <vt:i4>3997732</vt:i4>
      </vt:variant>
      <vt:variant>
        <vt:i4>336</vt:i4>
      </vt:variant>
      <vt:variant>
        <vt:i4>0</vt:i4>
      </vt:variant>
      <vt:variant>
        <vt:i4>5</vt:i4>
      </vt:variant>
      <vt:variant>
        <vt:lpwstr>http://www.census.gov/</vt:lpwstr>
      </vt:variant>
      <vt:variant>
        <vt:lpwstr/>
      </vt:variant>
      <vt:variant>
        <vt:i4>720909</vt:i4>
      </vt:variant>
      <vt:variant>
        <vt:i4>333</vt:i4>
      </vt:variant>
      <vt:variant>
        <vt:i4>0</vt:i4>
      </vt:variant>
      <vt:variant>
        <vt:i4>5</vt:i4>
      </vt:variant>
      <vt:variant>
        <vt:lpwstr>http://broadbandsearch.sc.egov.usda.gov/</vt:lpwstr>
      </vt:variant>
      <vt:variant>
        <vt:lpwstr/>
      </vt:variant>
      <vt:variant>
        <vt:i4>4390955</vt:i4>
      </vt:variant>
      <vt:variant>
        <vt:i4>330</vt:i4>
      </vt:variant>
      <vt:variant>
        <vt:i4>0</vt:i4>
      </vt:variant>
      <vt:variant>
        <vt:i4>5</vt:i4>
      </vt:variant>
      <vt:variant>
        <vt:lpwstr>http://www.uccdirect.com/resource_chart.htm</vt:lpwstr>
      </vt:variant>
      <vt:variant>
        <vt:lpwstr/>
      </vt:variant>
      <vt:variant>
        <vt:i4>4849775</vt:i4>
      </vt:variant>
      <vt:variant>
        <vt:i4>327</vt:i4>
      </vt:variant>
      <vt:variant>
        <vt:i4>0</vt:i4>
      </vt:variant>
      <vt:variant>
        <vt:i4>5</vt:i4>
      </vt:variant>
      <vt:variant>
        <vt:lpwstr>http://www.rurdev.usda.gov/utp_farmbill.html</vt:lpwstr>
      </vt:variant>
      <vt:variant>
        <vt:lpwstr/>
      </vt:variant>
      <vt:variant>
        <vt:i4>5898346</vt:i4>
      </vt:variant>
      <vt:variant>
        <vt:i4>324</vt:i4>
      </vt:variant>
      <vt:variant>
        <vt:i4>0</vt:i4>
      </vt:variant>
      <vt:variant>
        <vt:i4>5</vt:i4>
      </vt:variant>
      <vt:variant>
        <vt:lpwstr>http://www.rurdev.usda.gov/UTP_ContactStaff.html</vt:lpwstr>
      </vt:variant>
      <vt:variant>
        <vt:lpwstr/>
      </vt:variant>
      <vt:variant>
        <vt:i4>5898346</vt:i4>
      </vt:variant>
      <vt:variant>
        <vt:i4>321</vt:i4>
      </vt:variant>
      <vt:variant>
        <vt:i4>0</vt:i4>
      </vt:variant>
      <vt:variant>
        <vt:i4>5</vt:i4>
      </vt:variant>
      <vt:variant>
        <vt:lpwstr>http://www.rurdev.usda.gov/UTP_ContactStaff.html</vt:lpwstr>
      </vt:variant>
      <vt:variant>
        <vt:lpwstr/>
      </vt:variant>
      <vt:variant>
        <vt:i4>524303</vt:i4>
      </vt:variant>
      <vt:variant>
        <vt:i4>318</vt:i4>
      </vt:variant>
      <vt:variant>
        <vt:i4>0</vt:i4>
      </vt:variant>
      <vt:variant>
        <vt:i4>5</vt:i4>
      </vt:variant>
      <vt:variant>
        <vt:lpwstr>C:\Documents and Settings\DOCUME~1\JANETP~1\LOCALS~1\Temp\</vt:lpwstr>
      </vt:variant>
      <vt:variant>
        <vt:lpwstr/>
      </vt:variant>
      <vt:variant>
        <vt:i4>5898346</vt:i4>
      </vt:variant>
      <vt:variant>
        <vt:i4>315</vt:i4>
      </vt:variant>
      <vt:variant>
        <vt:i4>0</vt:i4>
      </vt:variant>
      <vt:variant>
        <vt:i4>5</vt:i4>
      </vt:variant>
      <vt:variant>
        <vt:lpwstr>http://www.rurdev.usda.gov/UTP_ContactStaff.html</vt:lpwstr>
      </vt:variant>
      <vt:variant>
        <vt:lpwstr/>
      </vt:variant>
      <vt:variant>
        <vt:i4>3670121</vt:i4>
      </vt:variant>
      <vt:variant>
        <vt:i4>312</vt:i4>
      </vt:variant>
      <vt:variant>
        <vt:i4>0</vt:i4>
      </vt:variant>
      <vt:variant>
        <vt:i4>5</vt:i4>
      </vt:variant>
      <vt:variant>
        <vt:lpwstr>http://www.federalreserve.gov/releases/h15/update/</vt:lpwstr>
      </vt:variant>
      <vt:variant>
        <vt:lpwstr/>
      </vt:variant>
      <vt:variant>
        <vt:i4>5898346</vt:i4>
      </vt:variant>
      <vt:variant>
        <vt:i4>309</vt:i4>
      </vt:variant>
      <vt:variant>
        <vt:i4>0</vt:i4>
      </vt:variant>
      <vt:variant>
        <vt:i4>5</vt:i4>
      </vt:variant>
      <vt:variant>
        <vt:lpwstr>http://www.rurdev.usda.gov/UTP_ContactStaff.html</vt:lpwstr>
      </vt:variant>
      <vt:variant>
        <vt:lpwstr/>
      </vt:variant>
      <vt:variant>
        <vt:i4>4849775</vt:i4>
      </vt:variant>
      <vt:variant>
        <vt:i4>306</vt:i4>
      </vt:variant>
      <vt:variant>
        <vt:i4>0</vt:i4>
      </vt:variant>
      <vt:variant>
        <vt:i4>5</vt:i4>
      </vt:variant>
      <vt:variant>
        <vt:lpwstr>http://www.rurdev.usda.gov/utp_farmbill.html</vt:lpwstr>
      </vt:variant>
      <vt:variant>
        <vt:lpwstr/>
      </vt:variant>
      <vt:variant>
        <vt:i4>1048631</vt:i4>
      </vt:variant>
      <vt:variant>
        <vt:i4>299</vt:i4>
      </vt:variant>
      <vt:variant>
        <vt:i4>0</vt:i4>
      </vt:variant>
      <vt:variant>
        <vt:i4>5</vt:i4>
      </vt:variant>
      <vt:variant>
        <vt:lpwstr/>
      </vt:variant>
      <vt:variant>
        <vt:lpwstr>_Toc276032022</vt:lpwstr>
      </vt:variant>
      <vt:variant>
        <vt:i4>1048631</vt:i4>
      </vt:variant>
      <vt:variant>
        <vt:i4>293</vt:i4>
      </vt:variant>
      <vt:variant>
        <vt:i4>0</vt:i4>
      </vt:variant>
      <vt:variant>
        <vt:i4>5</vt:i4>
      </vt:variant>
      <vt:variant>
        <vt:lpwstr/>
      </vt:variant>
      <vt:variant>
        <vt:lpwstr>_Toc276032021</vt:lpwstr>
      </vt:variant>
      <vt:variant>
        <vt:i4>1048631</vt:i4>
      </vt:variant>
      <vt:variant>
        <vt:i4>287</vt:i4>
      </vt:variant>
      <vt:variant>
        <vt:i4>0</vt:i4>
      </vt:variant>
      <vt:variant>
        <vt:i4>5</vt:i4>
      </vt:variant>
      <vt:variant>
        <vt:lpwstr/>
      </vt:variant>
      <vt:variant>
        <vt:lpwstr>_Toc276032020</vt:lpwstr>
      </vt:variant>
      <vt:variant>
        <vt:i4>1245239</vt:i4>
      </vt:variant>
      <vt:variant>
        <vt:i4>281</vt:i4>
      </vt:variant>
      <vt:variant>
        <vt:i4>0</vt:i4>
      </vt:variant>
      <vt:variant>
        <vt:i4>5</vt:i4>
      </vt:variant>
      <vt:variant>
        <vt:lpwstr/>
      </vt:variant>
      <vt:variant>
        <vt:lpwstr>_Toc276032019</vt:lpwstr>
      </vt:variant>
      <vt:variant>
        <vt:i4>1245239</vt:i4>
      </vt:variant>
      <vt:variant>
        <vt:i4>275</vt:i4>
      </vt:variant>
      <vt:variant>
        <vt:i4>0</vt:i4>
      </vt:variant>
      <vt:variant>
        <vt:i4>5</vt:i4>
      </vt:variant>
      <vt:variant>
        <vt:lpwstr/>
      </vt:variant>
      <vt:variant>
        <vt:lpwstr>_Toc276032018</vt:lpwstr>
      </vt:variant>
      <vt:variant>
        <vt:i4>1245239</vt:i4>
      </vt:variant>
      <vt:variant>
        <vt:i4>269</vt:i4>
      </vt:variant>
      <vt:variant>
        <vt:i4>0</vt:i4>
      </vt:variant>
      <vt:variant>
        <vt:i4>5</vt:i4>
      </vt:variant>
      <vt:variant>
        <vt:lpwstr/>
      </vt:variant>
      <vt:variant>
        <vt:lpwstr>_Toc276032017</vt:lpwstr>
      </vt:variant>
      <vt:variant>
        <vt:i4>1245239</vt:i4>
      </vt:variant>
      <vt:variant>
        <vt:i4>263</vt:i4>
      </vt:variant>
      <vt:variant>
        <vt:i4>0</vt:i4>
      </vt:variant>
      <vt:variant>
        <vt:i4>5</vt:i4>
      </vt:variant>
      <vt:variant>
        <vt:lpwstr/>
      </vt:variant>
      <vt:variant>
        <vt:lpwstr>_Toc276032016</vt:lpwstr>
      </vt:variant>
      <vt:variant>
        <vt:i4>1245239</vt:i4>
      </vt:variant>
      <vt:variant>
        <vt:i4>257</vt:i4>
      </vt:variant>
      <vt:variant>
        <vt:i4>0</vt:i4>
      </vt:variant>
      <vt:variant>
        <vt:i4>5</vt:i4>
      </vt:variant>
      <vt:variant>
        <vt:lpwstr/>
      </vt:variant>
      <vt:variant>
        <vt:lpwstr>_Toc276032015</vt:lpwstr>
      </vt:variant>
      <vt:variant>
        <vt:i4>1245239</vt:i4>
      </vt:variant>
      <vt:variant>
        <vt:i4>251</vt:i4>
      </vt:variant>
      <vt:variant>
        <vt:i4>0</vt:i4>
      </vt:variant>
      <vt:variant>
        <vt:i4>5</vt:i4>
      </vt:variant>
      <vt:variant>
        <vt:lpwstr/>
      </vt:variant>
      <vt:variant>
        <vt:lpwstr>_Toc276032012</vt:lpwstr>
      </vt:variant>
      <vt:variant>
        <vt:i4>1245239</vt:i4>
      </vt:variant>
      <vt:variant>
        <vt:i4>245</vt:i4>
      </vt:variant>
      <vt:variant>
        <vt:i4>0</vt:i4>
      </vt:variant>
      <vt:variant>
        <vt:i4>5</vt:i4>
      </vt:variant>
      <vt:variant>
        <vt:lpwstr/>
      </vt:variant>
      <vt:variant>
        <vt:lpwstr>_Toc276032011</vt:lpwstr>
      </vt:variant>
      <vt:variant>
        <vt:i4>1245239</vt:i4>
      </vt:variant>
      <vt:variant>
        <vt:i4>239</vt:i4>
      </vt:variant>
      <vt:variant>
        <vt:i4>0</vt:i4>
      </vt:variant>
      <vt:variant>
        <vt:i4>5</vt:i4>
      </vt:variant>
      <vt:variant>
        <vt:lpwstr/>
      </vt:variant>
      <vt:variant>
        <vt:lpwstr>_Toc276032010</vt:lpwstr>
      </vt:variant>
      <vt:variant>
        <vt:i4>1179703</vt:i4>
      </vt:variant>
      <vt:variant>
        <vt:i4>233</vt:i4>
      </vt:variant>
      <vt:variant>
        <vt:i4>0</vt:i4>
      </vt:variant>
      <vt:variant>
        <vt:i4>5</vt:i4>
      </vt:variant>
      <vt:variant>
        <vt:lpwstr/>
      </vt:variant>
      <vt:variant>
        <vt:lpwstr>_Toc276032009</vt:lpwstr>
      </vt:variant>
      <vt:variant>
        <vt:i4>1179703</vt:i4>
      </vt:variant>
      <vt:variant>
        <vt:i4>227</vt:i4>
      </vt:variant>
      <vt:variant>
        <vt:i4>0</vt:i4>
      </vt:variant>
      <vt:variant>
        <vt:i4>5</vt:i4>
      </vt:variant>
      <vt:variant>
        <vt:lpwstr/>
      </vt:variant>
      <vt:variant>
        <vt:lpwstr>_Toc276032008</vt:lpwstr>
      </vt:variant>
      <vt:variant>
        <vt:i4>1179703</vt:i4>
      </vt:variant>
      <vt:variant>
        <vt:i4>221</vt:i4>
      </vt:variant>
      <vt:variant>
        <vt:i4>0</vt:i4>
      </vt:variant>
      <vt:variant>
        <vt:i4>5</vt:i4>
      </vt:variant>
      <vt:variant>
        <vt:lpwstr/>
      </vt:variant>
      <vt:variant>
        <vt:lpwstr>_Toc276032007</vt:lpwstr>
      </vt:variant>
      <vt:variant>
        <vt:i4>1179703</vt:i4>
      </vt:variant>
      <vt:variant>
        <vt:i4>215</vt:i4>
      </vt:variant>
      <vt:variant>
        <vt:i4>0</vt:i4>
      </vt:variant>
      <vt:variant>
        <vt:i4>5</vt:i4>
      </vt:variant>
      <vt:variant>
        <vt:lpwstr/>
      </vt:variant>
      <vt:variant>
        <vt:lpwstr>_Toc276032006</vt:lpwstr>
      </vt:variant>
      <vt:variant>
        <vt:i4>1179703</vt:i4>
      </vt:variant>
      <vt:variant>
        <vt:i4>209</vt:i4>
      </vt:variant>
      <vt:variant>
        <vt:i4>0</vt:i4>
      </vt:variant>
      <vt:variant>
        <vt:i4>5</vt:i4>
      </vt:variant>
      <vt:variant>
        <vt:lpwstr/>
      </vt:variant>
      <vt:variant>
        <vt:lpwstr>_Toc276032005</vt:lpwstr>
      </vt:variant>
      <vt:variant>
        <vt:i4>1179703</vt:i4>
      </vt:variant>
      <vt:variant>
        <vt:i4>203</vt:i4>
      </vt:variant>
      <vt:variant>
        <vt:i4>0</vt:i4>
      </vt:variant>
      <vt:variant>
        <vt:i4>5</vt:i4>
      </vt:variant>
      <vt:variant>
        <vt:lpwstr/>
      </vt:variant>
      <vt:variant>
        <vt:lpwstr>_Toc276032004</vt:lpwstr>
      </vt:variant>
      <vt:variant>
        <vt:i4>1179703</vt:i4>
      </vt:variant>
      <vt:variant>
        <vt:i4>197</vt:i4>
      </vt:variant>
      <vt:variant>
        <vt:i4>0</vt:i4>
      </vt:variant>
      <vt:variant>
        <vt:i4>5</vt:i4>
      </vt:variant>
      <vt:variant>
        <vt:lpwstr/>
      </vt:variant>
      <vt:variant>
        <vt:lpwstr>_Toc276032003</vt:lpwstr>
      </vt:variant>
      <vt:variant>
        <vt:i4>1179703</vt:i4>
      </vt:variant>
      <vt:variant>
        <vt:i4>191</vt:i4>
      </vt:variant>
      <vt:variant>
        <vt:i4>0</vt:i4>
      </vt:variant>
      <vt:variant>
        <vt:i4>5</vt:i4>
      </vt:variant>
      <vt:variant>
        <vt:lpwstr/>
      </vt:variant>
      <vt:variant>
        <vt:lpwstr>_Toc276032002</vt:lpwstr>
      </vt:variant>
      <vt:variant>
        <vt:i4>1179703</vt:i4>
      </vt:variant>
      <vt:variant>
        <vt:i4>185</vt:i4>
      </vt:variant>
      <vt:variant>
        <vt:i4>0</vt:i4>
      </vt:variant>
      <vt:variant>
        <vt:i4>5</vt:i4>
      </vt:variant>
      <vt:variant>
        <vt:lpwstr/>
      </vt:variant>
      <vt:variant>
        <vt:lpwstr>_Toc276032001</vt:lpwstr>
      </vt:variant>
      <vt:variant>
        <vt:i4>1179703</vt:i4>
      </vt:variant>
      <vt:variant>
        <vt:i4>179</vt:i4>
      </vt:variant>
      <vt:variant>
        <vt:i4>0</vt:i4>
      </vt:variant>
      <vt:variant>
        <vt:i4>5</vt:i4>
      </vt:variant>
      <vt:variant>
        <vt:lpwstr/>
      </vt:variant>
      <vt:variant>
        <vt:lpwstr>_Toc276032000</vt:lpwstr>
      </vt:variant>
      <vt:variant>
        <vt:i4>1572926</vt:i4>
      </vt:variant>
      <vt:variant>
        <vt:i4>173</vt:i4>
      </vt:variant>
      <vt:variant>
        <vt:i4>0</vt:i4>
      </vt:variant>
      <vt:variant>
        <vt:i4>5</vt:i4>
      </vt:variant>
      <vt:variant>
        <vt:lpwstr/>
      </vt:variant>
      <vt:variant>
        <vt:lpwstr>_Toc276031999</vt:lpwstr>
      </vt:variant>
      <vt:variant>
        <vt:i4>1572926</vt:i4>
      </vt:variant>
      <vt:variant>
        <vt:i4>167</vt:i4>
      </vt:variant>
      <vt:variant>
        <vt:i4>0</vt:i4>
      </vt:variant>
      <vt:variant>
        <vt:i4>5</vt:i4>
      </vt:variant>
      <vt:variant>
        <vt:lpwstr/>
      </vt:variant>
      <vt:variant>
        <vt:lpwstr>_Toc276031998</vt:lpwstr>
      </vt:variant>
      <vt:variant>
        <vt:i4>1572926</vt:i4>
      </vt:variant>
      <vt:variant>
        <vt:i4>161</vt:i4>
      </vt:variant>
      <vt:variant>
        <vt:i4>0</vt:i4>
      </vt:variant>
      <vt:variant>
        <vt:i4>5</vt:i4>
      </vt:variant>
      <vt:variant>
        <vt:lpwstr/>
      </vt:variant>
      <vt:variant>
        <vt:lpwstr>_Toc276031997</vt:lpwstr>
      </vt:variant>
      <vt:variant>
        <vt:i4>1572926</vt:i4>
      </vt:variant>
      <vt:variant>
        <vt:i4>155</vt:i4>
      </vt:variant>
      <vt:variant>
        <vt:i4>0</vt:i4>
      </vt:variant>
      <vt:variant>
        <vt:i4>5</vt:i4>
      </vt:variant>
      <vt:variant>
        <vt:lpwstr/>
      </vt:variant>
      <vt:variant>
        <vt:lpwstr>_Toc276031996</vt:lpwstr>
      </vt:variant>
      <vt:variant>
        <vt:i4>1572926</vt:i4>
      </vt:variant>
      <vt:variant>
        <vt:i4>149</vt:i4>
      </vt:variant>
      <vt:variant>
        <vt:i4>0</vt:i4>
      </vt:variant>
      <vt:variant>
        <vt:i4>5</vt:i4>
      </vt:variant>
      <vt:variant>
        <vt:lpwstr/>
      </vt:variant>
      <vt:variant>
        <vt:lpwstr>_Toc276031995</vt:lpwstr>
      </vt:variant>
      <vt:variant>
        <vt:i4>1572926</vt:i4>
      </vt:variant>
      <vt:variant>
        <vt:i4>143</vt:i4>
      </vt:variant>
      <vt:variant>
        <vt:i4>0</vt:i4>
      </vt:variant>
      <vt:variant>
        <vt:i4>5</vt:i4>
      </vt:variant>
      <vt:variant>
        <vt:lpwstr/>
      </vt:variant>
      <vt:variant>
        <vt:lpwstr>_Toc276031994</vt:lpwstr>
      </vt:variant>
      <vt:variant>
        <vt:i4>1572926</vt:i4>
      </vt:variant>
      <vt:variant>
        <vt:i4>137</vt:i4>
      </vt:variant>
      <vt:variant>
        <vt:i4>0</vt:i4>
      </vt:variant>
      <vt:variant>
        <vt:i4>5</vt:i4>
      </vt:variant>
      <vt:variant>
        <vt:lpwstr/>
      </vt:variant>
      <vt:variant>
        <vt:lpwstr>_Toc276031993</vt:lpwstr>
      </vt:variant>
      <vt:variant>
        <vt:i4>1572926</vt:i4>
      </vt:variant>
      <vt:variant>
        <vt:i4>131</vt:i4>
      </vt:variant>
      <vt:variant>
        <vt:i4>0</vt:i4>
      </vt:variant>
      <vt:variant>
        <vt:i4>5</vt:i4>
      </vt:variant>
      <vt:variant>
        <vt:lpwstr/>
      </vt:variant>
      <vt:variant>
        <vt:lpwstr>_Toc276031992</vt:lpwstr>
      </vt:variant>
      <vt:variant>
        <vt:i4>1572926</vt:i4>
      </vt:variant>
      <vt:variant>
        <vt:i4>125</vt:i4>
      </vt:variant>
      <vt:variant>
        <vt:i4>0</vt:i4>
      </vt:variant>
      <vt:variant>
        <vt:i4>5</vt:i4>
      </vt:variant>
      <vt:variant>
        <vt:lpwstr/>
      </vt:variant>
      <vt:variant>
        <vt:lpwstr>_Toc276031991</vt:lpwstr>
      </vt:variant>
      <vt:variant>
        <vt:i4>1572926</vt:i4>
      </vt:variant>
      <vt:variant>
        <vt:i4>119</vt:i4>
      </vt:variant>
      <vt:variant>
        <vt:i4>0</vt:i4>
      </vt:variant>
      <vt:variant>
        <vt:i4>5</vt:i4>
      </vt:variant>
      <vt:variant>
        <vt:lpwstr/>
      </vt:variant>
      <vt:variant>
        <vt:lpwstr>_Toc276031990</vt:lpwstr>
      </vt:variant>
      <vt:variant>
        <vt:i4>1638462</vt:i4>
      </vt:variant>
      <vt:variant>
        <vt:i4>113</vt:i4>
      </vt:variant>
      <vt:variant>
        <vt:i4>0</vt:i4>
      </vt:variant>
      <vt:variant>
        <vt:i4>5</vt:i4>
      </vt:variant>
      <vt:variant>
        <vt:lpwstr/>
      </vt:variant>
      <vt:variant>
        <vt:lpwstr>_Toc276031989</vt:lpwstr>
      </vt:variant>
      <vt:variant>
        <vt:i4>1638462</vt:i4>
      </vt:variant>
      <vt:variant>
        <vt:i4>107</vt:i4>
      </vt:variant>
      <vt:variant>
        <vt:i4>0</vt:i4>
      </vt:variant>
      <vt:variant>
        <vt:i4>5</vt:i4>
      </vt:variant>
      <vt:variant>
        <vt:lpwstr/>
      </vt:variant>
      <vt:variant>
        <vt:lpwstr>_Toc276031988</vt:lpwstr>
      </vt:variant>
      <vt:variant>
        <vt:i4>1638462</vt:i4>
      </vt:variant>
      <vt:variant>
        <vt:i4>101</vt:i4>
      </vt:variant>
      <vt:variant>
        <vt:i4>0</vt:i4>
      </vt:variant>
      <vt:variant>
        <vt:i4>5</vt:i4>
      </vt:variant>
      <vt:variant>
        <vt:lpwstr/>
      </vt:variant>
      <vt:variant>
        <vt:lpwstr>_Toc276031987</vt:lpwstr>
      </vt:variant>
      <vt:variant>
        <vt:i4>1638462</vt:i4>
      </vt:variant>
      <vt:variant>
        <vt:i4>95</vt:i4>
      </vt:variant>
      <vt:variant>
        <vt:i4>0</vt:i4>
      </vt:variant>
      <vt:variant>
        <vt:i4>5</vt:i4>
      </vt:variant>
      <vt:variant>
        <vt:lpwstr/>
      </vt:variant>
      <vt:variant>
        <vt:lpwstr>_Toc276031986</vt:lpwstr>
      </vt:variant>
      <vt:variant>
        <vt:i4>1638462</vt:i4>
      </vt:variant>
      <vt:variant>
        <vt:i4>89</vt:i4>
      </vt:variant>
      <vt:variant>
        <vt:i4>0</vt:i4>
      </vt:variant>
      <vt:variant>
        <vt:i4>5</vt:i4>
      </vt:variant>
      <vt:variant>
        <vt:lpwstr/>
      </vt:variant>
      <vt:variant>
        <vt:lpwstr>_Toc276031985</vt:lpwstr>
      </vt:variant>
      <vt:variant>
        <vt:i4>1638462</vt:i4>
      </vt:variant>
      <vt:variant>
        <vt:i4>83</vt:i4>
      </vt:variant>
      <vt:variant>
        <vt:i4>0</vt:i4>
      </vt:variant>
      <vt:variant>
        <vt:i4>5</vt:i4>
      </vt:variant>
      <vt:variant>
        <vt:lpwstr/>
      </vt:variant>
      <vt:variant>
        <vt:lpwstr>_Toc276031984</vt:lpwstr>
      </vt:variant>
      <vt:variant>
        <vt:i4>1638462</vt:i4>
      </vt:variant>
      <vt:variant>
        <vt:i4>77</vt:i4>
      </vt:variant>
      <vt:variant>
        <vt:i4>0</vt:i4>
      </vt:variant>
      <vt:variant>
        <vt:i4>5</vt:i4>
      </vt:variant>
      <vt:variant>
        <vt:lpwstr/>
      </vt:variant>
      <vt:variant>
        <vt:lpwstr>_Toc276031983</vt:lpwstr>
      </vt:variant>
      <vt:variant>
        <vt:i4>1638462</vt:i4>
      </vt:variant>
      <vt:variant>
        <vt:i4>71</vt:i4>
      </vt:variant>
      <vt:variant>
        <vt:i4>0</vt:i4>
      </vt:variant>
      <vt:variant>
        <vt:i4>5</vt:i4>
      </vt:variant>
      <vt:variant>
        <vt:lpwstr/>
      </vt:variant>
      <vt:variant>
        <vt:lpwstr>_Toc276031982</vt:lpwstr>
      </vt:variant>
      <vt:variant>
        <vt:i4>1638462</vt:i4>
      </vt:variant>
      <vt:variant>
        <vt:i4>65</vt:i4>
      </vt:variant>
      <vt:variant>
        <vt:i4>0</vt:i4>
      </vt:variant>
      <vt:variant>
        <vt:i4>5</vt:i4>
      </vt:variant>
      <vt:variant>
        <vt:lpwstr/>
      </vt:variant>
      <vt:variant>
        <vt:lpwstr>_Toc276031981</vt:lpwstr>
      </vt:variant>
      <vt:variant>
        <vt:i4>1638462</vt:i4>
      </vt:variant>
      <vt:variant>
        <vt:i4>59</vt:i4>
      </vt:variant>
      <vt:variant>
        <vt:i4>0</vt:i4>
      </vt:variant>
      <vt:variant>
        <vt:i4>5</vt:i4>
      </vt:variant>
      <vt:variant>
        <vt:lpwstr/>
      </vt:variant>
      <vt:variant>
        <vt:lpwstr>_Toc276031980</vt:lpwstr>
      </vt:variant>
      <vt:variant>
        <vt:i4>1441854</vt:i4>
      </vt:variant>
      <vt:variant>
        <vt:i4>53</vt:i4>
      </vt:variant>
      <vt:variant>
        <vt:i4>0</vt:i4>
      </vt:variant>
      <vt:variant>
        <vt:i4>5</vt:i4>
      </vt:variant>
      <vt:variant>
        <vt:lpwstr/>
      </vt:variant>
      <vt:variant>
        <vt:lpwstr>_Toc276031979</vt:lpwstr>
      </vt:variant>
      <vt:variant>
        <vt:i4>1441854</vt:i4>
      </vt:variant>
      <vt:variant>
        <vt:i4>47</vt:i4>
      </vt:variant>
      <vt:variant>
        <vt:i4>0</vt:i4>
      </vt:variant>
      <vt:variant>
        <vt:i4>5</vt:i4>
      </vt:variant>
      <vt:variant>
        <vt:lpwstr/>
      </vt:variant>
      <vt:variant>
        <vt:lpwstr>_Toc276031978</vt:lpwstr>
      </vt:variant>
      <vt:variant>
        <vt:i4>1441854</vt:i4>
      </vt:variant>
      <vt:variant>
        <vt:i4>41</vt:i4>
      </vt:variant>
      <vt:variant>
        <vt:i4>0</vt:i4>
      </vt:variant>
      <vt:variant>
        <vt:i4>5</vt:i4>
      </vt:variant>
      <vt:variant>
        <vt:lpwstr/>
      </vt:variant>
      <vt:variant>
        <vt:lpwstr>_Toc276031977</vt:lpwstr>
      </vt:variant>
      <vt:variant>
        <vt:i4>1441854</vt:i4>
      </vt:variant>
      <vt:variant>
        <vt:i4>35</vt:i4>
      </vt:variant>
      <vt:variant>
        <vt:i4>0</vt:i4>
      </vt:variant>
      <vt:variant>
        <vt:i4>5</vt:i4>
      </vt:variant>
      <vt:variant>
        <vt:lpwstr/>
      </vt:variant>
      <vt:variant>
        <vt:lpwstr>_Toc276031976</vt:lpwstr>
      </vt:variant>
      <vt:variant>
        <vt:i4>1441854</vt:i4>
      </vt:variant>
      <vt:variant>
        <vt:i4>29</vt:i4>
      </vt:variant>
      <vt:variant>
        <vt:i4>0</vt:i4>
      </vt:variant>
      <vt:variant>
        <vt:i4>5</vt:i4>
      </vt:variant>
      <vt:variant>
        <vt:lpwstr/>
      </vt:variant>
      <vt:variant>
        <vt:lpwstr>_Toc276031975</vt:lpwstr>
      </vt:variant>
      <vt:variant>
        <vt:i4>1441854</vt:i4>
      </vt:variant>
      <vt:variant>
        <vt:i4>23</vt:i4>
      </vt:variant>
      <vt:variant>
        <vt:i4>0</vt:i4>
      </vt:variant>
      <vt:variant>
        <vt:i4>5</vt:i4>
      </vt:variant>
      <vt:variant>
        <vt:lpwstr/>
      </vt:variant>
      <vt:variant>
        <vt:lpwstr>_Toc276031974</vt:lpwstr>
      </vt:variant>
      <vt:variant>
        <vt:i4>1441854</vt:i4>
      </vt:variant>
      <vt:variant>
        <vt:i4>17</vt:i4>
      </vt:variant>
      <vt:variant>
        <vt:i4>0</vt:i4>
      </vt:variant>
      <vt:variant>
        <vt:i4>5</vt:i4>
      </vt:variant>
      <vt:variant>
        <vt:lpwstr/>
      </vt:variant>
      <vt:variant>
        <vt:lpwstr>_Toc276031973</vt:lpwstr>
      </vt:variant>
      <vt:variant>
        <vt:i4>1441854</vt:i4>
      </vt:variant>
      <vt:variant>
        <vt:i4>11</vt:i4>
      </vt:variant>
      <vt:variant>
        <vt:i4>0</vt:i4>
      </vt:variant>
      <vt:variant>
        <vt:i4>5</vt:i4>
      </vt:variant>
      <vt:variant>
        <vt:lpwstr/>
      </vt:variant>
      <vt:variant>
        <vt:lpwstr>_Toc276031972</vt:lpwstr>
      </vt:variant>
      <vt:variant>
        <vt:i4>1441854</vt:i4>
      </vt:variant>
      <vt:variant>
        <vt:i4>5</vt:i4>
      </vt:variant>
      <vt:variant>
        <vt:i4>0</vt:i4>
      </vt:variant>
      <vt:variant>
        <vt:i4>5</vt:i4>
      </vt:variant>
      <vt:variant>
        <vt:lpwstr/>
      </vt:variant>
      <vt:variant>
        <vt:lpwstr>_Toc276031971</vt:lpwstr>
      </vt:variant>
      <vt:variant>
        <vt:i4>5636177</vt:i4>
      </vt:variant>
      <vt:variant>
        <vt:i4>0</vt:i4>
      </vt:variant>
      <vt:variant>
        <vt:i4>0</vt:i4>
      </vt:variant>
      <vt:variant>
        <vt:i4>5</vt:i4>
      </vt:variant>
      <vt:variant>
        <vt:lpwstr>http://www.usda.gov/rus/telecom/broadband-app.htm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
  <cp:revision>1</cp:revision>
  <cp:lastPrinted>2009-06-03T20:39:00Z</cp:lastPrinted>
  <dcterms:created xsi:type="dcterms:W3CDTF">2010-12-17T14:08:00Z</dcterms:created>
  <dcterms:modified xsi:type="dcterms:W3CDTF">2010-12-17T14:08:00Z</dcterms:modified>
</cp:coreProperties>
</file>