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484" w:rsidRPr="004E2ACA" w:rsidRDefault="00135484" w:rsidP="00135484">
      <w:pPr>
        <w:pStyle w:val="Heading1"/>
        <w:rPr>
          <w:rFonts w:ascii="Times New Roman" w:hAnsi="Times New Roman"/>
        </w:rPr>
      </w:pPr>
      <w:bookmarkStart w:id="0" w:name="_Toc239570431"/>
      <w:bookmarkStart w:id="1" w:name="_Toc239570510"/>
    </w:p>
    <w:p w:rsidR="00135484" w:rsidRPr="004E2ACA" w:rsidRDefault="00135484" w:rsidP="00135484">
      <w:pPr>
        <w:pStyle w:val="Heading1"/>
        <w:rPr>
          <w:rFonts w:ascii="Times New Roman" w:hAnsi="Times New Roman"/>
        </w:rPr>
      </w:pPr>
    </w:p>
    <w:p w:rsidR="00135484" w:rsidRPr="004E2ACA" w:rsidRDefault="00135484" w:rsidP="00135484">
      <w:pPr>
        <w:pStyle w:val="Heading1"/>
        <w:rPr>
          <w:rFonts w:ascii="Times New Roman" w:hAnsi="Times New Roman"/>
        </w:rPr>
      </w:pPr>
    </w:p>
    <w:p w:rsidR="00135484" w:rsidRPr="004E2ACA" w:rsidRDefault="00135484" w:rsidP="00135484">
      <w:pPr>
        <w:pStyle w:val="Heading1"/>
        <w:rPr>
          <w:rFonts w:ascii="Times New Roman" w:hAnsi="Times New Roman"/>
        </w:rPr>
      </w:pPr>
      <w:bookmarkStart w:id="2" w:name="_Toc239755927"/>
      <w:bookmarkStart w:id="3" w:name="_Toc239756654"/>
      <w:bookmarkStart w:id="4" w:name="_Toc239757534"/>
      <w:bookmarkStart w:id="5" w:name="_Toc243455987"/>
      <w:bookmarkStart w:id="6" w:name="_Toc262734118"/>
      <w:r w:rsidRPr="004E2ACA">
        <w:rPr>
          <w:rFonts w:ascii="Times New Roman" w:hAnsi="Times New Roman"/>
        </w:rPr>
        <w:t>Supporting Statement For</w:t>
      </w:r>
      <w:bookmarkEnd w:id="2"/>
      <w:bookmarkEnd w:id="3"/>
      <w:bookmarkEnd w:id="4"/>
      <w:bookmarkEnd w:id="5"/>
      <w:bookmarkEnd w:id="6"/>
    </w:p>
    <w:bookmarkEnd w:id="0"/>
    <w:bookmarkEnd w:id="1"/>
    <w:p w:rsidR="00135484" w:rsidRPr="004E2ACA" w:rsidRDefault="00135484" w:rsidP="00135484">
      <w:pPr>
        <w:spacing w:line="240" w:lineRule="auto"/>
        <w:ind w:firstLine="0"/>
        <w:jc w:val="center"/>
        <w:rPr>
          <w:rFonts w:ascii="Times New Roman" w:hAnsi="Times New Roman"/>
        </w:rPr>
      </w:pPr>
    </w:p>
    <w:p w:rsidR="00135484" w:rsidRPr="004E2ACA" w:rsidRDefault="001E300B" w:rsidP="005F5D0A">
      <w:pPr>
        <w:pStyle w:val="Heading1"/>
        <w:rPr>
          <w:rFonts w:ascii="Times New Roman" w:hAnsi="Times New Roman"/>
        </w:rPr>
      </w:pPr>
      <w:bookmarkStart w:id="7" w:name="_Toc239570432"/>
      <w:bookmarkStart w:id="8" w:name="_Toc239570511"/>
      <w:bookmarkStart w:id="9" w:name="_Toc239755928"/>
      <w:bookmarkStart w:id="10" w:name="_Toc239756655"/>
      <w:bookmarkStart w:id="11" w:name="_Toc239757535"/>
      <w:bookmarkStart w:id="12" w:name="_Toc243455988"/>
      <w:bookmarkStart w:id="13" w:name="_Toc262734119"/>
      <w:r w:rsidRPr="004E2ACA">
        <w:rPr>
          <w:rFonts w:ascii="Times New Roman" w:hAnsi="Times New Roman"/>
        </w:rPr>
        <w:t>EVALUATION OF THE UNDERSERVED ELDERLY AND WORKING POOR IN</w:t>
      </w:r>
      <w:r w:rsidR="00135484" w:rsidRPr="004E2ACA">
        <w:rPr>
          <w:rFonts w:ascii="Times New Roman" w:hAnsi="Times New Roman"/>
        </w:rPr>
        <w:t xml:space="preserve"> Supplemental Nutrition Assistance Program </w:t>
      </w:r>
      <w:r w:rsidRPr="004E2ACA">
        <w:rPr>
          <w:rFonts w:ascii="Times New Roman" w:hAnsi="Times New Roman"/>
        </w:rPr>
        <w:t>(SNAP)</w:t>
      </w:r>
      <w:bookmarkEnd w:id="7"/>
      <w:bookmarkEnd w:id="8"/>
      <w:bookmarkEnd w:id="9"/>
      <w:bookmarkEnd w:id="10"/>
      <w:bookmarkEnd w:id="11"/>
      <w:bookmarkEnd w:id="12"/>
      <w:r w:rsidR="00425027" w:rsidRPr="004E2ACA">
        <w:rPr>
          <w:rFonts w:ascii="Times New Roman" w:hAnsi="Times New Roman"/>
        </w:rPr>
        <w:t>: FY 2009 Pilots</w:t>
      </w:r>
      <w:bookmarkEnd w:id="13"/>
    </w:p>
    <w:p w:rsidR="00135484" w:rsidRPr="004E2ACA" w:rsidRDefault="00135484" w:rsidP="00135484">
      <w:pPr>
        <w:ind w:firstLine="0"/>
        <w:jc w:val="center"/>
        <w:rPr>
          <w:rFonts w:ascii="Times New Roman" w:hAnsi="Times New Roman"/>
        </w:rPr>
      </w:pPr>
    </w:p>
    <w:p w:rsidR="00135484" w:rsidRDefault="00135484" w:rsidP="00135484">
      <w:pPr>
        <w:pStyle w:val="Heading1"/>
        <w:rPr>
          <w:rFonts w:ascii="Times New Roman" w:hAnsi="Times New Roman"/>
        </w:rPr>
      </w:pPr>
      <w:bookmarkStart w:id="14" w:name="_Toc239570434"/>
      <w:bookmarkStart w:id="15" w:name="_Toc239570513"/>
      <w:bookmarkStart w:id="16" w:name="_Toc239755929"/>
      <w:bookmarkStart w:id="17" w:name="_Toc239756656"/>
      <w:bookmarkStart w:id="18" w:name="_Toc239757536"/>
      <w:bookmarkStart w:id="19" w:name="_Toc243455989"/>
      <w:bookmarkStart w:id="20" w:name="_Toc262734120"/>
      <w:r w:rsidRPr="004E2ACA">
        <w:rPr>
          <w:rFonts w:ascii="Times New Roman" w:hAnsi="Times New Roman"/>
        </w:rPr>
        <w:t>[</w:t>
      </w:r>
      <w:r w:rsidRPr="004E2ACA">
        <w:rPr>
          <w:rFonts w:ascii="Times New Roman" w:hAnsi="Times New Roman"/>
          <w:highlight w:val="yellow"/>
        </w:rPr>
        <w:t>DATE</w:t>
      </w:r>
      <w:r w:rsidRPr="004E2ACA">
        <w:rPr>
          <w:rFonts w:ascii="Times New Roman" w:hAnsi="Times New Roman"/>
        </w:rPr>
        <w:t>]</w:t>
      </w:r>
      <w:bookmarkEnd w:id="14"/>
      <w:bookmarkEnd w:id="15"/>
      <w:bookmarkEnd w:id="16"/>
      <w:bookmarkEnd w:id="17"/>
      <w:bookmarkEnd w:id="18"/>
      <w:bookmarkEnd w:id="19"/>
      <w:bookmarkEnd w:id="20"/>
    </w:p>
    <w:p w:rsidR="00B51D82" w:rsidRDefault="00B51D82" w:rsidP="00B51D82"/>
    <w:p w:rsidR="00135484" w:rsidRPr="004E2ACA" w:rsidRDefault="00135484" w:rsidP="00135484">
      <w:pPr>
        <w:pStyle w:val="Heading3"/>
        <w:rPr>
          <w:rFonts w:ascii="Times New Roman" w:hAnsi="Times New Roman"/>
          <w:bCs/>
        </w:rPr>
      </w:pPr>
      <w:bookmarkStart w:id="21" w:name="_Toc239570435"/>
      <w:bookmarkStart w:id="22" w:name="_Toc239570514"/>
      <w:bookmarkStart w:id="23" w:name="_Toc239755930"/>
      <w:bookmarkStart w:id="24" w:name="_Toc239756657"/>
      <w:bookmarkStart w:id="25" w:name="_Toc239757537"/>
      <w:bookmarkStart w:id="26" w:name="_Toc243455990"/>
      <w:bookmarkStart w:id="27" w:name="_Toc262734121"/>
      <w:r w:rsidRPr="004E2ACA">
        <w:rPr>
          <w:rFonts w:ascii="Times New Roman" w:hAnsi="Times New Roman"/>
        </w:rPr>
        <w:t>Prepared for:</w:t>
      </w:r>
      <w:bookmarkEnd w:id="21"/>
      <w:bookmarkEnd w:id="22"/>
      <w:bookmarkEnd w:id="23"/>
      <w:bookmarkEnd w:id="24"/>
      <w:bookmarkEnd w:id="25"/>
      <w:bookmarkEnd w:id="26"/>
      <w:bookmarkEnd w:id="27"/>
    </w:p>
    <w:p w:rsidR="00244191" w:rsidRDefault="00244191" w:rsidP="005F5D0A">
      <w:pPr>
        <w:pStyle w:val="NormalSS"/>
        <w:spacing w:after="0"/>
        <w:rPr>
          <w:rFonts w:ascii="Times New Roman" w:hAnsi="Times New Roman"/>
        </w:rPr>
      </w:pPr>
      <w:r>
        <w:rPr>
          <w:rFonts w:ascii="Times New Roman" w:hAnsi="Times New Roman"/>
        </w:rPr>
        <w:t>Jenny Genser</w:t>
      </w:r>
    </w:p>
    <w:p w:rsidR="00135484" w:rsidRPr="004E2ACA" w:rsidRDefault="00135484" w:rsidP="005F5D0A">
      <w:pPr>
        <w:pStyle w:val="NormalSS"/>
        <w:spacing w:after="0"/>
        <w:rPr>
          <w:rFonts w:ascii="Times New Roman" w:hAnsi="Times New Roman"/>
        </w:rPr>
      </w:pPr>
      <w:r w:rsidRPr="004E2ACA">
        <w:rPr>
          <w:rFonts w:ascii="Times New Roman" w:hAnsi="Times New Roman"/>
        </w:rPr>
        <w:t>U.S. Department of Agriculture</w:t>
      </w:r>
    </w:p>
    <w:p w:rsidR="00135484" w:rsidRPr="004625F1" w:rsidRDefault="00135484" w:rsidP="005F5D0A">
      <w:pPr>
        <w:pStyle w:val="NormalSS"/>
        <w:spacing w:after="0"/>
        <w:rPr>
          <w:rFonts w:ascii="Times New Roman" w:hAnsi="Times New Roman"/>
          <w:bCs/>
        </w:rPr>
      </w:pPr>
      <w:r w:rsidRPr="004625F1">
        <w:rPr>
          <w:rFonts w:ascii="Times New Roman" w:hAnsi="Times New Roman"/>
          <w:bCs/>
        </w:rPr>
        <w:t>Food and Nutrition Service</w:t>
      </w:r>
    </w:p>
    <w:p w:rsidR="00135484" w:rsidRPr="004625F1" w:rsidRDefault="00135484" w:rsidP="005F5D0A">
      <w:pPr>
        <w:pStyle w:val="NormalSS"/>
        <w:spacing w:after="0"/>
        <w:rPr>
          <w:rFonts w:ascii="Times New Roman" w:hAnsi="Times New Roman"/>
          <w:bCs/>
        </w:rPr>
      </w:pPr>
      <w:r w:rsidRPr="004625F1">
        <w:rPr>
          <w:rFonts w:ascii="Times New Roman" w:hAnsi="Times New Roman"/>
          <w:bCs/>
        </w:rPr>
        <w:t>3101 Park Center Dr.</w:t>
      </w:r>
    </w:p>
    <w:p w:rsidR="00135484" w:rsidRPr="004625F1" w:rsidRDefault="00135484" w:rsidP="005F5D0A">
      <w:pPr>
        <w:pStyle w:val="NormalSS"/>
        <w:spacing w:after="0"/>
        <w:rPr>
          <w:rFonts w:ascii="Times New Roman" w:hAnsi="Times New Roman"/>
          <w:bCs/>
        </w:rPr>
      </w:pPr>
      <w:r w:rsidRPr="004625F1">
        <w:rPr>
          <w:rFonts w:ascii="Times New Roman" w:hAnsi="Times New Roman"/>
          <w:bCs/>
        </w:rPr>
        <w:t>Alexandria, VA  22302</w:t>
      </w:r>
    </w:p>
    <w:p w:rsidR="00135484" w:rsidRPr="004625F1" w:rsidRDefault="004625F1" w:rsidP="005F5D0A">
      <w:pPr>
        <w:pStyle w:val="NormalSS"/>
        <w:spacing w:after="0"/>
        <w:rPr>
          <w:rFonts w:ascii="Times New Roman" w:hAnsi="Times New Roman"/>
          <w:bCs/>
        </w:rPr>
      </w:pPr>
      <w:r w:rsidRPr="004625F1">
        <w:rPr>
          <w:rFonts w:ascii="Times New Roman" w:hAnsi="Times New Roman"/>
          <w:bCs/>
        </w:rPr>
        <w:t>703-305-2559</w:t>
      </w:r>
    </w:p>
    <w:p w:rsidR="004625F1" w:rsidRPr="004625F1" w:rsidRDefault="004625F1" w:rsidP="004625F1">
      <w:pPr>
        <w:pStyle w:val="NormalSS"/>
        <w:spacing w:after="0"/>
        <w:rPr>
          <w:rFonts w:ascii="Times New Roman" w:hAnsi="Times New Roman"/>
          <w:bCs/>
        </w:rPr>
      </w:pPr>
      <w:r w:rsidRPr="004625F1">
        <w:rPr>
          <w:rFonts w:ascii="Times New Roman" w:hAnsi="Times New Roman"/>
          <w:bCs/>
        </w:rPr>
        <w:t>703-305-2576</w:t>
      </w:r>
    </w:p>
    <w:p w:rsidR="00930A1E" w:rsidRDefault="00244191" w:rsidP="005F5D0A">
      <w:pPr>
        <w:pStyle w:val="NormalSS"/>
        <w:spacing w:after="0"/>
        <w:rPr>
          <w:rFonts w:ascii="Times New Roman" w:hAnsi="Times New Roman"/>
        </w:rPr>
      </w:pPr>
      <w:r>
        <w:rPr>
          <w:rFonts w:ascii="Times New Roman" w:hAnsi="Times New Roman"/>
        </w:rPr>
        <w:t>Jenny.Genser@fns.usda.gov</w:t>
      </w:r>
    </w:p>
    <w:p w:rsidR="00244191" w:rsidRPr="004E2ACA" w:rsidRDefault="00244191" w:rsidP="005F5D0A">
      <w:pPr>
        <w:pStyle w:val="NormalSS"/>
        <w:spacing w:after="0"/>
        <w:rPr>
          <w:rFonts w:ascii="Times New Roman" w:hAnsi="Times New Roman"/>
        </w:rPr>
      </w:pPr>
    </w:p>
    <w:p w:rsidR="00135484" w:rsidRPr="004E2ACA" w:rsidRDefault="00135484" w:rsidP="00135484">
      <w:pPr>
        <w:pStyle w:val="Heading3"/>
        <w:rPr>
          <w:rFonts w:ascii="Times New Roman" w:hAnsi="Times New Roman"/>
          <w:bCs/>
        </w:rPr>
      </w:pPr>
      <w:bookmarkStart w:id="28" w:name="_Toc239570436"/>
      <w:bookmarkStart w:id="29" w:name="_Toc239570515"/>
      <w:bookmarkStart w:id="30" w:name="_Toc239755931"/>
      <w:bookmarkStart w:id="31" w:name="_Toc239756658"/>
      <w:bookmarkStart w:id="32" w:name="_Toc239757538"/>
      <w:bookmarkStart w:id="33" w:name="_Toc243455991"/>
      <w:bookmarkStart w:id="34" w:name="_Toc262734122"/>
      <w:r w:rsidRPr="004E2ACA">
        <w:rPr>
          <w:rFonts w:ascii="Times New Roman" w:hAnsi="Times New Roman"/>
        </w:rPr>
        <w:t>Prepared by:</w:t>
      </w:r>
      <w:bookmarkEnd w:id="28"/>
      <w:bookmarkEnd w:id="29"/>
      <w:bookmarkEnd w:id="30"/>
      <w:bookmarkEnd w:id="31"/>
      <w:bookmarkEnd w:id="32"/>
      <w:bookmarkEnd w:id="33"/>
      <w:bookmarkEnd w:id="34"/>
    </w:p>
    <w:p w:rsidR="00135484" w:rsidRPr="004E2ACA" w:rsidRDefault="00135484" w:rsidP="005F5D0A">
      <w:pPr>
        <w:pStyle w:val="NormalSS"/>
        <w:spacing w:after="0"/>
        <w:rPr>
          <w:rFonts w:ascii="Times New Roman" w:hAnsi="Times New Roman"/>
        </w:rPr>
      </w:pPr>
      <w:r w:rsidRPr="004E2ACA">
        <w:rPr>
          <w:rFonts w:ascii="Times New Roman" w:hAnsi="Times New Roman"/>
        </w:rPr>
        <w:t>Mathematica Policy Research</w:t>
      </w:r>
    </w:p>
    <w:p w:rsidR="00135484" w:rsidRPr="004E2ACA" w:rsidRDefault="00135484" w:rsidP="005F5D0A">
      <w:pPr>
        <w:pStyle w:val="NormalSS"/>
        <w:spacing w:after="0"/>
        <w:rPr>
          <w:rFonts w:ascii="Times New Roman" w:hAnsi="Times New Roman"/>
        </w:rPr>
      </w:pPr>
      <w:r w:rsidRPr="004E2ACA">
        <w:rPr>
          <w:rFonts w:ascii="Times New Roman" w:hAnsi="Times New Roman"/>
        </w:rPr>
        <w:t>600 Maryland Avenue, SW, Suite 550</w:t>
      </w:r>
    </w:p>
    <w:p w:rsidR="00135484" w:rsidRPr="004E2ACA" w:rsidRDefault="00135484" w:rsidP="005F5D0A">
      <w:pPr>
        <w:pStyle w:val="NormalSS"/>
        <w:spacing w:after="0"/>
        <w:rPr>
          <w:rFonts w:ascii="Times New Roman" w:hAnsi="Times New Roman"/>
        </w:rPr>
      </w:pPr>
      <w:r w:rsidRPr="004E2ACA">
        <w:rPr>
          <w:rFonts w:ascii="Times New Roman" w:hAnsi="Times New Roman"/>
        </w:rPr>
        <w:t>Washington, DC 20024</w:t>
      </w:r>
    </w:p>
    <w:p w:rsidR="006058AB" w:rsidRDefault="006058AB" w:rsidP="00135484">
      <w:pPr>
        <w:tabs>
          <w:tab w:val="clear" w:pos="432"/>
        </w:tabs>
        <w:spacing w:line="240" w:lineRule="auto"/>
        <w:ind w:firstLine="0"/>
        <w:jc w:val="left"/>
        <w:rPr>
          <w:rFonts w:ascii="Times New Roman" w:hAnsi="Times New Roman"/>
        </w:rPr>
      </w:pPr>
    </w:p>
    <w:p w:rsidR="006058AB" w:rsidRDefault="006058AB">
      <w:pPr>
        <w:tabs>
          <w:tab w:val="clear" w:pos="432"/>
        </w:tabs>
        <w:spacing w:line="240" w:lineRule="auto"/>
        <w:ind w:firstLine="0"/>
        <w:jc w:val="left"/>
        <w:rPr>
          <w:rFonts w:ascii="Times New Roman" w:hAnsi="Times New Roman"/>
        </w:rPr>
      </w:pPr>
      <w:r>
        <w:rPr>
          <w:rFonts w:ascii="Times New Roman" w:hAnsi="Times New Roman"/>
        </w:rPr>
        <w:br w:type="page"/>
      </w:r>
    </w:p>
    <w:p w:rsidR="006058AB" w:rsidRDefault="006058AB" w:rsidP="006058AB">
      <w:pPr>
        <w:tabs>
          <w:tab w:val="clear" w:pos="432"/>
        </w:tabs>
        <w:spacing w:after="840" w:line="240" w:lineRule="auto"/>
        <w:ind w:firstLine="0"/>
        <w:jc w:val="center"/>
        <w:rPr>
          <w:rFonts w:ascii="Times New Roman" w:hAnsi="Times New Roman"/>
          <w:b/>
        </w:rPr>
      </w:pPr>
      <w:r>
        <w:rPr>
          <w:rFonts w:ascii="Times New Roman" w:hAnsi="Times New Roman"/>
          <w:b/>
        </w:rPr>
        <w:lastRenderedPageBreak/>
        <w:t>CONTENTS</w:t>
      </w:r>
    </w:p>
    <w:p w:rsidR="006058AB" w:rsidRDefault="008E0471" w:rsidP="006058AB">
      <w:pPr>
        <w:tabs>
          <w:tab w:val="clear" w:pos="432"/>
          <w:tab w:val="right" w:pos="9360"/>
        </w:tabs>
        <w:spacing w:after="240" w:line="240" w:lineRule="auto"/>
        <w:ind w:firstLine="0"/>
        <w:jc w:val="center"/>
        <w:rPr>
          <w:rFonts w:ascii="Times New Roman" w:hAnsi="Times New Roman"/>
        </w:rPr>
      </w:pPr>
      <w:r>
        <w:rPr>
          <w:rFonts w:ascii="Times New Roman" w:hAnsi="Times New Roman"/>
        </w:rPr>
        <w:t>Section</w:t>
      </w:r>
      <w:r w:rsidR="006058AB">
        <w:rPr>
          <w:rFonts w:ascii="Times New Roman" w:hAnsi="Times New Roman"/>
        </w:rPr>
        <w:tab/>
        <w:t>Page</w:t>
      </w:r>
    </w:p>
    <w:p w:rsidR="006058AB" w:rsidRPr="008E0471" w:rsidRDefault="00550463" w:rsidP="008E0471">
      <w:pPr>
        <w:pStyle w:val="TOC1"/>
        <w:ind w:left="864"/>
        <w:jc w:val="right"/>
        <w:rPr>
          <w:rFonts w:ascii="Times New Roman" w:eastAsiaTheme="minorEastAsia" w:hAnsi="Times New Roman"/>
          <w:caps w:val="0"/>
          <w:noProof/>
          <w:sz w:val="24"/>
        </w:rPr>
      </w:pPr>
      <w:r w:rsidRPr="00550463">
        <w:rPr>
          <w:rFonts w:ascii="Times New Roman" w:hAnsi="Times New Roman"/>
          <w:sz w:val="24"/>
        </w:rPr>
        <w:fldChar w:fldCharType="begin"/>
      </w:r>
      <w:r w:rsidR="006058AB" w:rsidRPr="008E0471">
        <w:rPr>
          <w:rFonts w:ascii="Times New Roman" w:hAnsi="Times New Roman"/>
          <w:sz w:val="24"/>
        </w:rPr>
        <w:instrText xml:space="preserve"> TOC \o "1-3" </w:instrText>
      </w:r>
      <w:r w:rsidRPr="00550463">
        <w:rPr>
          <w:rFonts w:ascii="Times New Roman" w:hAnsi="Times New Roman"/>
          <w:sz w:val="24"/>
        </w:rPr>
        <w:fldChar w:fldCharType="separate"/>
      </w:r>
    </w:p>
    <w:p w:rsidR="006058AB" w:rsidRPr="008E0471" w:rsidRDefault="006058AB" w:rsidP="008E0471">
      <w:pPr>
        <w:pStyle w:val="TOC3"/>
        <w:ind w:left="864"/>
        <w:rPr>
          <w:rFonts w:ascii="Times New Roman" w:eastAsiaTheme="minorEastAsia" w:hAnsi="Times New Roman"/>
          <w:noProof/>
          <w:sz w:val="24"/>
        </w:rPr>
      </w:pPr>
      <w:r w:rsidRPr="008E0471">
        <w:rPr>
          <w:rFonts w:ascii="Times New Roman" w:hAnsi="Times New Roman"/>
          <w:noProof/>
          <w:sz w:val="24"/>
        </w:rPr>
        <w:t>A.1.</w:t>
      </w:r>
      <w:r w:rsidRPr="008E0471">
        <w:rPr>
          <w:rFonts w:ascii="Times New Roman" w:eastAsiaTheme="minorEastAsia" w:hAnsi="Times New Roman"/>
          <w:noProof/>
          <w:sz w:val="24"/>
        </w:rPr>
        <w:tab/>
      </w:r>
      <w:r w:rsidRPr="008E0471">
        <w:rPr>
          <w:rFonts w:ascii="Times New Roman" w:hAnsi="Times New Roman"/>
          <w:noProof/>
          <w:sz w:val="24"/>
        </w:rPr>
        <w:t xml:space="preserve"> Circumstances Making the Collection of Information Necessary</w:t>
      </w:r>
      <w:r w:rsidRPr="008E0471">
        <w:rPr>
          <w:rFonts w:ascii="Times New Roman" w:hAnsi="Times New Roman"/>
          <w:noProof/>
          <w:sz w:val="24"/>
        </w:rPr>
        <w:tab/>
      </w:r>
      <w:r w:rsidR="00550463" w:rsidRPr="008E0471">
        <w:rPr>
          <w:rFonts w:ascii="Times New Roman" w:hAnsi="Times New Roman"/>
          <w:noProof/>
          <w:sz w:val="24"/>
        </w:rPr>
        <w:fldChar w:fldCharType="begin"/>
      </w:r>
      <w:r w:rsidRPr="008E0471">
        <w:rPr>
          <w:rFonts w:ascii="Times New Roman" w:hAnsi="Times New Roman"/>
          <w:noProof/>
          <w:sz w:val="24"/>
        </w:rPr>
        <w:instrText xml:space="preserve"> PAGEREF _Toc262734124 \h </w:instrText>
      </w:r>
      <w:r w:rsidR="00550463" w:rsidRPr="008E0471">
        <w:rPr>
          <w:rFonts w:ascii="Times New Roman" w:hAnsi="Times New Roman"/>
          <w:noProof/>
          <w:sz w:val="24"/>
        </w:rPr>
      </w:r>
      <w:r w:rsidR="00550463" w:rsidRPr="008E0471">
        <w:rPr>
          <w:rFonts w:ascii="Times New Roman" w:hAnsi="Times New Roman"/>
          <w:noProof/>
          <w:sz w:val="24"/>
        </w:rPr>
        <w:fldChar w:fldCharType="separate"/>
      </w:r>
      <w:r w:rsidR="00C619D4">
        <w:rPr>
          <w:rFonts w:ascii="Times New Roman" w:hAnsi="Times New Roman"/>
          <w:noProof/>
          <w:sz w:val="24"/>
        </w:rPr>
        <w:t>1</w:t>
      </w:r>
      <w:r w:rsidR="00550463" w:rsidRPr="008E0471">
        <w:rPr>
          <w:rFonts w:ascii="Times New Roman" w:hAnsi="Times New Roman"/>
          <w:noProof/>
          <w:sz w:val="24"/>
        </w:rPr>
        <w:fldChar w:fldCharType="end"/>
      </w:r>
    </w:p>
    <w:p w:rsidR="006058AB" w:rsidRPr="008E0471" w:rsidRDefault="006058AB" w:rsidP="008E0471">
      <w:pPr>
        <w:pStyle w:val="TOC3"/>
        <w:ind w:left="864"/>
        <w:rPr>
          <w:rFonts w:ascii="Times New Roman" w:eastAsiaTheme="minorEastAsia" w:hAnsi="Times New Roman"/>
          <w:noProof/>
          <w:sz w:val="24"/>
        </w:rPr>
      </w:pPr>
      <w:r w:rsidRPr="008E0471">
        <w:rPr>
          <w:rFonts w:ascii="Times New Roman" w:hAnsi="Times New Roman"/>
          <w:noProof/>
          <w:sz w:val="24"/>
        </w:rPr>
        <w:t>A.2.</w:t>
      </w:r>
      <w:r w:rsidRPr="008E0471">
        <w:rPr>
          <w:rFonts w:ascii="Times New Roman" w:eastAsiaTheme="minorEastAsia" w:hAnsi="Times New Roman"/>
          <w:noProof/>
          <w:sz w:val="24"/>
        </w:rPr>
        <w:tab/>
      </w:r>
      <w:r w:rsidRPr="008E0471">
        <w:rPr>
          <w:rFonts w:ascii="Times New Roman" w:hAnsi="Times New Roman"/>
          <w:noProof/>
          <w:sz w:val="24"/>
        </w:rPr>
        <w:t xml:space="preserve"> Purpose and Use of the Information</w:t>
      </w:r>
      <w:r w:rsidRPr="008E0471">
        <w:rPr>
          <w:rFonts w:ascii="Times New Roman" w:hAnsi="Times New Roman"/>
          <w:noProof/>
          <w:sz w:val="24"/>
        </w:rPr>
        <w:tab/>
      </w:r>
      <w:r w:rsidR="00550463" w:rsidRPr="008E0471">
        <w:rPr>
          <w:rFonts w:ascii="Times New Roman" w:hAnsi="Times New Roman"/>
          <w:noProof/>
          <w:sz w:val="24"/>
        </w:rPr>
        <w:fldChar w:fldCharType="begin"/>
      </w:r>
      <w:r w:rsidRPr="008E0471">
        <w:rPr>
          <w:rFonts w:ascii="Times New Roman" w:hAnsi="Times New Roman"/>
          <w:noProof/>
          <w:sz w:val="24"/>
        </w:rPr>
        <w:instrText xml:space="preserve"> PAGEREF _Toc262734125 \h </w:instrText>
      </w:r>
      <w:r w:rsidR="00550463" w:rsidRPr="008E0471">
        <w:rPr>
          <w:rFonts w:ascii="Times New Roman" w:hAnsi="Times New Roman"/>
          <w:noProof/>
          <w:sz w:val="24"/>
        </w:rPr>
      </w:r>
      <w:r w:rsidR="00550463" w:rsidRPr="008E0471">
        <w:rPr>
          <w:rFonts w:ascii="Times New Roman" w:hAnsi="Times New Roman"/>
          <w:noProof/>
          <w:sz w:val="24"/>
        </w:rPr>
        <w:fldChar w:fldCharType="separate"/>
      </w:r>
      <w:r w:rsidR="00C619D4">
        <w:rPr>
          <w:rFonts w:ascii="Times New Roman" w:hAnsi="Times New Roman"/>
          <w:noProof/>
          <w:sz w:val="24"/>
        </w:rPr>
        <w:t>3</w:t>
      </w:r>
      <w:r w:rsidR="00550463" w:rsidRPr="008E0471">
        <w:rPr>
          <w:rFonts w:ascii="Times New Roman" w:hAnsi="Times New Roman"/>
          <w:noProof/>
          <w:sz w:val="24"/>
        </w:rPr>
        <w:fldChar w:fldCharType="end"/>
      </w:r>
    </w:p>
    <w:p w:rsidR="006058AB" w:rsidRPr="008E0471" w:rsidRDefault="006058AB" w:rsidP="008E0471">
      <w:pPr>
        <w:pStyle w:val="TOC3"/>
        <w:ind w:left="864"/>
        <w:rPr>
          <w:rFonts w:ascii="Times New Roman" w:eastAsiaTheme="minorEastAsia" w:hAnsi="Times New Roman"/>
          <w:noProof/>
          <w:sz w:val="24"/>
        </w:rPr>
      </w:pPr>
      <w:r w:rsidRPr="008E0471">
        <w:rPr>
          <w:rFonts w:ascii="Times New Roman" w:hAnsi="Times New Roman"/>
          <w:noProof/>
          <w:sz w:val="24"/>
        </w:rPr>
        <w:t>A.3.</w:t>
      </w:r>
      <w:r w:rsidRPr="008E0471">
        <w:rPr>
          <w:rFonts w:ascii="Times New Roman" w:eastAsiaTheme="minorEastAsia" w:hAnsi="Times New Roman"/>
          <w:noProof/>
          <w:sz w:val="24"/>
        </w:rPr>
        <w:tab/>
      </w:r>
      <w:r w:rsidRPr="008E0471">
        <w:rPr>
          <w:rFonts w:ascii="Times New Roman" w:hAnsi="Times New Roman"/>
          <w:noProof/>
          <w:sz w:val="24"/>
        </w:rPr>
        <w:t xml:space="preserve"> Use of Information Technology and Burden Reduction</w:t>
      </w:r>
      <w:r w:rsidRPr="008E0471">
        <w:rPr>
          <w:rFonts w:ascii="Times New Roman" w:hAnsi="Times New Roman"/>
          <w:noProof/>
          <w:sz w:val="24"/>
        </w:rPr>
        <w:tab/>
      </w:r>
      <w:r w:rsidR="00550463" w:rsidRPr="008E0471">
        <w:rPr>
          <w:rFonts w:ascii="Times New Roman" w:hAnsi="Times New Roman"/>
          <w:noProof/>
          <w:sz w:val="24"/>
        </w:rPr>
        <w:fldChar w:fldCharType="begin"/>
      </w:r>
      <w:r w:rsidRPr="008E0471">
        <w:rPr>
          <w:rFonts w:ascii="Times New Roman" w:hAnsi="Times New Roman"/>
          <w:noProof/>
          <w:sz w:val="24"/>
        </w:rPr>
        <w:instrText xml:space="preserve"> PAGEREF _Toc262734126 \h </w:instrText>
      </w:r>
      <w:r w:rsidR="00550463" w:rsidRPr="008E0471">
        <w:rPr>
          <w:rFonts w:ascii="Times New Roman" w:hAnsi="Times New Roman"/>
          <w:noProof/>
          <w:sz w:val="24"/>
        </w:rPr>
      </w:r>
      <w:r w:rsidR="00550463" w:rsidRPr="008E0471">
        <w:rPr>
          <w:rFonts w:ascii="Times New Roman" w:hAnsi="Times New Roman"/>
          <w:noProof/>
          <w:sz w:val="24"/>
        </w:rPr>
        <w:fldChar w:fldCharType="separate"/>
      </w:r>
      <w:r w:rsidR="00C619D4">
        <w:rPr>
          <w:rFonts w:ascii="Times New Roman" w:hAnsi="Times New Roman"/>
          <w:noProof/>
          <w:sz w:val="24"/>
        </w:rPr>
        <w:t>4</w:t>
      </w:r>
      <w:r w:rsidR="00550463" w:rsidRPr="008E0471">
        <w:rPr>
          <w:rFonts w:ascii="Times New Roman" w:hAnsi="Times New Roman"/>
          <w:noProof/>
          <w:sz w:val="24"/>
        </w:rPr>
        <w:fldChar w:fldCharType="end"/>
      </w:r>
    </w:p>
    <w:p w:rsidR="006058AB" w:rsidRPr="008E0471" w:rsidRDefault="006058AB" w:rsidP="008E0471">
      <w:pPr>
        <w:pStyle w:val="TOC3"/>
        <w:ind w:left="864"/>
        <w:rPr>
          <w:rFonts w:ascii="Times New Roman" w:eastAsiaTheme="minorEastAsia" w:hAnsi="Times New Roman"/>
          <w:noProof/>
          <w:sz w:val="24"/>
        </w:rPr>
      </w:pPr>
      <w:r w:rsidRPr="008E0471">
        <w:rPr>
          <w:rFonts w:ascii="Times New Roman" w:hAnsi="Times New Roman"/>
          <w:noProof/>
          <w:sz w:val="24"/>
        </w:rPr>
        <w:t>A.4.</w:t>
      </w:r>
      <w:r w:rsidRPr="008E0471">
        <w:rPr>
          <w:rFonts w:ascii="Times New Roman" w:eastAsiaTheme="minorEastAsia" w:hAnsi="Times New Roman"/>
          <w:noProof/>
          <w:sz w:val="24"/>
        </w:rPr>
        <w:tab/>
      </w:r>
      <w:r w:rsidRPr="008E0471">
        <w:rPr>
          <w:rFonts w:ascii="Times New Roman" w:hAnsi="Times New Roman"/>
          <w:noProof/>
          <w:sz w:val="24"/>
        </w:rPr>
        <w:t xml:space="preserve"> Efforts to Identify Duplication and Use of Similar Information</w:t>
      </w:r>
      <w:r w:rsidRPr="008E0471">
        <w:rPr>
          <w:rFonts w:ascii="Times New Roman" w:hAnsi="Times New Roman"/>
          <w:noProof/>
          <w:sz w:val="24"/>
        </w:rPr>
        <w:tab/>
      </w:r>
      <w:r w:rsidR="00550463" w:rsidRPr="008E0471">
        <w:rPr>
          <w:rFonts w:ascii="Times New Roman" w:hAnsi="Times New Roman"/>
          <w:noProof/>
          <w:sz w:val="24"/>
        </w:rPr>
        <w:fldChar w:fldCharType="begin"/>
      </w:r>
      <w:r w:rsidRPr="008E0471">
        <w:rPr>
          <w:rFonts w:ascii="Times New Roman" w:hAnsi="Times New Roman"/>
          <w:noProof/>
          <w:sz w:val="24"/>
        </w:rPr>
        <w:instrText xml:space="preserve"> PAGEREF _Toc262734127 \h </w:instrText>
      </w:r>
      <w:r w:rsidR="00550463" w:rsidRPr="008E0471">
        <w:rPr>
          <w:rFonts w:ascii="Times New Roman" w:hAnsi="Times New Roman"/>
          <w:noProof/>
          <w:sz w:val="24"/>
        </w:rPr>
      </w:r>
      <w:r w:rsidR="00550463" w:rsidRPr="008E0471">
        <w:rPr>
          <w:rFonts w:ascii="Times New Roman" w:hAnsi="Times New Roman"/>
          <w:noProof/>
          <w:sz w:val="24"/>
        </w:rPr>
        <w:fldChar w:fldCharType="separate"/>
      </w:r>
      <w:r w:rsidR="00C619D4">
        <w:rPr>
          <w:rFonts w:ascii="Times New Roman" w:hAnsi="Times New Roman"/>
          <w:noProof/>
          <w:sz w:val="24"/>
        </w:rPr>
        <w:t>4</w:t>
      </w:r>
      <w:r w:rsidR="00550463" w:rsidRPr="008E0471">
        <w:rPr>
          <w:rFonts w:ascii="Times New Roman" w:hAnsi="Times New Roman"/>
          <w:noProof/>
          <w:sz w:val="24"/>
        </w:rPr>
        <w:fldChar w:fldCharType="end"/>
      </w:r>
    </w:p>
    <w:p w:rsidR="006058AB" w:rsidRPr="008E0471" w:rsidRDefault="006058AB" w:rsidP="008E0471">
      <w:pPr>
        <w:pStyle w:val="TOC3"/>
        <w:ind w:left="864"/>
        <w:rPr>
          <w:rFonts w:ascii="Times New Roman" w:eastAsiaTheme="minorEastAsia" w:hAnsi="Times New Roman"/>
          <w:noProof/>
          <w:sz w:val="24"/>
        </w:rPr>
      </w:pPr>
      <w:r w:rsidRPr="008E0471">
        <w:rPr>
          <w:rFonts w:ascii="Times New Roman" w:hAnsi="Times New Roman"/>
          <w:noProof/>
          <w:sz w:val="24"/>
        </w:rPr>
        <w:t>A.5.</w:t>
      </w:r>
      <w:r w:rsidRPr="008E0471">
        <w:rPr>
          <w:rFonts w:ascii="Times New Roman" w:eastAsiaTheme="minorEastAsia" w:hAnsi="Times New Roman"/>
          <w:noProof/>
          <w:sz w:val="24"/>
        </w:rPr>
        <w:tab/>
      </w:r>
      <w:r w:rsidRPr="008E0471">
        <w:rPr>
          <w:rFonts w:ascii="Times New Roman" w:hAnsi="Times New Roman"/>
          <w:noProof/>
          <w:sz w:val="24"/>
        </w:rPr>
        <w:t xml:space="preserve"> Impacts on Small Businesses or Other Small Entities</w:t>
      </w:r>
      <w:r w:rsidRPr="008E0471">
        <w:rPr>
          <w:rFonts w:ascii="Times New Roman" w:hAnsi="Times New Roman"/>
          <w:noProof/>
          <w:sz w:val="24"/>
        </w:rPr>
        <w:tab/>
      </w:r>
      <w:r w:rsidR="00550463" w:rsidRPr="008E0471">
        <w:rPr>
          <w:rFonts w:ascii="Times New Roman" w:hAnsi="Times New Roman"/>
          <w:noProof/>
          <w:sz w:val="24"/>
        </w:rPr>
        <w:fldChar w:fldCharType="begin"/>
      </w:r>
      <w:r w:rsidRPr="008E0471">
        <w:rPr>
          <w:rFonts w:ascii="Times New Roman" w:hAnsi="Times New Roman"/>
          <w:noProof/>
          <w:sz w:val="24"/>
        </w:rPr>
        <w:instrText xml:space="preserve"> PAGEREF _Toc262734128 \h </w:instrText>
      </w:r>
      <w:r w:rsidR="00550463" w:rsidRPr="008E0471">
        <w:rPr>
          <w:rFonts w:ascii="Times New Roman" w:hAnsi="Times New Roman"/>
          <w:noProof/>
          <w:sz w:val="24"/>
        </w:rPr>
      </w:r>
      <w:r w:rsidR="00550463" w:rsidRPr="008E0471">
        <w:rPr>
          <w:rFonts w:ascii="Times New Roman" w:hAnsi="Times New Roman"/>
          <w:noProof/>
          <w:sz w:val="24"/>
        </w:rPr>
        <w:fldChar w:fldCharType="separate"/>
      </w:r>
      <w:r w:rsidR="00C619D4">
        <w:rPr>
          <w:rFonts w:ascii="Times New Roman" w:hAnsi="Times New Roman"/>
          <w:noProof/>
          <w:sz w:val="24"/>
        </w:rPr>
        <w:t>4</w:t>
      </w:r>
      <w:r w:rsidR="00550463" w:rsidRPr="008E0471">
        <w:rPr>
          <w:rFonts w:ascii="Times New Roman" w:hAnsi="Times New Roman"/>
          <w:noProof/>
          <w:sz w:val="24"/>
        </w:rPr>
        <w:fldChar w:fldCharType="end"/>
      </w:r>
    </w:p>
    <w:p w:rsidR="006058AB" w:rsidRPr="008E0471" w:rsidRDefault="006058AB" w:rsidP="008E0471">
      <w:pPr>
        <w:pStyle w:val="TOC3"/>
        <w:ind w:left="864"/>
        <w:rPr>
          <w:rFonts w:ascii="Times New Roman" w:eastAsiaTheme="minorEastAsia" w:hAnsi="Times New Roman"/>
          <w:noProof/>
          <w:sz w:val="24"/>
        </w:rPr>
      </w:pPr>
      <w:r w:rsidRPr="008E0471">
        <w:rPr>
          <w:rFonts w:ascii="Times New Roman" w:hAnsi="Times New Roman"/>
          <w:noProof/>
          <w:sz w:val="24"/>
        </w:rPr>
        <w:t>A.6.</w:t>
      </w:r>
      <w:r w:rsidRPr="008E0471">
        <w:rPr>
          <w:rFonts w:ascii="Times New Roman" w:eastAsiaTheme="minorEastAsia" w:hAnsi="Times New Roman"/>
          <w:noProof/>
          <w:sz w:val="24"/>
        </w:rPr>
        <w:tab/>
      </w:r>
      <w:r w:rsidRPr="008E0471">
        <w:rPr>
          <w:rFonts w:ascii="Times New Roman" w:hAnsi="Times New Roman"/>
          <w:noProof/>
          <w:sz w:val="24"/>
        </w:rPr>
        <w:t xml:space="preserve"> Consequences of Collecting the Information Less Frequently</w:t>
      </w:r>
      <w:r w:rsidRPr="008E0471">
        <w:rPr>
          <w:rFonts w:ascii="Times New Roman" w:hAnsi="Times New Roman"/>
          <w:noProof/>
          <w:sz w:val="24"/>
        </w:rPr>
        <w:tab/>
      </w:r>
      <w:r w:rsidR="00550463" w:rsidRPr="008E0471">
        <w:rPr>
          <w:rFonts w:ascii="Times New Roman" w:hAnsi="Times New Roman"/>
          <w:noProof/>
          <w:sz w:val="24"/>
        </w:rPr>
        <w:fldChar w:fldCharType="begin"/>
      </w:r>
      <w:r w:rsidRPr="008E0471">
        <w:rPr>
          <w:rFonts w:ascii="Times New Roman" w:hAnsi="Times New Roman"/>
          <w:noProof/>
          <w:sz w:val="24"/>
        </w:rPr>
        <w:instrText xml:space="preserve"> PAGEREF _Toc262734129 \h </w:instrText>
      </w:r>
      <w:r w:rsidR="00550463" w:rsidRPr="008E0471">
        <w:rPr>
          <w:rFonts w:ascii="Times New Roman" w:hAnsi="Times New Roman"/>
          <w:noProof/>
          <w:sz w:val="24"/>
        </w:rPr>
      </w:r>
      <w:r w:rsidR="00550463" w:rsidRPr="008E0471">
        <w:rPr>
          <w:rFonts w:ascii="Times New Roman" w:hAnsi="Times New Roman"/>
          <w:noProof/>
          <w:sz w:val="24"/>
        </w:rPr>
        <w:fldChar w:fldCharType="separate"/>
      </w:r>
      <w:r w:rsidR="00C619D4">
        <w:rPr>
          <w:rFonts w:ascii="Times New Roman" w:hAnsi="Times New Roman"/>
          <w:noProof/>
          <w:sz w:val="24"/>
        </w:rPr>
        <w:t>5</w:t>
      </w:r>
      <w:r w:rsidR="00550463" w:rsidRPr="008E0471">
        <w:rPr>
          <w:rFonts w:ascii="Times New Roman" w:hAnsi="Times New Roman"/>
          <w:noProof/>
          <w:sz w:val="24"/>
        </w:rPr>
        <w:fldChar w:fldCharType="end"/>
      </w:r>
    </w:p>
    <w:p w:rsidR="006058AB" w:rsidRPr="008E0471" w:rsidRDefault="006058AB" w:rsidP="008E0471">
      <w:pPr>
        <w:pStyle w:val="TOC3"/>
        <w:ind w:left="864"/>
        <w:rPr>
          <w:rFonts w:ascii="Times New Roman" w:eastAsiaTheme="minorEastAsia" w:hAnsi="Times New Roman"/>
          <w:noProof/>
          <w:sz w:val="24"/>
        </w:rPr>
      </w:pPr>
      <w:r w:rsidRPr="008E0471">
        <w:rPr>
          <w:rFonts w:ascii="Times New Roman" w:hAnsi="Times New Roman"/>
          <w:noProof/>
          <w:sz w:val="24"/>
        </w:rPr>
        <w:t>A.7.</w:t>
      </w:r>
      <w:r w:rsidRPr="008E0471">
        <w:rPr>
          <w:rFonts w:ascii="Times New Roman" w:eastAsiaTheme="minorEastAsia" w:hAnsi="Times New Roman"/>
          <w:noProof/>
          <w:sz w:val="24"/>
        </w:rPr>
        <w:tab/>
      </w:r>
      <w:r w:rsidRPr="008E0471">
        <w:rPr>
          <w:rFonts w:ascii="Times New Roman" w:hAnsi="Times New Roman"/>
          <w:noProof/>
          <w:sz w:val="24"/>
        </w:rPr>
        <w:t xml:space="preserve"> Special Circumstances Relating to the Guideline of 5 CFR 1320.5</w:t>
      </w:r>
      <w:r w:rsidRPr="008E0471">
        <w:rPr>
          <w:rFonts w:ascii="Times New Roman" w:hAnsi="Times New Roman"/>
          <w:noProof/>
          <w:sz w:val="24"/>
        </w:rPr>
        <w:tab/>
      </w:r>
      <w:r w:rsidR="00550463" w:rsidRPr="008E0471">
        <w:rPr>
          <w:rFonts w:ascii="Times New Roman" w:hAnsi="Times New Roman"/>
          <w:noProof/>
          <w:sz w:val="24"/>
        </w:rPr>
        <w:fldChar w:fldCharType="begin"/>
      </w:r>
      <w:r w:rsidRPr="008E0471">
        <w:rPr>
          <w:rFonts w:ascii="Times New Roman" w:hAnsi="Times New Roman"/>
          <w:noProof/>
          <w:sz w:val="24"/>
        </w:rPr>
        <w:instrText xml:space="preserve"> PAGEREF _Toc262734130 \h </w:instrText>
      </w:r>
      <w:r w:rsidR="00550463" w:rsidRPr="008E0471">
        <w:rPr>
          <w:rFonts w:ascii="Times New Roman" w:hAnsi="Times New Roman"/>
          <w:noProof/>
          <w:sz w:val="24"/>
        </w:rPr>
      </w:r>
      <w:r w:rsidR="00550463" w:rsidRPr="008E0471">
        <w:rPr>
          <w:rFonts w:ascii="Times New Roman" w:hAnsi="Times New Roman"/>
          <w:noProof/>
          <w:sz w:val="24"/>
        </w:rPr>
        <w:fldChar w:fldCharType="separate"/>
      </w:r>
      <w:r w:rsidR="00C619D4">
        <w:rPr>
          <w:rFonts w:ascii="Times New Roman" w:hAnsi="Times New Roman"/>
          <w:noProof/>
          <w:sz w:val="24"/>
        </w:rPr>
        <w:t>5</w:t>
      </w:r>
      <w:r w:rsidR="00550463" w:rsidRPr="008E0471">
        <w:rPr>
          <w:rFonts w:ascii="Times New Roman" w:hAnsi="Times New Roman"/>
          <w:noProof/>
          <w:sz w:val="24"/>
        </w:rPr>
        <w:fldChar w:fldCharType="end"/>
      </w:r>
    </w:p>
    <w:p w:rsidR="006058AB" w:rsidRPr="008E0471" w:rsidRDefault="006058AB" w:rsidP="008E0471">
      <w:pPr>
        <w:pStyle w:val="TOC3"/>
        <w:ind w:left="864"/>
        <w:rPr>
          <w:rFonts w:ascii="Times New Roman" w:eastAsiaTheme="minorEastAsia" w:hAnsi="Times New Roman"/>
          <w:noProof/>
          <w:sz w:val="24"/>
        </w:rPr>
      </w:pPr>
      <w:r w:rsidRPr="008E0471">
        <w:rPr>
          <w:rFonts w:ascii="Times New Roman" w:hAnsi="Times New Roman"/>
          <w:noProof/>
          <w:sz w:val="24"/>
        </w:rPr>
        <w:t>A.8.</w:t>
      </w:r>
      <w:r w:rsidRPr="008E0471">
        <w:rPr>
          <w:rFonts w:ascii="Times New Roman" w:eastAsiaTheme="minorEastAsia" w:hAnsi="Times New Roman"/>
          <w:noProof/>
          <w:sz w:val="24"/>
        </w:rPr>
        <w:tab/>
      </w:r>
      <w:r w:rsidRPr="008E0471">
        <w:rPr>
          <w:rFonts w:ascii="Times New Roman" w:hAnsi="Times New Roman"/>
          <w:noProof/>
          <w:sz w:val="24"/>
        </w:rPr>
        <w:t xml:space="preserve"> Comments in Response to the Federal Register Notice and Efforts to Consult Outside Agency</w:t>
      </w:r>
      <w:r w:rsidRPr="008E0471">
        <w:rPr>
          <w:rFonts w:ascii="Times New Roman" w:hAnsi="Times New Roman"/>
          <w:noProof/>
          <w:sz w:val="24"/>
        </w:rPr>
        <w:tab/>
      </w:r>
      <w:r w:rsidR="00550463" w:rsidRPr="008E0471">
        <w:rPr>
          <w:rFonts w:ascii="Times New Roman" w:hAnsi="Times New Roman"/>
          <w:noProof/>
          <w:sz w:val="24"/>
        </w:rPr>
        <w:fldChar w:fldCharType="begin"/>
      </w:r>
      <w:r w:rsidRPr="008E0471">
        <w:rPr>
          <w:rFonts w:ascii="Times New Roman" w:hAnsi="Times New Roman"/>
          <w:noProof/>
          <w:sz w:val="24"/>
        </w:rPr>
        <w:instrText xml:space="preserve"> PAGEREF _Toc262734131 \h </w:instrText>
      </w:r>
      <w:r w:rsidR="00550463" w:rsidRPr="008E0471">
        <w:rPr>
          <w:rFonts w:ascii="Times New Roman" w:hAnsi="Times New Roman"/>
          <w:noProof/>
          <w:sz w:val="24"/>
        </w:rPr>
      </w:r>
      <w:r w:rsidR="00550463" w:rsidRPr="008E0471">
        <w:rPr>
          <w:rFonts w:ascii="Times New Roman" w:hAnsi="Times New Roman"/>
          <w:noProof/>
          <w:sz w:val="24"/>
        </w:rPr>
        <w:fldChar w:fldCharType="separate"/>
      </w:r>
      <w:r w:rsidR="00C619D4">
        <w:rPr>
          <w:rFonts w:ascii="Times New Roman" w:hAnsi="Times New Roman"/>
          <w:noProof/>
          <w:sz w:val="24"/>
        </w:rPr>
        <w:t>5</w:t>
      </w:r>
      <w:r w:rsidR="00550463" w:rsidRPr="008E0471">
        <w:rPr>
          <w:rFonts w:ascii="Times New Roman" w:hAnsi="Times New Roman"/>
          <w:noProof/>
          <w:sz w:val="24"/>
        </w:rPr>
        <w:fldChar w:fldCharType="end"/>
      </w:r>
    </w:p>
    <w:p w:rsidR="006058AB" w:rsidRPr="008E0471" w:rsidRDefault="006058AB" w:rsidP="008E0471">
      <w:pPr>
        <w:pStyle w:val="TOC3"/>
        <w:ind w:left="864"/>
        <w:rPr>
          <w:rFonts w:ascii="Times New Roman" w:eastAsiaTheme="minorEastAsia" w:hAnsi="Times New Roman"/>
          <w:noProof/>
          <w:sz w:val="24"/>
        </w:rPr>
      </w:pPr>
      <w:r w:rsidRPr="008E0471">
        <w:rPr>
          <w:rFonts w:ascii="Times New Roman" w:hAnsi="Times New Roman"/>
          <w:noProof/>
          <w:sz w:val="24"/>
        </w:rPr>
        <w:t>A.9.</w:t>
      </w:r>
      <w:r w:rsidRPr="008E0471">
        <w:rPr>
          <w:rFonts w:ascii="Times New Roman" w:eastAsiaTheme="minorEastAsia" w:hAnsi="Times New Roman"/>
          <w:noProof/>
          <w:sz w:val="24"/>
        </w:rPr>
        <w:tab/>
      </w:r>
      <w:r w:rsidRPr="008E0471">
        <w:rPr>
          <w:rFonts w:ascii="Times New Roman" w:hAnsi="Times New Roman"/>
          <w:noProof/>
          <w:sz w:val="24"/>
        </w:rPr>
        <w:t xml:space="preserve"> Explanation of Any Payment or Gift to Respondents</w:t>
      </w:r>
      <w:r w:rsidRPr="008E0471">
        <w:rPr>
          <w:rFonts w:ascii="Times New Roman" w:hAnsi="Times New Roman"/>
          <w:noProof/>
          <w:sz w:val="24"/>
        </w:rPr>
        <w:tab/>
      </w:r>
      <w:r w:rsidR="00550463" w:rsidRPr="008E0471">
        <w:rPr>
          <w:rFonts w:ascii="Times New Roman" w:hAnsi="Times New Roman"/>
          <w:noProof/>
          <w:sz w:val="24"/>
        </w:rPr>
        <w:fldChar w:fldCharType="begin"/>
      </w:r>
      <w:r w:rsidRPr="008E0471">
        <w:rPr>
          <w:rFonts w:ascii="Times New Roman" w:hAnsi="Times New Roman"/>
          <w:noProof/>
          <w:sz w:val="24"/>
        </w:rPr>
        <w:instrText xml:space="preserve"> PAGEREF _Toc262734132 \h </w:instrText>
      </w:r>
      <w:r w:rsidR="00550463" w:rsidRPr="008E0471">
        <w:rPr>
          <w:rFonts w:ascii="Times New Roman" w:hAnsi="Times New Roman"/>
          <w:noProof/>
          <w:sz w:val="24"/>
        </w:rPr>
      </w:r>
      <w:r w:rsidR="00550463" w:rsidRPr="008E0471">
        <w:rPr>
          <w:rFonts w:ascii="Times New Roman" w:hAnsi="Times New Roman"/>
          <w:noProof/>
          <w:sz w:val="24"/>
        </w:rPr>
        <w:fldChar w:fldCharType="separate"/>
      </w:r>
      <w:r w:rsidR="00C619D4">
        <w:rPr>
          <w:rFonts w:ascii="Times New Roman" w:hAnsi="Times New Roman"/>
          <w:noProof/>
          <w:sz w:val="24"/>
        </w:rPr>
        <w:t>6</w:t>
      </w:r>
      <w:r w:rsidR="00550463" w:rsidRPr="008E0471">
        <w:rPr>
          <w:rFonts w:ascii="Times New Roman" w:hAnsi="Times New Roman"/>
          <w:noProof/>
          <w:sz w:val="24"/>
        </w:rPr>
        <w:fldChar w:fldCharType="end"/>
      </w:r>
    </w:p>
    <w:p w:rsidR="006058AB" w:rsidRPr="008E0471" w:rsidRDefault="006058AB" w:rsidP="008E0471">
      <w:pPr>
        <w:pStyle w:val="TOC3"/>
        <w:ind w:left="864"/>
        <w:rPr>
          <w:rFonts w:ascii="Times New Roman" w:eastAsiaTheme="minorEastAsia" w:hAnsi="Times New Roman"/>
          <w:noProof/>
          <w:sz w:val="24"/>
        </w:rPr>
      </w:pPr>
      <w:r w:rsidRPr="008E0471">
        <w:rPr>
          <w:rFonts w:ascii="Times New Roman" w:hAnsi="Times New Roman"/>
          <w:noProof/>
          <w:sz w:val="24"/>
        </w:rPr>
        <w:t>A.10.</w:t>
      </w:r>
      <w:r w:rsidRPr="008E0471">
        <w:rPr>
          <w:rFonts w:ascii="Times New Roman" w:eastAsiaTheme="minorEastAsia" w:hAnsi="Times New Roman"/>
          <w:noProof/>
          <w:sz w:val="24"/>
        </w:rPr>
        <w:tab/>
      </w:r>
      <w:r w:rsidRPr="008E0471">
        <w:rPr>
          <w:rFonts w:ascii="Times New Roman" w:hAnsi="Times New Roman"/>
          <w:noProof/>
          <w:sz w:val="24"/>
        </w:rPr>
        <w:t>Assurance of Confidentiality Provided to Respondents</w:t>
      </w:r>
      <w:r w:rsidRPr="008E0471">
        <w:rPr>
          <w:rFonts w:ascii="Times New Roman" w:hAnsi="Times New Roman"/>
          <w:noProof/>
          <w:sz w:val="24"/>
        </w:rPr>
        <w:tab/>
      </w:r>
      <w:r w:rsidR="00550463" w:rsidRPr="008E0471">
        <w:rPr>
          <w:rFonts w:ascii="Times New Roman" w:hAnsi="Times New Roman"/>
          <w:noProof/>
          <w:sz w:val="24"/>
        </w:rPr>
        <w:fldChar w:fldCharType="begin"/>
      </w:r>
      <w:r w:rsidRPr="008E0471">
        <w:rPr>
          <w:rFonts w:ascii="Times New Roman" w:hAnsi="Times New Roman"/>
          <w:noProof/>
          <w:sz w:val="24"/>
        </w:rPr>
        <w:instrText xml:space="preserve"> PAGEREF _Toc262734133 \h </w:instrText>
      </w:r>
      <w:r w:rsidR="00550463" w:rsidRPr="008E0471">
        <w:rPr>
          <w:rFonts w:ascii="Times New Roman" w:hAnsi="Times New Roman"/>
          <w:noProof/>
          <w:sz w:val="24"/>
        </w:rPr>
      </w:r>
      <w:r w:rsidR="00550463" w:rsidRPr="008E0471">
        <w:rPr>
          <w:rFonts w:ascii="Times New Roman" w:hAnsi="Times New Roman"/>
          <w:noProof/>
          <w:sz w:val="24"/>
        </w:rPr>
        <w:fldChar w:fldCharType="separate"/>
      </w:r>
      <w:r w:rsidR="00C619D4">
        <w:rPr>
          <w:rFonts w:ascii="Times New Roman" w:hAnsi="Times New Roman"/>
          <w:noProof/>
          <w:sz w:val="24"/>
        </w:rPr>
        <w:t>6</w:t>
      </w:r>
      <w:r w:rsidR="00550463" w:rsidRPr="008E0471">
        <w:rPr>
          <w:rFonts w:ascii="Times New Roman" w:hAnsi="Times New Roman"/>
          <w:noProof/>
          <w:sz w:val="24"/>
        </w:rPr>
        <w:fldChar w:fldCharType="end"/>
      </w:r>
    </w:p>
    <w:p w:rsidR="006058AB" w:rsidRPr="008E0471" w:rsidRDefault="006058AB" w:rsidP="008E0471">
      <w:pPr>
        <w:pStyle w:val="TOC3"/>
        <w:ind w:left="864"/>
        <w:rPr>
          <w:rFonts w:ascii="Times New Roman" w:eastAsiaTheme="minorEastAsia" w:hAnsi="Times New Roman"/>
          <w:noProof/>
          <w:sz w:val="24"/>
        </w:rPr>
      </w:pPr>
      <w:r w:rsidRPr="008E0471">
        <w:rPr>
          <w:rFonts w:ascii="Times New Roman" w:hAnsi="Times New Roman"/>
          <w:noProof/>
          <w:sz w:val="24"/>
        </w:rPr>
        <w:t>A.11.</w:t>
      </w:r>
      <w:r w:rsidRPr="008E0471">
        <w:rPr>
          <w:rFonts w:ascii="Times New Roman" w:eastAsiaTheme="minorEastAsia" w:hAnsi="Times New Roman"/>
          <w:noProof/>
          <w:sz w:val="24"/>
        </w:rPr>
        <w:tab/>
      </w:r>
      <w:r w:rsidRPr="008E0471">
        <w:rPr>
          <w:rFonts w:ascii="Times New Roman" w:hAnsi="Times New Roman"/>
          <w:noProof/>
          <w:sz w:val="24"/>
        </w:rPr>
        <w:t>Justifications for Sensitive Questions</w:t>
      </w:r>
      <w:r w:rsidRPr="008E0471">
        <w:rPr>
          <w:rFonts w:ascii="Times New Roman" w:hAnsi="Times New Roman"/>
          <w:noProof/>
          <w:sz w:val="24"/>
        </w:rPr>
        <w:tab/>
      </w:r>
      <w:r w:rsidR="00550463" w:rsidRPr="008E0471">
        <w:rPr>
          <w:rFonts w:ascii="Times New Roman" w:hAnsi="Times New Roman"/>
          <w:noProof/>
          <w:sz w:val="24"/>
        </w:rPr>
        <w:fldChar w:fldCharType="begin"/>
      </w:r>
      <w:r w:rsidRPr="008E0471">
        <w:rPr>
          <w:rFonts w:ascii="Times New Roman" w:hAnsi="Times New Roman"/>
          <w:noProof/>
          <w:sz w:val="24"/>
        </w:rPr>
        <w:instrText xml:space="preserve"> PAGEREF _Toc262734134 \h </w:instrText>
      </w:r>
      <w:r w:rsidR="00550463" w:rsidRPr="008E0471">
        <w:rPr>
          <w:rFonts w:ascii="Times New Roman" w:hAnsi="Times New Roman"/>
          <w:noProof/>
          <w:sz w:val="24"/>
        </w:rPr>
      </w:r>
      <w:r w:rsidR="00550463" w:rsidRPr="008E0471">
        <w:rPr>
          <w:rFonts w:ascii="Times New Roman" w:hAnsi="Times New Roman"/>
          <w:noProof/>
          <w:sz w:val="24"/>
        </w:rPr>
        <w:fldChar w:fldCharType="separate"/>
      </w:r>
      <w:r w:rsidR="00C619D4">
        <w:rPr>
          <w:rFonts w:ascii="Times New Roman" w:hAnsi="Times New Roman"/>
          <w:noProof/>
          <w:sz w:val="24"/>
        </w:rPr>
        <w:t>7</w:t>
      </w:r>
      <w:r w:rsidR="00550463" w:rsidRPr="008E0471">
        <w:rPr>
          <w:rFonts w:ascii="Times New Roman" w:hAnsi="Times New Roman"/>
          <w:noProof/>
          <w:sz w:val="24"/>
        </w:rPr>
        <w:fldChar w:fldCharType="end"/>
      </w:r>
    </w:p>
    <w:p w:rsidR="006058AB" w:rsidRPr="008E0471" w:rsidRDefault="006058AB" w:rsidP="008E0471">
      <w:pPr>
        <w:pStyle w:val="TOC3"/>
        <w:ind w:left="864"/>
        <w:rPr>
          <w:rFonts w:ascii="Times New Roman" w:eastAsiaTheme="minorEastAsia" w:hAnsi="Times New Roman"/>
          <w:noProof/>
          <w:sz w:val="24"/>
        </w:rPr>
      </w:pPr>
      <w:r w:rsidRPr="008E0471">
        <w:rPr>
          <w:rFonts w:ascii="Times New Roman" w:hAnsi="Times New Roman"/>
          <w:noProof/>
          <w:sz w:val="24"/>
        </w:rPr>
        <w:t>A.12.</w:t>
      </w:r>
      <w:r w:rsidRPr="008E0471">
        <w:rPr>
          <w:rFonts w:ascii="Times New Roman" w:eastAsiaTheme="minorEastAsia" w:hAnsi="Times New Roman"/>
          <w:noProof/>
          <w:sz w:val="24"/>
        </w:rPr>
        <w:tab/>
      </w:r>
      <w:r w:rsidRPr="008E0471">
        <w:rPr>
          <w:rFonts w:ascii="Times New Roman" w:hAnsi="Times New Roman"/>
          <w:noProof/>
          <w:sz w:val="24"/>
        </w:rPr>
        <w:t>Estimates of Hour Burden Including Annualized Hourly Costs</w:t>
      </w:r>
      <w:r w:rsidRPr="008E0471">
        <w:rPr>
          <w:rFonts w:ascii="Times New Roman" w:hAnsi="Times New Roman"/>
          <w:noProof/>
          <w:sz w:val="24"/>
        </w:rPr>
        <w:tab/>
      </w:r>
      <w:r w:rsidR="00550463" w:rsidRPr="008E0471">
        <w:rPr>
          <w:rFonts w:ascii="Times New Roman" w:hAnsi="Times New Roman"/>
          <w:noProof/>
          <w:sz w:val="24"/>
        </w:rPr>
        <w:fldChar w:fldCharType="begin"/>
      </w:r>
      <w:r w:rsidRPr="008E0471">
        <w:rPr>
          <w:rFonts w:ascii="Times New Roman" w:hAnsi="Times New Roman"/>
          <w:noProof/>
          <w:sz w:val="24"/>
        </w:rPr>
        <w:instrText xml:space="preserve"> PAGEREF _Toc262734135 \h </w:instrText>
      </w:r>
      <w:r w:rsidR="00550463" w:rsidRPr="008E0471">
        <w:rPr>
          <w:rFonts w:ascii="Times New Roman" w:hAnsi="Times New Roman"/>
          <w:noProof/>
          <w:sz w:val="24"/>
        </w:rPr>
      </w:r>
      <w:r w:rsidR="00550463" w:rsidRPr="008E0471">
        <w:rPr>
          <w:rFonts w:ascii="Times New Roman" w:hAnsi="Times New Roman"/>
          <w:noProof/>
          <w:sz w:val="24"/>
        </w:rPr>
        <w:fldChar w:fldCharType="separate"/>
      </w:r>
      <w:r w:rsidR="00C619D4">
        <w:rPr>
          <w:rFonts w:ascii="Times New Roman" w:hAnsi="Times New Roman"/>
          <w:noProof/>
          <w:sz w:val="24"/>
        </w:rPr>
        <w:t>7</w:t>
      </w:r>
      <w:r w:rsidR="00550463" w:rsidRPr="008E0471">
        <w:rPr>
          <w:rFonts w:ascii="Times New Roman" w:hAnsi="Times New Roman"/>
          <w:noProof/>
          <w:sz w:val="24"/>
        </w:rPr>
        <w:fldChar w:fldCharType="end"/>
      </w:r>
    </w:p>
    <w:p w:rsidR="006058AB" w:rsidRPr="008E0471" w:rsidRDefault="006058AB" w:rsidP="008E0471">
      <w:pPr>
        <w:pStyle w:val="TOC3"/>
        <w:ind w:left="864"/>
        <w:rPr>
          <w:rFonts w:ascii="Times New Roman" w:eastAsiaTheme="minorEastAsia" w:hAnsi="Times New Roman"/>
          <w:noProof/>
          <w:sz w:val="24"/>
        </w:rPr>
      </w:pPr>
      <w:r w:rsidRPr="008E0471">
        <w:rPr>
          <w:rFonts w:ascii="Times New Roman" w:hAnsi="Times New Roman"/>
          <w:noProof/>
          <w:sz w:val="24"/>
        </w:rPr>
        <w:t>A.13.</w:t>
      </w:r>
      <w:r w:rsidRPr="008E0471">
        <w:rPr>
          <w:rFonts w:ascii="Times New Roman" w:eastAsiaTheme="minorEastAsia" w:hAnsi="Times New Roman"/>
          <w:noProof/>
          <w:sz w:val="24"/>
        </w:rPr>
        <w:tab/>
      </w:r>
      <w:r w:rsidRPr="008E0471">
        <w:rPr>
          <w:rFonts w:ascii="Times New Roman" w:hAnsi="Times New Roman"/>
          <w:noProof/>
          <w:sz w:val="24"/>
        </w:rPr>
        <w:t>Estimates of Other Total Annual Cost Burden to Respondents or Record Keepers</w:t>
      </w:r>
      <w:r w:rsidRPr="008E0471">
        <w:rPr>
          <w:rFonts w:ascii="Times New Roman" w:hAnsi="Times New Roman"/>
          <w:noProof/>
          <w:sz w:val="24"/>
        </w:rPr>
        <w:tab/>
      </w:r>
      <w:r w:rsidR="00550463" w:rsidRPr="008E0471">
        <w:rPr>
          <w:rFonts w:ascii="Times New Roman" w:hAnsi="Times New Roman"/>
          <w:noProof/>
          <w:sz w:val="24"/>
        </w:rPr>
        <w:fldChar w:fldCharType="begin"/>
      </w:r>
      <w:r w:rsidRPr="008E0471">
        <w:rPr>
          <w:rFonts w:ascii="Times New Roman" w:hAnsi="Times New Roman"/>
          <w:noProof/>
          <w:sz w:val="24"/>
        </w:rPr>
        <w:instrText xml:space="preserve"> PAGEREF _Toc262734136 \h </w:instrText>
      </w:r>
      <w:r w:rsidR="00550463" w:rsidRPr="008E0471">
        <w:rPr>
          <w:rFonts w:ascii="Times New Roman" w:hAnsi="Times New Roman"/>
          <w:noProof/>
          <w:sz w:val="24"/>
        </w:rPr>
      </w:r>
      <w:r w:rsidR="00550463" w:rsidRPr="008E0471">
        <w:rPr>
          <w:rFonts w:ascii="Times New Roman" w:hAnsi="Times New Roman"/>
          <w:noProof/>
          <w:sz w:val="24"/>
        </w:rPr>
        <w:fldChar w:fldCharType="separate"/>
      </w:r>
      <w:r w:rsidR="00C619D4">
        <w:rPr>
          <w:rFonts w:ascii="Times New Roman" w:hAnsi="Times New Roman"/>
          <w:noProof/>
          <w:sz w:val="24"/>
        </w:rPr>
        <w:t>8</w:t>
      </w:r>
      <w:r w:rsidR="00550463" w:rsidRPr="008E0471">
        <w:rPr>
          <w:rFonts w:ascii="Times New Roman" w:hAnsi="Times New Roman"/>
          <w:noProof/>
          <w:sz w:val="24"/>
        </w:rPr>
        <w:fldChar w:fldCharType="end"/>
      </w:r>
    </w:p>
    <w:p w:rsidR="006058AB" w:rsidRPr="008E0471" w:rsidRDefault="006058AB" w:rsidP="008E0471">
      <w:pPr>
        <w:pStyle w:val="TOC3"/>
        <w:ind w:left="864"/>
        <w:rPr>
          <w:rFonts w:ascii="Times New Roman" w:eastAsiaTheme="minorEastAsia" w:hAnsi="Times New Roman"/>
          <w:noProof/>
          <w:sz w:val="24"/>
        </w:rPr>
      </w:pPr>
      <w:r w:rsidRPr="008E0471">
        <w:rPr>
          <w:rFonts w:ascii="Times New Roman" w:hAnsi="Times New Roman"/>
          <w:noProof/>
          <w:sz w:val="24"/>
        </w:rPr>
        <w:t>A.14.</w:t>
      </w:r>
      <w:r w:rsidRPr="008E0471">
        <w:rPr>
          <w:rFonts w:ascii="Times New Roman" w:eastAsiaTheme="minorEastAsia" w:hAnsi="Times New Roman"/>
          <w:noProof/>
          <w:sz w:val="24"/>
        </w:rPr>
        <w:tab/>
      </w:r>
      <w:r w:rsidRPr="008E0471">
        <w:rPr>
          <w:rFonts w:ascii="Times New Roman" w:hAnsi="Times New Roman"/>
          <w:noProof/>
          <w:sz w:val="24"/>
        </w:rPr>
        <w:t>Annualized Cost to Federal Government</w:t>
      </w:r>
      <w:r w:rsidRPr="008E0471">
        <w:rPr>
          <w:rFonts w:ascii="Times New Roman" w:hAnsi="Times New Roman"/>
          <w:noProof/>
          <w:sz w:val="24"/>
        </w:rPr>
        <w:tab/>
      </w:r>
      <w:r w:rsidR="00550463" w:rsidRPr="008E0471">
        <w:rPr>
          <w:rFonts w:ascii="Times New Roman" w:hAnsi="Times New Roman"/>
          <w:noProof/>
          <w:sz w:val="24"/>
        </w:rPr>
        <w:fldChar w:fldCharType="begin"/>
      </w:r>
      <w:r w:rsidRPr="008E0471">
        <w:rPr>
          <w:rFonts w:ascii="Times New Roman" w:hAnsi="Times New Roman"/>
          <w:noProof/>
          <w:sz w:val="24"/>
        </w:rPr>
        <w:instrText xml:space="preserve"> PAGEREF _Toc262734137 \h </w:instrText>
      </w:r>
      <w:r w:rsidR="00550463" w:rsidRPr="008E0471">
        <w:rPr>
          <w:rFonts w:ascii="Times New Roman" w:hAnsi="Times New Roman"/>
          <w:noProof/>
          <w:sz w:val="24"/>
        </w:rPr>
      </w:r>
      <w:r w:rsidR="00550463" w:rsidRPr="008E0471">
        <w:rPr>
          <w:rFonts w:ascii="Times New Roman" w:hAnsi="Times New Roman"/>
          <w:noProof/>
          <w:sz w:val="24"/>
        </w:rPr>
        <w:fldChar w:fldCharType="separate"/>
      </w:r>
      <w:r w:rsidR="00C619D4">
        <w:rPr>
          <w:rFonts w:ascii="Times New Roman" w:hAnsi="Times New Roman"/>
          <w:noProof/>
          <w:sz w:val="24"/>
        </w:rPr>
        <w:t>9</w:t>
      </w:r>
      <w:r w:rsidR="00550463" w:rsidRPr="008E0471">
        <w:rPr>
          <w:rFonts w:ascii="Times New Roman" w:hAnsi="Times New Roman"/>
          <w:noProof/>
          <w:sz w:val="24"/>
        </w:rPr>
        <w:fldChar w:fldCharType="end"/>
      </w:r>
    </w:p>
    <w:p w:rsidR="006058AB" w:rsidRPr="008E0471" w:rsidRDefault="006058AB" w:rsidP="008E0471">
      <w:pPr>
        <w:pStyle w:val="TOC3"/>
        <w:ind w:left="864"/>
        <w:rPr>
          <w:rFonts w:ascii="Times New Roman" w:eastAsiaTheme="minorEastAsia" w:hAnsi="Times New Roman"/>
          <w:noProof/>
          <w:sz w:val="24"/>
        </w:rPr>
      </w:pPr>
      <w:r w:rsidRPr="008E0471">
        <w:rPr>
          <w:rFonts w:ascii="Times New Roman" w:hAnsi="Times New Roman"/>
          <w:noProof/>
          <w:sz w:val="24"/>
        </w:rPr>
        <w:t>A.15.</w:t>
      </w:r>
      <w:r w:rsidRPr="008E0471">
        <w:rPr>
          <w:rFonts w:ascii="Times New Roman" w:eastAsiaTheme="minorEastAsia" w:hAnsi="Times New Roman"/>
          <w:noProof/>
          <w:sz w:val="24"/>
        </w:rPr>
        <w:tab/>
      </w:r>
      <w:r w:rsidRPr="008E0471">
        <w:rPr>
          <w:rFonts w:ascii="Times New Roman" w:hAnsi="Times New Roman"/>
          <w:noProof/>
          <w:sz w:val="24"/>
        </w:rPr>
        <w:t>Explanation for Program Changes or Adjustments</w:t>
      </w:r>
      <w:r w:rsidRPr="008E0471">
        <w:rPr>
          <w:rFonts w:ascii="Times New Roman" w:hAnsi="Times New Roman"/>
          <w:noProof/>
          <w:sz w:val="24"/>
        </w:rPr>
        <w:tab/>
      </w:r>
      <w:r w:rsidR="00550463" w:rsidRPr="008E0471">
        <w:rPr>
          <w:rFonts w:ascii="Times New Roman" w:hAnsi="Times New Roman"/>
          <w:noProof/>
          <w:sz w:val="24"/>
        </w:rPr>
        <w:fldChar w:fldCharType="begin"/>
      </w:r>
      <w:r w:rsidRPr="008E0471">
        <w:rPr>
          <w:rFonts w:ascii="Times New Roman" w:hAnsi="Times New Roman"/>
          <w:noProof/>
          <w:sz w:val="24"/>
        </w:rPr>
        <w:instrText xml:space="preserve"> PAGEREF _Toc262734138 \h </w:instrText>
      </w:r>
      <w:r w:rsidR="00550463" w:rsidRPr="008E0471">
        <w:rPr>
          <w:rFonts w:ascii="Times New Roman" w:hAnsi="Times New Roman"/>
          <w:noProof/>
          <w:sz w:val="24"/>
        </w:rPr>
      </w:r>
      <w:r w:rsidR="00550463" w:rsidRPr="008E0471">
        <w:rPr>
          <w:rFonts w:ascii="Times New Roman" w:hAnsi="Times New Roman"/>
          <w:noProof/>
          <w:sz w:val="24"/>
        </w:rPr>
        <w:fldChar w:fldCharType="separate"/>
      </w:r>
      <w:r w:rsidR="00C619D4">
        <w:rPr>
          <w:rFonts w:ascii="Times New Roman" w:hAnsi="Times New Roman"/>
          <w:noProof/>
          <w:sz w:val="24"/>
        </w:rPr>
        <w:t>9</w:t>
      </w:r>
      <w:r w:rsidR="00550463" w:rsidRPr="008E0471">
        <w:rPr>
          <w:rFonts w:ascii="Times New Roman" w:hAnsi="Times New Roman"/>
          <w:noProof/>
          <w:sz w:val="24"/>
        </w:rPr>
        <w:fldChar w:fldCharType="end"/>
      </w:r>
    </w:p>
    <w:p w:rsidR="006058AB" w:rsidRPr="008E0471" w:rsidRDefault="006058AB" w:rsidP="008E0471">
      <w:pPr>
        <w:pStyle w:val="TOC3"/>
        <w:ind w:left="864"/>
        <w:rPr>
          <w:rFonts w:ascii="Times New Roman" w:eastAsiaTheme="minorEastAsia" w:hAnsi="Times New Roman"/>
          <w:noProof/>
          <w:sz w:val="24"/>
        </w:rPr>
      </w:pPr>
      <w:r w:rsidRPr="008E0471">
        <w:rPr>
          <w:rFonts w:ascii="Times New Roman" w:hAnsi="Times New Roman"/>
          <w:noProof/>
          <w:sz w:val="24"/>
        </w:rPr>
        <w:t>A.16.</w:t>
      </w:r>
      <w:r w:rsidRPr="008E0471">
        <w:rPr>
          <w:rFonts w:ascii="Times New Roman" w:eastAsiaTheme="minorEastAsia" w:hAnsi="Times New Roman"/>
          <w:noProof/>
          <w:sz w:val="24"/>
        </w:rPr>
        <w:tab/>
      </w:r>
      <w:r w:rsidRPr="008E0471">
        <w:rPr>
          <w:rFonts w:ascii="Times New Roman" w:hAnsi="Times New Roman"/>
          <w:noProof/>
          <w:sz w:val="24"/>
        </w:rPr>
        <w:t>Plans for Tabulation and Publication and Project Schedule</w:t>
      </w:r>
      <w:r w:rsidRPr="008E0471">
        <w:rPr>
          <w:rFonts w:ascii="Times New Roman" w:hAnsi="Times New Roman"/>
          <w:noProof/>
          <w:sz w:val="24"/>
        </w:rPr>
        <w:tab/>
      </w:r>
      <w:r w:rsidR="00550463" w:rsidRPr="008E0471">
        <w:rPr>
          <w:rFonts w:ascii="Times New Roman" w:hAnsi="Times New Roman"/>
          <w:noProof/>
          <w:sz w:val="24"/>
        </w:rPr>
        <w:fldChar w:fldCharType="begin"/>
      </w:r>
      <w:r w:rsidRPr="008E0471">
        <w:rPr>
          <w:rFonts w:ascii="Times New Roman" w:hAnsi="Times New Roman"/>
          <w:noProof/>
          <w:sz w:val="24"/>
        </w:rPr>
        <w:instrText xml:space="preserve"> PAGEREF _Toc262734139 \h </w:instrText>
      </w:r>
      <w:r w:rsidR="00550463" w:rsidRPr="008E0471">
        <w:rPr>
          <w:rFonts w:ascii="Times New Roman" w:hAnsi="Times New Roman"/>
          <w:noProof/>
          <w:sz w:val="24"/>
        </w:rPr>
      </w:r>
      <w:r w:rsidR="00550463" w:rsidRPr="008E0471">
        <w:rPr>
          <w:rFonts w:ascii="Times New Roman" w:hAnsi="Times New Roman"/>
          <w:noProof/>
          <w:sz w:val="24"/>
        </w:rPr>
        <w:fldChar w:fldCharType="separate"/>
      </w:r>
      <w:r w:rsidR="00C619D4">
        <w:rPr>
          <w:rFonts w:ascii="Times New Roman" w:hAnsi="Times New Roman"/>
          <w:noProof/>
          <w:sz w:val="24"/>
        </w:rPr>
        <w:t>9</w:t>
      </w:r>
      <w:r w:rsidR="00550463" w:rsidRPr="008E0471">
        <w:rPr>
          <w:rFonts w:ascii="Times New Roman" w:hAnsi="Times New Roman"/>
          <w:noProof/>
          <w:sz w:val="24"/>
        </w:rPr>
        <w:fldChar w:fldCharType="end"/>
      </w:r>
    </w:p>
    <w:p w:rsidR="006058AB" w:rsidRPr="008E0471" w:rsidRDefault="006058AB" w:rsidP="008E0471">
      <w:pPr>
        <w:pStyle w:val="TOC3"/>
        <w:ind w:left="864"/>
        <w:rPr>
          <w:rFonts w:ascii="Times New Roman" w:eastAsiaTheme="minorEastAsia" w:hAnsi="Times New Roman"/>
          <w:noProof/>
          <w:sz w:val="24"/>
        </w:rPr>
      </w:pPr>
      <w:r w:rsidRPr="008E0471">
        <w:rPr>
          <w:rFonts w:ascii="Times New Roman" w:hAnsi="Times New Roman"/>
          <w:noProof/>
          <w:sz w:val="24"/>
        </w:rPr>
        <w:t>A.17.</w:t>
      </w:r>
      <w:r w:rsidRPr="008E0471">
        <w:rPr>
          <w:rFonts w:ascii="Times New Roman" w:eastAsiaTheme="minorEastAsia" w:hAnsi="Times New Roman"/>
          <w:noProof/>
          <w:sz w:val="24"/>
        </w:rPr>
        <w:tab/>
      </w:r>
      <w:r w:rsidRPr="008E0471">
        <w:rPr>
          <w:rFonts w:ascii="Times New Roman" w:hAnsi="Times New Roman"/>
          <w:noProof/>
          <w:sz w:val="24"/>
        </w:rPr>
        <w:t>Reason(s) Display of OMB Expiration Date is Inappropriate</w:t>
      </w:r>
      <w:r w:rsidRPr="008E0471">
        <w:rPr>
          <w:rFonts w:ascii="Times New Roman" w:hAnsi="Times New Roman"/>
          <w:noProof/>
          <w:sz w:val="24"/>
        </w:rPr>
        <w:tab/>
      </w:r>
      <w:r w:rsidR="00550463" w:rsidRPr="008E0471">
        <w:rPr>
          <w:rFonts w:ascii="Times New Roman" w:hAnsi="Times New Roman"/>
          <w:noProof/>
          <w:sz w:val="24"/>
        </w:rPr>
        <w:fldChar w:fldCharType="begin"/>
      </w:r>
      <w:r w:rsidRPr="008E0471">
        <w:rPr>
          <w:rFonts w:ascii="Times New Roman" w:hAnsi="Times New Roman"/>
          <w:noProof/>
          <w:sz w:val="24"/>
        </w:rPr>
        <w:instrText xml:space="preserve"> PAGEREF _Toc262734140 \h </w:instrText>
      </w:r>
      <w:r w:rsidR="00550463" w:rsidRPr="008E0471">
        <w:rPr>
          <w:rFonts w:ascii="Times New Roman" w:hAnsi="Times New Roman"/>
          <w:noProof/>
          <w:sz w:val="24"/>
        </w:rPr>
      </w:r>
      <w:r w:rsidR="00550463" w:rsidRPr="008E0471">
        <w:rPr>
          <w:rFonts w:ascii="Times New Roman" w:hAnsi="Times New Roman"/>
          <w:noProof/>
          <w:sz w:val="24"/>
        </w:rPr>
        <w:fldChar w:fldCharType="separate"/>
      </w:r>
      <w:r w:rsidR="00C619D4">
        <w:rPr>
          <w:rFonts w:ascii="Times New Roman" w:hAnsi="Times New Roman"/>
          <w:noProof/>
          <w:sz w:val="24"/>
        </w:rPr>
        <w:t>10</w:t>
      </w:r>
      <w:r w:rsidR="00550463" w:rsidRPr="008E0471">
        <w:rPr>
          <w:rFonts w:ascii="Times New Roman" w:hAnsi="Times New Roman"/>
          <w:noProof/>
          <w:sz w:val="24"/>
        </w:rPr>
        <w:fldChar w:fldCharType="end"/>
      </w:r>
    </w:p>
    <w:p w:rsidR="006058AB" w:rsidRPr="008E0471" w:rsidRDefault="006058AB" w:rsidP="008E0471">
      <w:pPr>
        <w:pStyle w:val="TOC3"/>
        <w:ind w:left="864"/>
        <w:rPr>
          <w:rFonts w:ascii="Times New Roman" w:eastAsiaTheme="minorEastAsia" w:hAnsi="Times New Roman"/>
          <w:noProof/>
          <w:sz w:val="24"/>
        </w:rPr>
      </w:pPr>
      <w:r w:rsidRPr="008E0471">
        <w:rPr>
          <w:rFonts w:ascii="Times New Roman" w:hAnsi="Times New Roman"/>
          <w:noProof/>
          <w:sz w:val="24"/>
        </w:rPr>
        <w:t>A.18.</w:t>
      </w:r>
      <w:r w:rsidRPr="008E0471">
        <w:rPr>
          <w:rFonts w:ascii="Times New Roman" w:eastAsiaTheme="minorEastAsia" w:hAnsi="Times New Roman"/>
          <w:noProof/>
          <w:sz w:val="24"/>
        </w:rPr>
        <w:tab/>
      </w:r>
      <w:r w:rsidRPr="008E0471">
        <w:rPr>
          <w:rFonts w:ascii="Times New Roman" w:hAnsi="Times New Roman"/>
          <w:noProof/>
          <w:sz w:val="24"/>
        </w:rPr>
        <w:t>Exceptions to Certification for Paperwork Reduction Act Submissions</w:t>
      </w:r>
      <w:r w:rsidRPr="008E0471">
        <w:rPr>
          <w:rFonts w:ascii="Times New Roman" w:hAnsi="Times New Roman"/>
          <w:noProof/>
          <w:sz w:val="24"/>
        </w:rPr>
        <w:tab/>
      </w:r>
      <w:r w:rsidR="00550463" w:rsidRPr="008E0471">
        <w:rPr>
          <w:rFonts w:ascii="Times New Roman" w:hAnsi="Times New Roman"/>
          <w:noProof/>
          <w:sz w:val="24"/>
        </w:rPr>
        <w:fldChar w:fldCharType="begin"/>
      </w:r>
      <w:r w:rsidRPr="008E0471">
        <w:rPr>
          <w:rFonts w:ascii="Times New Roman" w:hAnsi="Times New Roman"/>
          <w:noProof/>
          <w:sz w:val="24"/>
        </w:rPr>
        <w:instrText xml:space="preserve"> PAGEREF _Toc262734141 \h </w:instrText>
      </w:r>
      <w:r w:rsidR="00550463" w:rsidRPr="008E0471">
        <w:rPr>
          <w:rFonts w:ascii="Times New Roman" w:hAnsi="Times New Roman"/>
          <w:noProof/>
          <w:sz w:val="24"/>
        </w:rPr>
      </w:r>
      <w:r w:rsidR="00550463" w:rsidRPr="008E0471">
        <w:rPr>
          <w:rFonts w:ascii="Times New Roman" w:hAnsi="Times New Roman"/>
          <w:noProof/>
          <w:sz w:val="24"/>
        </w:rPr>
        <w:fldChar w:fldCharType="separate"/>
      </w:r>
      <w:r w:rsidR="00C619D4">
        <w:rPr>
          <w:rFonts w:ascii="Times New Roman" w:hAnsi="Times New Roman"/>
          <w:noProof/>
          <w:sz w:val="24"/>
        </w:rPr>
        <w:t>10</w:t>
      </w:r>
      <w:r w:rsidR="00550463" w:rsidRPr="008E0471">
        <w:rPr>
          <w:rFonts w:ascii="Times New Roman" w:hAnsi="Times New Roman"/>
          <w:noProof/>
          <w:sz w:val="24"/>
        </w:rPr>
        <w:fldChar w:fldCharType="end"/>
      </w:r>
    </w:p>
    <w:p w:rsidR="00930A1E" w:rsidRDefault="00550463" w:rsidP="008E0471">
      <w:pPr>
        <w:tabs>
          <w:tab w:val="clear" w:pos="432"/>
          <w:tab w:val="right" w:pos="9360"/>
        </w:tabs>
        <w:spacing w:after="240" w:line="240" w:lineRule="auto"/>
        <w:ind w:left="864" w:firstLine="0"/>
        <w:jc w:val="right"/>
        <w:rPr>
          <w:rFonts w:ascii="Times New Roman" w:hAnsi="Times New Roman"/>
        </w:rPr>
      </w:pPr>
      <w:r w:rsidRPr="008E0471">
        <w:rPr>
          <w:rFonts w:ascii="Times New Roman" w:hAnsi="Times New Roman"/>
        </w:rPr>
        <w:fldChar w:fldCharType="end"/>
      </w:r>
    </w:p>
    <w:p w:rsidR="008E0471" w:rsidRDefault="008E0471" w:rsidP="008E0471">
      <w:pPr>
        <w:tabs>
          <w:tab w:val="clear" w:pos="432"/>
          <w:tab w:val="right" w:pos="9360"/>
        </w:tabs>
        <w:spacing w:after="240" w:line="240" w:lineRule="auto"/>
        <w:ind w:left="864" w:firstLine="0"/>
        <w:jc w:val="right"/>
        <w:rPr>
          <w:rFonts w:ascii="Times New Roman" w:hAnsi="Times New Roman"/>
        </w:rPr>
      </w:pPr>
    </w:p>
    <w:p w:rsidR="008E0471" w:rsidRDefault="008E0471" w:rsidP="00B7773A">
      <w:pPr>
        <w:tabs>
          <w:tab w:val="clear" w:pos="432"/>
          <w:tab w:val="right" w:pos="9360"/>
        </w:tabs>
        <w:spacing w:after="240" w:line="240" w:lineRule="auto"/>
        <w:ind w:firstLine="0"/>
        <w:jc w:val="left"/>
        <w:rPr>
          <w:rFonts w:ascii="Times New Roman" w:hAnsi="Times New Roman"/>
        </w:rPr>
      </w:pPr>
      <w:r>
        <w:rPr>
          <w:rFonts w:ascii="Times New Roman" w:hAnsi="Times New Roman"/>
        </w:rPr>
        <w:t xml:space="preserve">Appendix A: Recruitment </w:t>
      </w:r>
      <w:r w:rsidR="00637623">
        <w:rPr>
          <w:rFonts w:ascii="Times New Roman" w:hAnsi="Times New Roman"/>
        </w:rPr>
        <w:t>S</w:t>
      </w:r>
      <w:r>
        <w:rPr>
          <w:rFonts w:ascii="Times New Roman" w:hAnsi="Times New Roman"/>
        </w:rPr>
        <w:t xml:space="preserve">cript, Working Poor </w:t>
      </w:r>
    </w:p>
    <w:p w:rsidR="008E0471" w:rsidRDefault="008E0471" w:rsidP="00B7773A">
      <w:pPr>
        <w:tabs>
          <w:tab w:val="clear" w:pos="432"/>
          <w:tab w:val="right" w:pos="9360"/>
        </w:tabs>
        <w:spacing w:after="240" w:line="240" w:lineRule="auto"/>
        <w:ind w:firstLine="0"/>
        <w:jc w:val="left"/>
        <w:rPr>
          <w:rFonts w:ascii="Times New Roman" w:hAnsi="Times New Roman"/>
        </w:rPr>
      </w:pPr>
      <w:r>
        <w:rPr>
          <w:rFonts w:ascii="Times New Roman" w:hAnsi="Times New Roman"/>
        </w:rPr>
        <w:t xml:space="preserve">Appendix B: Recruitment Script, Elderly </w:t>
      </w:r>
    </w:p>
    <w:p w:rsidR="008E0471" w:rsidRDefault="008E0471" w:rsidP="00B7773A">
      <w:pPr>
        <w:tabs>
          <w:tab w:val="clear" w:pos="432"/>
          <w:tab w:val="right" w:pos="9360"/>
        </w:tabs>
        <w:spacing w:after="240" w:line="240" w:lineRule="auto"/>
        <w:ind w:firstLine="0"/>
        <w:jc w:val="left"/>
        <w:rPr>
          <w:rFonts w:ascii="Times New Roman" w:hAnsi="Times New Roman"/>
        </w:rPr>
      </w:pPr>
      <w:r>
        <w:rPr>
          <w:rFonts w:ascii="Times New Roman" w:hAnsi="Times New Roman"/>
        </w:rPr>
        <w:t>Appendix C: Focus Group Reminder Letter</w:t>
      </w:r>
    </w:p>
    <w:p w:rsidR="008E0471" w:rsidRDefault="008E0471" w:rsidP="00B7773A">
      <w:pPr>
        <w:tabs>
          <w:tab w:val="clear" w:pos="432"/>
          <w:tab w:val="right" w:pos="9360"/>
        </w:tabs>
        <w:spacing w:after="240" w:line="240" w:lineRule="auto"/>
        <w:ind w:firstLine="0"/>
        <w:jc w:val="left"/>
        <w:rPr>
          <w:rFonts w:ascii="Times New Roman" w:hAnsi="Times New Roman"/>
        </w:rPr>
      </w:pPr>
      <w:r>
        <w:rPr>
          <w:rFonts w:ascii="Times New Roman" w:hAnsi="Times New Roman"/>
        </w:rPr>
        <w:t>Appendix D: Focus Group Reminder Call</w:t>
      </w:r>
    </w:p>
    <w:p w:rsidR="008E0471" w:rsidRDefault="008E0471" w:rsidP="00B7773A">
      <w:pPr>
        <w:tabs>
          <w:tab w:val="clear" w:pos="432"/>
          <w:tab w:val="right" w:pos="9360"/>
        </w:tabs>
        <w:spacing w:after="240" w:line="240" w:lineRule="auto"/>
        <w:ind w:firstLine="0"/>
        <w:jc w:val="left"/>
        <w:rPr>
          <w:rFonts w:ascii="Times New Roman" w:hAnsi="Times New Roman"/>
        </w:rPr>
      </w:pPr>
      <w:r>
        <w:rPr>
          <w:rFonts w:ascii="Times New Roman" w:hAnsi="Times New Roman"/>
        </w:rPr>
        <w:t>Appendix E: Focus Group Discussion Protocol</w:t>
      </w:r>
    </w:p>
    <w:p w:rsidR="008E0471" w:rsidRDefault="008E0471" w:rsidP="00B7773A">
      <w:pPr>
        <w:tabs>
          <w:tab w:val="clear" w:pos="432"/>
          <w:tab w:val="right" w:pos="9360"/>
        </w:tabs>
        <w:spacing w:after="240" w:line="240" w:lineRule="auto"/>
        <w:ind w:firstLine="0"/>
        <w:jc w:val="left"/>
        <w:rPr>
          <w:rFonts w:ascii="Times New Roman" w:hAnsi="Times New Roman"/>
        </w:rPr>
      </w:pPr>
      <w:r>
        <w:rPr>
          <w:rFonts w:ascii="Times New Roman" w:hAnsi="Times New Roman"/>
        </w:rPr>
        <w:t xml:space="preserve">Appendix F: Recruitment </w:t>
      </w:r>
      <w:r w:rsidR="00637623">
        <w:rPr>
          <w:rFonts w:ascii="Times New Roman" w:hAnsi="Times New Roman"/>
        </w:rPr>
        <w:t>S</w:t>
      </w:r>
      <w:r>
        <w:rPr>
          <w:rFonts w:ascii="Times New Roman" w:hAnsi="Times New Roman"/>
        </w:rPr>
        <w:t xml:space="preserve">cript, Working Poor </w:t>
      </w:r>
      <w:r w:rsidR="00B7773A">
        <w:rPr>
          <w:rFonts w:ascii="Times New Roman" w:hAnsi="Times New Roman"/>
        </w:rPr>
        <w:t>- Spanish</w:t>
      </w:r>
    </w:p>
    <w:p w:rsidR="008E0471" w:rsidRDefault="008E0471" w:rsidP="00B7773A">
      <w:pPr>
        <w:tabs>
          <w:tab w:val="clear" w:pos="432"/>
          <w:tab w:val="right" w:pos="9360"/>
        </w:tabs>
        <w:spacing w:after="240" w:line="240" w:lineRule="auto"/>
        <w:ind w:firstLine="0"/>
        <w:jc w:val="left"/>
        <w:rPr>
          <w:rFonts w:ascii="Times New Roman" w:hAnsi="Times New Roman"/>
        </w:rPr>
      </w:pPr>
      <w:r>
        <w:rPr>
          <w:rFonts w:ascii="Times New Roman" w:hAnsi="Times New Roman"/>
        </w:rPr>
        <w:t xml:space="preserve">Appendix </w:t>
      </w:r>
      <w:r w:rsidR="00B7773A">
        <w:rPr>
          <w:rFonts w:ascii="Times New Roman" w:hAnsi="Times New Roman"/>
        </w:rPr>
        <w:t>G</w:t>
      </w:r>
      <w:r>
        <w:rPr>
          <w:rFonts w:ascii="Times New Roman" w:hAnsi="Times New Roman"/>
        </w:rPr>
        <w:t>: Focus Group Reminder Letter</w:t>
      </w:r>
      <w:r w:rsidR="00B7773A">
        <w:rPr>
          <w:rFonts w:ascii="Times New Roman" w:hAnsi="Times New Roman"/>
        </w:rPr>
        <w:t xml:space="preserve"> - Spanish</w:t>
      </w:r>
    </w:p>
    <w:p w:rsidR="008E0471" w:rsidRDefault="00B7773A" w:rsidP="00B7773A">
      <w:pPr>
        <w:tabs>
          <w:tab w:val="clear" w:pos="432"/>
          <w:tab w:val="right" w:pos="9360"/>
        </w:tabs>
        <w:spacing w:after="240" w:line="240" w:lineRule="auto"/>
        <w:ind w:firstLine="0"/>
        <w:jc w:val="left"/>
        <w:rPr>
          <w:rFonts w:ascii="Times New Roman" w:hAnsi="Times New Roman"/>
        </w:rPr>
      </w:pPr>
      <w:r>
        <w:rPr>
          <w:rFonts w:ascii="Times New Roman" w:hAnsi="Times New Roman"/>
        </w:rPr>
        <w:t>Appendix H</w:t>
      </w:r>
      <w:r w:rsidR="008E0471">
        <w:rPr>
          <w:rFonts w:ascii="Times New Roman" w:hAnsi="Times New Roman"/>
        </w:rPr>
        <w:t>: Focus Group Reminder Call</w:t>
      </w:r>
      <w:r>
        <w:rPr>
          <w:rFonts w:ascii="Times New Roman" w:hAnsi="Times New Roman"/>
        </w:rPr>
        <w:t xml:space="preserve"> - Spanish</w:t>
      </w:r>
    </w:p>
    <w:p w:rsidR="00B7773A" w:rsidRDefault="008E0471" w:rsidP="008847D4">
      <w:pPr>
        <w:tabs>
          <w:tab w:val="clear" w:pos="432"/>
          <w:tab w:val="right" w:pos="9360"/>
        </w:tabs>
        <w:spacing w:after="240" w:line="240" w:lineRule="auto"/>
        <w:ind w:firstLine="0"/>
        <w:jc w:val="left"/>
        <w:rPr>
          <w:rFonts w:ascii="Times New Roman" w:hAnsi="Times New Roman"/>
        </w:rPr>
      </w:pPr>
      <w:r>
        <w:rPr>
          <w:rFonts w:ascii="Times New Roman" w:hAnsi="Times New Roman"/>
        </w:rPr>
        <w:t xml:space="preserve">Appendix </w:t>
      </w:r>
      <w:r w:rsidR="00B7773A">
        <w:rPr>
          <w:rFonts w:ascii="Times New Roman" w:hAnsi="Times New Roman"/>
        </w:rPr>
        <w:t>I</w:t>
      </w:r>
      <w:r>
        <w:rPr>
          <w:rFonts w:ascii="Times New Roman" w:hAnsi="Times New Roman"/>
        </w:rPr>
        <w:t>: Focus Group Discussion Protocol</w:t>
      </w:r>
      <w:r w:rsidR="00B7773A">
        <w:rPr>
          <w:rFonts w:ascii="Times New Roman" w:hAnsi="Times New Roman"/>
        </w:rPr>
        <w:t xml:space="preserve"> – Spanish</w:t>
      </w:r>
      <w:r w:rsidR="00B7773A">
        <w:rPr>
          <w:rFonts w:ascii="Times New Roman" w:hAnsi="Times New Roman"/>
        </w:rPr>
        <w:br w:type="page"/>
      </w:r>
    </w:p>
    <w:p w:rsidR="00B7773A" w:rsidRDefault="00B7773A">
      <w:pPr>
        <w:tabs>
          <w:tab w:val="clear" w:pos="432"/>
        </w:tabs>
        <w:spacing w:line="240" w:lineRule="auto"/>
        <w:ind w:firstLine="0"/>
        <w:jc w:val="left"/>
        <w:rPr>
          <w:rFonts w:ascii="Times New Roman" w:hAnsi="Times New Roman"/>
        </w:rPr>
        <w:sectPr w:rsidR="00B7773A" w:rsidSect="00C57F02">
          <w:footerReference w:type="default" r:id="rId8"/>
          <w:endnotePr>
            <w:numFmt w:val="decimal"/>
          </w:endnotePr>
          <w:pgSz w:w="12240" w:h="15840" w:code="1"/>
          <w:pgMar w:top="1440" w:right="1440" w:bottom="576" w:left="1440" w:header="720" w:footer="576" w:gutter="0"/>
          <w:pgNumType w:start="1"/>
          <w:cols w:space="720"/>
          <w:titlePg/>
          <w:docGrid w:linePitch="326"/>
        </w:sectPr>
      </w:pPr>
    </w:p>
    <w:p w:rsidR="00B7773A" w:rsidRDefault="00B7773A">
      <w:pPr>
        <w:tabs>
          <w:tab w:val="clear" w:pos="432"/>
        </w:tabs>
        <w:spacing w:line="240" w:lineRule="auto"/>
        <w:ind w:firstLine="0"/>
        <w:jc w:val="left"/>
        <w:rPr>
          <w:rFonts w:ascii="Times New Roman" w:hAnsi="Times New Roman"/>
        </w:rPr>
      </w:pPr>
    </w:p>
    <w:p w:rsidR="00135484" w:rsidRDefault="00135484" w:rsidP="00065FDB">
      <w:pPr>
        <w:pStyle w:val="Heading1"/>
        <w:spacing w:after="480"/>
        <w:rPr>
          <w:rFonts w:ascii="Times New Roman" w:hAnsi="Times New Roman"/>
        </w:rPr>
      </w:pPr>
      <w:bookmarkStart w:id="35" w:name="_Toc239755933"/>
      <w:bookmarkStart w:id="36" w:name="_Toc243455992"/>
      <w:bookmarkStart w:id="37" w:name="_Toc262734123"/>
      <w:r w:rsidRPr="004E2ACA">
        <w:rPr>
          <w:rFonts w:ascii="Times New Roman" w:hAnsi="Times New Roman"/>
        </w:rPr>
        <w:t>A. JUSTIFICATION</w:t>
      </w:r>
      <w:bookmarkEnd w:id="35"/>
      <w:bookmarkEnd w:id="36"/>
      <w:bookmarkEnd w:id="37"/>
    </w:p>
    <w:p w:rsidR="00B51D82" w:rsidRPr="008E0471" w:rsidRDefault="00B51D82" w:rsidP="00B51D82">
      <w:pPr>
        <w:rPr>
          <w:rFonts w:ascii="Times New Roman" w:hAnsi="Times New Roman"/>
        </w:rPr>
      </w:pPr>
    </w:p>
    <w:p w:rsidR="00135484" w:rsidRPr="008E0471" w:rsidRDefault="00245047" w:rsidP="006058AB">
      <w:pPr>
        <w:pStyle w:val="Heading3"/>
        <w:rPr>
          <w:rFonts w:ascii="Times New Roman" w:hAnsi="Times New Roman"/>
        </w:rPr>
      </w:pPr>
      <w:bookmarkStart w:id="38" w:name="_Toc239755934"/>
      <w:bookmarkStart w:id="39" w:name="_Toc243455993"/>
      <w:bookmarkStart w:id="40" w:name="_Toc262734124"/>
      <w:r w:rsidRPr="008E0471">
        <w:rPr>
          <w:rFonts w:ascii="Times New Roman" w:hAnsi="Times New Roman"/>
        </w:rPr>
        <w:t>A.1.</w:t>
      </w:r>
      <w:r w:rsidRPr="008E0471">
        <w:rPr>
          <w:rFonts w:ascii="Times New Roman" w:hAnsi="Times New Roman"/>
        </w:rPr>
        <w:tab/>
      </w:r>
      <w:r w:rsidR="00065FDB" w:rsidRPr="008E0471">
        <w:rPr>
          <w:rFonts w:ascii="Times New Roman" w:hAnsi="Times New Roman"/>
        </w:rPr>
        <w:tab/>
      </w:r>
      <w:r w:rsidR="00135484" w:rsidRPr="008E0471">
        <w:rPr>
          <w:rFonts w:ascii="Times New Roman" w:hAnsi="Times New Roman"/>
        </w:rPr>
        <w:t>Circumstances Making the Collection of Information Necessary</w:t>
      </w:r>
      <w:bookmarkEnd w:id="38"/>
      <w:bookmarkEnd w:id="39"/>
      <w:bookmarkEnd w:id="40"/>
    </w:p>
    <w:p w:rsidR="004E5FCD" w:rsidRDefault="00425027" w:rsidP="006C7CFB">
      <w:pPr>
        <w:pStyle w:val="NormalSS"/>
        <w:spacing w:line="480" w:lineRule="auto"/>
        <w:ind w:firstLine="0"/>
        <w:rPr>
          <w:rFonts w:ascii="Times New Roman" w:hAnsi="Times New Roman"/>
        </w:rPr>
      </w:pPr>
      <w:r w:rsidRPr="004E2ACA">
        <w:rPr>
          <w:rFonts w:ascii="Times New Roman" w:hAnsi="Times New Roman"/>
        </w:rPr>
        <w:tab/>
      </w:r>
      <w:r w:rsidR="004E5FCD">
        <w:rPr>
          <w:rFonts w:ascii="Times New Roman" w:hAnsi="Times New Roman"/>
        </w:rPr>
        <w:t>This is a new collection of information.</w:t>
      </w:r>
    </w:p>
    <w:p w:rsidR="006C7CFB" w:rsidRPr="008E0471" w:rsidRDefault="00425027" w:rsidP="006C7CFB">
      <w:pPr>
        <w:pStyle w:val="NormalSS"/>
        <w:spacing w:line="480" w:lineRule="auto"/>
        <w:ind w:firstLine="0"/>
        <w:rPr>
          <w:rFonts w:ascii="Times New Roman" w:hAnsi="Times New Roman"/>
        </w:rPr>
      </w:pPr>
      <w:r w:rsidRPr="008E0471">
        <w:rPr>
          <w:rFonts w:ascii="Times New Roman" w:hAnsi="Times New Roman"/>
        </w:rPr>
        <w:tab/>
      </w:r>
      <w:r w:rsidR="00A92157" w:rsidRPr="008E0471">
        <w:rPr>
          <w:rFonts w:ascii="Times New Roman" w:hAnsi="Times New Roman"/>
        </w:rPr>
        <w:t>According to the latest (2007) U.S. Department of Agriculture (USDA) estimates, l</w:t>
      </w:r>
      <w:r w:rsidR="006C7CFB" w:rsidRPr="008E0471">
        <w:rPr>
          <w:rFonts w:ascii="Times New Roman" w:hAnsi="Times New Roman"/>
        </w:rPr>
        <w:t xml:space="preserve">ess than one-third of elderly (age 60 and older) persons </w:t>
      </w:r>
      <w:r w:rsidR="00A92157" w:rsidRPr="008E0471">
        <w:rPr>
          <w:rFonts w:ascii="Times New Roman" w:hAnsi="Times New Roman"/>
        </w:rPr>
        <w:t xml:space="preserve">who are eligible for the Supplemental Nutrition Assistance Program (SNAP) </w:t>
      </w:r>
      <w:r w:rsidR="00AA75C7" w:rsidRPr="008E0471">
        <w:rPr>
          <w:rFonts w:ascii="Times New Roman" w:hAnsi="Times New Roman"/>
        </w:rPr>
        <w:t xml:space="preserve">actually </w:t>
      </w:r>
      <w:r w:rsidR="00A92157" w:rsidRPr="008E0471">
        <w:rPr>
          <w:rFonts w:ascii="Times New Roman" w:hAnsi="Times New Roman"/>
        </w:rPr>
        <w:t>participate in the program. L</w:t>
      </w:r>
      <w:r w:rsidR="006C7CFB" w:rsidRPr="008E0471">
        <w:rPr>
          <w:rFonts w:ascii="Times New Roman" w:hAnsi="Times New Roman"/>
        </w:rPr>
        <w:t>ess than three-fifths of persons in eligible households with someone working participate in</w:t>
      </w:r>
      <w:r w:rsidR="00A92157" w:rsidRPr="008E0471">
        <w:rPr>
          <w:rFonts w:ascii="Times New Roman" w:hAnsi="Times New Roman"/>
        </w:rPr>
        <w:t xml:space="preserve"> the program</w:t>
      </w:r>
      <w:r w:rsidR="006C7CFB" w:rsidRPr="008E0471">
        <w:rPr>
          <w:rFonts w:ascii="Times New Roman" w:hAnsi="Times New Roman"/>
        </w:rPr>
        <w:t xml:space="preserve">. These low participation rates suggest that many </w:t>
      </w:r>
      <w:r w:rsidR="00223423" w:rsidRPr="008E0471">
        <w:rPr>
          <w:rFonts w:ascii="Times New Roman" w:hAnsi="Times New Roman"/>
        </w:rPr>
        <w:t xml:space="preserve">elderly or working poor </w:t>
      </w:r>
      <w:r w:rsidR="006C7CFB" w:rsidRPr="008E0471">
        <w:rPr>
          <w:rFonts w:ascii="Times New Roman" w:hAnsi="Times New Roman"/>
        </w:rPr>
        <w:t xml:space="preserve">people who need SNAP are not receiving its assistance. Without SNAP, elderly individuals may not be able to meet their nutritional needs or may forgo medicine for food; working people may not be able to adequately feed their families, despite their work efforts. </w:t>
      </w:r>
    </w:p>
    <w:p w:rsidR="006C7CFB" w:rsidRPr="008E0471" w:rsidRDefault="00B51D82" w:rsidP="006C7CFB">
      <w:pPr>
        <w:pStyle w:val="NormalSS"/>
        <w:spacing w:line="480" w:lineRule="auto"/>
        <w:rPr>
          <w:rFonts w:ascii="Times New Roman" w:hAnsi="Times New Roman"/>
        </w:rPr>
      </w:pPr>
      <w:r w:rsidRPr="008E0471">
        <w:rPr>
          <w:rFonts w:ascii="Times New Roman" w:hAnsi="Times New Roman"/>
          <w:b/>
        </w:rPr>
        <w:t>Legislative Authority.</w:t>
      </w:r>
      <w:r w:rsidRPr="008E0471">
        <w:rPr>
          <w:rFonts w:ascii="Times New Roman" w:hAnsi="Times New Roman"/>
        </w:rPr>
        <w:t xml:space="preserve"> </w:t>
      </w:r>
      <w:r w:rsidR="0084540A" w:rsidRPr="008E0471">
        <w:rPr>
          <w:rFonts w:ascii="Times New Roman" w:hAnsi="Times New Roman"/>
        </w:rPr>
        <w:t>The Omnibus Appropriations Act of 2009 (P.L. 118-8) provide</w:t>
      </w:r>
      <w:r w:rsidR="00223423" w:rsidRPr="008E0471">
        <w:rPr>
          <w:rFonts w:ascii="Times New Roman" w:hAnsi="Times New Roman"/>
        </w:rPr>
        <w:t>d</w:t>
      </w:r>
      <w:r w:rsidR="0084540A" w:rsidRPr="008E0471">
        <w:rPr>
          <w:rFonts w:ascii="Times New Roman" w:hAnsi="Times New Roman"/>
        </w:rPr>
        <w:t xml:space="preserve"> $4.5 million for the USDA Food and Nutrition Service (FNS) to pilot and evaluate a range of approaches for expanding access to SNAP among two key underserved populations—eligible households with elderly members and eligible households with adult members who are working or are looking for work (working poor households). </w:t>
      </w:r>
      <w:r w:rsidR="00223423" w:rsidRPr="008E0471">
        <w:rPr>
          <w:rFonts w:ascii="Times New Roman" w:hAnsi="Times New Roman"/>
        </w:rPr>
        <w:t xml:space="preserve">In turn, </w:t>
      </w:r>
      <w:r w:rsidR="006C7CFB" w:rsidRPr="008E0471">
        <w:rPr>
          <w:rFonts w:ascii="Times New Roman" w:hAnsi="Times New Roman"/>
        </w:rPr>
        <w:t xml:space="preserve">FNS funded six </w:t>
      </w:r>
      <w:r w:rsidR="0090432B" w:rsidRPr="008E0471">
        <w:rPr>
          <w:rFonts w:ascii="Times New Roman" w:hAnsi="Times New Roman"/>
        </w:rPr>
        <w:t>state</w:t>
      </w:r>
      <w:r w:rsidR="006C7CFB" w:rsidRPr="008E0471">
        <w:rPr>
          <w:rFonts w:ascii="Times New Roman" w:hAnsi="Times New Roman"/>
        </w:rPr>
        <w:t xml:space="preserve"> demonstration programs to increase SNAP access to either </w:t>
      </w:r>
      <w:r w:rsidR="00EB624E" w:rsidRPr="008E0471">
        <w:rPr>
          <w:rFonts w:ascii="Times New Roman" w:hAnsi="Times New Roman"/>
        </w:rPr>
        <w:t>of these populations</w:t>
      </w:r>
      <w:r w:rsidR="006C7CFB" w:rsidRPr="008E0471">
        <w:rPr>
          <w:rFonts w:ascii="Times New Roman" w:hAnsi="Times New Roman"/>
        </w:rPr>
        <w:t xml:space="preserve">. </w:t>
      </w:r>
      <w:r w:rsidR="00223423" w:rsidRPr="008E0471">
        <w:rPr>
          <w:rFonts w:ascii="Times New Roman" w:hAnsi="Times New Roman"/>
        </w:rPr>
        <w:t xml:space="preserve">In addition, FNS </w:t>
      </w:r>
      <w:r w:rsidR="004E5FCD">
        <w:rPr>
          <w:rFonts w:ascii="Times New Roman" w:hAnsi="Times New Roman"/>
        </w:rPr>
        <w:t>will</w:t>
      </w:r>
      <w:r w:rsidR="00223423" w:rsidRPr="008E0471">
        <w:rPr>
          <w:rFonts w:ascii="Times New Roman" w:hAnsi="Times New Roman"/>
        </w:rPr>
        <w:t xml:space="preserve"> conduct an evaluation of these demonstrations. Through an evaluation</w:t>
      </w:r>
      <w:r w:rsidR="006C7CFB" w:rsidRPr="008E0471">
        <w:rPr>
          <w:rFonts w:ascii="Times New Roman" w:hAnsi="Times New Roman"/>
        </w:rPr>
        <w:t xml:space="preserve">, FNS will be able to advise Federal policymakers and </w:t>
      </w:r>
      <w:r w:rsidR="0090432B" w:rsidRPr="008E0471">
        <w:rPr>
          <w:rFonts w:ascii="Times New Roman" w:hAnsi="Times New Roman"/>
        </w:rPr>
        <w:t>state</w:t>
      </w:r>
      <w:r w:rsidR="006C7CFB" w:rsidRPr="008E0471">
        <w:rPr>
          <w:rFonts w:ascii="Times New Roman" w:hAnsi="Times New Roman"/>
        </w:rPr>
        <w:t xml:space="preserve"> administrators on the best approaches to increasing SNAP ac</w:t>
      </w:r>
      <w:r w:rsidR="00223423" w:rsidRPr="008E0471">
        <w:rPr>
          <w:rFonts w:ascii="Times New Roman" w:hAnsi="Times New Roman"/>
        </w:rPr>
        <w:t>cess for two underserved populations.</w:t>
      </w:r>
    </w:p>
    <w:p w:rsidR="006C7CFB" w:rsidRPr="008E0471" w:rsidRDefault="00DF4A3D" w:rsidP="006C7CFB">
      <w:pPr>
        <w:pStyle w:val="NormalSS"/>
        <w:spacing w:line="480" w:lineRule="auto"/>
        <w:rPr>
          <w:rFonts w:ascii="Times New Roman" w:hAnsi="Times New Roman"/>
        </w:rPr>
      </w:pPr>
      <w:r w:rsidRPr="008E0471">
        <w:rPr>
          <w:rFonts w:ascii="Times New Roman" w:hAnsi="Times New Roman"/>
        </w:rPr>
        <w:lastRenderedPageBreak/>
        <w:t>The</w:t>
      </w:r>
      <w:r w:rsidR="006C7CFB" w:rsidRPr="008E0471">
        <w:rPr>
          <w:rFonts w:ascii="Times New Roman" w:hAnsi="Times New Roman"/>
        </w:rPr>
        <w:t xml:space="preserve"> evaluation will describe changes </w:t>
      </w:r>
      <w:r w:rsidRPr="008E0471">
        <w:rPr>
          <w:rFonts w:ascii="Times New Roman" w:hAnsi="Times New Roman"/>
        </w:rPr>
        <w:t xml:space="preserve">the demonstration programs make </w:t>
      </w:r>
      <w:r w:rsidR="006C7CFB" w:rsidRPr="008E0471">
        <w:rPr>
          <w:rFonts w:ascii="Times New Roman" w:hAnsi="Times New Roman"/>
        </w:rPr>
        <w:t>to SNAP operations, rules, or policies;</w:t>
      </w:r>
      <w:r w:rsidR="006C7CFB" w:rsidRPr="008E0471" w:rsidDel="00851D22">
        <w:rPr>
          <w:rFonts w:ascii="Times New Roman" w:hAnsi="Times New Roman"/>
        </w:rPr>
        <w:t xml:space="preserve"> </w:t>
      </w:r>
      <w:r w:rsidR="006C7CFB" w:rsidRPr="008E0471">
        <w:rPr>
          <w:rFonts w:ascii="Times New Roman" w:hAnsi="Times New Roman"/>
        </w:rPr>
        <w:t>the rationale for those changes; and the process of implementing them</w:t>
      </w:r>
      <w:r w:rsidR="00725FCF" w:rsidRPr="008E0471">
        <w:rPr>
          <w:rFonts w:ascii="Times New Roman" w:hAnsi="Times New Roman"/>
        </w:rPr>
        <w:t>.</w:t>
      </w:r>
      <w:r w:rsidR="006C7CFB" w:rsidRPr="008E0471" w:rsidDel="00851D22">
        <w:rPr>
          <w:rFonts w:ascii="Times New Roman" w:hAnsi="Times New Roman"/>
        </w:rPr>
        <w:t xml:space="preserve"> </w:t>
      </w:r>
      <w:r w:rsidR="006C7CFB" w:rsidRPr="008E0471">
        <w:rPr>
          <w:rFonts w:ascii="Times New Roman" w:hAnsi="Times New Roman"/>
        </w:rPr>
        <w:t xml:space="preserve">Specifically, by examining implementation procedures, changes in participant characteristics, the source and </w:t>
      </w:r>
      <w:r w:rsidRPr="008E0471">
        <w:rPr>
          <w:rFonts w:ascii="Times New Roman" w:hAnsi="Times New Roman"/>
        </w:rPr>
        <w:t>outcome</w:t>
      </w:r>
      <w:r w:rsidR="006C7CFB" w:rsidRPr="008E0471">
        <w:rPr>
          <w:rFonts w:ascii="Times New Roman" w:hAnsi="Times New Roman"/>
        </w:rPr>
        <w:t xml:space="preserve"> of </w:t>
      </w:r>
      <w:r w:rsidRPr="008E0471">
        <w:rPr>
          <w:rFonts w:ascii="Times New Roman" w:hAnsi="Times New Roman"/>
        </w:rPr>
        <w:t xml:space="preserve">SNAP </w:t>
      </w:r>
      <w:r w:rsidR="006C7CFB" w:rsidRPr="008E0471">
        <w:rPr>
          <w:rFonts w:ascii="Times New Roman" w:hAnsi="Times New Roman"/>
        </w:rPr>
        <w:t xml:space="preserve">applications, and client experiences and satisfaction with the demonstration, the evaluation aims to identify the reasons for demonstrations’ successes and challenges. Over </w:t>
      </w:r>
      <w:r w:rsidRPr="008E0471">
        <w:rPr>
          <w:rFonts w:ascii="Times New Roman" w:hAnsi="Times New Roman"/>
        </w:rPr>
        <w:t>four</w:t>
      </w:r>
      <w:r w:rsidR="006C7CFB" w:rsidRPr="008E0471">
        <w:rPr>
          <w:rFonts w:ascii="Times New Roman" w:hAnsi="Times New Roman"/>
        </w:rPr>
        <w:t xml:space="preserve"> years, this </w:t>
      </w:r>
      <w:r w:rsidR="008809C9" w:rsidRPr="008E0471">
        <w:rPr>
          <w:rFonts w:ascii="Times New Roman" w:hAnsi="Times New Roman"/>
        </w:rPr>
        <w:t>evaluation</w:t>
      </w:r>
      <w:r w:rsidR="006C7CFB" w:rsidRPr="008E0471">
        <w:rPr>
          <w:rFonts w:ascii="Times New Roman" w:hAnsi="Times New Roman"/>
        </w:rPr>
        <w:t xml:space="preserve"> will analyze quantitative and qualitative data</w:t>
      </w:r>
      <w:r w:rsidR="006C7CFB" w:rsidRPr="004E2ACA">
        <w:rPr>
          <w:rFonts w:ascii="Times New Roman" w:hAnsi="Times New Roman"/>
        </w:rPr>
        <w:t xml:space="preserve"> </w:t>
      </w:r>
      <w:r w:rsidR="004E5FCD">
        <w:rPr>
          <w:rFonts w:ascii="Times New Roman" w:hAnsi="Times New Roman"/>
        </w:rPr>
        <w:t>gathered</w:t>
      </w:r>
      <w:r w:rsidR="006C7CFB" w:rsidRPr="008E0471">
        <w:rPr>
          <w:rFonts w:ascii="Times New Roman" w:hAnsi="Times New Roman"/>
        </w:rPr>
        <w:t xml:space="preserve"> from the American Community Survey (ACS), program documents, </w:t>
      </w:r>
      <w:r w:rsidR="0090432B" w:rsidRPr="008E0471">
        <w:rPr>
          <w:rFonts w:ascii="Times New Roman" w:hAnsi="Times New Roman"/>
        </w:rPr>
        <w:t>state</w:t>
      </w:r>
      <w:r w:rsidR="006C7CFB" w:rsidRPr="008E0471">
        <w:rPr>
          <w:rFonts w:ascii="Times New Roman" w:hAnsi="Times New Roman"/>
        </w:rPr>
        <w:t xml:space="preserve"> administrative case records, </w:t>
      </w:r>
      <w:r w:rsidR="0090432B" w:rsidRPr="008E0471">
        <w:rPr>
          <w:rFonts w:ascii="Times New Roman" w:hAnsi="Times New Roman"/>
        </w:rPr>
        <w:t>state</w:t>
      </w:r>
      <w:r w:rsidR="006C7CFB" w:rsidRPr="008E0471">
        <w:rPr>
          <w:rFonts w:ascii="Times New Roman" w:hAnsi="Times New Roman"/>
        </w:rPr>
        <w:t xml:space="preserve"> administrative expenditure (SAE) filings, </w:t>
      </w:r>
      <w:r w:rsidRPr="008E0471">
        <w:rPr>
          <w:rFonts w:ascii="Times New Roman" w:hAnsi="Times New Roman"/>
        </w:rPr>
        <w:t xml:space="preserve">SNAP </w:t>
      </w:r>
      <w:r w:rsidR="006C7CFB" w:rsidRPr="008E0471">
        <w:rPr>
          <w:rFonts w:ascii="Times New Roman" w:hAnsi="Times New Roman"/>
        </w:rPr>
        <w:t xml:space="preserve">Quality Control (QC) error records, site </w:t>
      </w:r>
      <w:r w:rsidR="000346B9" w:rsidRPr="008E0471">
        <w:rPr>
          <w:rFonts w:ascii="Times New Roman" w:hAnsi="Times New Roman"/>
        </w:rPr>
        <w:t>visits</w:t>
      </w:r>
      <w:r w:rsidR="006C7CFB" w:rsidRPr="008E0471">
        <w:rPr>
          <w:rFonts w:ascii="Times New Roman" w:hAnsi="Times New Roman"/>
        </w:rPr>
        <w:t>, and client focus groups.</w:t>
      </w:r>
      <w:r w:rsidR="006C7CFB" w:rsidRPr="004E2ACA">
        <w:rPr>
          <w:rFonts w:ascii="Times New Roman" w:hAnsi="Times New Roman"/>
        </w:rPr>
        <w:t xml:space="preserve"> </w:t>
      </w:r>
    </w:p>
    <w:p w:rsidR="004F0828" w:rsidRPr="008E0471" w:rsidRDefault="006C7CFB" w:rsidP="007850D7">
      <w:pPr>
        <w:pStyle w:val="NormalSS"/>
        <w:spacing w:line="480" w:lineRule="auto"/>
        <w:rPr>
          <w:rFonts w:ascii="Times New Roman" w:hAnsi="Times New Roman"/>
        </w:rPr>
      </w:pPr>
      <w:r w:rsidRPr="008E0471">
        <w:rPr>
          <w:rFonts w:ascii="Times New Roman" w:hAnsi="Times New Roman"/>
        </w:rPr>
        <w:t>Evaluators f</w:t>
      </w:r>
      <w:r w:rsidR="00223423" w:rsidRPr="008E0471">
        <w:rPr>
          <w:rFonts w:ascii="Times New Roman" w:hAnsi="Times New Roman"/>
        </w:rPr>
        <w:t xml:space="preserve">rom </w:t>
      </w:r>
      <w:r w:rsidR="000E0251" w:rsidRPr="008E0471">
        <w:rPr>
          <w:rFonts w:ascii="Times New Roman" w:hAnsi="Times New Roman"/>
        </w:rPr>
        <w:t>FNS</w:t>
      </w:r>
      <w:r w:rsidR="004C0EBA" w:rsidRPr="008E0471">
        <w:rPr>
          <w:rFonts w:ascii="Times New Roman" w:hAnsi="Times New Roman"/>
        </w:rPr>
        <w:t>’s</w:t>
      </w:r>
      <w:r w:rsidR="000E0251" w:rsidRPr="008E0471">
        <w:rPr>
          <w:rFonts w:ascii="Times New Roman" w:hAnsi="Times New Roman"/>
        </w:rPr>
        <w:t xml:space="preserve"> contractor, </w:t>
      </w:r>
      <w:r w:rsidR="00223423" w:rsidRPr="008E0471">
        <w:rPr>
          <w:rFonts w:ascii="Times New Roman" w:hAnsi="Times New Roman"/>
        </w:rPr>
        <w:t>Mathematica</w:t>
      </w:r>
      <w:r w:rsidR="008200D1" w:rsidRPr="008E0471">
        <w:rPr>
          <w:rFonts w:ascii="Times New Roman" w:hAnsi="Times New Roman"/>
        </w:rPr>
        <w:t>,</w:t>
      </w:r>
      <w:r w:rsidR="000E0251" w:rsidRPr="008E0471">
        <w:rPr>
          <w:rFonts w:ascii="Times New Roman" w:hAnsi="Times New Roman"/>
        </w:rPr>
        <w:t xml:space="preserve"> will</w:t>
      </w:r>
      <w:r w:rsidR="00223423" w:rsidRPr="008E0471">
        <w:rPr>
          <w:rFonts w:ascii="Times New Roman" w:hAnsi="Times New Roman"/>
        </w:rPr>
        <w:t xml:space="preserve"> </w:t>
      </w:r>
      <w:r w:rsidR="00675D1E" w:rsidRPr="008E0471">
        <w:rPr>
          <w:rFonts w:ascii="Times New Roman" w:hAnsi="Times New Roman"/>
        </w:rPr>
        <w:t xml:space="preserve">conduct one focus group in each </w:t>
      </w:r>
      <w:r w:rsidR="004E5FCD">
        <w:rPr>
          <w:rFonts w:ascii="Times New Roman" w:hAnsi="Times New Roman"/>
        </w:rPr>
        <w:t xml:space="preserve">of six </w:t>
      </w:r>
      <w:r w:rsidR="00675D1E" w:rsidRPr="008E0471">
        <w:rPr>
          <w:rFonts w:ascii="Times New Roman" w:hAnsi="Times New Roman"/>
        </w:rPr>
        <w:t xml:space="preserve">demonstration </w:t>
      </w:r>
      <w:r w:rsidR="0090432B">
        <w:rPr>
          <w:rFonts w:ascii="Times New Roman" w:hAnsi="Times New Roman"/>
        </w:rPr>
        <w:t>state</w:t>
      </w:r>
      <w:r w:rsidR="004E5FCD">
        <w:rPr>
          <w:rFonts w:ascii="Times New Roman" w:hAnsi="Times New Roman"/>
        </w:rPr>
        <w:t>s</w:t>
      </w:r>
      <w:r w:rsidR="00675D1E">
        <w:rPr>
          <w:rFonts w:ascii="Times New Roman" w:hAnsi="Times New Roman"/>
        </w:rPr>
        <w:t xml:space="preserve">. </w:t>
      </w:r>
      <w:r w:rsidR="004E5FCD">
        <w:rPr>
          <w:rFonts w:ascii="Times New Roman" w:hAnsi="Times New Roman"/>
        </w:rPr>
        <w:t xml:space="preserve">The respondents are individuals and households. </w:t>
      </w:r>
      <w:r w:rsidR="00675D1E" w:rsidRPr="008E0471">
        <w:rPr>
          <w:rFonts w:ascii="Times New Roman" w:hAnsi="Times New Roman"/>
        </w:rPr>
        <w:t xml:space="preserve"> The target group consists of the heads of elderly or working poor households that submitted an application for SNAP within the three months preceding the focus group</w:t>
      </w:r>
      <w:r w:rsidR="002E40AC" w:rsidRPr="008E0471">
        <w:rPr>
          <w:rFonts w:ascii="Times New Roman" w:hAnsi="Times New Roman"/>
        </w:rPr>
        <w:t xml:space="preserve"> (regardless of their </w:t>
      </w:r>
      <w:r w:rsidR="002944A1" w:rsidRPr="008E0471">
        <w:rPr>
          <w:rFonts w:ascii="Times New Roman" w:hAnsi="Times New Roman"/>
        </w:rPr>
        <w:t xml:space="preserve">SNAP </w:t>
      </w:r>
      <w:r w:rsidR="002E40AC" w:rsidRPr="008E0471">
        <w:rPr>
          <w:rFonts w:ascii="Times New Roman" w:hAnsi="Times New Roman"/>
        </w:rPr>
        <w:t xml:space="preserve">eligibility status). </w:t>
      </w:r>
      <w:r w:rsidR="004F0828" w:rsidRPr="008E0471">
        <w:rPr>
          <w:rFonts w:ascii="Times New Roman" w:hAnsi="Times New Roman"/>
        </w:rPr>
        <w:t xml:space="preserve">Demonstration </w:t>
      </w:r>
      <w:r w:rsidR="0090432B" w:rsidRPr="008E0471">
        <w:rPr>
          <w:rFonts w:ascii="Times New Roman" w:hAnsi="Times New Roman"/>
        </w:rPr>
        <w:t>state</w:t>
      </w:r>
      <w:r w:rsidR="00675D1E" w:rsidRPr="008E0471">
        <w:rPr>
          <w:rFonts w:ascii="Times New Roman" w:hAnsi="Times New Roman"/>
        </w:rPr>
        <w:t>s</w:t>
      </w:r>
      <w:r w:rsidR="004F0828" w:rsidRPr="008E0471">
        <w:rPr>
          <w:rFonts w:ascii="Times New Roman" w:hAnsi="Times New Roman"/>
        </w:rPr>
        <w:t xml:space="preserve"> will provide </w:t>
      </w:r>
      <w:r w:rsidR="00725FCF" w:rsidRPr="008E0471">
        <w:rPr>
          <w:rFonts w:ascii="Times New Roman" w:hAnsi="Times New Roman"/>
        </w:rPr>
        <w:t xml:space="preserve">contact information </w:t>
      </w:r>
      <w:r w:rsidR="00675D1E" w:rsidRPr="008E0471">
        <w:rPr>
          <w:rFonts w:ascii="Times New Roman" w:hAnsi="Times New Roman"/>
        </w:rPr>
        <w:t xml:space="preserve">for the target group </w:t>
      </w:r>
      <w:r w:rsidR="004F0828" w:rsidRPr="008E0471">
        <w:rPr>
          <w:rFonts w:ascii="Times New Roman" w:hAnsi="Times New Roman"/>
        </w:rPr>
        <w:t>from</w:t>
      </w:r>
      <w:r w:rsidR="00725FCF" w:rsidRPr="008E0471">
        <w:rPr>
          <w:rFonts w:ascii="Times New Roman" w:hAnsi="Times New Roman"/>
        </w:rPr>
        <w:t xml:space="preserve"> their own </w:t>
      </w:r>
      <w:r w:rsidR="00675D1E" w:rsidRPr="008E0471">
        <w:rPr>
          <w:rFonts w:ascii="Times New Roman" w:hAnsi="Times New Roman"/>
        </w:rPr>
        <w:t>administrative records.</w:t>
      </w:r>
    </w:p>
    <w:p w:rsidR="007850D7" w:rsidRPr="004E2ACA" w:rsidRDefault="006C7CFB" w:rsidP="007850D7">
      <w:pPr>
        <w:pStyle w:val="NormalSS"/>
        <w:spacing w:line="480" w:lineRule="auto"/>
        <w:rPr>
          <w:rFonts w:ascii="Times New Roman" w:hAnsi="Times New Roman"/>
        </w:rPr>
      </w:pPr>
      <w:r w:rsidRPr="008E0471">
        <w:rPr>
          <w:rFonts w:ascii="Times New Roman" w:hAnsi="Times New Roman"/>
        </w:rPr>
        <w:t xml:space="preserve">Evaluators will </w:t>
      </w:r>
      <w:r w:rsidR="00675D1E" w:rsidRPr="008E0471">
        <w:rPr>
          <w:rFonts w:ascii="Times New Roman" w:hAnsi="Times New Roman"/>
        </w:rPr>
        <w:t xml:space="preserve">contact up to 200 respondents in each </w:t>
      </w:r>
      <w:r w:rsidR="004E5FCD">
        <w:rPr>
          <w:rFonts w:ascii="Times New Roman" w:hAnsi="Times New Roman"/>
        </w:rPr>
        <w:t xml:space="preserve">of six </w:t>
      </w:r>
      <w:r w:rsidR="0090432B">
        <w:rPr>
          <w:rFonts w:ascii="Times New Roman" w:hAnsi="Times New Roman"/>
        </w:rPr>
        <w:t>state</w:t>
      </w:r>
      <w:r w:rsidR="004E5FCD">
        <w:rPr>
          <w:rFonts w:ascii="Times New Roman" w:hAnsi="Times New Roman"/>
        </w:rPr>
        <w:t>s for a total of 1,200 respondents,</w:t>
      </w:r>
      <w:r w:rsidR="00675D1E" w:rsidRPr="004E2ACA">
        <w:rPr>
          <w:rFonts w:ascii="Times New Roman" w:hAnsi="Times New Roman"/>
        </w:rPr>
        <w:t xml:space="preserve"> </w:t>
      </w:r>
      <w:r w:rsidR="00675D1E" w:rsidRPr="008E0471">
        <w:rPr>
          <w:rFonts w:ascii="Times New Roman" w:hAnsi="Times New Roman"/>
        </w:rPr>
        <w:t xml:space="preserve">in order to </w:t>
      </w:r>
      <w:r w:rsidRPr="008E0471">
        <w:rPr>
          <w:rFonts w:ascii="Times New Roman" w:hAnsi="Times New Roman"/>
        </w:rPr>
        <w:t>recruit approximately 2</w:t>
      </w:r>
      <w:r w:rsidR="00A83769" w:rsidRPr="008E0471">
        <w:rPr>
          <w:rFonts w:ascii="Times New Roman" w:hAnsi="Times New Roman"/>
        </w:rPr>
        <w:t>5</w:t>
      </w:r>
      <w:r w:rsidRPr="008E0471">
        <w:rPr>
          <w:rFonts w:ascii="Times New Roman" w:hAnsi="Times New Roman"/>
        </w:rPr>
        <w:t xml:space="preserve"> </w:t>
      </w:r>
      <w:r w:rsidR="004E5FCD">
        <w:rPr>
          <w:rFonts w:ascii="Times New Roman" w:hAnsi="Times New Roman"/>
        </w:rPr>
        <w:t>participants</w:t>
      </w:r>
      <w:r w:rsidRPr="004E2ACA">
        <w:rPr>
          <w:rFonts w:ascii="Times New Roman" w:hAnsi="Times New Roman"/>
        </w:rPr>
        <w:t xml:space="preserve"> </w:t>
      </w:r>
      <w:r w:rsidR="004E5FCD">
        <w:rPr>
          <w:rFonts w:ascii="Times New Roman" w:hAnsi="Times New Roman"/>
        </w:rPr>
        <w:t>in</w:t>
      </w:r>
      <w:r w:rsidRPr="008E0471">
        <w:rPr>
          <w:rFonts w:ascii="Times New Roman" w:hAnsi="Times New Roman"/>
        </w:rPr>
        <w:t xml:space="preserve"> each </w:t>
      </w:r>
      <w:r w:rsidR="004E5FCD">
        <w:rPr>
          <w:rFonts w:ascii="Times New Roman" w:hAnsi="Times New Roman"/>
        </w:rPr>
        <w:t>of six</w:t>
      </w:r>
      <w:r w:rsidRPr="004E2ACA">
        <w:rPr>
          <w:rFonts w:ascii="Times New Roman" w:hAnsi="Times New Roman"/>
        </w:rPr>
        <w:t xml:space="preserve"> </w:t>
      </w:r>
      <w:r w:rsidRPr="008E0471">
        <w:rPr>
          <w:rFonts w:ascii="Times New Roman" w:hAnsi="Times New Roman"/>
        </w:rPr>
        <w:t xml:space="preserve">90-minute focus group </w:t>
      </w:r>
      <w:r w:rsidR="004E5FCD">
        <w:rPr>
          <w:rFonts w:ascii="Times New Roman" w:hAnsi="Times New Roman"/>
        </w:rPr>
        <w:t xml:space="preserve">for a total of 150 participants.  </w:t>
      </w:r>
      <w:r w:rsidR="00476ACE">
        <w:rPr>
          <w:rFonts w:ascii="Times New Roman" w:hAnsi="Times New Roman"/>
        </w:rPr>
        <w:t>FNS expects that</w:t>
      </w:r>
      <w:r w:rsidR="00476ACE" w:rsidRPr="008E0471">
        <w:rPr>
          <w:rFonts w:ascii="Times New Roman" w:hAnsi="Times New Roman"/>
        </w:rPr>
        <w:t xml:space="preserve"> approximately 10 </w:t>
      </w:r>
      <w:r w:rsidR="00476ACE">
        <w:rPr>
          <w:rFonts w:ascii="Times New Roman" w:hAnsi="Times New Roman"/>
        </w:rPr>
        <w:t xml:space="preserve">participants from each state – a total of 60 -- </w:t>
      </w:r>
      <w:r w:rsidR="00476ACE" w:rsidRPr="008E0471">
        <w:rPr>
          <w:rFonts w:ascii="Times New Roman" w:hAnsi="Times New Roman"/>
        </w:rPr>
        <w:t>will participate on the day of the group</w:t>
      </w:r>
      <w:r w:rsidR="00476ACE" w:rsidRPr="004E2ACA">
        <w:rPr>
          <w:rFonts w:ascii="Times New Roman" w:hAnsi="Times New Roman"/>
        </w:rPr>
        <w:t>.</w:t>
      </w:r>
      <w:r w:rsidR="00476ACE" w:rsidRPr="008E0471">
        <w:rPr>
          <w:rFonts w:ascii="Times New Roman" w:hAnsi="Times New Roman"/>
        </w:rPr>
        <w:t xml:space="preserve"> </w:t>
      </w:r>
      <w:r w:rsidR="007850D7" w:rsidRPr="008E0471">
        <w:rPr>
          <w:rFonts w:ascii="Times New Roman" w:hAnsi="Times New Roman"/>
        </w:rPr>
        <w:t xml:space="preserve">Two to four weeks before the focus group, trained staff will begin calling </w:t>
      </w:r>
      <w:r w:rsidR="00AE591F" w:rsidRPr="008E0471">
        <w:rPr>
          <w:rFonts w:ascii="Times New Roman" w:hAnsi="Times New Roman"/>
        </w:rPr>
        <w:t>applicants</w:t>
      </w:r>
      <w:r w:rsidR="007850D7" w:rsidRPr="008E0471">
        <w:rPr>
          <w:rFonts w:ascii="Times New Roman" w:hAnsi="Times New Roman"/>
        </w:rPr>
        <w:t xml:space="preserve"> who live in the zip codes closest to the focus group location</w:t>
      </w:r>
      <w:r w:rsidR="00CD4F62" w:rsidRPr="008E0471">
        <w:rPr>
          <w:rFonts w:ascii="Times New Roman" w:hAnsi="Times New Roman"/>
        </w:rPr>
        <w:t>.</w:t>
      </w:r>
      <w:r w:rsidR="007850D7" w:rsidRPr="008E0471">
        <w:rPr>
          <w:rFonts w:ascii="Times New Roman" w:hAnsi="Times New Roman"/>
        </w:rPr>
        <w:t xml:space="preserve"> This approach ensures that evaluators call first those for whom transportation is less burdensome, </w:t>
      </w:r>
      <w:r w:rsidR="00754667" w:rsidRPr="008E0471">
        <w:rPr>
          <w:rFonts w:ascii="Times New Roman" w:hAnsi="Times New Roman"/>
        </w:rPr>
        <w:t>hopefully increasing the number of contacted applicants who will agree to participate in the group</w:t>
      </w:r>
      <w:r w:rsidR="007850D7" w:rsidRPr="008E0471">
        <w:rPr>
          <w:rFonts w:ascii="Times New Roman" w:hAnsi="Times New Roman"/>
        </w:rPr>
        <w:t>. Calls for each focus group will continue until 2</w:t>
      </w:r>
      <w:r w:rsidR="00F56D25" w:rsidRPr="008E0471">
        <w:rPr>
          <w:rFonts w:ascii="Times New Roman" w:hAnsi="Times New Roman"/>
        </w:rPr>
        <w:t>5</w:t>
      </w:r>
      <w:r w:rsidR="007850D7" w:rsidRPr="008E0471">
        <w:rPr>
          <w:rFonts w:ascii="Times New Roman" w:hAnsi="Times New Roman"/>
        </w:rPr>
        <w:t xml:space="preserve"> </w:t>
      </w:r>
      <w:r w:rsidR="00754667" w:rsidRPr="008E0471">
        <w:rPr>
          <w:rFonts w:ascii="Times New Roman" w:hAnsi="Times New Roman"/>
        </w:rPr>
        <w:t>applicants</w:t>
      </w:r>
      <w:r w:rsidR="007850D7" w:rsidRPr="008E0471">
        <w:rPr>
          <w:rFonts w:ascii="Times New Roman" w:hAnsi="Times New Roman"/>
        </w:rPr>
        <w:t xml:space="preserve"> </w:t>
      </w:r>
      <w:r w:rsidR="007850D7" w:rsidRPr="008E0471">
        <w:rPr>
          <w:rFonts w:ascii="Times New Roman" w:hAnsi="Times New Roman"/>
        </w:rPr>
        <w:lastRenderedPageBreak/>
        <w:t>agree to participate</w:t>
      </w:r>
      <w:r w:rsidR="004E5FCD">
        <w:rPr>
          <w:rFonts w:ascii="Times New Roman" w:hAnsi="Times New Roman"/>
        </w:rPr>
        <w:t xml:space="preserve"> in each state</w:t>
      </w:r>
      <w:r w:rsidR="007850D7" w:rsidRPr="004E2ACA">
        <w:rPr>
          <w:rFonts w:ascii="Times New Roman" w:hAnsi="Times New Roman"/>
        </w:rPr>
        <w:t>.</w:t>
      </w:r>
      <w:r w:rsidR="007850D7" w:rsidRPr="008E0471">
        <w:rPr>
          <w:rFonts w:ascii="Times New Roman" w:hAnsi="Times New Roman"/>
        </w:rPr>
        <w:t xml:space="preserve"> Staff will use a recruitment script </w:t>
      </w:r>
      <w:r w:rsidR="00F5272C" w:rsidRPr="008E0471">
        <w:rPr>
          <w:rFonts w:ascii="Times New Roman" w:hAnsi="Times New Roman"/>
        </w:rPr>
        <w:t xml:space="preserve">(Appendix </w:t>
      </w:r>
      <w:r w:rsidR="005F01D3" w:rsidRPr="008E0471">
        <w:rPr>
          <w:rFonts w:ascii="Times New Roman" w:hAnsi="Times New Roman"/>
        </w:rPr>
        <w:t xml:space="preserve">A </w:t>
      </w:r>
      <w:r w:rsidR="00C82E0A" w:rsidRPr="008E0471">
        <w:rPr>
          <w:rFonts w:ascii="Times New Roman" w:hAnsi="Times New Roman"/>
        </w:rPr>
        <w:t>or</w:t>
      </w:r>
      <w:r w:rsidR="005F01D3" w:rsidRPr="008E0471">
        <w:rPr>
          <w:rFonts w:ascii="Times New Roman" w:hAnsi="Times New Roman"/>
        </w:rPr>
        <w:t xml:space="preserve"> B</w:t>
      </w:r>
      <w:r w:rsidR="00C82E0A" w:rsidRPr="008E0471">
        <w:rPr>
          <w:rFonts w:ascii="Times New Roman" w:hAnsi="Times New Roman"/>
        </w:rPr>
        <w:t>, depending on the nature of the group</w:t>
      </w:r>
      <w:r w:rsidR="00F5272C" w:rsidRPr="008E0471">
        <w:rPr>
          <w:rFonts w:ascii="Times New Roman" w:hAnsi="Times New Roman"/>
        </w:rPr>
        <w:t xml:space="preserve">) </w:t>
      </w:r>
      <w:r w:rsidR="007850D7" w:rsidRPr="008E0471">
        <w:rPr>
          <w:rFonts w:ascii="Times New Roman" w:hAnsi="Times New Roman"/>
        </w:rPr>
        <w:t xml:space="preserve">to introduce the </w:t>
      </w:r>
      <w:r w:rsidR="008809C9" w:rsidRPr="008E0471">
        <w:rPr>
          <w:rFonts w:ascii="Times New Roman" w:hAnsi="Times New Roman"/>
        </w:rPr>
        <w:t>evaluation</w:t>
      </w:r>
      <w:r w:rsidR="007850D7" w:rsidRPr="008E0471">
        <w:rPr>
          <w:rFonts w:ascii="Times New Roman" w:hAnsi="Times New Roman"/>
        </w:rPr>
        <w:t>, describe the purpose of th</w:t>
      </w:r>
      <w:r w:rsidR="00F56D25" w:rsidRPr="008E0471">
        <w:rPr>
          <w:rFonts w:ascii="Times New Roman" w:hAnsi="Times New Roman"/>
        </w:rPr>
        <w:t>e focus group, ensure the respondent</w:t>
      </w:r>
      <w:r w:rsidR="007850D7" w:rsidRPr="008E0471">
        <w:rPr>
          <w:rFonts w:ascii="Times New Roman" w:hAnsi="Times New Roman"/>
        </w:rPr>
        <w:t xml:space="preserve"> is eligible to participate</w:t>
      </w:r>
      <w:r w:rsidR="002944A1" w:rsidRPr="008E0471">
        <w:rPr>
          <w:rFonts w:ascii="Times New Roman" w:hAnsi="Times New Roman"/>
        </w:rPr>
        <w:t xml:space="preserve"> in the group</w:t>
      </w:r>
      <w:r w:rsidR="007850D7" w:rsidRPr="008E0471">
        <w:rPr>
          <w:rFonts w:ascii="Times New Roman" w:hAnsi="Times New Roman"/>
        </w:rPr>
        <w:t>, and ask the respondent to participate.</w:t>
      </w:r>
      <w:r w:rsidR="000B0B9D">
        <w:rPr>
          <w:rFonts w:ascii="Times New Roman" w:hAnsi="Times New Roman"/>
        </w:rPr>
        <w:t xml:space="preserve"> </w:t>
      </w:r>
    </w:p>
    <w:p w:rsidR="00135484" w:rsidRPr="004E2ACA" w:rsidRDefault="002E1815" w:rsidP="002E1815">
      <w:pPr>
        <w:pStyle w:val="Heading2Black"/>
        <w:rPr>
          <w:rFonts w:ascii="Times New Roman" w:hAnsi="Times New Roman"/>
        </w:rPr>
      </w:pPr>
      <w:r w:rsidRPr="004E2ACA">
        <w:rPr>
          <w:rFonts w:ascii="Times New Roman" w:hAnsi="Times New Roman"/>
        </w:rPr>
        <w:t>A.2.</w:t>
      </w:r>
      <w:r w:rsidRPr="004E2ACA">
        <w:rPr>
          <w:rFonts w:ascii="Times New Roman" w:hAnsi="Times New Roman"/>
        </w:rPr>
        <w:tab/>
      </w:r>
      <w:r w:rsidR="00B5631D" w:rsidRPr="004E2ACA">
        <w:rPr>
          <w:rFonts w:ascii="Times New Roman" w:hAnsi="Times New Roman"/>
        </w:rPr>
        <w:tab/>
      </w:r>
      <w:r w:rsidR="00135484" w:rsidRPr="00BA5E64">
        <w:rPr>
          <w:rFonts w:ascii="Times New Roman" w:hAnsi="Times New Roman"/>
        </w:rPr>
        <w:t>Purpose and Use</w:t>
      </w:r>
      <w:r w:rsidR="00135484" w:rsidRPr="004E2ACA">
        <w:rPr>
          <w:rFonts w:ascii="Times New Roman" w:hAnsi="Times New Roman"/>
        </w:rPr>
        <w:t xml:space="preserve"> of the Information</w:t>
      </w:r>
    </w:p>
    <w:p w:rsidR="007850D7" w:rsidRPr="008E0471" w:rsidRDefault="00A32D97" w:rsidP="007850D7">
      <w:pPr>
        <w:pStyle w:val="NormalSS"/>
        <w:spacing w:line="480" w:lineRule="auto"/>
        <w:rPr>
          <w:rFonts w:ascii="Times New Roman" w:hAnsi="Times New Roman"/>
        </w:rPr>
      </w:pPr>
      <w:r w:rsidRPr="008E0471">
        <w:rPr>
          <w:rFonts w:ascii="Times New Roman" w:hAnsi="Times New Roman"/>
        </w:rPr>
        <w:t xml:space="preserve"> </w:t>
      </w:r>
      <w:r w:rsidR="007850D7" w:rsidRPr="008E0471">
        <w:rPr>
          <w:rFonts w:ascii="Times New Roman" w:hAnsi="Times New Roman"/>
        </w:rPr>
        <w:t xml:space="preserve">Callers will recruit a mix of genders and ages (within the target age ranges for each group of respondents). </w:t>
      </w:r>
      <w:r w:rsidR="004F0828" w:rsidRPr="008E0471">
        <w:rPr>
          <w:rFonts w:ascii="Times New Roman" w:hAnsi="Times New Roman"/>
        </w:rPr>
        <w:t>One week</w:t>
      </w:r>
      <w:r w:rsidR="007850D7" w:rsidRPr="008E0471">
        <w:rPr>
          <w:rFonts w:ascii="Times New Roman" w:hAnsi="Times New Roman"/>
        </w:rPr>
        <w:t xml:space="preserve"> before the focus group, </w:t>
      </w:r>
      <w:r w:rsidR="00754667" w:rsidRPr="008E0471">
        <w:rPr>
          <w:rFonts w:ascii="Times New Roman" w:hAnsi="Times New Roman"/>
        </w:rPr>
        <w:t xml:space="preserve">evaluators will send a reminder letter to </w:t>
      </w:r>
      <w:r w:rsidR="00F56D25" w:rsidRPr="008E0471">
        <w:rPr>
          <w:rFonts w:ascii="Times New Roman" w:hAnsi="Times New Roman"/>
        </w:rPr>
        <w:t>each respondent</w:t>
      </w:r>
      <w:r w:rsidR="007850D7" w:rsidRPr="008E0471">
        <w:rPr>
          <w:rFonts w:ascii="Times New Roman" w:hAnsi="Times New Roman"/>
        </w:rPr>
        <w:t xml:space="preserve"> who agreed to participate</w:t>
      </w:r>
      <w:r w:rsidR="00F5272C" w:rsidRPr="008E0471">
        <w:rPr>
          <w:rFonts w:ascii="Times New Roman" w:hAnsi="Times New Roman"/>
        </w:rPr>
        <w:t xml:space="preserve"> (Appendix </w:t>
      </w:r>
      <w:r w:rsidR="005F01D3" w:rsidRPr="008E0471">
        <w:rPr>
          <w:rFonts w:ascii="Times New Roman" w:hAnsi="Times New Roman"/>
        </w:rPr>
        <w:t>C</w:t>
      </w:r>
      <w:r w:rsidR="00F5272C" w:rsidRPr="008E0471">
        <w:rPr>
          <w:rFonts w:ascii="Times New Roman" w:hAnsi="Times New Roman"/>
        </w:rPr>
        <w:t>)</w:t>
      </w:r>
      <w:r w:rsidR="007850D7" w:rsidRPr="008E0471">
        <w:rPr>
          <w:rFonts w:ascii="Times New Roman" w:hAnsi="Times New Roman"/>
        </w:rPr>
        <w:t xml:space="preserve"> along with directions </w:t>
      </w:r>
      <w:r w:rsidR="00754667" w:rsidRPr="008E0471">
        <w:rPr>
          <w:rFonts w:ascii="Times New Roman" w:hAnsi="Times New Roman"/>
        </w:rPr>
        <w:t xml:space="preserve">to </w:t>
      </w:r>
      <w:r w:rsidR="007850D7" w:rsidRPr="008E0471">
        <w:rPr>
          <w:rFonts w:ascii="Times New Roman" w:hAnsi="Times New Roman"/>
        </w:rPr>
        <w:t>and a map o</w:t>
      </w:r>
      <w:r w:rsidR="00754667" w:rsidRPr="008E0471">
        <w:rPr>
          <w:rFonts w:ascii="Times New Roman" w:hAnsi="Times New Roman"/>
        </w:rPr>
        <w:t>f</w:t>
      </w:r>
      <w:r w:rsidR="007850D7" w:rsidRPr="008E0471">
        <w:rPr>
          <w:rFonts w:ascii="Times New Roman" w:hAnsi="Times New Roman"/>
        </w:rPr>
        <w:t xml:space="preserve"> </w:t>
      </w:r>
      <w:r w:rsidR="00E37A92" w:rsidRPr="008E0471">
        <w:rPr>
          <w:rFonts w:ascii="Times New Roman" w:hAnsi="Times New Roman"/>
        </w:rPr>
        <w:t xml:space="preserve">the </w:t>
      </w:r>
      <w:r w:rsidR="007850D7" w:rsidRPr="008E0471">
        <w:rPr>
          <w:rFonts w:ascii="Times New Roman" w:hAnsi="Times New Roman"/>
        </w:rPr>
        <w:t>focus group</w:t>
      </w:r>
      <w:r w:rsidR="00754667" w:rsidRPr="008E0471">
        <w:rPr>
          <w:rFonts w:ascii="Times New Roman" w:hAnsi="Times New Roman"/>
        </w:rPr>
        <w:t xml:space="preserve"> location</w:t>
      </w:r>
      <w:r w:rsidR="007850D7" w:rsidRPr="008E0471">
        <w:rPr>
          <w:rFonts w:ascii="Times New Roman" w:hAnsi="Times New Roman"/>
        </w:rPr>
        <w:t xml:space="preserve">. The day before the focus group, </w:t>
      </w:r>
      <w:r w:rsidR="00754667" w:rsidRPr="008E0471">
        <w:rPr>
          <w:rFonts w:ascii="Times New Roman" w:hAnsi="Times New Roman"/>
        </w:rPr>
        <w:t xml:space="preserve">evaluators </w:t>
      </w:r>
      <w:r w:rsidR="007850D7" w:rsidRPr="008E0471">
        <w:rPr>
          <w:rFonts w:ascii="Times New Roman" w:hAnsi="Times New Roman"/>
        </w:rPr>
        <w:t xml:space="preserve">will call </w:t>
      </w:r>
      <w:r w:rsidR="004F0828" w:rsidRPr="008E0471">
        <w:rPr>
          <w:rFonts w:ascii="Times New Roman" w:hAnsi="Times New Roman"/>
        </w:rPr>
        <w:t xml:space="preserve">recruited </w:t>
      </w:r>
      <w:r w:rsidR="00754667" w:rsidRPr="008E0471">
        <w:rPr>
          <w:rFonts w:ascii="Times New Roman" w:hAnsi="Times New Roman"/>
        </w:rPr>
        <w:t xml:space="preserve">applicants </w:t>
      </w:r>
      <w:r w:rsidR="007850D7" w:rsidRPr="008E0471">
        <w:rPr>
          <w:rFonts w:ascii="Times New Roman" w:hAnsi="Times New Roman"/>
        </w:rPr>
        <w:t>to remind them of the focus group date, time, and location</w:t>
      </w:r>
      <w:r w:rsidR="004B49B6" w:rsidRPr="008E0471">
        <w:rPr>
          <w:rFonts w:ascii="Times New Roman" w:hAnsi="Times New Roman"/>
        </w:rPr>
        <w:t xml:space="preserve"> (Appendix </w:t>
      </w:r>
      <w:r w:rsidR="005F01D3" w:rsidRPr="008E0471">
        <w:rPr>
          <w:rFonts w:ascii="Times New Roman" w:hAnsi="Times New Roman"/>
        </w:rPr>
        <w:t>D</w:t>
      </w:r>
      <w:r w:rsidR="004B49B6" w:rsidRPr="008E0471">
        <w:rPr>
          <w:rFonts w:ascii="Times New Roman" w:hAnsi="Times New Roman"/>
        </w:rPr>
        <w:t>)</w:t>
      </w:r>
      <w:r w:rsidR="007850D7" w:rsidRPr="008E0471">
        <w:rPr>
          <w:rFonts w:ascii="Times New Roman" w:hAnsi="Times New Roman"/>
        </w:rPr>
        <w:t xml:space="preserve">. </w:t>
      </w:r>
      <w:r w:rsidR="004E66C6" w:rsidRPr="008E0471">
        <w:rPr>
          <w:rFonts w:ascii="Times New Roman" w:hAnsi="Times New Roman"/>
        </w:rPr>
        <w:t>C</w:t>
      </w:r>
      <w:r w:rsidRPr="008E0471">
        <w:rPr>
          <w:rFonts w:ascii="Times New Roman" w:hAnsi="Times New Roman"/>
        </w:rPr>
        <w:t xml:space="preserve">ontact information </w:t>
      </w:r>
      <w:r w:rsidR="002944A1" w:rsidRPr="008E0471">
        <w:rPr>
          <w:rFonts w:ascii="Times New Roman" w:hAnsi="Times New Roman"/>
        </w:rPr>
        <w:t>for all individuals</w:t>
      </w:r>
      <w:r w:rsidR="004E66C6" w:rsidRPr="008E0471">
        <w:rPr>
          <w:rFonts w:ascii="Times New Roman" w:hAnsi="Times New Roman"/>
        </w:rPr>
        <w:t xml:space="preserve"> contacted for this data collection </w:t>
      </w:r>
      <w:r w:rsidRPr="008E0471">
        <w:rPr>
          <w:rFonts w:ascii="Times New Roman" w:hAnsi="Times New Roman"/>
        </w:rPr>
        <w:t xml:space="preserve">will be destroyed following the focus groups, and </w:t>
      </w:r>
      <w:r w:rsidR="004E66C6" w:rsidRPr="008E0471">
        <w:rPr>
          <w:rFonts w:ascii="Times New Roman" w:hAnsi="Times New Roman"/>
        </w:rPr>
        <w:t xml:space="preserve">they will be assured that </w:t>
      </w:r>
      <w:r w:rsidR="00627A4F">
        <w:rPr>
          <w:rFonts w:ascii="Times New Roman" w:hAnsi="Times New Roman"/>
        </w:rPr>
        <w:t xml:space="preserve">voluntary </w:t>
      </w:r>
      <w:r w:rsidRPr="008E0471">
        <w:rPr>
          <w:rFonts w:ascii="Times New Roman" w:hAnsi="Times New Roman"/>
        </w:rPr>
        <w:t xml:space="preserve">participation </w:t>
      </w:r>
      <w:r w:rsidR="004E66C6" w:rsidRPr="008E0471">
        <w:rPr>
          <w:rFonts w:ascii="Times New Roman" w:hAnsi="Times New Roman"/>
        </w:rPr>
        <w:t xml:space="preserve">(or declining to participate) </w:t>
      </w:r>
      <w:r w:rsidRPr="008E0471">
        <w:rPr>
          <w:rFonts w:ascii="Times New Roman" w:hAnsi="Times New Roman"/>
        </w:rPr>
        <w:t xml:space="preserve">will not affect </w:t>
      </w:r>
      <w:r w:rsidR="004E66C6" w:rsidRPr="008E0471">
        <w:rPr>
          <w:rFonts w:ascii="Times New Roman" w:hAnsi="Times New Roman"/>
        </w:rPr>
        <w:t>their</w:t>
      </w:r>
      <w:r w:rsidRPr="008E0471">
        <w:rPr>
          <w:rFonts w:ascii="Times New Roman" w:hAnsi="Times New Roman"/>
        </w:rPr>
        <w:t xml:space="preserve"> eligibility</w:t>
      </w:r>
      <w:r w:rsidR="002944A1" w:rsidRPr="008E0471">
        <w:rPr>
          <w:rFonts w:ascii="Times New Roman" w:hAnsi="Times New Roman"/>
        </w:rPr>
        <w:t xml:space="preserve"> for SNAP</w:t>
      </w:r>
      <w:r w:rsidRPr="008E0471">
        <w:rPr>
          <w:rFonts w:ascii="Times New Roman" w:hAnsi="Times New Roman"/>
        </w:rPr>
        <w:t>.</w:t>
      </w:r>
    </w:p>
    <w:p w:rsidR="00C06BE8" w:rsidRPr="008E0471" w:rsidRDefault="00C06BE8" w:rsidP="007850D7">
      <w:pPr>
        <w:pStyle w:val="NormalSS"/>
        <w:spacing w:line="480" w:lineRule="auto"/>
        <w:rPr>
          <w:rFonts w:ascii="Times New Roman" w:hAnsi="Times New Roman"/>
        </w:rPr>
      </w:pPr>
      <w:r w:rsidRPr="008E0471">
        <w:rPr>
          <w:rFonts w:ascii="Times New Roman" w:hAnsi="Times New Roman"/>
        </w:rPr>
        <w:t>One of the six demonstration projects focuses on a population that primarily speaks Spanish. For that site (one of the three focusing on working poor), translated recruitment, reminder, and discussion group moderation tools will be used (Appendices F-I). The three sites focusing on outreach to elderly clients serve English-speaking populations.</w:t>
      </w:r>
    </w:p>
    <w:p w:rsidR="00135484" w:rsidRPr="008E0471" w:rsidRDefault="002E1815" w:rsidP="006058AB">
      <w:pPr>
        <w:pStyle w:val="Heading3"/>
        <w:rPr>
          <w:rFonts w:ascii="Times New Roman" w:hAnsi="Times New Roman"/>
        </w:rPr>
      </w:pPr>
      <w:bookmarkStart w:id="41" w:name="_Toc239755935"/>
      <w:bookmarkStart w:id="42" w:name="_Toc243455994"/>
      <w:bookmarkStart w:id="43" w:name="_Toc262734125"/>
      <w:r w:rsidRPr="008E0471">
        <w:rPr>
          <w:rFonts w:ascii="Times New Roman" w:hAnsi="Times New Roman"/>
        </w:rPr>
        <w:t>A.2.</w:t>
      </w:r>
      <w:r w:rsidRPr="008E0471">
        <w:rPr>
          <w:rFonts w:ascii="Times New Roman" w:hAnsi="Times New Roman"/>
        </w:rPr>
        <w:tab/>
      </w:r>
      <w:r w:rsidR="00B5631D" w:rsidRPr="008E0471">
        <w:rPr>
          <w:rFonts w:ascii="Times New Roman" w:hAnsi="Times New Roman"/>
        </w:rPr>
        <w:tab/>
      </w:r>
      <w:r w:rsidR="00135484" w:rsidRPr="008E0471">
        <w:rPr>
          <w:rFonts w:ascii="Times New Roman" w:hAnsi="Times New Roman"/>
        </w:rPr>
        <w:t>Purpose and Use of the Information</w:t>
      </w:r>
      <w:bookmarkEnd w:id="41"/>
      <w:bookmarkEnd w:id="42"/>
      <w:bookmarkEnd w:id="43"/>
    </w:p>
    <w:p w:rsidR="003B4A8D" w:rsidRPr="008E0471" w:rsidRDefault="00EA5467" w:rsidP="003B4A8D">
      <w:pPr>
        <w:ind w:firstLine="900"/>
        <w:rPr>
          <w:rFonts w:ascii="Times New Roman" w:hAnsi="Times New Roman"/>
        </w:rPr>
      </w:pPr>
      <w:r w:rsidRPr="008E0471">
        <w:rPr>
          <w:rFonts w:ascii="Times New Roman" w:hAnsi="Times New Roman"/>
        </w:rPr>
        <w:t xml:space="preserve">Two key research questions in the evaluation are, “What was the overall effect of the demonstrations on client satisfaction?” and “What activity, message, or program change had the most influence on bringing in new participants from the target group, as perceived by clients?” </w:t>
      </w:r>
      <w:r w:rsidR="00B133E5" w:rsidRPr="008E0471">
        <w:rPr>
          <w:rFonts w:ascii="Times New Roman" w:hAnsi="Times New Roman"/>
        </w:rPr>
        <w:t>To address these questions, evaluators will convene f</w:t>
      </w:r>
      <w:r w:rsidR="004F0828" w:rsidRPr="008E0471">
        <w:rPr>
          <w:rFonts w:ascii="Times New Roman" w:hAnsi="Times New Roman"/>
        </w:rPr>
        <w:t xml:space="preserve">ocus group discussions </w:t>
      </w:r>
      <w:r w:rsidR="00B133E5" w:rsidRPr="008E0471">
        <w:rPr>
          <w:rFonts w:ascii="Times New Roman" w:hAnsi="Times New Roman"/>
        </w:rPr>
        <w:t>that</w:t>
      </w:r>
      <w:r w:rsidR="004F0828" w:rsidRPr="008E0471">
        <w:rPr>
          <w:rFonts w:ascii="Times New Roman" w:hAnsi="Times New Roman"/>
        </w:rPr>
        <w:t xml:space="preserve"> </w:t>
      </w:r>
      <w:r w:rsidRPr="008E0471">
        <w:rPr>
          <w:rFonts w:ascii="Times New Roman" w:hAnsi="Times New Roman"/>
        </w:rPr>
        <w:t>concentrate</w:t>
      </w:r>
      <w:r w:rsidR="004F0828" w:rsidRPr="008E0471">
        <w:rPr>
          <w:rFonts w:ascii="Times New Roman" w:hAnsi="Times New Roman"/>
        </w:rPr>
        <w:t xml:space="preserve"> on </w:t>
      </w:r>
      <w:r w:rsidR="00A22861" w:rsidRPr="008E0471">
        <w:rPr>
          <w:rFonts w:ascii="Times New Roman" w:hAnsi="Times New Roman"/>
        </w:rPr>
        <w:t xml:space="preserve">how applicants learned about SNAP, their experiences completing the application, and their perceptions of accessing the </w:t>
      </w:r>
      <w:r w:rsidR="00476ACE" w:rsidRPr="008E0471">
        <w:rPr>
          <w:rFonts w:ascii="Times New Roman" w:hAnsi="Times New Roman"/>
        </w:rPr>
        <w:t>program. Trained</w:t>
      </w:r>
      <w:r w:rsidR="00B133E5" w:rsidRPr="008E0471">
        <w:rPr>
          <w:rFonts w:ascii="Times New Roman" w:hAnsi="Times New Roman"/>
        </w:rPr>
        <w:t xml:space="preserve"> r</w:t>
      </w:r>
      <w:r w:rsidR="00F5272C" w:rsidRPr="008E0471">
        <w:rPr>
          <w:rFonts w:ascii="Times New Roman" w:hAnsi="Times New Roman"/>
        </w:rPr>
        <w:t>esearch</w:t>
      </w:r>
      <w:r w:rsidR="00B133E5" w:rsidRPr="008E0471">
        <w:rPr>
          <w:rFonts w:ascii="Times New Roman" w:hAnsi="Times New Roman"/>
        </w:rPr>
        <w:t xml:space="preserve"> staff</w:t>
      </w:r>
      <w:r w:rsidR="00A22861" w:rsidRPr="008E0471">
        <w:rPr>
          <w:rFonts w:ascii="Times New Roman" w:hAnsi="Times New Roman"/>
        </w:rPr>
        <w:t xml:space="preserve"> will use a </w:t>
      </w:r>
      <w:r w:rsidR="00181777" w:rsidRPr="008E0471">
        <w:rPr>
          <w:rFonts w:ascii="Times New Roman" w:hAnsi="Times New Roman"/>
        </w:rPr>
        <w:t xml:space="preserve">pre-tested </w:t>
      </w:r>
      <w:r w:rsidR="00A22861" w:rsidRPr="008E0471">
        <w:rPr>
          <w:rFonts w:ascii="Times New Roman" w:hAnsi="Times New Roman"/>
        </w:rPr>
        <w:t xml:space="preserve">protocol </w:t>
      </w:r>
      <w:r w:rsidR="00A22861" w:rsidRPr="008E0471">
        <w:rPr>
          <w:rFonts w:ascii="Times New Roman" w:hAnsi="Times New Roman"/>
        </w:rPr>
        <w:lastRenderedPageBreak/>
        <w:t xml:space="preserve">(Appendix </w:t>
      </w:r>
      <w:r w:rsidR="005F01D3" w:rsidRPr="008E0471">
        <w:rPr>
          <w:rFonts w:ascii="Times New Roman" w:hAnsi="Times New Roman"/>
        </w:rPr>
        <w:t>E</w:t>
      </w:r>
      <w:r w:rsidR="00A22861" w:rsidRPr="008E0471">
        <w:rPr>
          <w:rFonts w:ascii="Times New Roman" w:hAnsi="Times New Roman"/>
        </w:rPr>
        <w:t>) to structure the</w:t>
      </w:r>
      <w:r w:rsidR="00B133E5" w:rsidRPr="008E0471">
        <w:rPr>
          <w:rFonts w:ascii="Times New Roman" w:hAnsi="Times New Roman"/>
        </w:rPr>
        <w:t xml:space="preserve"> 90-minute</w:t>
      </w:r>
      <w:r w:rsidR="00A22861" w:rsidRPr="008E0471">
        <w:rPr>
          <w:rFonts w:ascii="Times New Roman" w:hAnsi="Times New Roman"/>
        </w:rPr>
        <w:t xml:space="preserve"> discussion and encourage participation.</w:t>
      </w:r>
      <w:r w:rsidR="00D4764C" w:rsidRPr="008E0471">
        <w:rPr>
          <w:rFonts w:ascii="Times New Roman" w:hAnsi="Times New Roman"/>
        </w:rPr>
        <w:t xml:space="preserve"> </w:t>
      </w:r>
      <w:r w:rsidR="000E5B3F" w:rsidRPr="008E0471">
        <w:rPr>
          <w:rFonts w:ascii="Times New Roman" w:hAnsi="Times New Roman"/>
        </w:rPr>
        <w:t xml:space="preserve">Results will </w:t>
      </w:r>
      <w:r w:rsidR="003B4A8D" w:rsidRPr="008E0471">
        <w:rPr>
          <w:rFonts w:ascii="Times New Roman" w:hAnsi="Times New Roman"/>
        </w:rPr>
        <w:t xml:space="preserve">be used by </w:t>
      </w:r>
      <w:r w:rsidR="000E5B3F" w:rsidRPr="008E0471">
        <w:rPr>
          <w:rFonts w:ascii="Times New Roman" w:hAnsi="Times New Roman"/>
        </w:rPr>
        <w:t xml:space="preserve">policymakers and program administrators </w:t>
      </w:r>
      <w:r w:rsidR="003B4A8D" w:rsidRPr="008E0471">
        <w:rPr>
          <w:rFonts w:ascii="Times New Roman" w:hAnsi="Times New Roman"/>
        </w:rPr>
        <w:t xml:space="preserve">to </w:t>
      </w:r>
      <w:r w:rsidR="000E5B3F" w:rsidRPr="008E0471">
        <w:rPr>
          <w:rFonts w:ascii="Times New Roman" w:hAnsi="Times New Roman"/>
        </w:rPr>
        <w:t>assess client satisfaction with the dem</w:t>
      </w:r>
      <w:r w:rsidR="002E40AC" w:rsidRPr="008E0471">
        <w:rPr>
          <w:rFonts w:ascii="Times New Roman" w:hAnsi="Times New Roman"/>
        </w:rPr>
        <w:t>onstration</w:t>
      </w:r>
      <w:r w:rsidR="00D4764C" w:rsidRPr="008E0471">
        <w:rPr>
          <w:rFonts w:ascii="Times New Roman" w:hAnsi="Times New Roman"/>
        </w:rPr>
        <w:t>, identify which aspects of the demonstration may be more or less associated with SNAP application and participation outcomes,</w:t>
      </w:r>
      <w:r w:rsidR="002E40AC" w:rsidRPr="008E0471">
        <w:rPr>
          <w:rFonts w:ascii="Times New Roman" w:hAnsi="Times New Roman"/>
        </w:rPr>
        <w:t xml:space="preserve"> and identify potential improvements to the demonstration approaches.</w:t>
      </w:r>
      <w:r w:rsidR="003B4A8D" w:rsidRPr="008E0471">
        <w:rPr>
          <w:rFonts w:ascii="Times New Roman" w:hAnsi="Times New Roman"/>
        </w:rPr>
        <w:t xml:space="preserve"> In addition, </w:t>
      </w:r>
      <w:r w:rsidR="00325F7B" w:rsidRPr="008E0471">
        <w:rPr>
          <w:rFonts w:ascii="Times New Roman" w:hAnsi="Times New Roman"/>
        </w:rPr>
        <w:t xml:space="preserve">summary </w:t>
      </w:r>
      <w:r w:rsidR="003B4A8D" w:rsidRPr="008E0471">
        <w:rPr>
          <w:rFonts w:ascii="Times New Roman" w:hAnsi="Times New Roman"/>
        </w:rPr>
        <w:t xml:space="preserve">information </w:t>
      </w:r>
      <w:r w:rsidR="00325F7B" w:rsidRPr="008E0471">
        <w:rPr>
          <w:rFonts w:ascii="Times New Roman" w:hAnsi="Times New Roman"/>
        </w:rPr>
        <w:t xml:space="preserve">(without any personal identifiers) </w:t>
      </w:r>
      <w:r w:rsidR="003B4A8D" w:rsidRPr="008E0471">
        <w:rPr>
          <w:rFonts w:ascii="Times New Roman" w:hAnsi="Times New Roman"/>
        </w:rPr>
        <w:t xml:space="preserve">obtained from this collection </w:t>
      </w:r>
      <w:r w:rsidR="00325F7B" w:rsidRPr="008E0471">
        <w:rPr>
          <w:rFonts w:ascii="Times New Roman" w:hAnsi="Times New Roman"/>
        </w:rPr>
        <w:t>may</w:t>
      </w:r>
      <w:r w:rsidR="003B4A8D" w:rsidRPr="008E0471">
        <w:rPr>
          <w:rFonts w:ascii="Times New Roman" w:hAnsi="Times New Roman"/>
        </w:rPr>
        <w:t xml:space="preserve"> be shared with other organizations </w:t>
      </w:r>
      <w:r w:rsidR="007E11FD" w:rsidRPr="008E0471">
        <w:rPr>
          <w:rFonts w:ascii="Times New Roman" w:hAnsi="Times New Roman"/>
        </w:rPr>
        <w:t>that</w:t>
      </w:r>
      <w:r w:rsidR="003B4A8D" w:rsidRPr="008E0471">
        <w:rPr>
          <w:rFonts w:ascii="Times New Roman" w:hAnsi="Times New Roman"/>
        </w:rPr>
        <w:t xml:space="preserve"> would benefit from the data</w:t>
      </w:r>
      <w:r w:rsidR="007E11FD" w:rsidRPr="008E0471">
        <w:rPr>
          <w:rFonts w:ascii="Times New Roman" w:hAnsi="Times New Roman"/>
        </w:rPr>
        <w:t xml:space="preserve">, such as </w:t>
      </w:r>
      <w:r w:rsidR="00FF4905" w:rsidRPr="008E0471">
        <w:rPr>
          <w:rFonts w:ascii="Times New Roman" w:hAnsi="Times New Roman"/>
        </w:rPr>
        <w:t>state and county SNAP offices</w:t>
      </w:r>
      <w:r w:rsidR="003B4A8D" w:rsidRPr="008E0471">
        <w:rPr>
          <w:rFonts w:ascii="Times New Roman" w:hAnsi="Times New Roman"/>
        </w:rPr>
        <w:t>.</w:t>
      </w:r>
    </w:p>
    <w:p w:rsidR="008E4CD2" w:rsidRPr="008E0471" w:rsidRDefault="008E4CD2" w:rsidP="00335B58">
      <w:pPr>
        <w:pStyle w:val="Heading2Black"/>
        <w:rPr>
          <w:rFonts w:ascii="Times New Roman" w:hAnsi="Times New Roman"/>
        </w:rPr>
      </w:pPr>
      <w:bookmarkStart w:id="44" w:name="_Toc239755936"/>
      <w:bookmarkStart w:id="45" w:name="_Toc243455995"/>
    </w:p>
    <w:p w:rsidR="00135484" w:rsidRPr="008E0471" w:rsidRDefault="00135484" w:rsidP="006058AB">
      <w:pPr>
        <w:pStyle w:val="Heading3"/>
        <w:rPr>
          <w:rFonts w:ascii="Times New Roman" w:hAnsi="Times New Roman"/>
        </w:rPr>
      </w:pPr>
      <w:bookmarkStart w:id="46" w:name="_Toc262734126"/>
      <w:r w:rsidRPr="008E0471">
        <w:rPr>
          <w:rFonts w:ascii="Times New Roman" w:hAnsi="Times New Roman"/>
        </w:rPr>
        <w:t>A.3.</w:t>
      </w:r>
      <w:r w:rsidR="00B5631D" w:rsidRPr="008E0471">
        <w:rPr>
          <w:rFonts w:ascii="Times New Roman" w:hAnsi="Times New Roman"/>
        </w:rPr>
        <w:tab/>
      </w:r>
      <w:r w:rsidRPr="008E0471">
        <w:rPr>
          <w:rFonts w:ascii="Times New Roman" w:hAnsi="Times New Roman"/>
        </w:rPr>
        <w:tab/>
        <w:t>Use of Information Technology and Burden Reduction</w:t>
      </w:r>
      <w:bookmarkEnd w:id="44"/>
      <w:bookmarkEnd w:id="45"/>
      <w:bookmarkEnd w:id="46"/>
    </w:p>
    <w:p w:rsidR="00EF45F4" w:rsidRPr="008E0471" w:rsidRDefault="00627A4F" w:rsidP="002E1815">
      <w:pPr>
        <w:ind w:firstLine="900"/>
        <w:rPr>
          <w:rFonts w:ascii="Times New Roman" w:hAnsi="Times New Roman"/>
        </w:rPr>
      </w:pPr>
      <w:r>
        <w:rPr>
          <w:rFonts w:ascii="Times New Roman" w:hAnsi="Times New Roman"/>
        </w:rPr>
        <w:t>Although FNS is committed to compliance with the E-Government Act, 2002, th</w:t>
      </w:r>
      <w:r w:rsidR="00135484" w:rsidRPr="004E2ACA">
        <w:rPr>
          <w:rFonts w:ascii="Times New Roman" w:hAnsi="Times New Roman"/>
        </w:rPr>
        <w:t>is</w:t>
      </w:r>
      <w:r w:rsidR="00135484" w:rsidRPr="008E0471">
        <w:rPr>
          <w:rFonts w:ascii="Times New Roman" w:hAnsi="Times New Roman"/>
        </w:rPr>
        <w:t xml:space="preserve"> collection will </w:t>
      </w:r>
      <w:r w:rsidR="00EF45F4" w:rsidRPr="008E0471">
        <w:rPr>
          <w:rFonts w:ascii="Times New Roman" w:hAnsi="Times New Roman"/>
        </w:rPr>
        <w:t xml:space="preserve">not employ information technology. Instead, </w:t>
      </w:r>
      <w:r w:rsidR="00A21108" w:rsidRPr="008E0471">
        <w:rPr>
          <w:rFonts w:ascii="Times New Roman" w:hAnsi="Times New Roman"/>
        </w:rPr>
        <w:t xml:space="preserve">a </w:t>
      </w:r>
      <w:r w:rsidR="00EF45F4" w:rsidRPr="008E0471">
        <w:rPr>
          <w:rFonts w:ascii="Times New Roman" w:hAnsi="Times New Roman"/>
        </w:rPr>
        <w:t xml:space="preserve">trained and experienced professional researcher will conduct the focus groups using a semi-structured protocol to facilitate an informal group discussion that flows like a natural conversation. Another researcher will take notes during the focus group, to allow the </w:t>
      </w:r>
      <w:r w:rsidR="001D0D05" w:rsidRPr="008E0471">
        <w:rPr>
          <w:rFonts w:ascii="Times New Roman" w:hAnsi="Times New Roman"/>
        </w:rPr>
        <w:t xml:space="preserve">group facilitator </w:t>
      </w:r>
      <w:r w:rsidR="00EF45F4" w:rsidRPr="008E0471">
        <w:rPr>
          <w:rFonts w:ascii="Times New Roman" w:hAnsi="Times New Roman"/>
        </w:rPr>
        <w:t xml:space="preserve">to focus on the conversation. </w:t>
      </w:r>
    </w:p>
    <w:p w:rsidR="001D0D05" w:rsidRPr="008E0471" w:rsidRDefault="001D0D05" w:rsidP="008145B9">
      <w:pPr>
        <w:pStyle w:val="Heading2Black"/>
        <w:ind w:left="0" w:firstLine="0"/>
        <w:rPr>
          <w:rFonts w:ascii="Times New Roman" w:hAnsi="Times New Roman"/>
        </w:rPr>
      </w:pPr>
      <w:bookmarkStart w:id="47" w:name="_Toc239755937"/>
      <w:bookmarkStart w:id="48" w:name="_Toc243455996"/>
    </w:p>
    <w:p w:rsidR="00135484" w:rsidRPr="008E0471" w:rsidRDefault="00135484" w:rsidP="006058AB">
      <w:pPr>
        <w:pStyle w:val="Heading3"/>
        <w:rPr>
          <w:rFonts w:ascii="Times New Roman" w:hAnsi="Times New Roman"/>
        </w:rPr>
      </w:pPr>
      <w:bookmarkStart w:id="49" w:name="_Toc262734127"/>
      <w:r w:rsidRPr="008E0471">
        <w:rPr>
          <w:rFonts w:ascii="Times New Roman" w:hAnsi="Times New Roman"/>
        </w:rPr>
        <w:t>A.4.</w:t>
      </w:r>
      <w:r w:rsidRPr="008E0471">
        <w:rPr>
          <w:rFonts w:ascii="Times New Roman" w:hAnsi="Times New Roman"/>
        </w:rPr>
        <w:tab/>
      </w:r>
      <w:r w:rsidR="00B5631D" w:rsidRPr="008E0471">
        <w:rPr>
          <w:rFonts w:ascii="Times New Roman" w:hAnsi="Times New Roman"/>
        </w:rPr>
        <w:tab/>
      </w:r>
      <w:r w:rsidRPr="008E0471">
        <w:rPr>
          <w:rFonts w:ascii="Times New Roman" w:hAnsi="Times New Roman"/>
        </w:rPr>
        <w:t>Efforts to Identify Duplication and Use of Similar Information</w:t>
      </w:r>
      <w:bookmarkEnd w:id="47"/>
      <w:bookmarkEnd w:id="48"/>
      <w:bookmarkEnd w:id="49"/>
      <w:r w:rsidRPr="008E0471">
        <w:rPr>
          <w:rFonts w:ascii="Times New Roman" w:hAnsi="Times New Roman"/>
        </w:rPr>
        <w:tab/>
      </w:r>
    </w:p>
    <w:p w:rsidR="00135484" w:rsidRPr="008E0471" w:rsidRDefault="00804D90" w:rsidP="002E1815">
      <w:pPr>
        <w:ind w:firstLine="900"/>
        <w:rPr>
          <w:rFonts w:ascii="Times New Roman" w:hAnsi="Times New Roman"/>
        </w:rPr>
      </w:pPr>
      <w:r w:rsidRPr="008E0471">
        <w:rPr>
          <w:rFonts w:ascii="Times New Roman" w:hAnsi="Times New Roman"/>
        </w:rPr>
        <w:t xml:space="preserve">There is no similar information. </w:t>
      </w:r>
      <w:r w:rsidR="00627A4F" w:rsidRPr="00627A4F">
        <w:rPr>
          <w:rFonts w:ascii="Times New Roman" w:hAnsi="Times New Roman"/>
        </w:rPr>
        <w:t xml:space="preserve">Every effort has been made to avoid duplication. FNS has reviewed USDA reporting requirements, state administrative agency reporting requirements, and special studies by other government and private agencies. FNS solely administers SNAP. The information required for </w:t>
      </w:r>
      <w:r w:rsidR="00627A4F" w:rsidRPr="00637623">
        <w:rPr>
          <w:rFonts w:ascii="Times New Roman" w:hAnsi="Times New Roman"/>
        </w:rPr>
        <w:t>this study</w:t>
      </w:r>
      <w:r w:rsidR="00627A4F" w:rsidRPr="00627A4F">
        <w:rPr>
          <w:rFonts w:ascii="Times New Roman" w:hAnsi="Times New Roman"/>
        </w:rPr>
        <w:t xml:space="preserve"> is not currently reported to State Agencies on a regular basis in a standardized form</w:t>
      </w:r>
      <w:r w:rsidRPr="008E0471">
        <w:rPr>
          <w:rFonts w:ascii="Times New Roman" w:hAnsi="Times New Roman"/>
        </w:rPr>
        <w:t>.</w:t>
      </w:r>
    </w:p>
    <w:p w:rsidR="001D0D05" w:rsidRPr="008E0471" w:rsidRDefault="001D0D05" w:rsidP="00627A4F">
      <w:pPr>
        <w:ind w:firstLine="900"/>
        <w:rPr>
          <w:rFonts w:ascii="Times New Roman" w:hAnsi="Times New Roman"/>
        </w:rPr>
      </w:pPr>
      <w:bookmarkStart w:id="50" w:name="_Toc239755938"/>
      <w:bookmarkStart w:id="51" w:name="_Toc243455997"/>
    </w:p>
    <w:p w:rsidR="00135484" w:rsidRPr="008E0471" w:rsidRDefault="00135484" w:rsidP="006058AB">
      <w:pPr>
        <w:pStyle w:val="Heading3"/>
        <w:rPr>
          <w:rFonts w:ascii="Times New Roman" w:hAnsi="Times New Roman"/>
        </w:rPr>
      </w:pPr>
      <w:bookmarkStart w:id="52" w:name="_Toc262734128"/>
      <w:r w:rsidRPr="008E0471">
        <w:rPr>
          <w:rFonts w:ascii="Times New Roman" w:hAnsi="Times New Roman"/>
        </w:rPr>
        <w:t>A.5.</w:t>
      </w:r>
      <w:r w:rsidR="00B5631D" w:rsidRPr="008E0471">
        <w:rPr>
          <w:rFonts w:ascii="Times New Roman" w:hAnsi="Times New Roman"/>
        </w:rPr>
        <w:tab/>
      </w:r>
      <w:r w:rsidRPr="008E0471">
        <w:rPr>
          <w:rFonts w:ascii="Times New Roman" w:hAnsi="Times New Roman"/>
        </w:rPr>
        <w:tab/>
        <w:t>Impacts on Small Businesses or Other Small Entities</w:t>
      </w:r>
      <w:bookmarkEnd w:id="50"/>
      <w:bookmarkEnd w:id="51"/>
      <w:bookmarkEnd w:id="52"/>
    </w:p>
    <w:p w:rsidR="00135484" w:rsidRPr="008E0471" w:rsidRDefault="00836566" w:rsidP="002E1815">
      <w:pPr>
        <w:ind w:firstLine="900"/>
        <w:rPr>
          <w:rFonts w:ascii="Times New Roman" w:hAnsi="Times New Roman"/>
        </w:rPr>
      </w:pPr>
      <w:r w:rsidRPr="008E0471">
        <w:rPr>
          <w:rFonts w:ascii="Times New Roman" w:hAnsi="Times New Roman"/>
        </w:rPr>
        <w:t>No small businesses will be involved in this information collection.</w:t>
      </w:r>
    </w:p>
    <w:p w:rsidR="001D0D05" w:rsidRPr="008E0471" w:rsidRDefault="001D0D05" w:rsidP="00335B58">
      <w:pPr>
        <w:pStyle w:val="Heading2Black"/>
        <w:rPr>
          <w:rFonts w:ascii="Times New Roman" w:hAnsi="Times New Roman"/>
        </w:rPr>
      </w:pPr>
      <w:bookmarkStart w:id="53" w:name="_Toc239755939"/>
      <w:bookmarkStart w:id="54" w:name="_Toc243455998"/>
    </w:p>
    <w:p w:rsidR="00135484" w:rsidRPr="008E0471" w:rsidRDefault="00135484" w:rsidP="006058AB">
      <w:pPr>
        <w:pStyle w:val="Heading3"/>
        <w:rPr>
          <w:rFonts w:ascii="Times New Roman" w:hAnsi="Times New Roman"/>
        </w:rPr>
      </w:pPr>
      <w:bookmarkStart w:id="55" w:name="_Toc262734129"/>
      <w:r w:rsidRPr="008E0471">
        <w:rPr>
          <w:rFonts w:ascii="Times New Roman" w:hAnsi="Times New Roman"/>
        </w:rPr>
        <w:t>A.6.</w:t>
      </w:r>
      <w:r w:rsidR="00B5631D" w:rsidRPr="008E0471">
        <w:rPr>
          <w:rFonts w:ascii="Times New Roman" w:hAnsi="Times New Roman"/>
        </w:rPr>
        <w:tab/>
      </w:r>
      <w:r w:rsidRPr="008E0471">
        <w:rPr>
          <w:rFonts w:ascii="Times New Roman" w:hAnsi="Times New Roman"/>
        </w:rPr>
        <w:tab/>
        <w:t>Consequences of Collecting the Information Less Frequently</w:t>
      </w:r>
      <w:bookmarkEnd w:id="53"/>
      <w:bookmarkEnd w:id="54"/>
      <w:bookmarkEnd w:id="55"/>
    </w:p>
    <w:p w:rsidR="00135484" w:rsidRPr="008E0471" w:rsidRDefault="00135484" w:rsidP="00836566">
      <w:pPr>
        <w:ind w:firstLine="900"/>
        <w:rPr>
          <w:rFonts w:ascii="Times New Roman" w:hAnsi="Times New Roman"/>
        </w:rPr>
      </w:pPr>
      <w:r w:rsidRPr="008E0471">
        <w:rPr>
          <w:rFonts w:ascii="Times New Roman" w:hAnsi="Times New Roman"/>
        </w:rPr>
        <w:t xml:space="preserve">This is a one-time collection effort. </w:t>
      </w:r>
      <w:r w:rsidR="00873564">
        <w:rPr>
          <w:rFonts w:ascii="Times New Roman" w:hAnsi="Times New Roman"/>
        </w:rPr>
        <w:t xml:space="preserve">Congress provided funds to test the effectiveness of different outreach techniques to increase SNAP participation among the elderly and working poor.  </w:t>
      </w:r>
      <w:r w:rsidRPr="008E0471">
        <w:rPr>
          <w:rFonts w:ascii="Times New Roman" w:hAnsi="Times New Roman"/>
        </w:rPr>
        <w:t xml:space="preserve">The data collection plan described in this submission is necessary for conducting the </w:t>
      </w:r>
      <w:r w:rsidR="00836566" w:rsidRPr="008E0471">
        <w:rPr>
          <w:rFonts w:ascii="Times New Roman" w:hAnsi="Times New Roman"/>
        </w:rPr>
        <w:t xml:space="preserve">Evaluation of Underserved Elderly and Working Poor in SNAP: FY 2009 Pilots </w:t>
      </w:r>
      <w:r w:rsidRPr="008E0471">
        <w:rPr>
          <w:rFonts w:ascii="Times New Roman" w:hAnsi="Times New Roman"/>
        </w:rPr>
        <w:t xml:space="preserve">and will help FNS understand how </w:t>
      </w:r>
      <w:r w:rsidR="00836566" w:rsidRPr="008E0471">
        <w:rPr>
          <w:rFonts w:ascii="Times New Roman" w:hAnsi="Times New Roman"/>
        </w:rPr>
        <w:t>participants learn about, access and experience the SNAP application</w:t>
      </w:r>
      <w:r w:rsidR="00F858A1" w:rsidRPr="008E0471">
        <w:rPr>
          <w:rFonts w:ascii="Times New Roman" w:hAnsi="Times New Roman"/>
        </w:rPr>
        <w:t xml:space="preserve"> process</w:t>
      </w:r>
      <w:r w:rsidR="00836566" w:rsidRPr="008E0471">
        <w:rPr>
          <w:rFonts w:ascii="Times New Roman" w:hAnsi="Times New Roman"/>
        </w:rPr>
        <w:t xml:space="preserve">. </w:t>
      </w:r>
      <w:r w:rsidR="00873564">
        <w:rPr>
          <w:rFonts w:ascii="Times New Roman" w:hAnsi="Times New Roman"/>
        </w:rPr>
        <w:t xml:space="preserve"> Without this study, FNS will not be effective in determining the needs in the underserved groups in order to increase SNAP participation among the elderly and working poor.</w:t>
      </w:r>
      <w:r w:rsidR="00836566" w:rsidRPr="004E2ACA">
        <w:rPr>
          <w:rFonts w:ascii="Times New Roman" w:hAnsi="Times New Roman"/>
        </w:rPr>
        <w:t xml:space="preserve"> </w:t>
      </w:r>
    </w:p>
    <w:p w:rsidR="001D0D05" w:rsidRPr="008E0471" w:rsidRDefault="001D0D05" w:rsidP="00335B58">
      <w:pPr>
        <w:pStyle w:val="Heading2Black"/>
        <w:rPr>
          <w:rFonts w:ascii="Times New Roman" w:hAnsi="Times New Roman"/>
        </w:rPr>
      </w:pPr>
      <w:bookmarkStart w:id="56" w:name="_Toc239755940"/>
      <w:bookmarkStart w:id="57" w:name="_Toc243455999"/>
    </w:p>
    <w:p w:rsidR="00135484" w:rsidRPr="008E0471" w:rsidRDefault="00135484" w:rsidP="006058AB">
      <w:pPr>
        <w:pStyle w:val="Heading3"/>
        <w:rPr>
          <w:rFonts w:ascii="Times New Roman" w:hAnsi="Times New Roman"/>
        </w:rPr>
      </w:pPr>
      <w:bookmarkStart w:id="58" w:name="_Toc262734130"/>
      <w:r w:rsidRPr="008E0471">
        <w:rPr>
          <w:rFonts w:ascii="Times New Roman" w:hAnsi="Times New Roman"/>
        </w:rPr>
        <w:t>A.7.</w:t>
      </w:r>
      <w:r w:rsidR="00B5631D" w:rsidRPr="008E0471">
        <w:rPr>
          <w:rFonts w:ascii="Times New Roman" w:hAnsi="Times New Roman"/>
        </w:rPr>
        <w:tab/>
      </w:r>
      <w:r w:rsidRPr="008E0471">
        <w:rPr>
          <w:rFonts w:ascii="Times New Roman" w:hAnsi="Times New Roman"/>
        </w:rPr>
        <w:tab/>
        <w:t>Special Circumstances Relating to the Guideline of 5 CFR 1320.5</w:t>
      </w:r>
      <w:bookmarkEnd w:id="56"/>
      <w:bookmarkEnd w:id="57"/>
      <w:bookmarkEnd w:id="58"/>
      <w:r w:rsidRPr="008E0471">
        <w:rPr>
          <w:rFonts w:ascii="Times New Roman" w:hAnsi="Times New Roman"/>
        </w:rPr>
        <w:t xml:space="preserve"> </w:t>
      </w:r>
    </w:p>
    <w:p w:rsidR="00135484" w:rsidRPr="008E0471" w:rsidRDefault="001C31B1" w:rsidP="002E1815">
      <w:pPr>
        <w:ind w:firstLine="900"/>
        <w:rPr>
          <w:rFonts w:ascii="Times New Roman" w:hAnsi="Times New Roman"/>
        </w:rPr>
      </w:pPr>
      <w:r w:rsidRPr="008E0471">
        <w:rPr>
          <w:rFonts w:ascii="Times New Roman" w:hAnsi="Times New Roman"/>
        </w:rPr>
        <w:t xml:space="preserve">There are no special circumstances. </w:t>
      </w:r>
      <w:r w:rsidR="00135484" w:rsidRPr="008E0471">
        <w:rPr>
          <w:rFonts w:ascii="Times New Roman" w:hAnsi="Times New Roman"/>
        </w:rPr>
        <w:t>The collect</w:t>
      </w:r>
      <w:r w:rsidRPr="008E0471">
        <w:rPr>
          <w:rFonts w:ascii="Times New Roman" w:hAnsi="Times New Roman"/>
        </w:rPr>
        <w:t>ion of information</w:t>
      </w:r>
      <w:r w:rsidR="00A51874" w:rsidRPr="008E0471">
        <w:rPr>
          <w:rFonts w:ascii="Times New Roman" w:hAnsi="Times New Roman"/>
        </w:rPr>
        <w:t xml:space="preserve"> is</w:t>
      </w:r>
      <w:r w:rsidR="00135484" w:rsidRPr="008E0471">
        <w:rPr>
          <w:rFonts w:ascii="Times New Roman" w:hAnsi="Times New Roman"/>
        </w:rPr>
        <w:t xml:space="preserve"> in a manner consistent with the guidelines in 5 CFR 1320.5.</w:t>
      </w:r>
    </w:p>
    <w:p w:rsidR="00873564" w:rsidRPr="004E2ACA" w:rsidRDefault="00873564" w:rsidP="002E1815">
      <w:pPr>
        <w:ind w:firstLine="900"/>
        <w:rPr>
          <w:rFonts w:ascii="Times New Roman" w:hAnsi="Times New Roman"/>
        </w:rPr>
      </w:pPr>
      <w:bookmarkStart w:id="59" w:name="_Toc239755941"/>
      <w:bookmarkStart w:id="60" w:name="_Toc243456000"/>
      <w:bookmarkStart w:id="61" w:name="_Toc262734131"/>
    </w:p>
    <w:p w:rsidR="00135484" w:rsidRPr="008E0471" w:rsidRDefault="00135484" w:rsidP="006058AB">
      <w:pPr>
        <w:pStyle w:val="Heading3"/>
        <w:rPr>
          <w:rFonts w:ascii="Times New Roman" w:hAnsi="Times New Roman"/>
        </w:rPr>
      </w:pPr>
      <w:r w:rsidRPr="008E0471">
        <w:rPr>
          <w:rFonts w:ascii="Times New Roman" w:hAnsi="Times New Roman"/>
        </w:rPr>
        <w:t>A.8.</w:t>
      </w:r>
      <w:r w:rsidRPr="008E0471">
        <w:rPr>
          <w:rFonts w:ascii="Times New Roman" w:hAnsi="Times New Roman"/>
        </w:rPr>
        <w:tab/>
      </w:r>
      <w:r w:rsidR="00B5631D" w:rsidRPr="008E0471">
        <w:rPr>
          <w:rFonts w:ascii="Times New Roman" w:hAnsi="Times New Roman"/>
        </w:rPr>
        <w:tab/>
      </w:r>
      <w:r w:rsidRPr="008E0471">
        <w:rPr>
          <w:rFonts w:ascii="Times New Roman" w:hAnsi="Times New Roman"/>
        </w:rPr>
        <w:t>Comments in Response to the Federal Register Notice and Efforts to Consult Outside Agency</w:t>
      </w:r>
      <w:bookmarkEnd w:id="59"/>
      <w:bookmarkEnd w:id="60"/>
      <w:bookmarkEnd w:id="61"/>
    </w:p>
    <w:p w:rsidR="00135484" w:rsidRDefault="003B4A8D" w:rsidP="005E5F38">
      <w:pPr>
        <w:ind w:firstLine="900"/>
        <w:rPr>
          <w:rFonts w:ascii="Times New Roman" w:hAnsi="Times New Roman"/>
          <w:iCs/>
        </w:rPr>
      </w:pPr>
      <w:r w:rsidRPr="008E0471">
        <w:rPr>
          <w:rFonts w:ascii="Times New Roman" w:hAnsi="Times New Roman"/>
          <w:b/>
        </w:rPr>
        <w:t>Public comment.</w:t>
      </w:r>
      <w:r w:rsidRPr="008E0471">
        <w:rPr>
          <w:rFonts w:ascii="Times New Roman" w:hAnsi="Times New Roman"/>
        </w:rPr>
        <w:t xml:space="preserve"> </w:t>
      </w:r>
      <w:r w:rsidR="008A4928" w:rsidRPr="008E0471">
        <w:rPr>
          <w:rFonts w:ascii="Times New Roman" w:hAnsi="Times New Roman"/>
        </w:rPr>
        <w:t xml:space="preserve"> </w:t>
      </w:r>
      <w:r w:rsidR="00135484" w:rsidRPr="008E0471">
        <w:rPr>
          <w:rFonts w:ascii="Times New Roman" w:hAnsi="Times New Roman"/>
        </w:rPr>
        <w:t xml:space="preserve">In accordance with 5 CFR 1320.8 (d) 1995, a notice of the proposed information collection and an invitation for public comment was published in the </w:t>
      </w:r>
      <w:r w:rsidR="00135484" w:rsidRPr="008E0471">
        <w:rPr>
          <w:rFonts w:ascii="Times New Roman" w:hAnsi="Times New Roman"/>
          <w:i/>
          <w:iCs/>
        </w:rPr>
        <w:t>Federal Register,</w:t>
      </w:r>
      <w:r w:rsidR="00135484" w:rsidRPr="008E0471">
        <w:rPr>
          <w:rFonts w:ascii="Times New Roman" w:hAnsi="Times New Roman"/>
          <w:iCs/>
        </w:rPr>
        <w:t xml:space="preserve"> </w:t>
      </w:r>
      <w:r w:rsidR="00873564">
        <w:rPr>
          <w:rFonts w:ascii="Times New Roman" w:hAnsi="Times New Roman"/>
          <w:iCs/>
        </w:rPr>
        <w:t>April 22, 2010</w:t>
      </w:r>
      <w:r w:rsidR="00135484" w:rsidRPr="004E2ACA">
        <w:rPr>
          <w:rFonts w:ascii="Times New Roman" w:hAnsi="Times New Roman"/>
          <w:iCs/>
        </w:rPr>
        <w:t>,</w:t>
      </w:r>
      <w:r w:rsidR="00873564">
        <w:rPr>
          <w:rFonts w:ascii="Times New Roman" w:hAnsi="Times New Roman"/>
          <w:iCs/>
        </w:rPr>
        <w:t xml:space="preserve"> Vol. 75</w:t>
      </w:r>
      <w:r w:rsidR="001C31B1" w:rsidRPr="004E2ACA">
        <w:rPr>
          <w:rFonts w:ascii="Times New Roman" w:hAnsi="Times New Roman"/>
          <w:iCs/>
        </w:rPr>
        <w:t xml:space="preserve">, </w:t>
      </w:r>
      <w:r w:rsidR="00873564">
        <w:rPr>
          <w:rFonts w:ascii="Times New Roman" w:hAnsi="Times New Roman"/>
          <w:iCs/>
        </w:rPr>
        <w:t>No. 77</w:t>
      </w:r>
      <w:r w:rsidR="001C31B1" w:rsidRPr="004E2ACA">
        <w:rPr>
          <w:rFonts w:ascii="Times New Roman" w:hAnsi="Times New Roman"/>
          <w:iCs/>
        </w:rPr>
        <w:t xml:space="preserve">, </w:t>
      </w:r>
      <w:r w:rsidR="001C31B1" w:rsidRPr="00476ACE">
        <w:rPr>
          <w:rFonts w:ascii="Times New Roman" w:hAnsi="Times New Roman"/>
        </w:rPr>
        <w:t>Pages</w:t>
      </w:r>
      <w:r w:rsidR="00873564">
        <w:rPr>
          <w:rFonts w:ascii="Times New Roman" w:hAnsi="Times New Roman"/>
          <w:iCs/>
        </w:rPr>
        <w:t xml:space="preserve"> 20977-20979</w:t>
      </w:r>
      <w:r w:rsidR="00627A4F">
        <w:rPr>
          <w:rFonts w:ascii="Times New Roman" w:hAnsi="Times New Roman"/>
          <w:iCs/>
        </w:rPr>
        <w:t>.</w:t>
      </w:r>
      <w:r w:rsidR="00135484" w:rsidRPr="004E2ACA">
        <w:rPr>
          <w:rFonts w:ascii="Times New Roman" w:hAnsi="Times New Roman"/>
          <w:iCs/>
        </w:rPr>
        <w:t xml:space="preserve"> </w:t>
      </w:r>
      <w:r w:rsidR="00627A4F">
        <w:rPr>
          <w:rFonts w:ascii="Times New Roman" w:hAnsi="Times New Roman"/>
          <w:iCs/>
        </w:rPr>
        <w:t xml:space="preserve"> </w:t>
      </w:r>
      <w:r w:rsidR="00A45C00">
        <w:rPr>
          <w:rFonts w:ascii="Times New Roman" w:hAnsi="Times New Roman"/>
          <w:iCs/>
        </w:rPr>
        <w:t>No comments were received.</w:t>
      </w:r>
    </w:p>
    <w:p w:rsidR="00A45C00" w:rsidRPr="008E0471" w:rsidRDefault="00A45C00" w:rsidP="005E5F38">
      <w:pPr>
        <w:ind w:firstLine="900"/>
        <w:rPr>
          <w:rFonts w:ascii="Times New Roman" w:hAnsi="Times New Roman"/>
        </w:rPr>
      </w:pPr>
    </w:p>
    <w:p w:rsidR="00135484" w:rsidRPr="008E0471" w:rsidRDefault="00AC65A0" w:rsidP="00335B58">
      <w:pPr>
        <w:ind w:firstLine="907"/>
        <w:rPr>
          <w:rFonts w:ascii="Times New Roman" w:hAnsi="Times New Roman"/>
        </w:rPr>
      </w:pPr>
      <w:proofErr w:type="gramStart"/>
      <w:r w:rsidRPr="008E0471">
        <w:rPr>
          <w:rFonts w:ascii="Times New Roman" w:hAnsi="Times New Roman"/>
          <w:b/>
        </w:rPr>
        <w:t>Consultation with Experts.</w:t>
      </w:r>
      <w:proofErr w:type="gramEnd"/>
      <w:r w:rsidRPr="008E0471">
        <w:rPr>
          <w:rFonts w:ascii="Times New Roman" w:hAnsi="Times New Roman"/>
        </w:rPr>
        <w:t xml:space="preserve"> </w:t>
      </w:r>
      <w:r w:rsidR="008A4928" w:rsidRPr="008E0471">
        <w:rPr>
          <w:rFonts w:ascii="Times New Roman" w:hAnsi="Times New Roman"/>
        </w:rPr>
        <w:t xml:space="preserve"> </w:t>
      </w:r>
      <w:r w:rsidR="00135484" w:rsidRPr="008E0471">
        <w:rPr>
          <w:rFonts w:ascii="Times New Roman" w:hAnsi="Times New Roman"/>
        </w:rPr>
        <w:t xml:space="preserve">In addition to soliciting comments from the public, FNS consulted </w:t>
      </w:r>
      <w:r w:rsidR="00675398" w:rsidRPr="008E0471">
        <w:rPr>
          <w:rFonts w:ascii="Times New Roman" w:hAnsi="Times New Roman"/>
        </w:rPr>
        <w:t>three</w:t>
      </w:r>
      <w:r w:rsidR="00135484" w:rsidRPr="008E0471">
        <w:rPr>
          <w:rFonts w:ascii="Times New Roman" w:hAnsi="Times New Roman"/>
        </w:rPr>
        <w:t xml:space="preserve"> Mathematica senior technical staff about the availability of data, design, level of burden, and clarity of instructions </w:t>
      </w:r>
      <w:r w:rsidR="00FA6026" w:rsidRPr="008E0471">
        <w:rPr>
          <w:rFonts w:ascii="Times New Roman" w:hAnsi="Times New Roman"/>
        </w:rPr>
        <w:t>for</w:t>
      </w:r>
      <w:r w:rsidR="00135484" w:rsidRPr="008E0471">
        <w:rPr>
          <w:rFonts w:ascii="Times New Roman" w:hAnsi="Times New Roman"/>
        </w:rPr>
        <w:t xml:space="preserve"> this collection:</w:t>
      </w:r>
    </w:p>
    <w:p w:rsidR="00001D27" w:rsidRPr="008E0471" w:rsidRDefault="001D0D05" w:rsidP="00335B58">
      <w:pPr>
        <w:tabs>
          <w:tab w:val="clear" w:pos="432"/>
          <w:tab w:val="left" w:pos="7578"/>
        </w:tabs>
        <w:spacing w:line="240" w:lineRule="auto"/>
        <w:ind w:firstLine="900"/>
        <w:jc w:val="left"/>
        <w:rPr>
          <w:rFonts w:ascii="Times New Roman" w:hAnsi="Times New Roman"/>
        </w:rPr>
      </w:pPr>
      <w:r w:rsidRPr="008E0471">
        <w:rPr>
          <w:rFonts w:ascii="Times New Roman" w:hAnsi="Times New Roman"/>
          <w:b/>
        </w:rPr>
        <w:t>Jacqueline Kauff</w:t>
      </w:r>
      <w:r w:rsidR="00001D27" w:rsidRPr="008E0471">
        <w:rPr>
          <w:rFonts w:ascii="Times New Roman" w:hAnsi="Times New Roman"/>
          <w:b/>
        </w:rPr>
        <w:t xml:space="preserve">: </w:t>
      </w:r>
      <w:r w:rsidR="00001D27" w:rsidRPr="008E0471">
        <w:rPr>
          <w:rFonts w:ascii="Times New Roman" w:hAnsi="Times New Roman"/>
        </w:rPr>
        <w:t>Senior Researcher and Project Director</w:t>
      </w:r>
      <w:r w:rsidR="00001D27" w:rsidRPr="008E0471">
        <w:rPr>
          <w:rFonts w:ascii="Times New Roman" w:hAnsi="Times New Roman"/>
        </w:rPr>
        <w:tab/>
        <w:t>202-484-</w:t>
      </w:r>
      <w:r w:rsidR="00B51A85" w:rsidRPr="008E0471">
        <w:rPr>
          <w:rFonts w:ascii="Times New Roman" w:hAnsi="Times New Roman"/>
        </w:rPr>
        <w:t>5266</w:t>
      </w:r>
    </w:p>
    <w:p w:rsidR="00001D27" w:rsidRPr="008E0471" w:rsidRDefault="001D0D05" w:rsidP="00335B58">
      <w:pPr>
        <w:tabs>
          <w:tab w:val="clear" w:pos="432"/>
          <w:tab w:val="left" w:pos="7578"/>
        </w:tabs>
        <w:spacing w:line="240" w:lineRule="auto"/>
        <w:ind w:firstLine="900"/>
        <w:jc w:val="left"/>
        <w:rPr>
          <w:rFonts w:ascii="Times New Roman" w:hAnsi="Times New Roman"/>
        </w:rPr>
      </w:pPr>
      <w:r w:rsidRPr="008E0471">
        <w:rPr>
          <w:rFonts w:ascii="Times New Roman" w:hAnsi="Times New Roman"/>
          <w:b/>
        </w:rPr>
        <w:t>James Ohls</w:t>
      </w:r>
      <w:r w:rsidR="00001D27" w:rsidRPr="008E0471">
        <w:rPr>
          <w:rFonts w:ascii="Times New Roman" w:hAnsi="Times New Roman"/>
          <w:b/>
        </w:rPr>
        <w:t xml:space="preserve">: </w:t>
      </w:r>
      <w:r w:rsidR="00F7188C" w:rsidRPr="008E0471">
        <w:rPr>
          <w:rFonts w:ascii="Times New Roman" w:hAnsi="Times New Roman"/>
        </w:rPr>
        <w:t>Senior Fellow and Princip</w:t>
      </w:r>
      <w:r w:rsidR="0024429C" w:rsidRPr="008E0471">
        <w:rPr>
          <w:rFonts w:ascii="Times New Roman" w:hAnsi="Times New Roman"/>
        </w:rPr>
        <w:t>a</w:t>
      </w:r>
      <w:r w:rsidR="00F7188C" w:rsidRPr="008E0471">
        <w:rPr>
          <w:rFonts w:ascii="Times New Roman" w:hAnsi="Times New Roman"/>
        </w:rPr>
        <w:t>l Investigator</w:t>
      </w:r>
      <w:r w:rsidR="00001D27" w:rsidRPr="008E0471">
        <w:rPr>
          <w:rFonts w:ascii="Times New Roman" w:hAnsi="Times New Roman"/>
          <w:b/>
        </w:rPr>
        <w:tab/>
      </w:r>
      <w:r w:rsidR="004E0571" w:rsidRPr="008E0471">
        <w:rPr>
          <w:rFonts w:ascii="Times New Roman" w:hAnsi="Times New Roman"/>
        </w:rPr>
        <w:t>609-275-2377</w:t>
      </w:r>
      <w:r w:rsidR="004E0571" w:rsidRPr="008E0471" w:rsidDel="004E0571">
        <w:rPr>
          <w:rFonts w:ascii="Times New Roman" w:hAnsi="Times New Roman"/>
          <w:b/>
          <w:highlight w:val="yellow"/>
        </w:rPr>
        <w:t xml:space="preserve"> </w:t>
      </w:r>
    </w:p>
    <w:p w:rsidR="00001D27" w:rsidRPr="008E0471" w:rsidRDefault="00001D27" w:rsidP="00335B58">
      <w:pPr>
        <w:tabs>
          <w:tab w:val="clear" w:pos="432"/>
          <w:tab w:val="left" w:pos="7560"/>
        </w:tabs>
        <w:spacing w:line="240" w:lineRule="auto"/>
        <w:ind w:firstLine="900"/>
        <w:rPr>
          <w:rFonts w:ascii="Times New Roman" w:hAnsi="Times New Roman"/>
        </w:rPr>
      </w:pPr>
      <w:r w:rsidRPr="008E0471">
        <w:rPr>
          <w:rFonts w:ascii="Times New Roman" w:hAnsi="Times New Roman"/>
          <w:b/>
        </w:rPr>
        <w:t xml:space="preserve">Scott Cody: </w:t>
      </w:r>
      <w:r w:rsidRPr="008E0471">
        <w:rPr>
          <w:rFonts w:ascii="Times New Roman" w:hAnsi="Times New Roman"/>
        </w:rPr>
        <w:t>Associate Director of Research</w:t>
      </w:r>
      <w:r w:rsidRPr="008E0471">
        <w:rPr>
          <w:rFonts w:ascii="Times New Roman" w:hAnsi="Times New Roman"/>
        </w:rPr>
        <w:tab/>
        <w:t>202-484-4523</w:t>
      </w:r>
    </w:p>
    <w:p w:rsidR="00135484" w:rsidRPr="008E0471" w:rsidRDefault="00135484" w:rsidP="006058AB">
      <w:pPr>
        <w:pStyle w:val="Heading3"/>
        <w:rPr>
          <w:rFonts w:ascii="Times New Roman" w:hAnsi="Times New Roman"/>
        </w:rPr>
      </w:pPr>
      <w:bookmarkStart w:id="62" w:name="_Toc239755942"/>
      <w:bookmarkStart w:id="63" w:name="_Toc243456001"/>
      <w:bookmarkStart w:id="64" w:name="_Toc262734132"/>
      <w:r w:rsidRPr="008E0471">
        <w:rPr>
          <w:rFonts w:ascii="Times New Roman" w:hAnsi="Times New Roman"/>
        </w:rPr>
        <w:lastRenderedPageBreak/>
        <w:t>A.9.</w:t>
      </w:r>
      <w:r w:rsidR="00B5631D" w:rsidRPr="008E0471">
        <w:rPr>
          <w:rFonts w:ascii="Times New Roman" w:hAnsi="Times New Roman"/>
        </w:rPr>
        <w:tab/>
      </w:r>
      <w:r w:rsidRPr="008E0471">
        <w:rPr>
          <w:rFonts w:ascii="Times New Roman" w:hAnsi="Times New Roman"/>
        </w:rPr>
        <w:tab/>
        <w:t>Explanation of Any Payment or Gift to Respondents</w:t>
      </w:r>
      <w:bookmarkEnd w:id="62"/>
      <w:bookmarkEnd w:id="63"/>
      <w:bookmarkEnd w:id="64"/>
    </w:p>
    <w:p w:rsidR="000A090E" w:rsidRPr="008E0471" w:rsidRDefault="000A090E" w:rsidP="000A090E">
      <w:pPr>
        <w:pStyle w:val="NormalSS"/>
        <w:spacing w:line="480" w:lineRule="auto"/>
        <w:rPr>
          <w:rFonts w:ascii="Times New Roman" w:hAnsi="Times New Roman"/>
        </w:rPr>
      </w:pPr>
      <w:bookmarkStart w:id="65" w:name="_Toc239755943"/>
      <w:bookmarkStart w:id="66" w:name="_Toc243456002"/>
      <w:r w:rsidRPr="008E0471">
        <w:rPr>
          <w:rFonts w:ascii="Times New Roman" w:hAnsi="Times New Roman"/>
        </w:rPr>
        <w:t>T</w:t>
      </w:r>
      <w:r w:rsidR="00B95C83" w:rsidRPr="008E0471">
        <w:rPr>
          <w:rFonts w:ascii="Times New Roman" w:hAnsi="Times New Roman"/>
        </w:rPr>
        <w:t xml:space="preserve">here are two different </w:t>
      </w:r>
      <w:r w:rsidR="00EA4D63" w:rsidRPr="008E0471">
        <w:rPr>
          <w:rFonts w:ascii="Times New Roman" w:hAnsi="Times New Roman"/>
        </w:rPr>
        <w:t xml:space="preserve">types of </w:t>
      </w:r>
      <w:r w:rsidR="00B95C83" w:rsidRPr="008E0471">
        <w:rPr>
          <w:rFonts w:ascii="Times New Roman" w:hAnsi="Times New Roman"/>
        </w:rPr>
        <w:t>focus grou</w:t>
      </w:r>
      <w:r w:rsidR="00EA4D63" w:rsidRPr="008E0471">
        <w:rPr>
          <w:rFonts w:ascii="Times New Roman" w:hAnsi="Times New Roman"/>
        </w:rPr>
        <w:t xml:space="preserve">ps based on participant characteristics: </w:t>
      </w:r>
      <w:r w:rsidR="007E11FD" w:rsidRPr="008E0471">
        <w:rPr>
          <w:rFonts w:ascii="Times New Roman" w:hAnsi="Times New Roman"/>
        </w:rPr>
        <w:t xml:space="preserve">elderly and working poor. </w:t>
      </w:r>
      <w:r w:rsidRPr="008E0471">
        <w:rPr>
          <w:rFonts w:ascii="Times New Roman" w:hAnsi="Times New Roman"/>
        </w:rPr>
        <w:t>Each focus group participant will receive $</w:t>
      </w:r>
      <w:r w:rsidR="00627A4F">
        <w:rPr>
          <w:rFonts w:ascii="Times New Roman" w:hAnsi="Times New Roman"/>
        </w:rPr>
        <w:t>4</w:t>
      </w:r>
      <w:r>
        <w:rPr>
          <w:rFonts w:ascii="Times New Roman" w:hAnsi="Times New Roman"/>
        </w:rPr>
        <w:t>0</w:t>
      </w:r>
      <w:r w:rsidRPr="008E0471">
        <w:rPr>
          <w:rFonts w:ascii="Times New Roman" w:hAnsi="Times New Roman"/>
        </w:rPr>
        <w:t xml:space="preserve"> for their participation</w:t>
      </w:r>
      <w:r w:rsidR="00373FD6" w:rsidRPr="008E0471">
        <w:rPr>
          <w:rFonts w:ascii="Times New Roman" w:hAnsi="Times New Roman"/>
        </w:rPr>
        <w:t>,</w:t>
      </w:r>
      <w:r w:rsidR="00373FD6">
        <w:rPr>
          <w:rFonts w:ascii="Times New Roman" w:hAnsi="Times New Roman"/>
        </w:rPr>
        <w:t xml:space="preserve"> </w:t>
      </w:r>
      <w:r w:rsidR="00627A4F">
        <w:rPr>
          <w:rFonts w:ascii="Times New Roman" w:hAnsi="Times New Roman"/>
        </w:rPr>
        <w:t>and for transportation and/or child care expenses, which is</w:t>
      </w:r>
      <w:r w:rsidR="00373FD6" w:rsidRPr="008E0471">
        <w:rPr>
          <w:rFonts w:ascii="Times New Roman" w:hAnsi="Times New Roman"/>
        </w:rPr>
        <w:t xml:space="preserve"> the</w:t>
      </w:r>
      <w:r w:rsidRPr="008E0471">
        <w:rPr>
          <w:rFonts w:ascii="Times New Roman" w:hAnsi="Times New Roman"/>
        </w:rPr>
        <w:t xml:space="preserve"> amount </w:t>
      </w:r>
      <w:r w:rsidR="00373FD6" w:rsidRPr="008E0471">
        <w:rPr>
          <w:rFonts w:ascii="Times New Roman" w:hAnsi="Times New Roman"/>
        </w:rPr>
        <w:t xml:space="preserve">that was </w:t>
      </w:r>
      <w:r w:rsidRPr="008E0471">
        <w:rPr>
          <w:rFonts w:ascii="Times New Roman" w:hAnsi="Times New Roman"/>
        </w:rPr>
        <w:t>provided to</w:t>
      </w:r>
      <w:r w:rsidR="00373FD6" w:rsidRPr="008E0471">
        <w:rPr>
          <w:rFonts w:ascii="Times New Roman" w:hAnsi="Times New Roman"/>
        </w:rPr>
        <w:t xml:space="preserve"> SNAP participants</w:t>
      </w:r>
      <w:r w:rsidRPr="008E0471">
        <w:rPr>
          <w:rFonts w:ascii="Times New Roman" w:hAnsi="Times New Roman"/>
        </w:rPr>
        <w:t xml:space="preserve"> </w:t>
      </w:r>
      <w:r w:rsidR="00373FD6" w:rsidRPr="008E0471">
        <w:rPr>
          <w:rFonts w:ascii="Times New Roman" w:hAnsi="Times New Roman"/>
        </w:rPr>
        <w:t xml:space="preserve">in </w:t>
      </w:r>
      <w:r w:rsidR="000B3F20" w:rsidRPr="008E0471">
        <w:rPr>
          <w:rFonts w:ascii="Times New Roman" w:hAnsi="Times New Roman"/>
        </w:rPr>
        <w:t>FNS-sponsored</w:t>
      </w:r>
      <w:r w:rsidR="00373FD6" w:rsidRPr="008E0471">
        <w:rPr>
          <w:rFonts w:ascii="Times New Roman" w:hAnsi="Times New Roman"/>
        </w:rPr>
        <w:t xml:space="preserve"> focus group</w:t>
      </w:r>
      <w:r w:rsidR="000B3F20" w:rsidRPr="008E0471">
        <w:rPr>
          <w:rFonts w:ascii="Times New Roman" w:hAnsi="Times New Roman"/>
        </w:rPr>
        <w:t>s</w:t>
      </w:r>
      <w:r w:rsidR="00373FD6" w:rsidRPr="008E0471">
        <w:rPr>
          <w:rFonts w:ascii="Times New Roman" w:hAnsi="Times New Roman"/>
        </w:rPr>
        <w:t xml:space="preserve"> </w:t>
      </w:r>
      <w:r w:rsidRPr="008E0471">
        <w:rPr>
          <w:rFonts w:ascii="Times New Roman" w:hAnsi="Times New Roman"/>
        </w:rPr>
        <w:t>on the SNAP application process in Florida</w:t>
      </w:r>
      <w:r w:rsidR="00373FD6" w:rsidRPr="008E0471">
        <w:rPr>
          <w:rFonts w:ascii="Times New Roman" w:hAnsi="Times New Roman"/>
        </w:rPr>
        <w:t>.</w:t>
      </w:r>
      <w:r w:rsidRPr="008E0471">
        <w:rPr>
          <w:rStyle w:val="FootnoteReference"/>
          <w:rFonts w:ascii="Times New Roman" w:hAnsi="Times New Roman"/>
        </w:rPr>
        <w:footnoteReference w:id="2"/>
      </w:r>
      <w:r w:rsidRPr="008E0471">
        <w:rPr>
          <w:rFonts w:ascii="Times New Roman" w:hAnsi="Times New Roman"/>
        </w:rPr>
        <w:t xml:space="preserve"> </w:t>
      </w:r>
    </w:p>
    <w:p w:rsidR="008A6EB0" w:rsidRPr="008E0471" w:rsidRDefault="000A090E" w:rsidP="008A6EB0">
      <w:pPr>
        <w:pStyle w:val="NormalSS"/>
        <w:spacing w:line="480" w:lineRule="auto"/>
        <w:rPr>
          <w:rFonts w:ascii="Times New Roman" w:hAnsi="Times New Roman"/>
        </w:rPr>
      </w:pPr>
      <w:r w:rsidRPr="008E0471">
        <w:rPr>
          <w:rFonts w:ascii="Times New Roman" w:hAnsi="Times New Roman"/>
        </w:rPr>
        <w:t xml:space="preserve"> </w:t>
      </w:r>
      <w:r w:rsidR="0094093D" w:rsidRPr="008E0471">
        <w:rPr>
          <w:rFonts w:ascii="Times New Roman" w:hAnsi="Times New Roman"/>
        </w:rPr>
        <w:t xml:space="preserve">All payments will be provided in cash, which will more immediately assist respondents with offsetting transportation and childcare costs than a gift card or check might. </w:t>
      </w:r>
      <w:r w:rsidR="00E428E0" w:rsidRPr="008E0471">
        <w:rPr>
          <w:rFonts w:ascii="Times New Roman" w:hAnsi="Times New Roman"/>
        </w:rPr>
        <w:t xml:space="preserve">In addition to the cash payment, </w:t>
      </w:r>
      <w:r w:rsidR="00B133E5" w:rsidRPr="008E0471">
        <w:rPr>
          <w:rFonts w:ascii="Times New Roman" w:hAnsi="Times New Roman"/>
        </w:rPr>
        <w:t xml:space="preserve">evaluators will provide </w:t>
      </w:r>
      <w:r w:rsidR="00E428E0" w:rsidRPr="008E0471">
        <w:rPr>
          <w:rFonts w:ascii="Times New Roman" w:hAnsi="Times New Roman"/>
        </w:rPr>
        <w:t>light refreshments during</w:t>
      </w:r>
      <w:r w:rsidR="00B133E5" w:rsidRPr="008E0471">
        <w:rPr>
          <w:rFonts w:ascii="Times New Roman" w:hAnsi="Times New Roman"/>
        </w:rPr>
        <w:t xml:space="preserve"> the</w:t>
      </w:r>
      <w:r w:rsidR="00E428E0" w:rsidRPr="008E0471">
        <w:rPr>
          <w:rFonts w:ascii="Times New Roman" w:hAnsi="Times New Roman"/>
        </w:rPr>
        <w:t xml:space="preserve"> </w:t>
      </w:r>
      <w:r w:rsidR="00B133E5" w:rsidRPr="008E0471">
        <w:rPr>
          <w:rFonts w:ascii="Times New Roman" w:hAnsi="Times New Roman"/>
        </w:rPr>
        <w:t xml:space="preserve">mid-afternoon </w:t>
      </w:r>
      <w:r w:rsidR="00E428E0" w:rsidRPr="008E0471">
        <w:rPr>
          <w:rFonts w:ascii="Times New Roman" w:hAnsi="Times New Roman"/>
        </w:rPr>
        <w:t>focus group</w:t>
      </w:r>
      <w:r w:rsidR="00B133E5" w:rsidRPr="008E0471">
        <w:rPr>
          <w:rFonts w:ascii="Times New Roman" w:hAnsi="Times New Roman"/>
        </w:rPr>
        <w:t>s</w:t>
      </w:r>
      <w:r w:rsidR="00E428E0" w:rsidRPr="008E0471">
        <w:rPr>
          <w:rFonts w:ascii="Times New Roman" w:hAnsi="Times New Roman"/>
        </w:rPr>
        <w:t xml:space="preserve"> with elderly SNAP applicants and a pizza dinner during the</w:t>
      </w:r>
      <w:r w:rsidR="00B133E5" w:rsidRPr="008E0471">
        <w:rPr>
          <w:rFonts w:ascii="Times New Roman" w:hAnsi="Times New Roman"/>
        </w:rPr>
        <w:t xml:space="preserve"> evening</w:t>
      </w:r>
      <w:r w:rsidR="00E428E0" w:rsidRPr="008E0471">
        <w:rPr>
          <w:rFonts w:ascii="Times New Roman" w:hAnsi="Times New Roman"/>
        </w:rPr>
        <w:t xml:space="preserve"> focus group</w:t>
      </w:r>
      <w:r w:rsidR="00B133E5" w:rsidRPr="008E0471">
        <w:rPr>
          <w:rFonts w:ascii="Times New Roman" w:hAnsi="Times New Roman"/>
        </w:rPr>
        <w:t>s</w:t>
      </w:r>
      <w:r w:rsidR="00E428E0" w:rsidRPr="008E0471">
        <w:rPr>
          <w:rFonts w:ascii="Times New Roman" w:hAnsi="Times New Roman"/>
        </w:rPr>
        <w:t xml:space="preserve"> with working poor SNAP applicants.</w:t>
      </w:r>
    </w:p>
    <w:p w:rsidR="00DD69A3" w:rsidRPr="008E0471" w:rsidRDefault="00DD69A3" w:rsidP="00335B58">
      <w:pPr>
        <w:pStyle w:val="Heading2Black"/>
        <w:rPr>
          <w:rFonts w:ascii="Times New Roman" w:hAnsi="Times New Roman"/>
        </w:rPr>
      </w:pPr>
    </w:p>
    <w:p w:rsidR="00135484" w:rsidRPr="008E0471" w:rsidRDefault="00135484" w:rsidP="006058AB">
      <w:pPr>
        <w:pStyle w:val="Heading3"/>
        <w:rPr>
          <w:rFonts w:ascii="Times New Roman" w:hAnsi="Times New Roman"/>
        </w:rPr>
      </w:pPr>
      <w:bookmarkStart w:id="67" w:name="_Toc262734133"/>
      <w:r w:rsidRPr="008E0471">
        <w:rPr>
          <w:rFonts w:ascii="Times New Roman" w:hAnsi="Times New Roman"/>
        </w:rPr>
        <w:t>A.10.</w:t>
      </w:r>
      <w:r w:rsidRPr="008E0471">
        <w:rPr>
          <w:rFonts w:ascii="Times New Roman" w:hAnsi="Times New Roman"/>
        </w:rPr>
        <w:tab/>
        <w:t>Assurance of Confidentiality Provided to Respondents</w:t>
      </w:r>
      <w:bookmarkEnd w:id="65"/>
      <w:bookmarkEnd w:id="66"/>
      <w:bookmarkEnd w:id="67"/>
    </w:p>
    <w:p w:rsidR="00135484" w:rsidRPr="008E0471" w:rsidRDefault="00135484" w:rsidP="00DD69A3">
      <w:pPr>
        <w:tabs>
          <w:tab w:val="clear" w:pos="432"/>
        </w:tabs>
        <w:autoSpaceDE w:val="0"/>
        <w:autoSpaceDN w:val="0"/>
        <w:adjustRightInd w:val="0"/>
        <w:rPr>
          <w:rFonts w:ascii="Times New Roman" w:hAnsi="Times New Roman"/>
        </w:rPr>
      </w:pPr>
      <w:r w:rsidRPr="008E0471">
        <w:rPr>
          <w:rFonts w:ascii="Times New Roman" w:hAnsi="Times New Roman"/>
        </w:rPr>
        <w:t>Th</w:t>
      </w:r>
      <w:r w:rsidR="00AE1273" w:rsidRPr="008E0471">
        <w:rPr>
          <w:rFonts w:ascii="Times New Roman" w:hAnsi="Times New Roman"/>
        </w:rPr>
        <w:t>e</w:t>
      </w:r>
      <w:r w:rsidRPr="008E0471">
        <w:rPr>
          <w:rFonts w:ascii="Times New Roman" w:hAnsi="Times New Roman"/>
        </w:rPr>
        <w:t xml:space="preserve"> </w:t>
      </w:r>
      <w:r w:rsidR="00AE1273" w:rsidRPr="008E0471">
        <w:rPr>
          <w:rFonts w:ascii="Times New Roman" w:hAnsi="Times New Roman"/>
        </w:rPr>
        <w:t xml:space="preserve">proposed </w:t>
      </w:r>
      <w:r w:rsidRPr="008E0471">
        <w:rPr>
          <w:rFonts w:ascii="Times New Roman" w:hAnsi="Times New Roman"/>
        </w:rPr>
        <w:t xml:space="preserve">collection </w:t>
      </w:r>
      <w:r w:rsidR="00AE1273" w:rsidRPr="008E0471">
        <w:rPr>
          <w:rFonts w:ascii="Times New Roman" w:hAnsi="Times New Roman"/>
        </w:rPr>
        <w:t>will</w:t>
      </w:r>
      <w:r w:rsidRPr="008E0471">
        <w:rPr>
          <w:rFonts w:ascii="Times New Roman" w:hAnsi="Times New Roman"/>
        </w:rPr>
        <w:t xml:space="preserve"> not gather any confidential data. </w:t>
      </w:r>
      <w:r w:rsidR="00627A4F">
        <w:rPr>
          <w:rFonts w:ascii="Times New Roman" w:hAnsi="Times New Roman"/>
        </w:rPr>
        <w:t xml:space="preserve">The information provided will be kept confidential and will not be disclosed to anyone but the individuals conducting research in this focus group, except as otherwise required by law.  </w:t>
      </w:r>
      <w:r w:rsidRPr="008E0471">
        <w:rPr>
          <w:rFonts w:ascii="Times New Roman" w:hAnsi="Times New Roman"/>
        </w:rPr>
        <w:t xml:space="preserve">During the collection, the </w:t>
      </w:r>
      <w:r w:rsidR="008809C9" w:rsidRPr="008E0471">
        <w:rPr>
          <w:rFonts w:ascii="Times New Roman" w:hAnsi="Times New Roman"/>
        </w:rPr>
        <w:t>evaluation</w:t>
      </w:r>
      <w:r w:rsidRPr="008E0471">
        <w:rPr>
          <w:rFonts w:ascii="Times New Roman" w:hAnsi="Times New Roman"/>
        </w:rPr>
        <w:t xml:space="preserve">’s database will retain contact information for each </w:t>
      </w:r>
      <w:r w:rsidR="00BE201B" w:rsidRPr="008E0471">
        <w:rPr>
          <w:rFonts w:ascii="Times New Roman" w:hAnsi="Times New Roman"/>
        </w:rPr>
        <w:t>focus group participant</w:t>
      </w:r>
      <w:r w:rsidRPr="008E0471">
        <w:rPr>
          <w:rFonts w:ascii="Times New Roman" w:hAnsi="Times New Roman"/>
        </w:rPr>
        <w:t>, but this information will not be released</w:t>
      </w:r>
      <w:r w:rsidR="00687C40" w:rsidRPr="008E0471">
        <w:rPr>
          <w:rFonts w:ascii="Times New Roman" w:hAnsi="Times New Roman"/>
        </w:rPr>
        <w:t xml:space="preserve"> to anyone outside the </w:t>
      </w:r>
      <w:r w:rsidR="008809C9" w:rsidRPr="008E0471">
        <w:rPr>
          <w:rFonts w:ascii="Times New Roman" w:hAnsi="Times New Roman"/>
        </w:rPr>
        <w:t>evaluation</w:t>
      </w:r>
      <w:r w:rsidR="00687C40" w:rsidRPr="008E0471">
        <w:rPr>
          <w:rFonts w:ascii="Times New Roman" w:hAnsi="Times New Roman"/>
        </w:rPr>
        <w:t xml:space="preserve"> team and will be destroyed upon release of the </w:t>
      </w:r>
      <w:r w:rsidR="008809C9" w:rsidRPr="008E0471">
        <w:rPr>
          <w:rFonts w:ascii="Times New Roman" w:hAnsi="Times New Roman"/>
        </w:rPr>
        <w:t>evaluation</w:t>
      </w:r>
      <w:r w:rsidR="00687C40" w:rsidRPr="008E0471">
        <w:rPr>
          <w:rFonts w:ascii="Times New Roman" w:hAnsi="Times New Roman"/>
        </w:rPr>
        <w:t>’s final report</w:t>
      </w:r>
      <w:r w:rsidRPr="008E0471">
        <w:rPr>
          <w:rFonts w:ascii="Times New Roman" w:hAnsi="Times New Roman"/>
        </w:rPr>
        <w:t xml:space="preserve">. </w:t>
      </w:r>
      <w:r w:rsidR="00962B2C" w:rsidRPr="008E0471">
        <w:rPr>
          <w:rFonts w:ascii="Times New Roman" w:hAnsi="Times New Roman"/>
        </w:rPr>
        <w:t xml:space="preserve">Advance letters sent to respondents will provide assurance that information being gathered is for research purposes only. The identity of the respondent will not be disclosed to anyone outside of the evaluation project, including demonstration staff. </w:t>
      </w:r>
      <w:r w:rsidRPr="008E0471">
        <w:rPr>
          <w:rFonts w:ascii="Times New Roman" w:hAnsi="Times New Roman"/>
        </w:rPr>
        <w:t xml:space="preserve">In </w:t>
      </w:r>
      <w:r w:rsidRPr="008E0471">
        <w:rPr>
          <w:rFonts w:ascii="Times New Roman" w:hAnsi="Times New Roman"/>
        </w:rPr>
        <w:lastRenderedPageBreak/>
        <w:t>accordance with the FNS Privacy Act, Mathematica will safeguard all data, and only authorized users will have access to them.</w:t>
      </w:r>
      <w:r w:rsidR="00C00041" w:rsidRPr="008E0471">
        <w:rPr>
          <w:rFonts w:ascii="Times New Roman" w:hAnsi="Times New Roman"/>
        </w:rPr>
        <w:t xml:space="preserve"> </w:t>
      </w:r>
      <w:r w:rsidR="00687C40" w:rsidRPr="008E0471">
        <w:rPr>
          <w:rFonts w:ascii="Times New Roman" w:hAnsi="Times New Roman"/>
        </w:rPr>
        <w:t>The focus group facilitator will t</w:t>
      </w:r>
      <w:r w:rsidR="00C00041" w:rsidRPr="008E0471">
        <w:rPr>
          <w:rFonts w:ascii="Times New Roman" w:hAnsi="Times New Roman"/>
        </w:rPr>
        <w:t>ape record</w:t>
      </w:r>
      <w:r w:rsidR="00687C40" w:rsidRPr="008E0471">
        <w:rPr>
          <w:rFonts w:ascii="Times New Roman" w:hAnsi="Times New Roman"/>
        </w:rPr>
        <w:t xml:space="preserve"> each focus group discussion beginning after all introductions have been made. R</w:t>
      </w:r>
      <w:r w:rsidR="00C00041" w:rsidRPr="008E0471">
        <w:rPr>
          <w:rFonts w:ascii="Times New Roman" w:hAnsi="Times New Roman"/>
        </w:rPr>
        <w:t xml:space="preserve">espondents will be </w:t>
      </w:r>
      <w:r w:rsidR="00DC0E61" w:rsidRPr="008E0471">
        <w:rPr>
          <w:rFonts w:ascii="Times New Roman" w:hAnsi="Times New Roman"/>
        </w:rPr>
        <w:t xml:space="preserve">informed about the recording and </w:t>
      </w:r>
      <w:r w:rsidR="00C00041" w:rsidRPr="008E0471">
        <w:rPr>
          <w:rFonts w:ascii="Times New Roman" w:hAnsi="Times New Roman"/>
        </w:rPr>
        <w:t>instructed that they may request that the recording be suspending at any time</w:t>
      </w:r>
      <w:r w:rsidR="00DC0E61" w:rsidRPr="008E0471">
        <w:rPr>
          <w:rFonts w:ascii="Times New Roman" w:hAnsi="Times New Roman"/>
        </w:rPr>
        <w:t xml:space="preserve">. If there are any objections to the tape recording, the facilitator will not record the session. </w:t>
      </w:r>
      <w:r w:rsidR="00687C40" w:rsidRPr="008E0471">
        <w:rPr>
          <w:rFonts w:ascii="Times New Roman" w:hAnsi="Times New Roman"/>
        </w:rPr>
        <w:t>No identifying information will be asked during the focus group</w:t>
      </w:r>
      <w:r w:rsidR="00873928" w:rsidRPr="008E0471">
        <w:rPr>
          <w:rFonts w:ascii="Times New Roman" w:hAnsi="Times New Roman"/>
        </w:rPr>
        <w:t xml:space="preserve"> and we will only call respondents by their first names</w:t>
      </w:r>
      <w:r w:rsidR="00687C40" w:rsidRPr="008E0471">
        <w:rPr>
          <w:rFonts w:ascii="Times New Roman" w:hAnsi="Times New Roman"/>
        </w:rPr>
        <w:t>; thus no identifying information will be included in the tape recording.</w:t>
      </w:r>
    </w:p>
    <w:p w:rsidR="00AE1273" w:rsidRPr="008E0471" w:rsidRDefault="00AE1273" w:rsidP="00335B58">
      <w:pPr>
        <w:pStyle w:val="Heading2Black"/>
        <w:rPr>
          <w:rFonts w:ascii="Times New Roman" w:hAnsi="Times New Roman"/>
        </w:rPr>
      </w:pPr>
      <w:bookmarkStart w:id="68" w:name="_Toc239755944"/>
      <w:bookmarkStart w:id="69" w:name="_Toc243456003"/>
    </w:p>
    <w:p w:rsidR="00135484" w:rsidRPr="008E0471" w:rsidRDefault="00135484" w:rsidP="006058AB">
      <w:pPr>
        <w:pStyle w:val="Heading3"/>
        <w:rPr>
          <w:rFonts w:ascii="Times New Roman" w:hAnsi="Times New Roman"/>
        </w:rPr>
      </w:pPr>
      <w:bookmarkStart w:id="70" w:name="_Toc262734134"/>
      <w:r w:rsidRPr="008E0471">
        <w:rPr>
          <w:rFonts w:ascii="Times New Roman" w:hAnsi="Times New Roman"/>
        </w:rPr>
        <w:t>A.11.</w:t>
      </w:r>
      <w:r w:rsidRPr="008E0471">
        <w:rPr>
          <w:rFonts w:ascii="Times New Roman" w:hAnsi="Times New Roman"/>
        </w:rPr>
        <w:tab/>
        <w:t>Justifications for Sensitive Questions</w:t>
      </w:r>
      <w:bookmarkEnd w:id="68"/>
      <w:bookmarkEnd w:id="69"/>
      <w:bookmarkEnd w:id="70"/>
    </w:p>
    <w:p w:rsidR="00135484" w:rsidRPr="008E0471" w:rsidRDefault="00135484" w:rsidP="002E1815">
      <w:pPr>
        <w:ind w:firstLine="900"/>
        <w:rPr>
          <w:rFonts w:ascii="Times New Roman" w:hAnsi="Times New Roman"/>
        </w:rPr>
      </w:pPr>
      <w:r w:rsidRPr="008E0471">
        <w:rPr>
          <w:rFonts w:ascii="Times New Roman" w:hAnsi="Times New Roman"/>
        </w:rPr>
        <w:t>No sensitive questions will be asked.</w:t>
      </w:r>
    </w:p>
    <w:p w:rsidR="00DD69A3" w:rsidRPr="008E0471" w:rsidRDefault="00DD69A3" w:rsidP="00335B58">
      <w:pPr>
        <w:pStyle w:val="Heading2Black"/>
        <w:rPr>
          <w:rFonts w:ascii="Times New Roman" w:hAnsi="Times New Roman"/>
        </w:rPr>
      </w:pPr>
      <w:bookmarkStart w:id="71" w:name="_Toc239755945"/>
      <w:bookmarkStart w:id="72" w:name="_Toc243456004"/>
    </w:p>
    <w:p w:rsidR="00135484" w:rsidRPr="008E0471" w:rsidRDefault="00135484" w:rsidP="006058AB">
      <w:pPr>
        <w:pStyle w:val="Heading3"/>
        <w:rPr>
          <w:rFonts w:ascii="Times New Roman" w:hAnsi="Times New Roman"/>
        </w:rPr>
      </w:pPr>
      <w:bookmarkStart w:id="73" w:name="_Toc262734135"/>
      <w:r w:rsidRPr="008E0471">
        <w:rPr>
          <w:rFonts w:ascii="Times New Roman" w:hAnsi="Times New Roman"/>
        </w:rPr>
        <w:t>A.12.</w:t>
      </w:r>
      <w:r w:rsidRPr="008E0471">
        <w:rPr>
          <w:rFonts w:ascii="Times New Roman" w:hAnsi="Times New Roman"/>
        </w:rPr>
        <w:tab/>
        <w:t>Estimates of Hour Burden Including Annualized Hourly Costs</w:t>
      </w:r>
      <w:bookmarkEnd w:id="71"/>
      <w:bookmarkEnd w:id="72"/>
      <w:bookmarkEnd w:id="73"/>
    </w:p>
    <w:p w:rsidR="00FA7B76" w:rsidRPr="008E0471" w:rsidRDefault="007850D7" w:rsidP="00FA7B76">
      <w:pPr>
        <w:ind w:firstLine="900"/>
        <w:rPr>
          <w:rFonts w:ascii="Times New Roman" w:hAnsi="Times New Roman"/>
        </w:rPr>
      </w:pPr>
      <w:r w:rsidRPr="008E0471">
        <w:rPr>
          <w:rFonts w:ascii="Times New Roman" w:hAnsi="Times New Roman"/>
        </w:rPr>
        <w:t>The estimated time per response varies from .0835 hours (5 minutes</w:t>
      </w:r>
      <w:r w:rsidR="004A4C9E" w:rsidRPr="008E0471">
        <w:rPr>
          <w:rFonts w:ascii="Times New Roman" w:hAnsi="Times New Roman"/>
        </w:rPr>
        <w:t xml:space="preserve"> for a telephone screening</w:t>
      </w:r>
      <w:r w:rsidRPr="008E0471">
        <w:rPr>
          <w:rFonts w:ascii="Times New Roman" w:hAnsi="Times New Roman"/>
        </w:rPr>
        <w:t>)</w:t>
      </w:r>
      <w:r w:rsidR="00FA7B76" w:rsidRPr="008E0471">
        <w:rPr>
          <w:rFonts w:ascii="Times New Roman" w:hAnsi="Times New Roman"/>
        </w:rPr>
        <w:t xml:space="preserve"> for </w:t>
      </w:r>
      <w:r w:rsidR="00EB4AAF" w:rsidRPr="008E0471">
        <w:rPr>
          <w:rFonts w:ascii="Times New Roman" w:hAnsi="Times New Roman"/>
        </w:rPr>
        <w:t xml:space="preserve">focus group </w:t>
      </w:r>
      <w:r w:rsidR="00FA7B76" w:rsidRPr="008E0471">
        <w:rPr>
          <w:rFonts w:ascii="Times New Roman" w:hAnsi="Times New Roman"/>
        </w:rPr>
        <w:t>non</w:t>
      </w:r>
      <w:r w:rsidR="007A2772" w:rsidRPr="008E0471">
        <w:rPr>
          <w:rFonts w:ascii="Times New Roman" w:hAnsi="Times New Roman"/>
        </w:rPr>
        <w:t>participants</w:t>
      </w:r>
      <w:r w:rsidRPr="008E0471">
        <w:rPr>
          <w:rFonts w:ascii="Times New Roman" w:hAnsi="Times New Roman"/>
        </w:rPr>
        <w:t xml:space="preserve"> to 1.667 hours (100 minutes)</w:t>
      </w:r>
      <w:r w:rsidR="002B1894" w:rsidRPr="008E0471">
        <w:rPr>
          <w:rFonts w:ascii="Times New Roman" w:hAnsi="Times New Roman"/>
        </w:rPr>
        <w:t xml:space="preserve"> for those who are </w:t>
      </w:r>
      <w:r w:rsidRPr="008E0471">
        <w:rPr>
          <w:rFonts w:ascii="Times New Roman" w:hAnsi="Times New Roman"/>
        </w:rPr>
        <w:t>eligible for and participate in the focus group</w:t>
      </w:r>
      <w:r w:rsidR="00C82E0A" w:rsidRPr="008E0471">
        <w:rPr>
          <w:rFonts w:ascii="Times New Roman" w:hAnsi="Times New Roman"/>
        </w:rPr>
        <w:t xml:space="preserve"> (5 minutes for screening, 5 minutes for reminders by phone and mail, and 90 minutes for the group)</w:t>
      </w:r>
      <w:r w:rsidRPr="008E0471">
        <w:rPr>
          <w:rFonts w:ascii="Times New Roman" w:hAnsi="Times New Roman"/>
        </w:rPr>
        <w:t xml:space="preserve">. </w:t>
      </w:r>
      <w:r w:rsidR="00FA7B76" w:rsidRPr="008E0471">
        <w:rPr>
          <w:rFonts w:ascii="Times New Roman" w:hAnsi="Times New Roman"/>
        </w:rPr>
        <w:t xml:space="preserve">The estimated total annual burden </w:t>
      </w:r>
      <w:r w:rsidR="005A1EC1" w:rsidRPr="008E0471">
        <w:rPr>
          <w:rFonts w:ascii="Times New Roman" w:hAnsi="Times New Roman"/>
        </w:rPr>
        <w:t xml:space="preserve">for respondents </w:t>
      </w:r>
      <w:r w:rsidR="00FA7B76" w:rsidRPr="008E0471">
        <w:rPr>
          <w:rFonts w:ascii="Times New Roman" w:hAnsi="Times New Roman"/>
        </w:rPr>
        <w:t xml:space="preserve">is </w:t>
      </w:r>
      <w:r w:rsidR="00A3263F" w:rsidRPr="008E0471">
        <w:rPr>
          <w:rFonts w:ascii="Times New Roman" w:hAnsi="Times New Roman"/>
        </w:rPr>
        <w:t>195.22</w:t>
      </w:r>
      <w:r w:rsidR="00FA7B76" w:rsidRPr="008E0471">
        <w:rPr>
          <w:rFonts w:ascii="Times New Roman" w:hAnsi="Times New Roman"/>
        </w:rPr>
        <w:t xml:space="preserve"> hours. This includes contacting and screening </w:t>
      </w:r>
      <w:r w:rsidR="00BA6D36">
        <w:rPr>
          <w:rFonts w:ascii="Times New Roman" w:hAnsi="Times New Roman"/>
        </w:rPr>
        <w:t>1,</w:t>
      </w:r>
      <w:r w:rsidR="00FA7B76" w:rsidRPr="008E0471">
        <w:rPr>
          <w:rFonts w:ascii="Times New Roman" w:hAnsi="Times New Roman"/>
        </w:rPr>
        <w:t>200 respondents at 6 sites</w:t>
      </w:r>
      <w:r w:rsidR="00FE7F54" w:rsidRPr="008E0471">
        <w:rPr>
          <w:rFonts w:ascii="Times New Roman" w:hAnsi="Times New Roman"/>
        </w:rPr>
        <w:t xml:space="preserve"> for the data collection focus groups</w:t>
      </w:r>
      <w:r w:rsidR="00FA7B76" w:rsidRPr="008E0471">
        <w:rPr>
          <w:rFonts w:ascii="Times New Roman" w:hAnsi="Times New Roman"/>
        </w:rPr>
        <w:t xml:space="preserve">, for a total of </w:t>
      </w:r>
      <w:r w:rsidR="00BA6D36">
        <w:rPr>
          <w:rFonts w:ascii="Times New Roman" w:hAnsi="Times New Roman"/>
        </w:rPr>
        <w:t>6</w:t>
      </w:r>
      <w:r w:rsidR="00FA7B76" w:rsidRPr="004E2ACA">
        <w:rPr>
          <w:rFonts w:ascii="Times New Roman" w:hAnsi="Times New Roman"/>
        </w:rPr>
        <w:t>0</w:t>
      </w:r>
      <w:r w:rsidR="00FA7B76" w:rsidRPr="008E0471">
        <w:rPr>
          <w:rFonts w:ascii="Times New Roman" w:hAnsi="Times New Roman"/>
        </w:rPr>
        <w:t xml:space="preserve"> </w:t>
      </w:r>
      <w:r w:rsidR="00FE7F54" w:rsidRPr="008E0471">
        <w:rPr>
          <w:rFonts w:ascii="Times New Roman" w:hAnsi="Times New Roman"/>
        </w:rPr>
        <w:t xml:space="preserve">data collection </w:t>
      </w:r>
      <w:r w:rsidR="00FA7B76" w:rsidRPr="008E0471">
        <w:rPr>
          <w:rFonts w:ascii="Times New Roman" w:hAnsi="Times New Roman"/>
        </w:rPr>
        <w:t xml:space="preserve">focus group participants at </w:t>
      </w:r>
      <w:r w:rsidR="00BA6D36">
        <w:rPr>
          <w:rFonts w:ascii="Times New Roman" w:hAnsi="Times New Roman"/>
        </w:rPr>
        <w:t>6 sites</w:t>
      </w:r>
      <w:r w:rsidR="00FA7B76" w:rsidRPr="004E2ACA">
        <w:rPr>
          <w:rFonts w:ascii="Times New Roman" w:hAnsi="Times New Roman"/>
        </w:rPr>
        <w:t>.</w:t>
      </w:r>
      <w:r w:rsidR="00FA7B76" w:rsidRPr="008E0471">
        <w:rPr>
          <w:rFonts w:ascii="Times New Roman" w:hAnsi="Times New Roman"/>
        </w:rPr>
        <w:t xml:space="preserve"> See </w:t>
      </w:r>
      <w:r w:rsidR="00B951B4" w:rsidRPr="008E0471">
        <w:rPr>
          <w:rFonts w:ascii="Times New Roman" w:hAnsi="Times New Roman"/>
        </w:rPr>
        <w:t>Table A.12.1,</w:t>
      </w:r>
      <w:r w:rsidR="00FA7B76" w:rsidRPr="008E0471">
        <w:rPr>
          <w:rFonts w:ascii="Times New Roman" w:hAnsi="Times New Roman"/>
        </w:rPr>
        <w:t xml:space="preserve"> below</w:t>
      </w:r>
      <w:r w:rsidR="00B951B4" w:rsidRPr="008E0471">
        <w:rPr>
          <w:rFonts w:ascii="Times New Roman" w:hAnsi="Times New Roman"/>
        </w:rPr>
        <w:t>,</w:t>
      </w:r>
      <w:r w:rsidR="00FA7B76" w:rsidRPr="008E0471">
        <w:rPr>
          <w:rFonts w:ascii="Times New Roman" w:hAnsi="Times New Roman"/>
        </w:rPr>
        <w:t xml:space="preserve"> for estimated total annual burden for each type of respondent. </w:t>
      </w:r>
    </w:p>
    <w:p w:rsidR="00335B58" w:rsidRPr="008E0471" w:rsidRDefault="00B61586" w:rsidP="00071FD3">
      <w:pPr>
        <w:ind w:firstLine="900"/>
        <w:rPr>
          <w:rFonts w:ascii="Times New Roman" w:hAnsi="Times New Roman"/>
        </w:rPr>
      </w:pPr>
      <w:r w:rsidRPr="008E0471">
        <w:rPr>
          <w:rFonts w:ascii="Times New Roman" w:hAnsi="Times New Roman"/>
        </w:rPr>
        <w:t>The bulk of annual burden time will be spent participating in focus groups</w:t>
      </w:r>
      <w:r w:rsidR="00EB4AAF" w:rsidRPr="008E0471">
        <w:rPr>
          <w:rFonts w:ascii="Times New Roman" w:hAnsi="Times New Roman"/>
        </w:rPr>
        <w:t>, which will last approximately 90 minutes each</w:t>
      </w:r>
      <w:r w:rsidRPr="008E0471">
        <w:rPr>
          <w:rFonts w:ascii="Times New Roman" w:hAnsi="Times New Roman"/>
        </w:rPr>
        <w:t>. In addition to the</w:t>
      </w:r>
      <w:r w:rsidR="00EC3346" w:rsidRPr="008E0471">
        <w:rPr>
          <w:rFonts w:ascii="Times New Roman" w:hAnsi="Times New Roman"/>
        </w:rPr>
        <w:t xml:space="preserve"> focus groups</w:t>
      </w:r>
      <w:r w:rsidRPr="008E0471">
        <w:rPr>
          <w:rFonts w:ascii="Times New Roman" w:hAnsi="Times New Roman"/>
        </w:rPr>
        <w:t xml:space="preserve">, we expect </w:t>
      </w:r>
      <w:r w:rsidR="007A2772" w:rsidRPr="008E0471">
        <w:rPr>
          <w:rFonts w:ascii="Times New Roman" w:hAnsi="Times New Roman"/>
        </w:rPr>
        <w:t>all respondents</w:t>
      </w:r>
      <w:r w:rsidR="00EC3346" w:rsidRPr="008E0471">
        <w:rPr>
          <w:rFonts w:ascii="Times New Roman" w:hAnsi="Times New Roman"/>
        </w:rPr>
        <w:t xml:space="preserve"> </w:t>
      </w:r>
      <w:r w:rsidR="00CA2356" w:rsidRPr="008E0471">
        <w:rPr>
          <w:rFonts w:ascii="Times New Roman" w:hAnsi="Times New Roman"/>
        </w:rPr>
        <w:t xml:space="preserve">(including focus group participants and nonparticipants) </w:t>
      </w:r>
      <w:r w:rsidRPr="008E0471">
        <w:rPr>
          <w:rFonts w:ascii="Times New Roman" w:hAnsi="Times New Roman"/>
        </w:rPr>
        <w:t xml:space="preserve">to incur about 5 minutes of burden for </w:t>
      </w:r>
      <w:r w:rsidR="00EC3346" w:rsidRPr="008E0471">
        <w:rPr>
          <w:rFonts w:ascii="Times New Roman" w:hAnsi="Times New Roman"/>
        </w:rPr>
        <w:t>the initial teleph</w:t>
      </w:r>
      <w:r w:rsidR="007A2772" w:rsidRPr="008E0471">
        <w:rPr>
          <w:rFonts w:ascii="Times New Roman" w:hAnsi="Times New Roman"/>
        </w:rPr>
        <w:t>one screener, and for focus group participants</w:t>
      </w:r>
      <w:r w:rsidR="00EC3346" w:rsidRPr="008E0471">
        <w:rPr>
          <w:rFonts w:ascii="Times New Roman" w:hAnsi="Times New Roman"/>
        </w:rPr>
        <w:t xml:space="preserve"> to incur another 5 minutes, on average, to receive a reminder call and read a reminder letter. </w:t>
      </w:r>
      <w:r w:rsidR="00135484" w:rsidRPr="008E0471">
        <w:rPr>
          <w:rFonts w:ascii="Times New Roman" w:hAnsi="Times New Roman"/>
        </w:rPr>
        <w:t xml:space="preserve">The total cost to respondents for </w:t>
      </w:r>
      <w:r w:rsidR="00135484" w:rsidRPr="008E0471">
        <w:rPr>
          <w:rFonts w:ascii="Times New Roman" w:hAnsi="Times New Roman"/>
        </w:rPr>
        <w:lastRenderedPageBreak/>
        <w:t>the</w:t>
      </w:r>
      <w:r w:rsidR="007B6122" w:rsidRPr="008E0471">
        <w:rPr>
          <w:rFonts w:ascii="Times New Roman" w:hAnsi="Times New Roman"/>
        </w:rPr>
        <w:t>ir time</w:t>
      </w:r>
      <w:r w:rsidR="00135484" w:rsidRPr="008E0471">
        <w:rPr>
          <w:rFonts w:ascii="Times New Roman" w:hAnsi="Times New Roman"/>
        </w:rPr>
        <w:t xml:space="preserve"> in this collection is $</w:t>
      </w:r>
      <w:r w:rsidR="00A3263F" w:rsidRPr="008E0471">
        <w:rPr>
          <w:rFonts w:ascii="Times New Roman" w:hAnsi="Times New Roman"/>
        </w:rPr>
        <w:t>1,464.08</w:t>
      </w:r>
      <w:r w:rsidR="00135484" w:rsidRPr="008E0471">
        <w:rPr>
          <w:rFonts w:ascii="Times New Roman" w:hAnsi="Times New Roman"/>
        </w:rPr>
        <w:t xml:space="preserve"> (Table A.12.2). To calculate the annualized cost to respondents, we used the </w:t>
      </w:r>
      <w:r w:rsidR="004962CA" w:rsidRPr="008E0471">
        <w:rPr>
          <w:rFonts w:ascii="Times New Roman" w:hAnsi="Times New Roman"/>
        </w:rPr>
        <w:t xml:space="preserve">average 2009 minimum wage rate across the six </w:t>
      </w:r>
      <w:r w:rsidR="0090432B" w:rsidRPr="008E0471">
        <w:rPr>
          <w:rFonts w:ascii="Times New Roman" w:hAnsi="Times New Roman"/>
        </w:rPr>
        <w:t>state</w:t>
      </w:r>
      <w:r w:rsidR="004962CA" w:rsidRPr="008E0471">
        <w:rPr>
          <w:rFonts w:ascii="Times New Roman" w:hAnsi="Times New Roman"/>
        </w:rPr>
        <w:t xml:space="preserve">s included in the </w:t>
      </w:r>
      <w:r w:rsidR="008809C9" w:rsidRPr="008E0471">
        <w:rPr>
          <w:rFonts w:ascii="Times New Roman" w:hAnsi="Times New Roman"/>
        </w:rPr>
        <w:t>evaluation</w:t>
      </w:r>
      <w:r w:rsidR="00135484" w:rsidRPr="008E0471">
        <w:rPr>
          <w:rFonts w:ascii="Times New Roman" w:hAnsi="Times New Roman"/>
        </w:rPr>
        <w:t xml:space="preserve"> </w:t>
      </w:r>
      <w:r w:rsidR="004962CA" w:rsidRPr="008E0471">
        <w:rPr>
          <w:rFonts w:ascii="Times New Roman" w:hAnsi="Times New Roman"/>
        </w:rPr>
        <w:t xml:space="preserve">(obtained from the Statistical Abstract of the U.S. Table No. 636 </w:t>
      </w:r>
      <w:r w:rsidR="004962CA" w:rsidRPr="008E0471">
        <w:rPr>
          <w:rFonts w:ascii="Times New Roman" w:hAnsi="Times New Roman"/>
          <w:bCs/>
        </w:rPr>
        <w:t>Federal and State Minimum Wage Rates: 1940 to 2009</w:t>
      </w:r>
      <w:r w:rsidR="004962CA" w:rsidRPr="008E0471">
        <w:rPr>
          <w:rFonts w:ascii="Times New Roman" w:hAnsi="Times New Roman"/>
        </w:rPr>
        <w:t>)</w:t>
      </w:r>
      <w:r w:rsidR="00135484" w:rsidRPr="008E0471">
        <w:rPr>
          <w:rFonts w:ascii="Times New Roman" w:hAnsi="Times New Roman"/>
        </w:rPr>
        <w:t xml:space="preserve">. Estimates for the total cost to </w:t>
      </w:r>
      <w:r w:rsidR="002C2728" w:rsidRPr="008E0471">
        <w:rPr>
          <w:rFonts w:ascii="Times New Roman" w:hAnsi="Times New Roman"/>
        </w:rPr>
        <w:t xml:space="preserve">respondents for this collection </w:t>
      </w:r>
      <w:r w:rsidR="007162EB" w:rsidRPr="008E0471">
        <w:rPr>
          <w:rFonts w:ascii="Times New Roman" w:hAnsi="Times New Roman"/>
        </w:rPr>
        <w:t>are</w:t>
      </w:r>
      <w:r w:rsidR="002C2728" w:rsidRPr="008E0471">
        <w:rPr>
          <w:rFonts w:ascii="Times New Roman" w:hAnsi="Times New Roman"/>
        </w:rPr>
        <w:t xml:space="preserve"> based on </w:t>
      </w:r>
      <w:r w:rsidR="009B58B1" w:rsidRPr="008E0471">
        <w:rPr>
          <w:rFonts w:ascii="Times New Roman" w:hAnsi="Times New Roman"/>
        </w:rPr>
        <w:t>respondent in t</w:t>
      </w:r>
      <w:r w:rsidR="008247CB" w:rsidRPr="008E0471">
        <w:rPr>
          <w:rFonts w:ascii="Times New Roman" w:hAnsi="Times New Roman"/>
        </w:rPr>
        <w:t>wo</w:t>
      </w:r>
      <w:r w:rsidR="002C2728" w:rsidRPr="008E0471">
        <w:rPr>
          <w:rFonts w:ascii="Times New Roman" w:hAnsi="Times New Roman"/>
        </w:rPr>
        <w:t xml:space="preserve"> categories: </w:t>
      </w:r>
      <w:r w:rsidR="004B4FA9" w:rsidRPr="008E0471">
        <w:rPr>
          <w:rFonts w:ascii="Times New Roman" w:hAnsi="Times New Roman"/>
        </w:rPr>
        <w:t>working poor</w:t>
      </w:r>
      <w:r w:rsidR="009B58B1" w:rsidRPr="008E0471">
        <w:rPr>
          <w:rFonts w:ascii="Times New Roman" w:hAnsi="Times New Roman"/>
        </w:rPr>
        <w:t xml:space="preserve"> focus groups</w:t>
      </w:r>
      <w:r w:rsidR="004B4FA9" w:rsidRPr="008E0471">
        <w:rPr>
          <w:rFonts w:ascii="Times New Roman" w:hAnsi="Times New Roman"/>
        </w:rPr>
        <w:t>, and elderly</w:t>
      </w:r>
      <w:r w:rsidR="009B58B1" w:rsidRPr="008E0471">
        <w:rPr>
          <w:rFonts w:ascii="Times New Roman" w:hAnsi="Times New Roman"/>
        </w:rPr>
        <w:t xml:space="preserve"> focus groups</w:t>
      </w:r>
      <w:r w:rsidR="002C2728" w:rsidRPr="008E0471">
        <w:rPr>
          <w:rFonts w:ascii="Times New Roman" w:hAnsi="Times New Roman"/>
        </w:rPr>
        <w:t xml:space="preserve">. </w:t>
      </w:r>
      <w:bookmarkStart w:id="74" w:name="_Toc239756504"/>
      <w:bookmarkStart w:id="75" w:name="_Toc243456196"/>
    </w:p>
    <w:p w:rsidR="00FA7B76" w:rsidRPr="004E2ACA" w:rsidRDefault="00FA7B76" w:rsidP="00FA7B76">
      <w:pPr>
        <w:rPr>
          <w:rFonts w:ascii="Times New Roman" w:hAnsi="Times New Roman"/>
          <w:b/>
        </w:rPr>
      </w:pPr>
      <w:r w:rsidRPr="004E2ACA">
        <w:rPr>
          <w:rFonts w:ascii="Times New Roman" w:hAnsi="Times New Roman"/>
          <w:b/>
        </w:rPr>
        <w:t xml:space="preserve">Table </w:t>
      </w:r>
      <w:r w:rsidR="00B61586" w:rsidRPr="004E2ACA">
        <w:rPr>
          <w:rFonts w:ascii="Times New Roman" w:hAnsi="Times New Roman"/>
          <w:b/>
        </w:rPr>
        <w:t>A.12.</w:t>
      </w:r>
      <w:r w:rsidRPr="004E2ACA">
        <w:rPr>
          <w:rFonts w:ascii="Times New Roman" w:hAnsi="Times New Roman"/>
          <w:b/>
        </w:rPr>
        <w:t xml:space="preserve">1. </w:t>
      </w:r>
      <w:r w:rsidR="00B951B4" w:rsidRPr="004E2ACA">
        <w:rPr>
          <w:rFonts w:ascii="Times New Roman" w:hAnsi="Times New Roman"/>
          <w:b/>
        </w:rPr>
        <w:t>Estimated Total Annual</w:t>
      </w:r>
      <w:r w:rsidRPr="004E2ACA">
        <w:rPr>
          <w:rFonts w:ascii="Times New Roman" w:hAnsi="Times New Roman"/>
          <w:b/>
        </w:rPr>
        <w:t xml:space="preserve"> Burden by Respondent Type</w:t>
      </w:r>
    </w:p>
    <w:tbl>
      <w:tblPr>
        <w:tblW w:w="9728" w:type="dxa"/>
        <w:jc w:val="center"/>
        <w:tblLayout w:type="fixed"/>
        <w:tblLook w:val="0000"/>
      </w:tblPr>
      <w:tblGrid>
        <w:gridCol w:w="2884"/>
        <w:gridCol w:w="1260"/>
        <w:gridCol w:w="1710"/>
        <w:gridCol w:w="1260"/>
        <w:gridCol w:w="1530"/>
        <w:gridCol w:w="1084"/>
      </w:tblGrid>
      <w:tr w:rsidR="00FA7B76" w:rsidRPr="004E2ACA" w:rsidTr="00EE10AC">
        <w:trPr>
          <w:trHeight w:val="20"/>
          <w:jc w:val="center"/>
        </w:trPr>
        <w:tc>
          <w:tcPr>
            <w:tcW w:w="2884" w:type="dxa"/>
            <w:tcBorders>
              <w:top w:val="single" w:sz="8" w:space="0" w:color="auto"/>
              <w:left w:val="single" w:sz="4" w:space="0" w:color="auto"/>
              <w:bottom w:val="single" w:sz="8" w:space="0" w:color="auto"/>
              <w:right w:val="single" w:sz="4" w:space="0" w:color="auto"/>
            </w:tcBorders>
            <w:noWrap/>
            <w:vAlign w:val="bottom"/>
          </w:tcPr>
          <w:p w:rsidR="00FA7B76" w:rsidRPr="004E2ACA" w:rsidRDefault="00FA7B76" w:rsidP="00EE10AC">
            <w:pPr>
              <w:spacing w:line="240" w:lineRule="auto"/>
              <w:ind w:firstLine="0"/>
              <w:jc w:val="left"/>
              <w:rPr>
                <w:rFonts w:ascii="Times New Roman" w:hAnsi="Times New Roman"/>
                <w:sz w:val="20"/>
                <w:szCs w:val="20"/>
              </w:rPr>
            </w:pPr>
            <w:r w:rsidRPr="004E2ACA">
              <w:rPr>
                <w:rFonts w:ascii="Times New Roman" w:hAnsi="Times New Roman"/>
                <w:sz w:val="20"/>
                <w:szCs w:val="20"/>
              </w:rPr>
              <w:t>Respondent*</w:t>
            </w:r>
          </w:p>
        </w:tc>
        <w:tc>
          <w:tcPr>
            <w:tcW w:w="1260" w:type="dxa"/>
            <w:tcBorders>
              <w:top w:val="single" w:sz="8" w:space="0" w:color="auto"/>
              <w:left w:val="nil"/>
              <w:bottom w:val="single" w:sz="8" w:space="0" w:color="auto"/>
              <w:right w:val="single" w:sz="4" w:space="0" w:color="auto"/>
            </w:tcBorders>
            <w:vAlign w:val="bottom"/>
          </w:tcPr>
          <w:p w:rsidR="00FA7B76" w:rsidRPr="004E2ACA" w:rsidRDefault="00FA7B76" w:rsidP="00EE10AC">
            <w:pPr>
              <w:spacing w:line="240" w:lineRule="auto"/>
              <w:ind w:firstLine="0"/>
              <w:jc w:val="center"/>
              <w:rPr>
                <w:rFonts w:ascii="Times New Roman" w:hAnsi="Times New Roman"/>
                <w:color w:val="000000"/>
                <w:sz w:val="20"/>
                <w:szCs w:val="20"/>
              </w:rPr>
            </w:pPr>
            <w:r w:rsidRPr="004E2ACA">
              <w:rPr>
                <w:rFonts w:ascii="Times New Roman" w:hAnsi="Times New Roman"/>
                <w:color w:val="000000"/>
                <w:sz w:val="20"/>
                <w:szCs w:val="20"/>
              </w:rPr>
              <w:t>Estimated # Respondents</w:t>
            </w:r>
          </w:p>
        </w:tc>
        <w:tc>
          <w:tcPr>
            <w:tcW w:w="1710" w:type="dxa"/>
            <w:tcBorders>
              <w:top w:val="single" w:sz="8" w:space="0" w:color="auto"/>
              <w:left w:val="nil"/>
              <w:bottom w:val="single" w:sz="8" w:space="0" w:color="auto"/>
              <w:right w:val="single" w:sz="4" w:space="0" w:color="auto"/>
            </w:tcBorders>
            <w:vAlign w:val="center"/>
          </w:tcPr>
          <w:p w:rsidR="00FA7B76" w:rsidRPr="004E2ACA" w:rsidRDefault="00FA7B76" w:rsidP="00FA7B76">
            <w:pPr>
              <w:spacing w:line="240" w:lineRule="auto"/>
              <w:ind w:firstLine="0"/>
              <w:jc w:val="center"/>
              <w:rPr>
                <w:rFonts w:ascii="Times New Roman" w:hAnsi="Times New Roman"/>
                <w:color w:val="000000"/>
                <w:sz w:val="20"/>
                <w:szCs w:val="20"/>
              </w:rPr>
            </w:pPr>
            <w:r w:rsidRPr="004E2ACA">
              <w:rPr>
                <w:rFonts w:ascii="Times New Roman" w:hAnsi="Times New Roman"/>
                <w:color w:val="000000"/>
                <w:sz w:val="20"/>
                <w:szCs w:val="20"/>
              </w:rPr>
              <w:t>Responses Annually per Respondent</w:t>
            </w:r>
          </w:p>
        </w:tc>
        <w:tc>
          <w:tcPr>
            <w:tcW w:w="1260" w:type="dxa"/>
            <w:tcBorders>
              <w:top w:val="single" w:sz="8" w:space="0" w:color="auto"/>
              <w:left w:val="nil"/>
              <w:bottom w:val="single" w:sz="8" w:space="0" w:color="auto"/>
              <w:right w:val="single" w:sz="4" w:space="0" w:color="auto"/>
            </w:tcBorders>
            <w:vAlign w:val="center"/>
          </w:tcPr>
          <w:p w:rsidR="00FA7B76" w:rsidRPr="004E2ACA" w:rsidRDefault="00FA7B76" w:rsidP="00FA7B76">
            <w:pPr>
              <w:spacing w:line="240" w:lineRule="auto"/>
              <w:ind w:firstLine="0"/>
              <w:jc w:val="center"/>
              <w:rPr>
                <w:rFonts w:ascii="Times New Roman" w:hAnsi="Times New Roman"/>
                <w:color w:val="000000"/>
                <w:sz w:val="20"/>
                <w:szCs w:val="20"/>
              </w:rPr>
            </w:pPr>
            <w:r w:rsidRPr="004E2ACA">
              <w:rPr>
                <w:rFonts w:ascii="Times New Roman" w:hAnsi="Times New Roman"/>
                <w:color w:val="000000"/>
                <w:sz w:val="20"/>
                <w:szCs w:val="20"/>
              </w:rPr>
              <w:t>Total Annual Responses</w:t>
            </w:r>
          </w:p>
        </w:tc>
        <w:tc>
          <w:tcPr>
            <w:tcW w:w="1530" w:type="dxa"/>
            <w:tcBorders>
              <w:top w:val="single" w:sz="8" w:space="0" w:color="auto"/>
              <w:left w:val="nil"/>
              <w:bottom w:val="single" w:sz="8" w:space="0" w:color="auto"/>
              <w:right w:val="single" w:sz="4" w:space="0" w:color="auto"/>
            </w:tcBorders>
            <w:vAlign w:val="center"/>
          </w:tcPr>
          <w:p w:rsidR="00FA7B76" w:rsidRPr="004E2ACA" w:rsidRDefault="00FA7B76" w:rsidP="00FA7B76">
            <w:pPr>
              <w:spacing w:line="240" w:lineRule="auto"/>
              <w:ind w:firstLine="0"/>
              <w:jc w:val="center"/>
              <w:rPr>
                <w:rFonts w:ascii="Times New Roman" w:hAnsi="Times New Roman"/>
                <w:color w:val="000000"/>
                <w:sz w:val="20"/>
                <w:szCs w:val="20"/>
              </w:rPr>
            </w:pPr>
            <w:r w:rsidRPr="004E2ACA">
              <w:rPr>
                <w:rFonts w:ascii="Times New Roman" w:hAnsi="Times New Roman"/>
                <w:color w:val="000000"/>
                <w:sz w:val="20"/>
                <w:szCs w:val="20"/>
              </w:rPr>
              <w:t>Estimated Avg. # of Hours Per Response</w:t>
            </w:r>
          </w:p>
        </w:tc>
        <w:tc>
          <w:tcPr>
            <w:tcW w:w="1084" w:type="dxa"/>
            <w:tcBorders>
              <w:top w:val="single" w:sz="8" w:space="0" w:color="auto"/>
              <w:left w:val="nil"/>
              <w:bottom w:val="single" w:sz="8" w:space="0" w:color="auto"/>
              <w:right w:val="single" w:sz="8" w:space="0" w:color="auto"/>
            </w:tcBorders>
            <w:vAlign w:val="center"/>
          </w:tcPr>
          <w:p w:rsidR="00FA7B76" w:rsidRPr="004E2ACA" w:rsidRDefault="00FA7B76" w:rsidP="00FA7B76">
            <w:pPr>
              <w:spacing w:line="240" w:lineRule="auto"/>
              <w:ind w:firstLine="0"/>
              <w:jc w:val="center"/>
              <w:rPr>
                <w:rFonts w:ascii="Times New Roman" w:hAnsi="Times New Roman"/>
                <w:color w:val="000000"/>
                <w:sz w:val="20"/>
                <w:szCs w:val="20"/>
              </w:rPr>
            </w:pPr>
            <w:r w:rsidRPr="004E2ACA">
              <w:rPr>
                <w:rFonts w:ascii="Times New Roman" w:hAnsi="Times New Roman"/>
                <w:color w:val="000000"/>
                <w:sz w:val="20"/>
                <w:szCs w:val="20"/>
              </w:rPr>
              <w:t xml:space="preserve">Estimated Total Hours** </w:t>
            </w:r>
          </w:p>
        </w:tc>
      </w:tr>
      <w:tr w:rsidR="00FA7B76" w:rsidRPr="004E2ACA" w:rsidTr="007162EB">
        <w:trPr>
          <w:trHeight w:val="20"/>
          <w:jc w:val="center"/>
        </w:trPr>
        <w:tc>
          <w:tcPr>
            <w:tcW w:w="9728"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rsidR="00FA7B76" w:rsidRPr="004E2ACA" w:rsidRDefault="009B58B1" w:rsidP="007A2772">
            <w:pPr>
              <w:spacing w:line="240" w:lineRule="auto"/>
              <w:ind w:firstLine="0"/>
              <w:jc w:val="center"/>
              <w:rPr>
                <w:rFonts w:ascii="Times New Roman" w:hAnsi="Times New Roman"/>
                <w:sz w:val="20"/>
                <w:szCs w:val="20"/>
              </w:rPr>
            </w:pPr>
            <w:r>
              <w:rPr>
                <w:rFonts w:ascii="Times New Roman" w:hAnsi="Times New Roman"/>
                <w:sz w:val="20"/>
                <w:szCs w:val="20"/>
              </w:rPr>
              <w:t xml:space="preserve">Working Poor </w:t>
            </w:r>
            <w:r w:rsidR="00FA7B76" w:rsidRPr="004E2ACA">
              <w:rPr>
                <w:rFonts w:ascii="Times New Roman" w:hAnsi="Times New Roman"/>
                <w:sz w:val="20"/>
                <w:szCs w:val="20"/>
              </w:rPr>
              <w:t>Focus Group</w:t>
            </w:r>
            <w:r w:rsidR="007A2772">
              <w:rPr>
                <w:rFonts w:ascii="Times New Roman" w:hAnsi="Times New Roman"/>
                <w:sz w:val="20"/>
                <w:szCs w:val="20"/>
              </w:rPr>
              <w:t xml:space="preserve"> Respondents</w:t>
            </w:r>
          </w:p>
        </w:tc>
      </w:tr>
      <w:tr w:rsidR="00FA7B76" w:rsidRPr="004E2ACA" w:rsidTr="007162EB">
        <w:trPr>
          <w:trHeight w:val="20"/>
          <w:jc w:val="center"/>
        </w:trPr>
        <w:tc>
          <w:tcPr>
            <w:tcW w:w="2884" w:type="dxa"/>
            <w:tcBorders>
              <w:top w:val="single" w:sz="4" w:space="0" w:color="auto"/>
              <w:left w:val="single" w:sz="4" w:space="0" w:color="auto"/>
              <w:bottom w:val="single" w:sz="4" w:space="0" w:color="auto"/>
              <w:right w:val="single" w:sz="4" w:space="0" w:color="auto"/>
            </w:tcBorders>
            <w:vAlign w:val="center"/>
          </w:tcPr>
          <w:p w:rsidR="00FA7B76" w:rsidRPr="004E2ACA" w:rsidRDefault="007A2772" w:rsidP="00071FD3">
            <w:pPr>
              <w:spacing w:line="240" w:lineRule="auto"/>
              <w:ind w:firstLine="0"/>
              <w:jc w:val="left"/>
              <w:rPr>
                <w:rFonts w:ascii="Times New Roman" w:hAnsi="Times New Roman"/>
                <w:sz w:val="20"/>
                <w:szCs w:val="20"/>
              </w:rPr>
            </w:pPr>
            <w:r>
              <w:rPr>
                <w:rFonts w:ascii="Times New Roman" w:hAnsi="Times New Roman"/>
                <w:sz w:val="20"/>
                <w:szCs w:val="20"/>
              </w:rPr>
              <w:t xml:space="preserve">Focus Group </w:t>
            </w:r>
            <w:r w:rsidR="009B58B1">
              <w:rPr>
                <w:rFonts w:ascii="Times New Roman" w:hAnsi="Times New Roman"/>
                <w:sz w:val="20"/>
                <w:szCs w:val="20"/>
              </w:rPr>
              <w:t>Nonparticipants</w:t>
            </w:r>
          </w:p>
        </w:tc>
        <w:tc>
          <w:tcPr>
            <w:tcW w:w="1260" w:type="dxa"/>
            <w:tcBorders>
              <w:top w:val="nil"/>
              <w:left w:val="nil"/>
              <w:bottom w:val="single" w:sz="4" w:space="0" w:color="auto"/>
              <w:right w:val="single" w:sz="4" w:space="0" w:color="auto"/>
            </w:tcBorders>
            <w:noWrap/>
            <w:vAlign w:val="center"/>
          </w:tcPr>
          <w:p w:rsidR="00FA7B76" w:rsidRPr="004E2ACA" w:rsidRDefault="00FA7B76" w:rsidP="00FA7B76">
            <w:pPr>
              <w:spacing w:line="240" w:lineRule="auto"/>
              <w:ind w:firstLine="0"/>
              <w:jc w:val="center"/>
              <w:rPr>
                <w:rFonts w:ascii="Times New Roman" w:hAnsi="Times New Roman"/>
                <w:sz w:val="20"/>
                <w:szCs w:val="20"/>
              </w:rPr>
            </w:pPr>
            <w:r w:rsidRPr="004E2ACA">
              <w:rPr>
                <w:rFonts w:ascii="Times New Roman" w:hAnsi="Times New Roman"/>
                <w:sz w:val="20"/>
                <w:szCs w:val="20"/>
              </w:rPr>
              <w:t>570</w:t>
            </w:r>
          </w:p>
        </w:tc>
        <w:tc>
          <w:tcPr>
            <w:tcW w:w="1710" w:type="dxa"/>
            <w:tcBorders>
              <w:top w:val="nil"/>
              <w:left w:val="nil"/>
              <w:bottom w:val="single" w:sz="4" w:space="0" w:color="auto"/>
              <w:right w:val="single" w:sz="4" w:space="0" w:color="auto"/>
            </w:tcBorders>
            <w:noWrap/>
            <w:vAlign w:val="center"/>
          </w:tcPr>
          <w:p w:rsidR="00FA7B76" w:rsidRPr="004E2ACA" w:rsidRDefault="00FA7B76" w:rsidP="00FA7B76">
            <w:pPr>
              <w:spacing w:line="240" w:lineRule="auto"/>
              <w:ind w:firstLine="0"/>
              <w:jc w:val="center"/>
              <w:rPr>
                <w:rFonts w:ascii="Times New Roman" w:hAnsi="Times New Roman"/>
                <w:sz w:val="20"/>
                <w:szCs w:val="20"/>
              </w:rPr>
            </w:pPr>
            <w:r w:rsidRPr="004E2ACA">
              <w:rPr>
                <w:rFonts w:ascii="Times New Roman" w:hAnsi="Times New Roman"/>
                <w:sz w:val="20"/>
                <w:szCs w:val="20"/>
              </w:rPr>
              <w:t>1</w:t>
            </w:r>
          </w:p>
        </w:tc>
        <w:tc>
          <w:tcPr>
            <w:tcW w:w="1260" w:type="dxa"/>
            <w:tcBorders>
              <w:top w:val="nil"/>
              <w:left w:val="nil"/>
              <w:bottom w:val="single" w:sz="4" w:space="0" w:color="auto"/>
              <w:right w:val="single" w:sz="4" w:space="0" w:color="auto"/>
            </w:tcBorders>
            <w:noWrap/>
            <w:vAlign w:val="center"/>
          </w:tcPr>
          <w:p w:rsidR="00FA7B76" w:rsidRPr="004E2ACA" w:rsidRDefault="00FA7B76" w:rsidP="00FA7B76">
            <w:pPr>
              <w:spacing w:line="240" w:lineRule="auto"/>
              <w:ind w:firstLine="0"/>
              <w:jc w:val="center"/>
              <w:rPr>
                <w:rFonts w:ascii="Times New Roman" w:hAnsi="Times New Roman"/>
                <w:sz w:val="20"/>
                <w:szCs w:val="20"/>
              </w:rPr>
            </w:pPr>
            <w:r w:rsidRPr="004E2ACA">
              <w:rPr>
                <w:rFonts w:ascii="Times New Roman" w:hAnsi="Times New Roman"/>
                <w:sz w:val="20"/>
                <w:szCs w:val="20"/>
              </w:rPr>
              <w:t>570</w:t>
            </w:r>
          </w:p>
        </w:tc>
        <w:tc>
          <w:tcPr>
            <w:tcW w:w="1530" w:type="dxa"/>
            <w:tcBorders>
              <w:top w:val="nil"/>
              <w:left w:val="nil"/>
              <w:bottom w:val="single" w:sz="4" w:space="0" w:color="auto"/>
              <w:right w:val="single" w:sz="4" w:space="0" w:color="auto"/>
            </w:tcBorders>
            <w:noWrap/>
            <w:vAlign w:val="center"/>
          </w:tcPr>
          <w:p w:rsidR="00FA7B76" w:rsidRPr="004E2ACA" w:rsidRDefault="00FA7B76" w:rsidP="00FA7B76">
            <w:pPr>
              <w:spacing w:line="240" w:lineRule="auto"/>
              <w:ind w:firstLine="0"/>
              <w:jc w:val="center"/>
              <w:rPr>
                <w:rFonts w:ascii="Times New Roman" w:hAnsi="Times New Roman"/>
                <w:sz w:val="20"/>
                <w:szCs w:val="20"/>
              </w:rPr>
            </w:pPr>
            <w:r w:rsidRPr="004E2ACA">
              <w:rPr>
                <w:rFonts w:ascii="Times New Roman" w:hAnsi="Times New Roman"/>
                <w:sz w:val="20"/>
                <w:szCs w:val="20"/>
              </w:rPr>
              <w:t>0.0835</w:t>
            </w:r>
          </w:p>
        </w:tc>
        <w:tc>
          <w:tcPr>
            <w:tcW w:w="1084" w:type="dxa"/>
            <w:tcBorders>
              <w:top w:val="nil"/>
              <w:left w:val="nil"/>
              <w:bottom w:val="single" w:sz="4" w:space="0" w:color="auto"/>
              <w:right w:val="single" w:sz="4" w:space="0" w:color="auto"/>
            </w:tcBorders>
            <w:noWrap/>
            <w:vAlign w:val="center"/>
          </w:tcPr>
          <w:p w:rsidR="00FA7B76" w:rsidRPr="004E2ACA" w:rsidRDefault="00FA7B76" w:rsidP="00FA7B76">
            <w:pPr>
              <w:spacing w:line="240" w:lineRule="auto"/>
              <w:ind w:firstLine="0"/>
              <w:jc w:val="center"/>
              <w:rPr>
                <w:rFonts w:ascii="Times New Roman" w:hAnsi="Times New Roman"/>
                <w:sz w:val="20"/>
                <w:szCs w:val="20"/>
              </w:rPr>
            </w:pPr>
            <w:r w:rsidRPr="004E2ACA">
              <w:rPr>
                <w:rFonts w:ascii="Times New Roman" w:hAnsi="Times New Roman"/>
                <w:sz w:val="20"/>
                <w:szCs w:val="20"/>
              </w:rPr>
              <w:t>47.60</w:t>
            </w:r>
          </w:p>
        </w:tc>
      </w:tr>
      <w:tr w:rsidR="00FA7B76" w:rsidRPr="004E2ACA" w:rsidTr="007162EB">
        <w:trPr>
          <w:trHeight w:val="20"/>
          <w:jc w:val="center"/>
        </w:trPr>
        <w:tc>
          <w:tcPr>
            <w:tcW w:w="2884" w:type="dxa"/>
            <w:tcBorders>
              <w:top w:val="nil"/>
              <w:left w:val="single" w:sz="4" w:space="0" w:color="auto"/>
              <w:bottom w:val="single" w:sz="4" w:space="0" w:color="auto"/>
              <w:right w:val="single" w:sz="4" w:space="0" w:color="auto"/>
            </w:tcBorders>
            <w:vAlign w:val="center"/>
          </w:tcPr>
          <w:p w:rsidR="00FA7B76" w:rsidRPr="004E2ACA" w:rsidRDefault="007A2772" w:rsidP="00FA7B76">
            <w:pPr>
              <w:spacing w:line="240" w:lineRule="auto"/>
              <w:ind w:firstLine="0"/>
              <w:rPr>
                <w:rFonts w:ascii="Times New Roman" w:hAnsi="Times New Roman"/>
                <w:sz w:val="20"/>
                <w:szCs w:val="20"/>
              </w:rPr>
            </w:pPr>
            <w:r>
              <w:rPr>
                <w:rFonts w:ascii="Times New Roman" w:hAnsi="Times New Roman"/>
                <w:sz w:val="20"/>
                <w:szCs w:val="20"/>
              </w:rPr>
              <w:t xml:space="preserve">Focus Group </w:t>
            </w:r>
            <w:r w:rsidR="009B58B1">
              <w:rPr>
                <w:rFonts w:ascii="Times New Roman" w:hAnsi="Times New Roman"/>
                <w:sz w:val="20"/>
                <w:szCs w:val="20"/>
              </w:rPr>
              <w:t>Participants</w:t>
            </w:r>
          </w:p>
        </w:tc>
        <w:tc>
          <w:tcPr>
            <w:tcW w:w="1260" w:type="dxa"/>
            <w:tcBorders>
              <w:top w:val="nil"/>
              <w:left w:val="nil"/>
              <w:bottom w:val="single" w:sz="4" w:space="0" w:color="auto"/>
              <w:right w:val="single" w:sz="4" w:space="0" w:color="auto"/>
            </w:tcBorders>
            <w:noWrap/>
            <w:vAlign w:val="center"/>
          </w:tcPr>
          <w:p w:rsidR="00FA7B76" w:rsidRPr="004E2ACA" w:rsidRDefault="009B58B1" w:rsidP="009B58B1">
            <w:pPr>
              <w:spacing w:line="240" w:lineRule="auto"/>
              <w:ind w:firstLine="0"/>
              <w:jc w:val="center"/>
              <w:rPr>
                <w:rFonts w:ascii="Times New Roman" w:hAnsi="Times New Roman"/>
                <w:sz w:val="20"/>
                <w:szCs w:val="20"/>
              </w:rPr>
            </w:pPr>
            <w:r>
              <w:rPr>
                <w:rFonts w:ascii="Times New Roman" w:hAnsi="Times New Roman"/>
                <w:sz w:val="20"/>
                <w:szCs w:val="20"/>
              </w:rPr>
              <w:t>30</w:t>
            </w:r>
          </w:p>
        </w:tc>
        <w:tc>
          <w:tcPr>
            <w:tcW w:w="1710" w:type="dxa"/>
            <w:tcBorders>
              <w:top w:val="nil"/>
              <w:left w:val="nil"/>
              <w:bottom w:val="single" w:sz="4" w:space="0" w:color="auto"/>
              <w:right w:val="single" w:sz="4" w:space="0" w:color="auto"/>
            </w:tcBorders>
            <w:noWrap/>
            <w:vAlign w:val="center"/>
          </w:tcPr>
          <w:p w:rsidR="00FA7B76" w:rsidRPr="004E2ACA" w:rsidRDefault="00FA7B76" w:rsidP="00FA7B76">
            <w:pPr>
              <w:spacing w:line="240" w:lineRule="auto"/>
              <w:ind w:firstLine="0"/>
              <w:jc w:val="center"/>
              <w:rPr>
                <w:rFonts w:ascii="Times New Roman" w:hAnsi="Times New Roman"/>
                <w:sz w:val="20"/>
                <w:szCs w:val="20"/>
              </w:rPr>
            </w:pPr>
            <w:r w:rsidRPr="004E2ACA">
              <w:rPr>
                <w:rFonts w:ascii="Times New Roman" w:hAnsi="Times New Roman"/>
                <w:sz w:val="20"/>
                <w:szCs w:val="20"/>
              </w:rPr>
              <w:t>1</w:t>
            </w:r>
          </w:p>
        </w:tc>
        <w:tc>
          <w:tcPr>
            <w:tcW w:w="1260" w:type="dxa"/>
            <w:tcBorders>
              <w:top w:val="nil"/>
              <w:left w:val="nil"/>
              <w:bottom w:val="single" w:sz="4" w:space="0" w:color="auto"/>
              <w:right w:val="nil"/>
            </w:tcBorders>
            <w:noWrap/>
            <w:vAlign w:val="center"/>
          </w:tcPr>
          <w:p w:rsidR="00FA7B76" w:rsidRPr="004E2ACA" w:rsidRDefault="009B58B1" w:rsidP="00FA7B76">
            <w:pPr>
              <w:spacing w:line="240" w:lineRule="auto"/>
              <w:ind w:firstLine="0"/>
              <w:jc w:val="center"/>
              <w:rPr>
                <w:rFonts w:ascii="Times New Roman" w:hAnsi="Times New Roman"/>
                <w:sz w:val="20"/>
                <w:szCs w:val="20"/>
              </w:rPr>
            </w:pPr>
            <w:r>
              <w:rPr>
                <w:rFonts w:ascii="Times New Roman" w:hAnsi="Times New Roman"/>
                <w:sz w:val="20"/>
                <w:szCs w:val="20"/>
              </w:rPr>
              <w:t>3</w:t>
            </w:r>
            <w:r w:rsidR="00FA7B76" w:rsidRPr="004E2ACA">
              <w:rPr>
                <w:rFonts w:ascii="Times New Roman" w:hAnsi="Times New Roman"/>
                <w:sz w:val="20"/>
                <w:szCs w:val="20"/>
              </w:rPr>
              <w:t>0</w:t>
            </w:r>
          </w:p>
        </w:tc>
        <w:tc>
          <w:tcPr>
            <w:tcW w:w="1530" w:type="dxa"/>
            <w:tcBorders>
              <w:top w:val="nil"/>
              <w:left w:val="single" w:sz="4" w:space="0" w:color="auto"/>
              <w:bottom w:val="single" w:sz="4" w:space="0" w:color="auto"/>
              <w:right w:val="single" w:sz="4" w:space="0" w:color="auto"/>
            </w:tcBorders>
            <w:noWrap/>
            <w:vAlign w:val="center"/>
          </w:tcPr>
          <w:p w:rsidR="00FA7B76" w:rsidRPr="004E2ACA" w:rsidRDefault="009B58B1" w:rsidP="00FA7B76">
            <w:pPr>
              <w:spacing w:line="240" w:lineRule="auto"/>
              <w:ind w:firstLine="0"/>
              <w:jc w:val="center"/>
              <w:rPr>
                <w:rFonts w:ascii="Times New Roman" w:hAnsi="Times New Roman"/>
                <w:sz w:val="20"/>
                <w:szCs w:val="20"/>
              </w:rPr>
            </w:pPr>
            <w:r>
              <w:rPr>
                <w:rFonts w:ascii="Times New Roman" w:hAnsi="Times New Roman"/>
                <w:sz w:val="20"/>
                <w:szCs w:val="20"/>
              </w:rPr>
              <w:t>1.667</w:t>
            </w:r>
          </w:p>
        </w:tc>
        <w:tc>
          <w:tcPr>
            <w:tcW w:w="1084" w:type="dxa"/>
            <w:tcBorders>
              <w:top w:val="nil"/>
              <w:left w:val="nil"/>
              <w:bottom w:val="single" w:sz="4" w:space="0" w:color="auto"/>
              <w:right w:val="single" w:sz="4" w:space="0" w:color="auto"/>
            </w:tcBorders>
            <w:noWrap/>
            <w:vAlign w:val="center"/>
          </w:tcPr>
          <w:p w:rsidR="00FA7B76" w:rsidRPr="004E2ACA" w:rsidRDefault="009B58B1" w:rsidP="00FA7B76">
            <w:pPr>
              <w:spacing w:line="240" w:lineRule="auto"/>
              <w:ind w:firstLine="0"/>
              <w:jc w:val="center"/>
              <w:rPr>
                <w:rFonts w:ascii="Times New Roman" w:hAnsi="Times New Roman"/>
                <w:sz w:val="20"/>
                <w:szCs w:val="20"/>
              </w:rPr>
            </w:pPr>
            <w:r>
              <w:rPr>
                <w:rFonts w:ascii="Times New Roman" w:hAnsi="Times New Roman"/>
                <w:sz w:val="20"/>
                <w:szCs w:val="20"/>
              </w:rPr>
              <w:t>50.01</w:t>
            </w:r>
          </w:p>
        </w:tc>
      </w:tr>
      <w:tr w:rsidR="00FA7B76" w:rsidRPr="004E2ACA" w:rsidTr="007162EB">
        <w:trPr>
          <w:trHeight w:val="20"/>
          <w:jc w:val="center"/>
        </w:trPr>
        <w:tc>
          <w:tcPr>
            <w:tcW w:w="9728"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rsidR="00FA7B76" w:rsidRPr="004E2ACA" w:rsidRDefault="009B58B1" w:rsidP="009B58B1">
            <w:pPr>
              <w:spacing w:line="240" w:lineRule="auto"/>
              <w:ind w:firstLine="0"/>
              <w:jc w:val="center"/>
              <w:rPr>
                <w:rFonts w:ascii="Times New Roman" w:hAnsi="Times New Roman"/>
                <w:sz w:val="20"/>
                <w:szCs w:val="20"/>
              </w:rPr>
            </w:pPr>
            <w:r>
              <w:rPr>
                <w:rFonts w:ascii="Times New Roman" w:hAnsi="Times New Roman"/>
                <w:sz w:val="20"/>
                <w:szCs w:val="20"/>
              </w:rPr>
              <w:t xml:space="preserve">Elderly </w:t>
            </w:r>
            <w:r w:rsidR="007A2772">
              <w:rPr>
                <w:rFonts w:ascii="Times New Roman" w:hAnsi="Times New Roman"/>
                <w:sz w:val="20"/>
                <w:szCs w:val="20"/>
              </w:rPr>
              <w:t>Focus Group Respondents</w:t>
            </w:r>
          </w:p>
        </w:tc>
      </w:tr>
      <w:tr w:rsidR="00FA7B76" w:rsidRPr="004E2ACA" w:rsidTr="007162EB">
        <w:trPr>
          <w:trHeight w:val="20"/>
          <w:jc w:val="center"/>
        </w:trPr>
        <w:tc>
          <w:tcPr>
            <w:tcW w:w="2884" w:type="dxa"/>
            <w:tcBorders>
              <w:top w:val="nil"/>
              <w:left w:val="single" w:sz="4" w:space="0" w:color="auto"/>
              <w:bottom w:val="single" w:sz="4" w:space="0" w:color="auto"/>
              <w:right w:val="single" w:sz="4" w:space="0" w:color="auto"/>
            </w:tcBorders>
            <w:vAlign w:val="center"/>
          </w:tcPr>
          <w:p w:rsidR="00FA7B76" w:rsidRPr="004E2ACA" w:rsidRDefault="007A2772" w:rsidP="00071FD3">
            <w:pPr>
              <w:spacing w:line="240" w:lineRule="auto"/>
              <w:ind w:firstLine="0"/>
              <w:jc w:val="left"/>
              <w:rPr>
                <w:rFonts w:ascii="Times New Roman" w:hAnsi="Times New Roman"/>
                <w:sz w:val="20"/>
                <w:szCs w:val="20"/>
              </w:rPr>
            </w:pPr>
            <w:r>
              <w:rPr>
                <w:rFonts w:ascii="Times New Roman" w:hAnsi="Times New Roman"/>
                <w:sz w:val="20"/>
                <w:szCs w:val="20"/>
              </w:rPr>
              <w:t xml:space="preserve">Focus Group </w:t>
            </w:r>
            <w:r w:rsidR="009B58B1">
              <w:rPr>
                <w:rFonts w:ascii="Times New Roman" w:hAnsi="Times New Roman"/>
                <w:sz w:val="20"/>
                <w:szCs w:val="20"/>
              </w:rPr>
              <w:t>Nonparticipants</w:t>
            </w:r>
          </w:p>
        </w:tc>
        <w:tc>
          <w:tcPr>
            <w:tcW w:w="1260" w:type="dxa"/>
            <w:tcBorders>
              <w:top w:val="nil"/>
              <w:left w:val="nil"/>
              <w:bottom w:val="single" w:sz="4" w:space="0" w:color="auto"/>
              <w:right w:val="single" w:sz="4" w:space="0" w:color="auto"/>
            </w:tcBorders>
            <w:noWrap/>
            <w:vAlign w:val="center"/>
          </w:tcPr>
          <w:p w:rsidR="00FA7B76" w:rsidRPr="004E2ACA" w:rsidRDefault="009B58B1" w:rsidP="00FA7B76">
            <w:pPr>
              <w:spacing w:line="240" w:lineRule="auto"/>
              <w:ind w:firstLine="0"/>
              <w:jc w:val="center"/>
              <w:rPr>
                <w:rFonts w:ascii="Times New Roman" w:hAnsi="Times New Roman"/>
                <w:sz w:val="20"/>
                <w:szCs w:val="20"/>
              </w:rPr>
            </w:pPr>
            <w:r>
              <w:rPr>
                <w:rFonts w:ascii="Times New Roman" w:hAnsi="Times New Roman"/>
                <w:sz w:val="20"/>
                <w:szCs w:val="20"/>
              </w:rPr>
              <w:t>570</w:t>
            </w:r>
          </w:p>
        </w:tc>
        <w:tc>
          <w:tcPr>
            <w:tcW w:w="1710" w:type="dxa"/>
            <w:tcBorders>
              <w:top w:val="nil"/>
              <w:left w:val="nil"/>
              <w:bottom w:val="single" w:sz="4" w:space="0" w:color="auto"/>
              <w:right w:val="single" w:sz="4" w:space="0" w:color="auto"/>
            </w:tcBorders>
            <w:noWrap/>
            <w:vAlign w:val="center"/>
          </w:tcPr>
          <w:p w:rsidR="00FA7B76" w:rsidRPr="004E2ACA" w:rsidRDefault="00FA7B76" w:rsidP="00FA7B76">
            <w:pPr>
              <w:spacing w:line="240" w:lineRule="auto"/>
              <w:ind w:firstLine="0"/>
              <w:jc w:val="center"/>
              <w:rPr>
                <w:rFonts w:ascii="Times New Roman" w:hAnsi="Times New Roman"/>
                <w:sz w:val="20"/>
                <w:szCs w:val="20"/>
              </w:rPr>
            </w:pPr>
            <w:r w:rsidRPr="004E2ACA">
              <w:rPr>
                <w:rFonts w:ascii="Times New Roman" w:hAnsi="Times New Roman"/>
                <w:sz w:val="20"/>
                <w:szCs w:val="20"/>
              </w:rPr>
              <w:t>1</w:t>
            </w:r>
          </w:p>
        </w:tc>
        <w:tc>
          <w:tcPr>
            <w:tcW w:w="1260" w:type="dxa"/>
            <w:tcBorders>
              <w:top w:val="nil"/>
              <w:left w:val="nil"/>
              <w:bottom w:val="single" w:sz="4" w:space="0" w:color="auto"/>
              <w:right w:val="nil"/>
            </w:tcBorders>
            <w:noWrap/>
            <w:vAlign w:val="center"/>
          </w:tcPr>
          <w:p w:rsidR="00FA7B76" w:rsidRPr="004E2ACA" w:rsidRDefault="009B58B1" w:rsidP="00FA7B76">
            <w:pPr>
              <w:spacing w:line="240" w:lineRule="auto"/>
              <w:ind w:firstLine="0"/>
              <w:jc w:val="center"/>
              <w:rPr>
                <w:rFonts w:ascii="Times New Roman" w:hAnsi="Times New Roman"/>
                <w:sz w:val="20"/>
                <w:szCs w:val="20"/>
              </w:rPr>
            </w:pPr>
            <w:r>
              <w:rPr>
                <w:rFonts w:ascii="Times New Roman" w:hAnsi="Times New Roman"/>
                <w:sz w:val="20"/>
                <w:szCs w:val="20"/>
              </w:rPr>
              <w:t>57</w:t>
            </w:r>
            <w:r w:rsidR="00FA7B76" w:rsidRPr="004E2ACA">
              <w:rPr>
                <w:rFonts w:ascii="Times New Roman" w:hAnsi="Times New Roman"/>
                <w:sz w:val="20"/>
                <w:szCs w:val="20"/>
              </w:rPr>
              <w:t>0</w:t>
            </w:r>
          </w:p>
        </w:tc>
        <w:tc>
          <w:tcPr>
            <w:tcW w:w="1530" w:type="dxa"/>
            <w:tcBorders>
              <w:top w:val="nil"/>
              <w:left w:val="single" w:sz="4" w:space="0" w:color="auto"/>
              <w:bottom w:val="single" w:sz="4" w:space="0" w:color="auto"/>
              <w:right w:val="single" w:sz="4" w:space="0" w:color="auto"/>
            </w:tcBorders>
            <w:noWrap/>
            <w:vAlign w:val="center"/>
          </w:tcPr>
          <w:p w:rsidR="00FA7B76" w:rsidRPr="004E2ACA" w:rsidRDefault="009B58B1" w:rsidP="00FA7B76">
            <w:pPr>
              <w:spacing w:line="240" w:lineRule="auto"/>
              <w:ind w:firstLine="0"/>
              <w:jc w:val="center"/>
              <w:rPr>
                <w:rFonts w:ascii="Times New Roman" w:hAnsi="Times New Roman"/>
                <w:sz w:val="20"/>
                <w:szCs w:val="20"/>
              </w:rPr>
            </w:pPr>
            <w:r>
              <w:rPr>
                <w:rFonts w:ascii="Times New Roman" w:hAnsi="Times New Roman"/>
                <w:sz w:val="20"/>
                <w:szCs w:val="20"/>
              </w:rPr>
              <w:t>0.0835</w:t>
            </w:r>
          </w:p>
        </w:tc>
        <w:tc>
          <w:tcPr>
            <w:tcW w:w="1084" w:type="dxa"/>
            <w:tcBorders>
              <w:top w:val="nil"/>
              <w:left w:val="nil"/>
              <w:bottom w:val="single" w:sz="4" w:space="0" w:color="auto"/>
              <w:right w:val="single" w:sz="4" w:space="0" w:color="auto"/>
            </w:tcBorders>
            <w:noWrap/>
            <w:vAlign w:val="center"/>
          </w:tcPr>
          <w:p w:rsidR="00FA7B76" w:rsidRPr="004E2ACA" w:rsidRDefault="009B58B1" w:rsidP="00FA7B76">
            <w:pPr>
              <w:spacing w:line="240" w:lineRule="auto"/>
              <w:ind w:firstLine="0"/>
              <w:jc w:val="center"/>
              <w:rPr>
                <w:rFonts w:ascii="Times New Roman" w:hAnsi="Times New Roman"/>
                <w:sz w:val="20"/>
                <w:szCs w:val="20"/>
              </w:rPr>
            </w:pPr>
            <w:r>
              <w:rPr>
                <w:rFonts w:ascii="Times New Roman" w:hAnsi="Times New Roman"/>
                <w:sz w:val="20"/>
                <w:szCs w:val="20"/>
              </w:rPr>
              <w:t>47.6</w:t>
            </w:r>
            <w:r w:rsidR="00A263B7">
              <w:rPr>
                <w:rFonts w:ascii="Times New Roman" w:hAnsi="Times New Roman"/>
                <w:sz w:val="20"/>
                <w:szCs w:val="20"/>
              </w:rPr>
              <w:t>0</w:t>
            </w:r>
          </w:p>
        </w:tc>
      </w:tr>
      <w:tr w:rsidR="00FA7B76" w:rsidRPr="004E2ACA" w:rsidTr="007162EB">
        <w:trPr>
          <w:trHeight w:val="20"/>
          <w:jc w:val="center"/>
        </w:trPr>
        <w:tc>
          <w:tcPr>
            <w:tcW w:w="2884" w:type="dxa"/>
            <w:tcBorders>
              <w:top w:val="nil"/>
              <w:left w:val="single" w:sz="4" w:space="0" w:color="auto"/>
              <w:bottom w:val="single" w:sz="4" w:space="0" w:color="auto"/>
              <w:right w:val="single" w:sz="4" w:space="0" w:color="auto"/>
            </w:tcBorders>
            <w:vAlign w:val="center"/>
          </w:tcPr>
          <w:p w:rsidR="00FA7B76" w:rsidRPr="004E2ACA" w:rsidRDefault="007A2772" w:rsidP="00FA7B76">
            <w:pPr>
              <w:spacing w:line="240" w:lineRule="auto"/>
              <w:ind w:firstLine="0"/>
              <w:rPr>
                <w:rFonts w:ascii="Times New Roman" w:hAnsi="Times New Roman"/>
                <w:sz w:val="20"/>
                <w:szCs w:val="20"/>
              </w:rPr>
            </w:pPr>
            <w:r>
              <w:rPr>
                <w:rFonts w:ascii="Times New Roman" w:hAnsi="Times New Roman"/>
                <w:sz w:val="20"/>
                <w:szCs w:val="20"/>
              </w:rPr>
              <w:t xml:space="preserve">Focus Group </w:t>
            </w:r>
            <w:r w:rsidR="009B58B1">
              <w:rPr>
                <w:rFonts w:ascii="Times New Roman" w:hAnsi="Times New Roman"/>
                <w:sz w:val="20"/>
                <w:szCs w:val="20"/>
              </w:rPr>
              <w:t>Participants</w:t>
            </w:r>
          </w:p>
        </w:tc>
        <w:tc>
          <w:tcPr>
            <w:tcW w:w="1260" w:type="dxa"/>
            <w:tcBorders>
              <w:top w:val="nil"/>
              <w:left w:val="nil"/>
              <w:bottom w:val="single" w:sz="4" w:space="0" w:color="auto"/>
              <w:right w:val="single" w:sz="4" w:space="0" w:color="auto"/>
            </w:tcBorders>
            <w:noWrap/>
            <w:vAlign w:val="center"/>
          </w:tcPr>
          <w:p w:rsidR="00FA7B76" w:rsidRPr="004E2ACA" w:rsidRDefault="00FA7B76" w:rsidP="00FA7B76">
            <w:pPr>
              <w:spacing w:line="240" w:lineRule="auto"/>
              <w:ind w:firstLine="0"/>
              <w:jc w:val="center"/>
              <w:rPr>
                <w:rFonts w:ascii="Times New Roman" w:hAnsi="Times New Roman"/>
                <w:sz w:val="20"/>
                <w:szCs w:val="20"/>
              </w:rPr>
            </w:pPr>
            <w:r w:rsidRPr="004E2ACA">
              <w:rPr>
                <w:rFonts w:ascii="Times New Roman" w:hAnsi="Times New Roman"/>
                <w:sz w:val="20"/>
                <w:szCs w:val="20"/>
              </w:rPr>
              <w:t>30</w:t>
            </w:r>
          </w:p>
        </w:tc>
        <w:tc>
          <w:tcPr>
            <w:tcW w:w="1710" w:type="dxa"/>
            <w:tcBorders>
              <w:top w:val="nil"/>
              <w:left w:val="nil"/>
              <w:bottom w:val="single" w:sz="4" w:space="0" w:color="auto"/>
              <w:right w:val="single" w:sz="4" w:space="0" w:color="auto"/>
            </w:tcBorders>
            <w:noWrap/>
            <w:vAlign w:val="center"/>
          </w:tcPr>
          <w:p w:rsidR="00FA7B76" w:rsidRPr="004E2ACA" w:rsidRDefault="00FA7B76" w:rsidP="00FA7B76">
            <w:pPr>
              <w:spacing w:line="240" w:lineRule="auto"/>
              <w:ind w:firstLine="0"/>
              <w:jc w:val="center"/>
              <w:rPr>
                <w:rFonts w:ascii="Times New Roman" w:hAnsi="Times New Roman"/>
                <w:sz w:val="20"/>
                <w:szCs w:val="20"/>
              </w:rPr>
            </w:pPr>
            <w:r w:rsidRPr="004E2ACA">
              <w:rPr>
                <w:rFonts w:ascii="Times New Roman" w:hAnsi="Times New Roman"/>
                <w:sz w:val="20"/>
                <w:szCs w:val="20"/>
              </w:rPr>
              <w:t>1</w:t>
            </w:r>
          </w:p>
        </w:tc>
        <w:tc>
          <w:tcPr>
            <w:tcW w:w="1260" w:type="dxa"/>
            <w:tcBorders>
              <w:top w:val="nil"/>
              <w:left w:val="nil"/>
              <w:bottom w:val="nil"/>
              <w:right w:val="nil"/>
            </w:tcBorders>
            <w:noWrap/>
            <w:vAlign w:val="center"/>
          </w:tcPr>
          <w:p w:rsidR="00FA7B76" w:rsidRPr="004E2ACA" w:rsidRDefault="00FA7B76" w:rsidP="00FA7B76">
            <w:pPr>
              <w:spacing w:line="240" w:lineRule="auto"/>
              <w:ind w:firstLine="0"/>
              <w:jc w:val="center"/>
              <w:rPr>
                <w:rFonts w:ascii="Times New Roman" w:hAnsi="Times New Roman"/>
                <w:sz w:val="20"/>
                <w:szCs w:val="20"/>
              </w:rPr>
            </w:pPr>
            <w:r w:rsidRPr="004E2ACA">
              <w:rPr>
                <w:rFonts w:ascii="Times New Roman" w:hAnsi="Times New Roman"/>
                <w:sz w:val="20"/>
                <w:szCs w:val="20"/>
              </w:rPr>
              <w:t>30</w:t>
            </w:r>
          </w:p>
        </w:tc>
        <w:tc>
          <w:tcPr>
            <w:tcW w:w="1530" w:type="dxa"/>
            <w:tcBorders>
              <w:top w:val="nil"/>
              <w:left w:val="single" w:sz="4" w:space="0" w:color="auto"/>
              <w:bottom w:val="single" w:sz="4" w:space="0" w:color="auto"/>
              <w:right w:val="single" w:sz="4" w:space="0" w:color="auto"/>
            </w:tcBorders>
            <w:noWrap/>
            <w:vAlign w:val="center"/>
          </w:tcPr>
          <w:p w:rsidR="00FA7B76" w:rsidRPr="004E2ACA" w:rsidRDefault="00FA7B76" w:rsidP="00FA7B76">
            <w:pPr>
              <w:spacing w:line="240" w:lineRule="auto"/>
              <w:ind w:firstLine="0"/>
              <w:jc w:val="center"/>
              <w:rPr>
                <w:rFonts w:ascii="Times New Roman" w:hAnsi="Times New Roman"/>
                <w:sz w:val="20"/>
                <w:szCs w:val="20"/>
              </w:rPr>
            </w:pPr>
            <w:r w:rsidRPr="004E2ACA">
              <w:rPr>
                <w:rFonts w:ascii="Times New Roman" w:hAnsi="Times New Roman"/>
                <w:sz w:val="20"/>
                <w:szCs w:val="20"/>
              </w:rPr>
              <w:t>1.667</w:t>
            </w:r>
          </w:p>
        </w:tc>
        <w:tc>
          <w:tcPr>
            <w:tcW w:w="1084" w:type="dxa"/>
            <w:tcBorders>
              <w:top w:val="nil"/>
              <w:left w:val="nil"/>
              <w:bottom w:val="single" w:sz="4" w:space="0" w:color="auto"/>
              <w:right w:val="single" w:sz="4" w:space="0" w:color="auto"/>
            </w:tcBorders>
            <w:noWrap/>
            <w:vAlign w:val="center"/>
          </w:tcPr>
          <w:p w:rsidR="00FA7B76" w:rsidRPr="004E2ACA" w:rsidRDefault="00FA7B76" w:rsidP="00FA7B76">
            <w:pPr>
              <w:spacing w:line="240" w:lineRule="auto"/>
              <w:ind w:firstLine="0"/>
              <w:jc w:val="center"/>
              <w:rPr>
                <w:rFonts w:ascii="Times New Roman" w:hAnsi="Times New Roman"/>
                <w:sz w:val="20"/>
                <w:szCs w:val="20"/>
              </w:rPr>
            </w:pPr>
            <w:r w:rsidRPr="004E2ACA">
              <w:rPr>
                <w:rFonts w:ascii="Times New Roman" w:hAnsi="Times New Roman"/>
                <w:sz w:val="20"/>
                <w:szCs w:val="20"/>
              </w:rPr>
              <w:t>50.01</w:t>
            </w:r>
          </w:p>
        </w:tc>
      </w:tr>
      <w:tr w:rsidR="00FA7B76" w:rsidRPr="004E2ACA" w:rsidTr="007162EB">
        <w:trPr>
          <w:trHeight w:val="20"/>
          <w:jc w:val="center"/>
        </w:trPr>
        <w:tc>
          <w:tcPr>
            <w:tcW w:w="2884" w:type="dxa"/>
            <w:tcBorders>
              <w:top w:val="single" w:sz="8" w:space="0" w:color="auto"/>
              <w:left w:val="single" w:sz="4" w:space="0" w:color="auto"/>
              <w:bottom w:val="single" w:sz="8" w:space="0" w:color="auto"/>
              <w:right w:val="single" w:sz="4" w:space="0" w:color="auto"/>
            </w:tcBorders>
            <w:shd w:val="clear" w:color="auto" w:fill="C0C0C0"/>
            <w:vAlign w:val="center"/>
          </w:tcPr>
          <w:p w:rsidR="00FA7B76" w:rsidRPr="004E2ACA" w:rsidRDefault="00FA7B76" w:rsidP="00EE10AC">
            <w:pPr>
              <w:spacing w:line="240" w:lineRule="auto"/>
              <w:ind w:firstLine="0"/>
              <w:rPr>
                <w:rFonts w:ascii="Times New Roman" w:hAnsi="Times New Roman"/>
                <w:b/>
                <w:bCs/>
                <w:sz w:val="20"/>
                <w:szCs w:val="20"/>
              </w:rPr>
            </w:pPr>
            <w:r w:rsidRPr="004E2ACA">
              <w:rPr>
                <w:rFonts w:ascii="Times New Roman" w:hAnsi="Times New Roman"/>
                <w:b/>
                <w:bCs/>
                <w:sz w:val="20"/>
                <w:szCs w:val="20"/>
              </w:rPr>
              <w:t>Total Reporting Burden</w:t>
            </w:r>
          </w:p>
        </w:tc>
        <w:tc>
          <w:tcPr>
            <w:tcW w:w="1260" w:type="dxa"/>
            <w:tcBorders>
              <w:top w:val="single" w:sz="8" w:space="0" w:color="auto"/>
              <w:left w:val="nil"/>
              <w:bottom w:val="single" w:sz="8" w:space="0" w:color="auto"/>
              <w:right w:val="single" w:sz="4" w:space="0" w:color="auto"/>
            </w:tcBorders>
            <w:noWrap/>
            <w:vAlign w:val="center"/>
          </w:tcPr>
          <w:p w:rsidR="00FA7B76" w:rsidRPr="004E2ACA" w:rsidRDefault="00A3263F" w:rsidP="00FA7B76">
            <w:pPr>
              <w:spacing w:line="240" w:lineRule="auto"/>
              <w:ind w:firstLine="0"/>
              <w:jc w:val="center"/>
              <w:rPr>
                <w:rFonts w:ascii="Times New Roman" w:hAnsi="Times New Roman"/>
                <w:sz w:val="20"/>
                <w:szCs w:val="20"/>
              </w:rPr>
            </w:pPr>
            <w:r>
              <w:rPr>
                <w:rFonts w:ascii="Times New Roman" w:hAnsi="Times New Roman"/>
                <w:sz w:val="20"/>
                <w:szCs w:val="20"/>
              </w:rPr>
              <w:t>1,200</w:t>
            </w:r>
          </w:p>
        </w:tc>
        <w:tc>
          <w:tcPr>
            <w:tcW w:w="1710" w:type="dxa"/>
            <w:tcBorders>
              <w:top w:val="single" w:sz="8" w:space="0" w:color="auto"/>
              <w:left w:val="nil"/>
              <w:bottom w:val="single" w:sz="8" w:space="0" w:color="auto"/>
              <w:right w:val="single" w:sz="4" w:space="0" w:color="auto"/>
            </w:tcBorders>
            <w:shd w:val="clear" w:color="auto" w:fill="C0C0C0"/>
            <w:noWrap/>
            <w:vAlign w:val="center"/>
          </w:tcPr>
          <w:p w:rsidR="00FA7B76" w:rsidRPr="004E2ACA" w:rsidRDefault="00FA7B76" w:rsidP="00FA7B76">
            <w:pPr>
              <w:spacing w:line="240" w:lineRule="auto"/>
              <w:ind w:firstLine="0"/>
              <w:jc w:val="center"/>
              <w:rPr>
                <w:rFonts w:ascii="Times New Roman" w:hAnsi="Times New Roman"/>
                <w:sz w:val="20"/>
                <w:szCs w:val="20"/>
              </w:rPr>
            </w:pPr>
          </w:p>
        </w:tc>
        <w:tc>
          <w:tcPr>
            <w:tcW w:w="1260" w:type="dxa"/>
            <w:tcBorders>
              <w:top w:val="single" w:sz="8" w:space="0" w:color="auto"/>
              <w:left w:val="nil"/>
              <w:bottom w:val="single" w:sz="8" w:space="0" w:color="auto"/>
              <w:right w:val="single" w:sz="4" w:space="0" w:color="auto"/>
            </w:tcBorders>
            <w:noWrap/>
            <w:vAlign w:val="center"/>
          </w:tcPr>
          <w:p w:rsidR="00FA7B76" w:rsidRPr="004E2ACA" w:rsidRDefault="00A3263F" w:rsidP="00FA7B76">
            <w:pPr>
              <w:spacing w:line="240" w:lineRule="auto"/>
              <w:ind w:firstLine="0"/>
              <w:jc w:val="center"/>
              <w:rPr>
                <w:rFonts w:ascii="Times New Roman" w:hAnsi="Times New Roman"/>
                <w:sz w:val="20"/>
                <w:szCs w:val="20"/>
              </w:rPr>
            </w:pPr>
            <w:r>
              <w:rPr>
                <w:rFonts w:ascii="Times New Roman" w:hAnsi="Times New Roman"/>
                <w:sz w:val="20"/>
                <w:szCs w:val="20"/>
              </w:rPr>
              <w:t>1,200</w:t>
            </w:r>
          </w:p>
        </w:tc>
        <w:tc>
          <w:tcPr>
            <w:tcW w:w="1530" w:type="dxa"/>
            <w:tcBorders>
              <w:top w:val="single" w:sz="8" w:space="0" w:color="auto"/>
              <w:left w:val="nil"/>
              <w:bottom w:val="single" w:sz="8" w:space="0" w:color="auto"/>
              <w:right w:val="single" w:sz="4" w:space="0" w:color="auto"/>
            </w:tcBorders>
            <w:shd w:val="clear" w:color="auto" w:fill="C0C0C0"/>
            <w:noWrap/>
            <w:vAlign w:val="center"/>
          </w:tcPr>
          <w:p w:rsidR="00FA7B76" w:rsidRPr="004E2ACA" w:rsidRDefault="00FA7B76" w:rsidP="00FA7B76">
            <w:pPr>
              <w:spacing w:line="240" w:lineRule="auto"/>
              <w:ind w:firstLine="0"/>
              <w:jc w:val="center"/>
              <w:rPr>
                <w:rFonts w:ascii="Times New Roman" w:hAnsi="Times New Roman"/>
                <w:sz w:val="20"/>
                <w:szCs w:val="20"/>
              </w:rPr>
            </w:pPr>
          </w:p>
        </w:tc>
        <w:tc>
          <w:tcPr>
            <w:tcW w:w="1084" w:type="dxa"/>
            <w:tcBorders>
              <w:top w:val="single" w:sz="8" w:space="0" w:color="auto"/>
              <w:left w:val="nil"/>
              <w:bottom w:val="single" w:sz="8" w:space="0" w:color="auto"/>
              <w:right w:val="single" w:sz="4" w:space="0" w:color="auto"/>
            </w:tcBorders>
            <w:noWrap/>
            <w:vAlign w:val="center"/>
          </w:tcPr>
          <w:p w:rsidR="00FA7B76" w:rsidRPr="00FC27C1" w:rsidRDefault="00A263B7" w:rsidP="00FA7B76">
            <w:pPr>
              <w:spacing w:line="240" w:lineRule="auto"/>
              <w:ind w:firstLine="0"/>
              <w:jc w:val="center"/>
              <w:rPr>
                <w:rFonts w:ascii="Times New Roman" w:hAnsi="Times New Roman"/>
                <w:sz w:val="20"/>
                <w:szCs w:val="20"/>
              </w:rPr>
            </w:pPr>
            <w:r>
              <w:rPr>
                <w:rFonts w:ascii="Times New Roman" w:hAnsi="Times New Roman"/>
                <w:sz w:val="20"/>
                <w:szCs w:val="20"/>
              </w:rPr>
              <w:t>195.22</w:t>
            </w:r>
          </w:p>
        </w:tc>
      </w:tr>
    </w:tbl>
    <w:p w:rsidR="00FA7B76" w:rsidRPr="004E2ACA" w:rsidRDefault="001135BC" w:rsidP="001135BC">
      <w:pPr>
        <w:pStyle w:val="NormalSS"/>
        <w:spacing w:after="0"/>
        <w:ind w:left="360" w:hanging="360"/>
        <w:rPr>
          <w:rFonts w:ascii="Times New Roman" w:hAnsi="Times New Roman"/>
          <w:sz w:val="20"/>
        </w:rPr>
      </w:pPr>
      <w:r>
        <w:rPr>
          <w:rFonts w:ascii="Times New Roman" w:hAnsi="Times New Roman"/>
          <w:sz w:val="20"/>
        </w:rPr>
        <w:t>*</w:t>
      </w:r>
      <w:r>
        <w:rPr>
          <w:rFonts w:ascii="Times New Roman" w:hAnsi="Times New Roman"/>
          <w:sz w:val="20"/>
        </w:rPr>
        <w:tab/>
      </w:r>
      <w:r w:rsidR="00EB4AAF">
        <w:rPr>
          <w:rFonts w:ascii="Times New Roman" w:hAnsi="Times New Roman"/>
          <w:sz w:val="20"/>
        </w:rPr>
        <w:t>Focus group n</w:t>
      </w:r>
      <w:r w:rsidR="00FA7B76" w:rsidRPr="004E2ACA">
        <w:rPr>
          <w:rFonts w:ascii="Times New Roman" w:hAnsi="Times New Roman"/>
          <w:sz w:val="20"/>
        </w:rPr>
        <w:t>onparticipants will participate i</w:t>
      </w:r>
      <w:r w:rsidR="00EB4AAF">
        <w:rPr>
          <w:rFonts w:ascii="Times New Roman" w:hAnsi="Times New Roman"/>
          <w:sz w:val="20"/>
        </w:rPr>
        <w:t>n a brief screening call only. Focus group p</w:t>
      </w:r>
      <w:r w:rsidR="00FA7B76" w:rsidRPr="004E2ACA">
        <w:rPr>
          <w:rFonts w:ascii="Times New Roman" w:hAnsi="Times New Roman"/>
          <w:sz w:val="20"/>
        </w:rPr>
        <w:t xml:space="preserve">articipants will participate </w:t>
      </w:r>
      <w:r w:rsidR="00253F52">
        <w:rPr>
          <w:rFonts w:ascii="Times New Roman" w:hAnsi="Times New Roman"/>
          <w:sz w:val="20"/>
        </w:rPr>
        <w:t xml:space="preserve">in a brief screening call, participate </w:t>
      </w:r>
      <w:r w:rsidR="00FA7B76" w:rsidRPr="004E2ACA">
        <w:rPr>
          <w:rFonts w:ascii="Times New Roman" w:hAnsi="Times New Roman"/>
          <w:sz w:val="20"/>
        </w:rPr>
        <w:t>in the focus group</w:t>
      </w:r>
      <w:r w:rsidR="00253F52">
        <w:rPr>
          <w:rFonts w:ascii="Times New Roman" w:hAnsi="Times New Roman"/>
          <w:sz w:val="20"/>
        </w:rPr>
        <w:t>,</w:t>
      </w:r>
      <w:r w:rsidR="00EB4AAF">
        <w:rPr>
          <w:rFonts w:ascii="Times New Roman" w:hAnsi="Times New Roman"/>
          <w:sz w:val="20"/>
        </w:rPr>
        <w:t xml:space="preserve"> and receive a reminder call and letter prior to the focus group</w:t>
      </w:r>
      <w:r w:rsidR="00FA7B76" w:rsidRPr="004E2ACA">
        <w:rPr>
          <w:rFonts w:ascii="Times New Roman" w:hAnsi="Times New Roman"/>
          <w:sz w:val="20"/>
        </w:rPr>
        <w:t>.</w:t>
      </w:r>
    </w:p>
    <w:p w:rsidR="00FA7B76" w:rsidRPr="004E2ACA" w:rsidRDefault="001135BC" w:rsidP="001135BC">
      <w:pPr>
        <w:pStyle w:val="NormalSS"/>
        <w:tabs>
          <w:tab w:val="clear" w:pos="432"/>
          <w:tab w:val="left" w:pos="360"/>
        </w:tabs>
        <w:ind w:left="360" w:hanging="360"/>
        <w:rPr>
          <w:rFonts w:ascii="Times New Roman" w:hAnsi="Times New Roman"/>
          <w:sz w:val="20"/>
        </w:rPr>
      </w:pPr>
      <w:r>
        <w:rPr>
          <w:rFonts w:ascii="Times New Roman" w:hAnsi="Times New Roman"/>
          <w:sz w:val="20"/>
        </w:rPr>
        <w:t>**</w:t>
      </w:r>
      <w:r>
        <w:rPr>
          <w:rFonts w:ascii="Times New Roman" w:hAnsi="Times New Roman"/>
          <w:sz w:val="20"/>
        </w:rPr>
        <w:tab/>
      </w:r>
      <w:r w:rsidR="00FA7B76" w:rsidRPr="004E2ACA">
        <w:rPr>
          <w:rFonts w:ascii="Times New Roman" w:hAnsi="Times New Roman"/>
          <w:sz w:val="20"/>
        </w:rPr>
        <w:t>The total burden includes an initial screening call for participants and</w:t>
      </w:r>
      <w:r>
        <w:rPr>
          <w:rFonts w:ascii="Times New Roman" w:hAnsi="Times New Roman"/>
          <w:sz w:val="20"/>
        </w:rPr>
        <w:t xml:space="preserve"> </w:t>
      </w:r>
      <w:r w:rsidR="00FA7B76" w:rsidRPr="004E2ACA">
        <w:rPr>
          <w:rFonts w:ascii="Times New Roman" w:hAnsi="Times New Roman"/>
          <w:sz w:val="20"/>
        </w:rPr>
        <w:t>nonparticipants, as well as a reminder call and letter and focus group time for the participants.</w:t>
      </w:r>
    </w:p>
    <w:p w:rsidR="00B5631D" w:rsidRPr="00071FD3" w:rsidRDefault="00E65869">
      <w:pPr>
        <w:tabs>
          <w:tab w:val="clear" w:pos="432"/>
        </w:tabs>
        <w:spacing w:line="240" w:lineRule="auto"/>
        <w:ind w:firstLine="0"/>
        <w:jc w:val="left"/>
        <w:rPr>
          <w:rFonts w:ascii="Times New Roman" w:hAnsi="Times New Roman"/>
          <w:b/>
        </w:rPr>
      </w:pPr>
      <w:r w:rsidRPr="00071FD3">
        <w:rPr>
          <w:rFonts w:ascii="Times New Roman" w:hAnsi="Times New Roman"/>
          <w:b/>
        </w:rPr>
        <w:t>Table A.12.2 Annual Cost to Respondents</w:t>
      </w:r>
    </w:p>
    <w:tbl>
      <w:tblPr>
        <w:tblStyle w:val="TableGrid"/>
        <w:tblW w:w="5000" w:type="pct"/>
        <w:tblInd w:w="-72" w:type="dxa"/>
        <w:tblBorders>
          <w:top w:val="single" w:sz="12"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2881"/>
        <w:gridCol w:w="1438"/>
        <w:gridCol w:w="1258"/>
        <w:gridCol w:w="1258"/>
        <w:gridCol w:w="1534"/>
        <w:gridCol w:w="1207"/>
      </w:tblGrid>
      <w:tr w:rsidR="009C2136" w:rsidRPr="004E2ACA" w:rsidTr="009C2136">
        <w:trPr>
          <w:trHeight w:val="888"/>
          <w:tblHeader/>
        </w:trPr>
        <w:tc>
          <w:tcPr>
            <w:tcW w:w="1504" w:type="pct"/>
            <w:tcBorders>
              <w:top w:val="single" w:sz="4" w:space="0" w:color="auto"/>
              <w:bottom w:val="single" w:sz="4" w:space="0" w:color="auto"/>
            </w:tcBorders>
            <w:shd w:val="clear" w:color="auto" w:fill="auto"/>
            <w:vAlign w:val="bottom"/>
          </w:tcPr>
          <w:p w:rsidR="00B951B4" w:rsidRPr="004E2ACA" w:rsidRDefault="00B951B4" w:rsidP="00FE4D86">
            <w:pPr>
              <w:pStyle w:val="TableHeaderLeft"/>
              <w:tabs>
                <w:tab w:val="clear" w:pos="432"/>
              </w:tabs>
              <w:rPr>
                <w:rFonts w:ascii="Times New Roman" w:hAnsi="Times New Roman"/>
                <w:szCs w:val="20"/>
              </w:rPr>
            </w:pPr>
            <w:r w:rsidRPr="004E2ACA">
              <w:rPr>
                <w:rFonts w:ascii="Times New Roman" w:hAnsi="Times New Roman"/>
                <w:bCs/>
                <w:color w:val="000000"/>
                <w:szCs w:val="20"/>
              </w:rPr>
              <w:t>Respondent</w:t>
            </w:r>
          </w:p>
        </w:tc>
        <w:tc>
          <w:tcPr>
            <w:tcW w:w="751" w:type="pct"/>
            <w:tcBorders>
              <w:top w:val="single" w:sz="4" w:space="0" w:color="auto"/>
              <w:bottom w:val="single" w:sz="4" w:space="0" w:color="auto"/>
            </w:tcBorders>
            <w:shd w:val="clear" w:color="auto" w:fill="auto"/>
            <w:vAlign w:val="bottom"/>
          </w:tcPr>
          <w:p w:rsidR="00B951B4" w:rsidRPr="004E2ACA" w:rsidRDefault="00B951B4" w:rsidP="008F2667">
            <w:pPr>
              <w:pStyle w:val="TableHeaderCenter"/>
              <w:rPr>
                <w:rFonts w:ascii="Times New Roman" w:hAnsi="Times New Roman"/>
                <w:szCs w:val="20"/>
              </w:rPr>
            </w:pPr>
            <w:r w:rsidRPr="004E2ACA">
              <w:rPr>
                <w:rFonts w:ascii="Times New Roman" w:hAnsi="Times New Roman"/>
                <w:szCs w:val="20"/>
              </w:rPr>
              <w:t>Average Time per Response</w:t>
            </w:r>
          </w:p>
        </w:tc>
        <w:tc>
          <w:tcPr>
            <w:tcW w:w="657" w:type="pct"/>
            <w:tcBorders>
              <w:top w:val="single" w:sz="4" w:space="0" w:color="auto"/>
              <w:bottom w:val="single" w:sz="4" w:space="0" w:color="auto"/>
            </w:tcBorders>
            <w:shd w:val="clear" w:color="auto" w:fill="auto"/>
            <w:vAlign w:val="bottom"/>
          </w:tcPr>
          <w:p w:rsidR="00B951B4" w:rsidRPr="004E2ACA" w:rsidRDefault="00B951B4" w:rsidP="008F2667">
            <w:pPr>
              <w:pStyle w:val="TableHeaderCenter"/>
              <w:rPr>
                <w:rFonts w:ascii="Times New Roman" w:hAnsi="Times New Roman"/>
                <w:szCs w:val="20"/>
              </w:rPr>
            </w:pPr>
            <w:r w:rsidRPr="004E2ACA">
              <w:rPr>
                <w:rFonts w:ascii="Times New Roman" w:hAnsi="Times New Roman"/>
                <w:szCs w:val="20"/>
              </w:rPr>
              <w:t>Number of Respondents</w:t>
            </w:r>
          </w:p>
        </w:tc>
        <w:tc>
          <w:tcPr>
            <w:tcW w:w="657" w:type="pct"/>
            <w:tcBorders>
              <w:top w:val="single" w:sz="4" w:space="0" w:color="auto"/>
              <w:bottom w:val="single" w:sz="4" w:space="0" w:color="auto"/>
            </w:tcBorders>
            <w:shd w:val="clear" w:color="auto" w:fill="auto"/>
            <w:vAlign w:val="bottom"/>
          </w:tcPr>
          <w:p w:rsidR="00B951B4" w:rsidRPr="004E2ACA" w:rsidRDefault="00B951B4" w:rsidP="008F2667">
            <w:pPr>
              <w:pStyle w:val="TableHeaderCenter"/>
              <w:rPr>
                <w:rFonts w:ascii="Times New Roman" w:hAnsi="Times New Roman"/>
                <w:szCs w:val="20"/>
              </w:rPr>
            </w:pPr>
            <w:r w:rsidRPr="004E2ACA">
              <w:rPr>
                <w:rFonts w:ascii="Times New Roman" w:hAnsi="Times New Roman"/>
                <w:szCs w:val="20"/>
              </w:rPr>
              <w:t>Frequency of Response</w:t>
            </w:r>
          </w:p>
        </w:tc>
        <w:tc>
          <w:tcPr>
            <w:tcW w:w="801" w:type="pct"/>
            <w:tcBorders>
              <w:top w:val="single" w:sz="4" w:space="0" w:color="auto"/>
              <w:bottom w:val="single" w:sz="4" w:space="0" w:color="auto"/>
            </w:tcBorders>
            <w:shd w:val="clear" w:color="auto" w:fill="auto"/>
            <w:vAlign w:val="bottom"/>
          </w:tcPr>
          <w:p w:rsidR="00B951B4" w:rsidRPr="004E2ACA" w:rsidRDefault="00B951B4" w:rsidP="008F2667">
            <w:pPr>
              <w:pStyle w:val="TableHeaderCenter"/>
              <w:rPr>
                <w:rFonts w:ascii="Times New Roman" w:hAnsi="Times New Roman"/>
                <w:szCs w:val="20"/>
              </w:rPr>
            </w:pPr>
            <w:r w:rsidRPr="004E2ACA">
              <w:rPr>
                <w:rFonts w:ascii="Times New Roman" w:hAnsi="Times New Roman"/>
                <w:szCs w:val="20"/>
              </w:rPr>
              <w:t>Median Hourly Wage Rate</w:t>
            </w:r>
          </w:p>
        </w:tc>
        <w:tc>
          <w:tcPr>
            <w:tcW w:w="630" w:type="pct"/>
            <w:tcBorders>
              <w:top w:val="single" w:sz="4" w:space="0" w:color="auto"/>
              <w:bottom w:val="single" w:sz="4" w:space="0" w:color="auto"/>
            </w:tcBorders>
            <w:shd w:val="clear" w:color="auto" w:fill="auto"/>
            <w:vAlign w:val="bottom"/>
          </w:tcPr>
          <w:p w:rsidR="00B951B4" w:rsidRPr="004E2ACA" w:rsidRDefault="00B951B4" w:rsidP="008F2667">
            <w:pPr>
              <w:pStyle w:val="TableHeaderCenter"/>
              <w:rPr>
                <w:rFonts w:ascii="Times New Roman" w:hAnsi="Times New Roman"/>
                <w:szCs w:val="20"/>
              </w:rPr>
            </w:pPr>
            <w:r w:rsidRPr="004E2ACA">
              <w:rPr>
                <w:rFonts w:ascii="Times New Roman" w:hAnsi="Times New Roman"/>
                <w:szCs w:val="20"/>
              </w:rPr>
              <w:t>Respondent Cost</w:t>
            </w:r>
          </w:p>
        </w:tc>
      </w:tr>
      <w:tr w:rsidR="00970945" w:rsidRPr="004E2ACA" w:rsidTr="009C2136">
        <w:trPr>
          <w:trHeight w:val="70"/>
        </w:trPr>
        <w:tc>
          <w:tcPr>
            <w:tcW w:w="5000" w:type="pct"/>
            <w:gridSpan w:val="6"/>
            <w:tcBorders>
              <w:top w:val="single" w:sz="4" w:space="0" w:color="auto"/>
              <w:bottom w:val="single" w:sz="4" w:space="0" w:color="auto"/>
            </w:tcBorders>
            <w:shd w:val="clear" w:color="auto" w:fill="D9D9D9" w:themeFill="background1" w:themeFillShade="D9"/>
            <w:vAlign w:val="center"/>
          </w:tcPr>
          <w:p w:rsidR="00970945" w:rsidRPr="004E2ACA" w:rsidRDefault="00970945" w:rsidP="00970945">
            <w:pPr>
              <w:pStyle w:val="TableText"/>
              <w:tabs>
                <w:tab w:val="decimal" w:pos="578"/>
              </w:tabs>
              <w:jc w:val="center"/>
              <w:rPr>
                <w:rFonts w:ascii="Times New Roman" w:hAnsi="Times New Roman"/>
                <w:color w:val="000000"/>
                <w:szCs w:val="20"/>
              </w:rPr>
            </w:pPr>
            <w:r>
              <w:rPr>
                <w:rFonts w:ascii="Times New Roman" w:hAnsi="Times New Roman"/>
                <w:szCs w:val="20"/>
              </w:rPr>
              <w:t xml:space="preserve">Working Poor </w:t>
            </w:r>
            <w:r w:rsidRPr="004E2ACA">
              <w:rPr>
                <w:rFonts w:ascii="Times New Roman" w:hAnsi="Times New Roman"/>
                <w:szCs w:val="20"/>
              </w:rPr>
              <w:t>Focus Group</w:t>
            </w:r>
            <w:r w:rsidR="00EE10AC">
              <w:rPr>
                <w:rFonts w:ascii="Times New Roman" w:hAnsi="Times New Roman"/>
                <w:szCs w:val="20"/>
              </w:rPr>
              <w:t xml:space="preserve"> Respondents</w:t>
            </w:r>
          </w:p>
        </w:tc>
      </w:tr>
      <w:tr w:rsidR="009C2136" w:rsidRPr="004E2ACA" w:rsidTr="009C2136">
        <w:trPr>
          <w:trHeight w:val="70"/>
        </w:trPr>
        <w:tc>
          <w:tcPr>
            <w:tcW w:w="1504" w:type="pct"/>
            <w:tcBorders>
              <w:top w:val="single" w:sz="4" w:space="0" w:color="auto"/>
            </w:tcBorders>
            <w:shd w:val="clear" w:color="auto" w:fill="auto"/>
            <w:vAlign w:val="center"/>
          </w:tcPr>
          <w:p w:rsidR="00970945" w:rsidRPr="004E2ACA" w:rsidRDefault="00EE10AC" w:rsidP="009B757A">
            <w:pPr>
              <w:spacing w:line="240" w:lineRule="auto"/>
              <w:ind w:firstLine="0"/>
              <w:rPr>
                <w:rFonts w:ascii="Times New Roman" w:hAnsi="Times New Roman"/>
                <w:sz w:val="20"/>
                <w:szCs w:val="20"/>
              </w:rPr>
            </w:pPr>
            <w:r>
              <w:rPr>
                <w:rFonts w:ascii="Times New Roman" w:hAnsi="Times New Roman"/>
                <w:sz w:val="20"/>
                <w:szCs w:val="20"/>
              </w:rPr>
              <w:t xml:space="preserve">Focus Group </w:t>
            </w:r>
            <w:r w:rsidR="00970945">
              <w:rPr>
                <w:rFonts w:ascii="Times New Roman" w:hAnsi="Times New Roman"/>
                <w:sz w:val="20"/>
                <w:szCs w:val="20"/>
              </w:rPr>
              <w:t>Nonparticipants</w:t>
            </w:r>
          </w:p>
        </w:tc>
        <w:tc>
          <w:tcPr>
            <w:tcW w:w="751" w:type="pct"/>
            <w:tcBorders>
              <w:top w:val="single" w:sz="4" w:space="0" w:color="auto"/>
              <w:bottom w:val="single" w:sz="4" w:space="0" w:color="auto"/>
            </w:tcBorders>
            <w:shd w:val="clear" w:color="auto" w:fill="auto"/>
            <w:vAlign w:val="bottom"/>
          </w:tcPr>
          <w:p w:rsidR="00970945" w:rsidRPr="004E2ACA" w:rsidRDefault="00970945" w:rsidP="000868F4">
            <w:pPr>
              <w:pStyle w:val="TableText"/>
              <w:tabs>
                <w:tab w:val="decimal" w:pos="-17"/>
              </w:tabs>
              <w:jc w:val="center"/>
              <w:rPr>
                <w:rFonts w:ascii="Times New Roman" w:hAnsi="Times New Roman"/>
                <w:color w:val="000000"/>
                <w:szCs w:val="20"/>
              </w:rPr>
            </w:pPr>
            <w:r>
              <w:rPr>
                <w:rFonts w:ascii="Times New Roman" w:hAnsi="Times New Roman"/>
                <w:color w:val="000000"/>
                <w:szCs w:val="20"/>
              </w:rPr>
              <w:t>0</w:t>
            </w:r>
            <w:r w:rsidRPr="004E2ACA">
              <w:rPr>
                <w:rFonts w:ascii="Times New Roman" w:hAnsi="Times New Roman"/>
                <w:color w:val="000000"/>
                <w:szCs w:val="20"/>
              </w:rPr>
              <w:t>.0835</w:t>
            </w:r>
          </w:p>
        </w:tc>
        <w:tc>
          <w:tcPr>
            <w:tcW w:w="657" w:type="pct"/>
            <w:tcBorders>
              <w:top w:val="single" w:sz="4" w:space="0" w:color="auto"/>
              <w:bottom w:val="single" w:sz="4" w:space="0" w:color="auto"/>
            </w:tcBorders>
            <w:shd w:val="clear" w:color="auto" w:fill="auto"/>
            <w:vAlign w:val="bottom"/>
          </w:tcPr>
          <w:p w:rsidR="00970945" w:rsidRPr="004E2ACA" w:rsidRDefault="00970945" w:rsidP="000868F4">
            <w:pPr>
              <w:pStyle w:val="TableText"/>
              <w:tabs>
                <w:tab w:val="decimal" w:pos="-17"/>
                <w:tab w:val="decimal" w:pos="735"/>
              </w:tabs>
              <w:jc w:val="center"/>
              <w:rPr>
                <w:rFonts w:ascii="Times New Roman" w:hAnsi="Times New Roman"/>
                <w:color w:val="000000"/>
                <w:szCs w:val="20"/>
              </w:rPr>
            </w:pPr>
            <w:r w:rsidRPr="004E2ACA">
              <w:rPr>
                <w:rFonts w:ascii="Times New Roman" w:hAnsi="Times New Roman"/>
                <w:color w:val="000000"/>
                <w:szCs w:val="20"/>
              </w:rPr>
              <w:t>570</w:t>
            </w:r>
          </w:p>
        </w:tc>
        <w:tc>
          <w:tcPr>
            <w:tcW w:w="657" w:type="pct"/>
            <w:tcBorders>
              <w:top w:val="single" w:sz="4" w:space="0" w:color="auto"/>
            </w:tcBorders>
            <w:shd w:val="clear" w:color="auto" w:fill="auto"/>
            <w:vAlign w:val="bottom"/>
          </w:tcPr>
          <w:p w:rsidR="00970945" w:rsidRPr="004E2ACA" w:rsidRDefault="00970945" w:rsidP="000868F4">
            <w:pPr>
              <w:pStyle w:val="TableText"/>
              <w:tabs>
                <w:tab w:val="decimal" w:pos="-17"/>
                <w:tab w:val="decimal" w:pos="458"/>
              </w:tabs>
              <w:jc w:val="center"/>
              <w:rPr>
                <w:rFonts w:ascii="Times New Roman" w:hAnsi="Times New Roman"/>
                <w:color w:val="000000"/>
                <w:szCs w:val="20"/>
              </w:rPr>
            </w:pPr>
            <w:r w:rsidRPr="004E2ACA">
              <w:rPr>
                <w:rFonts w:ascii="Times New Roman" w:hAnsi="Times New Roman"/>
                <w:color w:val="000000"/>
                <w:szCs w:val="20"/>
              </w:rPr>
              <w:t>1</w:t>
            </w:r>
          </w:p>
        </w:tc>
        <w:tc>
          <w:tcPr>
            <w:tcW w:w="801" w:type="pct"/>
            <w:tcBorders>
              <w:top w:val="single" w:sz="4" w:space="0" w:color="auto"/>
            </w:tcBorders>
            <w:shd w:val="clear" w:color="auto" w:fill="auto"/>
            <w:vAlign w:val="bottom"/>
          </w:tcPr>
          <w:p w:rsidR="00970945" w:rsidRPr="004E2ACA" w:rsidRDefault="00970945" w:rsidP="00B9599A">
            <w:pPr>
              <w:pStyle w:val="TableText"/>
              <w:tabs>
                <w:tab w:val="left" w:pos="580"/>
              </w:tabs>
              <w:jc w:val="center"/>
              <w:rPr>
                <w:rFonts w:ascii="Times New Roman" w:hAnsi="Times New Roman"/>
                <w:color w:val="000000"/>
                <w:szCs w:val="20"/>
              </w:rPr>
            </w:pPr>
            <w:r>
              <w:rPr>
                <w:rFonts w:ascii="Times New Roman" w:hAnsi="Times New Roman"/>
                <w:color w:val="000000"/>
                <w:szCs w:val="20"/>
              </w:rPr>
              <w:t>$7.50</w:t>
            </w:r>
          </w:p>
        </w:tc>
        <w:tc>
          <w:tcPr>
            <w:tcW w:w="630" w:type="pct"/>
            <w:tcBorders>
              <w:top w:val="single" w:sz="4" w:space="0" w:color="auto"/>
            </w:tcBorders>
            <w:shd w:val="clear" w:color="auto" w:fill="auto"/>
            <w:vAlign w:val="bottom"/>
          </w:tcPr>
          <w:p w:rsidR="00970945" w:rsidRPr="004E2ACA" w:rsidRDefault="00970945" w:rsidP="00A52733">
            <w:pPr>
              <w:pStyle w:val="TableText"/>
              <w:tabs>
                <w:tab w:val="decimal" w:pos="578"/>
              </w:tabs>
              <w:rPr>
                <w:rFonts w:ascii="Times New Roman" w:hAnsi="Times New Roman"/>
                <w:color w:val="000000"/>
                <w:szCs w:val="20"/>
              </w:rPr>
            </w:pPr>
            <w:r>
              <w:rPr>
                <w:rFonts w:ascii="Times New Roman" w:hAnsi="Times New Roman"/>
                <w:color w:val="000000"/>
                <w:szCs w:val="20"/>
              </w:rPr>
              <w:t>$356.96</w:t>
            </w:r>
          </w:p>
        </w:tc>
      </w:tr>
      <w:tr w:rsidR="009C2136" w:rsidRPr="004E2ACA" w:rsidTr="009C2136">
        <w:trPr>
          <w:trHeight w:val="70"/>
        </w:trPr>
        <w:tc>
          <w:tcPr>
            <w:tcW w:w="1504" w:type="pct"/>
            <w:tcBorders>
              <w:top w:val="single" w:sz="4" w:space="0" w:color="auto"/>
            </w:tcBorders>
            <w:shd w:val="clear" w:color="auto" w:fill="auto"/>
            <w:vAlign w:val="center"/>
          </w:tcPr>
          <w:p w:rsidR="00970945" w:rsidRPr="004E2ACA" w:rsidRDefault="00EE10AC" w:rsidP="009B757A">
            <w:pPr>
              <w:spacing w:line="240" w:lineRule="auto"/>
              <w:ind w:firstLine="0"/>
              <w:rPr>
                <w:rFonts w:ascii="Times New Roman" w:hAnsi="Times New Roman"/>
                <w:sz w:val="20"/>
                <w:szCs w:val="20"/>
              </w:rPr>
            </w:pPr>
            <w:r>
              <w:rPr>
                <w:rFonts w:ascii="Times New Roman" w:hAnsi="Times New Roman"/>
                <w:sz w:val="20"/>
                <w:szCs w:val="20"/>
              </w:rPr>
              <w:t xml:space="preserve">Focus Group </w:t>
            </w:r>
            <w:r w:rsidR="00970945">
              <w:rPr>
                <w:rFonts w:ascii="Times New Roman" w:hAnsi="Times New Roman"/>
                <w:sz w:val="20"/>
                <w:szCs w:val="20"/>
              </w:rPr>
              <w:t>Participants</w:t>
            </w:r>
          </w:p>
        </w:tc>
        <w:tc>
          <w:tcPr>
            <w:tcW w:w="751" w:type="pct"/>
            <w:tcBorders>
              <w:top w:val="single" w:sz="4" w:space="0" w:color="auto"/>
            </w:tcBorders>
            <w:shd w:val="clear" w:color="auto" w:fill="auto"/>
            <w:vAlign w:val="bottom"/>
          </w:tcPr>
          <w:p w:rsidR="00970945" w:rsidRPr="004E2ACA" w:rsidRDefault="00970945" w:rsidP="000868F4">
            <w:pPr>
              <w:pStyle w:val="TableText"/>
              <w:tabs>
                <w:tab w:val="decimal" w:pos="-17"/>
              </w:tabs>
              <w:jc w:val="center"/>
              <w:rPr>
                <w:rFonts w:ascii="Times New Roman" w:hAnsi="Times New Roman"/>
                <w:color w:val="000000"/>
                <w:szCs w:val="20"/>
              </w:rPr>
            </w:pPr>
            <w:r>
              <w:rPr>
                <w:rFonts w:ascii="Times New Roman" w:hAnsi="Times New Roman"/>
                <w:color w:val="000000"/>
                <w:szCs w:val="20"/>
              </w:rPr>
              <w:t>1.667</w:t>
            </w:r>
          </w:p>
        </w:tc>
        <w:tc>
          <w:tcPr>
            <w:tcW w:w="657" w:type="pct"/>
            <w:tcBorders>
              <w:top w:val="single" w:sz="4" w:space="0" w:color="auto"/>
            </w:tcBorders>
            <w:shd w:val="clear" w:color="auto" w:fill="auto"/>
            <w:vAlign w:val="bottom"/>
          </w:tcPr>
          <w:p w:rsidR="00970945" w:rsidRPr="004E2ACA" w:rsidRDefault="00970945" w:rsidP="000868F4">
            <w:pPr>
              <w:pStyle w:val="TableText"/>
              <w:tabs>
                <w:tab w:val="decimal" w:pos="-17"/>
                <w:tab w:val="decimal" w:pos="735"/>
              </w:tabs>
              <w:jc w:val="center"/>
              <w:rPr>
                <w:rFonts w:ascii="Times New Roman" w:hAnsi="Times New Roman"/>
                <w:color w:val="000000"/>
                <w:szCs w:val="20"/>
              </w:rPr>
            </w:pPr>
            <w:r>
              <w:rPr>
                <w:rFonts w:ascii="Times New Roman" w:hAnsi="Times New Roman"/>
                <w:color w:val="000000"/>
                <w:szCs w:val="20"/>
              </w:rPr>
              <w:t>3</w:t>
            </w:r>
            <w:r w:rsidRPr="004E2ACA">
              <w:rPr>
                <w:rFonts w:ascii="Times New Roman" w:hAnsi="Times New Roman"/>
                <w:color w:val="000000"/>
                <w:szCs w:val="20"/>
              </w:rPr>
              <w:t>0</w:t>
            </w:r>
          </w:p>
        </w:tc>
        <w:tc>
          <w:tcPr>
            <w:tcW w:w="657" w:type="pct"/>
            <w:tcBorders>
              <w:top w:val="single" w:sz="4" w:space="0" w:color="auto"/>
            </w:tcBorders>
            <w:shd w:val="clear" w:color="auto" w:fill="auto"/>
            <w:vAlign w:val="bottom"/>
          </w:tcPr>
          <w:p w:rsidR="00970945" w:rsidRPr="004E2ACA" w:rsidRDefault="00970945" w:rsidP="000868F4">
            <w:pPr>
              <w:pStyle w:val="TableText"/>
              <w:tabs>
                <w:tab w:val="decimal" w:pos="-17"/>
                <w:tab w:val="decimal" w:pos="458"/>
              </w:tabs>
              <w:jc w:val="center"/>
              <w:rPr>
                <w:rFonts w:ascii="Times New Roman" w:hAnsi="Times New Roman"/>
                <w:color w:val="000000"/>
                <w:szCs w:val="20"/>
              </w:rPr>
            </w:pPr>
            <w:r w:rsidRPr="004E2ACA">
              <w:rPr>
                <w:rFonts w:ascii="Times New Roman" w:hAnsi="Times New Roman"/>
                <w:color w:val="000000"/>
                <w:szCs w:val="20"/>
              </w:rPr>
              <w:t>1</w:t>
            </w:r>
          </w:p>
        </w:tc>
        <w:tc>
          <w:tcPr>
            <w:tcW w:w="801" w:type="pct"/>
            <w:tcBorders>
              <w:top w:val="single" w:sz="4" w:space="0" w:color="auto"/>
            </w:tcBorders>
            <w:shd w:val="clear" w:color="auto" w:fill="auto"/>
            <w:vAlign w:val="bottom"/>
          </w:tcPr>
          <w:p w:rsidR="00970945" w:rsidRPr="004E2ACA" w:rsidRDefault="00970945" w:rsidP="00B9599A">
            <w:pPr>
              <w:pStyle w:val="TableText"/>
              <w:tabs>
                <w:tab w:val="left" w:pos="580"/>
              </w:tabs>
              <w:jc w:val="center"/>
              <w:rPr>
                <w:rFonts w:ascii="Times New Roman" w:hAnsi="Times New Roman"/>
                <w:color w:val="000000"/>
                <w:szCs w:val="20"/>
              </w:rPr>
            </w:pPr>
            <w:r>
              <w:rPr>
                <w:rFonts w:ascii="Times New Roman" w:hAnsi="Times New Roman"/>
                <w:color w:val="000000"/>
                <w:szCs w:val="20"/>
              </w:rPr>
              <w:t>$7.50</w:t>
            </w:r>
          </w:p>
        </w:tc>
        <w:tc>
          <w:tcPr>
            <w:tcW w:w="630" w:type="pct"/>
            <w:tcBorders>
              <w:top w:val="single" w:sz="4" w:space="0" w:color="auto"/>
            </w:tcBorders>
            <w:shd w:val="clear" w:color="auto" w:fill="auto"/>
            <w:vAlign w:val="bottom"/>
          </w:tcPr>
          <w:p w:rsidR="00970945" w:rsidRPr="004E2ACA" w:rsidRDefault="00970945" w:rsidP="00B44D6C">
            <w:pPr>
              <w:pStyle w:val="TableText"/>
              <w:tabs>
                <w:tab w:val="decimal" w:pos="578"/>
              </w:tabs>
              <w:rPr>
                <w:rFonts w:ascii="Times New Roman" w:hAnsi="Times New Roman"/>
                <w:color w:val="000000"/>
                <w:szCs w:val="20"/>
              </w:rPr>
            </w:pPr>
            <w:r>
              <w:rPr>
                <w:rFonts w:ascii="Times New Roman" w:hAnsi="Times New Roman"/>
                <w:color w:val="000000"/>
                <w:szCs w:val="20"/>
              </w:rPr>
              <w:t>$3</w:t>
            </w:r>
            <w:r w:rsidR="00B44D6C">
              <w:rPr>
                <w:rFonts w:ascii="Times New Roman" w:hAnsi="Times New Roman"/>
                <w:color w:val="000000"/>
                <w:szCs w:val="20"/>
              </w:rPr>
              <w:t>75.08</w:t>
            </w:r>
          </w:p>
        </w:tc>
      </w:tr>
      <w:tr w:rsidR="00970945" w:rsidRPr="004E2ACA" w:rsidTr="009C2136">
        <w:trPr>
          <w:trHeight w:val="70"/>
        </w:trPr>
        <w:tc>
          <w:tcPr>
            <w:tcW w:w="5000" w:type="pct"/>
            <w:gridSpan w:val="6"/>
            <w:tcBorders>
              <w:top w:val="single" w:sz="4" w:space="0" w:color="auto"/>
            </w:tcBorders>
            <w:shd w:val="clear" w:color="auto" w:fill="D9D9D9" w:themeFill="background1" w:themeFillShade="D9"/>
            <w:vAlign w:val="center"/>
          </w:tcPr>
          <w:p w:rsidR="00970945" w:rsidRPr="004E2ACA" w:rsidRDefault="00970945" w:rsidP="009B757A">
            <w:pPr>
              <w:pStyle w:val="TableText"/>
              <w:tabs>
                <w:tab w:val="decimal" w:pos="578"/>
              </w:tabs>
              <w:jc w:val="center"/>
              <w:rPr>
                <w:rFonts w:ascii="Times New Roman" w:hAnsi="Times New Roman"/>
                <w:color w:val="000000"/>
                <w:szCs w:val="20"/>
              </w:rPr>
            </w:pPr>
            <w:r>
              <w:rPr>
                <w:rFonts w:ascii="Times New Roman" w:hAnsi="Times New Roman"/>
                <w:szCs w:val="20"/>
              </w:rPr>
              <w:t>Elderly Focus Group</w:t>
            </w:r>
            <w:r w:rsidR="00EE10AC">
              <w:rPr>
                <w:rFonts w:ascii="Times New Roman" w:hAnsi="Times New Roman"/>
                <w:szCs w:val="20"/>
              </w:rPr>
              <w:t xml:space="preserve"> Respondents</w:t>
            </w:r>
          </w:p>
        </w:tc>
      </w:tr>
      <w:tr w:rsidR="009C2136" w:rsidRPr="004E2ACA" w:rsidTr="009C2136">
        <w:trPr>
          <w:trHeight w:val="70"/>
        </w:trPr>
        <w:tc>
          <w:tcPr>
            <w:tcW w:w="1504" w:type="pct"/>
            <w:tcBorders>
              <w:top w:val="single" w:sz="4" w:space="0" w:color="auto"/>
            </w:tcBorders>
            <w:shd w:val="clear" w:color="auto" w:fill="auto"/>
            <w:vAlign w:val="center"/>
          </w:tcPr>
          <w:p w:rsidR="00970945" w:rsidRPr="004E2ACA" w:rsidRDefault="00EE10AC" w:rsidP="00970945">
            <w:pPr>
              <w:spacing w:line="240" w:lineRule="auto"/>
              <w:ind w:firstLine="0"/>
              <w:rPr>
                <w:rFonts w:ascii="Times New Roman" w:hAnsi="Times New Roman"/>
                <w:sz w:val="20"/>
                <w:szCs w:val="20"/>
              </w:rPr>
            </w:pPr>
            <w:r>
              <w:rPr>
                <w:rFonts w:ascii="Times New Roman" w:hAnsi="Times New Roman"/>
                <w:sz w:val="20"/>
                <w:szCs w:val="20"/>
              </w:rPr>
              <w:t xml:space="preserve">Focus Group </w:t>
            </w:r>
            <w:r w:rsidR="00970945">
              <w:rPr>
                <w:rFonts w:ascii="Times New Roman" w:hAnsi="Times New Roman"/>
                <w:sz w:val="20"/>
                <w:szCs w:val="20"/>
              </w:rPr>
              <w:t>Nonparticipants</w:t>
            </w:r>
          </w:p>
        </w:tc>
        <w:tc>
          <w:tcPr>
            <w:tcW w:w="751" w:type="pct"/>
            <w:tcBorders>
              <w:top w:val="single" w:sz="4" w:space="0" w:color="auto"/>
            </w:tcBorders>
            <w:shd w:val="clear" w:color="auto" w:fill="auto"/>
            <w:vAlign w:val="bottom"/>
          </w:tcPr>
          <w:p w:rsidR="00970945" w:rsidRPr="004E2ACA" w:rsidRDefault="00B44D6C" w:rsidP="00E3581B">
            <w:pPr>
              <w:pStyle w:val="TableText"/>
              <w:tabs>
                <w:tab w:val="decimal" w:pos="343"/>
              </w:tabs>
              <w:rPr>
                <w:rFonts w:ascii="Times New Roman" w:hAnsi="Times New Roman"/>
                <w:color w:val="000000"/>
                <w:szCs w:val="20"/>
              </w:rPr>
            </w:pPr>
            <w:r>
              <w:rPr>
                <w:rFonts w:ascii="Times New Roman" w:hAnsi="Times New Roman"/>
                <w:color w:val="000000"/>
                <w:szCs w:val="20"/>
              </w:rPr>
              <w:t>0.0835</w:t>
            </w:r>
          </w:p>
        </w:tc>
        <w:tc>
          <w:tcPr>
            <w:tcW w:w="657" w:type="pct"/>
            <w:tcBorders>
              <w:top w:val="single" w:sz="4" w:space="0" w:color="auto"/>
            </w:tcBorders>
            <w:shd w:val="clear" w:color="auto" w:fill="auto"/>
            <w:vAlign w:val="bottom"/>
          </w:tcPr>
          <w:p w:rsidR="00970945" w:rsidRPr="004E2ACA" w:rsidRDefault="00B44D6C" w:rsidP="00E3581B">
            <w:pPr>
              <w:pStyle w:val="TableText"/>
              <w:tabs>
                <w:tab w:val="decimal" w:pos="735"/>
              </w:tabs>
              <w:rPr>
                <w:rFonts w:ascii="Times New Roman" w:hAnsi="Times New Roman"/>
                <w:color w:val="000000"/>
                <w:szCs w:val="20"/>
              </w:rPr>
            </w:pPr>
            <w:r>
              <w:rPr>
                <w:rFonts w:ascii="Times New Roman" w:hAnsi="Times New Roman"/>
                <w:color w:val="000000"/>
                <w:szCs w:val="20"/>
              </w:rPr>
              <w:t>57</w:t>
            </w:r>
            <w:r w:rsidR="00970945" w:rsidRPr="004E2ACA">
              <w:rPr>
                <w:rFonts w:ascii="Times New Roman" w:hAnsi="Times New Roman"/>
                <w:color w:val="000000"/>
                <w:szCs w:val="20"/>
              </w:rPr>
              <w:t>0</w:t>
            </w:r>
          </w:p>
        </w:tc>
        <w:tc>
          <w:tcPr>
            <w:tcW w:w="657" w:type="pct"/>
            <w:tcBorders>
              <w:top w:val="single" w:sz="4" w:space="0" w:color="auto"/>
            </w:tcBorders>
            <w:shd w:val="clear" w:color="auto" w:fill="auto"/>
            <w:vAlign w:val="bottom"/>
          </w:tcPr>
          <w:p w:rsidR="00970945" w:rsidRPr="004E2ACA" w:rsidRDefault="00970945" w:rsidP="00E3581B">
            <w:pPr>
              <w:pStyle w:val="TableText"/>
              <w:tabs>
                <w:tab w:val="decimal" w:pos="458"/>
              </w:tabs>
              <w:rPr>
                <w:rFonts w:ascii="Times New Roman" w:hAnsi="Times New Roman"/>
                <w:color w:val="000000"/>
                <w:szCs w:val="20"/>
              </w:rPr>
            </w:pPr>
            <w:r w:rsidRPr="004E2ACA">
              <w:rPr>
                <w:rFonts w:ascii="Times New Roman" w:hAnsi="Times New Roman"/>
                <w:color w:val="000000"/>
                <w:szCs w:val="20"/>
              </w:rPr>
              <w:t>1</w:t>
            </w:r>
          </w:p>
        </w:tc>
        <w:tc>
          <w:tcPr>
            <w:tcW w:w="801" w:type="pct"/>
            <w:tcBorders>
              <w:top w:val="single" w:sz="4" w:space="0" w:color="auto"/>
            </w:tcBorders>
            <w:shd w:val="clear" w:color="auto" w:fill="auto"/>
            <w:vAlign w:val="bottom"/>
          </w:tcPr>
          <w:p w:rsidR="00970945" w:rsidRPr="004E2ACA" w:rsidRDefault="00970945" w:rsidP="00B44D6C">
            <w:pPr>
              <w:pStyle w:val="TableText"/>
              <w:tabs>
                <w:tab w:val="left" w:pos="580"/>
              </w:tabs>
              <w:jc w:val="center"/>
              <w:rPr>
                <w:rFonts w:ascii="Times New Roman" w:hAnsi="Times New Roman"/>
                <w:color w:val="000000"/>
                <w:szCs w:val="20"/>
              </w:rPr>
            </w:pPr>
            <w:r>
              <w:rPr>
                <w:rFonts w:ascii="Times New Roman" w:hAnsi="Times New Roman"/>
                <w:color w:val="000000"/>
                <w:szCs w:val="20"/>
              </w:rPr>
              <w:t>$7.5</w:t>
            </w:r>
            <w:r w:rsidR="00B44D6C">
              <w:rPr>
                <w:rFonts w:ascii="Times New Roman" w:hAnsi="Times New Roman"/>
                <w:color w:val="000000"/>
                <w:szCs w:val="20"/>
              </w:rPr>
              <w:t>0</w:t>
            </w:r>
          </w:p>
        </w:tc>
        <w:tc>
          <w:tcPr>
            <w:tcW w:w="630" w:type="pct"/>
            <w:tcBorders>
              <w:top w:val="single" w:sz="4" w:space="0" w:color="auto"/>
            </w:tcBorders>
            <w:shd w:val="clear" w:color="auto" w:fill="auto"/>
            <w:vAlign w:val="bottom"/>
          </w:tcPr>
          <w:p w:rsidR="00970945" w:rsidRPr="004E2ACA" w:rsidRDefault="00970945" w:rsidP="00E3581B">
            <w:pPr>
              <w:pStyle w:val="TableText"/>
              <w:tabs>
                <w:tab w:val="decimal" w:pos="578"/>
              </w:tabs>
              <w:rPr>
                <w:rFonts w:ascii="Times New Roman" w:hAnsi="Times New Roman"/>
                <w:color w:val="000000"/>
                <w:szCs w:val="20"/>
              </w:rPr>
            </w:pPr>
            <w:r>
              <w:rPr>
                <w:rFonts w:ascii="Times New Roman" w:hAnsi="Times New Roman"/>
                <w:color w:val="000000"/>
                <w:szCs w:val="20"/>
              </w:rPr>
              <w:t>$3</w:t>
            </w:r>
            <w:r w:rsidR="00B44D6C">
              <w:rPr>
                <w:rFonts w:ascii="Times New Roman" w:hAnsi="Times New Roman"/>
                <w:color w:val="000000"/>
                <w:szCs w:val="20"/>
              </w:rPr>
              <w:t>56.96</w:t>
            </w:r>
          </w:p>
        </w:tc>
      </w:tr>
      <w:tr w:rsidR="009C2136" w:rsidRPr="004E2ACA" w:rsidTr="009C2136">
        <w:trPr>
          <w:trHeight w:val="70"/>
        </w:trPr>
        <w:tc>
          <w:tcPr>
            <w:tcW w:w="1504" w:type="pct"/>
            <w:tcBorders>
              <w:top w:val="single" w:sz="4" w:space="0" w:color="auto"/>
            </w:tcBorders>
            <w:shd w:val="clear" w:color="auto" w:fill="auto"/>
            <w:vAlign w:val="center"/>
          </w:tcPr>
          <w:p w:rsidR="00970945" w:rsidRPr="004E2ACA" w:rsidRDefault="00EE10AC" w:rsidP="00970945">
            <w:pPr>
              <w:spacing w:line="240" w:lineRule="auto"/>
              <w:ind w:firstLine="0"/>
              <w:rPr>
                <w:rFonts w:ascii="Times New Roman" w:hAnsi="Times New Roman"/>
                <w:sz w:val="20"/>
                <w:szCs w:val="20"/>
              </w:rPr>
            </w:pPr>
            <w:r>
              <w:rPr>
                <w:rFonts w:ascii="Times New Roman" w:hAnsi="Times New Roman"/>
                <w:sz w:val="20"/>
                <w:szCs w:val="20"/>
              </w:rPr>
              <w:t xml:space="preserve">Focus Group </w:t>
            </w:r>
            <w:r w:rsidR="00970945">
              <w:rPr>
                <w:rFonts w:ascii="Times New Roman" w:hAnsi="Times New Roman"/>
                <w:sz w:val="20"/>
                <w:szCs w:val="20"/>
              </w:rPr>
              <w:t>Participants</w:t>
            </w:r>
          </w:p>
        </w:tc>
        <w:tc>
          <w:tcPr>
            <w:tcW w:w="751" w:type="pct"/>
            <w:tcBorders>
              <w:top w:val="single" w:sz="4" w:space="0" w:color="auto"/>
            </w:tcBorders>
            <w:shd w:val="clear" w:color="auto" w:fill="auto"/>
            <w:vAlign w:val="bottom"/>
          </w:tcPr>
          <w:p w:rsidR="00970945" w:rsidRPr="004E2ACA" w:rsidRDefault="00970945" w:rsidP="00E3581B">
            <w:pPr>
              <w:pStyle w:val="TableText"/>
              <w:tabs>
                <w:tab w:val="decimal" w:pos="343"/>
              </w:tabs>
              <w:rPr>
                <w:rFonts w:ascii="Times New Roman" w:hAnsi="Times New Roman"/>
                <w:color w:val="000000"/>
                <w:szCs w:val="20"/>
              </w:rPr>
            </w:pPr>
            <w:r w:rsidRPr="004E2ACA">
              <w:rPr>
                <w:rFonts w:ascii="Times New Roman" w:hAnsi="Times New Roman"/>
                <w:color w:val="000000"/>
                <w:szCs w:val="20"/>
              </w:rPr>
              <w:t>1.667</w:t>
            </w:r>
          </w:p>
        </w:tc>
        <w:tc>
          <w:tcPr>
            <w:tcW w:w="657" w:type="pct"/>
            <w:tcBorders>
              <w:top w:val="single" w:sz="4" w:space="0" w:color="auto"/>
            </w:tcBorders>
            <w:shd w:val="clear" w:color="auto" w:fill="auto"/>
            <w:vAlign w:val="bottom"/>
          </w:tcPr>
          <w:p w:rsidR="00970945" w:rsidRPr="004E2ACA" w:rsidRDefault="00970945" w:rsidP="00E3581B">
            <w:pPr>
              <w:pStyle w:val="TableText"/>
              <w:tabs>
                <w:tab w:val="decimal" w:pos="735"/>
              </w:tabs>
              <w:rPr>
                <w:rFonts w:ascii="Times New Roman" w:hAnsi="Times New Roman"/>
                <w:color w:val="000000"/>
                <w:szCs w:val="20"/>
              </w:rPr>
            </w:pPr>
            <w:r w:rsidRPr="004E2ACA">
              <w:rPr>
                <w:rFonts w:ascii="Times New Roman" w:hAnsi="Times New Roman"/>
                <w:color w:val="000000"/>
                <w:szCs w:val="20"/>
              </w:rPr>
              <w:t>30</w:t>
            </w:r>
          </w:p>
        </w:tc>
        <w:tc>
          <w:tcPr>
            <w:tcW w:w="657" w:type="pct"/>
            <w:tcBorders>
              <w:top w:val="single" w:sz="4" w:space="0" w:color="auto"/>
            </w:tcBorders>
            <w:shd w:val="clear" w:color="auto" w:fill="auto"/>
            <w:vAlign w:val="bottom"/>
          </w:tcPr>
          <w:p w:rsidR="00970945" w:rsidRPr="004E2ACA" w:rsidRDefault="00970945" w:rsidP="00E3581B">
            <w:pPr>
              <w:pStyle w:val="TableText"/>
              <w:tabs>
                <w:tab w:val="decimal" w:pos="458"/>
              </w:tabs>
              <w:rPr>
                <w:rFonts w:ascii="Times New Roman" w:hAnsi="Times New Roman"/>
                <w:color w:val="000000"/>
                <w:szCs w:val="20"/>
              </w:rPr>
            </w:pPr>
            <w:r w:rsidRPr="004E2ACA">
              <w:rPr>
                <w:rFonts w:ascii="Times New Roman" w:hAnsi="Times New Roman"/>
                <w:color w:val="000000"/>
                <w:szCs w:val="20"/>
              </w:rPr>
              <w:t>1</w:t>
            </w:r>
          </w:p>
        </w:tc>
        <w:tc>
          <w:tcPr>
            <w:tcW w:w="801" w:type="pct"/>
            <w:tcBorders>
              <w:top w:val="single" w:sz="4" w:space="0" w:color="auto"/>
            </w:tcBorders>
            <w:shd w:val="clear" w:color="auto" w:fill="auto"/>
            <w:vAlign w:val="bottom"/>
          </w:tcPr>
          <w:p w:rsidR="00970945" w:rsidRPr="004E2ACA" w:rsidRDefault="00970945" w:rsidP="00B44D6C">
            <w:pPr>
              <w:pStyle w:val="TableText"/>
              <w:tabs>
                <w:tab w:val="left" w:pos="580"/>
              </w:tabs>
              <w:jc w:val="center"/>
              <w:rPr>
                <w:rFonts w:ascii="Times New Roman" w:hAnsi="Times New Roman"/>
                <w:color w:val="000000"/>
                <w:szCs w:val="20"/>
              </w:rPr>
            </w:pPr>
            <w:r>
              <w:rPr>
                <w:rFonts w:ascii="Times New Roman" w:hAnsi="Times New Roman"/>
                <w:color w:val="000000"/>
                <w:szCs w:val="20"/>
              </w:rPr>
              <w:t>$7.5</w:t>
            </w:r>
            <w:r w:rsidR="00B44D6C">
              <w:rPr>
                <w:rFonts w:ascii="Times New Roman" w:hAnsi="Times New Roman"/>
                <w:color w:val="000000"/>
                <w:szCs w:val="20"/>
              </w:rPr>
              <w:t>0</w:t>
            </w:r>
          </w:p>
        </w:tc>
        <w:tc>
          <w:tcPr>
            <w:tcW w:w="630" w:type="pct"/>
            <w:tcBorders>
              <w:top w:val="single" w:sz="4" w:space="0" w:color="auto"/>
            </w:tcBorders>
            <w:shd w:val="clear" w:color="auto" w:fill="auto"/>
            <w:vAlign w:val="bottom"/>
          </w:tcPr>
          <w:p w:rsidR="00970945" w:rsidRPr="004E2ACA" w:rsidRDefault="00970945" w:rsidP="00E3581B">
            <w:pPr>
              <w:pStyle w:val="TableText"/>
              <w:tabs>
                <w:tab w:val="decimal" w:pos="578"/>
              </w:tabs>
              <w:rPr>
                <w:rFonts w:ascii="Times New Roman" w:hAnsi="Times New Roman"/>
                <w:color w:val="000000"/>
                <w:szCs w:val="20"/>
              </w:rPr>
            </w:pPr>
            <w:r>
              <w:rPr>
                <w:rFonts w:ascii="Times New Roman" w:hAnsi="Times New Roman"/>
                <w:color w:val="000000"/>
                <w:szCs w:val="20"/>
              </w:rPr>
              <w:t>$3</w:t>
            </w:r>
            <w:r w:rsidR="00B44D6C">
              <w:rPr>
                <w:rFonts w:ascii="Times New Roman" w:hAnsi="Times New Roman"/>
                <w:color w:val="000000"/>
                <w:szCs w:val="20"/>
              </w:rPr>
              <w:t>75.08</w:t>
            </w:r>
          </w:p>
        </w:tc>
      </w:tr>
      <w:tr w:rsidR="00970945" w:rsidRPr="004E2ACA" w:rsidTr="009C2136">
        <w:trPr>
          <w:trHeight w:val="70"/>
        </w:trPr>
        <w:tc>
          <w:tcPr>
            <w:tcW w:w="4370" w:type="pct"/>
            <w:gridSpan w:val="5"/>
            <w:tcBorders>
              <w:top w:val="single" w:sz="4" w:space="0" w:color="auto"/>
              <w:bottom w:val="single" w:sz="4" w:space="0" w:color="auto"/>
            </w:tcBorders>
            <w:shd w:val="clear" w:color="auto" w:fill="D9D9D9" w:themeFill="background1" w:themeFillShade="D9"/>
            <w:vAlign w:val="center"/>
          </w:tcPr>
          <w:p w:rsidR="00970945" w:rsidRPr="004E2ACA" w:rsidRDefault="00970945" w:rsidP="002A74DC">
            <w:pPr>
              <w:pStyle w:val="TableText"/>
              <w:tabs>
                <w:tab w:val="left" w:pos="580"/>
              </w:tabs>
              <w:rPr>
                <w:rFonts w:ascii="Times New Roman" w:hAnsi="Times New Roman"/>
                <w:b/>
                <w:color w:val="000000"/>
                <w:szCs w:val="20"/>
              </w:rPr>
            </w:pPr>
            <w:r w:rsidRPr="004E2ACA">
              <w:rPr>
                <w:rFonts w:ascii="Times New Roman" w:hAnsi="Times New Roman"/>
                <w:b/>
                <w:color w:val="000000"/>
                <w:szCs w:val="20"/>
              </w:rPr>
              <w:t>Total Annual Cost to All Respondents</w:t>
            </w:r>
          </w:p>
        </w:tc>
        <w:tc>
          <w:tcPr>
            <w:tcW w:w="630" w:type="pct"/>
            <w:tcBorders>
              <w:top w:val="single" w:sz="4" w:space="0" w:color="auto"/>
              <w:bottom w:val="single" w:sz="4" w:space="0" w:color="auto"/>
            </w:tcBorders>
            <w:shd w:val="clear" w:color="auto" w:fill="D9D9D9" w:themeFill="background1" w:themeFillShade="D9"/>
            <w:vAlign w:val="bottom"/>
          </w:tcPr>
          <w:p w:rsidR="00970945" w:rsidRPr="00AC3A9C" w:rsidRDefault="00970945" w:rsidP="001448C5">
            <w:pPr>
              <w:pStyle w:val="TableText"/>
              <w:tabs>
                <w:tab w:val="decimal" w:pos="578"/>
              </w:tabs>
              <w:rPr>
                <w:rFonts w:ascii="Times New Roman" w:hAnsi="Times New Roman"/>
                <w:b/>
                <w:color w:val="000000"/>
                <w:szCs w:val="20"/>
              </w:rPr>
            </w:pPr>
            <w:r w:rsidRPr="00AC3A9C">
              <w:rPr>
                <w:rFonts w:ascii="Times New Roman" w:hAnsi="Times New Roman"/>
                <w:b/>
                <w:color w:val="000000"/>
                <w:szCs w:val="20"/>
              </w:rPr>
              <w:t>$</w:t>
            </w:r>
            <w:r w:rsidR="00A3263F">
              <w:rPr>
                <w:rFonts w:ascii="Times New Roman" w:hAnsi="Times New Roman"/>
                <w:b/>
                <w:color w:val="000000"/>
                <w:szCs w:val="20"/>
              </w:rPr>
              <w:t>1,464.08</w:t>
            </w:r>
          </w:p>
        </w:tc>
      </w:tr>
      <w:bookmarkEnd w:id="74"/>
      <w:bookmarkEnd w:id="75"/>
    </w:tbl>
    <w:p w:rsidR="002C2728" w:rsidRPr="004E2ACA" w:rsidRDefault="002C2728" w:rsidP="002C2728">
      <w:pPr>
        <w:pStyle w:val="TableFootnoteCaption"/>
        <w:spacing w:after="0"/>
        <w:rPr>
          <w:rFonts w:ascii="Times New Roman" w:hAnsi="Times New Roman"/>
          <w:szCs w:val="20"/>
        </w:rPr>
      </w:pPr>
    </w:p>
    <w:p w:rsidR="002C2728" w:rsidRPr="004E2ACA" w:rsidRDefault="002C2728" w:rsidP="002C2728">
      <w:pPr>
        <w:pStyle w:val="TableFootnoteCaption"/>
        <w:spacing w:after="0"/>
        <w:rPr>
          <w:rFonts w:ascii="Times New Roman" w:hAnsi="Times New Roman"/>
          <w:szCs w:val="20"/>
        </w:rPr>
      </w:pPr>
    </w:p>
    <w:p w:rsidR="00135484" w:rsidRPr="008E0471" w:rsidRDefault="00135484" w:rsidP="006058AB">
      <w:pPr>
        <w:pStyle w:val="Heading3"/>
        <w:rPr>
          <w:rFonts w:ascii="Times New Roman" w:hAnsi="Times New Roman"/>
        </w:rPr>
      </w:pPr>
      <w:bookmarkStart w:id="76" w:name="_Toc239755946"/>
      <w:bookmarkStart w:id="77" w:name="_Toc243456005"/>
      <w:bookmarkStart w:id="78" w:name="_Toc262734136"/>
      <w:r w:rsidRPr="008E0471">
        <w:rPr>
          <w:rFonts w:ascii="Times New Roman" w:hAnsi="Times New Roman"/>
        </w:rPr>
        <w:t>A.13.</w:t>
      </w:r>
      <w:r w:rsidRPr="008E0471">
        <w:rPr>
          <w:rFonts w:ascii="Times New Roman" w:hAnsi="Times New Roman"/>
        </w:rPr>
        <w:tab/>
        <w:t>Estimates of Other Total Annual Cost Burden to Respondents or Record Keepers</w:t>
      </w:r>
      <w:bookmarkEnd w:id="76"/>
      <w:bookmarkEnd w:id="77"/>
      <w:bookmarkEnd w:id="78"/>
    </w:p>
    <w:p w:rsidR="00135484" w:rsidRPr="008E0471" w:rsidRDefault="00135484" w:rsidP="002E1815">
      <w:pPr>
        <w:ind w:firstLine="900"/>
        <w:rPr>
          <w:rFonts w:ascii="Times New Roman" w:hAnsi="Times New Roman"/>
        </w:rPr>
      </w:pPr>
      <w:r w:rsidRPr="008E0471">
        <w:rPr>
          <w:rFonts w:ascii="Times New Roman" w:hAnsi="Times New Roman"/>
        </w:rPr>
        <w:t xml:space="preserve">No capital/start-up or ongoing operation/maintenance costs are associated with this information collection. </w:t>
      </w:r>
    </w:p>
    <w:p w:rsidR="00D368E5" w:rsidRPr="008E0471" w:rsidRDefault="00D368E5" w:rsidP="00A762FB">
      <w:pPr>
        <w:pStyle w:val="Heading2Black"/>
        <w:rPr>
          <w:rFonts w:ascii="Times New Roman" w:hAnsi="Times New Roman"/>
        </w:rPr>
      </w:pPr>
      <w:bookmarkStart w:id="79" w:name="_Toc239755947"/>
      <w:bookmarkStart w:id="80" w:name="_Toc243456006"/>
    </w:p>
    <w:p w:rsidR="00135484" w:rsidRPr="008E0471" w:rsidRDefault="00135484" w:rsidP="006058AB">
      <w:pPr>
        <w:pStyle w:val="Heading3"/>
        <w:rPr>
          <w:rFonts w:ascii="Times New Roman" w:hAnsi="Times New Roman"/>
        </w:rPr>
      </w:pPr>
      <w:bookmarkStart w:id="81" w:name="_Toc262734137"/>
      <w:bookmarkStart w:id="82" w:name="OLE_LINK1"/>
      <w:bookmarkStart w:id="83" w:name="OLE_LINK2"/>
      <w:r w:rsidRPr="008E0471">
        <w:rPr>
          <w:rFonts w:ascii="Times New Roman" w:hAnsi="Times New Roman"/>
        </w:rPr>
        <w:t>A.14.</w:t>
      </w:r>
      <w:r w:rsidRPr="008E0471">
        <w:rPr>
          <w:rFonts w:ascii="Times New Roman" w:hAnsi="Times New Roman"/>
        </w:rPr>
        <w:tab/>
        <w:t>Annualized Cost to Federal Government</w:t>
      </w:r>
      <w:bookmarkEnd w:id="79"/>
      <w:bookmarkEnd w:id="80"/>
      <w:bookmarkEnd w:id="81"/>
    </w:p>
    <w:p w:rsidR="00D368E5" w:rsidRPr="008E0471" w:rsidRDefault="00135484" w:rsidP="00651255">
      <w:pPr>
        <w:ind w:firstLine="900"/>
        <w:rPr>
          <w:rFonts w:ascii="Times New Roman" w:hAnsi="Times New Roman"/>
        </w:rPr>
      </w:pPr>
      <w:r w:rsidRPr="008E0471">
        <w:rPr>
          <w:rFonts w:ascii="Times New Roman" w:hAnsi="Times New Roman"/>
        </w:rPr>
        <w:t xml:space="preserve">The total costs of this </w:t>
      </w:r>
      <w:r w:rsidR="008809C9" w:rsidRPr="008E0471">
        <w:rPr>
          <w:rFonts w:ascii="Times New Roman" w:hAnsi="Times New Roman"/>
        </w:rPr>
        <w:t>evaluation</w:t>
      </w:r>
      <w:r w:rsidRPr="008E0471">
        <w:rPr>
          <w:rFonts w:ascii="Times New Roman" w:hAnsi="Times New Roman"/>
        </w:rPr>
        <w:t xml:space="preserve"> include a </w:t>
      </w:r>
      <w:r w:rsidR="002B407C" w:rsidRPr="008E0471">
        <w:rPr>
          <w:rFonts w:ascii="Times New Roman" w:hAnsi="Times New Roman"/>
        </w:rPr>
        <w:t>Time and Materials</w:t>
      </w:r>
      <w:r w:rsidRPr="008E0471">
        <w:rPr>
          <w:rFonts w:ascii="Times New Roman" w:hAnsi="Times New Roman"/>
        </w:rPr>
        <w:t xml:space="preserve"> contract with Mathematica</w:t>
      </w:r>
      <w:r w:rsidR="002B407C" w:rsidRPr="008E0471">
        <w:rPr>
          <w:rFonts w:ascii="Times New Roman" w:hAnsi="Times New Roman"/>
        </w:rPr>
        <w:t xml:space="preserve"> in the amount of $1,464,967</w:t>
      </w:r>
      <w:r w:rsidR="00C57F02" w:rsidRPr="008E0471">
        <w:rPr>
          <w:rFonts w:ascii="Times New Roman" w:hAnsi="Times New Roman"/>
        </w:rPr>
        <w:t xml:space="preserve"> and time spent by the federal project officer to manage data collection </w:t>
      </w:r>
      <w:r w:rsidR="002B407C" w:rsidRPr="008E0471">
        <w:rPr>
          <w:rFonts w:ascii="Times New Roman" w:hAnsi="Times New Roman"/>
        </w:rPr>
        <w:t xml:space="preserve">in the amount of </w:t>
      </w:r>
      <w:r w:rsidR="00C57F02" w:rsidRPr="008E0471">
        <w:rPr>
          <w:rFonts w:ascii="Times New Roman" w:hAnsi="Times New Roman"/>
        </w:rPr>
        <w:t>$</w:t>
      </w:r>
      <w:r w:rsidR="0059074D">
        <w:rPr>
          <w:rFonts w:ascii="Times New Roman" w:hAnsi="Times New Roman"/>
        </w:rPr>
        <w:t>62,000 (an estimated half FTE over the course of a year, times my salary, plus a 6 site visits at $1,000 per visit.)</w:t>
      </w:r>
      <w:r w:rsidRPr="008E0471">
        <w:rPr>
          <w:rFonts w:ascii="Times New Roman" w:hAnsi="Times New Roman"/>
        </w:rPr>
        <w:t xml:space="preserve"> T</w:t>
      </w:r>
      <w:r w:rsidR="002B407C" w:rsidRPr="008E0471">
        <w:rPr>
          <w:rFonts w:ascii="Times New Roman" w:hAnsi="Times New Roman"/>
        </w:rPr>
        <w:t xml:space="preserve">hus, the total cost of the </w:t>
      </w:r>
      <w:r w:rsidR="008809C9" w:rsidRPr="008E0471">
        <w:rPr>
          <w:rFonts w:ascii="Times New Roman" w:hAnsi="Times New Roman"/>
        </w:rPr>
        <w:t>evaluation</w:t>
      </w:r>
      <w:r w:rsidR="002B407C" w:rsidRPr="008E0471">
        <w:rPr>
          <w:rFonts w:ascii="Times New Roman" w:hAnsi="Times New Roman"/>
        </w:rPr>
        <w:t xml:space="preserve"> is estimated at</w:t>
      </w:r>
      <w:r w:rsidR="00C57F02" w:rsidRPr="008E0471">
        <w:rPr>
          <w:rFonts w:ascii="Times New Roman" w:hAnsi="Times New Roman"/>
        </w:rPr>
        <w:t xml:space="preserve"> $</w:t>
      </w:r>
      <w:r w:rsidR="0059074D">
        <w:rPr>
          <w:rFonts w:ascii="Times New Roman" w:hAnsi="Times New Roman"/>
        </w:rPr>
        <w:t>1,514,967</w:t>
      </w:r>
      <w:r w:rsidRPr="004E2ACA">
        <w:rPr>
          <w:rFonts w:ascii="Times New Roman" w:hAnsi="Times New Roman"/>
        </w:rPr>
        <w:t>.</w:t>
      </w:r>
      <w:r w:rsidRPr="008E0471">
        <w:rPr>
          <w:rFonts w:ascii="Times New Roman" w:hAnsi="Times New Roman"/>
        </w:rPr>
        <w:t xml:space="preserve"> </w:t>
      </w:r>
      <w:r w:rsidR="00C57F02" w:rsidRPr="008E0471">
        <w:rPr>
          <w:rFonts w:ascii="Times New Roman" w:hAnsi="Times New Roman"/>
        </w:rPr>
        <w:t>Contract</w:t>
      </w:r>
      <w:r w:rsidRPr="008E0471">
        <w:rPr>
          <w:rFonts w:ascii="Times New Roman" w:hAnsi="Times New Roman"/>
        </w:rPr>
        <w:t xml:space="preserve"> costs include design of the </w:t>
      </w:r>
      <w:r w:rsidR="008809C9" w:rsidRPr="008E0471">
        <w:rPr>
          <w:rFonts w:ascii="Times New Roman" w:hAnsi="Times New Roman"/>
        </w:rPr>
        <w:t>evaluation</w:t>
      </w:r>
      <w:r w:rsidRPr="008E0471">
        <w:rPr>
          <w:rFonts w:ascii="Times New Roman" w:hAnsi="Times New Roman"/>
        </w:rPr>
        <w:t xml:space="preserve"> and development of data collection instruments, data collection, analysis, and report writing. </w:t>
      </w:r>
      <w:r w:rsidR="00651255" w:rsidRPr="008E0471">
        <w:rPr>
          <w:rFonts w:ascii="Times New Roman" w:hAnsi="Times New Roman"/>
        </w:rPr>
        <w:t xml:space="preserve">The </w:t>
      </w:r>
      <w:r w:rsidR="008809C9" w:rsidRPr="008E0471">
        <w:rPr>
          <w:rFonts w:ascii="Times New Roman" w:hAnsi="Times New Roman"/>
        </w:rPr>
        <w:t>evaluation</w:t>
      </w:r>
      <w:r w:rsidR="00651255" w:rsidRPr="008E0471">
        <w:rPr>
          <w:rFonts w:ascii="Times New Roman" w:hAnsi="Times New Roman"/>
        </w:rPr>
        <w:t xml:space="preserve"> will be conducted over a four-year period. Thus, a</w:t>
      </w:r>
      <w:r w:rsidR="00C57F02" w:rsidRPr="008E0471">
        <w:rPr>
          <w:rFonts w:ascii="Times New Roman" w:hAnsi="Times New Roman"/>
        </w:rPr>
        <w:t>nnual</w:t>
      </w:r>
      <w:r w:rsidR="00651255" w:rsidRPr="008E0471">
        <w:rPr>
          <w:rFonts w:ascii="Times New Roman" w:hAnsi="Times New Roman"/>
        </w:rPr>
        <w:t>ized</w:t>
      </w:r>
      <w:r w:rsidRPr="008E0471">
        <w:rPr>
          <w:rFonts w:ascii="Times New Roman" w:hAnsi="Times New Roman"/>
        </w:rPr>
        <w:t xml:space="preserve"> </w:t>
      </w:r>
      <w:r w:rsidR="00C57F02" w:rsidRPr="008E0471">
        <w:rPr>
          <w:rFonts w:ascii="Times New Roman" w:hAnsi="Times New Roman"/>
        </w:rPr>
        <w:t xml:space="preserve">contract </w:t>
      </w:r>
      <w:r w:rsidRPr="008E0471">
        <w:rPr>
          <w:rFonts w:ascii="Times New Roman" w:hAnsi="Times New Roman"/>
        </w:rPr>
        <w:t xml:space="preserve">costs for the </w:t>
      </w:r>
      <w:r w:rsidR="008809C9" w:rsidRPr="008E0471">
        <w:rPr>
          <w:rFonts w:ascii="Times New Roman" w:hAnsi="Times New Roman"/>
        </w:rPr>
        <w:t>evaluation</w:t>
      </w:r>
      <w:r w:rsidRPr="008E0471">
        <w:rPr>
          <w:rFonts w:ascii="Times New Roman" w:hAnsi="Times New Roman"/>
        </w:rPr>
        <w:t xml:space="preserve"> are </w:t>
      </w:r>
      <w:r w:rsidR="00651255" w:rsidRPr="008E0471">
        <w:rPr>
          <w:rFonts w:ascii="Times New Roman" w:hAnsi="Times New Roman"/>
        </w:rPr>
        <w:t>$366,242 per year.</w:t>
      </w:r>
      <w:bookmarkStart w:id="84" w:name="_Toc239755948"/>
      <w:bookmarkStart w:id="85" w:name="_Toc243456007"/>
    </w:p>
    <w:bookmarkEnd w:id="82"/>
    <w:bookmarkEnd w:id="83"/>
    <w:p w:rsidR="00651255" w:rsidRPr="008E0471" w:rsidRDefault="00651255" w:rsidP="00A762FB">
      <w:pPr>
        <w:pStyle w:val="Heading2Black"/>
        <w:rPr>
          <w:rFonts w:ascii="Times New Roman" w:hAnsi="Times New Roman"/>
        </w:rPr>
      </w:pPr>
    </w:p>
    <w:p w:rsidR="00135484" w:rsidRPr="008E0471" w:rsidRDefault="00135484" w:rsidP="006058AB">
      <w:pPr>
        <w:pStyle w:val="Heading3"/>
        <w:rPr>
          <w:rFonts w:ascii="Times New Roman" w:hAnsi="Times New Roman"/>
        </w:rPr>
      </w:pPr>
      <w:bookmarkStart w:id="86" w:name="_Toc262734138"/>
      <w:r w:rsidRPr="008E0471">
        <w:rPr>
          <w:rFonts w:ascii="Times New Roman" w:hAnsi="Times New Roman"/>
        </w:rPr>
        <w:t>A.15.</w:t>
      </w:r>
      <w:r w:rsidRPr="008E0471">
        <w:rPr>
          <w:rFonts w:ascii="Times New Roman" w:hAnsi="Times New Roman"/>
        </w:rPr>
        <w:tab/>
        <w:t>Explanation for Program Changes or Adjustments</w:t>
      </w:r>
      <w:bookmarkEnd w:id="84"/>
      <w:bookmarkEnd w:id="85"/>
      <w:bookmarkEnd w:id="86"/>
    </w:p>
    <w:p w:rsidR="00135484" w:rsidRPr="008E0471" w:rsidRDefault="00135484" w:rsidP="002E1815">
      <w:pPr>
        <w:ind w:firstLine="900"/>
        <w:rPr>
          <w:rFonts w:ascii="Times New Roman" w:hAnsi="Times New Roman"/>
        </w:rPr>
      </w:pPr>
      <w:r w:rsidRPr="008E0471">
        <w:rPr>
          <w:rFonts w:ascii="Times New Roman" w:hAnsi="Times New Roman"/>
        </w:rPr>
        <w:t>This is a new collection of information</w:t>
      </w:r>
      <w:r w:rsidR="00A45C00">
        <w:rPr>
          <w:rFonts w:ascii="Times New Roman" w:hAnsi="Times New Roman"/>
        </w:rPr>
        <w:t xml:space="preserve"> resulting in a</w:t>
      </w:r>
      <w:r w:rsidR="00BA6D36">
        <w:rPr>
          <w:rFonts w:ascii="Times New Roman" w:hAnsi="Times New Roman"/>
        </w:rPr>
        <w:t xml:space="preserve"> program change </w:t>
      </w:r>
      <w:r w:rsidR="00A45C00">
        <w:rPr>
          <w:rFonts w:ascii="Times New Roman" w:hAnsi="Times New Roman"/>
        </w:rPr>
        <w:t>of</w:t>
      </w:r>
      <w:r w:rsidR="00BA6D36">
        <w:rPr>
          <w:rFonts w:ascii="Times New Roman" w:hAnsi="Times New Roman"/>
        </w:rPr>
        <w:t xml:space="preserve"> 195 burden hours.</w:t>
      </w:r>
    </w:p>
    <w:p w:rsidR="00D368E5" w:rsidRPr="008E0471" w:rsidRDefault="00D368E5" w:rsidP="00A762FB">
      <w:pPr>
        <w:pStyle w:val="Heading2Black"/>
        <w:rPr>
          <w:rFonts w:ascii="Times New Roman" w:hAnsi="Times New Roman"/>
        </w:rPr>
      </w:pPr>
      <w:bookmarkStart w:id="87" w:name="_Toc239755949"/>
      <w:bookmarkStart w:id="88" w:name="_Toc243456008"/>
    </w:p>
    <w:p w:rsidR="00135484" w:rsidRPr="008E0471" w:rsidRDefault="00135484" w:rsidP="006058AB">
      <w:pPr>
        <w:pStyle w:val="Heading3"/>
        <w:rPr>
          <w:rFonts w:ascii="Times New Roman" w:hAnsi="Times New Roman"/>
        </w:rPr>
      </w:pPr>
      <w:bookmarkStart w:id="89" w:name="_Toc262734139"/>
      <w:r w:rsidRPr="008E0471">
        <w:rPr>
          <w:rFonts w:ascii="Times New Roman" w:hAnsi="Times New Roman"/>
        </w:rPr>
        <w:t>A.16.</w:t>
      </w:r>
      <w:r w:rsidRPr="008E0471">
        <w:rPr>
          <w:rFonts w:ascii="Times New Roman" w:hAnsi="Times New Roman"/>
        </w:rPr>
        <w:tab/>
        <w:t>Plans for Tabulation and Publication and Project Schedule</w:t>
      </w:r>
      <w:bookmarkEnd w:id="87"/>
      <w:bookmarkEnd w:id="88"/>
      <w:bookmarkEnd w:id="89"/>
    </w:p>
    <w:p w:rsidR="00135484" w:rsidRPr="008E0471" w:rsidRDefault="00135484" w:rsidP="002E1815">
      <w:pPr>
        <w:ind w:firstLine="900"/>
        <w:rPr>
          <w:rFonts w:ascii="Times New Roman" w:hAnsi="Times New Roman"/>
        </w:rPr>
      </w:pPr>
      <w:r w:rsidRPr="008E0471">
        <w:rPr>
          <w:rFonts w:ascii="Times New Roman" w:hAnsi="Times New Roman"/>
        </w:rPr>
        <w:t>Products resulting from information obtained in this data col</w:t>
      </w:r>
      <w:r w:rsidR="00203A3E" w:rsidRPr="008E0471">
        <w:rPr>
          <w:rFonts w:ascii="Times New Roman" w:hAnsi="Times New Roman"/>
        </w:rPr>
        <w:t>lection will provide FNS with a</w:t>
      </w:r>
      <w:r w:rsidRPr="008E0471">
        <w:rPr>
          <w:rFonts w:ascii="Times New Roman" w:hAnsi="Times New Roman"/>
        </w:rPr>
        <w:t xml:space="preserve"> </w:t>
      </w:r>
      <w:r w:rsidR="001C0099" w:rsidRPr="008E0471">
        <w:rPr>
          <w:rFonts w:ascii="Times New Roman" w:hAnsi="Times New Roman"/>
        </w:rPr>
        <w:t>picture</w:t>
      </w:r>
      <w:r w:rsidR="00203A3E" w:rsidRPr="008E0471">
        <w:rPr>
          <w:rFonts w:ascii="Times New Roman" w:hAnsi="Times New Roman"/>
        </w:rPr>
        <w:t xml:space="preserve"> of participant experiences </w:t>
      </w:r>
      <w:r w:rsidR="001C0099" w:rsidRPr="008E0471">
        <w:rPr>
          <w:rFonts w:ascii="Times New Roman" w:hAnsi="Times New Roman"/>
        </w:rPr>
        <w:t xml:space="preserve">learning about and applying for SNAP benefits under the new outreach models. </w:t>
      </w:r>
      <w:r w:rsidRPr="008E0471">
        <w:rPr>
          <w:rFonts w:ascii="Times New Roman" w:hAnsi="Times New Roman"/>
        </w:rPr>
        <w:t xml:space="preserve">Mathematica will integrate the information obtained </w:t>
      </w:r>
      <w:r w:rsidR="00373FD6" w:rsidRPr="008E0471">
        <w:rPr>
          <w:rFonts w:ascii="Times New Roman" w:hAnsi="Times New Roman"/>
        </w:rPr>
        <w:t>from focus groups</w:t>
      </w:r>
      <w:r w:rsidRPr="008E0471">
        <w:rPr>
          <w:rFonts w:ascii="Times New Roman" w:hAnsi="Times New Roman"/>
        </w:rPr>
        <w:t xml:space="preserve"> </w:t>
      </w:r>
      <w:r w:rsidR="001C0099" w:rsidRPr="008E0471">
        <w:rPr>
          <w:rFonts w:ascii="Times New Roman" w:hAnsi="Times New Roman"/>
        </w:rPr>
        <w:t xml:space="preserve">with information </w:t>
      </w:r>
      <w:r w:rsidR="00BA6D36">
        <w:rPr>
          <w:rFonts w:ascii="Times New Roman" w:hAnsi="Times New Roman"/>
        </w:rPr>
        <w:t>obtained from</w:t>
      </w:r>
      <w:r w:rsidR="001C0099" w:rsidRPr="008E0471">
        <w:rPr>
          <w:rFonts w:ascii="Times New Roman" w:hAnsi="Times New Roman"/>
        </w:rPr>
        <w:t xml:space="preserve"> the other components of this </w:t>
      </w:r>
      <w:r w:rsidR="008809C9" w:rsidRPr="008E0471">
        <w:rPr>
          <w:rFonts w:ascii="Times New Roman" w:hAnsi="Times New Roman"/>
        </w:rPr>
        <w:t>evaluation</w:t>
      </w:r>
      <w:r w:rsidR="00373FD6" w:rsidRPr="008E0471">
        <w:rPr>
          <w:rFonts w:ascii="Times New Roman" w:hAnsi="Times New Roman"/>
        </w:rPr>
        <w:t xml:space="preserve"> to draw comparisons across </w:t>
      </w:r>
      <w:r w:rsidR="001550DF" w:rsidRPr="008E0471">
        <w:rPr>
          <w:rFonts w:ascii="Times New Roman" w:hAnsi="Times New Roman"/>
        </w:rPr>
        <w:t xml:space="preserve">and within </w:t>
      </w:r>
      <w:r w:rsidR="00373FD6" w:rsidRPr="008E0471">
        <w:rPr>
          <w:rFonts w:ascii="Times New Roman" w:hAnsi="Times New Roman"/>
        </w:rPr>
        <w:t xml:space="preserve">counties and </w:t>
      </w:r>
      <w:r w:rsidR="001550DF" w:rsidRPr="008E0471">
        <w:rPr>
          <w:rFonts w:ascii="Times New Roman" w:hAnsi="Times New Roman"/>
        </w:rPr>
        <w:t>States</w:t>
      </w:r>
      <w:r w:rsidR="00373FD6" w:rsidRPr="008E0471">
        <w:rPr>
          <w:rFonts w:ascii="Times New Roman" w:hAnsi="Times New Roman"/>
        </w:rPr>
        <w:t>, discussing factors that might lead to any observed variation</w:t>
      </w:r>
      <w:r w:rsidR="001C0099" w:rsidRPr="008E0471">
        <w:rPr>
          <w:rFonts w:ascii="Times New Roman" w:hAnsi="Times New Roman"/>
        </w:rPr>
        <w:t>. T</w:t>
      </w:r>
      <w:r w:rsidRPr="008E0471">
        <w:rPr>
          <w:rFonts w:ascii="Times New Roman" w:hAnsi="Times New Roman"/>
        </w:rPr>
        <w:t xml:space="preserve">he analysis will provide FNS, </w:t>
      </w:r>
      <w:r w:rsidR="00373FD6" w:rsidRPr="008E0471">
        <w:rPr>
          <w:rFonts w:ascii="Times New Roman" w:hAnsi="Times New Roman"/>
        </w:rPr>
        <w:t>s</w:t>
      </w:r>
      <w:r w:rsidRPr="008E0471">
        <w:rPr>
          <w:rFonts w:ascii="Times New Roman" w:hAnsi="Times New Roman"/>
        </w:rPr>
        <w:t xml:space="preserve">tates, county and local agencies, </w:t>
      </w:r>
      <w:r w:rsidR="00373FD6" w:rsidRPr="008E0471">
        <w:rPr>
          <w:rFonts w:ascii="Times New Roman" w:hAnsi="Times New Roman"/>
        </w:rPr>
        <w:t xml:space="preserve">and partners </w:t>
      </w:r>
      <w:r w:rsidRPr="008E0471">
        <w:rPr>
          <w:rFonts w:ascii="Times New Roman" w:hAnsi="Times New Roman"/>
        </w:rPr>
        <w:t xml:space="preserve">with feedback on how their </w:t>
      </w:r>
      <w:r w:rsidR="001C0099" w:rsidRPr="008E0471">
        <w:rPr>
          <w:rFonts w:ascii="Times New Roman" w:hAnsi="Times New Roman"/>
        </w:rPr>
        <w:t>outreach models</w:t>
      </w:r>
      <w:r w:rsidR="00373FD6" w:rsidRPr="008E0471">
        <w:rPr>
          <w:rFonts w:ascii="Times New Roman" w:hAnsi="Times New Roman"/>
        </w:rPr>
        <w:t xml:space="preserve"> may</w:t>
      </w:r>
      <w:r w:rsidR="001C0099" w:rsidRPr="008E0471">
        <w:rPr>
          <w:rFonts w:ascii="Times New Roman" w:hAnsi="Times New Roman"/>
        </w:rPr>
        <w:t xml:space="preserve"> impact SNAP enrollment among </w:t>
      </w:r>
      <w:r w:rsidR="00373FD6" w:rsidRPr="008E0471">
        <w:rPr>
          <w:rFonts w:ascii="Times New Roman" w:hAnsi="Times New Roman"/>
        </w:rPr>
        <w:t>target</w:t>
      </w:r>
      <w:r w:rsidR="001C0099" w:rsidRPr="008E0471">
        <w:rPr>
          <w:rFonts w:ascii="Times New Roman" w:hAnsi="Times New Roman"/>
        </w:rPr>
        <w:t xml:space="preserve"> populations</w:t>
      </w:r>
      <w:r w:rsidRPr="008E0471">
        <w:rPr>
          <w:rFonts w:ascii="Times New Roman" w:hAnsi="Times New Roman"/>
        </w:rPr>
        <w:t xml:space="preserve">. </w:t>
      </w:r>
    </w:p>
    <w:p w:rsidR="00135484" w:rsidRDefault="00BA6D36" w:rsidP="002E1815">
      <w:pPr>
        <w:ind w:firstLine="900"/>
        <w:rPr>
          <w:rFonts w:ascii="Times New Roman" w:hAnsi="Times New Roman"/>
        </w:rPr>
      </w:pPr>
      <w:r>
        <w:rPr>
          <w:rFonts w:ascii="Times New Roman" w:hAnsi="Times New Roman"/>
        </w:rPr>
        <w:lastRenderedPageBreak/>
        <w:t>A</w:t>
      </w:r>
      <w:r w:rsidR="00221063" w:rsidRPr="004E2ACA">
        <w:rPr>
          <w:rFonts w:ascii="Times New Roman" w:hAnsi="Times New Roman"/>
        </w:rPr>
        <w:t xml:space="preserve"> final report</w:t>
      </w:r>
      <w:r w:rsidR="00135484" w:rsidRPr="008E0471">
        <w:rPr>
          <w:rFonts w:ascii="Times New Roman" w:hAnsi="Times New Roman"/>
        </w:rPr>
        <w:t xml:space="preserve"> will present key findings of the </w:t>
      </w:r>
      <w:r w:rsidR="008809C9" w:rsidRPr="008E0471">
        <w:rPr>
          <w:rFonts w:ascii="Times New Roman" w:hAnsi="Times New Roman"/>
        </w:rPr>
        <w:t>evaluation</w:t>
      </w:r>
      <w:r w:rsidR="00135484" w:rsidRPr="008E0471">
        <w:rPr>
          <w:rFonts w:ascii="Times New Roman" w:hAnsi="Times New Roman"/>
        </w:rPr>
        <w:t xml:space="preserve"> in clear, nontechnical language that makes </w:t>
      </w:r>
      <w:r w:rsidR="00221063" w:rsidRPr="008E0471">
        <w:rPr>
          <w:rFonts w:ascii="Times New Roman" w:hAnsi="Times New Roman"/>
        </w:rPr>
        <w:t>it</w:t>
      </w:r>
      <w:r w:rsidR="00135484" w:rsidRPr="008E0471">
        <w:rPr>
          <w:rFonts w:ascii="Times New Roman" w:hAnsi="Times New Roman"/>
        </w:rPr>
        <w:t xml:space="preserve"> accessible to a wide audien</w:t>
      </w:r>
      <w:r w:rsidR="00135484" w:rsidRPr="004E2ACA">
        <w:rPr>
          <w:rFonts w:ascii="Times New Roman" w:hAnsi="Times New Roman"/>
        </w:rPr>
        <w:t xml:space="preserve">ce of policy makers, researchers, and program staff. Table A.16.1 presents the schedule for the deliverables. No complex quantitative analytical techniques will be employed </w:t>
      </w:r>
      <w:r w:rsidR="00221063" w:rsidRPr="004E2ACA">
        <w:rPr>
          <w:rFonts w:ascii="Times New Roman" w:hAnsi="Times New Roman"/>
        </w:rPr>
        <w:t>with data from this collection</w:t>
      </w:r>
      <w:r w:rsidR="002B2218" w:rsidRPr="004E2ACA">
        <w:rPr>
          <w:rFonts w:ascii="Times New Roman" w:hAnsi="Times New Roman"/>
        </w:rPr>
        <w:t xml:space="preserve">. The </w:t>
      </w:r>
      <w:r w:rsidR="008809C9">
        <w:rPr>
          <w:rFonts w:ascii="Times New Roman" w:hAnsi="Times New Roman"/>
        </w:rPr>
        <w:t xml:space="preserve">final </w:t>
      </w:r>
      <w:r w:rsidR="002B2218" w:rsidRPr="004E2ACA">
        <w:rPr>
          <w:rFonts w:ascii="Times New Roman" w:hAnsi="Times New Roman"/>
        </w:rPr>
        <w:t>report</w:t>
      </w:r>
      <w:r w:rsidR="00135484" w:rsidRPr="004E2ACA">
        <w:rPr>
          <w:rFonts w:ascii="Times New Roman" w:hAnsi="Times New Roman"/>
        </w:rPr>
        <w:t xml:space="preserve">, to be published on the FNS website, will include a stand-alone summary of the purpose, methodology, key findings, and policy implications, as well as a short executive summary. </w:t>
      </w:r>
    </w:p>
    <w:p w:rsidR="00E9577B" w:rsidRPr="00B87EF3" w:rsidRDefault="00E9577B" w:rsidP="00E9577B">
      <w:pPr>
        <w:pStyle w:val="MarkforTableHeading"/>
        <w:rPr>
          <w:rFonts w:ascii="Times New Roman" w:hAnsi="Times New Roman"/>
          <w:sz w:val="24"/>
        </w:rPr>
      </w:pPr>
      <w:bookmarkStart w:id="90" w:name="_Toc262737846"/>
      <w:r w:rsidRPr="00B87EF3">
        <w:rPr>
          <w:rFonts w:ascii="Times New Roman" w:hAnsi="Times New Roman"/>
          <w:sz w:val="24"/>
        </w:rPr>
        <w:t>Table A.16.1 Data Collection, Analysis, and Reporting Schedule</w:t>
      </w:r>
      <w:bookmarkEnd w:id="90"/>
    </w:p>
    <w:tbl>
      <w:tblPr>
        <w:tblStyle w:val="TableGrid"/>
        <w:tblW w:w="5001" w:type="pct"/>
        <w:tblInd w:w="115" w:type="dxa"/>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6023"/>
        <w:gridCol w:w="3555"/>
      </w:tblGrid>
      <w:tr w:rsidR="00E9577B" w:rsidRPr="004E2ACA" w:rsidTr="004B49B6">
        <w:trPr>
          <w:tblHeader/>
        </w:trPr>
        <w:tc>
          <w:tcPr>
            <w:tcW w:w="3144" w:type="pct"/>
            <w:tcBorders>
              <w:top w:val="single" w:sz="12" w:space="0" w:color="auto"/>
              <w:bottom w:val="nil"/>
            </w:tcBorders>
          </w:tcPr>
          <w:p w:rsidR="00E9577B" w:rsidRPr="004E2ACA" w:rsidRDefault="00E9577B" w:rsidP="004B49B6">
            <w:pPr>
              <w:pStyle w:val="TableHeaderLeft"/>
              <w:spacing w:after="0"/>
              <w:rPr>
                <w:rFonts w:ascii="Times New Roman" w:hAnsi="Times New Roman"/>
                <w:b/>
              </w:rPr>
            </w:pPr>
            <w:r w:rsidRPr="004E2ACA">
              <w:rPr>
                <w:rFonts w:ascii="Times New Roman" w:hAnsi="Times New Roman"/>
                <w:b/>
              </w:rPr>
              <w:t>Data collection</w:t>
            </w:r>
          </w:p>
        </w:tc>
        <w:tc>
          <w:tcPr>
            <w:tcW w:w="1856" w:type="pct"/>
            <w:tcBorders>
              <w:top w:val="single" w:sz="12" w:space="0" w:color="auto"/>
              <w:bottom w:val="nil"/>
            </w:tcBorders>
            <w:vAlign w:val="bottom"/>
          </w:tcPr>
          <w:p w:rsidR="00E9577B" w:rsidRPr="004E2ACA" w:rsidRDefault="00E9577B" w:rsidP="004B49B6">
            <w:pPr>
              <w:pStyle w:val="TableText"/>
              <w:spacing w:before="120"/>
              <w:rPr>
                <w:rFonts w:ascii="Times New Roman" w:hAnsi="Times New Roman"/>
              </w:rPr>
            </w:pPr>
          </w:p>
        </w:tc>
      </w:tr>
      <w:tr w:rsidR="00E9577B" w:rsidRPr="004E2ACA" w:rsidTr="004B49B6">
        <w:tc>
          <w:tcPr>
            <w:tcW w:w="3144" w:type="pct"/>
            <w:tcBorders>
              <w:top w:val="nil"/>
            </w:tcBorders>
          </w:tcPr>
          <w:p w:rsidR="00E9577B" w:rsidRPr="004E2ACA" w:rsidRDefault="00E9577B" w:rsidP="004B49B6">
            <w:pPr>
              <w:pStyle w:val="TableText"/>
              <w:ind w:firstLine="245"/>
              <w:rPr>
                <w:rFonts w:ascii="Times New Roman" w:hAnsi="Times New Roman"/>
              </w:rPr>
            </w:pPr>
            <w:r w:rsidRPr="004E2ACA">
              <w:rPr>
                <w:rFonts w:ascii="Times New Roman" w:hAnsi="Times New Roman"/>
              </w:rPr>
              <w:t xml:space="preserve">Recruit &amp; screen participants </w:t>
            </w:r>
          </w:p>
        </w:tc>
        <w:tc>
          <w:tcPr>
            <w:tcW w:w="1856" w:type="pct"/>
            <w:tcBorders>
              <w:top w:val="nil"/>
            </w:tcBorders>
          </w:tcPr>
          <w:p w:rsidR="00E9577B" w:rsidRPr="004E2ACA" w:rsidRDefault="00E9577B" w:rsidP="004B49B6">
            <w:pPr>
              <w:pStyle w:val="TableText"/>
              <w:rPr>
                <w:rFonts w:ascii="Times New Roman" w:hAnsi="Times New Roman"/>
              </w:rPr>
            </w:pPr>
            <w:r>
              <w:rPr>
                <w:rFonts w:ascii="Times New Roman" w:hAnsi="Times New Roman"/>
              </w:rPr>
              <w:t>4-5 months after OMB approval</w:t>
            </w:r>
          </w:p>
        </w:tc>
      </w:tr>
      <w:tr w:rsidR="00E9577B" w:rsidRPr="004E2ACA" w:rsidTr="004B49B6">
        <w:tc>
          <w:tcPr>
            <w:tcW w:w="3144" w:type="pct"/>
            <w:tcBorders>
              <w:top w:val="nil"/>
            </w:tcBorders>
          </w:tcPr>
          <w:p w:rsidR="00E9577B" w:rsidRPr="004E2ACA" w:rsidRDefault="00E9577B" w:rsidP="004B49B6">
            <w:pPr>
              <w:pStyle w:val="TableText"/>
              <w:ind w:firstLine="245"/>
              <w:rPr>
                <w:rFonts w:ascii="Times New Roman" w:hAnsi="Times New Roman"/>
              </w:rPr>
            </w:pPr>
            <w:r w:rsidRPr="004E2ACA">
              <w:rPr>
                <w:rFonts w:ascii="Times New Roman" w:hAnsi="Times New Roman"/>
              </w:rPr>
              <w:t xml:space="preserve">Reminder letter to participants </w:t>
            </w:r>
          </w:p>
        </w:tc>
        <w:tc>
          <w:tcPr>
            <w:tcW w:w="1856" w:type="pct"/>
            <w:tcBorders>
              <w:top w:val="nil"/>
            </w:tcBorders>
          </w:tcPr>
          <w:p w:rsidR="00E9577B" w:rsidRPr="004E2ACA" w:rsidRDefault="00E9577B" w:rsidP="004B49B6">
            <w:pPr>
              <w:pStyle w:val="TableText"/>
              <w:rPr>
                <w:rFonts w:ascii="Times New Roman" w:hAnsi="Times New Roman"/>
              </w:rPr>
            </w:pPr>
            <w:r>
              <w:rPr>
                <w:rFonts w:ascii="Times New Roman" w:hAnsi="Times New Roman"/>
              </w:rPr>
              <w:t>5-6 months after OMB approval</w:t>
            </w:r>
          </w:p>
        </w:tc>
      </w:tr>
      <w:tr w:rsidR="00E9577B" w:rsidRPr="004E2ACA" w:rsidTr="004B49B6">
        <w:tc>
          <w:tcPr>
            <w:tcW w:w="3144" w:type="pct"/>
            <w:tcBorders>
              <w:top w:val="nil"/>
            </w:tcBorders>
          </w:tcPr>
          <w:p w:rsidR="00E9577B" w:rsidRPr="004E2ACA" w:rsidRDefault="00E9577B" w:rsidP="004B49B6">
            <w:pPr>
              <w:pStyle w:val="TableText"/>
              <w:ind w:firstLine="245"/>
              <w:rPr>
                <w:rFonts w:ascii="Times New Roman" w:hAnsi="Times New Roman"/>
              </w:rPr>
            </w:pPr>
            <w:r w:rsidRPr="004E2ACA">
              <w:rPr>
                <w:rFonts w:ascii="Times New Roman" w:hAnsi="Times New Roman"/>
              </w:rPr>
              <w:t xml:space="preserve">Reminder call to participants </w:t>
            </w:r>
          </w:p>
        </w:tc>
        <w:tc>
          <w:tcPr>
            <w:tcW w:w="1856" w:type="pct"/>
            <w:tcBorders>
              <w:top w:val="nil"/>
            </w:tcBorders>
          </w:tcPr>
          <w:p w:rsidR="00E9577B" w:rsidRPr="004E2ACA" w:rsidRDefault="00E9577B" w:rsidP="004B49B6">
            <w:pPr>
              <w:pStyle w:val="TableText"/>
              <w:rPr>
                <w:rFonts w:ascii="Times New Roman" w:hAnsi="Times New Roman"/>
              </w:rPr>
            </w:pPr>
            <w:r>
              <w:rPr>
                <w:rFonts w:ascii="Times New Roman" w:hAnsi="Times New Roman"/>
              </w:rPr>
              <w:t>5-6 months after OMB approval</w:t>
            </w:r>
          </w:p>
        </w:tc>
      </w:tr>
      <w:tr w:rsidR="00E9577B" w:rsidRPr="004E2ACA" w:rsidTr="004B49B6">
        <w:tc>
          <w:tcPr>
            <w:tcW w:w="3144" w:type="pct"/>
            <w:tcBorders>
              <w:top w:val="nil"/>
            </w:tcBorders>
          </w:tcPr>
          <w:p w:rsidR="00E9577B" w:rsidRPr="004E2ACA" w:rsidRDefault="00E9577B" w:rsidP="004B49B6">
            <w:pPr>
              <w:pStyle w:val="TableText"/>
              <w:rPr>
                <w:rFonts w:ascii="Times New Roman" w:hAnsi="Times New Roman"/>
                <w:b/>
              </w:rPr>
            </w:pPr>
            <w:r w:rsidRPr="004E2ACA">
              <w:rPr>
                <w:rFonts w:ascii="Times New Roman" w:hAnsi="Times New Roman"/>
              </w:rPr>
              <w:t xml:space="preserve">     Conduct </w:t>
            </w:r>
            <w:r>
              <w:rPr>
                <w:rFonts w:ascii="Times New Roman" w:hAnsi="Times New Roman"/>
              </w:rPr>
              <w:t>f</w:t>
            </w:r>
            <w:r w:rsidRPr="004E2ACA">
              <w:rPr>
                <w:rFonts w:ascii="Times New Roman" w:hAnsi="Times New Roman"/>
              </w:rPr>
              <w:t xml:space="preserve">ocus </w:t>
            </w:r>
            <w:r>
              <w:rPr>
                <w:rFonts w:ascii="Times New Roman" w:hAnsi="Times New Roman"/>
              </w:rPr>
              <w:t>g</w:t>
            </w:r>
            <w:r w:rsidRPr="004E2ACA">
              <w:rPr>
                <w:rFonts w:ascii="Times New Roman" w:hAnsi="Times New Roman"/>
              </w:rPr>
              <w:t>roups</w:t>
            </w:r>
          </w:p>
        </w:tc>
        <w:tc>
          <w:tcPr>
            <w:tcW w:w="1856" w:type="pct"/>
            <w:tcBorders>
              <w:top w:val="nil"/>
            </w:tcBorders>
          </w:tcPr>
          <w:p w:rsidR="00E9577B" w:rsidRPr="004E2ACA" w:rsidRDefault="00E9577B" w:rsidP="004B49B6">
            <w:pPr>
              <w:pStyle w:val="TableText"/>
              <w:rPr>
                <w:rFonts w:ascii="Times New Roman" w:hAnsi="Times New Roman"/>
              </w:rPr>
            </w:pPr>
            <w:r>
              <w:rPr>
                <w:rFonts w:ascii="Times New Roman" w:hAnsi="Times New Roman"/>
              </w:rPr>
              <w:t>5-6 months after OMB approval</w:t>
            </w:r>
          </w:p>
        </w:tc>
      </w:tr>
      <w:tr w:rsidR="00E9577B" w:rsidRPr="004E2ACA" w:rsidTr="004B49B6">
        <w:tc>
          <w:tcPr>
            <w:tcW w:w="3144" w:type="pct"/>
            <w:tcBorders>
              <w:top w:val="nil"/>
            </w:tcBorders>
          </w:tcPr>
          <w:p w:rsidR="00E9577B" w:rsidRPr="004E2ACA" w:rsidRDefault="00E9577B" w:rsidP="004B49B6">
            <w:pPr>
              <w:pStyle w:val="TableText"/>
              <w:rPr>
                <w:rFonts w:ascii="Times New Roman" w:hAnsi="Times New Roman"/>
                <w:b/>
              </w:rPr>
            </w:pPr>
          </w:p>
        </w:tc>
        <w:tc>
          <w:tcPr>
            <w:tcW w:w="1856" w:type="pct"/>
            <w:tcBorders>
              <w:top w:val="nil"/>
            </w:tcBorders>
          </w:tcPr>
          <w:p w:rsidR="00E9577B" w:rsidRDefault="00E9577B" w:rsidP="004B49B6">
            <w:pPr>
              <w:pStyle w:val="TableText"/>
              <w:rPr>
                <w:rFonts w:ascii="Times New Roman" w:hAnsi="Times New Roman"/>
              </w:rPr>
            </w:pPr>
          </w:p>
        </w:tc>
      </w:tr>
      <w:tr w:rsidR="00E9577B" w:rsidRPr="004E2ACA" w:rsidTr="004B49B6">
        <w:tc>
          <w:tcPr>
            <w:tcW w:w="3144" w:type="pct"/>
            <w:tcBorders>
              <w:top w:val="nil"/>
            </w:tcBorders>
          </w:tcPr>
          <w:p w:rsidR="00E9577B" w:rsidRPr="004E2ACA" w:rsidRDefault="00E9577B" w:rsidP="004B49B6">
            <w:pPr>
              <w:pStyle w:val="TableText"/>
              <w:rPr>
                <w:rFonts w:ascii="Times New Roman" w:hAnsi="Times New Roman"/>
                <w:b/>
              </w:rPr>
            </w:pPr>
            <w:r w:rsidRPr="004E2ACA">
              <w:rPr>
                <w:rFonts w:ascii="Times New Roman" w:hAnsi="Times New Roman"/>
                <w:b/>
              </w:rPr>
              <w:t>Data analysis</w:t>
            </w:r>
          </w:p>
        </w:tc>
        <w:tc>
          <w:tcPr>
            <w:tcW w:w="1856" w:type="pct"/>
            <w:tcBorders>
              <w:top w:val="nil"/>
            </w:tcBorders>
          </w:tcPr>
          <w:p w:rsidR="00E9577B" w:rsidRPr="004E2ACA" w:rsidRDefault="00E9577B" w:rsidP="004B49B6">
            <w:pPr>
              <w:pStyle w:val="TableText"/>
              <w:rPr>
                <w:rFonts w:ascii="Times New Roman" w:hAnsi="Times New Roman"/>
              </w:rPr>
            </w:pPr>
            <w:r>
              <w:rPr>
                <w:rFonts w:ascii="Times New Roman" w:hAnsi="Times New Roman"/>
              </w:rPr>
              <w:t>7-11 months after OMB approval</w:t>
            </w:r>
          </w:p>
        </w:tc>
      </w:tr>
      <w:tr w:rsidR="00E9577B" w:rsidRPr="004E2ACA" w:rsidTr="004B49B6">
        <w:tc>
          <w:tcPr>
            <w:tcW w:w="3144" w:type="pct"/>
          </w:tcPr>
          <w:p w:rsidR="00E9577B" w:rsidRDefault="00E9577B" w:rsidP="004B49B6">
            <w:pPr>
              <w:pStyle w:val="TableText"/>
              <w:rPr>
                <w:rFonts w:ascii="Times New Roman" w:hAnsi="Times New Roman"/>
                <w:b/>
              </w:rPr>
            </w:pPr>
          </w:p>
        </w:tc>
        <w:tc>
          <w:tcPr>
            <w:tcW w:w="1856" w:type="pct"/>
          </w:tcPr>
          <w:p w:rsidR="00E9577B" w:rsidRPr="004E2ACA" w:rsidRDefault="00E9577B" w:rsidP="004B49B6">
            <w:pPr>
              <w:pStyle w:val="TableText"/>
              <w:rPr>
                <w:rFonts w:ascii="Times New Roman" w:hAnsi="Times New Roman"/>
              </w:rPr>
            </w:pPr>
          </w:p>
        </w:tc>
      </w:tr>
      <w:tr w:rsidR="00E9577B" w:rsidRPr="004E2ACA" w:rsidTr="004B49B6">
        <w:tc>
          <w:tcPr>
            <w:tcW w:w="3144" w:type="pct"/>
          </w:tcPr>
          <w:p w:rsidR="00E9577B" w:rsidRPr="004E2ACA" w:rsidRDefault="00E9577B" w:rsidP="004B49B6">
            <w:pPr>
              <w:pStyle w:val="TableText"/>
              <w:rPr>
                <w:rFonts w:ascii="Times New Roman" w:hAnsi="Times New Roman"/>
                <w:b/>
              </w:rPr>
            </w:pPr>
            <w:r>
              <w:rPr>
                <w:rFonts w:ascii="Times New Roman" w:hAnsi="Times New Roman"/>
                <w:b/>
              </w:rPr>
              <w:t>Interim Report</w:t>
            </w:r>
          </w:p>
        </w:tc>
        <w:tc>
          <w:tcPr>
            <w:tcW w:w="1856" w:type="pct"/>
          </w:tcPr>
          <w:p w:rsidR="00E9577B" w:rsidRPr="004E2ACA" w:rsidRDefault="00E9577B" w:rsidP="004B49B6">
            <w:pPr>
              <w:pStyle w:val="TableText"/>
              <w:rPr>
                <w:rFonts w:ascii="Times New Roman" w:hAnsi="Times New Roman"/>
              </w:rPr>
            </w:pPr>
          </w:p>
        </w:tc>
      </w:tr>
      <w:tr w:rsidR="00E9577B" w:rsidRPr="004E2ACA" w:rsidTr="004B49B6">
        <w:tc>
          <w:tcPr>
            <w:tcW w:w="3144" w:type="pct"/>
          </w:tcPr>
          <w:p w:rsidR="00E9577B" w:rsidRPr="004E2ACA" w:rsidRDefault="00E9577B" w:rsidP="004B49B6">
            <w:pPr>
              <w:pStyle w:val="TableText"/>
              <w:rPr>
                <w:rFonts w:ascii="Times New Roman" w:hAnsi="Times New Roman"/>
                <w:b/>
              </w:rPr>
            </w:pPr>
            <w:r>
              <w:rPr>
                <w:rFonts w:ascii="Times New Roman" w:hAnsi="Times New Roman"/>
                <w:b/>
              </w:rPr>
              <w:t xml:space="preserve">     Draft report</w:t>
            </w:r>
          </w:p>
        </w:tc>
        <w:tc>
          <w:tcPr>
            <w:tcW w:w="1856" w:type="pct"/>
          </w:tcPr>
          <w:p w:rsidR="00E9577B" w:rsidRPr="004E2ACA" w:rsidRDefault="00E9577B" w:rsidP="004B49B6">
            <w:pPr>
              <w:pStyle w:val="TableText"/>
              <w:rPr>
                <w:rFonts w:ascii="Times New Roman" w:hAnsi="Times New Roman"/>
              </w:rPr>
            </w:pPr>
            <w:r>
              <w:rPr>
                <w:rFonts w:ascii="Times New Roman" w:hAnsi="Times New Roman"/>
              </w:rPr>
              <w:t>13 months after OMB approval</w:t>
            </w:r>
          </w:p>
        </w:tc>
      </w:tr>
      <w:tr w:rsidR="00E9577B" w:rsidRPr="004E2ACA" w:rsidTr="004B49B6">
        <w:tc>
          <w:tcPr>
            <w:tcW w:w="3144" w:type="pct"/>
          </w:tcPr>
          <w:p w:rsidR="00E9577B" w:rsidRPr="004E2ACA" w:rsidRDefault="00E9577B" w:rsidP="004B49B6">
            <w:pPr>
              <w:pStyle w:val="TableText"/>
              <w:rPr>
                <w:rFonts w:ascii="Times New Roman" w:hAnsi="Times New Roman"/>
                <w:b/>
              </w:rPr>
            </w:pPr>
            <w:r>
              <w:rPr>
                <w:rFonts w:ascii="Times New Roman" w:hAnsi="Times New Roman"/>
                <w:b/>
              </w:rPr>
              <w:t xml:space="preserve">     Revised report</w:t>
            </w:r>
          </w:p>
        </w:tc>
        <w:tc>
          <w:tcPr>
            <w:tcW w:w="1856" w:type="pct"/>
          </w:tcPr>
          <w:p w:rsidR="00E9577B" w:rsidRPr="004E2ACA" w:rsidRDefault="00E9577B" w:rsidP="004B49B6">
            <w:pPr>
              <w:pStyle w:val="TableText"/>
              <w:rPr>
                <w:rFonts w:ascii="Times New Roman" w:hAnsi="Times New Roman"/>
              </w:rPr>
            </w:pPr>
            <w:r>
              <w:rPr>
                <w:rFonts w:ascii="Times New Roman" w:hAnsi="Times New Roman"/>
              </w:rPr>
              <w:t>14 months after OMB approval</w:t>
            </w:r>
          </w:p>
        </w:tc>
      </w:tr>
      <w:tr w:rsidR="00E9577B" w:rsidRPr="004E2ACA" w:rsidTr="004B49B6">
        <w:tc>
          <w:tcPr>
            <w:tcW w:w="3144" w:type="pct"/>
          </w:tcPr>
          <w:p w:rsidR="00E9577B" w:rsidRPr="004E2ACA" w:rsidRDefault="00E9577B" w:rsidP="004B49B6">
            <w:pPr>
              <w:pStyle w:val="TableText"/>
              <w:rPr>
                <w:rFonts w:ascii="Times New Roman" w:hAnsi="Times New Roman"/>
                <w:b/>
              </w:rPr>
            </w:pPr>
            <w:r>
              <w:rPr>
                <w:rFonts w:ascii="Times New Roman" w:hAnsi="Times New Roman"/>
                <w:b/>
              </w:rPr>
              <w:t xml:space="preserve">     Final report</w:t>
            </w:r>
          </w:p>
        </w:tc>
        <w:tc>
          <w:tcPr>
            <w:tcW w:w="1856" w:type="pct"/>
          </w:tcPr>
          <w:p w:rsidR="00E9577B" w:rsidRPr="004E2ACA" w:rsidRDefault="00E9577B" w:rsidP="004B49B6">
            <w:pPr>
              <w:pStyle w:val="TableText"/>
              <w:rPr>
                <w:rFonts w:ascii="Times New Roman" w:hAnsi="Times New Roman"/>
              </w:rPr>
            </w:pPr>
            <w:r>
              <w:rPr>
                <w:rFonts w:ascii="Times New Roman" w:hAnsi="Times New Roman"/>
              </w:rPr>
              <w:t>16 months after OMB approval</w:t>
            </w:r>
          </w:p>
        </w:tc>
      </w:tr>
      <w:tr w:rsidR="00E9577B" w:rsidRPr="004E2ACA" w:rsidTr="004B49B6">
        <w:tc>
          <w:tcPr>
            <w:tcW w:w="3144" w:type="pct"/>
          </w:tcPr>
          <w:p w:rsidR="00E9577B" w:rsidRDefault="00E9577B" w:rsidP="004B49B6">
            <w:pPr>
              <w:pStyle w:val="TableText"/>
              <w:rPr>
                <w:rFonts w:ascii="Times New Roman" w:hAnsi="Times New Roman"/>
                <w:b/>
              </w:rPr>
            </w:pPr>
          </w:p>
        </w:tc>
        <w:tc>
          <w:tcPr>
            <w:tcW w:w="1856" w:type="pct"/>
          </w:tcPr>
          <w:p w:rsidR="00E9577B" w:rsidRPr="004E2ACA" w:rsidRDefault="00E9577B" w:rsidP="004B49B6">
            <w:pPr>
              <w:pStyle w:val="TableText"/>
              <w:rPr>
                <w:rFonts w:ascii="Times New Roman" w:hAnsi="Times New Roman"/>
              </w:rPr>
            </w:pPr>
          </w:p>
        </w:tc>
      </w:tr>
      <w:tr w:rsidR="00E9577B" w:rsidRPr="004E2ACA" w:rsidTr="004B49B6">
        <w:tc>
          <w:tcPr>
            <w:tcW w:w="3144" w:type="pct"/>
          </w:tcPr>
          <w:p w:rsidR="00E9577B" w:rsidRPr="004E2ACA" w:rsidRDefault="00E9577B" w:rsidP="004B49B6">
            <w:pPr>
              <w:pStyle w:val="TableText"/>
              <w:rPr>
                <w:rFonts w:ascii="Times New Roman" w:hAnsi="Times New Roman"/>
                <w:b/>
              </w:rPr>
            </w:pPr>
            <w:r>
              <w:rPr>
                <w:rFonts w:ascii="Times New Roman" w:hAnsi="Times New Roman"/>
                <w:b/>
              </w:rPr>
              <w:t xml:space="preserve">Final </w:t>
            </w:r>
            <w:r w:rsidRPr="004E2ACA">
              <w:rPr>
                <w:rFonts w:ascii="Times New Roman" w:hAnsi="Times New Roman"/>
                <w:b/>
              </w:rPr>
              <w:t>Report</w:t>
            </w:r>
          </w:p>
        </w:tc>
        <w:tc>
          <w:tcPr>
            <w:tcW w:w="1856" w:type="pct"/>
          </w:tcPr>
          <w:p w:rsidR="00E9577B" w:rsidRPr="004E2ACA" w:rsidRDefault="00E9577B" w:rsidP="004B49B6">
            <w:pPr>
              <w:pStyle w:val="TableText"/>
              <w:rPr>
                <w:rFonts w:ascii="Times New Roman" w:hAnsi="Times New Roman"/>
              </w:rPr>
            </w:pPr>
          </w:p>
        </w:tc>
      </w:tr>
      <w:tr w:rsidR="00E9577B" w:rsidRPr="004E2ACA" w:rsidTr="004B49B6">
        <w:tc>
          <w:tcPr>
            <w:tcW w:w="3144" w:type="pct"/>
          </w:tcPr>
          <w:p w:rsidR="00E9577B" w:rsidRPr="004E2ACA" w:rsidRDefault="00E9577B" w:rsidP="004B49B6">
            <w:pPr>
              <w:pStyle w:val="TableText"/>
              <w:ind w:firstLine="245"/>
              <w:rPr>
                <w:rFonts w:ascii="Times New Roman" w:hAnsi="Times New Roman"/>
              </w:rPr>
            </w:pPr>
            <w:r w:rsidRPr="004E2ACA">
              <w:rPr>
                <w:rFonts w:ascii="Times New Roman" w:hAnsi="Times New Roman"/>
              </w:rPr>
              <w:t xml:space="preserve">Draft report </w:t>
            </w:r>
          </w:p>
        </w:tc>
        <w:tc>
          <w:tcPr>
            <w:tcW w:w="1856" w:type="pct"/>
          </w:tcPr>
          <w:p w:rsidR="00E9577B" w:rsidRPr="004E2ACA" w:rsidRDefault="00E9577B" w:rsidP="004B49B6">
            <w:pPr>
              <w:pStyle w:val="TableText"/>
              <w:rPr>
                <w:rFonts w:ascii="Times New Roman" w:hAnsi="Times New Roman"/>
              </w:rPr>
            </w:pPr>
            <w:r>
              <w:rPr>
                <w:rFonts w:ascii="Times New Roman" w:hAnsi="Times New Roman"/>
              </w:rPr>
              <w:t>30 months after OMB approval</w:t>
            </w:r>
          </w:p>
        </w:tc>
      </w:tr>
      <w:tr w:rsidR="00E9577B" w:rsidRPr="004E2ACA" w:rsidTr="004B49B6">
        <w:tc>
          <w:tcPr>
            <w:tcW w:w="3144" w:type="pct"/>
          </w:tcPr>
          <w:p w:rsidR="00E9577B" w:rsidRPr="004E2ACA" w:rsidRDefault="00E9577B" w:rsidP="004B49B6">
            <w:pPr>
              <w:pStyle w:val="TableText"/>
              <w:ind w:firstLine="245"/>
              <w:rPr>
                <w:rFonts w:ascii="Times New Roman" w:hAnsi="Times New Roman"/>
              </w:rPr>
            </w:pPr>
            <w:r w:rsidRPr="004E2ACA">
              <w:rPr>
                <w:rFonts w:ascii="Times New Roman" w:hAnsi="Times New Roman"/>
              </w:rPr>
              <w:t xml:space="preserve">Revised report </w:t>
            </w:r>
          </w:p>
        </w:tc>
        <w:tc>
          <w:tcPr>
            <w:tcW w:w="1856" w:type="pct"/>
          </w:tcPr>
          <w:p w:rsidR="00E9577B" w:rsidRPr="004E2ACA" w:rsidRDefault="00E9577B" w:rsidP="004B49B6">
            <w:pPr>
              <w:pStyle w:val="TableText"/>
              <w:rPr>
                <w:rFonts w:ascii="Times New Roman" w:hAnsi="Times New Roman"/>
              </w:rPr>
            </w:pPr>
            <w:r>
              <w:rPr>
                <w:rFonts w:ascii="Times New Roman" w:hAnsi="Times New Roman"/>
              </w:rPr>
              <w:t>33 months after OMB approval</w:t>
            </w:r>
          </w:p>
        </w:tc>
      </w:tr>
      <w:tr w:rsidR="00E9577B" w:rsidRPr="004E2ACA" w:rsidTr="004B49B6">
        <w:tc>
          <w:tcPr>
            <w:tcW w:w="3144" w:type="pct"/>
          </w:tcPr>
          <w:p w:rsidR="00E9577B" w:rsidRPr="004E2ACA" w:rsidRDefault="00E9577B" w:rsidP="004B49B6">
            <w:pPr>
              <w:pStyle w:val="TableText"/>
              <w:ind w:firstLine="245"/>
              <w:rPr>
                <w:rFonts w:ascii="Times New Roman" w:hAnsi="Times New Roman"/>
              </w:rPr>
            </w:pPr>
            <w:r w:rsidRPr="004E2ACA">
              <w:rPr>
                <w:rFonts w:ascii="Times New Roman" w:hAnsi="Times New Roman"/>
              </w:rPr>
              <w:t xml:space="preserve">Final report </w:t>
            </w:r>
          </w:p>
        </w:tc>
        <w:tc>
          <w:tcPr>
            <w:tcW w:w="1856" w:type="pct"/>
          </w:tcPr>
          <w:p w:rsidR="00E9577B" w:rsidRPr="004E2ACA" w:rsidRDefault="00E9577B" w:rsidP="004B49B6">
            <w:pPr>
              <w:pStyle w:val="TableText"/>
              <w:rPr>
                <w:rFonts w:ascii="Times New Roman" w:hAnsi="Times New Roman"/>
              </w:rPr>
            </w:pPr>
            <w:r>
              <w:rPr>
                <w:rFonts w:ascii="Times New Roman" w:hAnsi="Times New Roman"/>
              </w:rPr>
              <w:t>36 months after OMB approval</w:t>
            </w:r>
          </w:p>
        </w:tc>
      </w:tr>
    </w:tbl>
    <w:p w:rsidR="00E9577B" w:rsidRPr="004E2ACA" w:rsidRDefault="00E9577B" w:rsidP="002E1815">
      <w:pPr>
        <w:ind w:firstLine="900"/>
        <w:rPr>
          <w:rFonts w:ascii="Times New Roman" w:hAnsi="Times New Roman"/>
        </w:rPr>
      </w:pPr>
    </w:p>
    <w:p w:rsidR="00135484" w:rsidRPr="004E2ACA" w:rsidRDefault="00135484" w:rsidP="00135484">
      <w:pPr>
        <w:pStyle w:val="Heading3"/>
        <w:rPr>
          <w:rFonts w:ascii="Times New Roman" w:hAnsi="Times New Roman"/>
        </w:rPr>
      </w:pPr>
      <w:bookmarkStart w:id="91" w:name="_Toc239755950"/>
      <w:bookmarkStart w:id="92" w:name="_Toc243456009"/>
      <w:bookmarkStart w:id="93" w:name="_Toc262734140"/>
      <w:r w:rsidRPr="004E2ACA">
        <w:rPr>
          <w:rFonts w:ascii="Times New Roman" w:hAnsi="Times New Roman"/>
        </w:rPr>
        <w:t>A.17.</w:t>
      </w:r>
      <w:r w:rsidRPr="004E2ACA">
        <w:rPr>
          <w:rFonts w:ascii="Times New Roman" w:hAnsi="Times New Roman"/>
        </w:rPr>
        <w:tab/>
        <w:t>Reason(s) Display of OMB Expiration Date is Inappropriate</w:t>
      </w:r>
      <w:bookmarkEnd w:id="91"/>
      <w:bookmarkEnd w:id="92"/>
      <w:bookmarkEnd w:id="93"/>
    </w:p>
    <w:p w:rsidR="00B87EF3" w:rsidRDefault="00135484" w:rsidP="00984654">
      <w:pPr>
        <w:ind w:firstLine="900"/>
      </w:pPr>
      <w:r w:rsidRPr="004E2ACA">
        <w:rPr>
          <w:rFonts w:ascii="Times New Roman" w:hAnsi="Times New Roman"/>
        </w:rPr>
        <w:t xml:space="preserve">The agency </w:t>
      </w:r>
      <w:r w:rsidR="0062399B" w:rsidRPr="004E2ACA">
        <w:rPr>
          <w:rFonts w:ascii="Times New Roman" w:hAnsi="Times New Roman"/>
        </w:rPr>
        <w:t>will</w:t>
      </w:r>
      <w:r w:rsidRPr="004E2ACA">
        <w:rPr>
          <w:rFonts w:ascii="Times New Roman" w:hAnsi="Times New Roman"/>
        </w:rPr>
        <w:t xml:space="preserve"> display </w:t>
      </w:r>
      <w:r w:rsidR="0062399B" w:rsidRPr="004E2ACA">
        <w:rPr>
          <w:rFonts w:ascii="Times New Roman" w:hAnsi="Times New Roman"/>
        </w:rPr>
        <w:t xml:space="preserve">the </w:t>
      </w:r>
      <w:r w:rsidRPr="004E2ACA">
        <w:rPr>
          <w:rFonts w:ascii="Times New Roman" w:hAnsi="Times New Roman"/>
        </w:rPr>
        <w:t xml:space="preserve">OMB </w:t>
      </w:r>
      <w:r w:rsidR="0062399B" w:rsidRPr="004E2ACA">
        <w:rPr>
          <w:rFonts w:ascii="Times New Roman" w:hAnsi="Times New Roman"/>
        </w:rPr>
        <w:t>expiration date</w:t>
      </w:r>
      <w:r w:rsidRPr="004E2ACA">
        <w:rPr>
          <w:rFonts w:ascii="Times New Roman" w:hAnsi="Times New Roman"/>
        </w:rPr>
        <w:t xml:space="preserve"> on all </w:t>
      </w:r>
      <w:r w:rsidR="00984654">
        <w:rPr>
          <w:rFonts w:ascii="Times New Roman" w:hAnsi="Times New Roman"/>
        </w:rPr>
        <w:t>focus group materials</w:t>
      </w:r>
      <w:r w:rsidRPr="004E2ACA">
        <w:rPr>
          <w:rFonts w:ascii="Times New Roman" w:hAnsi="Times New Roman"/>
        </w:rPr>
        <w:t xml:space="preserve">. </w:t>
      </w:r>
      <w:bookmarkStart w:id="94" w:name="_Toc239755951"/>
      <w:bookmarkStart w:id="95" w:name="_Toc243456010"/>
    </w:p>
    <w:p w:rsidR="001550DF" w:rsidRDefault="001550DF" w:rsidP="00135484">
      <w:pPr>
        <w:pStyle w:val="Heading3"/>
        <w:rPr>
          <w:rFonts w:ascii="Times New Roman" w:hAnsi="Times New Roman"/>
        </w:rPr>
      </w:pPr>
    </w:p>
    <w:p w:rsidR="00135484" w:rsidRPr="004E2ACA" w:rsidRDefault="00135484" w:rsidP="00135484">
      <w:pPr>
        <w:pStyle w:val="Heading3"/>
        <w:rPr>
          <w:rFonts w:ascii="Times New Roman" w:hAnsi="Times New Roman"/>
        </w:rPr>
      </w:pPr>
      <w:bookmarkStart w:id="96" w:name="_Toc262734141"/>
      <w:r w:rsidRPr="004E2ACA">
        <w:rPr>
          <w:rFonts w:ascii="Times New Roman" w:hAnsi="Times New Roman"/>
        </w:rPr>
        <w:t>A.18.</w:t>
      </w:r>
      <w:r w:rsidRPr="004E2ACA">
        <w:rPr>
          <w:rFonts w:ascii="Times New Roman" w:hAnsi="Times New Roman"/>
        </w:rPr>
        <w:tab/>
        <w:t>Exceptions to Certification for Paperwork Reduction Act Submissions</w:t>
      </w:r>
      <w:bookmarkEnd w:id="94"/>
      <w:bookmarkEnd w:id="95"/>
      <w:bookmarkEnd w:id="96"/>
    </w:p>
    <w:p w:rsidR="00135484" w:rsidRPr="004E2ACA" w:rsidRDefault="00135484" w:rsidP="002E1815">
      <w:pPr>
        <w:ind w:firstLine="900"/>
        <w:rPr>
          <w:rFonts w:ascii="Times New Roman" w:hAnsi="Times New Roman"/>
        </w:rPr>
      </w:pPr>
      <w:r w:rsidRPr="004E2ACA">
        <w:rPr>
          <w:rFonts w:ascii="Times New Roman" w:hAnsi="Times New Roman"/>
        </w:rPr>
        <w:t xml:space="preserve">There are no exceptions to the certification statement. </w:t>
      </w:r>
    </w:p>
    <w:p w:rsidR="001550DF" w:rsidRDefault="001550DF" w:rsidP="00135484">
      <w:pPr>
        <w:pStyle w:val="Heading3"/>
        <w:rPr>
          <w:rFonts w:ascii="Times New Roman" w:hAnsi="Times New Roman"/>
        </w:rPr>
      </w:pPr>
      <w:bookmarkStart w:id="97" w:name="_Toc239755952"/>
      <w:bookmarkStart w:id="98" w:name="_Toc243456011"/>
    </w:p>
    <w:bookmarkEnd w:id="97"/>
    <w:bookmarkEnd w:id="98"/>
    <w:p w:rsidR="00E33FB4" w:rsidRPr="00E9577B" w:rsidRDefault="00E33FB4" w:rsidP="00E9577B">
      <w:pPr>
        <w:ind w:firstLine="900"/>
        <w:rPr>
          <w:rFonts w:ascii="Times New Roman" w:hAnsi="Times New Roman"/>
          <w:b/>
        </w:rPr>
      </w:pPr>
    </w:p>
    <w:sectPr w:rsidR="00E33FB4" w:rsidRPr="00E9577B" w:rsidSect="00C57F02">
      <w:headerReference w:type="default" r:id="rId9"/>
      <w:footerReference w:type="default" r:id="rId10"/>
      <w:headerReference w:type="first" r:id="rId11"/>
      <w:footerReference w:type="first" r:id="rId12"/>
      <w:endnotePr>
        <w:numFmt w:val="decimal"/>
      </w:endnotePr>
      <w:pgSz w:w="12240" w:h="15840" w:code="1"/>
      <w:pgMar w:top="1440" w:right="1440" w:bottom="576" w:left="1440" w:header="720" w:footer="576"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1F0" w:rsidRDefault="000211F0">
      <w:pPr>
        <w:spacing w:line="240" w:lineRule="auto"/>
        <w:ind w:firstLine="0"/>
      </w:pPr>
    </w:p>
  </w:endnote>
  <w:endnote w:type="continuationSeparator" w:id="0">
    <w:p w:rsidR="000211F0" w:rsidRDefault="000211F0">
      <w:pPr>
        <w:spacing w:line="240" w:lineRule="auto"/>
        <w:ind w:firstLine="0"/>
      </w:pPr>
    </w:p>
  </w:endnote>
  <w:endnote w:type="continuationNotice" w:id="1">
    <w:p w:rsidR="000211F0" w:rsidRDefault="000211F0">
      <w:pPr>
        <w:spacing w:line="240" w:lineRule="auto"/>
        <w:ind w:firstLine="0"/>
      </w:pPr>
    </w:p>
    <w:p w:rsidR="000211F0" w:rsidRDefault="000211F0"/>
    <w:p w:rsidR="000211F0" w:rsidRDefault="000211F0">
      <w:r>
        <w:rPr>
          <w:b/>
          <w:snapToGrid w:val="0"/>
        </w:rPr>
        <w:t>DRAFT</w:t>
      </w:r>
      <w:r>
        <w:rPr>
          <w:snapToGrid w:val="0"/>
          <w:sz w:val="16"/>
        </w:rPr>
        <w:t xml:space="preserve"> </w:t>
      </w:r>
      <w:r w:rsidR="00550463">
        <w:rPr>
          <w:snapToGrid w:val="0"/>
          <w:sz w:val="16"/>
        </w:rPr>
        <w:fldChar w:fldCharType="begin"/>
      </w:r>
      <w:r>
        <w:rPr>
          <w:snapToGrid w:val="0"/>
          <w:sz w:val="16"/>
        </w:rPr>
        <w:instrText xml:space="preserve"> FILENAME \p </w:instrText>
      </w:r>
      <w:r w:rsidR="00550463">
        <w:rPr>
          <w:snapToGrid w:val="0"/>
          <w:sz w:val="16"/>
        </w:rPr>
        <w:fldChar w:fldCharType="separate"/>
      </w:r>
      <w:r w:rsidR="00C619D4">
        <w:rPr>
          <w:noProof/>
          <w:snapToGrid w:val="0"/>
          <w:sz w:val="16"/>
        </w:rPr>
        <w:t>H:\ICR\0584-NEW - Elderly Working Poor SNAP Eval\Final 2010\OMB Supporting Statement 6-14-2010.docx</w:t>
      </w:r>
      <w:r w:rsidR="00550463">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864462"/>
      <w:docPartObj>
        <w:docPartGallery w:val="Page Numbers (Bottom of Page)"/>
        <w:docPartUnique/>
      </w:docPartObj>
    </w:sdtPr>
    <w:sdtContent>
      <w:p w:rsidR="003E562C" w:rsidRDefault="00550463">
        <w:pPr>
          <w:pStyle w:val="Footer"/>
          <w:jc w:val="center"/>
          <w:rPr>
            <w:rStyle w:val="PageNumber"/>
          </w:rPr>
        </w:pPr>
        <w:fldSimple w:instr=" PAGE   \* MERGEFORMAT ">
          <w:r w:rsidR="00C619D4" w:rsidRPr="00C619D4">
            <w:rPr>
              <w:rStyle w:val="PageNumber"/>
              <w:noProof/>
            </w:rPr>
            <w:t>2</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ACE" w:rsidRDefault="00550463">
    <w:pPr>
      <w:pStyle w:val="Footer"/>
    </w:pPr>
    <w:r>
      <w:fldChar w:fldCharType="begin"/>
    </w:r>
    <w:r w:rsidR="00423787">
      <w:instrText xml:space="preserve"> PAGE   \* MERGEFORMAT </w:instrText>
    </w:r>
    <w:r>
      <w:fldChar w:fldCharType="separate"/>
    </w:r>
    <w:r w:rsidR="00C619D4" w:rsidRPr="00C619D4">
      <w:rPr>
        <w:rStyle w:val="PageNumber"/>
        <w:noProof/>
      </w:rPr>
      <w:t>9</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ACE" w:rsidRDefault="00476A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1F0" w:rsidRDefault="000211F0">
      <w:pPr>
        <w:spacing w:line="240" w:lineRule="auto"/>
        <w:ind w:firstLine="0"/>
      </w:pPr>
      <w:r>
        <w:separator/>
      </w:r>
    </w:p>
  </w:footnote>
  <w:footnote w:type="continuationSeparator" w:id="0">
    <w:p w:rsidR="000211F0" w:rsidRDefault="000211F0">
      <w:pPr>
        <w:spacing w:line="240" w:lineRule="auto"/>
        <w:ind w:firstLine="0"/>
      </w:pPr>
      <w:r>
        <w:separator/>
      </w:r>
    </w:p>
    <w:p w:rsidR="000211F0" w:rsidRDefault="000211F0">
      <w:pPr>
        <w:spacing w:line="240" w:lineRule="auto"/>
        <w:ind w:firstLine="0"/>
        <w:rPr>
          <w:i/>
        </w:rPr>
      </w:pPr>
      <w:r>
        <w:rPr>
          <w:i/>
        </w:rPr>
        <w:t>(continued)</w:t>
      </w:r>
    </w:p>
  </w:footnote>
  <w:footnote w:type="continuationNotice" w:id="1">
    <w:p w:rsidR="000211F0" w:rsidRDefault="000211F0">
      <w:pPr>
        <w:pStyle w:val="Footer"/>
      </w:pPr>
    </w:p>
  </w:footnote>
  <w:footnote w:id="2">
    <w:p w:rsidR="003E562C" w:rsidRDefault="003E562C">
      <w:pPr>
        <w:pStyle w:val="FootnoteText"/>
      </w:pPr>
      <w:r>
        <w:rPr>
          <w:rStyle w:val="FootnoteReference"/>
        </w:rPr>
        <w:footnoteRef/>
      </w:r>
      <w:r>
        <w:t xml:space="preserve"> </w:t>
      </w:r>
      <w:r w:rsidRPr="00DC6057">
        <w:rPr>
          <w:rFonts w:ascii="Times New Roman" w:hAnsi="Times New Roman"/>
          <w:szCs w:val="20"/>
        </w:rPr>
        <w:t xml:space="preserve">Cody, Scott D., Renée Nogales, and Emily Sama Martin. </w:t>
      </w:r>
      <w:r w:rsidR="005038F6" w:rsidRPr="00DC6057">
        <w:rPr>
          <w:rFonts w:ascii="Times New Roman" w:hAnsi="Times New Roman"/>
          <w:szCs w:val="20"/>
        </w:rPr>
        <w:t>“</w:t>
      </w:r>
      <w:r w:rsidR="005038F6" w:rsidRPr="00476ACE">
        <w:rPr>
          <w:rFonts w:ascii="Times New Roman" w:hAnsi="Times New Roman"/>
          <w:szCs w:val="20"/>
        </w:rPr>
        <w:t>OMB Control Number 0584-0537,</w:t>
      </w:r>
      <w:r w:rsidR="005038F6">
        <w:rPr>
          <w:rFonts w:ascii="Times New Roman" w:hAnsi="Times New Roman"/>
          <w:color w:val="FF0000"/>
          <w:szCs w:val="20"/>
        </w:rPr>
        <w:t xml:space="preserve"> </w:t>
      </w:r>
      <w:r w:rsidRPr="00DC6057">
        <w:rPr>
          <w:rFonts w:ascii="Times New Roman" w:hAnsi="Times New Roman"/>
          <w:szCs w:val="20"/>
        </w:rPr>
        <w:t>“Modernization of the Food Stamp Program in Florida.” Report submitted to the U.S. Department of Agriculture, Food and Nutrition Service. Washington, DC: Mathematica Policy Research, February 2008.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ACE" w:rsidRDefault="00476A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ACE" w:rsidRDefault="00476AC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1"/>
  <w:activeWritingStyle w:appName="MSWord" w:lang="en-US" w:vendorID="64" w:dllVersion="131077" w:nlCheck="1" w:checkStyle="1"/>
  <w:activeWritingStyle w:appName="MSWord" w:lang="en-US" w:vendorID="64" w:dllVersion="131078" w:nlCheck="1" w:checkStyle="1"/>
  <w:proofState w:spelling="clean" w:grammar="clean"/>
  <w:stylePaneFormatFilter w:val="1001"/>
  <w:doNotTrackMoves/>
  <w:doNotTrackFormatting/>
  <w:defaultTabStop w:val="432"/>
  <w:drawingGridHorizontalSpacing w:val="120"/>
  <w:drawingGridVerticalSpacing w:val="75"/>
  <w:displayHorizontalDrawingGridEvery w:val="0"/>
  <w:displayVerticalDrawingGridEvery w:val="0"/>
  <w:noPunctuationKerning/>
  <w:characterSpacingControl w:val="doNotCompress"/>
  <w:savePreviewPicture/>
  <w:hdrShapeDefaults>
    <o:shapedefaults v:ext="edit" spidmax="4097"/>
  </w:hdrShapeDefaults>
  <w:footnotePr>
    <w:footnote w:id="-1"/>
    <w:footnote w:id="0"/>
    <w:footnote w:id="1"/>
  </w:footnotePr>
  <w:endnotePr>
    <w:numFmt w:val="decimal"/>
    <w:endnote w:id="-1"/>
    <w:endnote w:id="0"/>
    <w:endnote w:id="1"/>
  </w:endnotePr>
  <w:compat>
    <w:doNotUseHTMLParagraphAutoSpacing/>
  </w:compat>
  <w:rsids>
    <w:rsidRoot w:val="005F5D0A"/>
    <w:rsid w:val="000015FB"/>
    <w:rsid w:val="00001D27"/>
    <w:rsid w:val="000036F0"/>
    <w:rsid w:val="00004DF3"/>
    <w:rsid w:val="00007CA0"/>
    <w:rsid w:val="00012066"/>
    <w:rsid w:val="00012372"/>
    <w:rsid w:val="00015898"/>
    <w:rsid w:val="00017DD1"/>
    <w:rsid w:val="000211F0"/>
    <w:rsid w:val="00021A62"/>
    <w:rsid w:val="00026CD8"/>
    <w:rsid w:val="000346B9"/>
    <w:rsid w:val="00037098"/>
    <w:rsid w:val="00037CDB"/>
    <w:rsid w:val="00052499"/>
    <w:rsid w:val="000569A1"/>
    <w:rsid w:val="000615CD"/>
    <w:rsid w:val="00065FDB"/>
    <w:rsid w:val="00066348"/>
    <w:rsid w:val="00066AB9"/>
    <w:rsid w:val="00070B8F"/>
    <w:rsid w:val="00071FD3"/>
    <w:rsid w:val="000769A1"/>
    <w:rsid w:val="00076CF0"/>
    <w:rsid w:val="00080DFA"/>
    <w:rsid w:val="00081253"/>
    <w:rsid w:val="000812AE"/>
    <w:rsid w:val="00081D47"/>
    <w:rsid w:val="000826E7"/>
    <w:rsid w:val="0008425C"/>
    <w:rsid w:val="0008502A"/>
    <w:rsid w:val="000868F4"/>
    <w:rsid w:val="00090529"/>
    <w:rsid w:val="0009631E"/>
    <w:rsid w:val="000A090E"/>
    <w:rsid w:val="000A413A"/>
    <w:rsid w:val="000A4439"/>
    <w:rsid w:val="000A544F"/>
    <w:rsid w:val="000B0B9D"/>
    <w:rsid w:val="000B3A77"/>
    <w:rsid w:val="000B3F20"/>
    <w:rsid w:val="000C0118"/>
    <w:rsid w:val="000C3EB5"/>
    <w:rsid w:val="000C70DC"/>
    <w:rsid w:val="000C72F8"/>
    <w:rsid w:val="000E0251"/>
    <w:rsid w:val="000E5B3F"/>
    <w:rsid w:val="000E6D11"/>
    <w:rsid w:val="000F5C3B"/>
    <w:rsid w:val="000F79B9"/>
    <w:rsid w:val="00105D23"/>
    <w:rsid w:val="001073C9"/>
    <w:rsid w:val="001135BC"/>
    <w:rsid w:val="00115CA7"/>
    <w:rsid w:val="001237D7"/>
    <w:rsid w:val="00126502"/>
    <w:rsid w:val="00127637"/>
    <w:rsid w:val="00130424"/>
    <w:rsid w:val="0013282C"/>
    <w:rsid w:val="00132E2F"/>
    <w:rsid w:val="00134BAC"/>
    <w:rsid w:val="00135484"/>
    <w:rsid w:val="00135AF5"/>
    <w:rsid w:val="00141646"/>
    <w:rsid w:val="00141705"/>
    <w:rsid w:val="00142AE3"/>
    <w:rsid w:val="00143C68"/>
    <w:rsid w:val="001448C5"/>
    <w:rsid w:val="00144DA7"/>
    <w:rsid w:val="001550DF"/>
    <w:rsid w:val="00160E09"/>
    <w:rsid w:val="00162191"/>
    <w:rsid w:val="00163640"/>
    <w:rsid w:val="00173E8E"/>
    <w:rsid w:val="00177ED8"/>
    <w:rsid w:val="00181777"/>
    <w:rsid w:val="00181F53"/>
    <w:rsid w:val="0018564C"/>
    <w:rsid w:val="001933B1"/>
    <w:rsid w:val="001A07D4"/>
    <w:rsid w:val="001A083D"/>
    <w:rsid w:val="001A3B99"/>
    <w:rsid w:val="001B142F"/>
    <w:rsid w:val="001B2C9C"/>
    <w:rsid w:val="001B360E"/>
    <w:rsid w:val="001C0099"/>
    <w:rsid w:val="001C31B1"/>
    <w:rsid w:val="001C6D08"/>
    <w:rsid w:val="001D0D05"/>
    <w:rsid w:val="001D247C"/>
    <w:rsid w:val="001D3C41"/>
    <w:rsid w:val="001D55F4"/>
    <w:rsid w:val="001D634E"/>
    <w:rsid w:val="001D6920"/>
    <w:rsid w:val="001E2496"/>
    <w:rsid w:val="001E300B"/>
    <w:rsid w:val="001E3CF0"/>
    <w:rsid w:val="001F4902"/>
    <w:rsid w:val="001F5410"/>
    <w:rsid w:val="00200B10"/>
    <w:rsid w:val="00203A3E"/>
    <w:rsid w:val="00215E75"/>
    <w:rsid w:val="00221063"/>
    <w:rsid w:val="00223423"/>
    <w:rsid w:val="00235291"/>
    <w:rsid w:val="00236122"/>
    <w:rsid w:val="00243909"/>
    <w:rsid w:val="00243DEE"/>
    <w:rsid w:val="00244191"/>
    <w:rsid w:val="0024429C"/>
    <w:rsid w:val="00245047"/>
    <w:rsid w:val="0025182E"/>
    <w:rsid w:val="00253F52"/>
    <w:rsid w:val="00256C09"/>
    <w:rsid w:val="00260B70"/>
    <w:rsid w:val="002613D2"/>
    <w:rsid w:val="002670B3"/>
    <w:rsid w:val="00267F6C"/>
    <w:rsid w:val="00270C3E"/>
    <w:rsid w:val="00270CCB"/>
    <w:rsid w:val="00271B2B"/>
    <w:rsid w:val="00280AB2"/>
    <w:rsid w:val="00282FD0"/>
    <w:rsid w:val="00284557"/>
    <w:rsid w:val="002849EE"/>
    <w:rsid w:val="00287FD7"/>
    <w:rsid w:val="002921C5"/>
    <w:rsid w:val="002942FB"/>
    <w:rsid w:val="002944A1"/>
    <w:rsid w:val="002A1ADA"/>
    <w:rsid w:val="002A28C9"/>
    <w:rsid w:val="002A2D5C"/>
    <w:rsid w:val="002A74DC"/>
    <w:rsid w:val="002B1593"/>
    <w:rsid w:val="002B1894"/>
    <w:rsid w:val="002B2218"/>
    <w:rsid w:val="002B407C"/>
    <w:rsid w:val="002B68A5"/>
    <w:rsid w:val="002C2728"/>
    <w:rsid w:val="002C413C"/>
    <w:rsid w:val="002C734A"/>
    <w:rsid w:val="002D0A34"/>
    <w:rsid w:val="002D279D"/>
    <w:rsid w:val="002D3B7A"/>
    <w:rsid w:val="002E1815"/>
    <w:rsid w:val="002E40AC"/>
    <w:rsid w:val="002F440B"/>
    <w:rsid w:val="002F71D4"/>
    <w:rsid w:val="002F7C83"/>
    <w:rsid w:val="00300CE3"/>
    <w:rsid w:val="003037C8"/>
    <w:rsid w:val="00303CF8"/>
    <w:rsid w:val="00313671"/>
    <w:rsid w:val="00313E69"/>
    <w:rsid w:val="003142E6"/>
    <w:rsid w:val="00317EDA"/>
    <w:rsid w:val="00320EB3"/>
    <w:rsid w:val="00325F7B"/>
    <w:rsid w:val="00330064"/>
    <w:rsid w:val="00335AA5"/>
    <w:rsid w:val="00335B58"/>
    <w:rsid w:val="00336A60"/>
    <w:rsid w:val="00342CD8"/>
    <w:rsid w:val="00343A05"/>
    <w:rsid w:val="00343A0C"/>
    <w:rsid w:val="00350E63"/>
    <w:rsid w:val="00353E51"/>
    <w:rsid w:val="00354942"/>
    <w:rsid w:val="00354F74"/>
    <w:rsid w:val="003604EB"/>
    <w:rsid w:val="003607F3"/>
    <w:rsid w:val="00362133"/>
    <w:rsid w:val="00372AB1"/>
    <w:rsid w:val="00373FD6"/>
    <w:rsid w:val="003756FC"/>
    <w:rsid w:val="00375934"/>
    <w:rsid w:val="00377112"/>
    <w:rsid w:val="00381A96"/>
    <w:rsid w:val="00386508"/>
    <w:rsid w:val="0038712F"/>
    <w:rsid w:val="0039410F"/>
    <w:rsid w:val="00394752"/>
    <w:rsid w:val="003A1506"/>
    <w:rsid w:val="003A1729"/>
    <w:rsid w:val="003A1774"/>
    <w:rsid w:val="003A17E0"/>
    <w:rsid w:val="003A26BB"/>
    <w:rsid w:val="003B1FFC"/>
    <w:rsid w:val="003B303A"/>
    <w:rsid w:val="003B4A8D"/>
    <w:rsid w:val="003C0A5F"/>
    <w:rsid w:val="003C57EB"/>
    <w:rsid w:val="003D6A69"/>
    <w:rsid w:val="003D77B2"/>
    <w:rsid w:val="003E4DE6"/>
    <w:rsid w:val="003E562C"/>
    <w:rsid w:val="00401627"/>
    <w:rsid w:val="004029FC"/>
    <w:rsid w:val="00403945"/>
    <w:rsid w:val="0040780A"/>
    <w:rsid w:val="00410D8F"/>
    <w:rsid w:val="00410F60"/>
    <w:rsid w:val="004118E0"/>
    <w:rsid w:val="00412D08"/>
    <w:rsid w:val="004178CB"/>
    <w:rsid w:val="00417B7A"/>
    <w:rsid w:val="00423787"/>
    <w:rsid w:val="0042461E"/>
    <w:rsid w:val="00425027"/>
    <w:rsid w:val="0044551C"/>
    <w:rsid w:val="00446472"/>
    <w:rsid w:val="00446CE2"/>
    <w:rsid w:val="004577C1"/>
    <w:rsid w:val="00460FE7"/>
    <w:rsid w:val="004625F1"/>
    <w:rsid w:val="00474405"/>
    <w:rsid w:val="0047478B"/>
    <w:rsid w:val="00475483"/>
    <w:rsid w:val="00476ACE"/>
    <w:rsid w:val="00476CB1"/>
    <w:rsid w:val="00490847"/>
    <w:rsid w:val="00492B73"/>
    <w:rsid w:val="004962CA"/>
    <w:rsid w:val="004A0392"/>
    <w:rsid w:val="004A1660"/>
    <w:rsid w:val="004A46CC"/>
    <w:rsid w:val="004A4C9E"/>
    <w:rsid w:val="004B0D54"/>
    <w:rsid w:val="004B49B6"/>
    <w:rsid w:val="004B4FA9"/>
    <w:rsid w:val="004C0EBA"/>
    <w:rsid w:val="004D0CB9"/>
    <w:rsid w:val="004D62CD"/>
    <w:rsid w:val="004E0571"/>
    <w:rsid w:val="004E2ACA"/>
    <w:rsid w:val="004E5FCD"/>
    <w:rsid w:val="004E66C6"/>
    <w:rsid w:val="004E7BBB"/>
    <w:rsid w:val="004F0828"/>
    <w:rsid w:val="004F0B74"/>
    <w:rsid w:val="004F493C"/>
    <w:rsid w:val="005038F6"/>
    <w:rsid w:val="00514703"/>
    <w:rsid w:val="00525772"/>
    <w:rsid w:val="00531424"/>
    <w:rsid w:val="0053258C"/>
    <w:rsid w:val="00537F22"/>
    <w:rsid w:val="00542632"/>
    <w:rsid w:val="00550463"/>
    <w:rsid w:val="00552346"/>
    <w:rsid w:val="005604DC"/>
    <w:rsid w:val="00561C61"/>
    <w:rsid w:val="005637D0"/>
    <w:rsid w:val="005637DE"/>
    <w:rsid w:val="0056487B"/>
    <w:rsid w:val="00566FC0"/>
    <w:rsid w:val="005715BA"/>
    <w:rsid w:val="00581EE2"/>
    <w:rsid w:val="00582CD2"/>
    <w:rsid w:val="00583141"/>
    <w:rsid w:val="00584664"/>
    <w:rsid w:val="0058753C"/>
    <w:rsid w:val="0059074D"/>
    <w:rsid w:val="00591AE6"/>
    <w:rsid w:val="00595329"/>
    <w:rsid w:val="0059692F"/>
    <w:rsid w:val="00597C9C"/>
    <w:rsid w:val="00597FEB"/>
    <w:rsid w:val="005A19C0"/>
    <w:rsid w:val="005A1EC1"/>
    <w:rsid w:val="005A3D02"/>
    <w:rsid w:val="005A52EB"/>
    <w:rsid w:val="005A66CB"/>
    <w:rsid w:val="005B3D7E"/>
    <w:rsid w:val="005C272F"/>
    <w:rsid w:val="005C45DA"/>
    <w:rsid w:val="005C6807"/>
    <w:rsid w:val="005D01A8"/>
    <w:rsid w:val="005E36FE"/>
    <w:rsid w:val="005E5F38"/>
    <w:rsid w:val="005E7695"/>
    <w:rsid w:val="005F004D"/>
    <w:rsid w:val="005F01D3"/>
    <w:rsid w:val="005F162C"/>
    <w:rsid w:val="005F53E1"/>
    <w:rsid w:val="005F5D0A"/>
    <w:rsid w:val="006058AB"/>
    <w:rsid w:val="006150A8"/>
    <w:rsid w:val="00615B8C"/>
    <w:rsid w:val="0062122E"/>
    <w:rsid w:val="0062399B"/>
    <w:rsid w:val="0062522C"/>
    <w:rsid w:val="0062603F"/>
    <w:rsid w:val="0062637E"/>
    <w:rsid w:val="0062691A"/>
    <w:rsid w:val="00626C58"/>
    <w:rsid w:val="006271A4"/>
    <w:rsid w:val="00627A4F"/>
    <w:rsid w:val="00635EC3"/>
    <w:rsid w:val="00636860"/>
    <w:rsid w:val="00637623"/>
    <w:rsid w:val="00637A61"/>
    <w:rsid w:val="00641AC0"/>
    <w:rsid w:val="00645FA6"/>
    <w:rsid w:val="00651255"/>
    <w:rsid w:val="00653C38"/>
    <w:rsid w:val="00656171"/>
    <w:rsid w:val="00670448"/>
    <w:rsid w:val="00670CC5"/>
    <w:rsid w:val="006714AC"/>
    <w:rsid w:val="00671E2B"/>
    <w:rsid w:val="00672CFA"/>
    <w:rsid w:val="00672F90"/>
    <w:rsid w:val="00675398"/>
    <w:rsid w:val="00675D1E"/>
    <w:rsid w:val="0067684B"/>
    <w:rsid w:val="00677BF6"/>
    <w:rsid w:val="0068230C"/>
    <w:rsid w:val="00682BCD"/>
    <w:rsid w:val="00686ECF"/>
    <w:rsid w:val="00687C40"/>
    <w:rsid w:val="00690B57"/>
    <w:rsid w:val="006946F9"/>
    <w:rsid w:val="006959AF"/>
    <w:rsid w:val="006966E7"/>
    <w:rsid w:val="006A3DE8"/>
    <w:rsid w:val="006A7614"/>
    <w:rsid w:val="006B0652"/>
    <w:rsid w:val="006B0EB4"/>
    <w:rsid w:val="006B2B18"/>
    <w:rsid w:val="006B2B5D"/>
    <w:rsid w:val="006B43E8"/>
    <w:rsid w:val="006C5B99"/>
    <w:rsid w:val="006C5F78"/>
    <w:rsid w:val="006C7CFB"/>
    <w:rsid w:val="006D44FA"/>
    <w:rsid w:val="006D6B4E"/>
    <w:rsid w:val="006E04A0"/>
    <w:rsid w:val="006E2AEF"/>
    <w:rsid w:val="006E3DE1"/>
    <w:rsid w:val="006F053F"/>
    <w:rsid w:val="00707664"/>
    <w:rsid w:val="0070775C"/>
    <w:rsid w:val="00712A21"/>
    <w:rsid w:val="00713961"/>
    <w:rsid w:val="007162EB"/>
    <w:rsid w:val="00717B10"/>
    <w:rsid w:val="00720A3E"/>
    <w:rsid w:val="007214EF"/>
    <w:rsid w:val="00723C00"/>
    <w:rsid w:val="007240B1"/>
    <w:rsid w:val="00725AF6"/>
    <w:rsid w:val="00725FCF"/>
    <w:rsid w:val="00726DD4"/>
    <w:rsid w:val="00730892"/>
    <w:rsid w:val="007347FE"/>
    <w:rsid w:val="00742342"/>
    <w:rsid w:val="00742C8C"/>
    <w:rsid w:val="00744CFB"/>
    <w:rsid w:val="0074653C"/>
    <w:rsid w:val="00747001"/>
    <w:rsid w:val="00747B99"/>
    <w:rsid w:val="007525FD"/>
    <w:rsid w:val="00754667"/>
    <w:rsid w:val="00754E03"/>
    <w:rsid w:val="00756A7F"/>
    <w:rsid w:val="00760517"/>
    <w:rsid w:val="007617FD"/>
    <w:rsid w:val="00763A57"/>
    <w:rsid w:val="00771C2B"/>
    <w:rsid w:val="00773734"/>
    <w:rsid w:val="0078127B"/>
    <w:rsid w:val="00784BA2"/>
    <w:rsid w:val="007850D7"/>
    <w:rsid w:val="0079091C"/>
    <w:rsid w:val="00794460"/>
    <w:rsid w:val="007959C1"/>
    <w:rsid w:val="00796837"/>
    <w:rsid w:val="007970FA"/>
    <w:rsid w:val="007A2772"/>
    <w:rsid w:val="007B2015"/>
    <w:rsid w:val="007B5799"/>
    <w:rsid w:val="007B5FC6"/>
    <w:rsid w:val="007B6122"/>
    <w:rsid w:val="007B6A28"/>
    <w:rsid w:val="007B6D9E"/>
    <w:rsid w:val="007B705F"/>
    <w:rsid w:val="007C0CD8"/>
    <w:rsid w:val="007C1E2F"/>
    <w:rsid w:val="007C21D9"/>
    <w:rsid w:val="007C3668"/>
    <w:rsid w:val="007C4167"/>
    <w:rsid w:val="007C5524"/>
    <w:rsid w:val="007C6014"/>
    <w:rsid w:val="007D4181"/>
    <w:rsid w:val="007D4918"/>
    <w:rsid w:val="007D64C8"/>
    <w:rsid w:val="007E02DE"/>
    <w:rsid w:val="007E11FD"/>
    <w:rsid w:val="007E1553"/>
    <w:rsid w:val="007E4AF0"/>
    <w:rsid w:val="007E4B90"/>
    <w:rsid w:val="007E6625"/>
    <w:rsid w:val="007F0DA1"/>
    <w:rsid w:val="007F1C0F"/>
    <w:rsid w:val="007F2742"/>
    <w:rsid w:val="007F3E0A"/>
    <w:rsid w:val="007F58E6"/>
    <w:rsid w:val="007F686C"/>
    <w:rsid w:val="007F76BA"/>
    <w:rsid w:val="008044E7"/>
    <w:rsid w:val="00804D90"/>
    <w:rsid w:val="00806376"/>
    <w:rsid w:val="00812AD0"/>
    <w:rsid w:val="00813568"/>
    <w:rsid w:val="008145B9"/>
    <w:rsid w:val="00815ABB"/>
    <w:rsid w:val="008169DF"/>
    <w:rsid w:val="00816DF1"/>
    <w:rsid w:val="008200D1"/>
    <w:rsid w:val="008247CB"/>
    <w:rsid w:val="00833128"/>
    <w:rsid w:val="00836566"/>
    <w:rsid w:val="00836E66"/>
    <w:rsid w:val="00840E7C"/>
    <w:rsid w:val="008421A1"/>
    <w:rsid w:val="008432EE"/>
    <w:rsid w:val="0084540A"/>
    <w:rsid w:val="00845945"/>
    <w:rsid w:val="00850CF2"/>
    <w:rsid w:val="0085194A"/>
    <w:rsid w:val="00851DFB"/>
    <w:rsid w:val="00856060"/>
    <w:rsid w:val="0086314C"/>
    <w:rsid w:val="0086519F"/>
    <w:rsid w:val="00865D38"/>
    <w:rsid w:val="00867D76"/>
    <w:rsid w:val="00873564"/>
    <w:rsid w:val="00873928"/>
    <w:rsid w:val="008809C9"/>
    <w:rsid w:val="008847D4"/>
    <w:rsid w:val="00885151"/>
    <w:rsid w:val="00890994"/>
    <w:rsid w:val="00893B1D"/>
    <w:rsid w:val="00894485"/>
    <w:rsid w:val="00895296"/>
    <w:rsid w:val="008959E5"/>
    <w:rsid w:val="00895A2A"/>
    <w:rsid w:val="008A0638"/>
    <w:rsid w:val="008A3304"/>
    <w:rsid w:val="008A386E"/>
    <w:rsid w:val="008A3B53"/>
    <w:rsid w:val="008A4928"/>
    <w:rsid w:val="008A66C7"/>
    <w:rsid w:val="008A6EB0"/>
    <w:rsid w:val="008B032B"/>
    <w:rsid w:val="008B1F5A"/>
    <w:rsid w:val="008B43D6"/>
    <w:rsid w:val="008B45A1"/>
    <w:rsid w:val="008C0EA3"/>
    <w:rsid w:val="008C2658"/>
    <w:rsid w:val="008C4666"/>
    <w:rsid w:val="008D0DC0"/>
    <w:rsid w:val="008D129A"/>
    <w:rsid w:val="008D5121"/>
    <w:rsid w:val="008D5B53"/>
    <w:rsid w:val="008E0471"/>
    <w:rsid w:val="008E12AE"/>
    <w:rsid w:val="008E27F1"/>
    <w:rsid w:val="008E4CD2"/>
    <w:rsid w:val="008F2667"/>
    <w:rsid w:val="008F312B"/>
    <w:rsid w:val="008F5A8F"/>
    <w:rsid w:val="008F7E39"/>
    <w:rsid w:val="009009D0"/>
    <w:rsid w:val="00902B68"/>
    <w:rsid w:val="00903C54"/>
    <w:rsid w:val="0090432B"/>
    <w:rsid w:val="0091002E"/>
    <w:rsid w:val="00912344"/>
    <w:rsid w:val="009156D2"/>
    <w:rsid w:val="0092134D"/>
    <w:rsid w:val="00930A1E"/>
    <w:rsid w:val="00931BDB"/>
    <w:rsid w:val="0094093D"/>
    <w:rsid w:val="00944D67"/>
    <w:rsid w:val="009527CF"/>
    <w:rsid w:val="00952FE4"/>
    <w:rsid w:val="00955CD5"/>
    <w:rsid w:val="0095754B"/>
    <w:rsid w:val="009603FE"/>
    <w:rsid w:val="00962B2C"/>
    <w:rsid w:val="00965089"/>
    <w:rsid w:val="00967F39"/>
    <w:rsid w:val="00970945"/>
    <w:rsid w:val="00972528"/>
    <w:rsid w:val="00972701"/>
    <w:rsid w:val="00974ED0"/>
    <w:rsid w:val="00975D94"/>
    <w:rsid w:val="00980DB0"/>
    <w:rsid w:val="00984654"/>
    <w:rsid w:val="00994EDD"/>
    <w:rsid w:val="00997375"/>
    <w:rsid w:val="009A0766"/>
    <w:rsid w:val="009A3319"/>
    <w:rsid w:val="009B20BD"/>
    <w:rsid w:val="009B58B1"/>
    <w:rsid w:val="009B61A1"/>
    <w:rsid w:val="009B757A"/>
    <w:rsid w:val="009C0EAF"/>
    <w:rsid w:val="009C1F87"/>
    <w:rsid w:val="009C2136"/>
    <w:rsid w:val="009C4947"/>
    <w:rsid w:val="009D2CF6"/>
    <w:rsid w:val="009F2C6F"/>
    <w:rsid w:val="009F3745"/>
    <w:rsid w:val="00A0112E"/>
    <w:rsid w:val="00A01202"/>
    <w:rsid w:val="00A10ACD"/>
    <w:rsid w:val="00A129F1"/>
    <w:rsid w:val="00A13767"/>
    <w:rsid w:val="00A21108"/>
    <w:rsid w:val="00A22861"/>
    <w:rsid w:val="00A23D47"/>
    <w:rsid w:val="00A263B7"/>
    <w:rsid w:val="00A26CF0"/>
    <w:rsid w:val="00A30B4E"/>
    <w:rsid w:val="00A31BC3"/>
    <w:rsid w:val="00A3263F"/>
    <w:rsid w:val="00A32D97"/>
    <w:rsid w:val="00A3304F"/>
    <w:rsid w:val="00A36752"/>
    <w:rsid w:val="00A37976"/>
    <w:rsid w:val="00A43B1C"/>
    <w:rsid w:val="00A445F1"/>
    <w:rsid w:val="00A45C00"/>
    <w:rsid w:val="00A467CE"/>
    <w:rsid w:val="00A51874"/>
    <w:rsid w:val="00A52733"/>
    <w:rsid w:val="00A553D5"/>
    <w:rsid w:val="00A55667"/>
    <w:rsid w:val="00A56BB5"/>
    <w:rsid w:val="00A56C6B"/>
    <w:rsid w:val="00A60FFF"/>
    <w:rsid w:val="00A61A2C"/>
    <w:rsid w:val="00A6306A"/>
    <w:rsid w:val="00A63890"/>
    <w:rsid w:val="00A703A7"/>
    <w:rsid w:val="00A72CF0"/>
    <w:rsid w:val="00A74417"/>
    <w:rsid w:val="00A762FB"/>
    <w:rsid w:val="00A80A4F"/>
    <w:rsid w:val="00A83769"/>
    <w:rsid w:val="00A91352"/>
    <w:rsid w:val="00A91891"/>
    <w:rsid w:val="00A92157"/>
    <w:rsid w:val="00A936A8"/>
    <w:rsid w:val="00AA75C7"/>
    <w:rsid w:val="00AA79DC"/>
    <w:rsid w:val="00AB0F92"/>
    <w:rsid w:val="00AB567E"/>
    <w:rsid w:val="00AB71CD"/>
    <w:rsid w:val="00AC08A8"/>
    <w:rsid w:val="00AC34E8"/>
    <w:rsid w:val="00AC3943"/>
    <w:rsid w:val="00AC3A9C"/>
    <w:rsid w:val="00AC4317"/>
    <w:rsid w:val="00AC5EBF"/>
    <w:rsid w:val="00AC65A0"/>
    <w:rsid w:val="00AD4163"/>
    <w:rsid w:val="00AE1273"/>
    <w:rsid w:val="00AE1A7D"/>
    <w:rsid w:val="00AE3A26"/>
    <w:rsid w:val="00AE457A"/>
    <w:rsid w:val="00AE591F"/>
    <w:rsid w:val="00AF1B2F"/>
    <w:rsid w:val="00AF22E5"/>
    <w:rsid w:val="00AF5566"/>
    <w:rsid w:val="00B034C0"/>
    <w:rsid w:val="00B03644"/>
    <w:rsid w:val="00B04C0C"/>
    <w:rsid w:val="00B13000"/>
    <w:rsid w:val="00B133E5"/>
    <w:rsid w:val="00B15005"/>
    <w:rsid w:val="00B21550"/>
    <w:rsid w:val="00B24137"/>
    <w:rsid w:val="00B30564"/>
    <w:rsid w:val="00B31FEF"/>
    <w:rsid w:val="00B325E1"/>
    <w:rsid w:val="00B3588C"/>
    <w:rsid w:val="00B43736"/>
    <w:rsid w:val="00B44D6C"/>
    <w:rsid w:val="00B51A85"/>
    <w:rsid w:val="00B51D82"/>
    <w:rsid w:val="00B528FB"/>
    <w:rsid w:val="00B559AA"/>
    <w:rsid w:val="00B5631D"/>
    <w:rsid w:val="00B564BC"/>
    <w:rsid w:val="00B61586"/>
    <w:rsid w:val="00B62679"/>
    <w:rsid w:val="00B63270"/>
    <w:rsid w:val="00B64400"/>
    <w:rsid w:val="00B70CD9"/>
    <w:rsid w:val="00B714B7"/>
    <w:rsid w:val="00B7267D"/>
    <w:rsid w:val="00B737BA"/>
    <w:rsid w:val="00B7773A"/>
    <w:rsid w:val="00B82E71"/>
    <w:rsid w:val="00B83493"/>
    <w:rsid w:val="00B87EF3"/>
    <w:rsid w:val="00B940DD"/>
    <w:rsid w:val="00B950CF"/>
    <w:rsid w:val="00B951B4"/>
    <w:rsid w:val="00B9599A"/>
    <w:rsid w:val="00B95C83"/>
    <w:rsid w:val="00B966ED"/>
    <w:rsid w:val="00BA268A"/>
    <w:rsid w:val="00BA4587"/>
    <w:rsid w:val="00BA5E64"/>
    <w:rsid w:val="00BA65A5"/>
    <w:rsid w:val="00BA6D36"/>
    <w:rsid w:val="00BB2E53"/>
    <w:rsid w:val="00BB6A0B"/>
    <w:rsid w:val="00BC7589"/>
    <w:rsid w:val="00BD0422"/>
    <w:rsid w:val="00BD178B"/>
    <w:rsid w:val="00BD1A05"/>
    <w:rsid w:val="00BD3716"/>
    <w:rsid w:val="00BE201B"/>
    <w:rsid w:val="00BE335A"/>
    <w:rsid w:val="00BF6563"/>
    <w:rsid w:val="00C00041"/>
    <w:rsid w:val="00C02961"/>
    <w:rsid w:val="00C02B5E"/>
    <w:rsid w:val="00C057EF"/>
    <w:rsid w:val="00C06BE8"/>
    <w:rsid w:val="00C14296"/>
    <w:rsid w:val="00C153BC"/>
    <w:rsid w:val="00C16B6E"/>
    <w:rsid w:val="00C2044B"/>
    <w:rsid w:val="00C2333D"/>
    <w:rsid w:val="00C2452C"/>
    <w:rsid w:val="00C2658C"/>
    <w:rsid w:val="00C2664A"/>
    <w:rsid w:val="00C2695D"/>
    <w:rsid w:val="00C32246"/>
    <w:rsid w:val="00C32AEC"/>
    <w:rsid w:val="00C333C5"/>
    <w:rsid w:val="00C35BEA"/>
    <w:rsid w:val="00C36F70"/>
    <w:rsid w:val="00C4260B"/>
    <w:rsid w:val="00C450AE"/>
    <w:rsid w:val="00C546B7"/>
    <w:rsid w:val="00C57F02"/>
    <w:rsid w:val="00C6110A"/>
    <w:rsid w:val="00C619D4"/>
    <w:rsid w:val="00C6623A"/>
    <w:rsid w:val="00C673E2"/>
    <w:rsid w:val="00C74089"/>
    <w:rsid w:val="00C750FA"/>
    <w:rsid w:val="00C758F5"/>
    <w:rsid w:val="00C77BC2"/>
    <w:rsid w:val="00C82E0A"/>
    <w:rsid w:val="00C90E85"/>
    <w:rsid w:val="00C927E1"/>
    <w:rsid w:val="00C92E5D"/>
    <w:rsid w:val="00C93509"/>
    <w:rsid w:val="00C9777C"/>
    <w:rsid w:val="00CA0455"/>
    <w:rsid w:val="00CA2356"/>
    <w:rsid w:val="00CA4A39"/>
    <w:rsid w:val="00CA4C69"/>
    <w:rsid w:val="00CA58CB"/>
    <w:rsid w:val="00CB11C2"/>
    <w:rsid w:val="00CB137C"/>
    <w:rsid w:val="00CB4E54"/>
    <w:rsid w:val="00CC215D"/>
    <w:rsid w:val="00CC3B64"/>
    <w:rsid w:val="00CC3F2F"/>
    <w:rsid w:val="00CC602E"/>
    <w:rsid w:val="00CC62E0"/>
    <w:rsid w:val="00CC736E"/>
    <w:rsid w:val="00CD0EB5"/>
    <w:rsid w:val="00CD4F62"/>
    <w:rsid w:val="00CD6F65"/>
    <w:rsid w:val="00CE16E0"/>
    <w:rsid w:val="00D00C88"/>
    <w:rsid w:val="00D11C16"/>
    <w:rsid w:val="00D1214E"/>
    <w:rsid w:val="00D14FDB"/>
    <w:rsid w:val="00D1519B"/>
    <w:rsid w:val="00D20BD0"/>
    <w:rsid w:val="00D2311D"/>
    <w:rsid w:val="00D3638A"/>
    <w:rsid w:val="00D36521"/>
    <w:rsid w:val="00D368E5"/>
    <w:rsid w:val="00D42C39"/>
    <w:rsid w:val="00D451FE"/>
    <w:rsid w:val="00D4764C"/>
    <w:rsid w:val="00D62AA3"/>
    <w:rsid w:val="00D62DF9"/>
    <w:rsid w:val="00D67274"/>
    <w:rsid w:val="00D77103"/>
    <w:rsid w:val="00D77566"/>
    <w:rsid w:val="00D91B88"/>
    <w:rsid w:val="00D92E2C"/>
    <w:rsid w:val="00D94283"/>
    <w:rsid w:val="00D96A45"/>
    <w:rsid w:val="00DA39C5"/>
    <w:rsid w:val="00DA621C"/>
    <w:rsid w:val="00DB39D9"/>
    <w:rsid w:val="00DB4896"/>
    <w:rsid w:val="00DB5A55"/>
    <w:rsid w:val="00DB6227"/>
    <w:rsid w:val="00DB783D"/>
    <w:rsid w:val="00DC05C1"/>
    <w:rsid w:val="00DC0E61"/>
    <w:rsid w:val="00DC6057"/>
    <w:rsid w:val="00DD69A3"/>
    <w:rsid w:val="00DE1DED"/>
    <w:rsid w:val="00DE264C"/>
    <w:rsid w:val="00DE6AD2"/>
    <w:rsid w:val="00DF39CB"/>
    <w:rsid w:val="00DF4A3D"/>
    <w:rsid w:val="00DF5758"/>
    <w:rsid w:val="00E03491"/>
    <w:rsid w:val="00E04753"/>
    <w:rsid w:val="00E0544B"/>
    <w:rsid w:val="00E12C39"/>
    <w:rsid w:val="00E13871"/>
    <w:rsid w:val="00E15A9E"/>
    <w:rsid w:val="00E163A5"/>
    <w:rsid w:val="00E16A37"/>
    <w:rsid w:val="00E33FB4"/>
    <w:rsid w:val="00E35802"/>
    <w:rsid w:val="00E3581B"/>
    <w:rsid w:val="00E36FE2"/>
    <w:rsid w:val="00E37A92"/>
    <w:rsid w:val="00E40839"/>
    <w:rsid w:val="00E40BEE"/>
    <w:rsid w:val="00E428E0"/>
    <w:rsid w:val="00E56A20"/>
    <w:rsid w:val="00E6158B"/>
    <w:rsid w:val="00E63ACD"/>
    <w:rsid w:val="00E65869"/>
    <w:rsid w:val="00E701E0"/>
    <w:rsid w:val="00E72220"/>
    <w:rsid w:val="00E7233E"/>
    <w:rsid w:val="00E74213"/>
    <w:rsid w:val="00E76CD9"/>
    <w:rsid w:val="00E825AD"/>
    <w:rsid w:val="00E859D6"/>
    <w:rsid w:val="00E85DFF"/>
    <w:rsid w:val="00E92E03"/>
    <w:rsid w:val="00E9577B"/>
    <w:rsid w:val="00EA023E"/>
    <w:rsid w:val="00EA0EBF"/>
    <w:rsid w:val="00EA4D63"/>
    <w:rsid w:val="00EA53A0"/>
    <w:rsid w:val="00EA5467"/>
    <w:rsid w:val="00EB4AAF"/>
    <w:rsid w:val="00EB624E"/>
    <w:rsid w:val="00EC0B2E"/>
    <w:rsid w:val="00EC2113"/>
    <w:rsid w:val="00EC23FF"/>
    <w:rsid w:val="00EC3346"/>
    <w:rsid w:val="00ED1CC5"/>
    <w:rsid w:val="00ED47C6"/>
    <w:rsid w:val="00EE0957"/>
    <w:rsid w:val="00EE0E4E"/>
    <w:rsid w:val="00EE10AC"/>
    <w:rsid w:val="00EE489E"/>
    <w:rsid w:val="00EE5BD8"/>
    <w:rsid w:val="00EF0606"/>
    <w:rsid w:val="00EF0715"/>
    <w:rsid w:val="00EF1732"/>
    <w:rsid w:val="00EF3ABF"/>
    <w:rsid w:val="00EF45F4"/>
    <w:rsid w:val="00EF636A"/>
    <w:rsid w:val="00EF7113"/>
    <w:rsid w:val="00EF776D"/>
    <w:rsid w:val="00F03412"/>
    <w:rsid w:val="00F10D37"/>
    <w:rsid w:val="00F1160D"/>
    <w:rsid w:val="00F11FE7"/>
    <w:rsid w:val="00F142BF"/>
    <w:rsid w:val="00F1508D"/>
    <w:rsid w:val="00F2225E"/>
    <w:rsid w:val="00F22C6B"/>
    <w:rsid w:val="00F2433F"/>
    <w:rsid w:val="00F25EAD"/>
    <w:rsid w:val="00F30213"/>
    <w:rsid w:val="00F36C1D"/>
    <w:rsid w:val="00F40D43"/>
    <w:rsid w:val="00F40E54"/>
    <w:rsid w:val="00F42C01"/>
    <w:rsid w:val="00F4341C"/>
    <w:rsid w:val="00F45261"/>
    <w:rsid w:val="00F5243D"/>
    <w:rsid w:val="00F5272C"/>
    <w:rsid w:val="00F554C9"/>
    <w:rsid w:val="00F56D25"/>
    <w:rsid w:val="00F570F0"/>
    <w:rsid w:val="00F5755F"/>
    <w:rsid w:val="00F6110B"/>
    <w:rsid w:val="00F62807"/>
    <w:rsid w:val="00F647CA"/>
    <w:rsid w:val="00F7188C"/>
    <w:rsid w:val="00F7528E"/>
    <w:rsid w:val="00F848CC"/>
    <w:rsid w:val="00F858A1"/>
    <w:rsid w:val="00F96808"/>
    <w:rsid w:val="00F968DD"/>
    <w:rsid w:val="00FA19A2"/>
    <w:rsid w:val="00FA2139"/>
    <w:rsid w:val="00FA6026"/>
    <w:rsid w:val="00FA63D5"/>
    <w:rsid w:val="00FA7B76"/>
    <w:rsid w:val="00FA7F74"/>
    <w:rsid w:val="00FB0335"/>
    <w:rsid w:val="00FB4336"/>
    <w:rsid w:val="00FB6B35"/>
    <w:rsid w:val="00FB6B9E"/>
    <w:rsid w:val="00FC0EF5"/>
    <w:rsid w:val="00FC1AD7"/>
    <w:rsid w:val="00FC27C1"/>
    <w:rsid w:val="00FC4427"/>
    <w:rsid w:val="00FC5611"/>
    <w:rsid w:val="00FC79B6"/>
    <w:rsid w:val="00FD7244"/>
    <w:rsid w:val="00FE2767"/>
    <w:rsid w:val="00FE4D86"/>
    <w:rsid w:val="00FE7F54"/>
    <w:rsid w:val="00FF0DCF"/>
    <w:rsid w:val="00FF4905"/>
    <w:rsid w:val="00FF7B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qFormat="1"/>
    <w:lsdException w:name="footer" w:qFormat="1"/>
    <w:lsdException w:name="caption" w:uiPriority="35" w:qFormat="1"/>
    <w:lsdException w:name="footnote reference" w:uiPriority="0"/>
    <w:lsdException w:name="annotation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Body Text" w:uiPriority="0"/>
    <w:lsdException w:name="Body Text Indent" w:uiPriority="0"/>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8DD"/>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4F0B74"/>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270CCB"/>
    <w:pPr>
      <w:tabs>
        <w:tab w:val="center" w:pos="432"/>
        <w:tab w:val="right" w:leader="dot" w:pos="9360"/>
      </w:tabs>
      <w:ind w:left="1260" w:hanging="1260"/>
    </w:pPr>
    <w:rPr>
      <w:rFonts w:ascii="Lucida Sans" w:hAnsi="Lucida Sans"/>
      <w:caps/>
      <w:sz w:val="22"/>
    </w:rPr>
  </w:style>
  <w:style w:type="paragraph" w:customStyle="1" w:styleId="Normalcontinued">
    <w:name w:val="Normal (continued)"/>
    <w:basedOn w:val="Normal"/>
    <w:next w:val="Normal"/>
    <w:qFormat/>
    <w:rsid w:val="0058753C"/>
    <w:pPr>
      <w:ind w:firstLine="0"/>
    </w:p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135484"/>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uiPriority w:val="39"/>
    <w:qFormat/>
    <w:rsid w:val="007959C1"/>
    <w:pPr>
      <w:tabs>
        <w:tab w:val="left" w:pos="1008"/>
        <w:tab w:val="left" w:pos="1440"/>
        <w:tab w:val="right" w:leader="dot" w:pos="9360"/>
      </w:tabs>
      <w:spacing w:after="240"/>
      <w:ind w:left="1440" w:right="475" w:hanging="432"/>
    </w:pPr>
    <w:rPr>
      <w:rFonts w:ascii="Lucida Sans" w:hAnsi="Lucida Sans"/>
      <w:sz w:val="22"/>
    </w:rPr>
  </w:style>
  <w:style w:type="paragraph" w:styleId="TOC3">
    <w:name w:val="toc 3"/>
    <w:next w:val="Normal"/>
    <w:autoRedefine/>
    <w:uiPriority w:val="39"/>
    <w:qFormat/>
    <w:rsid w:val="00476ACE"/>
    <w:pPr>
      <w:tabs>
        <w:tab w:val="left" w:pos="1800"/>
        <w:tab w:val="right" w:leader="dot" w:pos="9360"/>
      </w:tabs>
      <w:ind w:left="1800" w:right="475" w:hanging="810"/>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aliases w:val="F1"/>
    <w:basedOn w:val="Normal"/>
    <w:rsid w:val="00850CF2"/>
    <w:pPr>
      <w:spacing w:after="120" w:line="240" w:lineRule="auto"/>
    </w:pPr>
    <w:rPr>
      <w:sz w:val="20"/>
    </w:rPr>
  </w:style>
  <w:style w:type="paragraph" w:customStyle="1" w:styleId="Dash">
    <w:name w:val="Dash"/>
    <w:qFormat/>
    <w:rsid w:val="00850CF2"/>
    <w:pPr>
      <w:tabs>
        <w:tab w:val="left" w:pos="1080"/>
      </w:tabs>
      <w:spacing w:after="120"/>
      <w:ind w:left="1080" w:right="720" w:hanging="36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tabs>
        <w:tab w:val="clear" w:pos="432"/>
        <w:tab w:val="left" w:pos="360"/>
      </w:tabs>
      <w:spacing w:after="120" w:line="240" w:lineRule="auto"/>
      <w:ind w:left="720" w:right="360" w:hanging="288"/>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850CF2"/>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basedOn w:val="Normal"/>
    <w:next w:val="Normal"/>
    <w:qFormat/>
    <w:rsid w:val="00A553D5"/>
    <w:pPr>
      <w:keepNext/>
      <w:spacing w:after="60" w:line="240" w:lineRule="auto"/>
      <w:ind w:firstLine="0"/>
    </w:pPr>
    <w:rPr>
      <w:rFonts w:ascii="Lucida Sans" w:hAnsi="Lucida Sans"/>
      <w:b/>
      <w:sz w:val="20"/>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A553D5"/>
    <w:pPr>
      <w:keepNext/>
      <w:spacing w:after="60" w:line="240" w:lineRule="auto"/>
      <w:ind w:firstLine="0"/>
    </w:pPr>
    <w:rPr>
      <w:rFonts w:ascii="Lucida Sans" w:hAnsi="Lucida Sans"/>
      <w:b/>
      <w:sz w:val="20"/>
    </w:rPr>
  </w:style>
  <w:style w:type="paragraph" w:styleId="TableofFigures">
    <w:name w:val="table of figures"/>
    <w:basedOn w:val="Normal"/>
    <w:next w:val="Normal"/>
    <w:uiPriority w:val="99"/>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rsid w:val="003A1506"/>
    <w:rPr>
      <w:vanish w:val="0"/>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B6227"/>
    <w:pPr>
      <w:spacing w:after="120"/>
      <w:ind w:firstLine="0"/>
    </w:pPr>
    <w:rPr>
      <w:rFonts w:ascii="Lucida Sans" w:hAnsi="Lucida Sans"/>
      <w:sz w:val="20"/>
    </w:rPr>
  </w:style>
  <w:style w:type="paragraph" w:customStyle="1" w:styleId="TableHeaderCenter">
    <w:name w:val="Table Header Center"/>
    <w:basedOn w:val="NormalSS"/>
    <w:qFormat/>
    <w:rsid w:val="00DB6227"/>
    <w:pPr>
      <w:spacing w:before="120" w:after="60"/>
      <w:ind w:firstLine="0"/>
      <w:jc w:val="center"/>
    </w:pPr>
    <w:rPr>
      <w:rFonts w:ascii="Lucida Sans" w:hAnsi="Lucida Sans"/>
      <w:sz w:val="20"/>
    </w:rPr>
  </w:style>
  <w:style w:type="paragraph" w:customStyle="1" w:styleId="TableHeaderLeft">
    <w:name w:val="Table Header Left"/>
    <w:basedOn w:val="NormalSS"/>
    <w:qFormat/>
    <w:rsid w:val="00DB6227"/>
    <w:pPr>
      <w:spacing w:before="120" w:after="60"/>
      <w:ind w:firstLine="0"/>
      <w:jc w:val="left"/>
    </w:pPr>
    <w:rPr>
      <w:rFonts w:ascii="Lucida Sans" w:hAnsi="Lucida Sans"/>
      <w:sz w:val="20"/>
    </w:rPr>
  </w:style>
  <w:style w:type="paragraph" w:customStyle="1" w:styleId="NormalSScontinued">
    <w:name w:val="NormalSS (continued)"/>
    <w:basedOn w:val="NormalSS"/>
    <w:next w:val="NormalSS"/>
    <w:qFormat/>
    <w:rsid w:val="00F62807"/>
    <w:pPr>
      <w:ind w:firstLine="0"/>
    </w:pPr>
  </w:style>
  <w:style w:type="paragraph" w:customStyle="1" w:styleId="NormalSS12">
    <w:name w:val="NormalSS 12"/>
    <w:basedOn w:val="NormalSS"/>
    <w:qFormat/>
    <w:rsid w:val="007F686C"/>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DB6227"/>
    <w:pPr>
      <w:tabs>
        <w:tab w:val="clear" w:pos="432"/>
      </w:tabs>
      <w:spacing w:after="0"/>
      <w:ind w:firstLine="0"/>
      <w:jc w:val="left"/>
    </w:pPr>
    <w:rPr>
      <w:rFonts w:ascii="Lucida Sans" w:hAnsi="Lucida Sans"/>
      <w:sz w:val="20"/>
    </w:rPr>
  </w:style>
  <w:style w:type="paragraph" w:customStyle="1" w:styleId="TableSourceCaption">
    <w:name w:val="Table Source_Caption"/>
    <w:basedOn w:val="NormalSS"/>
    <w:qFormat/>
    <w:rsid w:val="00DB6227"/>
    <w:pPr>
      <w:tabs>
        <w:tab w:val="clear" w:pos="432"/>
      </w:tabs>
      <w:spacing w:after="120"/>
      <w:ind w:left="1080" w:hanging="1080"/>
    </w:pPr>
    <w:rPr>
      <w:rFonts w:ascii="Lucida Sans" w:hAnsi="Lucida Sans"/>
      <w:sz w:val="20"/>
    </w:rPr>
  </w:style>
  <w:style w:type="paragraph" w:customStyle="1" w:styleId="AcknowledgmentnoTOCBlack">
    <w:name w:val="Acknowledgment no TOC_Black"/>
    <w:basedOn w:val="Normal"/>
    <w:next w:val="Normal"/>
    <w:qFormat/>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tabs>
        <w:tab w:val="clear" w:pos="432"/>
        <w:tab w:val="left" w:pos="360"/>
      </w:tabs>
      <w:spacing w:after="120" w:line="240" w:lineRule="auto"/>
      <w:ind w:left="720" w:right="360" w:hanging="288"/>
    </w:pPr>
  </w:style>
  <w:style w:type="paragraph" w:customStyle="1" w:styleId="BulletRed">
    <w:name w:val="Bullet_Red"/>
    <w:basedOn w:val="BulletBlack"/>
    <w:qFormat/>
    <w:rsid w:val="00AC5EBF"/>
  </w:style>
  <w:style w:type="paragraph" w:customStyle="1" w:styleId="BulletBlue">
    <w:name w:val="Bullet_Blue"/>
    <w:basedOn w:val="BulletBlack"/>
    <w:qFormat/>
    <w:rsid w:val="00C2452C"/>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style>
  <w:style w:type="paragraph" w:customStyle="1" w:styleId="BulletBlueLastSS">
    <w:name w:val="Bullet_Blue (Last SS)"/>
    <w:basedOn w:val="BulletBlackLastSS"/>
    <w:next w:val="NormalSS"/>
    <w:qFormat/>
    <w:rsid w:val="00C2452C"/>
  </w:style>
  <w:style w:type="paragraph" w:customStyle="1" w:styleId="BulletBlackLastDS">
    <w:name w:val="Bullet_Black (Last DS)"/>
    <w:basedOn w:val="BulletBlackLastSS"/>
    <w:next w:val="Normal"/>
    <w:qFormat/>
    <w:rsid w:val="002A28C9"/>
    <w:pPr>
      <w:spacing w:after="480"/>
    </w:pPr>
  </w:style>
  <w:style w:type="paragraph" w:customStyle="1" w:styleId="BulletRedLastDS">
    <w:name w:val="Bullet_Red (Last DS)"/>
    <w:basedOn w:val="BulletRedLastSS"/>
    <w:next w:val="Normal"/>
    <w:qFormat/>
    <w:rsid w:val="002A28C9"/>
    <w:pPr>
      <w:spacing w:after="480"/>
    </w:pPr>
  </w:style>
  <w:style w:type="paragraph" w:customStyle="1" w:styleId="BulletBlueLastDS">
    <w:name w:val="Bullet_Blue (Last DS)"/>
    <w:basedOn w:val="BulletBlackLastDS"/>
    <w:next w:val="Normal"/>
    <w:qFormat/>
    <w:rsid w:val="00C2452C"/>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DB6227"/>
    <w:pPr>
      <w:spacing w:after="480"/>
    </w:pPr>
  </w:style>
  <w:style w:type="paragraph" w:customStyle="1" w:styleId="TableSignificanceCaption">
    <w:name w:val="Table Significance_Caption"/>
    <w:basedOn w:val="TableSourceCaption"/>
    <w:qFormat/>
    <w:rsid w:val="00DB6227"/>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Bullet">
    <w:name w:val="Bullet"/>
    <w:qFormat/>
    <w:rsid w:val="00135484"/>
    <w:pPr>
      <w:tabs>
        <w:tab w:val="left" w:pos="360"/>
      </w:tabs>
      <w:spacing w:after="180"/>
      <w:ind w:right="360"/>
      <w:jc w:val="both"/>
    </w:pPr>
    <w:rPr>
      <w:rFonts w:ascii="Times New Roman" w:hAnsi="Times New Roman"/>
    </w:rPr>
  </w:style>
  <w:style w:type="paragraph" w:customStyle="1" w:styleId="BulletLAST">
    <w:name w:val="Bullet (LAST)"/>
    <w:basedOn w:val="Bullet"/>
    <w:next w:val="Normal"/>
    <w:qFormat/>
    <w:rsid w:val="00135484"/>
    <w:pPr>
      <w:tabs>
        <w:tab w:val="num" w:pos="360"/>
      </w:tabs>
      <w:spacing w:after="480"/>
    </w:pPr>
  </w:style>
  <w:style w:type="paragraph" w:customStyle="1" w:styleId="Center">
    <w:name w:val="Center"/>
    <w:basedOn w:val="Normal"/>
    <w:rsid w:val="00135484"/>
    <w:pPr>
      <w:ind w:firstLine="0"/>
      <w:jc w:val="center"/>
    </w:pPr>
    <w:rPr>
      <w:rFonts w:ascii="Times New Roman" w:hAnsi="Times New Roman"/>
    </w:rPr>
  </w:style>
  <w:style w:type="paragraph" w:customStyle="1" w:styleId="ParagraphSSLAST">
    <w:name w:val="ParagraphSS (LAST)"/>
    <w:basedOn w:val="NormalSS"/>
    <w:next w:val="Normal"/>
    <w:qFormat/>
    <w:rsid w:val="00135484"/>
    <w:pPr>
      <w:spacing w:after="480"/>
    </w:pPr>
    <w:rPr>
      <w:rFonts w:ascii="Times New Roman" w:hAnsi="Times New Roman"/>
    </w:rPr>
  </w:style>
  <w:style w:type="paragraph" w:customStyle="1" w:styleId="MarkforAttachmentHeading">
    <w:name w:val="Mark for Attachment Heading"/>
    <w:basedOn w:val="Normal"/>
    <w:next w:val="Normal"/>
    <w:qFormat/>
    <w:rsid w:val="00135484"/>
    <w:pPr>
      <w:spacing w:line="240" w:lineRule="auto"/>
      <w:ind w:firstLine="0"/>
      <w:jc w:val="center"/>
    </w:pPr>
    <w:rPr>
      <w:rFonts w:ascii="Times New Roman" w:hAnsi="Times New Roman"/>
      <w:b/>
      <w:caps/>
    </w:rPr>
  </w:style>
  <w:style w:type="paragraph" w:customStyle="1" w:styleId="MarkforAppendixHeading">
    <w:name w:val="Mark for Appendix Heading"/>
    <w:basedOn w:val="Normal"/>
    <w:qFormat/>
    <w:rsid w:val="00135484"/>
    <w:pPr>
      <w:ind w:firstLine="0"/>
      <w:jc w:val="center"/>
    </w:pPr>
    <w:rPr>
      <w:rFonts w:ascii="Times New Roman" w:hAnsi="Times New Roman"/>
      <w:b/>
      <w:caps/>
    </w:rPr>
  </w:style>
  <w:style w:type="paragraph" w:customStyle="1" w:styleId="NumberedBulletLAST">
    <w:name w:val="Numbered Bullet (LAST)"/>
    <w:basedOn w:val="NumberedBullet"/>
    <w:next w:val="Normal"/>
    <w:qFormat/>
    <w:rsid w:val="00135484"/>
    <w:pPr>
      <w:spacing w:after="480"/>
    </w:pPr>
    <w:rPr>
      <w:rFonts w:ascii="Times New Roman" w:hAnsi="Times New Roman"/>
    </w:rPr>
  </w:style>
  <w:style w:type="paragraph" w:customStyle="1" w:styleId="ColorfulList-Accent11">
    <w:name w:val="Colorful List - Accent 11"/>
    <w:basedOn w:val="Bullet"/>
    <w:next w:val="Bullet"/>
    <w:uiPriority w:val="34"/>
    <w:qFormat/>
    <w:rsid w:val="00135484"/>
    <w:pPr>
      <w:ind w:left="720" w:hanging="288"/>
      <w:contextualSpacing/>
    </w:pPr>
  </w:style>
  <w:style w:type="paragraph" w:customStyle="1" w:styleId="ParagraphSSLASTcontinued">
    <w:name w:val="ParagraphSS (LAST_continued)"/>
    <w:basedOn w:val="ParagraphSSLAST"/>
    <w:next w:val="NormalSS"/>
    <w:qFormat/>
    <w:rsid w:val="00135484"/>
    <w:pPr>
      <w:ind w:firstLine="0"/>
    </w:pPr>
  </w:style>
  <w:style w:type="character" w:styleId="Hyperlink">
    <w:name w:val="Hyperlink"/>
    <w:basedOn w:val="DefaultParagraphFont"/>
    <w:rsid w:val="00135484"/>
    <w:rPr>
      <w:rFonts w:cs="Times New Roman"/>
      <w:color w:val="0000FF"/>
      <w:u w:val="single"/>
    </w:rPr>
  </w:style>
  <w:style w:type="paragraph" w:styleId="BodyText">
    <w:name w:val="Body Text"/>
    <w:basedOn w:val="Normal"/>
    <w:link w:val="BodyTextChar"/>
    <w:rsid w:val="00135484"/>
    <w:pPr>
      <w:widowControl w:val="0"/>
      <w:tabs>
        <w:tab w:val="clear" w:pos="432"/>
      </w:tabs>
      <w:autoSpaceDE w:val="0"/>
      <w:autoSpaceDN w:val="0"/>
      <w:adjustRightInd w:val="0"/>
      <w:spacing w:after="120" w:line="240" w:lineRule="auto"/>
      <w:ind w:firstLine="0"/>
      <w:jc w:val="left"/>
    </w:pPr>
    <w:rPr>
      <w:rFonts w:ascii="Times New Roman" w:hAnsi="Times New Roman"/>
    </w:rPr>
  </w:style>
  <w:style w:type="character" w:customStyle="1" w:styleId="BodyTextChar">
    <w:name w:val="Body Text Char"/>
    <w:basedOn w:val="DefaultParagraphFont"/>
    <w:link w:val="BodyText"/>
    <w:rsid w:val="00135484"/>
    <w:rPr>
      <w:rFonts w:ascii="Times New Roman" w:hAnsi="Times New Roman"/>
    </w:rPr>
  </w:style>
  <w:style w:type="character" w:styleId="CommentReference">
    <w:name w:val="annotation reference"/>
    <w:basedOn w:val="DefaultParagraphFont"/>
    <w:semiHidden/>
    <w:unhideWhenUsed/>
    <w:rsid w:val="00135484"/>
    <w:rPr>
      <w:sz w:val="16"/>
      <w:szCs w:val="16"/>
    </w:rPr>
  </w:style>
  <w:style w:type="paragraph" w:styleId="CommentText">
    <w:name w:val="annotation text"/>
    <w:basedOn w:val="Normal"/>
    <w:link w:val="CommentTextChar"/>
    <w:unhideWhenUsed/>
    <w:rsid w:val="00135484"/>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135484"/>
    <w:rPr>
      <w:rFonts w:ascii="Times New Roman" w:hAnsi="Times New Roman"/>
      <w:sz w:val="20"/>
      <w:szCs w:val="20"/>
    </w:rPr>
  </w:style>
  <w:style w:type="character" w:customStyle="1" w:styleId="CommentSubjectChar">
    <w:name w:val="Comment Subject Char"/>
    <w:basedOn w:val="CommentTextChar"/>
    <w:link w:val="CommentSubject"/>
    <w:uiPriority w:val="99"/>
    <w:semiHidden/>
    <w:rsid w:val="00135484"/>
    <w:rPr>
      <w:b/>
      <w:bCs/>
    </w:rPr>
  </w:style>
  <w:style w:type="paragraph" w:styleId="CommentSubject">
    <w:name w:val="annotation subject"/>
    <w:basedOn w:val="CommentText"/>
    <w:next w:val="CommentText"/>
    <w:link w:val="CommentSubjectChar"/>
    <w:uiPriority w:val="99"/>
    <w:semiHidden/>
    <w:unhideWhenUsed/>
    <w:rsid w:val="00135484"/>
    <w:pPr>
      <w:spacing w:line="480" w:lineRule="auto"/>
    </w:pPr>
    <w:rPr>
      <w:b/>
      <w:bCs/>
    </w:rPr>
  </w:style>
  <w:style w:type="character" w:customStyle="1" w:styleId="BodyTextIndentChar">
    <w:name w:val="Body Text Indent Char"/>
    <w:basedOn w:val="DefaultParagraphFont"/>
    <w:link w:val="BodyTextIndent"/>
    <w:semiHidden/>
    <w:rsid w:val="00135484"/>
    <w:rPr>
      <w:rFonts w:ascii="Times New Roman" w:hAnsi="Times New Roman"/>
      <w:szCs w:val="20"/>
    </w:rPr>
  </w:style>
  <w:style w:type="paragraph" w:styleId="BodyTextIndent">
    <w:name w:val="Body Text Indent"/>
    <w:basedOn w:val="Normal"/>
    <w:link w:val="BodyTextIndentChar"/>
    <w:semiHidden/>
    <w:rsid w:val="00135484"/>
    <w:pPr>
      <w:spacing w:line="240" w:lineRule="auto"/>
      <w:ind w:left="715" w:firstLine="0"/>
    </w:pPr>
    <w:rPr>
      <w:rFonts w:ascii="Times New Roman" w:hAnsi="Times New Roman"/>
      <w:szCs w:val="20"/>
    </w:rPr>
  </w:style>
  <w:style w:type="paragraph" w:customStyle="1" w:styleId="MarkforTable">
    <w:name w:val="Mark for Table"/>
    <w:next w:val="Normal"/>
    <w:rsid w:val="00135484"/>
    <w:pPr>
      <w:spacing w:line="480" w:lineRule="auto"/>
      <w:jc w:val="center"/>
    </w:pPr>
    <w:rPr>
      <w:rFonts w:ascii="Times New Roman" w:hAnsi="Times New Roman"/>
      <w:caps/>
      <w:szCs w:val="20"/>
    </w:rPr>
  </w:style>
  <w:style w:type="paragraph" w:customStyle="1" w:styleId="MarkforFigure">
    <w:name w:val="Mark for Figure"/>
    <w:basedOn w:val="Normal"/>
    <w:next w:val="Normal"/>
    <w:rsid w:val="00135484"/>
    <w:pPr>
      <w:ind w:firstLine="0"/>
      <w:jc w:val="center"/>
    </w:pPr>
    <w:rPr>
      <w:rFonts w:ascii="Times New Roman" w:hAnsi="Times New Roman"/>
      <w:caps/>
      <w:szCs w:val="20"/>
    </w:rPr>
  </w:style>
  <w:style w:type="character" w:customStyle="1" w:styleId="DocumentMapChar">
    <w:name w:val="Document Map Char"/>
    <w:basedOn w:val="DefaultParagraphFont"/>
    <w:link w:val="DocumentMap"/>
    <w:uiPriority w:val="99"/>
    <w:semiHidden/>
    <w:rsid w:val="00135484"/>
    <w:rPr>
      <w:rFonts w:ascii="Tahoma" w:hAnsi="Tahoma" w:cs="Tahoma"/>
      <w:sz w:val="16"/>
      <w:szCs w:val="16"/>
    </w:rPr>
  </w:style>
  <w:style w:type="paragraph" w:styleId="DocumentMap">
    <w:name w:val="Document Map"/>
    <w:basedOn w:val="Normal"/>
    <w:link w:val="DocumentMapChar"/>
    <w:uiPriority w:val="99"/>
    <w:semiHidden/>
    <w:unhideWhenUsed/>
    <w:rsid w:val="00135484"/>
    <w:pPr>
      <w:spacing w:line="240" w:lineRule="auto"/>
    </w:pPr>
    <w:rPr>
      <w:rFonts w:ascii="Tahoma" w:hAnsi="Tahoma" w:cs="Tahoma"/>
      <w:sz w:val="16"/>
      <w:szCs w:val="16"/>
    </w:rPr>
  </w:style>
  <w:style w:type="paragraph" w:styleId="Revision">
    <w:name w:val="Revision"/>
    <w:hidden/>
    <w:uiPriority w:val="99"/>
    <w:rsid w:val="00135484"/>
    <w:rPr>
      <w:rFonts w:ascii="Times New Roman" w:hAnsi="Times New Roman"/>
    </w:rPr>
  </w:style>
  <w:style w:type="character" w:customStyle="1" w:styleId="a">
    <w:name w:val="_"/>
    <w:basedOn w:val="DefaultParagraphFont"/>
    <w:rsid w:val="00135484"/>
  </w:style>
  <w:style w:type="character" w:customStyle="1" w:styleId="StyleCondensedby015pt">
    <w:name w:val="Style _ Condensed by  0.15 pt"/>
    <w:basedOn w:val="a"/>
    <w:rsid w:val="00135484"/>
    <w:rPr>
      <w:caps/>
      <w:spacing w:val="-3"/>
    </w:rPr>
  </w:style>
  <w:style w:type="character" w:styleId="FollowedHyperlink">
    <w:name w:val="FollowedHyperlink"/>
    <w:basedOn w:val="DefaultParagraphFont"/>
    <w:uiPriority w:val="99"/>
    <w:semiHidden/>
    <w:unhideWhenUsed/>
    <w:rsid w:val="008B45A1"/>
    <w:rPr>
      <w:color w:val="800080" w:themeColor="followedHyperlink"/>
      <w:u w:val="single"/>
    </w:rPr>
  </w:style>
  <w:style w:type="paragraph" w:customStyle="1" w:styleId="Pubs">
    <w:name w:val="Pubs"/>
    <w:basedOn w:val="Normal"/>
    <w:qFormat/>
    <w:rsid w:val="00DC6057"/>
    <w:pPr>
      <w:keepLines/>
      <w:widowControl w:val="0"/>
      <w:tabs>
        <w:tab w:val="clear" w:pos="432"/>
      </w:tabs>
      <w:spacing w:before="120" w:line="240" w:lineRule="auto"/>
      <w:ind w:left="360" w:hanging="360"/>
    </w:pPr>
    <w:rPr>
      <w:snapToGrid w:val="0"/>
      <w:sz w:val="21"/>
      <w:szCs w:val="21"/>
    </w:rPr>
  </w:style>
</w:styles>
</file>

<file path=word/webSettings.xml><?xml version="1.0" encoding="utf-8"?>
<w:webSettings xmlns:r="http://schemas.openxmlformats.org/officeDocument/2006/relationships" xmlns:w="http://schemas.openxmlformats.org/wordprocessingml/2006/main">
  <w:divs>
    <w:div w:id="169045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74BF7-28A9-4EF4-93F9-B4801C8AF060}">
  <ds:schemaRefs>
    <ds:schemaRef ds:uri="http://schemas.openxmlformats.org/officeDocument/2006/bibliography"/>
  </ds:schemaRefs>
</ds:datastoreItem>
</file>

<file path=customXml/itemProps2.xml><?xml version="1.0" encoding="utf-8"?>
<ds:datastoreItem xmlns:ds="http://schemas.openxmlformats.org/officeDocument/2006/customXml" ds:itemID="{33305927-939A-4900-901B-2BB372A70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3045</Words>
  <Characters>17358</Characters>
  <Application>Microsoft Office Word</Application>
  <DocSecurity>0</DocSecurity>
  <Lines>144</Lines>
  <Paragraphs>40</Paragraphs>
  <ScaleCrop>false</ScaleCrop>
  <HeadingPairs>
    <vt:vector size="4" baseType="variant">
      <vt:variant>
        <vt:lpstr>Title</vt:lpstr>
      </vt:variant>
      <vt:variant>
        <vt:i4>1</vt:i4>
      </vt:variant>
      <vt:variant>
        <vt:lpstr>Headings</vt:lpstr>
      </vt:variant>
      <vt:variant>
        <vt:i4>29</vt:i4>
      </vt:variant>
    </vt:vector>
  </HeadingPairs>
  <TitlesOfParts>
    <vt:vector size="30" baseType="lpstr">
      <vt:lpstr/>
      <vt:lpstr/>
      <vt:lpstr/>
      <vt:lpstr/>
      <vt:lpstr>Supporting Statement For</vt:lpstr>
      <vt:lpstr>EVALUATION OF THE UNDERSERVED ELDERLY AND WORKING POOR IN Supplemental Nutrition</vt:lpstr>
      <vt:lpstr>[DATE]</vt:lpstr>
      <vt:lpstr>        Prepared for:</vt:lpstr>
      <vt:lpstr>        Prepared by:</vt:lpstr>
      <vt:lpstr>A. JUSTIFICATION</vt:lpstr>
      <vt:lpstr>        A.1.		Circumstances Making the Collection of Information Necessary</vt:lpstr>
      <vt:lpstr>        A.2.		Purpose and Use of the Information</vt:lpstr>
      <vt:lpstr>        A.3.		Use of Information Technology and Burden Reduction</vt:lpstr>
      <vt:lpstr>        A.4.		Efforts to Identify Duplication and Use of Similar Information	</vt:lpstr>
      <vt:lpstr>        A.5.		Impacts on Small Businesses or Other Small Entities</vt:lpstr>
      <vt:lpstr>        A.6.		Consequences of Collecting the Information Less Frequently</vt:lpstr>
      <vt:lpstr>        A.7.		Special Circumstances Relating to the Guideline of 5 CFR 1320.5 </vt:lpstr>
      <vt:lpstr>        A.8.		Comments in Response to the Federal Register Notice and Efforts to Consult</vt:lpstr>
      <vt:lpstr>        A.9.		Explanation of Any Payment or Gift to Respondents</vt:lpstr>
      <vt:lpstr>        A.10.	Assurance of Confidentiality Provided to Respondents</vt:lpstr>
      <vt:lpstr>        A.11.	Justifications for Sensitive Questions</vt:lpstr>
      <vt:lpstr>        A.12.	Estimates of Hour Burden Including Annualized Hourly Costs</vt:lpstr>
      <vt:lpstr>        A.13.	Estimates of Other Total Annual Cost Burden to Respondents or Record Keepe</vt:lpstr>
      <vt:lpstr>        A.14.	Annualized Cost to Federal Government</vt:lpstr>
      <vt:lpstr>        A.15.	Explanation for Program Changes or Adjustments</vt:lpstr>
      <vt:lpstr>        A.16.	Plans for Tabulation and Publication and Project Schedule</vt:lpstr>
      <vt:lpstr>        A.17.	Reason(s) Display of OMB Expiration Date is Inappropriate</vt:lpstr>
      <vt:lpstr>        </vt:lpstr>
      <vt:lpstr>        A.18.	Exceptions to Certification for Paperwork Reduction Act Submissions</vt:lpstr>
      <vt:lpstr>        </vt:lpstr>
    </vt:vector>
  </TitlesOfParts>
  <Company>Mathematica, Inc</Company>
  <LinksUpToDate>false</LinksUpToDate>
  <CharactersWithSpaces>20363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Walls</dc:creator>
  <cp:keywords/>
  <dc:description/>
  <cp:lastModifiedBy>rgreene</cp:lastModifiedBy>
  <cp:revision>3</cp:revision>
  <cp:lastPrinted>2010-06-14T12:27:00Z</cp:lastPrinted>
  <dcterms:created xsi:type="dcterms:W3CDTF">2010-06-14T12:27:00Z</dcterms:created>
  <dcterms:modified xsi:type="dcterms:W3CDTF">2010-06-14T12:30:00Z</dcterms:modified>
</cp:coreProperties>
</file>