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From the U.S. Code Online via GPO Access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[www.gpoaccess.gov]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[Laws in effect as of January 3, 2007]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[CITE: 42USC9617]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[Page 2245-2246]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CHAPTER 103--COMPREHENSIVE ENVIRONMENTAL RESPONSE, COMPENSATION, AND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                        LIABILITY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SUBCHAPTER I--HAZARDOUS SUBSTANCES RELEASES, LIABILITY, COMPENSATION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Sec. 9617.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Public participation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(a) Proposed plan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Before adoption of any plan for remedial action to be undertaken by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President, by a State, or by any other person, under section 9604,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9606, 9620, or 9622 of this title, the President or State, as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>, shall take both of the following actions: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(1) Publish a notice and brief analysis of the proposed plan and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such plan available to the public.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 reasonable opportunity for submission of written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oral comments and an opportunity for a public meeting at or near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facility at issue regarding the proposed plan and regarding any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proposed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findings under section 9621(d)(4) of this title (relating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cleanup standards). The President or the State shall keep a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transcript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of the meeting and make such transcript available to the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>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The notice and analysis published under paragraph (1) shall include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sufficient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information as may be necessary to provide a reasonable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explanation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of the proposed plan and alternative proposals considered.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(b) Final plan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Notice of the final remedial action plan adopted shall be published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the plan shall be made available to the public before commencement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any remedial action. Such final plan shall be accompanied by a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discussion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of any significant changes (and the reasons for such changes)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the proposed plan and a response to each of the significant comments,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criticisms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>, and new data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[[Page 2246]]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in written or oral presentations under subsection (a) of this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>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(c) Explanation of differences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After adoption of a final remedial action plan--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any remedial action is taken,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any enforcement action under section 9606 of this title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taken, or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(3)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any settlement or consent decree under section 9606 of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title or section 9622 of this title is entered into,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if such action, settlement, or decree differs in any significant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respects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from the final plan, the President or the State shall publish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explanation of the significant differences and the reasons such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changes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were made.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(d) Publication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For the purposes of this section, publication shall include, at a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minimum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, publication in a major local newspaper of general circulation.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In addition, each item developed, received, published, or made available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the public under this section shall be available for public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inspection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and copying at or near the facility at issue.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(e) Grants for technical assistance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                    (1) Authority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Subject to such amounts as are provided in appropriations Acts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in accordance with rules promulgated by the President, the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President may make grants available to any group of individuals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may be affected by a release or threatened release at any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facility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which is listed on the National Priorities List under the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National Contingency Plan.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Such grants may be used to obtain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technical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assistance in interpreting information with regard to the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nature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of the hazard, remedial investigation and feasibility study,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of decision, remedial design, selection and construction of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remedial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action, operation and maintenance, or removal action at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facility.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                     (2) Amount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    The amount of any grant under this subsection may not exceed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$50,000 for a single grant recipient.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The President may waive the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$50,000 limitation in any case where such waiver is necessary to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out the purposes of this subsection. Each grant recipient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be required, as a condition of the grant, to contribute at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least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20 percent of the total of costs of the technical assistance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which such grant is made. The President may waive the 20 percent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contribution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requirement if the grant recipient demonstrates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financial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need and such waiver is necessary to facilitate public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in the selection of remedial action at the facility.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Not more than one grant may be made under this subsection with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respect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to a single facility, but the grant may be renewed to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facilitate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public participation at all stages of remedial action.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(Pub.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 L. 96-510, title </w:t>
      </w:r>
      <w:proofErr w:type="gramStart"/>
      <w:r w:rsidRPr="0084762D">
        <w:rPr>
          <w:rFonts w:ascii="Courier New" w:eastAsia="Times New Roman" w:hAnsi="Courier New" w:cs="Courier New"/>
          <w:sz w:val="20"/>
          <w:szCs w:val="20"/>
        </w:rPr>
        <w:t>I</w:t>
      </w:r>
      <w:proofErr w:type="gramEnd"/>
      <w:r w:rsidRPr="0084762D">
        <w:rPr>
          <w:rFonts w:ascii="Courier New" w:eastAsia="Times New Roman" w:hAnsi="Courier New" w:cs="Courier New"/>
          <w:sz w:val="20"/>
          <w:szCs w:val="20"/>
        </w:rPr>
        <w:t xml:space="preserve">, Sec. 117, as added Pub. L. 99-499, title I, 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62D">
        <w:rPr>
          <w:rFonts w:ascii="Courier New" w:eastAsia="Times New Roman" w:hAnsi="Courier New" w:cs="Courier New"/>
          <w:sz w:val="20"/>
          <w:szCs w:val="20"/>
        </w:rPr>
        <w:t>Sec. 117, Oct. 17, 1986, 100 Stat. 1654.)</w:t>
      </w: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4762D" w:rsidRPr="0084762D" w:rsidRDefault="0084762D" w:rsidP="00847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0DCA" w:rsidRDefault="00630DCA"/>
    <w:sectPr w:rsidR="00630DCA" w:rsidSect="0063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62D"/>
    <w:rsid w:val="00302093"/>
    <w:rsid w:val="00630DCA"/>
    <w:rsid w:val="0084762D"/>
    <w:rsid w:val="0090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7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6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Company>CDC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C. Sones</dc:creator>
  <cp:keywords/>
  <dc:description/>
  <cp:lastModifiedBy>Matthew C. Sones</cp:lastModifiedBy>
  <cp:revision>2</cp:revision>
  <dcterms:created xsi:type="dcterms:W3CDTF">2011-04-07T18:27:00Z</dcterms:created>
  <dcterms:modified xsi:type="dcterms:W3CDTF">2011-04-07T18:27:00Z</dcterms:modified>
</cp:coreProperties>
</file>