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9E" w:rsidRPr="00486E25" w:rsidRDefault="000C169E">
      <w:pPr>
        <w:pStyle w:val="Heading4"/>
        <w:rPr>
          <w:rFonts w:ascii="Times New Roman" w:hAnsi="Times New Roman"/>
          <w:bCs/>
        </w:rPr>
      </w:pPr>
      <w:r w:rsidRPr="00486E25">
        <w:rPr>
          <w:rFonts w:ascii="Times New Roman" w:hAnsi="Times New Roman"/>
        </w:rPr>
        <w:t xml:space="preserve">Paperwork Reduction Act Submission </w:t>
      </w:r>
      <w:r w:rsidRPr="00486E25">
        <w:rPr>
          <w:rFonts w:ascii="Times New Roman" w:hAnsi="Times New Roman"/>
          <w:bCs/>
        </w:rPr>
        <w:t>Supporting Statement</w:t>
      </w:r>
    </w:p>
    <w:p w:rsidR="000C169E" w:rsidRPr="00486E25" w:rsidRDefault="000C169E">
      <w:pPr>
        <w:rPr>
          <w:rFonts w:ascii="Times New Roman" w:hAnsi="Times New Roman"/>
        </w:rPr>
      </w:pPr>
    </w:p>
    <w:p w:rsidR="000C169E" w:rsidRDefault="000C169E" w:rsidP="000D619F">
      <w:pPr>
        <w:spacing w:after="0" w:line="240" w:lineRule="auto"/>
        <w:jc w:val="center"/>
        <w:rPr>
          <w:rFonts w:ascii="Times New Roman" w:hAnsi="Times New Roman"/>
          <w:b/>
          <w:bCs/>
          <w:sz w:val="28"/>
        </w:rPr>
      </w:pPr>
      <w:r w:rsidRPr="00486E25">
        <w:rPr>
          <w:rFonts w:ascii="Times New Roman" w:hAnsi="Times New Roman"/>
          <w:b/>
          <w:bCs/>
          <w:sz w:val="28"/>
        </w:rPr>
        <w:t>Annual Mandatory Collection of Elementary and Secondary</w:t>
      </w:r>
    </w:p>
    <w:p w:rsidR="000C169E" w:rsidRPr="00486E25" w:rsidRDefault="000C169E" w:rsidP="000D619F">
      <w:pPr>
        <w:spacing w:after="0" w:line="240" w:lineRule="auto"/>
        <w:jc w:val="center"/>
        <w:rPr>
          <w:rFonts w:ascii="Times New Roman" w:hAnsi="Times New Roman"/>
          <w:b/>
          <w:bCs/>
          <w:noProof/>
          <w:sz w:val="28"/>
        </w:rPr>
      </w:pPr>
      <w:r w:rsidRPr="00486E25">
        <w:rPr>
          <w:rFonts w:ascii="Times New Roman" w:hAnsi="Times New Roman"/>
          <w:b/>
          <w:bCs/>
          <w:sz w:val="28"/>
        </w:rPr>
        <w:t xml:space="preserve">Education Data through </w:t>
      </w:r>
      <w:r w:rsidRPr="00486E25">
        <w:rPr>
          <w:rFonts w:ascii="Times New Roman" w:hAnsi="Times New Roman"/>
          <w:b/>
          <w:bCs/>
          <w:noProof/>
          <w:sz w:val="28"/>
        </w:rPr>
        <w:t>ED</w:t>
      </w:r>
      <w:r w:rsidRPr="00486E25">
        <w:rPr>
          <w:rFonts w:ascii="Times New Roman" w:hAnsi="Times New Roman"/>
          <w:b/>
          <w:bCs/>
          <w:i/>
          <w:noProof/>
          <w:sz w:val="28"/>
        </w:rPr>
        <w:t>Facts</w:t>
      </w:r>
    </w:p>
    <w:p w:rsidR="000C169E" w:rsidRPr="00486E25" w:rsidRDefault="000C169E">
      <w:pPr>
        <w:jc w:val="center"/>
        <w:rPr>
          <w:rFonts w:ascii="Times New Roman" w:hAnsi="Times New Roman"/>
          <w:b/>
          <w:bCs/>
          <w:noProof/>
          <w:sz w:val="28"/>
        </w:rPr>
      </w:pPr>
    </w:p>
    <w:p w:rsidR="000C169E" w:rsidRPr="00486E25" w:rsidRDefault="00506385">
      <w:pPr>
        <w:jc w:val="center"/>
        <w:rPr>
          <w:rFonts w:ascii="Times New Roman" w:hAnsi="Times New Roman"/>
          <w:b/>
          <w:bCs/>
          <w:noProof/>
          <w:sz w:val="28"/>
        </w:rPr>
      </w:pPr>
      <w:r>
        <w:rPr>
          <w:rFonts w:ascii="Times New Roman" w:hAnsi="Times New Roman"/>
          <w:b/>
          <w:bCs/>
          <w:noProof/>
          <w:sz w:val="28"/>
        </w:rPr>
        <w:t>July</w:t>
      </w:r>
      <w:r w:rsidR="003A54C1">
        <w:rPr>
          <w:rFonts w:ascii="Times New Roman" w:hAnsi="Times New Roman"/>
          <w:b/>
          <w:bCs/>
          <w:noProof/>
          <w:sz w:val="28"/>
        </w:rPr>
        <w:t xml:space="preserve"> 2011</w:t>
      </w:r>
    </w:p>
    <w:p w:rsidR="000C169E" w:rsidRPr="00486E25" w:rsidRDefault="000C169E" w:rsidP="004405DC">
      <w:pPr>
        <w:jc w:val="center"/>
        <w:rPr>
          <w:rFonts w:ascii="Times New Roman" w:hAnsi="Times New Roman"/>
          <w:b/>
          <w:bCs/>
          <w:noProof/>
          <w:sz w:val="28"/>
        </w:rPr>
      </w:pPr>
    </w:p>
    <w:p w:rsidR="000C169E" w:rsidRPr="00486E25" w:rsidRDefault="000C169E" w:rsidP="004405DC">
      <w:pPr>
        <w:pStyle w:val="Title"/>
        <w:pBdr>
          <w:top w:val="dotted" w:sz="2" w:space="0" w:color="632423"/>
        </w:pBdr>
        <w:rPr>
          <w:rStyle w:val="BookTitle"/>
          <w:rFonts w:ascii="Times New Roman" w:hAnsi="Times New Roman"/>
        </w:rPr>
      </w:pPr>
      <w:r w:rsidRPr="00486E25">
        <w:rPr>
          <w:rStyle w:val="BookTitle"/>
          <w:rFonts w:ascii="Times New Roman" w:hAnsi="Times New Roman"/>
        </w:rPr>
        <w:t xml:space="preserve">Attachment </w:t>
      </w:r>
      <w:r w:rsidR="00054CC0">
        <w:rPr>
          <w:rStyle w:val="BookTitle"/>
          <w:rFonts w:ascii="Times New Roman" w:hAnsi="Times New Roman"/>
        </w:rPr>
        <w:t>H</w:t>
      </w:r>
      <w:r w:rsidR="00506385">
        <w:rPr>
          <w:rStyle w:val="BookTitle"/>
          <w:rFonts w:ascii="Times New Roman" w:hAnsi="Times New Roman"/>
        </w:rPr>
        <w:t>-1</w:t>
      </w:r>
    </w:p>
    <w:p w:rsidR="000C169E" w:rsidRPr="00486E25" w:rsidRDefault="000C169E" w:rsidP="00BF7BF2">
      <w:pPr>
        <w:tabs>
          <w:tab w:val="left" w:pos="5414"/>
        </w:tabs>
        <w:rPr>
          <w:rFonts w:ascii="Times New Roman" w:hAnsi="Times New Roman"/>
          <w:sz w:val="24"/>
        </w:rPr>
      </w:pPr>
    </w:p>
    <w:p w:rsidR="000C169E" w:rsidRPr="00486E25" w:rsidRDefault="000C169E">
      <w:pPr>
        <w:rPr>
          <w:rFonts w:ascii="Times New Roman" w:hAnsi="Times New Roman"/>
        </w:rPr>
      </w:pPr>
    </w:p>
    <w:p w:rsidR="000C169E" w:rsidRPr="00486E25" w:rsidRDefault="000C169E">
      <w:pPr>
        <w:rPr>
          <w:rFonts w:ascii="Times New Roman" w:hAnsi="Times New Roman"/>
        </w:rPr>
      </w:pPr>
    </w:p>
    <w:p w:rsidR="000C169E" w:rsidRPr="00486E25" w:rsidRDefault="000C169E">
      <w:pPr>
        <w:rPr>
          <w:rFonts w:ascii="Times New Roman" w:hAnsi="Times New Roman"/>
        </w:rPr>
      </w:pPr>
    </w:p>
    <w:p w:rsidR="000C169E" w:rsidRPr="00486E25" w:rsidRDefault="00054CC0" w:rsidP="004405DC">
      <w:pPr>
        <w:pStyle w:val="BodyText"/>
        <w:spacing w:after="0" w:line="240" w:lineRule="auto"/>
        <w:jc w:val="center"/>
        <w:rPr>
          <w:rFonts w:ascii="Times New Roman" w:hAnsi="Times New Roman"/>
          <w:b/>
          <w:bCs/>
          <w:szCs w:val="72"/>
        </w:rPr>
      </w:pPr>
      <w:r>
        <w:rPr>
          <w:rFonts w:ascii="Times New Roman" w:hAnsi="Times New Roman"/>
          <w:b/>
          <w:bCs/>
          <w:szCs w:val="72"/>
        </w:rPr>
        <w:t>Technical Amendments</w:t>
      </w:r>
    </w:p>
    <w:p w:rsidR="000C169E" w:rsidRPr="00486E25" w:rsidRDefault="000C169E" w:rsidP="004405DC">
      <w:pPr>
        <w:pStyle w:val="BodyText"/>
        <w:spacing w:after="0" w:line="240" w:lineRule="auto"/>
        <w:jc w:val="center"/>
        <w:rPr>
          <w:rFonts w:ascii="Times New Roman" w:hAnsi="Times New Roman"/>
          <w:b/>
          <w:bCs/>
          <w:szCs w:val="72"/>
        </w:rPr>
      </w:pPr>
      <w:r w:rsidRPr="00486E25">
        <w:rPr>
          <w:rFonts w:ascii="Times New Roman" w:hAnsi="Times New Roman"/>
          <w:b/>
          <w:bCs/>
          <w:szCs w:val="72"/>
        </w:rPr>
        <w:t xml:space="preserve">For School Years </w:t>
      </w:r>
      <w:r w:rsidR="00BE0579">
        <w:rPr>
          <w:rFonts w:ascii="Times New Roman" w:hAnsi="Times New Roman"/>
          <w:b/>
          <w:bCs/>
          <w:szCs w:val="72"/>
        </w:rPr>
        <w:t xml:space="preserve">2010-11, </w:t>
      </w:r>
      <w:r w:rsidRPr="00486E25">
        <w:rPr>
          <w:rFonts w:ascii="Times New Roman" w:hAnsi="Times New Roman"/>
          <w:b/>
          <w:bCs/>
          <w:szCs w:val="72"/>
        </w:rPr>
        <w:t>2011-12</w:t>
      </w:r>
      <w:r w:rsidR="00897D94">
        <w:rPr>
          <w:rFonts w:ascii="Times New Roman" w:hAnsi="Times New Roman"/>
          <w:b/>
          <w:bCs/>
          <w:szCs w:val="72"/>
        </w:rPr>
        <w:t xml:space="preserve"> </w:t>
      </w:r>
      <w:r w:rsidRPr="00486E25">
        <w:rPr>
          <w:rFonts w:ascii="Times New Roman" w:hAnsi="Times New Roman"/>
          <w:b/>
          <w:bCs/>
          <w:szCs w:val="72"/>
        </w:rPr>
        <w:t>and 2012-13</w:t>
      </w:r>
    </w:p>
    <w:p w:rsidR="000C169E" w:rsidRPr="00486E25" w:rsidRDefault="000C169E" w:rsidP="00C11981">
      <w:pPr>
        <w:spacing w:after="0"/>
        <w:rPr>
          <w:rFonts w:ascii="Times New Roman" w:hAnsi="Times New Roman"/>
        </w:rPr>
      </w:pPr>
    </w:p>
    <w:p w:rsidR="000C169E" w:rsidRPr="00486E25" w:rsidRDefault="000C169E" w:rsidP="00C11981">
      <w:pPr>
        <w:pStyle w:val="Heading1"/>
        <w:jc w:val="left"/>
        <w:rPr>
          <w:rFonts w:ascii="Times New Roman" w:hAnsi="Times New Roman"/>
          <w:sz w:val="2"/>
          <w:szCs w:val="2"/>
        </w:rPr>
      </w:pPr>
    </w:p>
    <w:p w:rsidR="000C169E" w:rsidRPr="00486E25" w:rsidRDefault="000C169E" w:rsidP="00C11981">
      <w:pPr>
        <w:rPr>
          <w:rFonts w:ascii="Times New Roman" w:hAnsi="Times New Roman"/>
        </w:rPr>
        <w:sectPr w:rsidR="000C169E" w:rsidRPr="00486E25" w:rsidSect="00C11981">
          <w:type w:val="continuous"/>
          <w:pgSz w:w="12240" w:h="15840"/>
          <w:pgMar w:top="1770" w:right="1440" w:bottom="1440" w:left="1440" w:header="720" w:footer="720" w:gutter="0"/>
          <w:cols w:space="720"/>
          <w:docGrid w:linePitch="360"/>
        </w:sectPr>
      </w:pPr>
    </w:p>
    <w:p w:rsidR="000C169E" w:rsidRPr="00486E25" w:rsidRDefault="000C169E">
      <w:pPr>
        <w:rPr>
          <w:rFonts w:ascii="Times New Roman" w:hAnsi="Times New Roman"/>
          <w:b/>
          <w:bCs/>
        </w:rPr>
      </w:pPr>
    </w:p>
    <w:p w:rsidR="00B32D87" w:rsidRDefault="00B32D87" w:rsidP="003B1E90">
      <w:pPr>
        <w:rPr>
          <w:rFonts w:ascii="Times New Roman" w:hAnsi="Times New Roman"/>
          <w:b/>
          <w:bCs/>
        </w:rPr>
      </w:pPr>
    </w:p>
    <w:p w:rsidR="00B32D87" w:rsidRDefault="00B32D87" w:rsidP="003B1E90">
      <w:pPr>
        <w:rPr>
          <w:rFonts w:ascii="Times New Roman" w:hAnsi="Times New Roman"/>
          <w:b/>
          <w:bCs/>
        </w:rPr>
      </w:pPr>
    </w:p>
    <w:p w:rsidR="00B32D87" w:rsidRDefault="00B32D87" w:rsidP="003B1E90">
      <w:pPr>
        <w:rPr>
          <w:rFonts w:ascii="Times New Roman" w:hAnsi="Times New Roman"/>
          <w:b/>
          <w:bCs/>
        </w:rPr>
      </w:pPr>
    </w:p>
    <w:p w:rsidR="00B32D87" w:rsidRDefault="00B32D87" w:rsidP="003B1E90">
      <w:pPr>
        <w:rPr>
          <w:rFonts w:ascii="Times New Roman" w:hAnsi="Times New Roman"/>
          <w:b/>
          <w:bCs/>
        </w:rPr>
      </w:pPr>
    </w:p>
    <w:p w:rsidR="00B32D87" w:rsidRDefault="00B32D87" w:rsidP="003B1E90">
      <w:pPr>
        <w:rPr>
          <w:rFonts w:ascii="Times New Roman" w:hAnsi="Times New Roman"/>
          <w:b/>
          <w:bCs/>
        </w:rPr>
      </w:pPr>
    </w:p>
    <w:p w:rsidR="00B32D87" w:rsidRDefault="00B32D87">
      <w:pPr>
        <w:pStyle w:val="TOCHeading"/>
      </w:pPr>
      <w:r>
        <w:lastRenderedPageBreak/>
        <w:t>Contents</w:t>
      </w:r>
    </w:p>
    <w:p w:rsidR="002B4D8E" w:rsidRDefault="00850A83">
      <w:pPr>
        <w:pStyle w:val="TOC1"/>
        <w:tabs>
          <w:tab w:val="right" w:leader="dot" w:pos="9350"/>
        </w:tabs>
        <w:rPr>
          <w:b w:val="0"/>
          <w:bCs w:val="0"/>
          <w:caps w:val="0"/>
          <w:noProof/>
          <w:sz w:val="22"/>
          <w:szCs w:val="22"/>
        </w:rPr>
      </w:pPr>
      <w:r w:rsidRPr="00B541FD">
        <w:rPr>
          <w:rFonts w:ascii="Times New Roman" w:hAnsi="Times New Roman"/>
          <w:b w:val="0"/>
          <w:bCs w:val="0"/>
          <w:caps w:val="0"/>
          <w:sz w:val="24"/>
          <w:szCs w:val="24"/>
        </w:rPr>
        <w:fldChar w:fldCharType="begin"/>
      </w:r>
      <w:r w:rsidRPr="00B541FD">
        <w:rPr>
          <w:rFonts w:ascii="Times New Roman" w:hAnsi="Times New Roman"/>
          <w:b w:val="0"/>
          <w:bCs w:val="0"/>
          <w:caps w:val="0"/>
          <w:sz w:val="24"/>
          <w:szCs w:val="24"/>
        </w:rPr>
        <w:instrText xml:space="preserve"> TOC \o "1-3" \h \z \u </w:instrText>
      </w:r>
      <w:r w:rsidRPr="00B541FD">
        <w:rPr>
          <w:rFonts w:ascii="Times New Roman" w:hAnsi="Times New Roman"/>
          <w:b w:val="0"/>
          <w:bCs w:val="0"/>
          <w:caps w:val="0"/>
          <w:sz w:val="24"/>
          <w:szCs w:val="24"/>
        </w:rPr>
        <w:fldChar w:fldCharType="separate"/>
      </w:r>
      <w:hyperlink w:anchor="_Toc298160015" w:history="1">
        <w:r w:rsidR="002B4D8E" w:rsidRPr="00CB2124">
          <w:rPr>
            <w:rStyle w:val="Hyperlink"/>
            <w:rFonts w:ascii="Times New Roman" w:hAnsi="Times New Roman"/>
            <w:noProof/>
          </w:rPr>
          <w:t>Purpose</w:t>
        </w:r>
        <w:r w:rsidR="002B4D8E">
          <w:rPr>
            <w:noProof/>
            <w:webHidden/>
          </w:rPr>
          <w:tab/>
        </w:r>
        <w:r w:rsidR="002B4D8E">
          <w:rPr>
            <w:noProof/>
            <w:webHidden/>
          </w:rPr>
          <w:fldChar w:fldCharType="begin"/>
        </w:r>
        <w:r w:rsidR="002B4D8E">
          <w:rPr>
            <w:noProof/>
            <w:webHidden/>
          </w:rPr>
          <w:instrText xml:space="preserve"> PAGEREF _Toc298160015 \h </w:instrText>
        </w:r>
        <w:r w:rsidR="002B4D8E">
          <w:rPr>
            <w:noProof/>
            <w:webHidden/>
          </w:rPr>
        </w:r>
        <w:r w:rsidR="002B4D8E">
          <w:rPr>
            <w:noProof/>
            <w:webHidden/>
          </w:rPr>
          <w:fldChar w:fldCharType="separate"/>
        </w:r>
        <w:r w:rsidR="002B4D8E">
          <w:rPr>
            <w:noProof/>
            <w:webHidden/>
          </w:rPr>
          <w:t>3</w:t>
        </w:r>
        <w:r w:rsidR="002B4D8E">
          <w:rPr>
            <w:noProof/>
            <w:webHidden/>
          </w:rPr>
          <w:fldChar w:fldCharType="end"/>
        </w:r>
      </w:hyperlink>
    </w:p>
    <w:p w:rsidR="002B4D8E" w:rsidRDefault="002B4D8E">
      <w:pPr>
        <w:pStyle w:val="TOC1"/>
        <w:tabs>
          <w:tab w:val="right" w:leader="dot" w:pos="9350"/>
        </w:tabs>
        <w:rPr>
          <w:b w:val="0"/>
          <w:bCs w:val="0"/>
          <w:caps w:val="0"/>
          <w:noProof/>
          <w:sz w:val="22"/>
          <w:szCs w:val="22"/>
        </w:rPr>
      </w:pPr>
      <w:hyperlink w:anchor="_Toc298160016" w:history="1">
        <w:r w:rsidRPr="00CB2124">
          <w:rPr>
            <w:rStyle w:val="Hyperlink"/>
            <w:rFonts w:ascii="Times New Roman" w:hAnsi="Times New Roman"/>
            <w:noProof/>
          </w:rPr>
          <w:t>Background</w:t>
        </w:r>
        <w:r>
          <w:rPr>
            <w:noProof/>
            <w:webHidden/>
          </w:rPr>
          <w:tab/>
        </w:r>
        <w:r>
          <w:rPr>
            <w:noProof/>
            <w:webHidden/>
          </w:rPr>
          <w:fldChar w:fldCharType="begin"/>
        </w:r>
        <w:r>
          <w:rPr>
            <w:noProof/>
            <w:webHidden/>
          </w:rPr>
          <w:instrText xml:space="preserve"> PAGEREF _Toc298160016 \h </w:instrText>
        </w:r>
        <w:r>
          <w:rPr>
            <w:noProof/>
            <w:webHidden/>
          </w:rPr>
        </w:r>
        <w:r>
          <w:rPr>
            <w:noProof/>
            <w:webHidden/>
          </w:rPr>
          <w:fldChar w:fldCharType="separate"/>
        </w:r>
        <w:r>
          <w:rPr>
            <w:noProof/>
            <w:webHidden/>
          </w:rPr>
          <w:t>3</w:t>
        </w:r>
        <w:r>
          <w:rPr>
            <w:noProof/>
            <w:webHidden/>
          </w:rPr>
          <w:fldChar w:fldCharType="end"/>
        </w:r>
      </w:hyperlink>
    </w:p>
    <w:p w:rsidR="002B4D8E" w:rsidRDefault="002B4D8E">
      <w:pPr>
        <w:pStyle w:val="TOC1"/>
        <w:tabs>
          <w:tab w:val="right" w:leader="dot" w:pos="9350"/>
        </w:tabs>
        <w:rPr>
          <w:b w:val="0"/>
          <w:bCs w:val="0"/>
          <w:caps w:val="0"/>
          <w:noProof/>
          <w:sz w:val="22"/>
          <w:szCs w:val="22"/>
        </w:rPr>
      </w:pPr>
      <w:hyperlink w:anchor="_Toc298160017" w:history="1">
        <w:r w:rsidRPr="00CB2124">
          <w:rPr>
            <w:rStyle w:val="Hyperlink"/>
            <w:rFonts w:ascii="Times New Roman" w:hAnsi="Times New Roman"/>
            <w:noProof/>
          </w:rPr>
          <w:t>Technical Amendments Starting SY 2010-11</w:t>
        </w:r>
        <w:r>
          <w:rPr>
            <w:noProof/>
            <w:webHidden/>
          </w:rPr>
          <w:tab/>
        </w:r>
        <w:r>
          <w:rPr>
            <w:noProof/>
            <w:webHidden/>
          </w:rPr>
          <w:fldChar w:fldCharType="begin"/>
        </w:r>
        <w:r>
          <w:rPr>
            <w:noProof/>
            <w:webHidden/>
          </w:rPr>
          <w:instrText xml:space="preserve"> PAGEREF _Toc298160017 \h </w:instrText>
        </w:r>
        <w:r>
          <w:rPr>
            <w:noProof/>
            <w:webHidden/>
          </w:rPr>
        </w:r>
        <w:r>
          <w:rPr>
            <w:noProof/>
            <w:webHidden/>
          </w:rPr>
          <w:fldChar w:fldCharType="separate"/>
        </w:r>
        <w:r>
          <w:rPr>
            <w:noProof/>
            <w:webHidden/>
          </w:rPr>
          <w:t>3</w:t>
        </w:r>
        <w:r>
          <w:rPr>
            <w:noProof/>
            <w:webHidden/>
          </w:rPr>
          <w:fldChar w:fldCharType="end"/>
        </w:r>
      </w:hyperlink>
    </w:p>
    <w:p w:rsidR="002B4D8E" w:rsidRDefault="002B4D8E">
      <w:pPr>
        <w:pStyle w:val="TOC3"/>
        <w:tabs>
          <w:tab w:val="right" w:leader="dot" w:pos="9350"/>
        </w:tabs>
        <w:rPr>
          <w:i w:val="0"/>
          <w:iCs w:val="0"/>
          <w:noProof/>
          <w:sz w:val="22"/>
          <w:szCs w:val="22"/>
        </w:rPr>
      </w:pPr>
      <w:hyperlink w:anchor="_Toc298160018" w:history="1">
        <w:r w:rsidRPr="00CB2124">
          <w:rPr>
            <w:rStyle w:val="Hyperlink"/>
            <w:rFonts w:ascii="Times New Roman" w:hAnsi="Times New Roman"/>
            <w:noProof/>
          </w:rPr>
          <w:t>#1 – CTE Placement</w:t>
        </w:r>
        <w:r>
          <w:rPr>
            <w:noProof/>
            <w:webHidden/>
          </w:rPr>
          <w:tab/>
        </w:r>
        <w:r>
          <w:rPr>
            <w:noProof/>
            <w:webHidden/>
          </w:rPr>
          <w:fldChar w:fldCharType="begin"/>
        </w:r>
        <w:r>
          <w:rPr>
            <w:noProof/>
            <w:webHidden/>
          </w:rPr>
          <w:instrText xml:space="preserve"> PAGEREF _Toc298160018 \h </w:instrText>
        </w:r>
        <w:r>
          <w:rPr>
            <w:noProof/>
            <w:webHidden/>
          </w:rPr>
        </w:r>
        <w:r>
          <w:rPr>
            <w:noProof/>
            <w:webHidden/>
          </w:rPr>
          <w:fldChar w:fldCharType="separate"/>
        </w:r>
        <w:r>
          <w:rPr>
            <w:noProof/>
            <w:webHidden/>
          </w:rPr>
          <w:t>3</w:t>
        </w:r>
        <w:r>
          <w:rPr>
            <w:noProof/>
            <w:webHidden/>
          </w:rPr>
          <w:fldChar w:fldCharType="end"/>
        </w:r>
      </w:hyperlink>
    </w:p>
    <w:p w:rsidR="002B4D8E" w:rsidRDefault="002B4D8E">
      <w:pPr>
        <w:pStyle w:val="TOC3"/>
        <w:tabs>
          <w:tab w:val="right" w:leader="dot" w:pos="9350"/>
        </w:tabs>
        <w:rPr>
          <w:i w:val="0"/>
          <w:iCs w:val="0"/>
          <w:noProof/>
          <w:sz w:val="22"/>
          <w:szCs w:val="22"/>
        </w:rPr>
      </w:pPr>
      <w:hyperlink w:anchor="_Toc298160019" w:history="1">
        <w:r w:rsidRPr="00CB2124">
          <w:rPr>
            <w:rStyle w:val="Hyperlink"/>
            <w:rFonts w:ascii="Times New Roman" w:hAnsi="Times New Roman"/>
            <w:noProof/>
          </w:rPr>
          <w:t>#2 - Editorial</w:t>
        </w:r>
        <w:r>
          <w:rPr>
            <w:noProof/>
            <w:webHidden/>
          </w:rPr>
          <w:tab/>
        </w:r>
        <w:r>
          <w:rPr>
            <w:noProof/>
            <w:webHidden/>
          </w:rPr>
          <w:fldChar w:fldCharType="begin"/>
        </w:r>
        <w:r>
          <w:rPr>
            <w:noProof/>
            <w:webHidden/>
          </w:rPr>
          <w:instrText xml:space="preserve"> PAGEREF _Toc298160019 \h </w:instrText>
        </w:r>
        <w:r>
          <w:rPr>
            <w:noProof/>
            <w:webHidden/>
          </w:rPr>
        </w:r>
        <w:r>
          <w:rPr>
            <w:noProof/>
            <w:webHidden/>
          </w:rPr>
          <w:fldChar w:fldCharType="separate"/>
        </w:r>
        <w:r>
          <w:rPr>
            <w:noProof/>
            <w:webHidden/>
          </w:rPr>
          <w:t>5</w:t>
        </w:r>
        <w:r>
          <w:rPr>
            <w:noProof/>
            <w:webHidden/>
          </w:rPr>
          <w:fldChar w:fldCharType="end"/>
        </w:r>
      </w:hyperlink>
    </w:p>
    <w:p w:rsidR="002B4D8E" w:rsidRDefault="002B4D8E">
      <w:pPr>
        <w:pStyle w:val="TOC3"/>
        <w:tabs>
          <w:tab w:val="right" w:leader="dot" w:pos="9350"/>
        </w:tabs>
        <w:rPr>
          <w:i w:val="0"/>
          <w:iCs w:val="0"/>
          <w:noProof/>
          <w:sz w:val="22"/>
          <w:szCs w:val="22"/>
        </w:rPr>
      </w:pPr>
      <w:hyperlink w:anchor="_Toc298160020" w:history="1">
        <w:r w:rsidRPr="00CB2124">
          <w:rPr>
            <w:rStyle w:val="Hyperlink"/>
            <w:rFonts w:ascii="Times New Roman" w:hAnsi="Times New Roman"/>
            <w:noProof/>
          </w:rPr>
          <w:t>#3 – State Request</w:t>
        </w:r>
        <w:r>
          <w:rPr>
            <w:noProof/>
            <w:webHidden/>
          </w:rPr>
          <w:tab/>
        </w:r>
        <w:r>
          <w:rPr>
            <w:noProof/>
            <w:webHidden/>
          </w:rPr>
          <w:fldChar w:fldCharType="begin"/>
        </w:r>
        <w:r>
          <w:rPr>
            <w:noProof/>
            <w:webHidden/>
          </w:rPr>
          <w:instrText xml:space="preserve"> PAGEREF _Toc298160020 \h </w:instrText>
        </w:r>
        <w:r>
          <w:rPr>
            <w:noProof/>
            <w:webHidden/>
          </w:rPr>
        </w:r>
        <w:r>
          <w:rPr>
            <w:noProof/>
            <w:webHidden/>
          </w:rPr>
          <w:fldChar w:fldCharType="separate"/>
        </w:r>
        <w:r>
          <w:rPr>
            <w:noProof/>
            <w:webHidden/>
          </w:rPr>
          <w:t>5</w:t>
        </w:r>
        <w:r>
          <w:rPr>
            <w:noProof/>
            <w:webHidden/>
          </w:rPr>
          <w:fldChar w:fldCharType="end"/>
        </w:r>
      </w:hyperlink>
    </w:p>
    <w:p w:rsidR="00B32D87" w:rsidRPr="00B541FD" w:rsidRDefault="00850A83">
      <w:pPr>
        <w:rPr>
          <w:rFonts w:ascii="Times New Roman" w:hAnsi="Times New Roman"/>
          <w:sz w:val="24"/>
          <w:szCs w:val="24"/>
        </w:rPr>
      </w:pPr>
      <w:r w:rsidRPr="00B541FD">
        <w:rPr>
          <w:rFonts w:ascii="Times New Roman" w:hAnsi="Times New Roman"/>
          <w:b/>
          <w:bCs/>
          <w:caps/>
          <w:sz w:val="24"/>
          <w:szCs w:val="24"/>
        </w:rPr>
        <w:fldChar w:fldCharType="end"/>
      </w:r>
    </w:p>
    <w:p w:rsidR="00B32D87" w:rsidRPr="00B541FD" w:rsidRDefault="00B32D87" w:rsidP="003B1E90">
      <w:pPr>
        <w:rPr>
          <w:rFonts w:ascii="Times New Roman" w:hAnsi="Times New Roman"/>
          <w:b/>
          <w:bCs/>
          <w:sz w:val="24"/>
          <w:szCs w:val="24"/>
        </w:rPr>
      </w:pPr>
    </w:p>
    <w:p w:rsidR="00B32D87" w:rsidRDefault="00B32D87" w:rsidP="003B1E90">
      <w:pPr>
        <w:rPr>
          <w:rFonts w:ascii="Times New Roman" w:hAnsi="Times New Roman"/>
          <w:b/>
          <w:bCs/>
        </w:rPr>
      </w:pPr>
    </w:p>
    <w:p w:rsidR="000C169E" w:rsidRPr="00B32D87" w:rsidRDefault="000C169E" w:rsidP="003B1E90">
      <w:pPr>
        <w:rPr>
          <w:rFonts w:ascii="Times New Roman" w:hAnsi="Times New Roman"/>
          <w:vanish/>
          <w:sz w:val="2"/>
          <w:szCs w:val="2"/>
          <w:specVanish/>
        </w:rPr>
      </w:pPr>
      <w:bookmarkStart w:id="0" w:name="_Toc104007339"/>
    </w:p>
    <w:p w:rsidR="00BE0579" w:rsidRPr="00486E25" w:rsidRDefault="00BE0579" w:rsidP="00BE0579">
      <w:pPr>
        <w:pStyle w:val="Heading1"/>
        <w:rPr>
          <w:rFonts w:ascii="Times New Roman" w:hAnsi="Times New Roman"/>
          <w:b/>
          <w:sz w:val="32"/>
          <w:szCs w:val="32"/>
        </w:rPr>
      </w:pPr>
      <w:r>
        <w:rPr>
          <w:rFonts w:ascii="Times New Roman" w:hAnsi="Times New Roman"/>
          <w:b/>
          <w:sz w:val="32"/>
          <w:szCs w:val="32"/>
        </w:rPr>
        <w:br w:type="page"/>
      </w:r>
      <w:bookmarkStart w:id="1" w:name="_Toc298160015"/>
      <w:r>
        <w:rPr>
          <w:rFonts w:ascii="Times New Roman" w:hAnsi="Times New Roman"/>
          <w:b/>
          <w:sz w:val="32"/>
          <w:szCs w:val="32"/>
        </w:rPr>
        <w:lastRenderedPageBreak/>
        <w:t>P</w:t>
      </w:r>
      <w:r w:rsidR="00202DF2">
        <w:rPr>
          <w:rFonts w:ascii="Times New Roman" w:hAnsi="Times New Roman"/>
          <w:b/>
          <w:sz w:val="32"/>
          <w:szCs w:val="32"/>
        </w:rPr>
        <w:t>u</w:t>
      </w:r>
      <w:r>
        <w:rPr>
          <w:rFonts w:ascii="Times New Roman" w:hAnsi="Times New Roman"/>
          <w:b/>
          <w:sz w:val="32"/>
          <w:szCs w:val="32"/>
        </w:rPr>
        <w:t>rpose</w:t>
      </w:r>
      <w:bookmarkEnd w:id="1"/>
    </w:p>
    <w:p w:rsidR="008E24EC" w:rsidRPr="00973042" w:rsidRDefault="00054CC0" w:rsidP="0033752E">
      <w:pPr>
        <w:autoSpaceDE w:val="0"/>
        <w:autoSpaceDN w:val="0"/>
        <w:adjustRightInd w:val="0"/>
        <w:spacing w:after="0" w:line="240" w:lineRule="auto"/>
        <w:rPr>
          <w:rFonts w:ascii="Times New Roman" w:hAnsi="Times New Roman"/>
          <w:sz w:val="24"/>
          <w:szCs w:val="24"/>
        </w:rPr>
      </w:pPr>
      <w:r w:rsidRPr="00F230DC">
        <w:rPr>
          <w:rFonts w:ascii="Times New Roman" w:hAnsi="Times New Roman"/>
          <w:sz w:val="24"/>
          <w:szCs w:val="24"/>
        </w:rPr>
        <w:t>This document contains technical amendments proposed for the ED</w:t>
      </w:r>
      <w:r w:rsidRPr="00F230DC">
        <w:rPr>
          <w:rFonts w:ascii="Times New Roman" w:hAnsi="Times New Roman"/>
          <w:i/>
          <w:sz w:val="24"/>
          <w:szCs w:val="24"/>
        </w:rPr>
        <w:t>Facts</w:t>
      </w:r>
      <w:r w:rsidRPr="00F230DC">
        <w:rPr>
          <w:rFonts w:ascii="Times New Roman" w:hAnsi="Times New Roman"/>
          <w:sz w:val="24"/>
          <w:szCs w:val="24"/>
        </w:rPr>
        <w:t xml:space="preserve"> data set.  These technical amendments would apply to SY 2010-1</w:t>
      </w:r>
      <w:r w:rsidR="0033752E">
        <w:rPr>
          <w:rFonts w:ascii="Times New Roman" w:hAnsi="Times New Roman"/>
          <w:sz w:val="24"/>
          <w:szCs w:val="24"/>
        </w:rPr>
        <w:t xml:space="preserve">1, </w:t>
      </w:r>
      <w:r w:rsidRPr="00F230DC">
        <w:rPr>
          <w:rFonts w:ascii="Times New Roman" w:hAnsi="Times New Roman"/>
          <w:sz w:val="24"/>
          <w:szCs w:val="24"/>
        </w:rPr>
        <w:t>SY 2011-12</w:t>
      </w:r>
      <w:r w:rsidR="0033752E">
        <w:rPr>
          <w:rFonts w:ascii="Times New Roman" w:hAnsi="Times New Roman"/>
          <w:sz w:val="24"/>
          <w:szCs w:val="24"/>
        </w:rPr>
        <w:t>, and SY 2012-13, as noted throughout this document</w:t>
      </w:r>
      <w:r w:rsidRPr="00F230DC">
        <w:rPr>
          <w:rFonts w:ascii="Times New Roman" w:hAnsi="Times New Roman"/>
          <w:sz w:val="24"/>
          <w:szCs w:val="24"/>
        </w:rPr>
        <w:t>.</w:t>
      </w:r>
    </w:p>
    <w:p w:rsidR="000C169E" w:rsidRPr="00486E25" w:rsidRDefault="00054CC0" w:rsidP="004405DC">
      <w:pPr>
        <w:pStyle w:val="Heading1"/>
        <w:rPr>
          <w:rFonts w:ascii="Times New Roman" w:hAnsi="Times New Roman"/>
          <w:b/>
          <w:sz w:val="32"/>
          <w:szCs w:val="32"/>
        </w:rPr>
      </w:pPr>
      <w:bookmarkStart w:id="2" w:name="_Toc298160016"/>
      <w:r>
        <w:rPr>
          <w:rFonts w:ascii="Times New Roman" w:hAnsi="Times New Roman"/>
          <w:b/>
          <w:sz w:val="32"/>
          <w:szCs w:val="32"/>
        </w:rPr>
        <w:t>Background</w:t>
      </w:r>
      <w:bookmarkEnd w:id="2"/>
    </w:p>
    <w:p w:rsidR="00054CC0" w:rsidRPr="00F230DC" w:rsidRDefault="00054CC0" w:rsidP="0041678A">
      <w:pPr>
        <w:autoSpaceDE w:val="0"/>
        <w:autoSpaceDN w:val="0"/>
        <w:adjustRightInd w:val="0"/>
        <w:spacing w:after="0" w:line="240" w:lineRule="auto"/>
        <w:contextualSpacing/>
        <w:rPr>
          <w:rFonts w:ascii="Times New Roman" w:hAnsi="Times New Roman"/>
          <w:sz w:val="24"/>
          <w:szCs w:val="24"/>
        </w:rPr>
      </w:pPr>
      <w:r w:rsidRPr="00F230DC">
        <w:rPr>
          <w:rFonts w:ascii="Times New Roman" w:hAnsi="Times New Roman"/>
          <w:sz w:val="24"/>
          <w:szCs w:val="24"/>
        </w:rPr>
        <w:t>The current ED</w:t>
      </w:r>
      <w:r w:rsidRPr="00F230DC">
        <w:rPr>
          <w:rFonts w:ascii="Times New Roman" w:hAnsi="Times New Roman"/>
          <w:i/>
          <w:sz w:val="24"/>
          <w:szCs w:val="24"/>
        </w:rPr>
        <w:t>Facts</w:t>
      </w:r>
      <w:r w:rsidRPr="00F230DC">
        <w:rPr>
          <w:rFonts w:ascii="Times New Roman" w:hAnsi="Times New Roman"/>
          <w:sz w:val="24"/>
          <w:szCs w:val="24"/>
        </w:rPr>
        <w:t xml:space="preserve"> data set is approved for three school years: 2010-11, 2011-12, and 2012-13.   The ED</w:t>
      </w:r>
      <w:r w:rsidRPr="00F230DC">
        <w:rPr>
          <w:rFonts w:ascii="Times New Roman" w:hAnsi="Times New Roman"/>
          <w:i/>
          <w:sz w:val="24"/>
          <w:szCs w:val="24"/>
        </w:rPr>
        <w:t>Facts</w:t>
      </w:r>
      <w:r w:rsidRPr="00F230DC">
        <w:rPr>
          <w:rFonts w:ascii="Times New Roman" w:hAnsi="Times New Roman"/>
          <w:sz w:val="24"/>
          <w:szCs w:val="24"/>
        </w:rPr>
        <w:t xml:space="preserve"> data set is primarily collected through the EDEN Submission System (ESS).  ESS is an electronic collection system that collects data at the state, local education agency (LEA), and school levels.  This approach allows the </w:t>
      </w:r>
      <w:r w:rsidR="00E46381" w:rsidRPr="00F230DC">
        <w:rPr>
          <w:rFonts w:ascii="Times New Roman" w:hAnsi="Times New Roman"/>
          <w:sz w:val="24"/>
          <w:szCs w:val="24"/>
        </w:rPr>
        <w:t xml:space="preserve">U.S. </w:t>
      </w:r>
      <w:r w:rsidRPr="00F230DC">
        <w:rPr>
          <w:rFonts w:ascii="Times New Roman" w:hAnsi="Times New Roman"/>
          <w:sz w:val="24"/>
          <w:szCs w:val="24"/>
        </w:rPr>
        <w:t>Department</w:t>
      </w:r>
      <w:r w:rsidR="00E46381" w:rsidRPr="00F230DC">
        <w:rPr>
          <w:rFonts w:ascii="Times New Roman" w:hAnsi="Times New Roman"/>
          <w:sz w:val="24"/>
          <w:szCs w:val="24"/>
        </w:rPr>
        <w:t xml:space="preserve"> of Education (ED)</w:t>
      </w:r>
      <w:r w:rsidRPr="00F230DC">
        <w:rPr>
          <w:rFonts w:ascii="Times New Roman" w:hAnsi="Times New Roman"/>
          <w:sz w:val="24"/>
          <w:szCs w:val="24"/>
        </w:rPr>
        <w:t xml:space="preserve"> to have a robust set of data while also modernizing the collection approach from the SEAs.</w:t>
      </w:r>
    </w:p>
    <w:p w:rsidR="00054CC0" w:rsidRPr="00F230DC" w:rsidRDefault="00054CC0" w:rsidP="0041678A">
      <w:pPr>
        <w:autoSpaceDE w:val="0"/>
        <w:autoSpaceDN w:val="0"/>
        <w:adjustRightInd w:val="0"/>
        <w:spacing w:after="0" w:line="240" w:lineRule="auto"/>
        <w:contextualSpacing/>
        <w:rPr>
          <w:rFonts w:ascii="Times New Roman" w:hAnsi="Times New Roman"/>
          <w:sz w:val="24"/>
          <w:szCs w:val="24"/>
        </w:rPr>
      </w:pPr>
    </w:p>
    <w:p w:rsidR="00054CC0" w:rsidRPr="00F230DC" w:rsidRDefault="00E46381" w:rsidP="0041678A">
      <w:pPr>
        <w:autoSpaceDE w:val="0"/>
        <w:autoSpaceDN w:val="0"/>
        <w:adjustRightInd w:val="0"/>
        <w:spacing w:after="0" w:line="240" w:lineRule="auto"/>
        <w:contextualSpacing/>
        <w:rPr>
          <w:rFonts w:ascii="Times New Roman" w:hAnsi="Times New Roman"/>
          <w:sz w:val="24"/>
          <w:szCs w:val="24"/>
        </w:rPr>
      </w:pPr>
      <w:r w:rsidRPr="00F230DC">
        <w:rPr>
          <w:rFonts w:ascii="Times New Roman" w:hAnsi="Times New Roman"/>
          <w:sz w:val="24"/>
          <w:szCs w:val="24"/>
        </w:rPr>
        <w:t>ED</w:t>
      </w:r>
      <w:r w:rsidR="00054CC0" w:rsidRPr="00F230DC">
        <w:rPr>
          <w:rFonts w:ascii="Times New Roman" w:hAnsi="Times New Roman"/>
          <w:sz w:val="24"/>
          <w:szCs w:val="24"/>
        </w:rPr>
        <w:t xml:space="preserve"> is currently collecting the SY 2010-11 data.  </w:t>
      </w:r>
      <w:r w:rsidRPr="00F230DC">
        <w:rPr>
          <w:rFonts w:ascii="Times New Roman" w:hAnsi="Times New Roman"/>
          <w:sz w:val="24"/>
          <w:szCs w:val="24"/>
        </w:rPr>
        <w:t>ED</w:t>
      </w:r>
      <w:r w:rsidR="00054CC0" w:rsidRPr="00F230DC">
        <w:rPr>
          <w:rFonts w:ascii="Times New Roman" w:hAnsi="Times New Roman"/>
          <w:sz w:val="24"/>
          <w:szCs w:val="24"/>
        </w:rPr>
        <w:t xml:space="preserve"> will begin collecting the SY 2011</w:t>
      </w:r>
      <w:r w:rsidR="00897D94" w:rsidRPr="00F230DC">
        <w:rPr>
          <w:rFonts w:ascii="Times New Roman" w:hAnsi="Times New Roman"/>
          <w:sz w:val="24"/>
          <w:szCs w:val="24"/>
        </w:rPr>
        <w:t>-12</w:t>
      </w:r>
      <w:r w:rsidR="00054CC0" w:rsidRPr="00F230DC">
        <w:rPr>
          <w:rFonts w:ascii="Times New Roman" w:hAnsi="Times New Roman"/>
          <w:sz w:val="24"/>
          <w:szCs w:val="24"/>
        </w:rPr>
        <w:t xml:space="preserve"> data in </w:t>
      </w:r>
      <w:r w:rsidR="00897D94" w:rsidRPr="00F230DC">
        <w:rPr>
          <w:rFonts w:ascii="Times New Roman" w:hAnsi="Times New Roman"/>
          <w:sz w:val="24"/>
          <w:szCs w:val="24"/>
        </w:rPr>
        <w:t>January 2012</w:t>
      </w:r>
      <w:r w:rsidR="00054CC0" w:rsidRPr="00F230DC">
        <w:rPr>
          <w:rFonts w:ascii="Times New Roman" w:hAnsi="Times New Roman"/>
          <w:sz w:val="24"/>
          <w:szCs w:val="24"/>
        </w:rPr>
        <w:t>.</w:t>
      </w:r>
    </w:p>
    <w:p w:rsidR="00054CC0" w:rsidRPr="00F230DC" w:rsidRDefault="00054CC0" w:rsidP="0041678A">
      <w:pPr>
        <w:autoSpaceDE w:val="0"/>
        <w:autoSpaceDN w:val="0"/>
        <w:adjustRightInd w:val="0"/>
        <w:spacing w:after="0" w:line="240" w:lineRule="auto"/>
        <w:contextualSpacing/>
        <w:rPr>
          <w:rFonts w:ascii="Times New Roman" w:hAnsi="Times New Roman"/>
          <w:sz w:val="24"/>
          <w:szCs w:val="24"/>
        </w:rPr>
      </w:pPr>
    </w:p>
    <w:p w:rsidR="00054CC0" w:rsidRPr="00F230DC" w:rsidRDefault="00054CC0" w:rsidP="0033752E">
      <w:pPr>
        <w:autoSpaceDE w:val="0"/>
        <w:autoSpaceDN w:val="0"/>
        <w:adjustRightInd w:val="0"/>
        <w:spacing w:after="0" w:line="240" w:lineRule="auto"/>
        <w:contextualSpacing/>
        <w:rPr>
          <w:rFonts w:ascii="Times New Roman" w:hAnsi="Times New Roman"/>
          <w:sz w:val="24"/>
          <w:szCs w:val="24"/>
        </w:rPr>
      </w:pPr>
      <w:r w:rsidRPr="00F230DC">
        <w:rPr>
          <w:rFonts w:ascii="Times New Roman" w:hAnsi="Times New Roman"/>
          <w:sz w:val="24"/>
          <w:szCs w:val="24"/>
        </w:rPr>
        <w:t>The ED</w:t>
      </w:r>
      <w:r w:rsidRPr="00F230DC">
        <w:rPr>
          <w:rFonts w:ascii="Times New Roman" w:hAnsi="Times New Roman"/>
          <w:i/>
          <w:sz w:val="24"/>
          <w:szCs w:val="24"/>
        </w:rPr>
        <w:t>Facts</w:t>
      </w:r>
      <w:r w:rsidRPr="00F230DC">
        <w:rPr>
          <w:rFonts w:ascii="Times New Roman" w:hAnsi="Times New Roman"/>
          <w:sz w:val="24"/>
          <w:szCs w:val="24"/>
        </w:rPr>
        <w:t xml:space="preserve"> data set is composed of data groups and categories.  The structure of the ED</w:t>
      </w:r>
      <w:r w:rsidRPr="00F230DC">
        <w:rPr>
          <w:rFonts w:ascii="Times New Roman" w:hAnsi="Times New Roman"/>
          <w:i/>
          <w:sz w:val="24"/>
          <w:szCs w:val="24"/>
        </w:rPr>
        <w:t>Facts</w:t>
      </w:r>
      <w:r w:rsidRPr="00F230DC">
        <w:rPr>
          <w:rFonts w:ascii="Times New Roman" w:hAnsi="Times New Roman"/>
          <w:sz w:val="24"/>
          <w:szCs w:val="24"/>
        </w:rPr>
        <w:t xml:space="preserve"> data set is explained in Attachment B-2</w:t>
      </w:r>
      <w:r w:rsidR="00850A83" w:rsidRPr="00F230DC">
        <w:rPr>
          <w:rFonts w:ascii="Times New Roman" w:hAnsi="Times New Roman"/>
          <w:sz w:val="24"/>
          <w:szCs w:val="24"/>
        </w:rPr>
        <w:t xml:space="preserve"> of the approved data set</w:t>
      </w:r>
      <w:r w:rsidRPr="00F230DC">
        <w:rPr>
          <w:rFonts w:ascii="Times New Roman" w:hAnsi="Times New Roman"/>
          <w:sz w:val="24"/>
          <w:szCs w:val="24"/>
        </w:rPr>
        <w:t xml:space="preserve">.  Where appropriate, references are made to the relevant </w:t>
      </w:r>
      <w:r w:rsidR="00E10B40">
        <w:rPr>
          <w:rFonts w:ascii="Times New Roman" w:hAnsi="Times New Roman"/>
          <w:sz w:val="24"/>
          <w:szCs w:val="24"/>
        </w:rPr>
        <w:t>sections</w:t>
      </w:r>
      <w:r w:rsidR="00E10B40" w:rsidRPr="00F230DC">
        <w:rPr>
          <w:rFonts w:ascii="Times New Roman" w:hAnsi="Times New Roman"/>
          <w:sz w:val="24"/>
          <w:szCs w:val="24"/>
        </w:rPr>
        <w:t xml:space="preserve"> </w:t>
      </w:r>
      <w:r w:rsidRPr="00F230DC">
        <w:rPr>
          <w:rFonts w:ascii="Times New Roman" w:hAnsi="Times New Roman"/>
          <w:sz w:val="24"/>
          <w:szCs w:val="24"/>
        </w:rPr>
        <w:t>of Attachment B “ED</w:t>
      </w:r>
      <w:r w:rsidRPr="00F230DC">
        <w:rPr>
          <w:rFonts w:ascii="Times New Roman" w:hAnsi="Times New Roman"/>
          <w:i/>
          <w:sz w:val="24"/>
          <w:szCs w:val="24"/>
        </w:rPr>
        <w:t>Facts</w:t>
      </w:r>
      <w:r w:rsidRPr="00F230DC">
        <w:rPr>
          <w:rFonts w:ascii="Times New Roman" w:hAnsi="Times New Roman"/>
          <w:sz w:val="24"/>
          <w:szCs w:val="24"/>
        </w:rPr>
        <w:t xml:space="preserve"> Data Set” from the approved collection package.</w:t>
      </w:r>
    </w:p>
    <w:p w:rsidR="00BE0579" w:rsidRPr="00486E25" w:rsidRDefault="00BE0579" w:rsidP="00BE0579">
      <w:pPr>
        <w:pStyle w:val="Heading1"/>
        <w:rPr>
          <w:rFonts w:ascii="Times New Roman" w:hAnsi="Times New Roman"/>
          <w:b/>
          <w:sz w:val="32"/>
          <w:szCs w:val="32"/>
        </w:rPr>
      </w:pPr>
      <w:bookmarkStart w:id="3" w:name="_Toc298160017"/>
      <w:r>
        <w:rPr>
          <w:rFonts w:ascii="Times New Roman" w:hAnsi="Times New Roman"/>
          <w:b/>
          <w:sz w:val="32"/>
          <w:szCs w:val="32"/>
        </w:rPr>
        <w:t xml:space="preserve">Technical Amendments </w:t>
      </w:r>
      <w:r w:rsidR="00711D9B">
        <w:rPr>
          <w:rFonts w:ascii="Times New Roman" w:hAnsi="Times New Roman"/>
          <w:b/>
          <w:sz w:val="32"/>
          <w:szCs w:val="32"/>
        </w:rPr>
        <w:t>Starting</w:t>
      </w:r>
      <w:r>
        <w:rPr>
          <w:rFonts w:ascii="Times New Roman" w:hAnsi="Times New Roman"/>
          <w:b/>
          <w:sz w:val="32"/>
          <w:szCs w:val="32"/>
        </w:rPr>
        <w:t xml:space="preserve"> SY 2010-11</w:t>
      </w:r>
      <w:bookmarkEnd w:id="3"/>
    </w:p>
    <w:p w:rsidR="00572F32" w:rsidRDefault="0061192D" w:rsidP="00F230DC">
      <w:pPr>
        <w:spacing w:after="0" w:line="240" w:lineRule="auto"/>
        <w:contextualSpacing/>
        <w:rPr>
          <w:rFonts w:ascii="Times New Roman" w:hAnsi="Times New Roman"/>
          <w:sz w:val="24"/>
          <w:szCs w:val="24"/>
        </w:rPr>
      </w:pPr>
      <w:r>
        <w:rPr>
          <w:rFonts w:ascii="Times New Roman" w:hAnsi="Times New Roman"/>
          <w:sz w:val="24"/>
          <w:szCs w:val="24"/>
        </w:rPr>
        <w:t>ED</w:t>
      </w:r>
      <w:r w:rsidR="00BE0579" w:rsidRPr="00F230DC">
        <w:rPr>
          <w:rFonts w:ascii="Times New Roman" w:hAnsi="Times New Roman"/>
          <w:sz w:val="24"/>
          <w:szCs w:val="24"/>
        </w:rPr>
        <w:t xml:space="preserve"> is requesting </w:t>
      </w:r>
      <w:r w:rsidR="00B541FD">
        <w:rPr>
          <w:rFonts w:ascii="Times New Roman" w:hAnsi="Times New Roman"/>
          <w:sz w:val="24"/>
          <w:szCs w:val="24"/>
        </w:rPr>
        <w:t xml:space="preserve">that </w:t>
      </w:r>
      <w:r w:rsidR="00572F32" w:rsidRPr="00F230DC">
        <w:rPr>
          <w:rFonts w:ascii="Times New Roman" w:hAnsi="Times New Roman"/>
          <w:sz w:val="24"/>
          <w:szCs w:val="24"/>
        </w:rPr>
        <w:t>the following</w:t>
      </w:r>
      <w:r w:rsidR="00BE0579" w:rsidRPr="00F230DC">
        <w:rPr>
          <w:rFonts w:ascii="Times New Roman" w:hAnsi="Times New Roman"/>
          <w:sz w:val="24"/>
          <w:szCs w:val="24"/>
        </w:rPr>
        <w:t xml:space="preserve"> change</w:t>
      </w:r>
      <w:r w:rsidR="00572F32" w:rsidRPr="00F230DC">
        <w:rPr>
          <w:rFonts w:ascii="Times New Roman" w:hAnsi="Times New Roman"/>
          <w:sz w:val="24"/>
          <w:szCs w:val="24"/>
        </w:rPr>
        <w:t>s</w:t>
      </w:r>
      <w:r w:rsidR="00B541FD">
        <w:rPr>
          <w:rFonts w:ascii="Times New Roman" w:hAnsi="Times New Roman"/>
          <w:sz w:val="24"/>
          <w:szCs w:val="24"/>
        </w:rPr>
        <w:t xml:space="preserve"> be</w:t>
      </w:r>
      <w:r w:rsidR="00572F32" w:rsidRPr="00F230DC">
        <w:rPr>
          <w:rFonts w:ascii="Times New Roman" w:hAnsi="Times New Roman"/>
          <w:sz w:val="24"/>
          <w:szCs w:val="24"/>
        </w:rPr>
        <w:t xml:space="preserve"> </w:t>
      </w:r>
      <w:r w:rsidR="00B541FD">
        <w:rPr>
          <w:rFonts w:ascii="Times New Roman" w:hAnsi="Times New Roman"/>
          <w:sz w:val="24"/>
          <w:szCs w:val="24"/>
        </w:rPr>
        <w:t xml:space="preserve">applied </w:t>
      </w:r>
      <w:r w:rsidR="0033752E">
        <w:rPr>
          <w:rFonts w:ascii="Times New Roman" w:hAnsi="Times New Roman"/>
          <w:sz w:val="24"/>
          <w:szCs w:val="24"/>
        </w:rPr>
        <w:t xml:space="preserve">to the </w:t>
      </w:r>
      <w:r w:rsidR="00B541FD">
        <w:rPr>
          <w:rFonts w:ascii="Times New Roman" w:hAnsi="Times New Roman"/>
          <w:sz w:val="24"/>
          <w:szCs w:val="24"/>
        </w:rPr>
        <w:t>ED</w:t>
      </w:r>
      <w:r w:rsidR="00B541FD" w:rsidRPr="00B541FD">
        <w:rPr>
          <w:rFonts w:ascii="Times New Roman" w:hAnsi="Times New Roman"/>
          <w:i/>
          <w:sz w:val="24"/>
          <w:szCs w:val="24"/>
        </w:rPr>
        <w:t>Facts</w:t>
      </w:r>
      <w:r w:rsidR="00B541FD">
        <w:rPr>
          <w:rFonts w:ascii="Times New Roman" w:hAnsi="Times New Roman"/>
          <w:sz w:val="24"/>
          <w:szCs w:val="24"/>
        </w:rPr>
        <w:t xml:space="preserve"> </w:t>
      </w:r>
      <w:r w:rsidR="0033752E">
        <w:rPr>
          <w:rFonts w:ascii="Times New Roman" w:hAnsi="Times New Roman"/>
          <w:sz w:val="24"/>
          <w:szCs w:val="24"/>
        </w:rPr>
        <w:t>data set beginning</w:t>
      </w:r>
      <w:r w:rsidR="00572F32" w:rsidRPr="00F230DC">
        <w:rPr>
          <w:rFonts w:ascii="Times New Roman" w:hAnsi="Times New Roman"/>
          <w:sz w:val="24"/>
          <w:szCs w:val="24"/>
        </w:rPr>
        <w:t xml:space="preserve"> SY 2010-11:</w:t>
      </w:r>
    </w:p>
    <w:p w:rsidR="00655BF9" w:rsidRDefault="00655BF9" w:rsidP="00F230DC">
      <w:pPr>
        <w:spacing w:after="0" w:line="240" w:lineRule="auto"/>
        <w:contextualSpacing/>
        <w:rPr>
          <w:rFonts w:ascii="Times New Roman" w:hAnsi="Times New Roman"/>
          <w:sz w:val="24"/>
          <w:szCs w:val="24"/>
        </w:rPr>
      </w:pPr>
    </w:p>
    <w:p w:rsidR="00655BF9" w:rsidRDefault="00655BF9" w:rsidP="00655BF9">
      <w:pPr>
        <w:numPr>
          <w:ilvl w:val="0"/>
          <w:numId w:val="43"/>
        </w:numPr>
        <w:spacing w:after="0" w:line="240" w:lineRule="auto"/>
        <w:contextualSpacing/>
        <w:rPr>
          <w:rFonts w:ascii="Times New Roman" w:hAnsi="Times New Roman"/>
          <w:sz w:val="24"/>
          <w:szCs w:val="24"/>
        </w:rPr>
      </w:pPr>
      <w:r>
        <w:rPr>
          <w:rFonts w:ascii="Times New Roman" w:hAnsi="Times New Roman"/>
          <w:sz w:val="24"/>
          <w:szCs w:val="24"/>
        </w:rPr>
        <w:t>Change to the approach for collecting data on Career and Technical Education (CTE) for Secondary Placement</w:t>
      </w:r>
    </w:p>
    <w:p w:rsidR="00655BF9" w:rsidRDefault="00655BF9" w:rsidP="00655BF9">
      <w:pPr>
        <w:numPr>
          <w:ilvl w:val="0"/>
          <w:numId w:val="43"/>
        </w:numPr>
        <w:spacing w:after="0" w:line="240" w:lineRule="auto"/>
        <w:contextualSpacing/>
        <w:rPr>
          <w:rFonts w:ascii="Times New Roman" w:hAnsi="Times New Roman"/>
          <w:sz w:val="24"/>
          <w:szCs w:val="24"/>
        </w:rPr>
      </w:pPr>
      <w:r>
        <w:rPr>
          <w:rFonts w:ascii="Times New Roman" w:hAnsi="Times New Roman"/>
          <w:sz w:val="24"/>
          <w:szCs w:val="24"/>
        </w:rPr>
        <w:t>Editorial changes</w:t>
      </w:r>
    </w:p>
    <w:p w:rsidR="00AB220F" w:rsidRPr="00F230DC" w:rsidRDefault="00AB220F" w:rsidP="00655BF9">
      <w:pPr>
        <w:numPr>
          <w:ilvl w:val="0"/>
          <w:numId w:val="43"/>
        </w:numPr>
        <w:spacing w:after="0" w:line="240" w:lineRule="auto"/>
        <w:contextualSpacing/>
        <w:rPr>
          <w:rFonts w:ascii="Times New Roman" w:hAnsi="Times New Roman"/>
          <w:sz w:val="24"/>
          <w:szCs w:val="24"/>
        </w:rPr>
      </w:pPr>
      <w:r>
        <w:rPr>
          <w:rFonts w:ascii="Times New Roman" w:hAnsi="Times New Roman"/>
          <w:sz w:val="24"/>
          <w:szCs w:val="24"/>
        </w:rPr>
        <w:t>State request</w:t>
      </w:r>
    </w:p>
    <w:p w:rsidR="00572F32" w:rsidRPr="00F230DC" w:rsidRDefault="00572F32" w:rsidP="00F230DC">
      <w:pPr>
        <w:spacing w:after="0" w:line="240" w:lineRule="auto"/>
        <w:contextualSpacing/>
        <w:rPr>
          <w:rFonts w:ascii="Times New Roman" w:hAnsi="Times New Roman"/>
          <w:sz w:val="24"/>
          <w:szCs w:val="24"/>
        </w:rPr>
      </w:pPr>
    </w:p>
    <w:bookmarkEnd w:id="0"/>
    <w:p w:rsidR="00BF710A" w:rsidRDefault="00655BF9" w:rsidP="00027AAB">
      <w:pPr>
        <w:spacing w:after="0" w:line="240" w:lineRule="auto"/>
        <w:rPr>
          <w:rFonts w:ascii="Times New Roman" w:hAnsi="Times New Roman"/>
          <w:sz w:val="24"/>
          <w:szCs w:val="24"/>
        </w:rPr>
      </w:pPr>
      <w:r>
        <w:rPr>
          <w:rFonts w:ascii="Times New Roman" w:hAnsi="Times New Roman"/>
          <w:sz w:val="24"/>
          <w:szCs w:val="24"/>
        </w:rPr>
        <w:t xml:space="preserve">These </w:t>
      </w:r>
      <w:r w:rsidR="00AB220F">
        <w:rPr>
          <w:rFonts w:ascii="Times New Roman" w:hAnsi="Times New Roman"/>
          <w:sz w:val="24"/>
          <w:szCs w:val="24"/>
        </w:rPr>
        <w:t>technical amendments</w:t>
      </w:r>
      <w:r>
        <w:rPr>
          <w:rFonts w:ascii="Times New Roman" w:hAnsi="Times New Roman"/>
          <w:sz w:val="24"/>
          <w:szCs w:val="24"/>
        </w:rPr>
        <w:t xml:space="preserve"> are explained below.</w:t>
      </w:r>
    </w:p>
    <w:p w:rsidR="00655BF9" w:rsidRDefault="00655BF9" w:rsidP="00655BF9">
      <w:pPr>
        <w:pStyle w:val="Heading3"/>
        <w:rPr>
          <w:rFonts w:ascii="Times New Roman" w:hAnsi="Times New Roman"/>
        </w:rPr>
      </w:pPr>
      <w:bookmarkStart w:id="4" w:name="_Toc293903470"/>
      <w:bookmarkStart w:id="5" w:name="_Toc298160018"/>
      <w:r>
        <w:rPr>
          <w:rFonts w:ascii="Times New Roman" w:hAnsi="Times New Roman"/>
        </w:rPr>
        <w:t xml:space="preserve">#1 – </w:t>
      </w:r>
      <w:bookmarkEnd w:id="4"/>
      <w:r>
        <w:rPr>
          <w:rFonts w:ascii="Times New Roman" w:hAnsi="Times New Roman"/>
        </w:rPr>
        <w:t>CTE Placement</w:t>
      </w:r>
      <w:bookmarkEnd w:id="5"/>
    </w:p>
    <w:p w:rsidR="00F85027" w:rsidRDefault="00792B37" w:rsidP="00F85027">
      <w:pPr>
        <w:spacing w:after="0" w:line="240" w:lineRule="auto"/>
        <w:rPr>
          <w:rFonts w:ascii="Times New Roman" w:hAnsi="Times New Roman"/>
          <w:sz w:val="24"/>
          <w:szCs w:val="24"/>
        </w:rPr>
      </w:pPr>
      <w:r>
        <w:rPr>
          <w:rFonts w:ascii="Times New Roman" w:hAnsi="Times New Roman"/>
          <w:sz w:val="24"/>
          <w:szCs w:val="24"/>
        </w:rPr>
        <w:t xml:space="preserve">The Consolidated Annual Report (CAR) for Perkins requires the reporting of the 5S1 – Secondary Placement measure calculated as the percent of CTE concentrators who left secondary education and were placed in post-secondary education/advanced training, military, or employment. </w:t>
      </w:r>
      <w:r w:rsidR="00655BF9">
        <w:rPr>
          <w:rFonts w:ascii="Times New Roman" w:hAnsi="Times New Roman"/>
          <w:sz w:val="24"/>
          <w:szCs w:val="24"/>
        </w:rPr>
        <w:t xml:space="preserve">As part of the transformation of the CAR for Perkins, ED added CTE concentrators placement table (DG736) to the data set.  That data group was designed to collect the </w:t>
      </w:r>
      <w:r w:rsidR="00655BF9">
        <w:rPr>
          <w:rFonts w:ascii="Times New Roman" w:hAnsi="Times New Roman"/>
          <w:sz w:val="24"/>
          <w:szCs w:val="24"/>
        </w:rPr>
        <w:lastRenderedPageBreak/>
        <w:t xml:space="preserve">unduplicated number of CTE concentrators who left secondary education in the cohort which graduated the prior </w:t>
      </w:r>
      <w:r w:rsidR="00A53CAD">
        <w:rPr>
          <w:rFonts w:ascii="Times New Roman" w:hAnsi="Times New Roman"/>
          <w:sz w:val="24"/>
          <w:szCs w:val="24"/>
        </w:rPr>
        <w:t>program year by their placement, that is, whether the students were in advanced training, employment, military, postsecondary education, or none of these.  This design allow</w:t>
      </w:r>
      <w:r w:rsidR="00F85027">
        <w:rPr>
          <w:rFonts w:ascii="Times New Roman" w:hAnsi="Times New Roman"/>
          <w:sz w:val="24"/>
          <w:szCs w:val="24"/>
        </w:rPr>
        <w:t>ed</w:t>
      </w:r>
      <w:r w:rsidR="00A53CAD">
        <w:rPr>
          <w:rFonts w:ascii="Times New Roman" w:hAnsi="Times New Roman"/>
          <w:sz w:val="24"/>
          <w:szCs w:val="24"/>
        </w:rPr>
        <w:t xml:space="preserve"> ED to use the total of the placements as the denominator of the Secondary Placement measure.</w:t>
      </w:r>
    </w:p>
    <w:p w:rsidR="00F85027" w:rsidRDefault="00F85027" w:rsidP="00F85027">
      <w:pPr>
        <w:spacing w:after="0" w:line="240" w:lineRule="auto"/>
        <w:rPr>
          <w:rFonts w:ascii="Times New Roman" w:hAnsi="Times New Roman"/>
          <w:sz w:val="24"/>
          <w:szCs w:val="24"/>
        </w:rPr>
      </w:pPr>
    </w:p>
    <w:p w:rsidR="003D0063" w:rsidRDefault="00A53CAD" w:rsidP="00655BF9">
      <w:pPr>
        <w:spacing w:after="0" w:line="240" w:lineRule="auto"/>
        <w:rPr>
          <w:rFonts w:ascii="Times New Roman" w:hAnsi="Times New Roman"/>
          <w:sz w:val="24"/>
          <w:szCs w:val="24"/>
        </w:rPr>
      </w:pPr>
      <w:r>
        <w:rPr>
          <w:rFonts w:ascii="Times New Roman" w:hAnsi="Times New Roman"/>
          <w:sz w:val="24"/>
          <w:szCs w:val="24"/>
        </w:rPr>
        <w:t>As the system was being designed to collect the data, several states informed ED that in their approved performance plans the placements are not mutual</w:t>
      </w:r>
      <w:r w:rsidR="005D0122">
        <w:rPr>
          <w:rFonts w:ascii="Times New Roman" w:hAnsi="Times New Roman"/>
          <w:sz w:val="24"/>
          <w:szCs w:val="24"/>
        </w:rPr>
        <w:t>ly</w:t>
      </w:r>
      <w:r>
        <w:rPr>
          <w:rFonts w:ascii="Times New Roman" w:hAnsi="Times New Roman"/>
          <w:sz w:val="24"/>
          <w:szCs w:val="24"/>
        </w:rPr>
        <w:t xml:space="preserve"> exclusive</w:t>
      </w:r>
      <w:r w:rsidR="005D0122">
        <w:rPr>
          <w:rFonts w:ascii="Times New Roman" w:hAnsi="Times New Roman"/>
          <w:sz w:val="24"/>
          <w:szCs w:val="24"/>
        </w:rPr>
        <w:t>.</w:t>
      </w:r>
      <w:r>
        <w:rPr>
          <w:rFonts w:ascii="Times New Roman" w:hAnsi="Times New Roman"/>
          <w:sz w:val="24"/>
          <w:szCs w:val="24"/>
        </w:rPr>
        <w:t xml:space="preserve"> </w:t>
      </w:r>
      <w:r w:rsidR="005D0122">
        <w:rPr>
          <w:rFonts w:ascii="Times New Roman" w:hAnsi="Times New Roman"/>
          <w:sz w:val="24"/>
          <w:szCs w:val="24"/>
        </w:rPr>
        <w:t xml:space="preserve">A </w:t>
      </w:r>
      <w:r>
        <w:rPr>
          <w:rFonts w:ascii="Times New Roman" w:hAnsi="Times New Roman"/>
          <w:sz w:val="24"/>
          <w:szCs w:val="24"/>
        </w:rPr>
        <w:t xml:space="preserve">student can </w:t>
      </w:r>
      <w:r w:rsidR="00AB220F">
        <w:rPr>
          <w:rFonts w:ascii="Times New Roman" w:hAnsi="Times New Roman"/>
          <w:sz w:val="24"/>
          <w:szCs w:val="24"/>
        </w:rPr>
        <w:t>be employed</w:t>
      </w:r>
      <w:r w:rsidR="005D0122">
        <w:rPr>
          <w:rFonts w:ascii="Times New Roman" w:hAnsi="Times New Roman"/>
          <w:sz w:val="24"/>
          <w:szCs w:val="24"/>
        </w:rPr>
        <w:t xml:space="preserve"> and</w:t>
      </w:r>
      <w:r>
        <w:rPr>
          <w:rFonts w:ascii="Times New Roman" w:hAnsi="Times New Roman"/>
          <w:sz w:val="24"/>
          <w:szCs w:val="24"/>
        </w:rPr>
        <w:t xml:space="preserve"> in advanced training</w:t>
      </w:r>
      <w:r w:rsidR="00AB220F">
        <w:rPr>
          <w:rFonts w:ascii="Times New Roman" w:hAnsi="Times New Roman"/>
          <w:sz w:val="24"/>
          <w:szCs w:val="24"/>
        </w:rPr>
        <w:t xml:space="preserve">.  In this case, the student would be </w:t>
      </w:r>
      <w:r w:rsidR="005D0122">
        <w:rPr>
          <w:rFonts w:ascii="Times New Roman" w:hAnsi="Times New Roman"/>
          <w:sz w:val="24"/>
          <w:szCs w:val="24"/>
        </w:rPr>
        <w:t>counted under both placements</w:t>
      </w:r>
      <w:r>
        <w:rPr>
          <w:rFonts w:ascii="Times New Roman" w:hAnsi="Times New Roman"/>
          <w:sz w:val="24"/>
          <w:szCs w:val="24"/>
        </w:rPr>
        <w:t xml:space="preserve">.  Therefore, the approach we were taking to use the total of the placements as the denominator will not work.     </w:t>
      </w:r>
      <w:r w:rsidR="00655BF9">
        <w:rPr>
          <w:rFonts w:ascii="Times New Roman" w:hAnsi="Times New Roman"/>
          <w:sz w:val="24"/>
          <w:szCs w:val="24"/>
        </w:rPr>
        <w:t xml:space="preserve">    </w:t>
      </w:r>
    </w:p>
    <w:p w:rsidR="003D0063" w:rsidRDefault="003D0063" w:rsidP="00027AAB">
      <w:pPr>
        <w:spacing w:after="0" w:line="240" w:lineRule="auto"/>
        <w:rPr>
          <w:rFonts w:ascii="Times New Roman" w:hAnsi="Times New Roman"/>
          <w:sz w:val="24"/>
          <w:szCs w:val="24"/>
        </w:rPr>
      </w:pPr>
    </w:p>
    <w:p w:rsidR="00655BF9" w:rsidRDefault="00A53CAD" w:rsidP="00027AAB">
      <w:pPr>
        <w:spacing w:after="0" w:line="240" w:lineRule="auto"/>
        <w:rPr>
          <w:rFonts w:ascii="Times New Roman" w:hAnsi="Times New Roman"/>
          <w:sz w:val="24"/>
          <w:szCs w:val="24"/>
        </w:rPr>
      </w:pPr>
      <w:r>
        <w:rPr>
          <w:rFonts w:ascii="Times New Roman" w:hAnsi="Times New Roman"/>
          <w:sz w:val="24"/>
          <w:szCs w:val="24"/>
        </w:rPr>
        <w:t xml:space="preserve">To continue the transformation of the CAR, we need to change this data group to collect only whether a student was placed and add another data group to collect how the students were placed. </w:t>
      </w:r>
      <w:r w:rsidR="00F85027">
        <w:rPr>
          <w:rFonts w:ascii="Times New Roman" w:hAnsi="Times New Roman"/>
          <w:sz w:val="24"/>
          <w:szCs w:val="24"/>
        </w:rPr>
        <w:t xml:space="preserve">  The table below explains the initial data collection approach and the revised data collection approach.   Under the revised approach, data by subgroups will be collected only as whether the students were or were not placed.  Data on the type of placement will be collected only for all students </w:t>
      </w:r>
      <w:r w:rsidR="005D0122">
        <w:rPr>
          <w:rFonts w:ascii="Times New Roman" w:hAnsi="Times New Roman"/>
          <w:sz w:val="24"/>
          <w:szCs w:val="24"/>
        </w:rPr>
        <w:t xml:space="preserve">and </w:t>
      </w:r>
      <w:r w:rsidR="00F85027">
        <w:rPr>
          <w:rFonts w:ascii="Times New Roman" w:hAnsi="Times New Roman"/>
          <w:sz w:val="24"/>
          <w:szCs w:val="24"/>
        </w:rPr>
        <w:t xml:space="preserve">not for each subgroup. </w:t>
      </w:r>
      <w:r>
        <w:rPr>
          <w:rFonts w:ascii="Times New Roman" w:hAnsi="Times New Roman"/>
          <w:sz w:val="24"/>
          <w:szCs w:val="24"/>
        </w:rPr>
        <w:t xml:space="preserve"> </w:t>
      </w:r>
    </w:p>
    <w:p w:rsidR="00A53CAD" w:rsidRDefault="00A53CAD" w:rsidP="00027AA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A53CAD" w:rsidRPr="00197372" w:rsidTr="00197372">
        <w:tc>
          <w:tcPr>
            <w:tcW w:w="4788" w:type="dxa"/>
          </w:tcPr>
          <w:p w:rsidR="00A53CAD" w:rsidRPr="00197372" w:rsidRDefault="00A53CAD" w:rsidP="00197372">
            <w:pPr>
              <w:spacing w:after="0" w:line="240" w:lineRule="auto"/>
              <w:rPr>
                <w:rFonts w:ascii="Arial Narrow" w:hAnsi="Arial Narrow"/>
                <w:sz w:val="24"/>
                <w:szCs w:val="24"/>
              </w:rPr>
            </w:pPr>
            <w:r w:rsidRPr="00197372">
              <w:rPr>
                <w:rFonts w:ascii="Arial Narrow" w:hAnsi="Arial Narrow"/>
                <w:sz w:val="24"/>
                <w:szCs w:val="24"/>
              </w:rPr>
              <w:t>Initial data collection approach</w:t>
            </w:r>
          </w:p>
        </w:tc>
        <w:tc>
          <w:tcPr>
            <w:tcW w:w="4788" w:type="dxa"/>
          </w:tcPr>
          <w:p w:rsidR="00A53CAD" w:rsidRPr="00197372" w:rsidRDefault="00A53CAD" w:rsidP="00197372">
            <w:pPr>
              <w:spacing w:after="0" w:line="240" w:lineRule="auto"/>
              <w:rPr>
                <w:rFonts w:ascii="Arial Narrow" w:hAnsi="Arial Narrow"/>
                <w:sz w:val="24"/>
                <w:szCs w:val="24"/>
              </w:rPr>
            </w:pPr>
            <w:r w:rsidRPr="00197372">
              <w:rPr>
                <w:rFonts w:ascii="Arial Narrow" w:hAnsi="Arial Narrow"/>
                <w:sz w:val="24"/>
                <w:szCs w:val="24"/>
              </w:rPr>
              <w:t>Revised data collection approach</w:t>
            </w:r>
          </w:p>
        </w:tc>
      </w:tr>
      <w:tr w:rsidR="00A53CAD" w:rsidRPr="00197372" w:rsidTr="00197372">
        <w:tc>
          <w:tcPr>
            <w:tcW w:w="4788" w:type="dxa"/>
          </w:tcPr>
          <w:p w:rsidR="005D0122" w:rsidRDefault="005D0122" w:rsidP="00197372">
            <w:pPr>
              <w:spacing w:after="0" w:line="240" w:lineRule="auto"/>
              <w:rPr>
                <w:rFonts w:ascii="Times New Roman" w:hAnsi="Times New Roman"/>
                <w:szCs w:val="24"/>
              </w:rPr>
            </w:pPr>
            <w:r>
              <w:rPr>
                <w:rFonts w:ascii="Times New Roman" w:hAnsi="Times New Roman"/>
                <w:szCs w:val="24"/>
              </w:rPr>
              <w:t>DG 736 CTE concentrators placement table</w:t>
            </w:r>
          </w:p>
          <w:p w:rsidR="00A53CAD" w:rsidRPr="00197372" w:rsidRDefault="00A53CAD" w:rsidP="00197372">
            <w:pPr>
              <w:spacing w:after="0" w:line="240" w:lineRule="auto"/>
              <w:rPr>
                <w:rFonts w:ascii="Times New Roman" w:hAnsi="Times New Roman"/>
                <w:szCs w:val="24"/>
              </w:rPr>
            </w:pPr>
            <w:r w:rsidRPr="00197372">
              <w:rPr>
                <w:rFonts w:ascii="Times New Roman" w:hAnsi="Times New Roman"/>
                <w:szCs w:val="24"/>
              </w:rPr>
              <w:t xml:space="preserve">Number of students </w:t>
            </w:r>
            <w:r w:rsidR="00F85027" w:rsidRPr="00197372">
              <w:rPr>
                <w:rFonts w:ascii="Times New Roman" w:hAnsi="Times New Roman"/>
                <w:szCs w:val="24"/>
              </w:rPr>
              <w:t>(</w:t>
            </w:r>
            <w:r w:rsidR="005D0122">
              <w:rPr>
                <w:rFonts w:ascii="Times New Roman" w:hAnsi="Times New Roman"/>
                <w:szCs w:val="24"/>
              </w:rPr>
              <w:t xml:space="preserve">disaggregated by </w:t>
            </w:r>
            <w:r w:rsidR="00F85027" w:rsidRPr="00197372">
              <w:rPr>
                <w:rFonts w:ascii="Times New Roman" w:hAnsi="Times New Roman"/>
                <w:szCs w:val="24"/>
              </w:rPr>
              <w:t xml:space="preserve">all students and each subgroup) </w:t>
            </w:r>
            <w:r w:rsidRPr="00197372">
              <w:rPr>
                <w:rFonts w:ascii="Times New Roman" w:hAnsi="Times New Roman"/>
                <w:szCs w:val="24"/>
              </w:rPr>
              <w:t>by  placement</w:t>
            </w:r>
            <w:r w:rsidR="005D0122">
              <w:rPr>
                <w:rFonts w:ascii="Times New Roman" w:hAnsi="Times New Roman"/>
                <w:szCs w:val="24"/>
              </w:rPr>
              <w:t xml:space="preserve"> type</w:t>
            </w:r>
            <w:r w:rsidRPr="00197372">
              <w:rPr>
                <w:rFonts w:ascii="Times New Roman" w:hAnsi="Times New Roman"/>
                <w:szCs w:val="24"/>
              </w:rPr>
              <w:t>:</w:t>
            </w:r>
          </w:p>
          <w:p w:rsidR="00A53CAD" w:rsidRPr="00197372" w:rsidRDefault="00A53CAD" w:rsidP="00197372">
            <w:pPr>
              <w:numPr>
                <w:ilvl w:val="0"/>
                <w:numId w:val="44"/>
              </w:numPr>
              <w:spacing w:after="0" w:line="240" w:lineRule="auto"/>
              <w:rPr>
                <w:rFonts w:ascii="Times New Roman" w:hAnsi="Times New Roman"/>
                <w:szCs w:val="24"/>
              </w:rPr>
            </w:pPr>
            <w:r w:rsidRPr="00197372">
              <w:rPr>
                <w:rFonts w:ascii="Times New Roman" w:hAnsi="Times New Roman"/>
                <w:szCs w:val="24"/>
              </w:rPr>
              <w:t>Advanced training</w:t>
            </w:r>
          </w:p>
          <w:p w:rsidR="00A53CAD" w:rsidRPr="00197372" w:rsidRDefault="00A53CAD" w:rsidP="00197372">
            <w:pPr>
              <w:numPr>
                <w:ilvl w:val="0"/>
                <w:numId w:val="44"/>
              </w:numPr>
              <w:spacing w:after="0" w:line="240" w:lineRule="auto"/>
              <w:rPr>
                <w:rFonts w:ascii="Times New Roman" w:hAnsi="Times New Roman"/>
                <w:szCs w:val="24"/>
              </w:rPr>
            </w:pPr>
            <w:r w:rsidRPr="00197372">
              <w:rPr>
                <w:rFonts w:ascii="Times New Roman" w:hAnsi="Times New Roman"/>
                <w:szCs w:val="24"/>
              </w:rPr>
              <w:t>Employment</w:t>
            </w:r>
          </w:p>
          <w:p w:rsidR="00A53CAD" w:rsidRPr="00197372" w:rsidRDefault="00A53CAD" w:rsidP="00197372">
            <w:pPr>
              <w:numPr>
                <w:ilvl w:val="0"/>
                <w:numId w:val="44"/>
              </w:numPr>
              <w:spacing w:after="0" w:line="240" w:lineRule="auto"/>
              <w:rPr>
                <w:rFonts w:ascii="Times New Roman" w:hAnsi="Times New Roman"/>
                <w:szCs w:val="24"/>
              </w:rPr>
            </w:pPr>
            <w:r w:rsidRPr="00197372">
              <w:rPr>
                <w:rFonts w:ascii="Times New Roman" w:hAnsi="Times New Roman"/>
                <w:szCs w:val="24"/>
              </w:rPr>
              <w:t>Military</w:t>
            </w:r>
          </w:p>
          <w:p w:rsidR="00A53CAD" w:rsidRPr="00197372" w:rsidRDefault="00A53CAD" w:rsidP="00197372">
            <w:pPr>
              <w:numPr>
                <w:ilvl w:val="0"/>
                <w:numId w:val="44"/>
              </w:numPr>
              <w:spacing w:after="0" w:line="240" w:lineRule="auto"/>
              <w:rPr>
                <w:rFonts w:ascii="Times New Roman" w:hAnsi="Times New Roman"/>
                <w:szCs w:val="24"/>
              </w:rPr>
            </w:pPr>
            <w:r w:rsidRPr="00197372">
              <w:rPr>
                <w:rFonts w:ascii="Times New Roman" w:hAnsi="Times New Roman"/>
                <w:szCs w:val="24"/>
              </w:rPr>
              <w:t>Postsecondary education</w:t>
            </w:r>
          </w:p>
          <w:p w:rsidR="00A53CAD" w:rsidRPr="00197372" w:rsidRDefault="00A53CAD" w:rsidP="00197372">
            <w:pPr>
              <w:numPr>
                <w:ilvl w:val="0"/>
                <w:numId w:val="44"/>
              </w:numPr>
              <w:spacing w:after="0" w:line="240" w:lineRule="auto"/>
              <w:rPr>
                <w:rFonts w:ascii="Times New Roman" w:hAnsi="Times New Roman"/>
                <w:szCs w:val="24"/>
              </w:rPr>
            </w:pPr>
            <w:r w:rsidRPr="00197372">
              <w:rPr>
                <w:rFonts w:ascii="Times New Roman" w:hAnsi="Times New Roman"/>
                <w:szCs w:val="24"/>
              </w:rPr>
              <w:t xml:space="preserve">Not placed  </w:t>
            </w:r>
          </w:p>
        </w:tc>
        <w:tc>
          <w:tcPr>
            <w:tcW w:w="4788" w:type="dxa"/>
          </w:tcPr>
          <w:p w:rsidR="00A53CAD" w:rsidRPr="00197372" w:rsidRDefault="005D0122" w:rsidP="00197372">
            <w:pPr>
              <w:spacing w:after="0" w:line="240" w:lineRule="auto"/>
              <w:rPr>
                <w:rFonts w:ascii="Times New Roman" w:hAnsi="Times New Roman"/>
                <w:szCs w:val="24"/>
              </w:rPr>
            </w:pPr>
            <w:r>
              <w:rPr>
                <w:rFonts w:ascii="Times New Roman" w:hAnsi="Times New Roman"/>
                <w:szCs w:val="24"/>
              </w:rPr>
              <w:t>DG 736 CTE concentrators placement table</w:t>
            </w:r>
            <w:r w:rsidRPr="00197372">
              <w:rPr>
                <w:rFonts w:ascii="Times New Roman" w:hAnsi="Times New Roman"/>
                <w:szCs w:val="24"/>
              </w:rPr>
              <w:t xml:space="preserve"> </w:t>
            </w:r>
            <w:r w:rsidR="00A53CAD" w:rsidRPr="00197372">
              <w:rPr>
                <w:rFonts w:ascii="Times New Roman" w:hAnsi="Times New Roman"/>
                <w:szCs w:val="24"/>
              </w:rPr>
              <w:t xml:space="preserve">Number of students </w:t>
            </w:r>
            <w:r w:rsidR="00F85027" w:rsidRPr="00197372">
              <w:rPr>
                <w:rFonts w:ascii="Times New Roman" w:hAnsi="Times New Roman"/>
                <w:szCs w:val="24"/>
              </w:rPr>
              <w:t>(</w:t>
            </w:r>
            <w:r>
              <w:rPr>
                <w:rFonts w:ascii="Times New Roman" w:hAnsi="Times New Roman"/>
                <w:szCs w:val="24"/>
              </w:rPr>
              <w:t xml:space="preserve">disaggregated by </w:t>
            </w:r>
            <w:r w:rsidR="00F85027" w:rsidRPr="00197372">
              <w:rPr>
                <w:rFonts w:ascii="Times New Roman" w:hAnsi="Times New Roman"/>
                <w:szCs w:val="24"/>
              </w:rPr>
              <w:t xml:space="preserve">all students and each subgroup) </w:t>
            </w:r>
            <w:r w:rsidR="00A53CAD" w:rsidRPr="00197372">
              <w:rPr>
                <w:rFonts w:ascii="Times New Roman" w:hAnsi="Times New Roman"/>
                <w:szCs w:val="24"/>
              </w:rPr>
              <w:t>by place</w:t>
            </w:r>
            <w:r>
              <w:rPr>
                <w:rFonts w:ascii="Times New Roman" w:hAnsi="Times New Roman"/>
                <w:szCs w:val="24"/>
              </w:rPr>
              <w:t>ment</w:t>
            </w:r>
            <w:r w:rsidR="00AB220F">
              <w:rPr>
                <w:rFonts w:ascii="Times New Roman" w:hAnsi="Times New Roman"/>
                <w:szCs w:val="24"/>
              </w:rPr>
              <w:t xml:space="preserve"> status</w:t>
            </w:r>
            <w:r w:rsidR="00A53CAD" w:rsidRPr="00197372">
              <w:rPr>
                <w:rFonts w:ascii="Times New Roman" w:hAnsi="Times New Roman"/>
                <w:szCs w:val="24"/>
              </w:rPr>
              <w:t>:</w:t>
            </w:r>
          </w:p>
          <w:p w:rsidR="00A53CAD" w:rsidRPr="00197372" w:rsidRDefault="00A53CAD" w:rsidP="00197372">
            <w:pPr>
              <w:numPr>
                <w:ilvl w:val="0"/>
                <w:numId w:val="45"/>
              </w:numPr>
              <w:spacing w:after="0" w:line="240" w:lineRule="auto"/>
              <w:rPr>
                <w:rFonts w:ascii="Times New Roman" w:hAnsi="Times New Roman"/>
                <w:szCs w:val="24"/>
              </w:rPr>
            </w:pPr>
            <w:r w:rsidRPr="00197372">
              <w:rPr>
                <w:rFonts w:ascii="Times New Roman" w:hAnsi="Times New Roman"/>
                <w:szCs w:val="24"/>
              </w:rPr>
              <w:t>Placed</w:t>
            </w:r>
          </w:p>
          <w:p w:rsidR="00A53CAD" w:rsidRPr="00197372" w:rsidRDefault="00A53CAD" w:rsidP="00197372">
            <w:pPr>
              <w:numPr>
                <w:ilvl w:val="0"/>
                <w:numId w:val="45"/>
              </w:numPr>
              <w:spacing w:after="0" w:line="240" w:lineRule="auto"/>
              <w:rPr>
                <w:rFonts w:ascii="Times New Roman" w:hAnsi="Times New Roman"/>
                <w:szCs w:val="24"/>
              </w:rPr>
            </w:pPr>
            <w:r w:rsidRPr="00197372">
              <w:rPr>
                <w:rFonts w:ascii="Times New Roman" w:hAnsi="Times New Roman"/>
                <w:szCs w:val="24"/>
              </w:rPr>
              <w:t>No</w:t>
            </w:r>
            <w:r w:rsidR="00F85027" w:rsidRPr="00197372">
              <w:rPr>
                <w:rFonts w:ascii="Times New Roman" w:hAnsi="Times New Roman"/>
                <w:szCs w:val="24"/>
              </w:rPr>
              <w:t>t placed</w:t>
            </w:r>
          </w:p>
        </w:tc>
      </w:tr>
      <w:tr w:rsidR="00A53CAD" w:rsidRPr="00197372" w:rsidTr="00197372">
        <w:tc>
          <w:tcPr>
            <w:tcW w:w="4788" w:type="dxa"/>
          </w:tcPr>
          <w:p w:rsidR="00A53CAD" w:rsidRPr="00197372" w:rsidRDefault="00A53CAD" w:rsidP="00197372">
            <w:pPr>
              <w:spacing w:after="0" w:line="240" w:lineRule="auto"/>
              <w:rPr>
                <w:rFonts w:ascii="Times New Roman" w:hAnsi="Times New Roman"/>
                <w:szCs w:val="24"/>
              </w:rPr>
            </w:pPr>
          </w:p>
        </w:tc>
        <w:tc>
          <w:tcPr>
            <w:tcW w:w="4788" w:type="dxa"/>
          </w:tcPr>
          <w:p w:rsidR="006F7E93" w:rsidRDefault="006F7E93" w:rsidP="00197372">
            <w:pPr>
              <w:spacing w:after="0" w:line="240" w:lineRule="auto"/>
              <w:rPr>
                <w:rFonts w:ascii="Times New Roman" w:hAnsi="Times New Roman"/>
                <w:szCs w:val="24"/>
              </w:rPr>
            </w:pPr>
            <w:r>
              <w:rPr>
                <w:rFonts w:ascii="Times New Roman" w:hAnsi="Times New Roman"/>
                <w:szCs w:val="24"/>
              </w:rPr>
              <w:t xml:space="preserve">DG </w:t>
            </w:r>
            <w:r w:rsidR="00DE1340">
              <w:rPr>
                <w:rFonts w:ascii="Times New Roman" w:hAnsi="Times New Roman"/>
                <w:szCs w:val="24"/>
              </w:rPr>
              <w:t>749</w:t>
            </w:r>
            <w:r>
              <w:rPr>
                <w:rFonts w:ascii="Times New Roman" w:hAnsi="Times New Roman"/>
                <w:szCs w:val="24"/>
              </w:rPr>
              <w:t xml:space="preserve"> CTE concentrators placement type table</w:t>
            </w:r>
          </w:p>
          <w:p w:rsidR="00A53CAD" w:rsidRPr="00197372" w:rsidRDefault="00F85027" w:rsidP="00197372">
            <w:pPr>
              <w:spacing w:after="0" w:line="240" w:lineRule="auto"/>
              <w:rPr>
                <w:rFonts w:ascii="Times New Roman" w:hAnsi="Times New Roman"/>
                <w:szCs w:val="24"/>
              </w:rPr>
            </w:pPr>
            <w:r w:rsidRPr="00197372">
              <w:rPr>
                <w:rFonts w:ascii="Times New Roman" w:hAnsi="Times New Roman"/>
                <w:szCs w:val="24"/>
              </w:rPr>
              <w:t>Number of students (all students</w:t>
            </w:r>
            <w:r w:rsidR="0061061A">
              <w:rPr>
                <w:rFonts w:ascii="Times New Roman" w:hAnsi="Times New Roman"/>
                <w:szCs w:val="24"/>
              </w:rPr>
              <w:t xml:space="preserve"> not disaggregated</w:t>
            </w:r>
            <w:r w:rsidRPr="00197372">
              <w:rPr>
                <w:rFonts w:ascii="Times New Roman" w:hAnsi="Times New Roman"/>
                <w:szCs w:val="24"/>
              </w:rPr>
              <w:t xml:space="preserve">) </w:t>
            </w:r>
            <w:r w:rsidR="0061061A" w:rsidRPr="00197372">
              <w:rPr>
                <w:rFonts w:ascii="Times New Roman" w:hAnsi="Times New Roman"/>
                <w:szCs w:val="24"/>
              </w:rPr>
              <w:t>by placement</w:t>
            </w:r>
            <w:r w:rsidR="0061061A">
              <w:rPr>
                <w:rFonts w:ascii="Times New Roman" w:hAnsi="Times New Roman"/>
                <w:szCs w:val="24"/>
              </w:rPr>
              <w:t xml:space="preserve"> type</w:t>
            </w:r>
            <w:r w:rsidR="0061061A" w:rsidRPr="00197372">
              <w:rPr>
                <w:rFonts w:ascii="Times New Roman" w:hAnsi="Times New Roman"/>
                <w:szCs w:val="24"/>
              </w:rPr>
              <w:t xml:space="preserve"> </w:t>
            </w:r>
            <w:r w:rsidR="00947964" w:rsidRPr="00197372">
              <w:rPr>
                <w:rFonts w:ascii="Times New Roman" w:hAnsi="Times New Roman"/>
                <w:szCs w:val="24"/>
              </w:rPr>
              <w:t>who were placed</w:t>
            </w:r>
            <w:r w:rsidR="00AB220F">
              <w:rPr>
                <w:rFonts w:ascii="Times New Roman" w:hAnsi="Times New Roman"/>
                <w:szCs w:val="24"/>
              </w:rPr>
              <w:t xml:space="preserve"> in</w:t>
            </w:r>
            <w:r w:rsidRPr="00197372">
              <w:rPr>
                <w:rFonts w:ascii="Times New Roman" w:hAnsi="Times New Roman"/>
                <w:szCs w:val="24"/>
              </w:rPr>
              <w:t>:</w:t>
            </w:r>
          </w:p>
          <w:p w:rsidR="00F85027" w:rsidRPr="00197372" w:rsidRDefault="00F85027" w:rsidP="00197372">
            <w:pPr>
              <w:numPr>
                <w:ilvl w:val="0"/>
                <w:numId w:val="44"/>
              </w:numPr>
              <w:spacing w:after="0" w:line="240" w:lineRule="auto"/>
              <w:rPr>
                <w:rFonts w:ascii="Times New Roman" w:hAnsi="Times New Roman"/>
                <w:szCs w:val="24"/>
              </w:rPr>
            </w:pPr>
            <w:r w:rsidRPr="00197372">
              <w:rPr>
                <w:rFonts w:ascii="Times New Roman" w:hAnsi="Times New Roman"/>
                <w:szCs w:val="24"/>
              </w:rPr>
              <w:t>Advanced training</w:t>
            </w:r>
          </w:p>
          <w:p w:rsidR="00F85027" w:rsidRPr="00197372" w:rsidRDefault="00F85027" w:rsidP="00197372">
            <w:pPr>
              <w:numPr>
                <w:ilvl w:val="0"/>
                <w:numId w:val="44"/>
              </w:numPr>
              <w:spacing w:after="0" w:line="240" w:lineRule="auto"/>
              <w:rPr>
                <w:rFonts w:ascii="Times New Roman" w:hAnsi="Times New Roman"/>
                <w:szCs w:val="24"/>
              </w:rPr>
            </w:pPr>
            <w:r w:rsidRPr="00197372">
              <w:rPr>
                <w:rFonts w:ascii="Times New Roman" w:hAnsi="Times New Roman"/>
                <w:szCs w:val="24"/>
              </w:rPr>
              <w:t>Employment</w:t>
            </w:r>
          </w:p>
          <w:p w:rsidR="00F85027" w:rsidRPr="00197372" w:rsidRDefault="00F85027" w:rsidP="00197372">
            <w:pPr>
              <w:numPr>
                <w:ilvl w:val="0"/>
                <w:numId w:val="44"/>
              </w:numPr>
              <w:spacing w:after="0" w:line="240" w:lineRule="auto"/>
              <w:rPr>
                <w:rFonts w:ascii="Times New Roman" w:hAnsi="Times New Roman"/>
                <w:szCs w:val="24"/>
              </w:rPr>
            </w:pPr>
            <w:r w:rsidRPr="00197372">
              <w:rPr>
                <w:rFonts w:ascii="Times New Roman" w:hAnsi="Times New Roman"/>
                <w:szCs w:val="24"/>
              </w:rPr>
              <w:t>Military</w:t>
            </w:r>
          </w:p>
          <w:p w:rsidR="00F85027" w:rsidRPr="00197372" w:rsidRDefault="00F85027" w:rsidP="00197372">
            <w:pPr>
              <w:numPr>
                <w:ilvl w:val="0"/>
                <w:numId w:val="44"/>
              </w:numPr>
              <w:spacing w:after="0" w:line="240" w:lineRule="auto"/>
              <w:rPr>
                <w:rFonts w:ascii="Times New Roman" w:hAnsi="Times New Roman"/>
                <w:szCs w:val="24"/>
              </w:rPr>
            </w:pPr>
            <w:r w:rsidRPr="00197372">
              <w:rPr>
                <w:rFonts w:ascii="Times New Roman" w:hAnsi="Times New Roman"/>
                <w:szCs w:val="24"/>
              </w:rPr>
              <w:t>Postsecondary education</w:t>
            </w:r>
          </w:p>
        </w:tc>
      </w:tr>
    </w:tbl>
    <w:p w:rsidR="00A53CAD" w:rsidRDefault="00A53CAD" w:rsidP="00027AAB">
      <w:pPr>
        <w:spacing w:after="0" w:line="240" w:lineRule="auto"/>
        <w:rPr>
          <w:rFonts w:ascii="Times New Roman" w:hAnsi="Times New Roman"/>
          <w:sz w:val="24"/>
          <w:szCs w:val="24"/>
        </w:rPr>
      </w:pPr>
    </w:p>
    <w:p w:rsidR="00DF0A39" w:rsidRDefault="00DF0A39" w:rsidP="00655BF9">
      <w:pPr>
        <w:spacing w:after="0" w:line="240" w:lineRule="auto"/>
        <w:rPr>
          <w:rFonts w:ascii="Times New Roman" w:hAnsi="Times New Roman"/>
          <w:sz w:val="24"/>
          <w:szCs w:val="24"/>
        </w:rPr>
      </w:pPr>
      <w:r>
        <w:rPr>
          <w:rFonts w:ascii="Times New Roman" w:hAnsi="Times New Roman"/>
          <w:sz w:val="24"/>
          <w:szCs w:val="24"/>
        </w:rPr>
        <w:t>This technical amendment results in changes to Attachment B-3 and Attachment B-4</w:t>
      </w:r>
      <w:r w:rsidR="00DE1340">
        <w:rPr>
          <w:rFonts w:ascii="Times New Roman" w:hAnsi="Times New Roman"/>
          <w:sz w:val="24"/>
          <w:szCs w:val="24"/>
        </w:rPr>
        <w:t xml:space="preserve"> in the section on “Career and Technical Education</w:t>
      </w:r>
      <w:r>
        <w:rPr>
          <w:rFonts w:ascii="Times New Roman" w:hAnsi="Times New Roman"/>
          <w:sz w:val="24"/>
          <w:szCs w:val="24"/>
        </w:rPr>
        <w:t>.</w:t>
      </w:r>
      <w:r w:rsidR="00DE1340">
        <w:rPr>
          <w:rFonts w:ascii="Times New Roman" w:hAnsi="Times New Roman"/>
          <w:sz w:val="24"/>
          <w:szCs w:val="24"/>
        </w:rPr>
        <w:t>”</w:t>
      </w:r>
    </w:p>
    <w:p w:rsidR="00655BF9" w:rsidRDefault="00655BF9" w:rsidP="00655BF9">
      <w:pPr>
        <w:spacing w:after="0" w:line="240" w:lineRule="auto"/>
        <w:rPr>
          <w:rFonts w:ascii="Times New Roman" w:hAnsi="Times New Roman"/>
          <w:sz w:val="24"/>
          <w:szCs w:val="24"/>
        </w:rPr>
      </w:pPr>
    </w:p>
    <w:p w:rsidR="00AB220F" w:rsidRDefault="00AB220F" w:rsidP="00655BF9">
      <w:pPr>
        <w:spacing w:after="0" w:line="240" w:lineRule="auto"/>
        <w:rPr>
          <w:rFonts w:ascii="Times New Roman" w:hAnsi="Times New Roman"/>
          <w:sz w:val="24"/>
          <w:szCs w:val="24"/>
        </w:rPr>
      </w:pPr>
      <w:r w:rsidRPr="00AB220F">
        <w:rPr>
          <w:rFonts w:ascii="Times New Roman" w:hAnsi="Times New Roman"/>
          <w:b/>
          <w:sz w:val="24"/>
          <w:szCs w:val="24"/>
        </w:rPr>
        <w:t xml:space="preserve">Burden </w:t>
      </w:r>
      <w:r>
        <w:rPr>
          <w:rFonts w:ascii="Times New Roman" w:hAnsi="Times New Roman"/>
          <w:sz w:val="24"/>
          <w:szCs w:val="24"/>
        </w:rPr>
        <w:t>- The current burden is based on an average burden per state of approximately one full time person for a year.  We do not believe that this technical amendment materially alters that estimate.  Therefore, we are not altering the burden hours for this technical amendment.</w:t>
      </w:r>
    </w:p>
    <w:p w:rsidR="0061061A" w:rsidRDefault="0061061A" w:rsidP="00655BF9">
      <w:pPr>
        <w:spacing w:after="0" w:line="240" w:lineRule="auto"/>
        <w:rPr>
          <w:rFonts w:ascii="Times New Roman" w:hAnsi="Times New Roman"/>
          <w:sz w:val="24"/>
          <w:szCs w:val="24"/>
        </w:rPr>
      </w:pPr>
    </w:p>
    <w:p w:rsidR="0061061A" w:rsidRDefault="00813AA8" w:rsidP="00655BF9">
      <w:pPr>
        <w:spacing w:after="0" w:line="240" w:lineRule="auto"/>
        <w:rPr>
          <w:rFonts w:ascii="Times New Roman" w:hAnsi="Times New Roman"/>
          <w:sz w:val="24"/>
          <w:szCs w:val="24"/>
        </w:rPr>
      </w:pPr>
      <w:r>
        <w:rPr>
          <w:rFonts w:ascii="Times New Roman" w:hAnsi="Times New Roman"/>
          <w:sz w:val="24"/>
          <w:szCs w:val="24"/>
        </w:rPr>
        <w:br w:type="page"/>
      </w:r>
    </w:p>
    <w:p w:rsidR="00655BF9" w:rsidRDefault="00655BF9" w:rsidP="00655BF9">
      <w:pPr>
        <w:pStyle w:val="Heading3"/>
        <w:rPr>
          <w:rFonts w:ascii="Times New Roman" w:hAnsi="Times New Roman"/>
        </w:rPr>
      </w:pPr>
      <w:bookmarkStart w:id="6" w:name="_Toc298160019"/>
      <w:r>
        <w:rPr>
          <w:rFonts w:ascii="Times New Roman" w:hAnsi="Times New Roman"/>
        </w:rPr>
        <w:t>#2 - Editorial</w:t>
      </w:r>
      <w:bookmarkEnd w:id="6"/>
    </w:p>
    <w:p w:rsidR="003D0063" w:rsidRDefault="00655BF9" w:rsidP="00027AAB">
      <w:pPr>
        <w:spacing w:after="0" w:line="240" w:lineRule="auto"/>
        <w:rPr>
          <w:rFonts w:ascii="Times New Roman" w:hAnsi="Times New Roman"/>
          <w:sz w:val="24"/>
          <w:szCs w:val="24"/>
        </w:rPr>
      </w:pPr>
      <w:r w:rsidRPr="00F230DC">
        <w:rPr>
          <w:rFonts w:ascii="Times New Roman" w:hAnsi="Times New Roman"/>
          <w:sz w:val="24"/>
          <w:szCs w:val="24"/>
        </w:rPr>
        <w:t xml:space="preserve">As ED has worked with the states to collect data, </w:t>
      </w:r>
      <w:r w:rsidR="00600948">
        <w:rPr>
          <w:rFonts w:ascii="Times New Roman" w:hAnsi="Times New Roman"/>
          <w:sz w:val="24"/>
          <w:szCs w:val="24"/>
        </w:rPr>
        <w:t>ED</w:t>
      </w:r>
      <w:r w:rsidRPr="00F230DC">
        <w:rPr>
          <w:rFonts w:ascii="Times New Roman" w:hAnsi="Times New Roman"/>
          <w:sz w:val="24"/>
          <w:szCs w:val="24"/>
        </w:rPr>
        <w:t xml:space="preserve"> has identified some areas where changes in the data set language will make </w:t>
      </w:r>
      <w:r w:rsidR="00AB220F">
        <w:rPr>
          <w:rFonts w:ascii="Times New Roman" w:hAnsi="Times New Roman"/>
          <w:sz w:val="24"/>
          <w:szCs w:val="24"/>
        </w:rPr>
        <w:t xml:space="preserve">it </w:t>
      </w:r>
      <w:r w:rsidRPr="00F230DC">
        <w:rPr>
          <w:rFonts w:ascii="Times New Roman" w:hAnsi="Times New Roman"/>
          <w:sz w:val="24"/>
          <w:szCs w:val="24"/>
        </w:rPr>
        <w:t xml:space="preserve">easier for states to </w:t>
      </w:r>
      <w:r>
        <w:rPr>
          <w:rFonts w:ascii="Times New Roman" w:hAnsi="Times New Roman"/>
          <w:sz w:val="24"/>
          <w:szCs w:val="24"/>
        </w:rPr>
        <w:t>understand what data are to be reported</w:t>
      </w:r>
      <w:r w:rsidRPr="00F230DC">
        <w:rPr>
          <w:rFonts w:ascii="Times New Roman" w:hAnsi="Times New Roman"/>
          <w:sz w:val="24"/>
          <w:szCs w:val="24"/>
        </w:rPr>
        <w:t xml:space="preserve">. </w:t>
      </w:r>
      <w:r>
        <w:rPr>
          <w:rFonts w:ascii="Times New Roman" w:hAnsi="Times New Roman"/>
          <w:sz w:val="24"/>
          <w:szCs w:val="24"/>
        </w:rPr>
        <w:t xml:space="preserve"> </w:t>
      </w:r>
    </w:p>
    <w:p w:rsidR="00655BF9" w:rsidRDefault="00655BF9" w:rsidP="00027AAB">
      <w:pPr>
        <w:spacing w:after="0" w:line="240" w:lineRule="auto"/>
        <w:rPr>
          <w:rFonts w:ascii="Times New Roman" w:hAnsi="Times New Roman"/>
          <w:sz w:val="24"/>
          <w:szCs w:val="24"/>
        </w:rPr>
      </w:pPr>
    </w:p>
    <w:p w:rsidR="00A53FA4" w:rsidRDefault="00A53FA4" w:rsidP="00A53FA4">
      <w:pPr>
        <w:spacing w:after="0" w:line="240" w:lineRule="auto"/>
        <w:rPr>
          <w:rFonts w:ascii="Times New Roman" w:hAnsi="Times New Roman"/>
          <w:sz w:val="24"/>
          <w:szCs w:val="24"/>
        </w:rPr>
      </w:pPr>
      <w:r>
        <w:rPr>
          <w:rFonts w:ascii="Times New Roman" w:hAnsi="Times New Roman"/>
          <w:sz w:val="24"/>
          <w:szCs w:val="24"/>
        </w:rPr>
        <w:t>The following editorial changes are requested to Attachment B-3</w:t>
      </w:r>
      <w:r w:rsidR="00DE1340">
        <w:rPr>
          <w:rFonts w:ascii="Times New Roman" w:hAnsi="Times New Roman"/>
          <w:sz w:val="24"/>
          <w:szCs w:val="24"/>
        </w:rPr>
        <w:t xml:space="preserve"> in the section “Accountability and Reporting Provisions of </w:t>
      </w:r>
      <w:r w:rsidR="00DE1340" w:rsidRPr="00DE1340">
        <w:rPr>
          <w:rFonts w:ascii="Times New Roman" w:hAnsi="Times New Roman"/>
          <w:i/>
          <w:sz w:val="24"/>
          <w:szCs w:val="24"/>
        </w:rPr>
        <w:t>ESEA</w:t>
      </w:r>
      <w:r w:rsidR="00DE1340">
        <w:rPr>
          <w:rFonts w:ascii="Times New Roman" w:hAnsi="Times New Roman"/>
          <w:sz w:val="24"/>
          <w:szCs w:val="24"/>
        </w:rPr>
        <w:t>”</w:t>
      </w:r>
      <w:r>
        <w:rPr>
          <w:rFonts w:ascii="Times New Roman" w:hAnsi="Times New Roman"/>
          <w:sz w:val="24"/>
          <w:szCs w:val="24"/>
        </w:rPr>
        <w:t>:</w:t>
      </w:r>
    </w:p>
    <w:p w:rsidR="00A53FA4" w:rsidRDefault="00A53FA4" w:rsidP="00A53FA4">
      <w:pPr>
        <w:spacing w:after="0" w:line="240" w:lineRule="auto"/>
        <w:rPr>
          <w:rFonts w:ascii="Times New Roman" w:hAnsi="Times New Roman"/>
          <w:sz w:val="24"/>
          <w:szCs w:val="24"/>
        </w:rPr>
      </w:pPr>
    </w:p>
    <w:p w:rsidR="00A53FA4" w:rsidRDefault="00A53FA4" w:rsidP="00A53FA4">
      <w:pPr>
        <w:numPr>
          <w:ilvl w:val="0"/>
          <w:numId w:val="46"/>
        </w:numPr>
        <w:spacing w:after="0" w:line="240" w:lineRule="auto"/>
        <w:rPr>
          <w:rFonts w:ascii="Times New Roman" w:hAnsi="Times New Roman"/>
          <w:sz w:val="24"/>
          <w:szCs w:val="24"/>
        </w:rPr>
      </w:pPr>
      <w:r>
        <w:rPr>
          <w:rFonts w:ascii="Times New Roman" w:hAnsi="Times New Roman"/>
          <w:sz w:val="24"/>
          <w:szCs w:val="24"/>
        </w:rPr>
        <w:t xml:space="preserve">Removing </w:t>
      </w:r>
      <w:r w:rsidR="00AB220F">
        <w:rPr>
          <w:rFonts w:ascii="Times New Roman" w:hAnsi="Times New Roman"/>
          <w:sz w:val="24"/>
          <w:szCs w:val="24"/>
        </w:rPr>
        <w:t xml:space="preserve">the phrase </w:t>
      </w:r>
      <w:r>
        <w:rPr>
          <w:rFonts w:ascii="Times New Roman" w:hAnsi="Times New Roman"/>
          <w:sz w:val="24"/>
          <w:szCs w:val="24"/>
        </w:rPr>
        <w:t>“and received a valid score” from data groups 588, 589, and 590.</w:t>
      </w:r>
    </w:p>
    <w:p w:rsidR="00A53FA4" w:rsidRDefault="00A53FA4" w:rsidP="00027AAB">
      <w:pPr>
        <w:spacing w:after="0" w:line="240" w:lineRule="auto"/>
        <w:rPr>
          <w:rFonts w:ascii="Times New Roman" w:hAnsi="Times New Roman"/>
          <w:sz w:val="24"/>
          <w:szCs w:val="24"/>
        </w:rPr>
      </w:pPr>
    </w:p>
    <w:p w:rsidR="00655BF9" w:rsidRDefault="00655BF9" w:rsidP="00027AAB">
      <w:pPr>
        <w:spacing w:after="0" w:line="240" w:lineRule="auto"/>
        <w:rPr>
          <w:rFonts w:ascii="Times New Roman" w:hAnsi="Times New Roman"/>
          <w:sz w:val="24"/>
          <w:szCs w:val="24"/>
        </w:rPr>
      </w:pPr>
      <w:r>
        <w:rPr>
          <w:rFonts w:ascii="Times New Roman" w:hAnsi="Times New Roman"/>
          <w:sz w:val="24"/>
          <w:szCs w:val="24"/>
        </w:rPr>
        <w:t>The following editorial changes</w:t>
      </w:r>
      <w:r w:rsidR="00947964">
        <w:rPr>
          <w:rFonts w:ascii="Times New Roman" w:hAnsi="Times New Roman"/>
          <w:sz w:val="24"/>
          <w:szCs w:val="24"/>
        </w:rPr>
        <w:t xml:space="preserve"> are requested to Attachment B-4</w:t>
      </w:r>
      <w:r w:rsidR="00DE1340">
        <w:rPr>
          <w:rFonts w:ascii="Times New Roman" w:hAnsi="Times New Roman"/>
          <w:sz w:val="24"/>
          <w:szCs w:val="24"/>
        </w:rPr>
        <w:t xml:space="preserve"> in the section “Categories used throughout the data set”</w:t>
      </w:r>
      <w:r w:rsidR="00947964">
        <w:rPr>
          <w:rFonts w:ascii="Times New Roman" w:hAnsi="Times New Roman"/>
          <w:sz w:val="24"/>
          <w:szCs w:val="24"/>
        </w:rPr>
        <w:t>:</w:t>
      </w:r>
    </w:p>
    <w:p w:rsidR="00655BF9" w:rsidRDefault="00655BF9" w:rsidP="00027AAB">
      <w:pPr>
        <w:spacing w:after="0" w:line="240" w:lineRule="auto"/>
        <w:rPr>
          <w:rFonts w:ascii="Times New Roman" w:hAnsi="Times New Roman"/>
          <w:sz w:val="24"/>
          <w:szCs w:val="24"/>
        </w:rPr>
      </w:pPr>
    </w:p>
    <w:p w:rsidR="00A53FA4" w:rsidRDefault="00A53FA4" w:rsidP="00260F37">
      <w:pPr>
        <w:numPr>
          <w:ilvl w:val="0"/>
          <w:numId w:val="46"/>
        </w:numPr>
        <w:spacing w:after="0" w:line="240" w:lineRule="auto"/>
        <w:rPr>
          <w:rFonts w:ascii="Times New Roman" w:hAnsi="Times New Roman"/>
          <w:sz w:val="24"/>
          <w:szCs w:val="24"/>
        </w:rPr>
      </w:pPr>
      <w:r>
        <w:rPr>
          <w:rFonts w:ascii="Times New Roman" w:hAnsi="Times New Roman"/>
          <w:sz w:val="24"/>
          <w:szCs w:val="24"/>
        </w:rPr>
        <w:t>Remov</w:t>
      </w:r>
      <w:r w:rsidR="00AB220F">
        <w:rPr>
          <w:rFonts w:ascii="Times New Roman" w:hAnsi="Times New Roman"/>
          <w:sz w:val="24"/>
          <w:szCs w:val="24"/>
        </w:rPr>
        <w:t>ing the phrase</w:t>
      </w:r>
      <w:r>
        <w:rPr>
          <w:rFonts w:ascii="Times New Roman" w:hAnsi="Times New Roman"/>
          <w:sz w:val="24"/>
          <w:szCs w:val="24"/>
        </w:rPr>
        <w:t xml:space="preserve"> “to children with disabilities” from the definition of Assessment Administered so that </w:t>
      </w:r>
      <w:r w:rsidR="00AB220F">
        <w:rPr>
          <w:rFonts w:ascii="Times New Roman" w:hAnsi="Times New Roman"/>
          <w:sz w:val="24"/>
          <w:szCs w:val="24"/>
        </w:rPr>
        <w:t>the category</w:t>
      </w:r>
      <w:r>
        <w:rPr>
          <w:rFonts w:ascii="Times New Roman" w:hAnsi="Times New Roman"/>
          <w:sz w:val="24"/>
          <w:szCs w:val="24"/>
        </w:rPr>
        <w:t xml:space="preserve"> can be used for any students</w:t>
      </w:r>
    </w:p>
    <w:p w:rsidR="008113F0" w:rsidRDefault="008113F0" w:rsidP="00027AAB">
      <w:pPr>
        <w:spacing w:after="0" w:line="240" w:lineRule="auto"/>
        <w:rPr>
          <w:rFonts w:ascii="Times New Roman" w:hAnsi="Times New Roman"/>
          <w:sz w:val="24"/>
          <w:szCs w:val="24"/>
        </w:rPr>
      </w:pPr>
    </w:p>
    <w:p w:rsidR="00655BF9" w:rsidRDefault="00655BF9" w:rsidP="00260F37">
      <w:pPr>
        <w:numPr>
          <w:ilvl w:val="0"/>
          <w:numId w:val="46"/>
        </w:numPr>
        <w:spacing w:after="0" w:line="240" w:lineRule="auto"/>
        <w:rPr>
          <w:rFonts w:ascii="Times New Roman" w:hAnsi="Times New Roman"/>
          <w:sz w:val="24"/>
          <w:szCs w:val="24"/>
        </w:rPr>
      </w:pPr>
      <w:r>
        <w:rPr>
          <w:rFonts w:ascii="Times New Roman" w:hAnsi="Times New Roman"/>
          <w:sz w:val="24"/>
          <w:szCs w:val="24"/>
        </w:rPr>
        <w:t>Changing from</w:t>
      </w:r>
      <w:r w:rsidR="00A53FA4">
        <w:rPr>
          <w:rFonts w:ascii="Times New Roman" w:hAnsi="Times New Roman"/>
          <w:sz w:val="24"/>
          <w:szCs w:val="24"/>
        </w:rPr>
        <w:t xml:space="preserve"> the definition of the category Grade Level (Assessment) from referring to </w:t>
      </w:r>
      <w:r w:rsidR="00AB220F">
        <w:rPr>
          <w:rFonts w:ascii="Times New Roman" w:hAnsi="Times New Roman"/>
          <w:sz w:val="24"/>
          <w:szCs w:val="24"/>
        </w:rPr>
        <w:t xml:space="preserve">grades “K-12” to </w:t>
      </w:r>
      <w:r>
        <w:rPr>
          <w:rFonts w:ascii="Times New Roman" w:hAnsi="Times New Roman"/>
          <w:sz w:val="24"/>
          <w:szCs w:val="24"/>
        </w:rPr>
        <w:t>“3 to 12”</w:t>
      </w:r>
      <w:r w:rsidR="00A53FA4">
        <w:rPr>
          <w:rFonts w:ascii="Times New Roman" w:hAnsi="Times New Roman"/>
          <w:sz w:val="24"/>
          <w:szCs w:val="24"/>
        </w:rPr>
        <w:t xml:space="preserve"> since assessments </w:t>
      </w:r>
      <w:r w:rsidR="00AB220F">
        <w:rPr>
          <w:rFonts w:ascii="Times New Roman" w:hAnsi="Times New Roman"/>
          <w:sz w:val="24"/>
          <w:szCs w:val="24"/>
        </w:rPr>
        <w:t>start in</w:t>
      </w:r>
      <w:r w:rsidR="00A53FA4">
        <w:rPr>
          <w:rFonts w:ascii="Times New Roman" w:hAnsi="Times New Roman"/>
          <w:sz w:val="24"/>
          <w:szCs w:val="24"/>
        </w:rPr>
        <w:t xml:space="preserve"> grade 3.</w:t>
      </w:r>
    </w:p>
    <w:p w:rsidR="00655BF9" w:rsidRDefault="00655BF9" w:rsidP="00027AAB">
      <w:pPr>
        <w:spacing w:after="0" w:line="240" w:lineRule="auto"/>
        <w:rPr>
          <w:rFonts w:ascii="Times New Roman" w:hAnsi="Times New Roman"/>
          <w:sz w:val="24"/>
          <w:szCs w:val="24"/>
        </w:rPr>
      </w:pPr>
    </w:p>
    <w:p w:rsidR="00AB220F" w:rsidRDefault="00AB220F" w:rsidP="00AB220F">
      <w:pPr>
        <w:spacing w:after="0" w:line="240" w:lineRule="auto"/>
        <w:rPr>
          <w:rFonts w:ascii="Times New Roman" w:hAnsi="Times New Roman"/>
          <w:sz w:val="24"/>
          <w:szCs w:val="24"/>
        </w:rPr>
      </w:pPr>
      <w:r w:rsidRPr="00AB220F">
        <w:rPr>
          <w:rFonts w:ascii="Times New Roman" w:hAnsi="Times New Roman"/>
          <w:b/>
          <w:sz w:val="24"/>
          <w:szCs w:val="24"/>
        </w:rPr>
        <w:t xml:space="preserve">Burden </w:t>
      </w:r>
      <w:r>
        <w:rPr>
          <w:rFonts w:ascii="Times New Roman" w:hAnsi="Times New Roman"/>
          <w:sz w:val="24"/>
          <w:szCs w:val="24"/>
        </w:rPr>
        <w:t>– These are editorial changes and do not impact burden.</w:t>
      </w:r>
    </w:p>
    <w:p w:rsidR="00AB220F" w:rsidRDefault="00AB220F" w:rsidP="00027AAB">
      <w:pPr>
        <w:spacing w:after="0" w:line="240" w:lineRule="auto"/>
        <w:rPr>
          <w:rFonts w:ascii="Times New Roman" w:hAnsi="Times New Roman"/>
          <w:sz w:val="24"/>
          <w:szCs w:val="24"/>
        </w:rPr>
      </w:pPr>
    </w:p>
    <w:p w:rsidR="007C7C93" w:rsidRDefault="007C7C93" w:rsidP="007C7C93">
      <w:pPr>
        <w:pStyle w:val="Heading3"/>
        <w:rPr>
          <w:rFonts w:ascii="Times New Roman" w:hAnsi="Times New Roman"/>
        </w:rPr>
      </w:pPr>
      <w:bookmarkStart w:id="7" w:name="_Toc298160020"/>
      <w:r>
        <w:rPr>
          <w:rFonts w:ascii="Times New Roman" w:hAnsi="Times New Roman"/>
        </w:rPr>
        <w:t>#</w:t>
      </w:r>
      <w:r w:rsidR="00AB220F">
        <w:rPr>
          <w:rFonts w:ascii="Times New Roman" w:hAnsi="Times New Roman"/>
        </w:rPr>
        <w:t>3</w:t>
      </w:r>
      <w:r>
        <w:rPr>
          <w:rFonts w:ascii="Times New Roman" w:hAnsi="Times New Roman"/>
        </w:rPr>
        <w:t xml:space="preserve"> </w:t>
      </w:r>
      <w:r w:rsidR="00AB220F">
        <w:rPr>
          <w:rFonts w:ascii="Times New Roman" w:hAnsi="Times New Roman"/>
        </w:rPr>
        <w:t>–</w:t>
      </w:r>
      <w:r>
        <w:rPr>
          <w:rFonts w:ascii="Times New Roman" w:hAnsi="Times New Roman"/>
        </w:rPr>
        <w:t xml:space="preserve"> </w:t>
      </w:r>
      <w:r w:rsidR="00AB220F">
        <w:rPr>
          <w:rFonts w:ascii="Times New Roman" w:hAnsi="Times New Roman"/>
        </w:rPr>
        <w:t>State Request</w:t>
      </w:r>
      <w:bookmarkEnd w:id="7"/>
    </w:p>
    <w:p w:rsidR="00260F37" w:rsidRDefault="00600948" w:rsidP="00027AAB">
      <w:pPr>
        <w:spacing w:after="0" w:line="240" w:lineRule="auto"/>
        <w:rPr>
          <w:rFonts w:ascii="Times New Roman" w:hAnsi="Times New Roman"/>
          <w:sz w:val="24"/>
          <w:szCs w:val="24"/>
        </w:rPr>
      </w:pPr>
      <w:r w:rsidRPr="00F230DC">
        <w:rPr>
          <w:rFonts w:ascii="Times New Roman" w:hAnsi="Times New Roman"/>
          <w:sz w:val="24"/>
          <w:szCs w:val="24"/>
        </w:rPr>
        <w:t>As ED has worked with the states to collect data</w:t>
      </w:r>
      <w:r>
        <w:rPr>
          <w:rFonts w:ascii="Times New Roman" w:hAnsi="Times New Roman"/>
          <w:sz w:val="24"/>
          <w:szCs w:val="24"/>
        </w:rPr>
        <w:t xml:space="preserve">, states inform us of concerns that they have with submitting the data.  The category “Faculty / Admin Performance Level” was set up with a maximum of 6 levels.  </w:t>
      </w:r>
      <w:r w:rsidR="00907364">
        <w:rPr>
          <w:rFonts w:ascii="Times New Roman" w:hAnsi="Times New Roman"/>
          <w:sz w:val="24"/>
          <w:szCs w:val="24"/>
        </w:rPr>
        <w:t>State uses</w:t>
      </w:r>
      <w:r>
        <w:rPr>
          <w:rFonts w:ascii="Times New Roman" w:hAnsi="Times New Roman"/>
          <w:sz w:val="24"/>
          <w:szCs w:val="24"/>
        </w:rPr>
        <w:t xml:space="preserve"> only the levels that they need.  One state informed us that they have 8 levels.  </w:t>
      </w:r>
      <w:r w:rsidR="00260F37">
        <w:rPr>
          <w:rFonts w:ascii="Times New Roman" w:hAnsi="Times New Roman"/>
          <w:sz w:val="24"/>
          <w:szCs w:val="24"/>
        </w:rPr>
        <w:t xml:space="preserve">The following </w:t>
      </w:r>
      <w:r>
        <w:rPr>
          <w:rFonts w:ascii="Times New Roman" w:hAnsi="Times New Roman"/>
          <w:sz w:val="24"/>
          <w:szCs w:val="24"/>
        </w:rPr>
        <w:t>technical amendment is</w:t>
      </w:r>
      <w:r w:rsidR="00260F37">
        <w:rPr>
          <w:rFonts w:ascii="Times New Roman" w:hAnsi="Times New Roman"/>
          <w:sz w:val="24"/>
          <w:szCs w:val="24"/>
        </w:rPr>
        <w:t xml:space="preserve"> requested to Attachment B-7:</w:t>
      </w:r>
    </w:p>
    <w:p w:rsidR="00260F37" w:rsidRDefault="00260F37" w:rsidP="00027AAB">
      <w:pPr>
        <w:spacing w:after="0" w:line="240" w:lineRule="auto"/>
        <w:rPr>
          <w:rFonts w:ascii="Times New Roman" w:hAnsi="Times New Roman"/>
          <w:sz w:val="24"/>
          <w:szCs w:val="24"/>
        </w:rPr>
      </w:pPr>
    </w:p>
    <w:p w:rsidR="00655BF9" w:rsidRDefault="00655BF9" w:rsidP="00AB220F">
      <w:pPr>
        <w:numPr>
          <w:ilvl w:val="0"/>
          <w:numId w:val="47"/>
        </w:numPr>
        <w:spacing w:after="0" w:line="240" w:lineRule="auto"/>
        <w:rPr>
          <w:rFonts w:ascii="Times New Roman" w:hAnsi="Times New Roman"/>
          <w:sz w:val="24"/>
          <w:szCs w:val="24"/>
        </w:rPr>
      </w:pPr>
      <w:r>
        <w:rPr>
          <w:rFonts w:ascii="Times New Roman" w:hAnsi="Times New Roman"/>
          <w:sz w:val="24"/>
          <w:szCs w:val="24"/>
        </w:rPr>
        <w:t>Expand</w:t>
      </w:r>
      <w:r w:rsidR="00260F37">
        <w:rPr>
          <w:rFonts w:ascii="Times New Roman" w:hAnsi="Times New Roman"/>
          <w:sz w:val="24"/>
          <w:szCs w:val="24"/>
        </w:rPr>
        <w:t xml:space="preserve"> Faculty / Admin Performance Level</w:t>
      </w:r>
      <w:r>
        <w:rPr>
          <w:rFonts w:ascii="Times New Roman" w:hAnsi="Times New Roman"/>
          <w:sz w:val="24"/>
          <w:szCs w:val="24"/>
        </w:rPr>
        <w:t xml:space="preserve"> to 8 levels </w:t>
      </w:r>
      <w:r w:rsidR="00600948">
        <w:rPr>
          <w:rFonts w:ascii="Times New Roman" w:hAnsi="Times New Roman"/>
          <w:sz w:val="24"/>
          <w:szCs w:val="24"/>
        </w:rPr>
        <w:t>to accommodate</w:t>
      </w:r>
      <w:r w:rsidR="00260F37">
        <w:rPr>
          <w:rFonts w:ascii="Times New Roman" w:hAnsi="Times New Roman"/>
          <w:sz w:val="24"/>
          <w:szCs w:val="24"/>
        </w:rPr>
        <w:t xml:space="preserve"> the state has eight levels.</w:t>
      </w:r>
    </w:p>
    <w:p w:rsidR="00655BF9" w:rsidRDefault="00655BF9" w:rsidP="00027AAB">
      <w:pPr>
        <w:spacing w:after="0" w:line="240" w:lineRule="auto"/>
        <w:rPr>
          <w:rFonts w:ascii="Times New Roman" w:hAnsi="Times New Roman"/>
          <w:sz w:val="24"/>
          <w:szCs w:val="24"/>
        </w:rPr>
      </w:pPr>
    </w:p>
    <w:p w:rsidR="00AB220F" w:rsidRDefault="00AB220F" w:rsidP="00AB220F">
      <w:pPr>
        <w:spacing w:after="0" w:line="240" w:lineRule="auto"/>
        <w:rPr>
          <w:rFonts w:ascii="Times New Roman" w:hAnsi="Times New Roman"/>
          <w:sz w:val="24"/>
          <w:szCs w:val="24"/>
        </w:rPr>
      </w:pPr>
      <w:r w:rsidRPr="00AB220F">
        <w:rPr>
          <w:rFonts w:ascii="Times New Roman" w:hAnsi="Times New Roman"/>
          <w:b/>
          <w:sz w:val="24"/>
          <w:szCs w:val="24"/>
        </w:rPr>
        <w:t xml:space="preserve">Burden </w:t>
      </w:r>
      <w:r w:rsidR="00907364">
        <w:rPr>
          <w:rFonts w:ascii="Times New Roman" w:hAnsi="Times New Roman"/>
          <w:sz w:val="24"/>
          <w:szCs w:val="24"/>
        </w:rPr>
        <w:t>–</w:t>
      </w:r>
      <w:r>
        <w:rPr>
          <w:rFonts w:ascii="Times New Roman" w:hAnsi="Times New Roman"/>
          <w:sz w:val="24"/>
          <w:szCs w:val="24"/>
        </w:rPr>
        <w:t xml:space="preserve"> </w:t>
      </w:r>
      <w:r w:rsidR="00907364">
        <w:rPr>
          <w:rFonts w:ascii="Times New Roman" w:hAnsi="Times New Roman"/>
          <w:sz w:val="24"/>
          <w:szCs w:val="24"/>
        </w:rPr>
        <w:t>This technical amendment does not impact the other states and does not increase the burden for the state that is requesting the additional levels.</w:t>
      </w:r>
    </w:p>
    <w:p w:rsidR="00655BF9" w:rsidRDefault="00655BF9" w:rsidP="00027AAB">
      <w:pPr>
        <w:spacing w:after="0" w:line="240" w:lineRule="auto"/>
        <w:rPr>
          <w:rFonts w:ascii="Times New Roman" w:hAnsi="Times New Roman"/>
          <w:sz w:val="24"/>
          <w:szCs w:val="24"/>
        </w:rPr>
      </w:pPr>
    </w:p>
    <w:sectPr w:rsidR="00655BF9" w:rsidSect="001B7D9C">
      <w:headerReference w:type="default" r:id="rId10"/>
      <w:footerReference w:type="even" r:id="rId11"/>
      <w:footerReference w:type="default" r:id="rId12"/>
      <w:headerReference w:type="first" r:id="rId13"/>
      <w:footerReference w:type="first" r:id="rId14"/>
      <w:type w:val="continuous"/>
      <w:pgSz w:w="12240" w:h="15840"/>
      <w:pgMar w:top="1771"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9C9" w:rsidRDefault="00D579C9">
      <w:r>
        <w:separator/>
      </w:r>
    </w:p>
  </w:endnote>
  <w:endnote w:type="continuationSeparator" w:id="0">
    <w:p w:rsidR="00D579C9" w:rsidRDefault="00D579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Default="00682BEF">
    <w:pPr>
      <w:pStyle w:val="Footer"/>
      <w:framePr w:wrap="around" w:vAnchor="text" w:hAnchor="margin" w:xAlign="right" w:y="1"/>
      <w:rPr>
        <w:rStyle w:val="PageNumber"/>
      </w:rPr>
    </w:pPr>
    <w:r>
      <w:rPr>
        <w:rStyle w:val="PageNumber"/>
      </w:rPr>
      <w:fldChar w:fldCharType="begin"/>
    </w:r>
    <w:r w:rsidR="000C169E">
      <w:rPr>
        <w:rStyle w:val="PageNumber"/>
      </w:rPr>
      <w:instrText xml:space="preserve">PAGE  </w:instrText>
    </w:r>
    <w:r>
      <w:rPr>
        <w:rStyle w:val="PageNumber"/>
      </w:rPr>
      <w:fldChar w:fldCharType="end"/>
    </w:r>
  </w:p>
  <w:p w:rsidR="000C169E" w:rsidRDefault="000C16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Default="000C169E" w:rsidP="007D2009">
    <w:pPr>
      <w:pStyle w:val="Footer"/>
      <w:tabs>
        <w:tab w:val="clear" w:pos="8640"/>
        <w:tab w:val="right" w:pos="9000"/>
      </w:tabs>
    </w:pPr>
    <w:r>
      <w:tab/>
    </w:r>
    <w:r>
      <w:tab/>
      <w:t xml:space="preserve">Page </w:t>
    </w:r>
    <w:r w:rsidR="004F1582">
      <w:t>H</w:t>
    </w:r>
    <w:r>
      <w:t>-</w:t>
    </w:r>
    <w:fldSimple w:instr=" PAGE   \* MERGEFORMAT ">
      <w:r w:rsidR="003A5CD0">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Default="000C169E">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9C9" w:rsidRDefault="00D579C9">
      <w:r>
        <w:separator/>
      </w:r>
    </w:p>
  </w:footnote>
  <w:footnote w:type="continuationSeparator" w:id="0">
    <w:p w:rsidR="00D579C9" w:rsidRDefault="00D579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Default="000C169E" w:rsidP="00E62921">
    <w:pPr>
      <w:pStyle w:val="Header"/>
      <w:spacing w:after="0" w:line="240" w:lineRule="auto"/>
      <w:jc w:val="right"/>
      <w:rPr>
        <w:rFonts w:ascii="Times New Roman" w:hAnsi="Times New Roman" w:cs="Arial"/>
        <w:sz w:val="24"/>
      </w:rPr>
    </w:pPr>
    <w:r w:rsidRPr="00690334">
      <w:rPr>
        <w:rFonts w:ascii="Times New Roman" w:hAnsi="Times New Roman" w:cs="Arial"/>
        <w:sz w:val="24"/>
      </w:rPr>
      <w:t xml:space="preserve">Attachment </w:t>
    </w:r>
    <w:r w:rsidR="00054CC0">
      <w:rPr>
        <w:rFonts w:ascii="Times New Roman" w:hAnsi="Times New Roman" w:cs="Arial"/>
        <w:sz w:val="24"/>
      </w:rPr>
      <w:t>H</w:t>
    </w:r>
  </w:p>
  <w:p w:rsidR="00054CC0" w:rsidRPr="00054CC0" w:rsidRDefault="00054CC0" w:rsidP="00054CC0">
    <w:pPr>
      <w:spacing w:after="0" w:line="240" w:lineRule="auto"/>
      <w:jc w:val="right"/>
      <w:rPr>
        <w:rFonts w:ascii="Times New Roman" w:hAnsi="Times New Roman"/>
        <w:bCs/>
        <w:noProof/>
        <w:sz w:val="24"/>
      </w:rPr>
    </w:pPr>
    <w:r w:rsidRPr="00054CC0">
      <w:rPr>
        <w:rFonts w:ascii="Times New Roman" w:hAnsi="Times New Roman"/>
        <w:bCs/>
        <w:sz w:val="24"/>
      </w:rPr>
      <w:t>Annual Mandatory Collection of Elementary and Secondary</w:t>
    </w:r>
    <w:r>
      <w:rPr>
        <w:rFonts w:ascii="Times New Roman" w:hAnsi="Times New Roman"/>
        <w:bCs/>
        <w:sz w:val="24"/>
      </w:rPr>
      <w:t xml:space="preserve"> </w:t>
    </w:r>
    <w:r w:rsidRPr="00054CC0">
      <w:rPr>
        <w:rFonts w:ascii="Times New Roman" w:hAnsi="Times New Roman"/>
        <w:bCs/>
        <w:sz w:val="24"/>
      </w:rPr>
      <w:t xml:space="preserve">Education Data through </w:t>
    </w:r>
    <w:r w:rsidRPr="00054CC0">
      <w:rPr>
        <w:rFonts w:ascii="Times New Roman" w:hAnsi="Times New Roman"/>
        <w:bCs/>
        <w:noProof/>
        <w:sz w:val="24"/>
      </w:rPr>
      <w:t>ED</w:t>
    </w:r>
    <w:r w:rsidRPr="00054CC0">
      <w:rPr>
        <w:rFonts w:ascii="Times New Roman" w:hAnsi="Times New Roman"/>
        <w:bCs/>
        <w:i/>
        <w:noProof/>
        <w:sz w:val="24"/>
      </w:rPr>
      <w:t>Facts</w:t>
    </w:r>
  </w:p>
  <w:p w:rsidR="000C169E" w:rsidRDefault="00054CC0" w:rsidP="00E62921">
    <w:pPr>
      <w:pStyle w:val="Header"/>
      <w:spacing w:after="0" w:line="240" w:lineRule="auto"/>
      <w:jc w:val="right"/>
      <w:rPr>
        <w:rFonts w:ascii="Arial" w:hAnsi="Arial" w:cs="Arial"/>
      </w:rPr>
    </w:pPr>
    <w:r>
      <w:rPr>
        <w:rFonts w:ascii="Times New Roman" w:hAnsi="Times New Roman" w:cs="Arial"/>
        <w:sz w:val="24"/>
      </w:rPr>
      <w:t xml:space="preserve">Technical Amendments </w:t>
    </w:r>
    <w:r w:rsidR="000C169E" w:rsidRPr="00690334">
      <w:rPr>
        <w:rFonts w:ascii="Times New Roman" w:hAnsi="Times New Roman" w:cs="Arial"/>
        <w:sz w:val="24"/>
      </w:rPr>
      <w:t>for School Years 2010-11, 2011-12, and 2012-13</w:t>
    </w:r>
  </w:p>
  <w:p w:rsidR="000C169E" w:rsidRDefault="000C169E" w:rsidP="00887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Default="000C169E" w:rsidP="004200B0">
    <w:pPr>
      <w:pStyle w:val="Header"/>
      <w:jc w:val="right"/>
      <w:rPr>
        <w:rFonts w:ascii="Arial" w:hAnsi="Arial" w:cs="Arial"/>
      </w:rPr>
    </w:pPr>
    <w:r>
      <w:rPr>
        <w:rFonts w:ascii="Arial" w:hAnsi="Arial" w:cs="Arial"/>
      </w:rPr>
      <w:t>Attachment B1</w:t>
    </w:r>
  </w:p>
  <w:p w:rsidR="000C169E" w:rsidRDefault="000C169E"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0C169E" w:rsidRDefault="000C169E" w:rsidP="004200B0">
    <w:pPr>
      <w:pStyle w:val="Header"/>
      <w:pBdr>
        <w:bottom w:val="threeDEngrave" w:sz="12" w:space="0" w:color="auto"/>
      </w:pBdr>
      <w:jc w:val="right"/>
      <w:rPr>
        <w:rFonts w:ascii="Arial" w:hAnsi="Arial" w:cs="Arial"/>
      </w:rPr>
    </w:pPr>
    <w:r>
      <w:rPr>
        <w:rFonts w:ascii="Arial" w:hAnsi="Arial" w:cs="Arial"/>
      </w:rPr>
      <w:t>December 7, 2009</w:t>
    </w:r>
  </w:p>
  <w:p w:rsidR="000C169E" w:rsidRDefault="000C169E"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774"/>
    <w:multiLevelType w:val="hybridMultilevel"/>
    <w:tmpl w:val="82D6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E214EB"/>
    <w:multiLevelType w:val="hybridMultilevel"/>
    <w:tmpl w:val="6C7E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C0AC1"/>
    <w:multiLevelType w:val="hybridMultilevel"/>
    <w:tmpl w:val="68E6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10FC3"/>
    <w:multiLevelType w:val="hybridMultilevel"/>
    <w:tmpl w:val="C75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5276B"/>
    <w:multiLevelType w:val="hybridMultilevel"/>
    <w:tmpl w:val="DFCE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8C4ACF"/>
    <w:multiLevelType w:val="hybridMultilevel"/>
    <w:tmpl w:val="31C2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8">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84E1FFC"/>
    <w:multiLevelType w:val="hybridMultilevel"/>
    <w:tmpl w:val="6DA8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82483D"/>
    <w:multiLevelType w:val="hybridMultilevel"/>
    <w:tmpl w:val="42A057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1B716EEB"/>
    <w:multiLevelType w:val="hybridMultilevel"/>
    <w:tmpl w:val="FF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D26DD2"/>
    <w:multiLevelType w:val="hybridMultilevel"/>
    <w:tmpl w:val="9A9E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5B75AD"/>
    <w:multiLevelType w:val="hybridMultilevel"/>
    <w:tmpl w:val="88A4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CF13C7"/>
    <w:multiLevelType w:val="hybridMultilevel"/>
    <w:tmpl w:val="DFD0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971CD"/>
    <w:multiLevelType w:val="hybridMultilevel"/>
    <w:tmpl w:val="1356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442CEF"/>
    <w:multiLevelType w:val="hybridMultilevel"/>
    <w:tmpl w:val="1ABE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CF6F07"/>
    <w:multiLevelType w:val="hybridMultilevel"/>
    <w:tmpl w:val="037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1575D9"/>
    <w:multiLevelType w:val="hybridMultilevel"/>
    <w:tmpl w:val="D182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211119"/>
    <w:multiLevelType w:val="hybridMultilevel"/>
    <w:tmpl w:val="634C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370D2F6C"/>
    <w:multiLevelType w:val="hybridMultilevel"/>
    <w:tmpl w:val="0E9E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0063B7"/>
    <w:multiLevelType w:val="hybridMultilevel"/>
    <w:tmpl w:val="72D4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C751642"/>
    <w:multiLevelType w:val="hybridMultilevel"/>
    <w:tmpl w:val="14F6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70155B"/>
    <w:multiLevelType w:val="hybridMultilevel"/>
    <w:tmpl w:val="F94C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606BEC"/>
    <w:multiLevelType w:val="hybridMultilevel"/>
    <w:tmpl w:val="F17C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0">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4DC5EC9"/>
    <w:multiLevelType w:val="hybridMultilevel"/>
    <w:tmpl w:val="86F608F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4559BB"/>
    <w:multiLevelType w:val="hybridMultilevel"/>
    <w:tmpl w:val="6CD820F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49632482"/>
    <w:multiLevelType w:val="hybridMultilevel"/>
    <w:tmpl w:val="91EED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FF3317"/>
    <w:multiLevelType w:val="hybridMultilevel"/>
    <w:tmpl w:val="890A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53E42B4D"/>
    <w:multiLevelType w:val="hybridMultilevel"/>
    <w:tmpl w:val="B624395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7">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86A1471"/>
    <w:multiLevelType w:val="hybridMultilevel"/>
    <w:tmpl w:val="DEA631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5FA753EA"/>
    <w:multiLevelType w:val="hybridMultilevel"/>
    <w:tmpl w:val="FFBC9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0E04592"/>
    <w:multiLevelType w:val="hybridMultilevel"/>
    <w:tmpl w:val="49CA237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2">
    <w:nsid w:val="68A97922"/>
    <w:multiLevelType w:val="hybridMultilevel"/>
    <w:tmpl w:val="BF52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7"/>
  </w:num>
  <w:num w:numId="2">
    <w:abstractNumId w:val="8"/>
  </w:num>
  <w:num w:numId="3">
    <w:abstractNumId w:val="35"/>
  </w:num>
  <w:num w:numId="4">
    <w:abstractNumId w:val="7"/>
  </w:num>
  <w:num w:numId="5">
    <w:abstractNumId w:val="43"/>
  </w:num>
  <w:num w:numId="6">
    <w:abstractNumId w:val="22"/>
  </w:num>
  <w:num w:numId="7">
    <w:abstractNumId w:val="29"/>
  </w:num>
  <w:num w:numId="8">
    <w:abstractNumId w:val="46"/>
  </w:num>
  <w:num w:numId="9">
    <w:abstractNumId w:val="1"/>
  </w:num>
  <w:num w:numId="10">
    <w:abstractNumId w:val="12"/>
  </w:num>
  <w:num w:numId="11">
    <w:abstractNumId w:val="21"/>
  </w:num>
  <w:num w:numId="12">
    <w:abstractNumId w:val="40"/>
  </w:num>
  <w:num w:numId="13">
    <w:abstractNumId w:val="45"/>
  </w:num>
  <w:num w:numId="14">
    <w:abstractNumId w:val="25"/>
  </w:num>
  <w:num w:numId="15">
    <w:abstractNumId w:val="20"/>
  </w:num>
  <w:num w:numId="16">
    <w:abstractNumId w:val="30"/>
  </w:num>
  <w:num w:numId="17">
    <w:abstractNumId w:val="39"/>
  </w:num>
  <w:num w:numId="18">
    <w:abstractNumId w:val="2"/>
  </w:num>
  <w:num w:numId="19">
    <w:abstractNumId w:val="19"/>
  </w:num>
  <w:num w:numId="20">
    <w:abstractNumId w:val="4"/>
  </w:num>
  <w:num w:numId="21">
    <w:abstractNumId w:val="11"/>
  </w:num>
  <w:num w:numId="22">
    <w:abstractNumId w:val="32"/>
  </w:num>
  <w:num w:numId="23">
    <w:abstractNumId w:val="42"/>
  </w:num>
  <w:num w:numId="24">
    <w:abstractNumId w:val="44"/>
  </w:num>
  <w:num w:numId="25">
    <w:abstractNumId w:val="14"/>
  </w:num>
  <w:num w:numId="26">
    <w:abstractNumId w:val="38"/>
  </w:num>
  <w:num w:numId="27">
    <w:abstractNumId w:val="15"/>
  </w:num>
  <w:num w:numId="28">
    <w:abstractNumId w:val="41"/>
  </w:num>
  <w:num w:numId="29">
    <w:abstractNumId w:val="36"/>
  </w:num>
  <w:num w:numId="30">
    <w:abstractNumId w:val="24"/>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6"/>
  </w:num>
  <w:num w:numId="34">
    <w:abstractNumId w:val="3"/>
  </w:num>
  <w:num w:numId="35">
    <w:abstractNumId w:val="34"/>
  </w:num>
  <w:num w:numId="36">
    <w:abstractNumId w:val="23"/>
  </w:num>
  <w:num w:numId="37">
    <w:abstractNumId w:val="28"/>
  </w:num>
  <w:num w:numId="38">
    <w:abstractNumId w:val="33"/>
  </w:num>
  <w:num w:numId="39">
    <w:abstractNumId w:val="17"/>
  </w:num>
  <w:num w:numId="40">
    <w:abstractNumId w:val="27"/>
  </w:num>
  <w:num w:numId="41">
    <w:abstractNumId w:val="26"/>
  </w:num>
  <w:num w:numId="42">
    <w:abstractNumId w:val="5"/>
  </w:num>
  <w:num w:numId="43">
    <w:abstractNumId w:val="0"/>
  </w:num>
  <w:num w:numId="44">
    <w:abstractNumId w:val="9"/>
  </w:num>
  <w:num w:numId="45">
    <w:abstractNumId w:val="13"/>
  </w:num>
  <w:num w:numId="46">
    <w:abstractNumId w:val="31"/>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C22E3"/>
    <w:rsid w:val="00001B1F"/>
    <w:rsid w:val="00015D6C"/>
    <w:rsid w:val="00023085"/>
    <w:rsid w:val="00023F19"/>
    <w:rsid w:val="00027AAB"/>
    <w:rsid w:val="00032A08"/>
    <w:rsid w:val="00036039"/>
    <w:rsid w:val="0004333E"/>
    <w:rsid w:val="00043DC7"/>
    <w:rsid w:val="0004732C"/>
    <w:rsid w:val="000539A0"/>
    <w:rsid w:val="00054CC0"/>
    <w:rsid w:val="00057278"/>
    <w:rsid w:val="00057E31"/>
    <w:rsid w:val="000637E0"/>
    <w:rsid w:val="00064961"/>
    <w:rsid w:val="000663AC"/>
    <w:rsid w:val="00083C0E"/>
    <w:rsid w:val="00083FDC"/>
    <w:rsid w:val="000867AD"/>
    <w:rsid w:val="0009040C"/>
    <w:rsid w:val="00091A84"/>
    <w:rsid w:val="00091B4F"/>
    <w:rsid w:val="00095B7C"/>
    <w:rsid w:val="000A05D3"/>
    <w:rsid w:val="000A6864"/>
    <w:rsid w:val="000B1D7D"/>
    <w:rsid w:val="000B2335"/>
    <w:rsid w:val="000B3D72"/>
    <w:rsid w:val="000B78C6"/>
    <w:rsid w:val="000C169E"/>
    <w:rsid w:val="000C56A3"/>
    <w:rsid w:val="000C7390"/>
    <w:rsid w:val="000D3B48"/>
    <w:rsid w:val="000D619F"/>
    <w:rsid w:val="000D72C6"/>
    <w:rsid w:val="000E105E"/>
    <w:rsid w:val="000E3BA5"/>
    <w:rsid w:val="000F6A82"/>
    <w:rsid w:val="001001CD"/>
    <w:rsid w:val="001028AF"/>
    <w:rsid w:val="00107D8F"/>
    <w:rsid w:val="00137E95"/>
    <w:rsid w:val="001461BD"/>
    <w:rsid w:val="001521B6"/>
    <w:rsid w:val="0015282A"/>
    <w:rsid w:val="001529AA"/>
    <w:rsid w:val="00180E67"/>
    <w:rsid w:val="001810D9"/>
    <w:rsid w:val="001819DA"/>
    <w:rsid w:val="00186C1A"/>
    <w:rsid w:val="0019423E"/>
    <w:rsid w:val="00197372"/>
    <w:rsid w:val="001A40B3"/>
    <w:rsid w:val="001B5282"/>
    <w:rsid w:val="001B7D9C"/>
    <w:rsid w:val="001C60A4"/>
    <w:rsid w:val="001C6514"/>
    <w:rsid w:val="001D0C70"/>
    <w:rsid w:val="001D17D1"/>
    <w:rsid w:val="001D52B4"/>
    <w:rsid w:val="001E4BA5"/>
    <w:rsid w:val="001F0EFC"/>
    <w:rsid w:val="001F1166"/>
    <w:rsid w:val="001F1971"/>
    <w:rsid w:val="001F5B27"/>
    <w:rsid w:val="00202DF2"/>
    <w:rsid w:val="00213015"/>
    <w:rsid w:val="00213861"/>
    <w:rsid w:val="00214F12"/>
    <w:rsid w:val="00220771"/>
    <w:rsid w:val="00232169"/>
    <w:rsid w:val="002342E3"/>
    <w:rsid w:val="00237487"/>
    <w:rsid w:val="00242C8B"/>
    <w:rsid w:val="00245549"/>
    <w:rsid w:val="00245C0C"/>
    <w:rsid w:val="00254800"/>
    <w:rsid w:val="002548E2"/>
    <w:rsid w:val="00260F37"/>
    <w:rsid w:val="0026106A"/>
    <w:rsid w:val="00270CBD"/>
    <w:rsid w:val="00283582"/>
    <w:rsid w:val="00290331"/>
    <w:rsid w:val="002935DC"/>
    <w:rsid w:val="00296A9B"/>
    <w:rsid w:val="002976EE"/>
    <w:rsid w:val="002A4E51"/>
    <w:rsid w:val="002B002A"/>
    <w:rsid w:val="002B01A3"/>
    <w:rsid w:val="002B2A63"/>
    <w:rsid w:val="002B4A1E"/>
    <w:rsid w:val="002B4D8E"/>
    <w:rsid w:val="002B4F63"/>
    <w:rsid w:val="002B7138"/>
    <w:rsid w:val="002C6DAF"/>
    <w:rsid w:val="002D19B6"/>
    <w:rsid w:val="002E0AD4"/>
    <w:rsid w:val="002E3A00"/>
    <w:rsid w:val="002E74A2"/>
    <w:rsid w:val="002F26E0"/>
    <w:rsid w:val="002F7E68"/>
    <w:rsid w:val="00300D48"/>
    <w:rsid w:val="003023FA"/>
    <w:rsid w:val="0030310C"/>
    <w:rsid w:val="0030529E"/>
    <w:rsid w:val="00325FF8"/>
    <w:rsid w:val="00330EEA"/>
    <w:rsid w:val="0033752E"/>
    <w:rsid w:val="00340A40"/>
    <w:rsid w:val="00342428"/>
    <w:rsid w:val="00345AE0"/>
    <w:rsid w:val="00350D98"/>
    <w:rsid w:val="00353B92"/>
    <w:rsid w:val="003550CF"/>
    <w:rsid w:val="00357E84"/>
    <w:rsid w:val="00375432"/>
    <w:rsid w:val="00382B65"/>
    <w:rsid w:val="00387B75"/>
    <w:rsid w:val="00392656"/>
    <w:rsid w:val="00393494"/>
    <w:rsid w:val="00395591"/>
    <w:rsid w:val="003964A5"/>
    <w:rsid w:val="003972DC"/>
    <w:rsid w:val="003A1BEF"/>
    <w:rsid w:val="003A4F61"/>
    <w:rsid w:val="003A54C1"/>
    <w:rsid w:val="003A5CD0"/>
    <w:rsid w:val="003B1E90"/>
    <w:rsid w:val="003B5A78"/>
    <w:rsid w:val="003B7C1E"/>
    <w:rsid w:val="003D0063"/>
    <w:rsid w:val="003D6E5F"/>
    <w:rsid w:val="003D73C7"/>
    <w:rsid w:val="003E1DAB"/>
    <w:rsid w:val="003F23A6"/>
    <w:rsid w:val="00401727"/>
    <w:rsid w:val="0041678A"/>
    <w:rsid w:val="00416E05"/>
    <w:rsid w:val="00417C29"/>
    <w:rsid w:val="004200B0"/>
    <w:rsid w:val="00426F7E"/>
    <w:rsid w:val="00433EA9"/>
    <w:rsid w:val="00434EF4"/>
    <w:rsid w:val="0043780F"/>
    <w:rsid w:val="004405DC"/>
    <w:rsid w:val="00440FBC"/>
    <w:rsid w:val="0044236D"/>
    <w:rsid w:val="00446784"/>
    <w:rsid w:val="00453A77"/>
    <w:rsid w:val="00467743"/>
    <w:rsid w:val="00470181"/>
    <w:rsid w:val="00475E85"/>
    <w:rsid w:val="00480CEF"/>
    <w:rsid w:val="00486E25"/>
    <w:rsid w:val="004945EC"/>
    <w:rsid w:val="004946B7"/>
    <w:rsid w:val="00497B87"/>
    <w:rsid w:val="004A63B3"/>
    <w:rsid w:val="004C6603"/>
    <w:rsid w:val="004D068F"/>
    <w:rsid w:val="004D1096"/>
    <w:rsid w:val="004D498C"/>
    <w:rsid w:val="004E2B53"/>
    <w:rsid w:val="004E7EB5"/>
    <w:rsid w:val="004F1582"/>
    <w:rsid w:val="004F196D"/>
    <w:rsid w:val="00506385"/>
    <w:rsid w:val="005078D8"/>
    <w:rsid w:val="00511B02"/>
    <w:rsid w:val="005121C8"/>
    <w:rsid w:val="00524F76"/>
    <w:rsid w:val="00526751"/>
    <w:rsid w:val="00542E16"/>
    <w:rsid w:val="005439EA"/>
    <w:rsid w:val="00543CA3"/>
    <w:rsid w:val="00572F32"/>
    <w:rsid w:val="0057544B"/>
    <w:rsid w:val="00576B7F"/>
    <w:rsid w:val="005800E0"/>
    <w:rsid w:val="00587A35"/>
    <w:rsid w:val="00597AC5"/>
    <w:rsid w:val="005B0AF4"/>
    <w:rsid w:val="005B3342"/>
    <w:rsid w:val="005B3A85"/>
    <w:rsid w:val="005B68CF"/>
    <w:rsid w:val="005D0122"/>
    <w:rsid w:val="005D27F5"/>
    <w:rsid w:val="005E0EF1"/>
    <w:rsid w:val="005E700A"/>
    <w:rsid w:val="005E75A9"/>
    <w:rsid w:val="005F45EC"/>
    <w:rsid w:val="005F5A8D"/>
    <w:rsid w:val="005F6233"/>
    <w:rsid w:val="00600948"/>
    <w:rsid w:val="00604518"/>
    <w:rsid w:val="0061061A"/>
    <w:rsid w:val="0061192D"/>
    <w:rsid w:val="00613A8B"/>
    <w:rsid w:val="00613D80"/>
    <w:rsid w:val="006153B8"/>
    <w:rsid w:val="00617B6D"/>
    <w:rsid w:val="00620A5A"/>
    <w:rsid w:val="0062436F"/>
    <w:rsid w:val="0062509E"/>
    <w:rsid w:val="00631BD6"/>
    <w:rsid w:val="00643939"/>
    <w:rsid w:val="00644792"/>
    <w:rsid w:val="006456E1"/>
    <w:rsid w:val="00651B5B"/>
    <w:rsid w:val="006534D2"/>
    <w:rsid w:val="00655BF9"/>
    <w:rsid w:val="00665476"/>
    <w:rsid w:val="00667191"/>
    <w:rsid w:val="00671437"/>
    <w:rsid w:val="006725FA"/>
    <w:rsid w:val="00682BEF"/>
    <w:rsid w:val="00690334"/>
    <w:rsid w:val="006A1F05"/>
    <w:rsid w:val="006A7F60"/>
    <w:rsid w:val="006B21CF"/>
    <w:rsid w:val="006B68C1"/>
    <w:rsid w:val="006C18F2"/>
    <w:rsid w:val="006C22E3"/>
    <w:rsid w:val="006E218E"/>
    <w:rsid w:val="006F50B2"/>
    <w:rsid w:val="006F5C29"/>
    <w:rsid w:val="006F699F"/>
    <w:rsid w:val="006F7B7B"/>
    <w:rsid w:val="006F7E93"/>
    <w:rsid w:val="00706ADE"/>
    <w:rsid w:val="00711D9B"/>
    <w:rsid w:val="007123E0"/>
    <w:rsid w:val="007123EE"/>
    <w:rsid w:val="0071542E"/>
    <w:rsid w:val="00716184"/>
    <w:rsid w:val="007169AA"/>
    <w:rsid w:val="0072523F"/>
    <w:rsid w:val="0073048A"/>
    <w:rsid w:val="00737C6D"/>
    <w:rsid w:val="00737ECD"/>
    <w:rsid w:val="007406D5"/>
    <w:rsid w:val="00753261"/>
    <w:rsid w:val="00761072"/>
    <w:rsid w:val="00763809"/>
    <w:rsid w:val="00763D03"/>
    <w:rsid w:val="0076548A"/>
    <w:rsid w:val="00775DD1"/>
    <w:rsid w:val="00783EF5"/>
    <w:rsid w:val="00792B37"/>
    <w:rsid w:val="00793A95"/>
    <w:rsid w:val="007A1C67"/>
    <w:rsid w:val="007A4D2E"/>
    <w:rsid w:val="007A6919"/>
    <w:rsid w:val="007C7C93"/>
    <w:rsid w:val="007D2009"/>
    <w:rsid w:val="007D3B7B"/>
    <w:rsid w:val="007D70D0"/>
    <w:rsid w:val="007E3563"/>
    <w:rsid w:val="007F2C93"/>
    <w:rsid w:val="007F2EBD"/>
    <w:rsid w:val="007F31A0"/>
    <w:rsid w:val="007F5FFE"/>
    <w:rsid w:val="0080117D"/>
    <w:rsid w:val="00801829"/>
    <w:rsid w:val="00802462"/>
    <w:rsid w:val="00804EE2"/>
    <w:rsid w:val="00806FCD"/>
    <w:rsid w:val="008113F0"/>
    <w:rsid w:val="008117A5"/>
    <w:rsid w:val="00813AA8"/>
    <w:rsid w:val="00816F61"/>
    <w:rsid w:val="0081779D"/>
    <w:rsid w:val="00821014"/>
    <w:rsid w:val="0082345F"/>
    <w:rsid w:val="00827542"/>
    <w:rsid w:val="00832858"/>
    <w:rsid w:val="008341AD"/>
    <w:rsid w:val="008452E0"/>
    <w:rsid w:val="00847D3D"/>
    <w:rsid w:val="008502FA"/>
    <w:rsid w:val="008505BE"/>
    <w:rsid w:val="00850A83"/>
    <w:rsid w:val="0086413B"/>
    <w:rsid w:val="0087278A"/>
    <w:rsid w:val="00880133"/>
    <w:rsid w:val="00882F1C"/>
    <w:rsid w:val="00883C7F"/>
    <w:rsid w:val="00887C30"/>
    <w:rsid w:val="008907AC"/>
    <w:rsid w:val="00892A47"/>
    <w:rsid w:val="00897D94"/>
    <w:rsid w:val="008C1D95"/>
    <w:rsid w:val="008C363E"/>
    <w:rsid w:val="008C4354"/>
    <w:rsid w:val="008C5F5C"/>
    <w:rsid w:val="008D39B5"/>
    <w:rsid w:val="008D6C40"/>
    <w:rsid w:val="008E24EC"/>
    <w:rsid w:val="008F0ACF"/>
    <w:rsid w:val="008F4B33"/>
    <w:rsid w:val="008F6AC4"/>
    <w:rsid w:val="00902B76"/>
    <w:rsid w:val="00906C01"/>
    <w:rsid w:val="00907364"/>
    <w:rsid w:val="0090783A"/>
    <w:rsid w:val="00916BE5"/>
    <w:rsid w:val="00917F24"/>
    <w:rsid w:val="00926AE5"/>
    <w:rsid w:val="00935662"/>
    <w:rsid w:val="00941676"/>
    <w:rsid w:val="0094658C"/>
    <w:rsid w:val="00947964"/>
    <w:rsid w:val="009479B3"/>
    <w:rsid w:val="009510AA"/>
    <w:rsid w:val="00952ED4"/>
    <w:rsid w:val="00953B39"/>
    <w:rsid w:val="009608DA"/>
    <w:rsid w:val="00966EF2"/>
    <w:rsid w:val="00967D33"/>
    <w:rsid w:val="00971DD2"/>
    <w:rsid w:val="00973042"/>
    <w:rsid w:val="009959D8"/>
    <w:rsid w:val="009A363C"/>
    <w:rsid w:val="009A7814"/>
    <w:rsid w:val="009C0978"/>
    <w:rsid w:val="009C1D27"/>
    <w:rsid w:val="009E34C8"/>
    <w:rsid w:val="009F02AA"/>
    <w:rsid w:val="009F280F"/>
    <w:rsid w:val="00A0499D"/>
    <w:rsid w:val="00A053F1"/>
    <w:rsid w:val="00A05B04"/>
    <w:rsid w:val="00A11B57"/>
    <w:rsid w:val="00A135E9"/>
    <w:rsid w:val="00A145DB"/>
    <w:rsid w:val="00A157F0"/>
    <w:rsid w:val="00A17B41"/>
    <w:rsid w:val="00A20BBD"/>
    <w:rsid w:val="00A31336"/>
    <w:rsid w:val="00A32B10"/>
    <w:rsid w:val="00A33B9B"/>
    <w:rsid w:val="00A50587"/>
    <w:rsid w:val="00A53CAD"/>
    <w:rsid w:val="00A53FA4"/>
    <w:rsid w:val="00A616C8"/>
    <w:rsid w:val="00A6401C"/>
    <w:rsid w:val="00A73B4F"/>
    <w:rsid w:val="00A75516"/>
    <w:rsid w:val="00A7692E"/>
    <w:rsid w:val="00A80489"/>
    <w:rsid w:val="00A81AA4"/>
    <w:rsid w:val="00A8292D"/>
    <w:rsid w:val="00AA2D36"/>
    <w:rsid w:val="00AB220F"/>
    <w:rsid w:val="00AB4BEA"/>
    <w:rsid w:val="00AC6449"/>
    <w:rsid w:val="00AE3D0A"/>
    <w:rsid w:val="00AE5B5D"/>
    <w:rsid w:val="00AE7140"/>
    <w:rsid w:val="00AF4A2B"/>
    <w:rsid w:val="00B01418"/>
    <w:rsid w:val="00B019FB"/>
    <w:rsid w:val="00B06E38"/>
    <w:rsid w:val="00B11611"/>
    <w:rsid w:val="00B24672"/>
    <w:rsid w:val="00B26568"/>
    <w:rsid w:val="00B2670B"/>
    <w:rsid w:val="00B274A4"/>
    <w:rsid w:val="00B32D87"/>
    <w:rsid w:val="00B40200"/>
    <w:rsid w:val="00B51DAE"/>
    <w:rsid w:val="00B520A8"/>
    <w:rsid w:val="00B541FD"/>
    <w:rsid w:val="00B7624C"/>
    <w:rsid w:val="00B764BD"/>
    <w:rsid w:val="00B76FBB"/>
    <w:rsid w:val="00B820CC"/>
    <w:rsid w:val="00B87909"/>
    <w:rsid w:val="00B906ED"/>
    <w:rsid w:val="00B96FEC"/>
    <w:rsid w:val="00BA1622"/>
    <w:rsid w:val="00BB7EE3"/>
    <w:rsid w:val="00BC0A15"/>
    <w:rsid w:val="00BC660F"/>
    <w:rsid w:val="00BE0579"/>
    <w:rsid w:val="00BE28EF"/>
    <w:rsid w:val="00BE61BB"/>
    <w:rsid w:val="00BF18D1"/>
    <w:rsid w:val="00BF7003"/>
    <w:rsid w:val="00BF710A"/>
    <w:rsid w:val="00BF7BF2"/>
    <w:rsid w:val="00C03ADB"/>
    <w:rsid w:val="00C11981"/>
    <w:rsid w:val="00C12CAD"/>
    <w:rsid w:val="00C15C6D"/>
    <w:rsid w:val="00C23575"/>
    <w:rsid w:val="00C25782"/>
    <w:rsid w:val="00C26160"/>
    <w:rsid w:val="00C2648C"/>
    <w:rsid w:val="00C30BEF"/>
    <w:rsid w:val="00C31E36"/>
    <w:rsid w:val="00C376C4"/>
    <w:rsid w:val="00C46671"/>
    <w:rsid w:val="00C7469A"/>
    <w:rsid w:val="00C775EE"/>
    <w:rsid w:val="00C844A9"/>
    <w:rsid w:val="00C863A2"/>
    <w:rsid w:val="00C86F78"/>
    <w:rsid w:val="00C973E5"/>
    <w:rsid w:val="00CA37DC"/>
    <w:rsid w:val="00CA3F49"/>
    <w:rsid w:val="00CB16C1"/>
    <w:rsid w:val="00CB26C4"/>
    <w:rsid w:val="00CB494E"/>
    <w:rsid w:val="00CB6342"/>
    <w:rsid w:val="00CC14FF"/>
    <w:rsid w:val="00CC16A8"/>
    <w:rsid w:val="00CD4DB4"/>
    <w:rsid w:val="00CE43AC"/>
    <w:rsid w:val="00CE58B8"/>
    <w:rsid w:val="00CE629F"/>
    <w:rsid w:val="00D02E9F"/>
    <w:rsid w:val="00D11BB5"/>
    <w:rsid w:val="00D26759"/>
    <w:rsid w:val="00D32AC8"/>
    <w:rsid w:val="00D37EE5"/>
    <w:rsid w:val="00D46C4E"/>
    <w:rsid w:val="00D4735F"/>
    <w:rsid w:val="00D5391F"/>
    <w:rsid w:val="00D579C9"/>
    <w:rsid w:val="00D60670"/>
    <w:rsid w:val="00D60B5B"/>
    <w:rsid w:val="00D627A1"/>
    <w:rsid w:val="00D62ACA"/>
    <w:rsid w:val="00D62FDC"/>
    <w:rsid w:val="00D7016E"/>
    <w:rsid w:val="00D74F8D"/>
    <w:rsid w:val="00D8042E"/>
    <w:rsid w:val="00D808D7"/>
    <w:rsid w:val="00D91C69"/>
    <w:rsid w:val="00D93D53"/>
    <w:rsid w:val="00D96A68"/>
    <w:rsid w:val="00DA7B21"/>
    <w:rsid w:val="00DB0925"/>
    <w:rsid w:val="00DB35F1"/>
    <w:rsid w:val="00DC229C"/>
    <w:rsid w:val="00DC47D0"/>
    <w:rsid w:val="00DE1340"/>
    <w:rsid w:val="00DE601B"/>
    <w:rsid w:val="00DF0A39"/>
    <w:rsid w:val="00DF1D00"/>
    <w:rsid w:val="00DF7AFF"/>
    <w:rsid w:val="00E00478"/>
    <w:rsid w:val="00E00756"/>
    <w:rsid w:val="00E07EF9"/>
    <w:rsid w:val="00E10B40"/>
    <w:rsid w:val="00E10C60"/>
    <w:rsid w:val="00E110D0"/>
    <w:rsid w:val="00E13D2A"/>
    <w:rsid w:val="00E162C6"/>
    <w:rsid w:val="00E22E74"/>
    <w:rsid w:val="00E23BAE"/>
    <w:rsid w:val="00E26D89"/>
    <w:rsid w:val="00E355CC"/>
    <w:rsid w:val="00E4233F"/>
    <w:rsid w:val="00E46381"/>
    <w:rsid w:val="00E50927"/>
    <w:rsid w:val="00E62921"/>
    <w:rsid w:val="00E73215"/>
    <w:rsid w:val="00E77B67"/>
    <w:rsid w:val="00E80ECA"/>
    <w:rsid w:val="00EA00D6"/>
    <w:rsid w:val="00EA255D"/>
    <w:rsid w:val="00EA3BDF"/>
    <w:rsid w:val="00EB119D"/>
    <w:rsid w:val="00EC0FC9"/>
    <w:rsid w:val="00EC1CFE"/>
    <w:rsid w:val="00EC4916"/>
    <w:rsid w:val="00EE29E7"/>
    <w:rsid w:val="00EE5E26"/>
    <w:rsid w:val="00EF06AE"/>
    <w:rsid w:val="00EF1E52"/>
    <w:rsid w:val="00EF4329"/>
    <w:rsid w:val="00F0457E"/>
    <w:rsid w:val="00F102ED"/>
    <w:rsid w:val="00F200B7"/>
    <w:rsid w:val="00F22DFD"/>
    <w:rsid w:val="00F230DC"/>
    <w:rsid w:val="00F3092C"/>
    <w:rsid w:val="00F31F25"/>
    <w:rsid w:val="00F338D3"/>
    <w:rsid w:val="00F416A7"/>
    <w:rsid w:val="00F61E9D"/>
    <w:rsid w:val="00F6378E"/>
    <w:rsid w:val="00F63F7B"/>
    <w:rsid w:val="00F6488D"/>
    <w:rsid w:val="00F72AEA"/>
    <w:rsid w:val="00F733BD"/>
    <w:rsid w:val="00F75086"/>
    <w:rsid w:val="00F76FE8"/>
    <w:rsid w:val="00F8301B"/>
    <w:rsid w:val="00F85027"/>
    <w:rsid w:val="00F86F9A"/>
    <w:rsid w:val="00F92F2C"/>
    <w:rsid w:val="00F94207"/>
    <w:rsid w:val="00FA025C"/>
    <w:rsid w:val="00FA0D20"/>
    <w:rsid w:val="00FA0F5E"/>
    <w:rsid w:val="00FA51F0"/>
    <w:rsid w:val="00FA6C94"/>
    <w:rsid w:val="00FB1B1B"/>
    <w:rsid w:val="00FC3E64"/>
    <w:rsid w:val="00FC4A99"/>
    <w:rsid w:val="00FE3F0E"/>
    <w:rsid w:val="00FE422A"/>
    <w:rsid w:val="00FF72D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39"/>
    <w:rsid w:val="001B7D9C"/>
    <w:pPr>
      <w:spacing w:before="120" w:after="120"/>
    </w:pPr>
    <w:rPr>
      <w:rFonts w:ascii="Calibri" w:hAnsi="Calibri"/>
      <w:b/>
      <w:bCs/>
      <w:caps/>
      <w:sz w:val="20"/>
      <w:szCs w:val="20"/>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86315C"/>
    <w:rPr>
      <w:sz w:val="16"/>
      <w:szCs w:val="16"/>
    </w:rPr>
  </w:style>
  <w:style w:type="paragraph" w:styleId="TOC7">
    <w:name w:val="toc 7"/>
    <w:basedOn w:val="Normal"/>
    <w:next w:val="Normal"/>
    <w:autoRedefine/>
    <w:uiPriority w:val="99"/>
    <w:semiHidden/>
    <w:rsid w:val="001B7D9C"/>
    <w:pPr>
      <w:spacing w:after="0"/>
      <w:ind w:left="1320"/>
    </w:pPr>
    <w:rPr>
      <w:rFonts w:ascii="Calibri" w:hAnsi="Calibri"/>
      <w:sz w:val="18"/>
      <w:szCs w:val="18"/>
    </w:r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spacing w:after="0"/>
      <w:ind w:left="220"/>
    </w:pPr>
    <w:rPr>
      <w:rFonts w:ascii="Calibri" w:hAnsi="Calibri"/>
      <w:smallCaps/>
      <w:sz w:val="20"/>
      <w:szCs w:val="20"/>
    </w:rPr>
  </w:style>
  <w:style w:type="paragraph" w:styleId="TOC3">
    <w:name w:val="toc 3"/>
    <w:basedOn w:val="Normal"/>
    <w:next w:val="Normal"/>
    <w:autoRedefine/>
    <w:uiPriority w:val="39"/>
    <w:rsid w:val="001B7D9C"/>
    <w:pPr>
      <w:spacing w:after="0"/>
      <w:ind w:left="440"/>
    </w:pPr>
    <w:rPr>
      <w:rFonts w:ascii="Calibri" w:hAnsi="Calibri"/>
      <w:i/>
      <w:iCs/>
      <w:sz w:val="20"/>
      <w:szCs w:val="20"/>
    </w:rPr>
  </w:style>
  <w:style w:type="table" w:styleId="TableGrid">
    <w:name w:val="Table Grid"/>
    <w:basedOn w:val="TableNormal"/>
    <w:uiPriority w:val="59"/>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1779D"/>
    <w:rPr>
      <w:rFonts w:cs="Times New Roman"/>
      <w:sz w:val="20"/>
      <w:szCs w:val="20"/>
    </w:rPr>
  </w:style>
  <w:style w:type="paragraph" w:styleId="PlainText">
    <w:name w:val="Plain Text"/>
    <w:basedOn w:val="Normal"/>
    <w:link w:val="PlainTextChar"/>
    <w:uiPriority w:val="99"/>
    <w:semiHidden/>
    <w:unhideWhenUsed/>
    <w:rsid w:val="00BE0579"/>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BE0579"/>
    <w:rPr>
      <w:rFonts w:ascii="Consolas" w:eastAsia="Calibri" w:hAnsi="Consolas"/>
      <w:sz w:val="21"/>
      <w:szCs w:val="21"/>
    </w:rPr>
  </w:style>
  <w:style w:type="paragraph" w:styleId="TOC4">
    <w:name w:val="toc 4"/>
    <w:basedOn w:val="Normal"/>
    <w:next w:val="Normal"/>
    <w:autoRedefine/>
    <w:locked/>
    <w:rsid w:val="00850A83"/>
    <w:pPr>
      <w:spacing w:after="0"/>
      <w:ind w:left="660"/>
    </w:pPr>
    <w:rPr>
      <w:rFonts w:ascii="Calibri" w:hAnsi="Calibri"/>
      <w:sz w:val="18"/>
      <w:szCs w:val="18"/>
    </w:rPr>
  </w:style>
  <w:style w:type="paragraph" w:styleId="TOC5">
    <w:name w:val="toc 5"/>
    <w:basedOn w:val="Normal"/>
    <w:next w:val="Normal"/>
    <w:autoRedefine/>
    <w:locked/>
    <w:rsid w:val="00850A83"/>
    <w:pPr>
      <w:spacing w:after="0"/>
      <w:ind w:left="880"/>
    </w:pPr>
    <w:rPr>
      <w:rFonts w:ascii="Calibri" w:hAnsi="Calibri"/>
      <w:sz w:val="18"/>
      <w:szCs w:val="18"/>
    </w:rPr>
  </w:style>
  <w:style w:type="paragraph" w:styleId="TOC6">
    <w:name w:val="toc 6"/>
    <w:basedOn w:val="Normal"/>
    <w:next w:val="Normal"/>
    <w:autoRedefine/>
    <w:locked/>
    <w:rsid w:val="00850A83"/>
    <w:pPr>
      <w:spacing w:after="0"/>
      <w:ind w:left="1100"/>
    </w:pPr>
    <w:rPr>
      <w:rFonts w:ascii="Calibri" w:hAnsi="Calibri"/>
      <w:sz w:val="18"/>
      <w:szCs w:val="18"/>
    </w:rPr>
  </w:style>
  <w:style w:type="paragraph" w:styleId="TOC8">
    <w:name w:val="toc 8"/>
    <w:basedOn w:val="Normal"/>
    <w:next w:val="Normal"/>
    <w:autoRedefine/>
    <w:locked/>
    <w:rsid w:val="00850A83"/>
    <w:pPr>
      <w:spacing w:after="0"/>
      <w:ind w:left="1540"/>
    </w:pPr>
    <w:rPr>
      <w:rFonts w:ascii="Calibri" w:hAnsi="Calibri"/>
      <w:sz w:val="18"/>
      <w:szCs w:val="18"/>
    </w:rPr>
  </w:style>
  <w:style w:type="paragraph" w:styleId="TOC9">
    <w:name w:val="toc 9"/>
    <w:basedOn w:val="Normal"/>
    <w:next w:val="Normal"/>
    <w:autoRedefine/>
    <w:locked/>
    <w:rsid w:val="00850A83"/>
    <w:pPr>
      <w:spacing w:after="0"/>
      <w:ind w:left="1760"/>
    </w:pPr>
    <w:rPr>
      <w:rFonts w:ascii="Calibri" w:hAnsi="Calibri"/>
      <w:sz w:val="18"/>
      <w:szCs w:val="18"/>
    </w:rPr>
  </w:style>
  <w:style w:type="paragraph" w:styleId="CommentSubject">
    <w:name w:val="annotation subject"/>
    <w:basedOn w:val="CommentText"/>
    <w:next w:val="CommentText"/>
    <w:link w:val="CommentSubjectChar"/>
    <w:uiPriority w:val="99"/>
    <w:semiHidden/>
    <w:unhideWhenUsed/>
    <w:rsid w:val="00D8042E"/>
    <w:pPr>
      <w:spacing w:line="252" w:lineRule="auto"/>
    </w:pPr>
    <w:rPr>
      <w:b/>
      <w:bCs/>
    </w:rPr>
  </w:style>
  <w:style w:type="character" w:customStyle="1" w:styleId="CommentSubjectChar">
    <w:name w:val="Comment Subject Char"/>
    <w:basedOn w:val="CommentTextChar"/>
    <w:link w:val="CommentSubject"/>
    <w:uiPriority w:val="99"/>
    <w:semiHidden/>
    <w:rsid w:val="00D8042E"/>
    <w:rPr>
      <w:b/>
      <w:bCs/>
    </w:rPr>
  </w:style>
</w:styles>
</file>

<file path=word/webSettings.xml><?xml version="1.0" encoding="utf-8"?>
<w:webSettings xmlns:r="http://schemas.openxmlformats.org/officeDocument/2006/relationships" xmlns:w="http://schemas.openxmlformats.org/wordprocessingml/2006/main">
  <w:divs>
    <w:div w:id="1132360491">
      <w:marLeft w:val="0"/>
      <w:marRight w:val="0"/>
      <w:marTop w:val="0"/>
      <w:marBottom w:val="0"/>
      <w:divBdr>
        <w:top w:val="none" w:sz="0" w:space="0" w:color="auto"/>
        <w:left w:val="none" w:sz="0" w:space="0" w:color="auto"/>
        <w:bottom w:val="none" w:sz="0" w:space="0" w:color="auto"/>
        <w:right w:val="none" w:sz="0" w:space="0" w:color="auto"/>
      </w:divBdr>
    </w:div>
    <w:div w:id="1132360492">
      <w:marLeft w:val="0"/>
      <w:marRight w:val="0"/>
      <w:marTop w:val="0"/>
      <w:marBottom w:val="0"/>
      <w:divBdr>
        <w:top w:val="none" w:sz="0" w:space="0" w:color="auto"/>
        <w:left w:val="none" w:sz="0" w:space="0" w:color="auto"/>
        <w:bottom w:val="none" w:sz="0" w:space="0" w:color="auto"/>
        <w:right w:val="none" w:sz="0" w:space="0" w:color="auto"/>
      </w:divBdr>
    </w:div>
    <w:div w:id="1132360493">
      <w:marLeft w:val="0"/>
      <w:marRight w:val="0"/>
      <w:marTop w:val="0"/>
      <w:marBottom w:val="0"/>
      <w:divBdr>
        <w:top w:val="none" w:sz="0" w:space="0" w:color="auto"/>
        <w:left w:val="none" w:sz="0" w:space="0" w:color="auto"/>
        <w:bottom w:val="none" w:sz="0" w:space="0" w:color="auto"/>
        <w:right w:val="none" w:sz="0" w:space="0" w:color="auto"/>
      </w:divBdr>
    </w:div>
    <w:div w:id="1132360496">
      <w:marLeft w:val="0"/>
      <w:marRight w:val="0"/>
      <w:marTop w:val="0"/>
      <w:marBottom w:val="0"/>
      <w:divBdr>
        <w:top w:val="none" w:sz="0" w:space="0" w:color="auto"/>
        <w:left w:val="none" w:sz="0" w:space="0" w:color="auto"/>
        <w:bottom w:val="none" w:sz="0" w:space="0" w:color="auto"/>
        <w:right w:val="none" w:sz="0" w:space="0" w:color="auto"/>
      </w:divBdr>
    </w:div>
    <w:div w:id="1132360497">
      <w:marLeft w:val="0"/>
      <w:marRight w:val="0"/>
      <w:marTop w:val="0"/>
      <w:marBottom w:val="0"/>
      <w:divBdr>
        <w:top w:val="none" w:sz="0" w:space="0" w:color="auto"/>
        <w:left w:val="none" w:sz="0" w:space="0" w:color="auto"/>
        <w:bottom w:val="none" w:sz="0" w:space="0" w:color="auto"/>
        <w:right w:val="none" w:sz="0" w:space="0" w:color="auto"/>
      </w:divBdr>
      <w:divsChild>
        <w:div w:id="1132360505">
          <w:marLeft w:val="720"/>
          <w:marRight w:val="0"/>
          <w:marTop w:val="100"/>
          <w:marBottom w:val="100"/>
          <w:divBdr>
            <w:top w:val="none" w:sz="0" w:space="0" w:color="auto"/>
            <w:left w:val="none" w:sz="0" w:space="0" w:color="auto"/>
            <w:bottom w:val="none" w:sz="0" w:space="0" w:color="auto"/>
            <w:right w:val="none" w:sz="0" w:space="0" w:color="auto"/>
          </w:divBdr>
          <w:divsChild>
            <w:div w:id="1132360495">
              <w:marLeft w:val="720"/>
              <w:marRight w:val="0"/>
              <w:marTop w:val="100"/>
              <w:marBottom w:val="100"/>
              <w:divBdr>
                <w:top w:val="none" w:sz="0" w:space="0" w:color="auto"/>
                <w:left w:val="none" w:sz="0" w:space="0" w:color="auto"/>
                <w:bottom w:val="none" w:sz="0" w:space="0" w:color="auto"/>
                <w:right w:val="none" w:sz="0" w:space="0" w:color="auto"/>
              </w:divBdr>
              <w:divsChild>
                <w:div w:id="113236050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2360498">
      <w:marLeft w:val="0"/>
      <w:marRight w:val="0"/>
      <w:marTop w:val="0"/>
      <w:marBottom w:val="0"/>
      <w:divBdr>
        <w:top w:val="none" w:sz="0" w:space="0" w:color="auto"/>
        <w:left w:val="none" w:sz="0" w:space="0" w:color="auto"/>
        <w:bottom w:val="none" w:sz="0" w:space="0" w:color="auto"/>
        <w:right w:val="none" w:sz="0" w:space="0" w:color="auto"/>
      </w:divBdr>
      <w:divsChild>
        <w:div w:id="1132360494">
          <w:marLeft w:val="0"/>
          <w:marRight w:val="0"/>
          <w:marTop w:val="0"/>
          <w:marBottom w:val="0"/>
          <w:divBdr>
            <w:top w:val="none" w:sz="0" w:space="0" w:color="auto"/>
            <w:left w:val="none" w:sz="0" w:space="0" w:color="auto"/>
            <w:bottom w:val="none" w:sz="0" w:space="0" w:color="auto"/>
            <w:right w:val="none" w:sz="0" w:space="0" w:color="auto"/>
          </w:divBdr>
        </w:div>
      </w:divsChild>
    </w:div>
    <w:div w:id="1132360499">
      <w:marLeft w:val="0"/>
      <w:marRight w:val="0"/>
      <w:marTop w:val="0"/>
      <w:marBottom w:val="0"/>
      <w:divBdr>
        <w:top w:val="none" w:sz="0" w:space="0" w:color="auto"/>
        <w:left w:val="none" w:sz="0" w:space="0" w:color="auto"/>
        <w:bottom w:val="none" w:sz="0" w:space="0" w:color="auto"/>
        <w:right w:val="none" w:sz="0" w:space="0" w:color="auto"/>
      </w:divBdr>
    </w:div>
    <w:div w:id="1132360500">
      <w:marLeft w:val="0"/>
      <w:marRight w:val="0"/>
      <w:marTop w:val="0"/>
      <w:marBottom w:val="0"/>
      <w:divBdr>
        <w:top w:val="none" w:sz="0" w:space="0" w:color="auto"/>
        <w:left w:val="none" w:sz="0" w:space="0" w:color="auto"/>
        <w:bottom w:val="none" w:sz="0" w:space="0" w:color="auto"/>
        <w:right w:val="none" w:sz="0" w:space="0" w:color="auto"/>
      </w:divBdr>
    </w:div>
    <w:div w:id="1132360501">
      <w:marLeft w:val="0"/>
      <w:marRight w:val="0"/>
      <w:marTop w:val="0"/>
      <w:marBottom w:val="0"/>
      <w:divBdr>
        <w:top w:val="none" w:sz="0" w:space="0" w:color="auto"/>
        <w:left w:val="none" w:sz="0" w:space="0" w:color="auto"/>
        <w:bottom w:val="none" w:sz="0" w:space="0" w:color="auto"/>
        <w:right w:val="none" w:sz="0" w:space="0" w:color="auto"/>
      </w:divBdr>
    </w:div>
    <w:div w:id="1132360502">
      <w:marLeft w:val="0"/>
      <w:marRight w:val="0"/>
      <w:marTop w:val="0"/>
      <w:marBottom w:val="0"/>
      <w:divBdr>
        <w:top w:val="none" w:sz="0" w:space="0" w:color="auto"/>
        <w:left w:val="none" w:sz="0" w:space="0" w:color="auto"/>
        <w:bottom w:val="none" w:sz="0" w:space="0" w:color="auto"/>
        <w:right w:val="none" w:sz="0" w:space="0" w:color="auto"/>
      </w:divBdr>
    </w:div>
    <w:div w:id="1132360504">
      <w:marLeft w:val="0"/>
      <w:marRight w:val="0"/>
      <w:marTop w:val="0"/>
      <w:marBottom w:val="0"/>
      <w:divBdr>
        <w:top w:val="none" w:sz="0" w:space="0" w:color="auto"/>
        <w:left w:val="none" w:sz="0" w:space="0" w:color="auto"/>
        <w:bottom w:val="none" w:sz="0" w:space="0" w:color="auto"/>
        <w:right w:val="none" w:sz="0" w:space="0" w:color="auto"/>
      </w:divBdr>
    </w:div>
    <w:div w:id="17324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C38237E-BBF3-404F-A496-DFB66EC000A3}">
  <ds:schemaRefs>
    <ds:schemaRef ds:uri="http://schemas.microsoft.com/sharepoint/v3/contenttype/forms"/>
  </ds:schemaRefs>
</ds:datastoreItem>
</file>

<file path=customXml/itemProps2.xml><?xml version="1.0" encoding="utf-8"?>
<ds:datastoreItem xmlns:ds="http://schemas.openxmlformats.org/officeDocument/2006/customXml" ds:itemID="{C7C7CA02-848C-4E91-85C3-97BE2B414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455FFAA-5426-4B12-A623-068ED0F7893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981</Words>
  <Characters>5595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Attachment H-1 Technical Amendments</vt:lpstr>
    </vt:vector>
  </TitlesOfParts>
  <Company>U.S. Department of Education</Company>
  <LinksUpToDate>false</LinksUpToDate>
  <CharactersWithSpaces>6563</CharactersWithSpaces>
  <SharedDoc>false</SharedDoc>
  <HLinks>
    <vt:vector size="36" baseType="variant">
      <vt:variant>
        <vt:i4>1900604</vt:i4>
      </vt:variant>
      <vt:variant>
        <vt:i4>32</vt:i4>
      </vt:variant>
      <vt:variant>
        <vt:i4>0</vt:i4>
      </vt:variant>
      <vt:variant>
        <vt:i4>5</vt:i4>
      </vt:variant>
      <vt:variant>
        <vt:lpwstr/>
      </vt:variant>
      <vt:variant>
        <vt:lpwstr>_Toc298160020</vt:lpwstr>
      </vt:variant>
      <vt:variant>
        <vt:i4>1966140</vt:i4>
      </vt:variant>
      <vt:variant>
        <vt:i4>26</vt:i4>
      </vt:variant>
      <vt:variant>
        <vt:i4>0</vt:i4>
      </vt:variant>
      <vt:variant>
        <vt:i4>5</vt:i4>
      </vt:variant>
      <vt:variant>
        <vt:lpwstr/>
      </vt:variant>
      <vt:variant>
        <vt:lpwstr>_Toc298160019</vt:lpwstr>
      </vt:variant>
      <vt:variant>
        <vt:i4>1966140</vt:i4>
      </vt:variant>
      <vt:variant>
        <vt:i4>20</vt:i4>
      </vt:variant>
      <vt:variant>
        <vt:i4>0</vt:i4>
      </vt:variant>
      <vt:variant>
        <vt:i4>5</vt:i4>
      </vt:variant>
      <vt:variant>
        <vt:lpwstr/>
      </vt:variant>
      <vt:variant>
        <vt:lpwstr>_Toc298160018</vt:lpwstr>
      </vt:variant>
      <vt:variant>
        <vt:i4>1966140</vt:i4>
      </vt:variant>
      <vt:variant>
        <vt:i4>14</vt:i4>
      </vt:variant>
      <vt:variant>
        <vt:i4>0</vt:i4>
      </vt:variant>
      <vt:variant>
        <vt:i4>5</vt:i4>
      </vt:variant>
      <vt:variant>
        <vt:lpwstr/>
      </vt:variant>
      <vt:variant>
        <vt:lpwstr>_Toc298160017</vt:lpwstr>
      </vt:variant>
      <vt:variant>
        <vt:i4>1966140</vt:i4>
      </vt:variant>
      <vt:variant>
        <vt:i4>8</vt:i4>
      </vt:variant>
      <vt:variant>
        <vt:i4>0</vt:i4>
      </vt:variant>
      <vt:variant>
        <vt:i4>5</vt:i4>
      </vt:variant>
      <vt:variant>
        <vt:lpwstr/>
      </vt:variant>
      <vt:variant>
        <vt:lpwstr>_Toc298160016</vt:lpwstr>
      </vt:variant>
      <vt:variant>
        <vt:i4>1966140</vt:i4>
      </vt:variant>
      <vt:variant>
        <vt:i4>2</vt:i4>
      </vt:variant>
      <vt:variant>
        <vt:i4>0</vt:i4>
      </vt:variant>
      <vt:variant>
        <vt:i4>5</vt:i4>
      </vt:variant>
      <vt:variant>
        <vt:lpwstr/>
      </vt:variant>
      <vt:variant>
        <vt:lpwstr>_Toc298160015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H-1 Technical Amendments</dc:title>
  <dc:creator>kimberly.goodwin</dc:creator>
  <cp:lastModifiedBy>kathy.axt</cp:lastModifiedBy>
  <cp:revision>2</cp:revision>
  <cp:lastPrinted>2011-07-07T16:23:00Z</cp:lastPrinted>
  <dcterms:created xsi:type="dcterms:W3CDTF">2011-07-14T18:56:00Z</dcterms:created>
  <dcterms:modified xsi:type="dcterms:W3CDTF">2011-07-14T18:56:00Z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y fmtid="{D5CDD505-2E9C-101B-9397-08002B2CF9AE}" pid="3" name="ContentType">
    <vt:lpwstr>Document</vt:lpwstr>
  </property>
</Properties>
</file>