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F4" w:rsidRDefault="00F467F4" w:rsidP="003B3E63">
      <w:pPr>
        <w:autoSpaceDE w:val="0"/>
        <w:autoSpaceDN w:val="0"/>
        <w:adjustRightInd w:val="0"/>
        <w:ind w:left="-450"/>
        <w:jc w:val="right"/>
        <w:rPr>
          <w:rStyle w:val="Emphasis"/>
          <w:rFonts w:asciiTheme="majorHAnsi" w:hAnsiTheme="majorHAnsi"/>
          <w:b/>
          <w:i w:val="0"/>
          <w:color w:val="0D0D0D" w:themeColor="text1" w:themeTint="F2"/>
          <w:sz w:val="48"/>
          <w:szCs w:val="48"/>
        </w:rPr>
      </w:pPr>
      <w:bookmarkStart w:id="0" w:name="_GoBack"/>
      <w:bookmarkEnd w:id="0"/>
    </w:p>
    <w:p w:rsidR="003B3E63" w:rsidRPr="003B3E63" w:rsidRDefault="003B3E63" w:rsidP="003B3E63">
      <w:pPr>
        <w:autoSpaceDE w:val="0"/>
        <w:autoSpaceDN w:val="0"/>
        <w:adjustRightInd w:val="0"/>
        <w:ind w:left="-450"/>
        <w:jc w:val="right"/>
        <w:rPr>
          <w:rStyle w:val="Emphasis"/>
          <w:rFonts w:asciiTheme="majorHAnsi" w:hAnsiTheme="majorHAnsi"/>
          <w:b/>
          <w:i w:val="0"/>
          <w:color w:val="0D0D0D" w:themeColor="text1" w:themeTint="F2"/>
          <w:sz w:val="48"/>
          <w:szCs w:val="48"/>
        </w:rPr>
      </w:pPr>
      <w:r w:rsidRPr="003B3E63">
        <w:rPr>
          <w:rStyle w:val="Emphasis"/>
          <w:rFonts w:asciiTheme="majorHAnsi" w:hAnsiTheme="majorHAnsi"/>
          <w:b/>
          <w:i w:val="0"/>
          <w:color w:val="0D0D0D" w:themeColor="text1" w:themeTint="F2"/>
          <w:sz w:val="48"/>
          <w:szCs w:val="48"/>
        </w:rPr>
        <w:t>Analysis of Bullying Laws and P</w:t>
      </w:r>
      <w:r w:rsidR="00907B53" w:rsidRPr="003B3E63">
        <w:rPr>
          <w:rStyle w:val="Emphasis"/>
          <w:rFonts w:asciiTheme="majorHAnsi" w:hAnsiTheme="majorHAnsi"/>
          <w:b/>
          <w:i w:val="0"/>
          <w:color w:val="0D0D0D" w:themeColor="text1" w:themeTint="F2"/>
          <w:sz w:val="48"/>
          <w:szCs w:val="48"/>
        </w:rPr>
        <w:t>olicies</w:t>
      </w:r>
    </w:p>
    <w:p w:rsidR="003B3E63" w:rsidRPr="003B3E63" w:rsidRDefault="00907B53" w:rsidP="003B3E63">
      <w:pPr>
        <w:autoSpaceDE w:val="0"/>
        <w:autoSpaceDN w:val="0"/>
        <w:adjustRightInd w:val="0"/>
        <w:ind w:left="-450"/>
        <w:jc w:val="right"/>
        <w:rPr>
          <w:rStyle w:val="Emphasis"/>
          <w:rFonts w:asciiTheme="majorHAnsi" w:hAnsiTheme="majorHAnsi"/>
          <w:i w:val="0"/>
          <w:color w:val="0D0D0D" w:themeColor="text1" w:themeTint="F2"/>
          <w:sz w:val="48"/>
          <w:szCs w:val="48"/>
        </w:rPr>
      </w:pPr>
      <w:r w:rsidRPr="003B3E63">
        <w:rPr>
          <w:rStyle w:val="Emphasis"/>
          <w:rFonts w:asciiTheme="majorHAnsi" w:hAnsiTheme="majorHAnsi"/>
          <w:i w:val="0"/>
          <w:color w:val="0D0D0D" w:themeColor="text1" w:themeTint="F2"/>
          <w:sz w:val="48"/>
          <w:szCs w:val="48"/>
        </w:rPr>
        <w:t xml:space="preserve">Supporting Statement for Paperwork </w:t>
      </w:r>
    </w:p>
    <w:p w:rsidR="00907B53" w:rsidRPr="003B3E63" w:rsidRDefault="00907B53" w:rsidP="003B3E63">
      <w:pPr>
        <w:autoSpaceDE w:val="0"/>
        <w:autoSpaceDN w:val="0"/>
        <w:adjustRightInd w:val="0"/>
        <w:ind w:left="-450"/>
        <w:jc w:val="right"/>
        <w:rPr>
          <w:rStyle w:val="Emphasis"/>
          <w:rFonts w:asciiTheme="majorHAnsi" w:hAnsiTheme="majorHAnsi"/>
          <w:i w:val="0"/>
          <w:color w:val="0D0D0D" w:themeColor="text1" w:themeTint="F2"/>
          <w:sz w:val="48"/>
          <w:szCs w:val="48"/>
        </w:rPr>
      </w:pPr>
      <w:r w:rsidRPr="003B3E63">
        <w:rPr>
          <w:rStyle w:val="Emphasis"/>
          <w:rFonts w:asciiTheme="majorHAnsi" w:hAnsiTheme="majorHAnsi"/>
          <w:i w:val="0"/>
          <w:color w:val="0D0D0D" w:themeColor="text1" w:themeTint="F2"/>
          <w:sz w:val="48"/>
          <w:szCs w:val="48"/>
        </w:rPr>
        <w:t>Reduction Act</w:t>
      </w:r>
    </w:p>
    <w:p w:rsidR="00517953" w:rsidRPr="003B3E63" w:rsidRDefault="003B3E63" w:rsidP="003B3E63">
      <w:pPr>
        <w:autoSpaceDE w:val="0"/>
        <w:autoSpaceDN w:val="0"/>
        <w:adjustRightInd w:val="0"/>
        <w:ind w:left="-540"/>
        <w:jc w:val="right"/>
        <w:rPr>
          <w:rFonts w:asciiTheme="majorHAnsi" w:hAnsiTheme="majorHAnsi" w:cs="Verdana"/>
          <w:b/>
          <w:bCs/>
          <w:sz w:val="48"/>
          <w:szCs w:val="48"/>
        </w:rPr>
      </w:pPr>
      <w:r w:rsidRPr="003B3E63">
        <w:rPr>
          <w:rFonts w:asciiTheme="majorHAnsi" w:hAnsiTheme="majorHAnsi" w:cs="Verdana"/>
          <w:b/>
          <w:bCs/>
          <w:sz w:val="48"/>
          <w:szCs w:val="48"/>
        </w:rPr>
        <w:t>Part B: Statistical Methods</w:t>
      </w:r>
    </w:p>
    <w:p w:rsidR="00517953" w:rsidRDefault="00517953" w:rsidP="00517953">
      <w:pPr>
        <w:autoSpaceDE w:val="0"/>
        <w:autoSpaceDN w:val="0"/>
        <w:adjustRightInd w:val="0"/>
        <w:jc w:val="right"/>
        <w:rPr>
          <w:rFonts w:ascii="Verdana" w:hAnsi="Verdana" w:cs="Verdana"/>
          <w:b/>
          <w:bCs/>
          <w:sz w:val="40"/>
          <w:szCs w:val="40"/>
        </w:rPr>
      </w:pPr>
    </w:p>
    <w:p w:rsidR="00907B53" w:rsidRDefault="00907B53" w:rsidP="00517953">
      <w:pPr>
        <w:autoSpaceDE w:val="0"/>
        <w:autoSpaceDN w:val="0"/>
        <w:adjustRightInd w:val="0"/>
        <w:jc w:val="right"/>
        <w:rPr>
          <w:rFonts w:ascii="Verdana" w:hAnsi="Verdana" w:cs="Verdana"/>
          <w:b/>
          <w:bCs/>
          <w:sz w:val="40"/>
          <w:szCs w:val="40"/>
        </w:rPr>
      </w:pPr>
    </w:p>
    <w:p w:rsidR="00306178" w:rsidRDefault="00306178" w:rsidP="00517953">
      <w:pPr>
        <w:autoSpaceDE w:val="0"/>
        <w:autoSpaceDN w:val="0"/>
        <w:adjustRightInd w:val="0"/>
        <w:jc w:val="right"/>
        <w:rPr>
          <w:rFonts w:ascii="Verdana" w:hAnsi="Verdana" w:cs="Verdana"/>
          <w:b/>
          <w:bCs/>
          <w:sz w:val="40"/>
          <w:szCs w:val="40"/>
        </w:rPr>
      </w:pPr>
    </w:p>
    <w:p w:rsidR="00306178" w:rsidRPr="003B3E63" w:rsidRDefault="00306178" w:rsidP="00517953">
      <w:pPr>
        <w:autoSpaceDE w:val="0"/>
        <w:autoSpaceDN w:val="0"/>
        <w:adjustRightInd w:val="0"/>
        <w:jc w:val="right"/>
        <w:rPr>
          <w:rFonts w:asciiTheme="majorHAnsi" w:hAnsiTheme="majorHAnsi" w:cs="Verdana"/>
          <w:b/>
          <w:bCs/>
          <w:sz w:val="48"/>
          <w:szCs w:val="48"/>
        </w:rPr>
      </w:pPr>
    </w:p>
    <w:p w:rsidR="00907B53" w:rsidRDefault="00907B53" w:rsidP="00517953">
      <w:pPr>
        <w:autoSpaceDE w:val="0"/>
        <w:autoSpaceDN w:val="0"/>
        <w:adjustRightInd w:val="0"/>
        <w:jc w:val="right"/>
        <w:rPr>
          <w:rFonts w:ascii="Verdana" w:hAnsi="Verdana" w:cs="Verdana"/>
          <w:b/>
          <w:bCs/>
          <w:sz w:val="40"/>
          <w:szCs w:val="40"/>
        </w:rPr>
      </w:pPr>
    </w:p>
    <w:p w:rsidR="00907B53" w:rsidRDefault="00907B53" w:rsidP="00517953">
      <w:pPr>
        <w:autoSpaceDE w:val="0"/>
        <w:autoSpaceDN w:val="0"/>
        <w:adjustRightInd w:val="0"/>
        <w:jc w:val="right"/>
        <w:rPr>
          <w:rFonts w:ascii="Verdana" w:hAnsi="Verdana" w:cs="Verdana"/>
          <w:b/>
          <w:bCs/>
          <w:sz w:val="40"/>
          <w:szCs w:val="40"/>
        </w:rPr>
      </w:pPr>
    </w:p>
    <w:p w:rsidR="00907B53" w:rsidRDefault="00907B53" w:rsidP="00517953">
      <w:pPr>
        <w:autoSpaceDE w:val="0"/>
        <w:autoSpaceDN w:val="0"/>
        <w:adjustRightInd w:val="0"/>
        <w:jc w:val="right"/>
        <w:rPr>
          <w:rFonts w:ascii="Verdana" w:hAnsi="Verdana" w:cs="Verdana"/>
          <w:b/>
          <w:bCs/>
          <w:sz w:val="40"/>
          <w:szCs w:val="40"/>
        </w:rPr>
      </w:pPr>
    </w:p>
    <w:p w:rsidR="00517953" w:rsidRPr="00907B53" w:rsidRDefault="00517953" w:rsidP="00517953">
      <w:pPr>
        <w:autoSpaceDE w:val="0"/>
        <w:autoSpaceDN w:val="0"/>
        <w:adjustRightInd w:val="0"/>
        <w:jc w:val="right"/>
        <w:rPr>
          <w:rFonts w:asciiTheme="majorHAnsi" w:hAnsiTheme="majorHAnsi" w:cs="Times New Roman"/>
          <w:b/>
          <w:bCs/>
          <w:color w:val="0D0D0D" w:themeColor="text1" w:themeTint="F2"/>
          <w:sz w:val="22"/>
        </w:rPr>
      </w:pPr>
    </w:p>
    <w:p w:rsidR="00517953" w:rsidRPr="003B3E63" w:rsidRDefault="00517953" w:rsidP="00EF15CB">
      <w:pPr>
        <w:pStyle w:val="Subtitle"/>
        <w:jc w:val="right"/>
        <w:rPr>
          <w:rFonts w:asciiTheme="majorHAnsi" w:hAnsiTheme="majorHAnsi" w:cs="Times New Roman"/>
          <w:color w:val="0D0D0D" w:themeColor="text1" w:themeTint="F2"/>
          <w:sz w:val="28"/>
          <w:szCs w:val="28"/>
        </w:rPr>
      </w:pPr>
      <w:r w:rsidRPr="003B3E63">
        <w:rPr>
          <w:rFonts w:asciiTheme="majorHAnsi" w:hAnsiTheme="majorHAnsi" w:cs="Times New Roman"/>
          <w:b/>
          <w:bCs/>
          <w:color w:val="0D0D0D" w:themeColor="text1" w:themeTint="F2"/>
          <w:sz w:val="28"/>
          <w:szCs w:val="28"/>
        </w:rPr>
        <w:t xml:space="preserve"> </w:t>
      </w:r>
      <w:r w:rsidR="00EF15CB" w:rsidRPr="003B3E63">
        <w:rPr>
          <w:rFonts w:asciiTheme="majorHAnsi" w:hAnsiTheme="majorHAnsi" w:cs="Times New Roman"/>
          <w:color w:val="0D0D0D" w:themeColor="text1" w:themeTint="F2"/>
          <w:sz w:val="28"/>
          <w:szCs w:val="28"/>
        </w:rPr>
        <w:t>Prepared for:</w:t>
      </w:r>
    </w:p>
    <w:p w:rsidR="00517953" w:rsidRPr="00907B53" w:rsidRDefault="00517953" w:rsidP="00517953">
      <w:pPr>
        <w:autoSpaceDE w:val="0"/>
        <w:autoSpaceDN w:val="0"/>
        <w:adjustRightInd w:val="0"/>
        <w:jc w:val="right"/>
        <w:rPr>
          <w:rStyle w:val="Emphasis"/>
          <w:rFonts w:asciiTheme="majorHAnsi" w:hAnsiTheme="majorHAnsi" w:cs="Times New Roman"/>
          <w:i w:val="0"/>
          <w:color w:val="0D0D0D" w:themeColor="text1" w:themeTint="F2"/>
          <w:sz w:val="22"/>
        </w:rPr>
      </w:pPr>
      <w:r w:rsidRPr="00907B53">
        <w:rPr>
          <w:rStyle w:val="Emphasis"/>
          <w:rFonts w:asciiTheme="majorHAnsi" w:hAnsiTheme="majorHAnsi" w:cs="Times New Roman"/>
          <w:i w:val="0"/>
          <w:color w:val="0D0D0D" w:themeColor="text1" w:themeTint="F2"/>
          <w:sz w:val="22"/>
        </w:rPr>
        <w:t>U.S. Department of Education</w:t>
      </w:r>
    </w:p>
    <w:p w:rsidR="00517953" w:rsidRPr="00907B53" w:rsidRDefault="00517953" w:rsidP="00517953">
      <w:pPr>
        <w:autoSpaceDE w:val="0"/>
        <w:autoSpaceDN w:val="0"/>
        <w:adjustRightInd w:val="0"/>
        <w:jc w:val="right"/>
        <w:rPr>
          <w:rStyle w:val="Emphasis"/>
          <w:rFonts w:asciiTheme="majorHAnsi" w:hAnsiTheme="majorHAnsi" w:cs="Times New Roman"/>
          <w:i w:val="0"/>
          <w:color w:val="0D0D0D" w:themeColor="text1" w:themeTint="F2"/>
          <w:sz w:val="22"/>
        </w:rPr>
      </w:pPr>
      <w:r w:rsidRPr="00907B53">
        <w:rPr>
          <w:rStyle w:val="Emphasis"/>
          <w:rFonts w:asciiTheme="majorHAnsi" w:hAnsiTheme="majorHAnsi" w:cs="Times New Roman"/>
          <w:i w:val="0"/>
          <w:color w:val="0D0D0D" w:themeColor="text1" w:themeTint="F2"/>
          <w:sz w:val="22"/>
        </w:rPr>
        <w:t>Office of Planning, Evaluation, and Policy Development</w:t>
      </w:r>
    </w:p>
    <w:p w:rsidR="00517953" w:rsidRPr="00907B53" w:rsidRDefault="00121B02" w:rsidP="00517953">
      <w:pPr>
        <w:autoSpaceDE w:val="0"/>
        <w:autoSpaceDN w:val="0"/>
        <w:adjustRightInd w:val="0"/>
        <w:jc w:val="right"/>
        <w:rPr>
          <w:rStyle w:val="Emphasis"/>
          <w:rFonts w:asciiTheme="majorHAnsi" w:hAnsiTheme="majorHAnsi" w:cs="Times New Roman"/>
          <w:i w:val="0"/>
          <w:color w:val="0D0D0D" w:themeColor="text1" w:themeTint="F2"/>
          <w:sz w:val="22"/>
        </w:rPr>
      </w:pPr>
      <w:r>
        <w:rPr>
          <w:rStyle w:val="Emphasis"/>
          <w:rFonts w:asciiTheme="majorHAnsi" w:hAnsiTheme="majorHAnsi" w:cs="Times New Roman"/>
          <w:i w:val="0"/>
          <w:color w:val="0D0D0D" w:themeColor="text1" w:themeTint="F2"/>
          <w:sz w:val="22"/>
        </w:rPr>
        <w:t>Policy and Program Studies Service</w:t>
      </w:r>
    </w:p>
    <w:p w:rsidR="00EF15CB" w:rsidRPr="00907B53" w:rsidRDefault="00EF15CB" w:rsidP="00517953">
      <w:pPr>
        <w:autoSpaceDE w:val="0"/>
        <w:autoSpaceDN w:val="0"/>
        <w:adjustRightInd w:val="0"/>
        <w:jc w:val="right"/>
        <w:rPr>
          <w:rFonts w:asciiTheme="majorHAnsi" w:hAnsiTheme="majorHAnsi" w:cs="Times New Roman"/>
          <w:i/>
          <w:iCs/>
          <w:color w:val="0D0D0D" w:themeColor="text1" w:themeTint="F2"/>
          <w:sz w:val="22"/>
        </w:rPr>
      </w:pPr>
    </w:p>
    <w:p w:rsidR="00C65399" w:rsidRPr="003B3E63" w:rsidRDefault="00C65399" w:rsidP="00517953">
      <w:pPr>
        <w:autoSpaceDE w:val="0"/>
        <w:autoSpaceDN w:val="0"/>
        <w:adjustRightInd w:val="0"/>
        <w:jc w:val="right"/>
        <w:rPr>
          <w:rFonts w:asciiTheme="majorHAnsi" w:hAnsiTheme="majorHAnsi" w:cs="Times New Roman"/>
          <w:i/>
          <w:iCs/>
          <w:color w:val="0D0D0D" w:themeColor="text1" w:themeTint="F2"/>
          <w:sz w:val="28"/>
          <w:szCs w:val="28"/>
        </w:rPr>
      </w:pPr>
    </w:p>
    <w:p w:rsidR="00517953" w:rsidRPr="003B3E63" w:rsidRDefault="00517953" w:rsidP="00EF15CB">
      <w:pPr>
        <w:pStyle w:val="Subtitle"/>
        <w:jc w:val="right"/>
        <w:rPr>
          <w:rFonts w:asciiTheme="majorHAnsi" w:hAnsiTheme="majorHAnsi" w:cs="Times New Roman"/>
          <w:color w:val="0D0D0D" w:themeColor="text1" w:themeTint="F2"/>
          <w:sz w:val="28"/>
          <w:szCs w:val="28"/>
        </w:rPr>
      </w:pPr>
      <w:r w:rsidRPr="003B3E63">
        <w:rPr>
          <w:rFonts w:asciiTheme="majorHAnsi" w:hAnsiTheme="majorHAnsi" w:cs="Times New Roman"/>
          <w:color w:val="0D0D0D" w:themeColor="text1" w:themeTint="F2"/>
          <w:sz w:val="28"/>
          <w:szCs w:val="28"/>
        </w:rPr>
        <w:t>Prepared by:</w:t>
      </w:r>
    </w:p>
    <w:p w:rsidR="00517953" w:rsidRPr="00907B53" w:rsidRDefault="00517953" w:rsidP="00517953">
      <w:pPr>
        <w:autoSpaceDE w:val="0"/>
        <w:autoSpaceDN w:val="0"/>
        <w:adjustRightInd w:val="0"/>
        <w:jc w:val="right"/>
        <w:rPr>
          <w:rStyle w:val="Emphasis"/>
          <w:rFonts w:asciiTheme="majorHAnsi" w:hAnsiTheme="majorHAnsi" w:cs="Times New Roman"/>
          <w:i w:val="0"/>
          <w:color w:val="0D0D0D" w:themeColor="text1" w:themeTint="F2"/>
          <w:sz w:val="22"/>
        </w:rPr>
      </w:pPr>
      <w:r w:rsidRPr="00907B53">
        <w:rPr>
          <w:rStyle w:val="Emphasis"/>
          <w:rFonts w:asciiTheme="majorHAnsi" w:hAnsiTheme="majorHAnsi" w:cs="Times New Roman"/>
          <w:i w:val="0"/>
          <w:color w:val="0D0D0D" w:themeColor="text1" w:themeTint="F2"/>
          <w:sz w:val="22"/>
        </w:rPr>
        <w:t>Evaluation, Management and Training Associates (EMT), Inc.</w:t>
      </w:r>
    </w:p>
    <w:p w:rsidR="00517953" w:rsidRPr="00907B53" w:rsidRDefault="00517953" w:rsidP="00517953">
      <w:pPr>
        <w:autoSpaceDE w:val="0"/>
        <w:autoSpaceDN w:val="0"/>
        <w:adjustRightInd w:val="0"/>
        <w:jc w:val="right"/>
        <w:rPr>
          <w:rStyle w:val="Emphasis"/>
          <w:rFonts w:asciiTheme="majorHAnsi" w:hAnsiTheme="majorHAnsi" w:cs="Times New Roman"/>
          <w:i w:val="0"/>
          <w:color w:val="0D0D0D" w:themeColor="text1" w:themeTint="F2"/>
          <w:sz w:val="22"/>
        </w:rPr>
      </w:pPr>
      <w:r w:rsidRPr="00907B53">
        <w:rPr>
          <w:rStyle w:val="Emphasis"/>
          <w:rFonts w:asciiTheme="majorHAnsi" w:hAnsiTheme="majorHAnsi" w:cs="Times New Roman"/>
          <w:i w:val="0"/>
          <w:color w:val="0D0D0D" w:themeColor="text1" w:themeTint="F2"/>
          <w:sz w:val="22"/>
        </w:rPr>
        <w:t>771 Oak Avenue Parkway, Suite 2</w:t>
      </w:r>
    </w:p>
    <w:p w:rsidR="00517953" w:rsidRPr="00907B53" w:rsidRDefault="00517953" w:rsidP="00517953">
      <w:pPr>
        <w:autoSpaceDE w:val="0"/>
        <w:autoSpaceDN w:val="0"/>
        <w:adjustRightInd w:val="0"/>
        <w:jc w:val="right"/>
        <w:rPr>
          <w:rStyle w:val="Emphasis"/>
          <w:rFonts w:asciiTheme="majorHAnsi" w:hAnsiTheme="majorHAnsi" w:cs="Times New Roman"/>
          <w:i w:val="0"/>
          <w:color w:val="0D0D0D" w:themeColor="text1" w:themeTint="F2"/>
          <w:sz w:val="22"/>
        </w:rPr>
      </w:pPr>
      <w:r w:rsidRPr="00907B53">
        <w:rPr>
          <w:rStyle w:val="Emphasis"/>
          <w:rFonts w:asciiTheme="majorHAnsi" w:hAnsiTheme="majorHAnsi" w:cs="Times New Roman"/>
          <w:i w:val="0"/>
          <w:color w:val="0D0D0D" w:themeColor="text1" w:themeTint="F2"/>
          <w:sz w:val="22"/>
        </w:rPr>
        <w:t>Folsom, CA 95630</w:t>
      </w:r>
    </w:p>
    <w:p w:rsidR="002F1EE5" w:rsidRPr="00907B53" w:rsidRDefault="002F1EE5" w:rsidP="00517953">
      <w:pPr>
        <w:autoSpaceDE w:val="0"/>
        <w:autoSpaceDN w:val="0"/>
        <w:adjustRightInd w:val="0"/>
        <w:jc w:val="right"/>
        <w:rPr>
          <w:rStyle w:val="Emphasis"/>
          <w:rFonts w:asciiTheme="majorHAnsi" w:hAnsiTheme="majorHAnsi"/>
          <w:i w:val="0"/>
          <w:color w:val="0D0D0D" w:themeColor="text1" w:themeTint="F2"/>
          <w:sz w:val="22"/>
        </w:rPr>
      </w:pPr>
    </w:p>
    <w:p w:rsidR="002F1EE5" w:rsidRPr="00907B53" w:rsidRDefault="002F1EE5" w:rsidP="00517953">
      <w:pPr>
        <w:autoSpaceDE w:val="0"/>
        <w:autoSpaceDN w:val="0"/>
        <w:adjustRightInd w:val="0"/>
        <w:jc w:val="right"/>
        <w:rPr>
          <w:rStyle w:val="Emphasis"/>
          <w:rFonts w:asciiTheme="majorHAnsi" w:hAnsiTheme="majorHAnsi"/>
          <w:i w:val="0"/>
          <w:color w:val="0D0D0D" w:themeColor="text1" w:themeTint="F2"/>
          <w:sz w:val="22"/>
        </w:rPr>
      </w:pPr>
    </w:p>
    <w:p w:rsidR="002F1EE5" w:rsidRDefault="002F1EE5" w:rsidP="00517953">
      <w:pPr>
        <w:autoSpaceDE w:val="0"/>
        <w:autoSpaceDN w:val="0"/>
        <w:adjustRightInd w:val="0"/>
        <w:jc w:val="right"/>
        <w:rPr>
          <w:rStyle w:val="Emphasis"/>
          <w:rFonts w:asciiTheme="majorHAnsi" w:hAnsiTheme="majorHAnsi"/>
          <w:i w:val="0"/>
          <w:color w:val="0D0D0D" w:themeColor="text1" w:themeTint="F2"/>
          <w:sz w:val="22"/>
        </w:rPr>
      </w:pPr>
    </w:p>
    <w:p w:rsidR="003B3E63" w:rsidRPr="00907B53" w:rsidRDefault="003B3E63" w:rsidP="00517953">
      <w:pPr>
        <w:autoSpaceDE w:val="0"/>
        <w:autoSpaceDN w:val="0"/>
        <w:adjustRightInd w:val="0"/>
        <w:jc w:val="right"/>
        <w:rPr>
          <w:rStyle w:val="Emphasis"/>
          <w:rFonts w:asciiTheme="majorHAnsi" w:hAnsiTheme="majorHAnsi"/>
          <w:i w:val="0"/>
          <w:color w:val="0D0D0D" w:themeColor="text1" w:themeTint="F2"/>
          <w:sz w:val="22"/>
        </w:rPr>
      </w:pPr>
    </w:p>
    <w:p w:rsidR="002F1EE5" w:rsidRPr="00907B53" w:rsidRDefault="002F1EE5" w:rsidP="00517953">
      <w:pPr>
        <w:autoSpaceDE w:val="0"/>
        <w:autoSpaceDN w:val="0"/>
        <w:adjustRightInd w:val="0"/>
        <w:jc w:val="right"/>
        <w:rPr>
          <w:rStyle w:val="Emphasis"/>
          <w:rFonts w:asciiTheme="majorHAnsi" w:hAnsiTheme="majorHAnsi"/>
          <w:i w:val="0"/>
          <w:color w:val="0D0D0D" w:themeColor="text1" w:themeTint="F2"/>
          <w:sz w:val="22"/>
        </w:rPr>
      </w:pPr>
    </w:p>
    <w:p w:rsidR="002F1EE5" w:rsidRPr="00907B53" w:rsidRDefault="002F1EE5" w:rsidP="00517953">
      <w:pPr>
        <w:autoSpaceDE w:val="0"/>
        <w:autoSpaceDN w:val="0"/>
        <w:adjustRightInd w:val="0"/>
        <w:jc w:val="right"/>
        <w:rPr>
          <w:rStyle w:val="Emphasis"/>
          <w:rFonts w:asciiTheme="majorHAnsi" w:hAnsiTheme="majorHAnsi"/>
          <w:i w:val="0"/>
          <w:color w:val="0D0D0D" w:themeColor="text1" w:themeTint="F2"/>
          <w:sz w:val="22"/>
        </w:rPr>
      </w:pPr>
    </w:p>
    <w:p w:rsidR="00907B53" w:rsidRPr="003B3E63" w:rsidRDefault="00B74ABE" w:rsidP="00907B53">
      <w:pPr>
        <w:pStyle w:val="Heading1"/>
        <w:jc w:val="right"/>
        <w:rPr>
          <w:rFonts w:cs="Times New Roman"/>
          <w:color w:val="0D0D0D" w:themeColor="text1" w:themeTint="F2"/>
          <w:sz w:val="32"/>
          <w:szCs w:val="32"/>
        </w:rPr>
      </w:pPr>
      <w:r>
        <w:rPr>
          <w:rFonts w:cs="Times New Roman"/>
          <w:color w:val="0D0D0D" w:themeColor="text1" w:themeTint="F2"/>
          <w:sz w:val="32"/>
          <w:szCs w:val="32"/>
        </w:rPr>
        <w:t xml:space="preserve">November </w:t>
      </w:r>
      <w:r w:rsidR="00907B53" w:rsidRPr="003B3E63">
        <w:rPr>
          <w:rFonts w:cs="Times New Roman"/>
          <w:color w:val="0D0D0D" w:themeColor="text1" w:themeTint="F2"/>
          <w:sz w:val="32"/>
          <w:szCs w:val="32"/>
        </w:rPr>
        <w:t>2011</w:t>
      </w:r>
    </w:p>
    <w:p w:rsidR="002F1EE5" w:rsidRPr="00907B53" w:rsidRDefault="002F1EE5" w:rsidP="00517953">
      <w:pPr>
        <w:autoSpaceDE w:val="0"/>
        <w:autoSpaceDN w:val="0"/>
        <w:adjustRightInd w:val="0"/>
        <w:jc w:val="right"/>
        <w:rPr>
          <w:rStyle w:val="Emphasis"/>
          <w:rFonts w:asciiTheme="majorHAnsi" w:hAnsiTheme="majorHAnsi"/>
          <w:i w:val="0"/>
          <w:color w:val="0D0D0D" w:themeColor="text1" w:themeTint="F2"/>
          <w:sz w:val="22"/>
        </w:rPr>
      </w:pPr>
    </w:p>
    <w:p w:rsidR="002F1EE5" w:rsidRPr="00907B53" w:rsidRDefault="002F1EE5" w:rsidP="00517953">
      <w:pPr>
        <w:autoSpaceDE w:val="0"/>
        <w:autoSpaceDN w:val="0"/>
        <w:adjustRightInd w:val="0"/>
        <w:jc w:val="right"/>
        <w:rPr>
          <w:rStyle w:val="Emphasis"/>
          <w:rFonts w:asciiTheme="majorHAnsi" w:hAnsiTheme="majorHAnsi"/>
          <w:i w:val="0"/>
          <w:color w:val="0D0D0D" w:themeColor="text1" w:themeTint="F2"/>
          <w:sz w:val="22"/>
        </w:rPr>
      </w:pPr>
    </w:p>
    <w:p w:rsidR="00B35C18" w:rsidRDefault="00B35C18" w:rsidP="00A87E71">
      <w:pPr>
        <w:pStyle w:val="Heading1"/>
        <w:spacing w:before="240"/>
        <w:jc w:val="center"/>
        <w:rPr>
          <w:rFonts w:cs="Times New Roman"/>
          <w:color w:val="0D0D0D" w:themeColor="text1" w:themeTint="F2"/>
          <w:sz w:val="28"/>
        </w:rPr>
      </w:pPr>
    </w:p>
    <w:p w:rsidR="00A87E71" w:rsidRPr="00907B53" w:rsidRDefault="004147B9" w:rsidP="00A87E71">
      <w:pPr>
        <w:pStyle w:val="Heading1"/>
        <w:spacing w:before="240"/>
        <w:jc w:val="center"/>
        <w:rPr>
          <w:rFonts w:cs="Times New Roman"/>
          <w:color w:val="0D0D0D" w:themeColor="text1" w:themeTint="F2"/>
          <w:sz w:val="28"/>
        </w:rPr>
      </w:pPr>
      <w:r w:rsidRPr="00907B53">
        <w:rPr>
          <w:rFonts w:cs="Times New Roman"/>
          <w:color w:val="0D0D0D" w:themeColor="text1" w:themeTint="F2"/>
          <w:sz w:val="28"/>
        </w:rPr>
        <w:t>Table of Contents</w:t>
      </w:r>
    </w:p>
    <w:p w:rsidR="00306178" w:rsidRPr="005A6CB7" w:rsidRDefault="00306178" w:rsidP="00A9132B">
      <w:pPr>
        <w:pStyle w:val="Heading2"/>
        <w:spacing w:line="360" w:lineRule="auto"/>
        <w:rPr>
          <w:rFonts w:asciiTheme="majorHAnsi" w:hAnsiTheme="majorHAnsi"/>
          <w:color w:val="0D0D0D" w:themeColor="text1" w:themeTint="F2"/>
          <w:sz w:val="20"/>
          <w:szCs w:val="20"/>
        </w:rPr>
      </w:pPr>
    </w:p>
    <w:p w:rsidR="00A87E71" w:rsidRPr="005A6CB7" w:rsidRDefault="00507C5C" w:rsidP="00A9132B">
      <w:pPr>
        <w:pStyle w:val="Heading2"/>
        <w:spacing w:line="360" w:lineRule="auto"/>
        <w:rPr>
          <w:rFonts w:asciiTheme="majorHAnsi" w:hAnsiTheme="majorHAnsi"/>
          <w:color w:val="0D0D0D" w:themeColor="text1" w:themeTint="F2"/>
          <w:sz w:val="20"/>
          <w:szCs w:val="20"/>
        </w:rPr>
      </w:pPr>
      <w:r w:rsidRPr="00507C5C">
        <w:rPr>
          <w:rFonts w:asciiTheme="majorHAnsi" w:hAnsiTheme="majorHAnsi"/>
          <w:color w:val="0D0D0D" w:themeColor="text1" w:themeTint="F2"/>
          <w:sz w:val="20"/>
          <w:szCs w:val="20"/>
        </w:rPr>
        <w:t xml:space="preserve">Part B: </w:t>
      </w:r>
      <w:r w:rsidR="004147B9" w:rsidRPr="005A6CB7">
        <w:rPr>
          <w:rFonts w:asciiTheme="majorHAnsi" w:hAnsiTheme="majorHAnsi"/>
          <w:color w:val="0D0D0D" w:themeColor="text1" w:themeTint="F2"/>
          <w:sz w:val="20"/>
          <w:szCs w:val="20"/>
        </w:rPr>
        <w:t>Statistical Methods</w:t>
      </w:r>
    </w:p>
    <w:p w:rsidR="00AD6DB1" w:rsidRDefault="004147B9" w:rsidP="00AD6DB1">
      <w:pPr>
        <w:pStyle w:val="ListParagraph"/>
        <w:numPr>
          <w:ilvl w:val="0"/>
          <w:numId w:val="7"/>
        </w:numPr>
        <w:tabs>
          <w:tab w:val="right" w:leader="dot" w:pos="9360"/>
        </w:tabs>
        <w:spacing w:line="360" w:lineRule="auto"/>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Respondent Universe and Sampling Methods</w:t>
      </w:r>
      <w:r w:rsidR="00A0792E">
        <w:rPr>
          <w:rFonts w:asciiTheme="majorHAnsi" w:hAnsiTheme="majorHAnsi"/>
          <w:color w:val="0D0D0D" w:themeColor="text1" w:themeTint="F2"/>
          <w:sz w:val="20"/>
          <w:szCs w:val="20"/>
        </w:rPr>
        <w:tab/>
        <w:t>2</w:t>
      </w:r>
    </w:p>
    <w:p w:rsidR="00AD6DB1" w:rsidRDefault="004147B9" w:rsidP="00AD6DB1">
      <w:pPr>
        <w:pStyle w:val="ListParagraph"/>
        <w:numPr>
          <w:ilvl w:val="0"/>
          <w:numId w:val="7"/>
        </w:numPr>
        <w:tabs>
          <w:tab w:val="right" w:leader="dot" w:pos="9360"/>
        </w:tabs>
        <w:spacing w:line="360" w:lineRule="auto"/>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Procedures for the Collection of Information</w:t>
      </w:r>
      <w:r w:rsidR="00A0792E">
        <w:rPr>
          <w:rFonts w:asciiTheme="majorHAnsi" w:hAnsiTheme="majorHAnsi"/>
          <w:color w:val="0D0D0D" w:themeColor="text1" w:themeTint="F2"/>
          <w:sz w:val="20"/>
          <w:szCs w:val="20"/>
        </w:rPr>
        <w:tab/>
        <w:t>3</w:t>
      </w:r>
    </w:p>
    <w:p w:rsidR="00AD6DB1" w:rsidRDefault="004147B9" w:rsidP="00AD6DB1">
      <w:pPr>
        <w:pStyle w:val="ListParagraph"/>
        <w:numPr>
          <w:ilvl w:val="0"/>
          <w:numId w:val="7"/>
        </w:numPr>
        <w:tabs>
          <w:tab w:val="right" w:leader="dot" w:pos="9360"/>
        </w:tabs>
        <w:spacing w:line="360" w:lineRule="auto"/>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 xml:space="preserve">Methods to Maximize Response Rates and Deal with </w:t>
      </w:r>
      <w:r w:rsidR="001E7459" w:rsidRPr="005A6CB7">
        <w:rPr>
          <w:rFonts w:asciiTheme="majorHAnsi" w:hAnsiTheme="majorHAnsi"/>
          <w:color w:val="0D0D0D" w:themeColor="text1" w:themeTint="F2"/>
          <w:sz w:val="20"/>
          <w:szCs w:val="20"/>
        </w:rPr>
        <w:t>Non-response</w:t>
      </w:r>
      <w:r w:rsidR="00A0792E">
        <w:rPr>
          <w:rFonts w:asciiTheme="majorHAnsi" w:hAnsiTheme="majorHAnsi"/>
          <w:color w:val="0D0D0D" w:themeColor="text1" w:themeTint="F2"/>
          <w:sz w:val="20"/>
          <w:szCs w:val="20"/>
        </w:rPr>
        <w:tab/>
        <w:t>4</w:t>
      </w:r>
    </w:p>
    <w:p w:rsidR="00AD6DB1" w:rsidRDefault="004147B9" w:rsidP="00AD6DB1">
      <w:pPr>
        <w:pStyle w:val="ListParagraph"/>
        <w:numPr>
          <w:ilvl w:val="0"/>
          <w:numId w:val="7"/>
        </w:numPr>
        <w:tabs>
          <w:tab w:val="right" w:leader="dot" w:pos="9360"/>
        </w:tabs>
        <w:spacing w:line="360" w:lineRule="auto"/>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Tests of Procedures or Methods to Be Undertaken</w:t>
      </w:r>
      <w:r w:rsidR="00A0792E">
        <w:rPr>
          <w:rFonts w:asciiTheme="majorHAnsi" w:hAnsiTheme="majorHAnsi"/>
          <w:color w:val="0D0D0D" w:themeColor="text1" w:themeTint="F2"/>
          <w:sz w:val="20"/>
          <w:szCs w:val="20"/>
        </w:rPr>
        <w:tab/>
        <w:t>5</w:t>
      </w:r>
    </w:p>
    <w:p w:rsidR="00AD6DB1" w:rsidRDefault="004147B9" w:rsidP="00AD6DB1">
      <w:pPr>
        <w:pStyle w:val="ListParagraph"/>
        <w:numPr>
          <w:ilvl w:val="0"/>
          <w:numId w:val="7"/>
        </w:numPr>
        <w:tabs>
          <w:tab w:val="right" w:leader="dot" w:pos="9360"/>
        </w:tabs>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Individuals Consulted on Statistical Aspects and Individuals Collecting and/or Analyzing Data</w:t>
      </w:r>
      <w:r w:rsidR="00A0792E">
        <w:rPr>
          <w:rFonts w:asciiTheme="majorHAnsi" w:hAnsiTheme="majorHAnsi"/>
          <w:color w:val="0D0D0D" w:themeColor="text1" w:themeTint="F2"/>
          <w:sz w:val="20"/>
          <w:szCs w:val="20"/>
        </w:rPr>
        <w:tab/>
        <w:t>5</w:t>
      </w:r>
    </w:p>
    <w:p w:rsidR="0054025A" w:rsidRPr="005A6CB7" w:rsidRDefault="0054025A" w:rsidP="00A9132B">
      <w:pPr>
        <w:spacing w:line="360" w:lineRule="auto"/>
        <w:ind w:left="360"/>
        <w:rPr>
          <w:rFonts w:asciiTheme="majorHAnsi" w:hAnsiTheme="majorHAnsi"/>
          <w:color w:val="0D0D0D" w:themeColor="text1" w:themeTint="F2"/>
          <w:sz w:val="20"/>
          <w:szCs w:val="20"/>
        </w:rPr>
      </w:pPr>
    </w:p>
    <w:p w:rsidR="005826EB" w:rsidRPr="005A6CB7" w:rsidRDefault="005826EB" w:rsidP="00F467F4">
      <w:pPr>
        <w:pStyle w:val="Heading2"/>
        <w:tabs>
          <w:tab w:val="right" w:leader="dot" w:pos="9360"/>
        </w:tabs>
        <w:spacing w:line="360" w:lineRule="auto"/>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Appendices</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Federal Register 60-Day Notice (Placeholder)</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Federal Register Comments (Placeholder)</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IRB Approval Letter (Placeholder)</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Chief State School Officer, District Superintendent, and Principal Invitation Letters</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Summary of School Arrangements Form</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Requested Materials Checklist</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School and District Personnel Consent Form</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 xml:space="preserve">Site Visit Interview Protocol: State Education Agency (SEA) Representative </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 xml:space="preserve">Site Visit Interview Protocol: District Representative </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Site Visit Interview Protocol: School Administrator– Student Conduct</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Site Visit Interview Protocol: School Administrator– Policy Development and Programming</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 xml:space="preserve">Site Visit Interview Protocol: Teacher </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 xml:space="preserve">Site Visit Interview Protocol: Special Education Teacher </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 xml:space="preserve">Site Visit Interview Protocol: Physical Education Teacher </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 xml:space="preserve">Site Visit Interview Protocol: Transportation Personnel </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Site Visit Interview Protocol: School Psychologist/Counselor</w:t>
      </w:r>
    </w:p>
    <w:p w:rsidR="005826EB" w:rsidRPr="005A6CB7"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Site Visit Interview Protocol: School Resource Officer (SRO)</w:t>
      </w:r>
    </w:p>
    <w:p w:rsidR="005826EB" w:rsidRDefault="005826EB" w:rsidP="00F467F4">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sidRPr="005A6CB7">
        <w:rPr>
          <w:rFonts w:asciiTheme="majorHAnsi" w:hAnsiTheme="majorHAnsi"/>
          <w:color w:val="0D0D0D" w:themeColor="text1" w:themeTint="F2"/>
          <w:sz w:val="20"/>
          <w:szCs w:val="20"/>
        </w:rPr>
        <w:t>Site Visit Interview Protocol: Yard Supervisor</w:t>
      </w:r>
    </w:p>
    <w:p w:rsidR="00B27723" w:rsidRDefault="002962DC">
      <w:pPr>
        <w:pStyle w:val="ListParagraph"/>
        <w:numPr>
          <w:ilvl w:val="0"/>
          <w:numId w:val="8"/>
        </w:numPr>
        <w:tabs>
          <w:tab w:val="right" w:leader="dot" w:pos="9360"/>
        </w:tabs>
        <w:spacing w:line="360" w:lineRule="auto"/>
        <w:ind w:left="806" w:hanging="446"/>
        <w:jc w:val="left"/>
        <w:rPr>
          <w:rFonts w:asciiTheme="majorHAnsi" w:hAnsiTheme="majorHAnsi"/>
          <w:color w:val="0D0D0D" w:themeColor="text1" w:themeTint="F2"/>
          <w:sz w:val="20"/>
          <w:szCs w:val="20"/>
        </w:rPr>
      </w:pPr>
      <w:r>
        <w:rPr>
          <w:rFonts w:asciiTheme="majorHAnsi" w:hAnsiTheme="majorHAnsi"/>
          <w:color w:val="0D0D0D" w:themeColor="text1" w:themeTint="F2"/>
          <w:sz w:val="22"/>
        </w:rPr>
        <w:t>District and School Personnel Survey Forms</w:t>
      </w:r>
    </w:p>
    <w:p w:rsidR="0068442C" w:rsidRPr="00891A60" w:rsidRDefault="0068442C" w:rsidP="00F467F4">
      <w:pPr>
        <w:spacing w:after="240"/>
        <w:jc w:val="left"/>
        <w:rPr>
          <w:rStyle w:val="Emphasis"/>
          <w:rFonts w:asciiTheme="majorHAnsi" w:eastAsiaTheme="majorEastAsia" w:hAnsiTheme="majorHAnsi" w:cs="Times New Roman"/>
          <w:b/>
          <w:bCs/>
          <w:i w:val="0"/>
          <w:iCs w:val="0"/>
          <w:color w:val="0D0D0D" w:themeColor="text1" w:themeTint="F2"/>
          <w:sz w:val="22"/>
        </w:rPr>
      </w:pPr>
      <w:r w:rsidRPr="00891A60">
        <w:rPr>
          <w:rStyle w:val="Emphasis"/>
          <w:rFonts w:cs="Times New Roman"/>
          <w:i w:val="0"/>
          <w:iCs w:val="0"/>
          <w:color w:val="0D0D0D" w:themeColor="text1" w:themeTint="F2"/>
          <w:sz w:val="22"/>
        </w:rPr>
        <w:br w:type="page"/>
      </w:r>
    </w:p>
    <w:p w:rsidR="003B3E63" w:rsidRDefault="003B3E63" w:rsidP="001B7EDA">
      <w:pPr>
        <w:pStyle w:val="Heading1"/>
        <w:spacing w:before="240"/>
        <w:jc w:val="center"/>
        <w:rPr>
          <w:rFonts w:cs="Times New Roman"/>
          <w:color w:val="0D0D0D" w:themeColor="text1" w:themeTint="F2"/>
          <w:sz w:val="28"/>
        </w:rPr>
      </w:pPr>
      <w:r w:rsidRPr="007E1E83">
        <w:rPr>
          <w:rStyle w:val="Emphasis"/>
          <w:rFonts w:cs="Times New Roman"/>
          <w:i w:val="0"/>
          <w:iCs w:val="0"/>
          <w:color w:val="0D0D0D" w:themeColor="text1" w:themeTint="F2"/>
          <w:sz w:val="28"/>
        </w:rPr>
        <w:lastRenderedPageBreak/>
        <w:t>Supporting Statement for Paperwork Reduction Act</w:t>
      </w:r>
    </w:p>
    <w:p w:rsidR="001B7EDA" w:rsidRDefault="003B3E63" w:rsidP="001B7EDA">
      <w:pPr>
        <w:pStyle w:val="Heading1"/>
        <w:spacing w:before="240"/>
        <w:jc w:val="center"/>
        <w:rPr>
          <w:rFonts w:cs="Times New Roman"/>
          <w:color w:val="0D0D0D" w:themeColor="text1" w:themeTint="F2"/>
          <w:sz w:val="28"/>
        </w:rPr>
      </w:pPr>
      <w:r w:rsidRPr="003B3E63">
        <w:rPr>
          <w:rFonts w:cs="Times New Roman"/>
          <w:color w:val="0D0D0D" w:themeColor="text1" w:themeTint="F2"/>
          <w:sz w:val="28"/>
        </w:rPr>
        <w:t xml:space="preserve">Part B: </w:t>
      </w:r>
      <w:r w:rsidR="001B7EDA" w:rsidRPr="003B3E63">
        <w:rPr>
          <w:rFonts w:cs="Times New Roman"/>
          <w:color w:val="0D0D0D" w:themeColor="text1" w:themeTint="F2"/>
          <w:sz w:val="28"/>
        </w:rPr>
        <w:t>Statistical Methods</w:t>
      </w:r>
    </w:p>
    <w:p w:rsidR="003B3E63" w:rsidRPr="003B3E63" w:rsidRDefault="003B3E63" w:rsidP="003B3E63"/>
    <w:p w:rsidR="001B7EDA" w:rsidRDefault="001B7EDA" w:rsidP="001B7EDA">
      <w:pPr>
        <w:pStyle w:val="Heading2"/>
        <w:numPr>
          <w:ilvl w:val="0"/>
          <w:numId w:val="9"/>
        </w:numPr>
        <w:rPr>
          <w:rFonts w:asciiTheme="majorHAnsi" w:hAnsiTheme="majorHAnsi"/>
          <w:color w:val="0D0D0D" w:themeColor="text1" w:themeTint="F2"/>
          <w:sz w:val="22"/>
          <w:szCs w:val="22"/>
        </w:rPr>
      </w:pPr>
      <w:r w:rsidRPr="00907B53">
        <w:rPr>
          <w:rFonts w:asciiTheme="majorHAnsi" w:hAnsiTheme="majorHAnsi"/>
          <w:color w:val="0D0D0D" w:themeColor="text1" w:themeTint="F2"/>
          <w:sz w:val="22"/>
          <w:szCs w:val="22"/>
        </w:rPr>
        <w:t>Respondent Universe and Sampling Methods</w:t>
      </w:r>
    </w:p>
    <w:p w:rsidR="00E4264F" w:rsidRDefault="00E4264F" w:rsidP="00E4264F"/>
    <w:p w:rsidR="004D42E2" w:rsidRDefault="00E74FF6" w:rsidP="00E350CE">
      <w:pPr>
        <w:rPr>
          <w:rFonts w:asciiTheme="majorHAnsi" w:hAnsiTheme="majorHAnsi"/>
          <w:sz w:val="20"/>
          <w:szCs w:val="20"/>
        </w:rPr>
      </w:pPr>
      <w:r w:rsidRPr="004D42E2">
        <w:rPr>
          <w:rFonts w:asciiTheme="majorHAnsi" w:hAnsiTheme="majorHAnsi"/>
          <w:sz w:val="20"/>
          <w:szCs w:val="20"/>
        </w:rPr>
        <w:t xml:space="preserve">The sampling approach for the bullying implementation study is designed to support </w:t>
      </w:r>
      <w:r w:rsidR="00BA489E">
        <w:rPr>
          <w:rFonts w:asciiTheme="majorHAnsi" w:hAnsiTheme="majorHAnsi"/>
          <w:sz w:val="20"/>
          <w:szCs w:val="20"/>
        </w:rPr>
        <w:t xml:space="preserve">the </w:t>
      </w:r>
      <w:r w:rsidRPr="004D42E2">
        <w:rPr>
          <w:rFonts w:asciiTheme="majorHAnsi" w:hAnsiTheme="majorHAnsi"/>
          <w:sz w:val="20"/>
          <w:szCs w:val="20"/>
        </w:rPr>
        <w:t>key study objectives</w:t>
      </w:r>
      <w:r w:rsidR="00DD3CC3">
        <w:rPr>
          <w:rFonts w:asciiTheme="majorHAnsi" w:hAnsiTheme="majorHAnsi"/>
          <w:sz w:val="20"/>
          <w:szCs w:val="20"/>
        </w:rPr>
        <w:t>:</w:t>
      </w:r>
      <w:r w:rsidR="004D42E2" w:rsidRPr="004D42E2">
        <w:rPr>
          <w:rFonts w:asciiTheme="majorHAnsi" w:hAnsiTheme="majorHAnsi"/>
          <w:sz w:val="20"/>
          <w:szCs w:val="20"/>
        </w:rPr>
        <w:t xml:space="preserve"> </w:t>
      </w:r>
      <w:r w:rsidR="00244586" w:rsidRPr="00244586">
        <w:rPr>
          <w:rFonts w:asciiTheme="majorHAnsi" w:hAnsiTheme="majorHAnsi"/>
          <w:sz w:val="20"/>
          <w:szCs w:val="20"/>
        </w:rPr>
        <w:t>document and describe the relation of state bullying legislation and policy to district bullying policies and the implementation of bullying policies and practices in specific schools</w:t>
      </w:r>
      <w:r w:rsidR="00DD3CC3">
        <w:rPr>
          <w:rFonts w:asciiTheme="majorHAnsi" w:hAnsiTheme="majorHAnsi"/>
          <w:sz w:val="20"/>
          <w:szCs w:val="20"/>
        </w:rPr>
        <w:t>;</w:t>
      </w:r>
      <w:r w:rsidR="00DD3CC3" w:rsidRPr="004D42E2">
        <w:rPr>
          <w:rFonts w:asciiTheme="majorHAnsi" w:hAnsiTheme="majorHAnsi"/>
          <w:sz w:val="20"/>
          <w:szCs w:val="20"/>
        </w:rPr>
        <w:t xml:space="preserve"> </w:t>
      </w:r>
      <w:r w:rsidR="00D222DB" w:rsidRPr="004D42E2">
        <w:rPr>
          <w:rFonts w:asciiTheme="majorHAnsi" w:hAnsiTheme="majorHAnsi"/>
          <w:sz w:val="20"/>
          <w:szCs w:val="20"/>
        </w:rPr>
        <w:t xml:space="preserve">to determine the factors that facilitate or </w:t>
      </w:r>
      <w:r w:rsidR="00BA489E">
        <w:rPr>
          <w:rFonts w:asciiTheme="majorHAnsi" w:hAnsiTheme="majorHAnsi"/>
          <w:sz w:val="20"/>
          <w:szCs w:val="20"/>
        </w:rPr>
        <w:t>impede</w:t>
      </w:r>
      <w:r w:rsidR="00D222DB" w:rsidRPr="004D42E2">
        <w:rPr>
          <w:rFonts w:asciiTheme="majorHAnsi" w:hAnsiTheme="majorHAnsi"/>
          <w:sz w:val="20"/>
          <w:szCs w:val="20"/>
        </w:rPr>
        <w:t xml:space="preserve"> implementation (e.g., legislation, state and local policies, and school contextual factors)</w:t>
      </w:r>
      <w:r w:rsidR="00FD063D">
        <w:rPr>
          <w:rFonts w:asciiTheme="majorHAnsi" w:hAnsiTheme="majorHAnsi"/>
          <w:sz w:val="20"/>
          <w:szCs w:val="20"/>
        </w:rPr>
        <w:t>;</w:t>
      </w:r>
      <w:r w:rsidR="00D222DB" w:rsidRPr="004D42E2">
        <w:rPr>
          <w:rFonts w:asciiTheme="majorHAnsi" w:hAnsiTheme="majorHAnsi"/>
          <w:sz w:val="20"/>
          <w:szCs w:val="20"/>
        </w:rPr>
        <w:t xml:space="preserve"> and to identify lessons from the field that </w:t>
      </w:r>
      <w:r w:rsidR="00BA489E">
        <w:rPr>
          <w:rFonts w:asciiTheme="majorHAnsi" w:hAnsiTheme="majorHAnsi"/>
          <w:sz w:val="20"/>
          <w:szCs w:val="20"/>
        </w:rPr>
        <w:t>can inform the development of</w:t>
      </w:r>
      <w:r w:rsidR="00D222DB" w:rsidRPr="004D42E2">
        <w:rPr>
          <w:rFonts w:asciiTheme="majorHAnsi" w:hAnsiTheme="majorHAnsi"/>
          <w:sz w:val="20"/>
          <w:szCs w:val="20"/>
        </w:rPr>
        <w:t xml:space="preserve"> school-based policy and practices to promote positive climate and reduce bullying behavior.</w:t>
      </w:r>
      <w:r w:rsidR="004D42E2" w:rsidRPr="004D42E2">
        <w:rPr>
          <w:rFonts w:asciiTheme="majorHAnsi" w:hAnsiTheme="majorHAnsi"/>
          <w:sz w:val="20"/>
          <w:szCs w:val="20"/>
        </w:rPr>
        <w:t xml:space="preserve"> </w:t>
      </w:r>
      <w:r w:rsidRPr="004D42E2">
        <w:rPr>
          <w:rFonts w:asciiTheme="majorHAnsi" w:hAnsiTheme="majorHAnsi"/>
          <w:sz w:val="20"/>
          <w:szCs w:val="20"/>
        </w:rPr>
        <w:t xml:space="preserve">We have chosen a sampling process that </w:t>
      </w:r>
      <w:r w:rsidR="00FD063D">
        <w:rPr>
          <w:rFonts w:asciiTheme="majorHAnsi" w:hAnsiTheme="majorHAnsi"/>
          <w:sz w:val="20"/>
          <w:szCs w:val="20"/>
        </w:rPr>
        <w:t>identifies</w:t>
      </w:r>
      <w:r w:rsidRPr="004D42E2">
        <w:rPr>
          <w:rFonts w:asciiTheme="majorHAnsi" w:hAnsiTheme="majorHAnsi"/>
          <w:sz w:val="20"/>
          <w:szCs w:val="20"/>
        </w:rPr>
        <w:t xml:space="preserve"> 24 school sites in 12 school districts that are diverse with regard to </w:t>
      </w:r>
      <w:r w:rsidR="00266171" w:rsidRPr="004D42E2">
        <w:rPr>
          <w:rFonts w:asciiTheme="majorHAnsi" w:hAnsiTheme="majorHAnsi"/>
          <w:sz w:val="20"/>
          <w:szCs w:val="20"/>
        </w:rPr>
        <w:t xml:space="preserve">geographic region </w:t>
      </w:r>
      <w:r w:rsidRPr="004D42E2">
        <w:rPr>
          <w:rFonts w:asciiTheme="majorHAnsi" w:hAnsiTheme="majorHAnsi"/>
          <w:sz w:val="20"/>
          <w:szCs w:val="20"/>
        </w:rPr>
        <w:t xml:space="preserve">and district characteristics. Districts and school sites will be chosen </w:t>
      </w:r>
      <w:r w:rsidR="00FD063D">
        <w:rPr>
          <w:rFonts w:asciiTheme="majorHAnsi" w:hAnsiTheme="majorHAnsi"/>
          <w:sz w:val="20"/>
          <w:szCs w:val="20"/>
        </w:rPr>
        <w:t>in</w:t>
      </w:r>
      <w:r w:rsidRPr="004D42E2">
        <w:rPr>
          <w:rFonts w:asciiTheme="majorHAnsi" w:hAnsiTheme="majorHAnsi"/>
          <w:sz w:val="20"/>
          <w:szCs w:val="20"/>
        </w:rPr>
        <w:t xml:space="preserve"> four U.S. states </w:t>
      </w:r>
      <w:r w:rsidR="00FD063D">
        <w:rPr>
          <w:rFonts w:asciiTheme="majorHAnsi" w:hAnsiTheme="majorHAnsi"/>
          <w:sz w:val="20"/>
          <w:szCs w:val="20"/>
        </w:rPr>
        <w:t xml:space="preserve">selected </w:t>
      </w:r>
      <w:r w:rsidRPr="004D42E2">
        <w:rPr>
          <w:rFonts w:asciiTheme="majorHAnsi" w:hAnsiTheme="majorHAnsi"/>
          <w:sz w:val="20"/>
          <w:szCs w:val="20"/>
        </w:rPr>
        <w:t xml:space="preserve">based on the </w:t>
      </w:r>
      <w:r w:rsidR="00FD063D">
        <w:rPr>
          <w:rFonts w:asciiTheme="majorHAnsi" w:hAnsiTheme="majorHAnsi"/>
          <w:sz w:val="20"/>
          <w:szCs w:val="20"/>
        </w:rPr>
        <w:t>scope and detail</w:t>
      </w:r>
      <w:r w:rsidR="0072769C" w:rsidRPr="004D42E2">
        <w:rPr>
          <w:rFonts w:asciiTheme="majorHAnsi" w:hAnsiTheme="majorHAnsi"/>
          <w:sz w:val="20"/>
          <w:szCs w:val="20"/>
        </w:rPr>
        <w:t xml:space="preserve"> </w:t>
      </w:r>
      <w:r w:rsidRPr="004D42E2">
        <w:rPr>
          <w:rFonts w:asciiTheme="majorHAnsi" w:hAnsiTheme="majorHAnsi"/>
          <w:sz w:val="20"/>
          <w:szCs w:val="20"/>
        </w:rPr>
        <w:t xml:space="preserve">of their state legislation. </w:t>
      </w:r>
    </w:p>
    <w:p w:rsidR="004D42E2" w:rsidRDefault="004D42E2" w:rsidP="00E350CE">
      <w:pPr>
        <w:rPr>
          <w:rFonts w:asciiTheme="majorHAnsi" w:hAnsiTheme="majorHAnsi" w:cs="Arial"/>
          <w:color w:val="0D0D0D" w:themeColor="text1" w:themeTint="F2"/>
          <w:sz w:val="20"/>
          <w:szCs w:val="20"/>
        </w:rPr>
      </w:pPr>
    </w:p>
    <w:p w:rsidR="004D42E2" w:rsidRPr="00584348" w:rsidRDefault="004D42E2" w:rsidP="004D42E2">
      <w:pPr>
        <w:pStyle w:val="Subtitle"/>
        <w:rPr>
          <w:rFonts w:asciiTheme="majorHAnsi" w:hAnsiTheme="majorHAnsi" w:cs="Arial"/>
          <w:color w:val="0D0D0D" w:themeColor="text1" w:themeTint="F2"/>
          <w:sz w:val="20"/>
          <w:szCs w:val="20"/>
        </w:rPr>
      </w:pPr>
      <w:r w:rsidRPr="00E61D81">
        <w:rPr>
          <w:rFonts w:asciiTheme="majorHAnsi" w:hAnsiTheme="majorHAnsi" w:cs="Arial"/>
          <w:b/>
          <w:i w:val="0"/>
          <w:color w:val="0D0D0D" w:themeColor="text1" w:themeTint="F2"/>
          <w:sz w:val="20"/>
          <w:szCs w:val="20"/>
        </w:rPr>
        <w:t>Sampling Procedures</w:t>
      </w:r>
    </w:p>
    <w:p w:rsidR="004D42E2" w:rsidRDefault="00E61D81" w:rsidP="004D42E2">
      <w:pPr>
        <w:rPr>
          <w:rFonts w:asciiTheme="majorHAnsi" w:hAnsiTheme="majorHAnsi" w:cs="Arial"/>
          <w:color w:val="0D0D0D" w:themeColor="text1" w:themeTint="F2"/>
          <w:sz w:val="20"/>
          <w:szCs w:val="20"/>
        </w:rPr>
      </w:pPr>
      <w:r>
        <w:rPr>
          <w:rFonts w:asciiTheme="majorHAnsi" w:hAnsiTheme="majorHAnsi" w:cs="Arial"/>
          <w:color w:val="0D0D0D" w:themeColor="text1" w:themeTint="F2"/>
          <w:sz w:val="20"/>
          <w:szCs w:val="20"/>
        </w:rPr>
        <w:t>The sampling procedure will include</w:t>
      </w:r>
      <w:r w:rsidR="004D42E2" w:rsidRPr="00584348">
        <w:rPr>
          <w:rFonts w:asciiTheme="majorHAnsi" w:hAnsiTheme="majorHAnsi" w:cs="Arial"/>
          <w:color w:val="0D0D0D" w:themeColor="text1" w:themeTint="F2"/>
          <w:sz w:val="20"/>
          <w:szCs w:val="20"/>
        </w:rPr>
        <w:t xml:space="preserve"> </w:t>
      </w:r>
      <w:r w:rsidR="002A330A">
        <w:rPr>
          <w:rFonts w:asciiTheme="majorHAnsi" w:hAnsiTheme="majorHAnsi" w:cs="Arial"/>
          <w:color w:val="0D0D0D" w:themeColor="text1" w:themeTint="F2"/>
          <w:sz w:val="20"/>
          <w:szCs w:val="20"/>
        </w:rPr>
        <w:t xml:space="preserve">three </w:t>
      </w:r>
      <w:r>
        <w:rPr>
          <w:rFonts w:asciiTheme="majorHAnsi" w:hAnsiTheme="majorHAnsi" w:cs="Arial"/>
          <w:color w:val="0D0D0D" w:themeColor="text1" w:themeTint="F2"/>
          <w:sz w:val="20"/>
          <w:szCs w:val="20"/>
        </w:rPr>
        <w:t>steps</w:t>
      </w:r>
      <w:r w:rsidR="004D42E2" w:rsidRPr="00584348">
        <w:rPr>
          <w:rFonts w:asciiTheme="majorHAnsi" w:hAnsiTheme="majorHAnsi" w:cs="Arial"/>
          <w:color w:val="0D0D0D" w:themeColor="text1" w:themeTint="F2"/>
          <w:sz w:val="20"/>
          <w:szCs w:val="20"/>
        </w:rPr>
        <w:t xml:space="preserve">: (1) </w:t>
      </w:r>
      <w:r w:rsidR="004D42E2">
        <w:rPr>
          <w:rFonts w:asciiTheme="majorHAnsi" w:hAnsiTheme="majorHAnsi" w:cs="Arial"/>
          <w:color w:val="0D0D0D" w:themeColor="text1" w:themeTint="F2"/>
          <w:sz w:val="20"/>
          <w:szCs w:val="20"/>
        </w:rPr>
        <w:t>identify</w:t>
      </w:r>
      <w:r>
        <w:rPr>
          <w:rFonts w:asciiTheme="majorHAnsi" w:hAnsiTheme="majorHAnsi" w:cs="Arial"/>
          <w:color w:val="0D0D0D" w:themeColor="text1" w:themeTint="F2"/>
          <w:sz w:val="20"/>
          <w:szCs w:val="20"/>
        </w:rPr>
        <w:t>ing</w:t>
      </w:r>
      <w:r w:rsidR="004D42E2">
        <w:rPr>
          <w:rFonts w:asciiTheme="majorHAnsi" w:hAnsiTheme="majorHAnsi" w:cs="Arial"/>
          <w:color w:val="0D0D0D" w:themeColor="text1" w:themeTint="F2"/>
          <w:sz w:val="20"/>
          <w:szCs w:val="20"/>
        </w:rPr>
        <w:t xml:space="preserve"> states represented in the study</w:t>
      </w:r>
      <w:r w:rsidR="002C124F">
        <w:rPr>
          <w:rFonts w:asciiTheme="majorHAnsi" w:hAnsiTheme="majorHAnsi" w:cs="Arial"/>
          <w:color w:val="0D0D0D" w:themeColor="text1" w:themeTint="F2"/>
          <w:sz w:val="20"/>
          <w:szCs w:val="20"/>
        </w:rPr>
        <w:t>,</w:t>
      </w:r>
      <w:r w:rsidR="004D42E2">
        <w:rPr>
          <w:rFonts w:asciiTheme="majorHAnsi" w:hAnsiTheme="majorHAnsi" w:cs="Arial"/>
          <w:color w:val="0D0D0D" w:themeColor="text1" w:themeTint="F2"/>
          <w:sz w:val="20"/>
          <w:szCs w:val="20"/>
        </w:rPr>
        <w:t xml:space="preserve"> </w:t>
      </w:r>
      <w:r w:rsidR="004D42E2" w:rsidRPr="00584348">
        <w:rPr>
          <w:rFonts w:asciiTheme="majorHAnsi" w:hAnsiTheme="majorHAnsi" w:cs="Arial"/>
          <w:color w:val="0D0D0D" w:themeColor="text1" w:themeTint="F2"/>
          <w:sz w:val="20"/>
          <w:szCs w:val="20"/>
        </w:rPr>
        <w:t xml:space="preserve">(2) </w:t>
      </w:r>
      <w:r>
        <w:rPr>
          <w:rFonts w:asciiTheme="majorHAnsi" w:hAnsiTheme="majorHAnsi" w:cs="Arial"/>
          <w:color w:val="0D0D0D" w:themeColor="text1" w:themeTint="F2"/>
          <w:sz w:val="20"/>
          <w:szCs w:val="20"/>
        </w:rPr>
        <w:t>selecting</w:t>
      </w:r>
      <w:r w:rsidR="004D42E2">
        <w:rPr>
          <w:rFonts w:asciiTheme="majorHAnsi" w:hAnsiTheme="majorHAnsi" w:cs="Arial"/>
          <w:color w:val="0D0D0D" w:themeColor="text1" w:themeTint="F2"/>
          <w:sz w:val="20"/>
          <w:szCs w:val="20"/>
        </w:rPr>
        <w:t xml:space="preserve"> participating school districts</w:t>
      </w:r>
      <w:r w:rsidR="002A330A">
        <w:rPr>
          <w:rFonts w:asciiTheme="majorHAnsi" w:hAnsiTheme="majorHAnsi" w:cs="Arial"/>
          <w:color w:val="0D0D0D" w:themeColor="text1" w:themeTint="F2"/>
          <w:sz w:val="20"/>
          <w:szCs w:val="20"/>
        </w:rPr>
        <w:t xml:space="preserve"> and middle school sites</w:t>
      </w:r>
      <w:r>
        <w:rPr>
          <w:rFonts w:asciiTheme="majorHAnsi" w:hAnsiTheme="majorHAnsi" w:cs="Arial"/>
          <w:color w:val="0D0D0D" w:themeColor="text1" w:themeTint="F2"/>
          <w:sz w:val="20"/>
          <w:szCs w:val="20"/>
        </w:rPr>
        <w:t>,</w:t>
      </w:r>
      <w:r w:rsidR="002A330A">
        <w:rPr>
          <w:rFonts w:asciiTheme="majorHAnsi" w:hAnsiTheme="majorHAnsi" w:cs="Arial"/>
          <w:color w:val="0D0D0D" w:themeColor="text1" w:themeTint="F2"/>
          <w:sz w:val="20"/>
          <w:szCs w:val="20"/>
        </w:rPr>
        <w:t xml:space="preserve"> and</w:t>
      </w:r>
      <w:r w:rsidR="00772C2E">
        <w:rPr>
          <w:rFonts w:asciiTheme="majorHAnsi" w:hAnsiTheme="majorHAnsi" w:cs="Arial"/>
          <w:color w:val="0D0D0D" w:themeColor="text1" w:themeTint="F2"/>
          <w:sz w:val="20"/>
          <w:szCs w:val="20"/>
        </w:rPr>
        <w:t xml:space="preserve"> </w:t>
      </w:r>
      <w:r>
        <w:rPr>
          <w:rFonts w:asciiTheme="majorHAnsi" w:hAnsiTheme="majorHAnsi" w:cs="Arial"/>
          <w:color w:val="0D0D0D" w:themeColor="text1" w:themeTint="F2"/>
          <w:sz w:val="20"/>
          <w:szCs w:val="20"/>
        </w:rPr>
        <w:t>(3) selecting interview respondents</w:t>
      </w:r>
      <w:r w:rsidR="00FD063D">
        <w:rPr>
          <w:rFonts w:asciiTheme="majorHAnsi" w:hAnsiTheme="majorHAnsi" w:cs="Arial"/>
          <w:color w:val="0D0D0D" w:themeColor="text1" w:themeTint="F2"/>
          <w:sz w:val="20"/>
          <w:szCs w:val="20"/>
        </w:rPr>
        <w:t xml:space="preserve"> </w:t>
      </w:r>
      <w:r w:rsidR="002A330A">
        <w:rPr>
          <w:rFonts w:asciiTheme="majorHAnsi" w:hAnsiTheme="majorHAnsi" w:cs="Arial"/>
          <w:color w:val="0D0D0D" w:themeColor="text1" w:themeTint="F2"/>
          <w:sz w:val="20"/>
          <w:szCs w:val="20"/>
        </w:rPr>
        <w:t>from among school site personnel</w:t>
      </w:r>
      <w:r>
        <w:rPr>
          <w:rFonts w:asciiTheme="majorHAnsi" w:hAnsiTheme="majorHAnsi" w:cs="Arial"/>
          <w:color w:val="0D0D0D" w:themeColor="text1" w:themeTint="F2"/>
          <w:sz w:val="20"/>
          <w:szCs w:val="20"/>
        </w:rPr>
        <w:t>.</w:t>
      </w:r>
    </w:p>
    <w:p w:rsidR="004D42E2" w:rsidRPr="00584348" w:rsidRDefault="004D42E2" w:rsidP="004D42E2">
      <w:pPr>
        <w:rPr>
          <w:rFonts w:asciiTheme="majorHAnsi" w:hAnsiTheme="majorHAnsi" w:cs="Arial"/>
          <w:color w:val="0D0D0D" w:themeColor="text1" w:themeTint="F2"/>
          <w:sz w:val="20"/>
          <w:szCs w:val="20"/>
        </w:rPr>
      </w:pPr>
    </w:p>
    <w:p w:rsidR="004D42E2" w:rsidRPr="009679D0" w:rsidRDefault="004D42E2" w:rsidP="004D42E2">
      <w:pPr>
        <w:rPr>
          <w:rFonts w:asciiTheme="majorHAnsi" w:hAnsiTheme="majorHAnsi"/>
          <w:sz w:val="20"/>
          <w:szCs w:val="20"/>
        </w:rPr>
      </w:pPr>
      <w:r w:rsidRPr="009679D0">
        <w:rPr>
          <w:rFonts w:asciiTheme="majorHAnsi" w:hAnsiTheme="majorHAnsi"/>
          <w:i/>
          <w:sz w:val="20"/>
          <w:szCs w:val="20"/>
        </w:rPr>
        <w:t>State selection</w:t>
      </w:r>
    </w:p>
    <w:p w:rsidR="004D42E2" w:rsidRPr="009679D0" w:rsidRDefault="004D42E2" w:rsidP="004D42E2">
      <w:pPr>
        <w:rPr>
          <w:rFonts w:asciiTheme="majorHAnsi" w:hAnsiTheme="majorHAnsi"/>
          <w:sz w:val="20"/>
          <w:szCs w:val="20"/>
        </w:rPr>
      </w:pPr>
      <w:r w:rsidRPr="008B48F2">
        <w:rPr>
          <w:rFonts w:asciiTheme="majorHAnsi" w:hAnsiTheme="majorHAnsi"/>
          <w:sz w:val="20"/>
          <w:szCs w:val="20"/>
        </w:rPr>
        <w:t>The sample of states will represent the regional diversity of the U.S. (i.e., West, South, Midwest, and East) and will vary with respect to their legislative and policy environments addressing bullying</w:t>
      </w:r>
      <w:r w:rsidR="00BA489E">
        <w:rPr>
          <w:rFonts w:asciiTheme="majorHAnsi" w:hAnsiTheme="majorHAnsi"/>
          <w:sz w:val="20"/>
          <w:szCs w:val="20"/>
        </w:rPr>
        <w:t>.</w:t>
      </w:r>
      <w:r w:rsidRPr="008B48F2">
        <w:rPr>
          <w:rFonts w:asciiTheme="majorHAnsi" w:hAnsiTheme="majorHAnsi"/>
          <w:sz w:val="20"/>
          <w:szCs w:val="20"/>
        </w:rPr>
        <w:t xml:space="preserve"> Findings from the </w:t>
      </w:r>
      <w:r w:rsidR="005F67B9">
        <w:rPr>
          <w:rFonts w:asciiTheme="majorHAnsi" w:hAnsiTheme="majorHAnsi"/>
          <w:sz w:val="20"/>
          <w:szCs w:val="20"/>
        </w:rPr>
        <w:t>forthcoming A</w:t>
      </w:r>
      <w:r w:rsidRPr="008B48F2">
        <w:rPr>
          <w:rFonts w:asciiTheme="majorHAnsi" w:hAnsiTheme="majorHAnsi"/>
          <w:sz w:val="20"/>
          <w:szCs w:val="20"/>
        </w:rPr>
        <w:t xml:space="preserve">nalysis of </w:t>
      </w:r>
      <w:r w:rsidR="005F67B9">
        <w:rPr>
          <w:rFonts w:asciiTheme="majorHAnsi" w:hAnsiTheme="majorHAnsi"/>
          <w:sz w:val="20"/>
          <w:szCs w:val="20"/>
        </w:rPr>
        <w:t>S</w:t>
      </w:r>
      <w:r w:rsidRPr="008B48F2">
        <w:rPr>
          <w:rFonts w:asciiTheme="majorHAnsi" w:hAnsiTheme="majorHAnsi"/>
          <w:sz w:val="20"/>
          <w:szCs w:val="20"/>
        </w:rPr>
        <w:t xml:space="preserve">tate </w:t>
      </w:r>
      <w:r w:rsidR="005F67B9">
        <w:rPr>
          <w:rFonts w:asciiTheme="majorHAnsi" w:hAnsiTheme="majorHAnsi"/>
          <w:sz w:val="20"/>
          <w:szCs w:val="20"/>
        </w:rPr>
        <w:t>B</w:t>
      </w:r>
      <w:r w:rsidRPr="008B48F2">
        <w:rPr>
          <w:rFonts w:asciiTheme="majorHAnsi" w:hAnsiTheme="majorHAnsi"/>
          <w:sz w:val="20"/>
          <w:szCs w:val="20"/>
        </w:rPr>
        <w:t xml:space="preserve">ullying </w:t>
      </w:r>
      <w:r w:rsidR="005F67B9">
        <w:rPr>
          <w:rFonts w:asciiTheme="majorHAnsi" w:hAnsiTheme="majorHAnsi"/>
          <w:sz w:val="20"/>
          <w:szCs w:val="20"/>
        </w:rPr>
        <w:t>L</w:t>
      </w:r>
      <w:r w:rsidRPr="008B48F2">
        <w:rPr>
          <w:rFonts w:asciiTheme="majorHAnsi" w:hAnsiTheme="majorHAnsi"/>
          <w:sz w:val="20"/>
          <w:szCs w:val="20"/>
        </w:rPr>
        <w:t xml:space="preserve">aws and </w:t>
      </w:r>
      <w:r w:rsidR="005F67B9">
        <w:rPr>
          <w:rFonts w:asciiTheme="majorHAnsi" w:hAnsiTheme="majorHAnsi"/>
          <w:sz w:val="20"/>
          <w:szCs w:val="20"/>
        </w:rPr>
        <w:t>P</w:t>
      </w:r>
      <w:r w:rsidRPr="008B48F2">
        <w:rPr>
          <w:rFonts w:asciiTheme="majorHAnsi" w:hAnsiTheme="majorHAnsi"/>
          <w:sz w:val="20"/>
          <w:szCs w:val="20"/>
        </w:rPr>
        <w:t xml:space="preserve">olicies </w:t>
      </w:r>
      <w:r w:rsidR="005F67B9">
        <w:rPr>
          <w:rFonts w:asciiTheme="majorHAnsi" w:hAnsiTheme="majorHAnsi"/>
          <w:sz w:val="20"/>
          <w:szCs w:val="20"/>
        </w:rPr>
        <w:t xml:space="preserve">report </w:t>
      </w:r>
      <w:r w:rsidR="00BA489E" w:rsidRPr="008B48F2">
        <w:rPr>
          <w:rFonts w:asciiTheme="majorHAnsi" w:hAnsiTheme="majorHAnsi"/>
          <w:sz w:val="20"/>
          <w:szCs w:val="20"/>
        </w:rPr>
        <w:t>w</w:t>
      </w:r>
      <w:r w:rsidR="00BA489E">
        <w:rPr>
          <w:rFonts w:asciiTheme="majorHAnsi" w:hAnsiTheme="majorHAnsi"/>
          <w:sz w:val="20"/>
          <w:szCs w:val="20"/>
        </w:rPr>
        <w:t>ill be</w:t>
      </w:r>
      <w:r w:rsidR="00BA489E" w:rsidRPr="008B48F2">
        <w:rPr>
          <w:rFonts w:asciiTheme="majorHAnsi" w:hAnsiTheme="majorHAnsi"/>
          <w:sz w:val="20"/>
          <w:szCs w:val="20"/>
        </w:rPr>
        <w:t xml:space="preserve"> </w:t>
      </w:r>
      <w:r w:rsidRPr="008B48F2">
        <w:rPr>
          <w:rFonts w:asciiTheme="majorHAnsi" w:hAnsiTheme="majorHAnsi"/>
          <w:sz w:val="20"/>
          <w:szCs w:val="20"/>
        </w:rPr>
        <w:t xml:space="preserve">used to </w:t>
      </w:r>
      <w:r w:rsidR="00BA489E" w:rsidRPr="008B48F2">
        <w:rPr>
          <w:rFonts w:asciiTheme="majorHAnsi" w:hAnsiTheme="majorHAnsi"/>
          <w:sz w:val="20"/>
          <w:szCs w:val="20"/>
        </w:rPr>
        <w:t xml:space="preserve">identify potential states for inclusion </w:t>
      </w:r>
      <w:r w:rsidR="00BA489E">
        <w:rPr>
          <w:rFonts w:asciiTheme="majorHAnsi" w:hAnsiTheme="majorHAnsi"/>
          <w:sz w:val="20"/>
          <w:szCs w:val="20"/>
        </w:rPr>
        <w:t xml:space="preserve">based on a </w:t>
      </w:r>
      <w:r w:rsidRPr="008B48F2">
        <w:rPr>
          <w:rFonts w:asciiTheme="majorHAnsi" w:hAnsiTheme="majorHAnsi"/>
          <w:sz w:val="20"/>
          <w:szCs w:val="20"/>
        </w:rPr>
        <w:t>rank</w:t>
      </w:r>
      <w:r w:rsidR="00BA489E">
        <w:rPr>
          <w:rFonts w:asciiTheme="majorHAnsi" w:hAnsiTheme="majorHAnsi"/>
          <w:sz w:val="20"/>
          <w:szCs w:val="20"/>
        </w:rPr>
        <w:t>ing of</w:t>
      </w:r>
      <w:r w:rsidRPr="008B48F2">
        <w:rPr>
          <w:rFonts w:asciiTheme="majorHAnsi" w:hAnsiTheme="majorHAnsi"/>
          <w:sz w:val="20"/>
          <w:szCs w:val="20"/>
        </w:rPr>
        <w:t xml:space="preserve"> state laws according to their overall expansiveness.</w:t>
      </w:r>
      <w:r>
        <w:rPr>
          <w:rFonts w:asciiTheme="majorHAnsi" w:hAnsiTheme="majorHAnsi"/>
        </w:rPr>
        <w:t xml:space="preserve"> </w:t>
      </w:r>
      <w:r w:rsidRPr="009679D0">
        <w:rPr>
          <w:rFonts w:asciiTheme="majorHAnsi" w:hAnsiTheme="majorHAnsi"/>
          <w:sz w:val="20"/>
          <w:szCs w:val="20"/>
        </w:rPr>
        <w:t xml:space="preserve">The primary </w:t>
      </w:r>
      <w:r w:rsidR="00BA489E">
        <w:rPr>
          <w:rFonts w:asciiTheme="majorHAnsi" w:hAnsiTheme="majorHAnsi"/>
          <w:sz w:val="20"/>
          <w:szCs w:val="20"/>
        </w:rPr>
        <w:t xml:space="preserve">state selection </w:t>
      </w:r>
      <w:r w:rsidRPr="009679D0">
        <w:rPr>
          <w:rFonts w:asciiTheme="majorHAnsi" w:hAnsiTheme="majorHAnsi"/>
          <w:sz w:val="20"/>
          <w:szCs w:val="20"/>
        </w:rPr>
        <w:t xml:space="preserve">strategy </w:t>
      </w:r>
      <w:r w:rsidR="00DC2F7E">
        <w:rPr>
          <w:rFonts w:asciiTheme="majorHAnsi" w:hAnsiTheme="majorHAnsi"/>
          <w:sz w:val="20"/>
          <w:szCs w:val="20"/>
        </w:rPr>
        <w:t xml:space="preserve">will be </w:t>
      </w:r>
      <w:r w:rsidRPr="009679D0">
        <w:rPr>
          <w:rFonts w:asciiTheme="majorHAnsi" w:hAnsiTheme="majorHAnsi"/>
          <w:sz w:val="20"/>
          <w:szCs w:val="20"/>
        </w:rPr>
        <w:t xml:space="preserve">to identify two states </w:t>
      </w:r>
      <w:r w:rsidR="00FD063D">
        <w:rPr>
          <w:rFonts w:asciiTheme="majorHAnsi" w:hAnsiTheme="majorHAnsi"/>
          <w:sz w:val="20"/>
          <w:szCs w:val="20"/>
        </w:rPr>
        <w:t>whose bullying statutes rated highly in the scope and detail of coverage of key components of bullying policy</w:t>
      </w:r>
      <w:r w:rsidRPr="009679D0">
        <w:rPr>
          <w:rFonts w:asciiTheme="majorHAnsi" w:hAnsiTheme="majorHAnsi"/>
          <w:sz w:val="20"/>
          <w:szCs w:val="20"/>
        </w:rPr>
        <w:t>, one state with a mid-range rating, and one state with less expansive legislation</w:t>
      </w:r>
      <w:r w:rsidR="005F5F7B">
        <w:rPr>
          <w:rFonts w:asciiTheme="majorHAnsi" w:hAnsiTheme="majorHAnsi"/>
          <w:sz w:val="20"/>
          <w:szCs w:val="20"/>
        </w:rPr>
        <w:t xml:space="preserve"> to provide insight into bullying policy implementation in varied statutory environments.</w:t>
      </w:r>
      <w:r w:rsidRPr="009679D0">
        <w:rPr>
          <w:rFonts w:asciiTheme="majorHAnsi" w:hAnsiTheme="majorHAnsi"/>
          <w:sz w:val="20"/>
          <w:szCs w:val="20"/>
        </w:rPr>
        <w:t xml:space="preserve"> </w:t>
      </w:r>
    </w:p>
    <w:p w:rsidR="004D42E2" w:rsidRPr="009679D0" w:rsidRDefault="004D42E2" w:rsidP="004D42E2">
      <w:pPr>
        <w:rPr>
          <w:rFonts w:asciiTheme="majorHAnsi" w:hAnsiTheme="majorHAnsi"/>
          <w:sz w:val="20"/>
          <w:szCs w:val="20"/>
        </w:rPr>
      </w:pPr>
    </w:p>
    <w:p w:rsidR="004D42E2" w:rsidRPr="009679D0" w:rsidRDefault="004D42E2" w:rsidP="004D42E2">
      <w:pPr>
        <w:rPr>
          <w:rFonts w:asciiTheme="majorHAnsi" w:hAnsiTheme="majorHAnsi"/>
          <w:sz w:val="20"/>
          <w:szCs w:val="20"/>
        </w:rPr>
      </w:pPr>
      <w:r w:rsidRPr="009679D0">
        <w:rPr>
          <w:rFonts w:asciiTheme="majorHAnsi" w:hAnsiTheme="majorHAnsi"/>
          <w:sz w:val="20"/>
          <w:szCs w:val="20"/>
        </w:rPr>
        <w:t>The final selection of states</w:t>
      </w:r>
      <w:r>
        <w:rPr>
          <w:rFonts w:asciiTheme="majorHAnsi" w:hAnsiTheme="majorHAnsi"/>
          <w:sz w:val="20"/>
          <w:szCs w:val="20"/>
        </w:rPr>
        <w:t xml:space="preserve"> will</w:t>
      </w:r>
      <w:r w:rsidRPr="009679D0">
        <w:rPr>
          <w:rFonts w:asciiTheme="majorHAnsi" w:hAnsiTheme="majorHAnsi"/>
          <w:sz w:val="20"/>
          <w:szCs w:val="20"/>
        </w:rPr>
        <w:t xml:space="preserve"> ensure that the sample produce</w:t>
      </w:r>
      <w:r w:rsidR="00BA489E">
        <w:rPr>
          <w:rFonts w:asciiTheme="majorHAnsi" w:hAnsiTheme="majorHAnsi"/>
          <w:sz w:val="20"/>
          <w:szCs w:val="20"/>
        </w:rPr>
        <w:t>s</w:t>
      </w:r>
      <w:r w:rsidRPr="009679D0">
        <w:rPr>
          <w:rFonts w:asciiTheme="majorHAnsi" w:hAnsiTheme="majorHAnsi"/>
          <w:sz w:val="20"/>
          <w:szCs w:val="20"/>
        </w:rPr>
        <w:t xml:space="preserve"> reasonable diversity with regard to </w:t>
      </w:r>
      <w:r w:rsidR="00BA489E">
        <w:rPr>
          <w:rFonts w:asciiTheme="majorHAnsi" w:hAnsiTheme="majorHAnsi"/>
          <w:sz w:val="20"/>
          <w:szCs w:val="20"/>
        </w:rPr>
        <w:t xml:space="preserve">the content of legislation </w:t>
      </w:r>
      <w:r w:rsidRPr="009679D0">
        <w:rPr>
          <w:rFonts w:asciiTheme="majorHAnsi" w:hAnsiTheme="majorHAnsi"/>
          <w:sz w:val="20"/>
          <w:szCs w:val="20"/>
        </w:rPr>
        <w:t xml:space="preserve">and </w:t>
      </w:r>
      <w:r w:rsidR="00BA489E">
        <w:rPr>
          <w:rFonts w:asciiTheme="majorHAnsi" w:hAnsiTheme="majorHAnsi"/>
          <w:sz w:val="20"/>
          <w:szCs w:val="20"/>
        </w:rPr>
        <w:t xml:space="preserve">the </w:t>
      </w:r>
      <w:r w:rsidRPr="009679D0">
        <w:rPr>
          <w:rFonts w:asciiTheme="majorHAnsi" w:hAnsiTheme="majorHAnsi"/>
          <w:sz w:val="20"/>
          <w:szCs w:val="20"/>
        </w:rPr>
        <w:t>orientation of state laws and model policies based on the following specific criteria:</w:t>
      </w:r>
    </w:p>
    <w:p w:rsidR="004D42E2" w:rsidRPr="009679D0" w:rsidRDefault="004D42E2" w:rsidP="004D42E2">
      <w:pPr>
        <w:rPr>
          <w:rFonts w:asciiTheme="majorHAnsi" w:hAnsiTheme="majorHAnsi"/>
          <w:sz w:val="20"/>
          <w:szCs w:val="20"/>
        </w:rPr>
      </w:pPr>
    </w:p>
    <w:p w:rsidR="004D42E2" w:rsidRDefault="004D42E2" w:rsidP="004D42E2">
      <w:pPr>
        <w:pStyle w:val="ListParagraph"/>
        <w:numPr>
          <w:ilvl w:val="0"/>
          <w:numId w:val="10"/>
        </w:numPr>
        <w:ind w:left="720"/>
        <w:jc w:val="left"/>
        <w:rPr>
          <w:rFonts w:asciiTheme="majorHAnsi" w:hAnsiTheme="majorHAnsi"/>
          <w:b/>
          <w:i/>
          <w:sz w:val="20"/>
          <w:szCs w:val="20"/>
        </w:rPr>
      </w:pPr>
      <w:r w:rsidRPr="009679D0">
        <w:rPr>
          <w:rFonts w:asciiTheme="majorHAnsi" w:hAnsiTheme="majorHAnsi"/>
          <w:b/>
          <w:i/>
          <w:sz w:val="20"/>
          <w:szCs w:val="20"/>
        </w:rPr>
        <w:t>Balance of state and local control:</w:t>
      </w:r>
      <w:r w:rsidRPr="009679D0">
        <w:rPr>
          <w:rFonts w:asciiTheme="majorHAnsi" w:hAnsiTheme="majorHAnsi"/>
          <w:sz w:val="20"/>
          <w:szCs w:val="20"/>
        </w:rPr>
        <w:t xml:space="preserve"> States </w:t>
      </w:r>
      <w:r>
        <w:rPr>
          <w:rFonts w:asciiTheme="majorHAnsi" w:hAnsiTheme="majorHAnsi"/>
          <w:sz w:val="20"/>
          <w:szCs w:val="20"/>
        </w:rPr>
        <w:t xml:space="preserve">will be </w:t>
      </w:r>
      <w:r w:rsidRPr="009679D0">
        <w:rPr>
          <w:rFonts w:asciiTheme="majorHAnsi" w:hAnsiTheme="majorHAnsi"/>
          <w:sz w:val="20"/>
          <w:szCs w:val="20"/>
        </w:rPr>
        <w:t>selected to represent a balance of state and local discretion over school district policy formulation.</w:t>
      </w:r>
      <w:r w:rsidRPr="008F797E">
        <w:rPr>
          <w:rFonts w:asciiTheme="majorHAnsi" w:hAnsiTheme="majorHAnsi"/>
          <w:b/>
          <w:i/>
          <w:sz w:val="20"/>
          <w:szCs w:val="20"/>
        </w:rPr>
        <w:t xml:space="preserve">  </w:t>
      </w:r>
    </w:p>
    <w:p w:rsidR="004D42E2" w:rsidRPr="00E61D81" w:rsidRDefault="004D42E2" w:rsidP="004D42E2">
      <w:pPr>
        <w:pStyle w:val="ListParagraph"/>
        <w:numPr>
          <w:ilvl w:val="0"/>
          <w:numId w:val="10"/>
        </w:numPr>
        <w:ind w:left="720"/>
        <w:jc w:val="left"/>
        <w:rPr>
          <w:rFonts w:asciiTheme="majorHAnsi" w:hAnsiTheme="majorHAnsi"/>
          <w:b/>
          <w:i/>
          <w:sz w:val="20"/>
          <w:szCs w:val="20"/>
        </w:rPr>
      </w:pPr>
      <w:r w:rsidRPr="008B48F2">
        <w:rPr>
          <w:rFonts w:asciiTheme="majorHAnsi" w:hAnsiTheme="majorHAnsi"/>
          <w:b/>
          <w:i/>
          <w:sz w:val="20"/>
          <w:szCs w:val="20"/>
        </w:rPr>
        <w:t xml:space="preserve">Cyberbullying: </w:t>
      </w:r>
      <w:r w:rsidRPr="008B48F2">
        <w:rPr>
          <w:rFonts w:asciiTheme="majorHAnsi" w:hAnsiTheme="majorHAnsi"/>
          <w:sz w:val="20"/>
          <w:szCs w:val="20"/>
        </w:rPr>
        <w:t xml:space="preserve">State laws </w:t>
      </w:r>
      <w:r>
        <w:rPr>
          <w:rFonts w:asciiTheme="majorHAnsi" w:hAnsiTheme="majorHAnsi"/>
          <w:sz w:val="20"/>
          <w:szCs w:val="20"/>
        </w:rPr>
        <w:t>will be</w:t>
      </w:r>
      <w:r w:rsidRPr="008B48F2">
        <w:rPr>
          <w:rFonts w:asciiTheme="majorHAnsi" w:hAnsiTheme="majorHAnsi"/>
          <w:b/>
          <w:i/>
          <w:sz w:val="20"/>
          <w:szCs w:val="20"/>
        </w:rPr>
        <w:t xml:space="preserve"> </w:t>
      </w:r>
      <w:r w:rsidRPr="008B48F2">
        <w:rPr>
          <w:rFonts w:asciiTheme="majorHAnsi" w:hAnsiTheme="majorHAnsi"/>
          <w:sz w:val="20"/>
          <w:szCs w:val="20"/>
        </w:rPr>
        <w:t xml:space="preserve">reviewed to ensure that legislation addresses cyberbullying behavior in addition to more traditional forms of bullying. </w:t>
      </w:r>
    </w:p>
    <w:p w:rsidR="004D42E2" w:rsidRPr="00E61D81" w:rsidRDefault="004D42E2" w:rsidP="004D42E2">
      <w:pPr>
        <w:pStyle w:val="ListParagraph"/>
        <w:numPr>
          <w:ilvl w:val="0"/>
          <w:numId w:val="10"/>
        </w:numPr>
        <w:ind w:left="720"/>
        <w:jc w:val="left"/>
        <w:rPr>
          <w:rFonts w:asciiTheme="majorHAnsi" w:hAnsiTheme="majorHAnsi"/>
          <w:b/>
          <w:i/>
          <w:sz w:val="20"/>
          <w:szCs w:val="20"/>
        </w:rPr>
      </w:pPr>
      <w:r w:rsidRPr="00E61D81">
        <w:rPr>
          <w:rFonts w:asciiTheme="majorHAnsi" w:hAnsiTheme="majorHAnsi"/>
          <w:b/>
          <w:i/>
          <w:sz w:val="20"/>
          <w:szCs w:val="20"/>
        </w:rPr>
        <w:t>Other school climate and violence prevention resources:</w:t>
      </w:r>
      <w:r w:rsidRPr="00E61D81">
        <w:rPr>
          <w:rFonts w:asciiTheme="majorHAnsi" w:hAnsiTheme="majorHAnsi"/>
          <w:sz w:val="20"/>
          <w:szCs w:val="20"/>
        </w:rPr>
        <w:t xml:space="preserve"> The selection of states will also ensure a mix of Safe and Supportive Schools (SSS) grantees and n</w:t>
      </w:r>
      <w:r w:rsidRPr="009679D0">
        <w:rPr>
          <w:rFonts w:asciiTheme="majorHAnsi" w:hAnsiTheme="majorHAnsi"/>
          <w:sz w:val="20"/>
          <w:szCs w:val="20"/>
        </w:rPr>
        <w:t xml:space="preserve">on-grantees. </w:t>
      </w:r>
    </w:p>
    <w:p w:rsidR="004D42E2" w:rsidRPr="009679D0" w:rsidRDefault="004D42E2" w:rsidP="004D42E2">
      <w:pPr>
        <w:pStyle w:val="ListParagraph"/>
        <w:numPr>
          <w:ilvl w:val="0"/>
          <w:numId w:val="10"/>
        </w:numPr>
        <w:ind w:left="720"/>
        <w:jc w:val="left"/>
        <w:rPr>
          <w:rFonts w:asciiTheme="majorHAnsi" w:hAnsiTheme="majorHAnsi"/>
          <w:sz w:val="20"/>
          <w:szCs w:val="20"/>
        </w:rPr>
      </w:pPr>
      <w:r w:rsidRPr="00E61D81">
        <w:rPr>
          <w:rFonts w:asciiTheme="majorHAnsi" w:hAnsiTheme="majorHAnsi"/>
          <w:b/>
          <w:i/>
          <w:sz w:val="20"/>
          <w:szCs w:val="20"/>
        </w:rPr>
        <w:t xml:space="preserve">Off-campus conduct and enumeration of groups: </w:t>
      </w:r>
      <w:r w:rsidRPr="00BA489E">
        <w:rPr>
          <w:rFonts w:asciiTheme="majorHAnsi" w:hAnsiTheme="majorHAnsi"/>
          <w:sz w:val="20"/>
          <w:szCs w:val="20"/>
        </w:rPr>
        <w:t>State laws</w:t>
      </w:r>
      <w:r w:rsidRPr="00E61D81">
        <w:rPr>
          <w:rFonts w:asciiTheme="majorHAnsi" w:hAnsiTheme="majorHAnsi"/>
          <w:sz w:val="20"/>
          <w:szCs w:val="20"/>
        </w:rPr>
        <w:t xml:space="preserve"> will be reviewed to ensure that the selected sample represents a mix of legislation related to handling of off</w:t>
      </w:r>
      <w:r w:rsidRPr="009679D0">
        <w:rPr>
          <w:rFonts w:asciiTheme="majorHAnsi" w:hAnsiTheme="majorHAnsi"/>
          <w:sz w:val="20"/>
          <w:szCs w:val="20"/>
        </w:rPr>
        <w:t xml:space="preserve">-campus conduct and enumeration of certain characteristics that place students at risk of being targeted by bullying. </w:t>
      </w:r>
    </w:p>
    <w:p w:rsidR="004D42E2" w:rsidRPr="009679D0" w:rsidRDefault="004D42E2" w:rsidP="004D42E2">
      <w:pPr>
        <w:rPr>
          <w:rFonts w:asciiTheme="majorHAnsi" w:hAnsiTheme="majorHAnsi" w:cs="Arial"/>
          <w:color w:val="0D0D0D" w:themeColor="text1" w:themeTint="F2"/>
          <w:sz w:val="20"/>
          <w:szCs w:val="20"/>
        </w:rPr>
      </w:pPr>
    </w:p>
    <w:p w:rsidR="004D42E2" w:rsidRPr="009679D0" w:rsidRDefault="004D42E2" w:rsidP="004D42E2">
      <w:pPr>
        <w:rPr>
          <w:rFonts w:asciiTheme="majorHAnsi" w:hAnsiTheme="majorHAnsi"/>
          <w:i/>
          <w:sz w:val="20"/>
          <w:szCs w:val="20"/>
        </w:rPr>
      </w:pPr>
      <w:r w:rsidRPr="009679D0">
        <w:rPr>
          <w:rFonts w:asciiTheme="majorHAnsi" w:hAnsiTheme="majorHAnsi"/>
          <w:i/>
          <w:sz w:val="20"/>
          <w:szCs w:val="20"/>
        </w:rPr>
        <w:t>School district selection</w:t>
      </w:r>
    </w:p>
    <w:p w:rsidR="004D42E2" w:rsidRPr="009679D0" w:rsidRDefault="004D42E2" w:rsidP="004D42E2">
      <w:pPr>
        <w:rPr>
          <w:rFonts w:asciiTheme="majorHAnsi" w:hAnsiTheme="majorHAnsi"/>
          <w:sz w:val="20"/>
          <w:szCs w:val="20"/>
        </w:rPr>
      </w:pPr>
      <w:r w:rsidRPr="009679D0">
        <w:rPr>
          <w:rFonts w:asciiTheme="majorHAnsi" w:hAnsiTheme="majorHAnsi"/>
          <w:sz w:val="20"/>
          <w:szCs w:val="20"/>
        </w:rPr>
        <w:t xml:space="preserve">Within each of the four identified states, </w:t>
      </w:r>
      <w:r w:rsidR="00FD063D">
        <w:rPr>
          <w:rFonts w:asciiTheme="majorHAnsi" w:hAnsiTheme="majorHAnsi"/>
          <w:sz w:val="20"/>
          <w:szCs w:val="20"/>
        </w:rPr>
        <w:t xml:space="preserve">three </w:t>
      </w:r>
      <w:r w:rsidRPr="009679D0">
        <w:rPr>
          <w:rFonts w:asciiTheme="majorHAnsi" w:hAnsiTheme="majorHAnsi"/>
          <w:sz w:val="20"/>
          <w:szCs w:val="20"/>
        </w:rPr>
        <w:t>school districts</w:t>
      </w:r>
      <w:r w:rsidR="005F67B9">
        <w:rPr>
          <w:rFonts w:asciiTheme="majorHAnsi" w:hAnsiTheme="majorHAnsi"/>
          <w:sz w:val="20"/>
          <w:szCs w:val="20"/>
        </w:rPr>
        <w:t xml:space="preserve"> randomly</w:t>
      </w:r>
      <w:r w:rsidRPr="009679D0">
        <w:rPr>
          <w:rFonts w:asciiTheme="majorHAnsi" w:hAnsiTheme="majorHAnsi"/>
          <w:sz w:val="20"/>
          <w:szCs w:val="20"/>
        </w:rPr>
        <w:t xml:space="preserve"> </w:t>
      </w:r>
      <w:r>
        <w:rPr>
          <w:rFonts w:asciiTheme="majorHAnsi" w:hAnsiTheme="majorHAnsi"/>
          <w:sz w:val="20"/>
          <w:szCs w:val="20"/>
        </w:rPr>
        <w:t xml:space="preserve">will be selected </w:t>
      </w:r>
      <w:r w:rsidRPr="009679D0">
        <w:rPr>
          <w:rFonts w:asciiTheme="majorHAnsi" w:hAnsiTheme="majorHAnsi"/>
          <w:sz w:val="20"/>
          <w:szCs w:val="20"/>
        </w:rPr>
        <w:t>from a sampling frame constructed using data from the NES Common Core of Data 2009-2010</w:t>
      </w:r>
      <w:r w:rsidR="002A330A">
        <w:rPr>
          <w:rFonts w:asciiTheme="majorHAnsi" w:hAnsiTheme="majorHAnsi"/>
          <w:sz w:val="20"/>
          <w:szCs w:val="20"/>
        </w:rPr>
        <w:t>. Two school sites will be selected</w:t>
      </w:r>
      <w:r w:rsidR="005F67B9">
        <w:rPr>
          <w:rFonts w:asciiTheme="majorHAnsi" w:hAnsiTheme="majorHAnsi"/>
          <w:sz w:val="20"/>
          <w:szCs w:val="20"/>
        </w:rPr>
        <w:t xml:space="preserve"> at random</w:t>
      </w:r>
      <w:r w:rsidR="002A330A">
        <w:rPr>
          <w:rFonts w:asciiTheme="majorHAnsi" w:hAnsiTheme="majorHAnsi"/>
          <w:sz w:val="20"/>
          <w:szCs w:val="20"/>
        </w:rPr>
        <w:t xml:space="preserve"> from within each </w:t>
      </w:r>
      <w:r w:rsidR="00772C2E">
        <w:rPr>
          <w:rFonts w:asciiTheme="majorHAnsi" w:hAnsiTheme="majorHAnsi"/>
          <w:sz w:val="20"/>
          <w:szCs w:val="20"/>
        </w:rPr>
        <w:t xml:space="preserve">district. </w:t>
      </w:r>
      <w:r w:rsidR="002A330A">
        <w:rPr>
          <w:rFonts w:asciiTheme="majorHAnsi" w:hAnsiTheme="majorHAnsi"/>
          <w:sz w:val="20"/>
          <w:szCs w:val="20"/>
        </w:rPr>
        <w:t xml:space="preserve">The </w:t>
      </w:r>
      <w:r w:rsidR="007A766B">
        <w:rPr>
          <w:rFonts w:asciiTheme="majorHAnsi" w:hAnsiTheme="majorHAnsi"/>
          <w:sz w:val="20"/>
          <w:szCs w:val="20"/>
        </w:rPr>
        <w:t xml:space="preserve">objective of district and school site </w:t>
      </w:r>
      <w:r w:rsidR="002A330A">
        <w:rPr>
          <w:rFonts w:asciiTheme="majorHAnsi" w:hAnsiTheme="majorHAnsi"/>
          <w:sz w:val="20"/>
          <w:szCs w:val="20"/>
        </w:rPr>
        <w:t>sampl</w:t>
      </w:r>
      <w:r w:rsidR="007A766B">
        <w:rPr>
          <w:rFonts w:asciiTheme="majorHAnsi" w:hAnsiTheme="majorHAnsi"/>
          <w:sz w:val="20"/>
          <w:szCs w:val="20"/>
        </w:rPr>
        <w:t>ing</w:t>
      </w:r>
      <w:r w:rsidR="002A330A">
        <w:rPr>
          <w:rFonts w:asciiTheme="majorHAnsi" w:hAnsiTheme="majorHAnsi"/>
          <w:sz w:val="20"/>
          <w:szCs w:val="20"/>
        </w:rPr>
        <w:t xml:space="preserve"> procedure </w:t>
      </w:r>
      <w:r w:rsidR="007A766B">
        <w:rPr>
          <w:rFonts w:asciiTheme="majorHAnsi" w:hAnsiTheme="majorHAnsi"/>
          <w:sz w:val="20"/>
          <w:szCs w:val="20"/>
        </w:rPr>
        <w:t>is to</w:t>
      </w:r>
      <w:r w:rsidR="002A330A">
        <w:rPr>
          <w:rFonts w:asciiTheme="majorHAnsi" w:hAnsiTheme="majorHAnsi"/>
          <w:sz w:val="20"/>
          <w:szCs w:val="20"/>
        </w:rPr>
        <w:t xml:space="preserve"> represent diversity in district </w:t>
      </w:r>
      <w:r w:rsidR="007A766B">
        <w:rPr>
          <w:rFonts w:asciiTheme="majorHAnsi" w:hAnsiTheme="majorHAnsi"/>
          <w:sz w:val="20"/>
          <w:szCs w:val="20"/>
        </w:rPr>
        <w:t>urban and rural settings</w:t>
      </w:r>
      <w:r w:rsidR="002A330A">
        <w:rPr>
          <w:rFonts w:asciiTheme="majorHAnsi" w:hAnsiTheme="majorHAnsi"/>
          <w:sz w:val="20"/>
          <w:szCs w:val="20"/>
        </w:rPr>
        <w:t xml:space="preserve"> and </w:t>
      </w:r>
      <w:r w:rsidR="007A766B">
        <w:rPr>
          <w:rFonts w:asciiTheme="majorHAnsi" w:hAnsiTheme="majorHAnsi"/>
          <w:sz w:val="20"/>
          <w:szCs w:val="20"/>
        </w:rPr>
        <w:t>to</w:t>
      </w:r>
      <w:r w:rsidR="002A330A">
        <w:rPr>
          <w:rFonts w:asciiTheme="majorHAnsi" w:hAnsiTheme="majorHAnsi"/>
          <w:sz w:val="20"/>
          <w:szCs w:val="20"/>
        </w:rPr>
        <w:t xml:space="preserve"> allow for </w:t>
      </w:r>
      <w:r w:rsidR="007A766B">
        <w:rPr>
          <w:rFonts w:asciiTheme="majorHAnsi" w:hAnsiTheme="majorHAnsi"/>
          <w:sz w:val="20"/>
          <w:szCs w:val="20"/>
        </w:rPr>
        <w:t>nested analyses of school sites within districts to assess school-level variation in district policy implementation. The selection of districts and school sites will involve the following steps:</w:t>
      </w:r>
    </w:p>
    <w:p w:rsidR="004D42E2" w:rsidRPr="009679D0" w:rsidRDefault="004D42E2" w:rsidP="004D42E2">
      <w:pPr>
        <w:rPr>
          <w:rFonts w:asciiTheme="majorHAnsi" w:hAnsiTheme="majorHAnsi"/>
          <w:sz w:val="20"/>
          <w:szCs w:val="20"/>
        </w:rPr>
      </w:pPr>
    </w:p>
    <w:p w:rsidR="004D42E2" w:rsidRDefault="004D42E2" w:rsidP="004D42E2">
      <w:pPr>
        <w:pStyle w:val="ListParagraph"/>
        <w:numPr>
          <w:ilvl w:val="0"/>
          <w:numId w:val="12"/>
        </w:numPr>
        <w:jc w:val="left"/>
        <w:rPr>
          <w:rFonts w:asciiTheme="majorHAnsi" w:hAnsiTheme="majorHAnsi"/>
          <w:sz w:val="20"/>
          <w:szCs w:val="20"/>
        </w:rPr>
      </w:pPr>
      <w:r w:rsidRPr="009679D0">
        <w:rPr>
          <w:rFonts w:asciiTheme="majorHAnsi" w:hAnsiTheme="majorHAnsi"/>
          <w:sz w:val="20"/>
          <w:szCs w:val="20"/>
        </w:rPr>
        <w:t>Districts in each state w</w:t>
      </w:r>
      <w:r>
        <w:rPr>
          <w:rFonts w:asciiTheme="majorHAnsi" w:hAnsiTheme="majorHAnsi"/>
          <w:sz w:val="20"/>
          <w:szCs w:val="20"/>
        </w:rPr>
        <w:t xml:space="preserve">ill be </w:t>
      </w:r>
      <w:r w:rsidRPr="009679D0">
        <w:rPr>
          <w:rFonts w:asciiTheme="majorHAnsi" w:hAnsiTheme="majorHAnsi"/>
          <w:sz w:val="20"/>
          <w:szCs w:val="20"/>
        </w:rPr>
        <w:t>sorted into three categories</w:t>
      </w:r>
      <w:r w:rsidR="002A330A">
        <w:rPr>
          <w:rFonts w:asciiTheme="majorHAnsi" w:hAnsiTheme="majorHAnsi"/>
          <w:sz w:val="20"/>
          <w:szCs w:val="20"/>
        </w:rPr>
        <w:t xml:space="preserve"> or sampling strata to represent diversity in urban-rural locale. These categories include</w:t>
      </w:r>
      <w:r w:rsidRPr="009679D0">
        <w:rPr>
          <w:rFonts w:asciiTheme="majorHAnsi" w:hAnsiTheme="majorHAnsi"/>
          <w:sz w:val="20"/>
          <w:szCs w:val="20"/>
        </w:rPr>
        <w:t xml:space="preserve"> city</w:t>
      </w:r>
      <w:r w:rsidR="002A330A">
        <w:rPr>
          <w:rFonts w:asciiTheme="majorHAnsi" w:hAnsiTheme="majorHAnsi"/>
          <w:sz w:val="20"/>
          <w:szCs w:val="20"/>
        </w:rPr>
        <w:t>,</w:t>
      </w:r>
      <w:r w:rsidRPr="009679D0">
        <w:rPr>
          <w:rFonts w:asciiTheme="majorHAnsi" w:hAnsiTheme="majorHAnsi"/>
          <w:sz w:val="20"/>
          <w:szCs w:val="20"/>
        </w:rPr>
        <w:t xml:space="preserve"> suburban or town</w:t>
      </w:r>
      <w:r w:rsidR="002A330A">
        <w:rPr>
          <w:rFonts w:asciiTheme="majorHAnsi" w:hAnsiTheme="majorHAnsi"/>
          <w:sz w:val="20"/>
          <w:szCs w:val="20"/>
        </w:rPr>
        <w:t>,</w:t>
      </w:r>
      <w:r w:rsidRPr="009679D0">
        <w:rPr>
          <w:rFonts w:asciiTheme="majorHAnsi" w:hAnsiTheme="majorHAnsi"/>
          <w:sz w:val="20"/>
          <w:szCs w:val="20"/>
        </w:rPr>
        <w:t xml:space="preserve"> and rural. One LEA </w:t>
      </w:r>
      <w:r>
        <w:rPr>
          <w:rFonts w:asciiTheme="majorHAnsi" w:hAnsiTheme="majorHAnsi"/>
          <w:sz w:val="20"/>
          <w:szCs w:val="20"/>
        </w:rPr>
        <w:t xml:space="preserve">will be </w:t>
      </w:r>
      <w:r w:rsidRPr="009679D0">
        <w:rPr>
          <w:rFonts w:asciiTheme="majorHAnsi" w:hAnsiTheme="majorHAnsi"/>
          <w:sz w:val="20"/>
          <w:szCs w:val="20"/>
        </w:rPr>
        <w:t xml:space="preserve">randomly selected from </w:t>
      </w:r>
      <w:r w:rsidR="00BA489E">
        <w:rPr>
          <w:rFonts w:asciiTheme="majorHAnsi" w:hAnsiTheme="majorHAnsi"/>
          <w:sz w:val="20"/>
          <w:szCs w:val="20"/>
        </w:rPr>
        <w:t xml:space="preserve">within </w:t>
      </w:r>
      <w:r w:rsidRPr="009679D0">
        <w:rPr>
          <w:rFonts w:asciiTheme="majorHAnsi" w:hAnsiTheme="majorHAnsi"/>
          <w:sz w:val="20"/>
          <w:szCs w:val="20"/>
        </w:rPr>
        <w:t xml:space="preserve">each category. </w:t>
      </w:r>
    </w:p>
    <w:p w:rsidR="00894D2E" w:rsidRPr="009679D0" w:rsidRDefault="00894D2E" w:rsidP="00894D2E">
      <w:pPr>
        <w:pStyle w:val="ListParagraph"/>
        <w:jc w:val="left"/>
        <w:rPr>
          <w:rFonts w:asciiTheme="majorHAnsi" w:hAnsiTheme="majorHAnsi"/>
          <w:sz w:val="20"/>
          <w:szCs w:val="20"/>
        </w:rPr>
      </w:pPr>
    </w:p>
    <w:p w:rsidR="007A766B" w:rsidRDefault="002A330A" w:rsidP="0071078F">
      <w:pPr>
        <w:pStyle w:val="ListParagraph"/>
        <w:numPr>
          <w:ilvl w:val="0"/>
          <w:numId w:val="11"/>
        </w:numPr>
        <w:jc w:val="left"/>
        <w:rPr>
          <w:rFonts w:asciiTheme="majorHAnsi" w:hAnsiTheme="majorHAnsi"/>
          <w:sz w:val="20"/>
          <w:szCs w:val="20"/>
        </w:rPr>
      </w:pPr>
      <w:r>
        <w:rPr>
          <w:rFonts w:asciiTheme="majorHAnsi" w:hAnsiTheme="majorHAnsi"/>
          <w:sz w:val="20"/>
          <w:szCs w:val="20"/>
        </w:rPr>
        <w:t>School c</w:t>
      </w:r>
      <w:r w:rsidRPr="002A330A">
        <w:rPr>
          <w:rFonts w:asciiTheme="majorHAnsi" w:hAnsiTheme="majorHAnsi"/>
          <w:sz w:val="20"/>
          <w:szCs w:val="20"/>
        </w:rPr>
        <w:t xml:space="preserve">ase study sites </w:t>
      </w:r>
      <w:r>
        <w:rPr>
          <w:rFonts w:asciiTheme="majorHAnsi" w:hAnsiTheme="majorHAnsi"/>
          <w:sz w:val="20"/>
          <w:szCs w:val="20"/>
        </w:rPr>
        <w:t>in</w:t>
      </w:r>
      <w:r w:rsidRPr="002A330A">
        <w:rPr>
          <w:rFonts w:asciiTheme="majorHAnsi" w:hAnsiTheme="majorHAnsi"/>
          <w:sz w:val="20"/>
          <w:szCs w:val="20"/>
        </w:rPr>
        <w:t xml:space="preserve"> school districts </w:t>
      </w:r>
      <w:r w:rsidR="007A766B">
        <w:rPr>
          <w:rFonts w:asciiTheme="majorHAnsi" w:hAnsiTheme="majorHAnsi"/>
          <w:sz w:val="20"/>
          <w:szCs w:val="20"/>
        </w:rPr>
        <w:t>where there are</w:t>
      </w:r>
      <w:r w:rsidR="007A766B" w:rsidRPr="002A330A">
        <w:rPr>
          <w:rFonts w:asciiTheme="majorHAnsi" w:hAnsiTheme="majorHAnsi"/>
          <w:sz w:val="20"/>
          <w:szCs w:val="20"/>
        </w:rPr>
        <w:t xml:space="preserve"> </w:t>
      </w:r>
      <w:r w:rsidRPr="002A330A">
        <w:rPr>
          <w:rFonts w:asciiTheme="majorHAnsi" w:hAnsiTheme="majorHAnsi"/>
          <w:sz w:val="20"/>
          <w:szCs w:val="20"/>
        </w:rPr>
        <w:t>more than two 6-8 or 7-8 middle school sites</w:t>
      </w:r>
      <w:r w:rsidR="006C65E0" w:rsidRPr="006C65E0">
        <w:rPr>
          <w:rFonts w:asciiTheme="majorHAnsi" w:hAnsiTheme="majorHAnsi"/>
          <w:sz w:val="20"/>
          <w:szCs w:val="20"/>
        </w:rPr>
        <w:t xml:space="preserve"> </w:t>
      </w:r>
      <w:r w:rsidR="006C65E0" w:rsidRPr="002A330A">
        <w:rPr>
          <w:rFonts w:asciiTheme="majorHAnsi" w:hAnsiTheme="majorHAnsi"/>
          <w:sz w:val="20"/>
          <w:szCs w:val="20"/>
        </w:rPr>
        <w:t>will be randomly selected</w:t>
      </w:r>
      <w:r w:rsidRPr="002A330A">
        <w:rPr>
          <w:rFonts w:asciiTheme="majorHAnsi" w:hAnsiTheme="majorHAnsi"/>
          <w:sz w:val="20"/>
          <w:szCs w:val="20"/>
        </w:rPr>
        <w:t>. School</w:t>
      </w:r>
      <w:r>
        <w:rPr>
          <w:rFonts w:asciiTheme="majorHAnsi" w:hAnsiTheme="majorHAnsi"/>
          <w:sz w:val="20"/>
          <w:szCs w:val="20"/>
        </w:rPr>
        <w:t xml:space="preserve"> </w:t>
      </w:r>
      <w:r w:rsidRPr="002A330A">
        <w:rPr>
          <w:rFonts w:asciiTheme="majorHAnsi" w:hAnsiTheme="majorHAnsi"/>
          <w:sz w:val="20"/>
          <w:szCs w:val="20"/>
        </w:rPr>
        <w:t>s</w:t>
      </w:r>
      <w:r>
        <w:rPr>
          <w:rFonts w:asciiTheme="majorHAnsi" w:hAnsiTheme="majorHAnsi"/>
          <w:sz w:val="20"/>
          <w:szCs w:val="20"/>
        </w:rPr>
        <w:t>ites</w:t>
      </w:r>
      <w:r w:rsidRPr="002A330A">
        <w:rPr>
          <w:rFonts w:asciiTheme="majorHAnsi" w:hAnsiTheme="majorHAnsi"/>
          <w:sz w:val="20"/>
          <w:szCs w:val="20"/>
        </w:rPr>
        <w:t xml:space="preserve"> in districts with only two</w:t>
      </w:r>
      <w:r>
        <w:rPr>
          <w:rFonts w:asciiTheme="majorHAnsi" w:hAnsiTheme="majorHAnsi"/>
          <w:sz w:val="20"/>
          <w:szCs w:val="20"/>
        </w:rPr>
        <w:t xml:space="preserve"> 6-8 or 7-8</w:t>
      </w:r>
      <w:r w:rsidRPr="002A330A">
        <w:rPr>
          <w:rFonts w:asciiTheme="majorHAnsi" w:hAnsiTheme="majorHAnsi"/>
          <w:sz w:val="20"/>
          <w:szCs w:val="20"/>
        </w:rPr>
        <w:t xml:space="preserve"> middle school</w:t>
      </w:r>
      <w:r>
        <w:rPr>
          <w:rFonts w:asciiTheme="majorHAnsi" w:hAnsiTheme="majorHAnsi"/>
          <w:sz w:val="20"/>
          <w:szCs w:val="20"/>
        </w:rPr>
        <w:t>s</w:t>
      </w:r>
      <w:r w:rsidRPr="002A330A">
        <w:rPr>
          <w:rFonts w:asciiTheme="majorHAnsi" w:hAnsiTheme="majorHAnsi"/>
          <w:sz w:val="20"/>
          <w:szCs w:val="20"/>
        </w:rPr>
        <w:t xml:space="preserve"> will automatically be recruited into the study. </w:t>
      </w:r>
      <w:r w:rsidR="007A766B" w:rsidRPr="009679D0">
        <w:rPr>
          <w:rFonts w:asciiTheme="majorHAnsi" w:hAnsiTheme="majorHAnsi"/>
          <w:sz w:val="20"/>
          <w:szCs w:val="20"/>
        </w:rPr>
        <w:t xml:space="preserve">Districts </w:t>
      </w:r>
      <w:r w:rsidR="00772C2E">
        <w:rPr>
          <w:rFonts w:asciiTheme="majorHAnsi" w:hAnsiTheme="majorHAnsi"/>
          <w:sz w:val="20"/>
          <w:szCs w:val="20"/>
        </w:rPr>
        <w:t>that</w:t>
      </w:r>
      <w:r w:rsidR="007A766B">
        <w:rPr>
          <w:rFonts w:asciiTheme="majorHAnsi" w:hAnsiTheme="majorHAnsi"/>
          <w:sz w:val="20"/>
          <w:szCs w:val="20"/>
        </w:rPr>
        <w:t xml:space="preserve"> do</w:t>
      </w:r>
      <w:r w:rsidR="007A766B" w:rsidRPr="009679D0">
        <w:rPr>
          <w:rFonts w:asciiTheme="majorHAnsi" w:hAnsiTheme="majorHAnsi"/>
          <w:sz w:val="20"/>
          <w:szCs w:val="20"/>
        </w:rPr>
        <w:t xml:space="preserve"> not </w:t>
      </w:r>
      <w:r w:rsidR="007A766B">
        <w:rPr>
          <w:rFonts w:asciiTheme="majorHAnsi" w:hAnsiTheme="majorHAnsi"/>
          <w:sz w:val="20"/>
          <w:szCs w:val="20"/>
        </w:rPr>
        <w:t>include at least two middle school sites covering a</w:t>
      </w:r>
      <w:r w:rsidR="007A766B" w:rsidRPr="009679D0">
        <w:rPr>
          <w:rFonts w:asciiTheme="majorHAnsi" w:hAnsiTheme="majorHAnsi"/>
          <w:sz w:val="20"/>
          <w:szCs w:val="20"/>
        </w:rPr>
        <w:t xml:space="preserve"> 6-8 or 7-8 grade span</w:t>
      </w:r>
      <w:r w:rsidR="007A766B">
        <w:rPr>
          <w:rFonts w:asciiTheme="majorHAnsi" w:hAnsiTheme="majorHAnsi"/>
          <w:sz w:val="20"/>
          <w:szCs w:val="20"/>
        </w:rPr>
        <w:t xml:space="preserve"> </w:t>
      </w:r>
      <w:r w:rsidR="00772C2E">
        <w:rPr>
          <w:rFonts w:asciiTheme="majorHAnsi" w:hAnsiTheme="majorHAnsi"/>
          <w:sz w:val="20"/>
          <w:szCs w:val="20"/>
        </w:rPr>
        <w:t xml:space="preserve">will be excluded from the sample </w:t>
      </w:r>
      <w:r w:rsidR="007A766B">
        <w:rPr>
          <w:rFonts w:asciiTheme="majorHAnsi" w:hAnsiTheme="majorHAnsi"/>
          <w:sz w:val="20"/>
          <w:szCs w:val="20"/>
        </w:rPr>
        <w:t xml:space="preserve">to allow </w:t>
      </w:r>
      <w:r w:rsidR="006C65E0">
        <w:rPr>
          <w:rFonts w:asciiTheme="majorHAnsi" w:hAnsiTheme="majorHAnsi"/>
          <w:sz w:val="20"/>
          <w:szCs w:val="20"/>
        </w:rPr>
        <w:t xml:space="preserve">for </w:t>
      </w:r>
      <w:r w:rsidR="007A766B">
        <w:rPr>
          <w:rFonts w:asciiTheme="majorHAnsi" w:hAnsiTheme="majorHAnsi"/>
          <w:sz w:val="20"/>
          <w:szCs w:val="20"/>
        </w:rPr>
        <w:t xml:space="preserve">analyses </w:t>
      </w:r>
      <w:r w:rsidR="006C65E0">
        <w:rPr>
          <w:rFonts w:asciiTheme="majorHAnsi" w:hAnsiTheme="majorHAnsi"/>
          <w:sz w:val="20"/>
          <w:szCs w:val="20"/>
        </w:rPr>
        <w:t>o</w:t>
      </w:r>
      <w:r w:rsidR="007A766B">
        <w:rPr>
          <w:rFonts w:asciiTheme="majorHAnsi" w:hAnsiTheme="majorHAnsi"/>
          <w:sz w:val="20"/>
          <w:szCs w:val="20"/>
        </w:rPr>
        <w:t>f school variation within districts.</w:t>
      </w:r>
    </w:p>
    <w:p w:rsidR="00894D2E" w:rsidRPr="001F3B13" w:rsidRDefault="00894D2E" w:rsidP="00894D2E">
      <w:pPr>
        <w:pStyle w:val="ListParagraph"/>
        <w:jc w:val="left"/>
        <w:rPr>
          <w:rFonts w:asciiTheme="majorHAnsi" w:hAnsiTheme="majorHAnsi"/>
          <w:sz w:val="20"/>
          <w:szCs w:val="20"/>
        </w:rPr>
      </w:pPr>
    </w:p>
    <w:p w:rsidR="004D42E2" w:rsidRDefault="004D42E2" w:rsidP="004D42E2">
      <w:pPr>
        <w:pStyle w:val="ListParagraph"/>
        <w:numPr>
          <w:ilvl w:val="0"/>
          <w:numId w:val="11"/>
        </w:numPr>
        <w:jc w:val="left"/>
        <w:rPr>
          <w:rFonts w:asciiTheme="majorHAnsi" w:hAnsiTheme="majorHAnsi"/>
          <w:sz w:val="20"/>
          <w:szCs w:val="20"/>
        </w:rPr>
      </w:pPr>
      <w:r w:rsidRPr="001F3B13">
        <w:rPr>
          <w:rFonts w:asciiTheme="majorHAnsi" w:hAnsiTheme="majorHAnsi"/>
          <w:sz w:val="20"/>
          <w:szCs w:val="20"/>
        </w:rPr>
        <w:t xml:space="preserve">If a selected district chooses not to participate during the study recruitment period, a replacement district will be randomly selected from among the remaining districts in its urban-rural category. If a school chooses not to participate, a replacement school will be randomly selected from the remaining school sites. </w:t>
      </w:r>
      <w:r w:rsidR="007A766B" w:rsidRPr="001F3B13">
        <w:rPr>
          <w:rFonts w:asciiTheme="majorHAnsi" w:hAnsiTheme="majorHAnsi"/>
          <w:sz w:val="20"/>
          <w:szCs w:val="20"/>
        </w:rPr>
        <w:t xml:space="preserve">If </w:t>
      </w:r>
      <w:r w:rsidR="0071078F" w:rsidRPr="001F3B13">
        <w:rPr>
          <w:rFonts w:asciiTheme="majorHAnsi" w:hAnsiTheme="majorHAnsi"/>
          <w:sz w:val="20"/>
          <w:szCs w:val="20"/>
        </w:rPr>
        <w:t>one or both</w:t>
      </w:r>
      <w:r w:rsidRPr="001F3B13">
        <w:rPr>
          <w:rFonts w:asciiTheme="majorHAnsi" w:hAnsiTheme="majorHAnsi"/>
          <w:sz w:val="20"/>
          <w:szCs w:val="20"/>
        </w:rPr>
        <w:t xml:space="preserve"> school sites </w:t>
      </w:r>
      <w:r w:rsidR="0071078F" w:rsidRPr="001F3B13">
        <w:rPr>
          <w:rFonts w:asciiTheme="majorHAnsi" w:hAnsiTheme="majorHAnsi"/>
          <w:sz w:val="20"/>
          <w:szCs w:val="20"/>
        </w:rPr>
        <w:t xml:space="preserve">within a district </w:t>
      </w:r>
      <w:r w:rsidR="007A766B" w:rsidRPr="001F3B13">
        <w:rPr>
          <w:rFonts w:asciiTheme="majorHAnsi" w:hAnsiTheme="majorHAnsi"/>
          <w:sz w:val="20"/>
          <w:szCs w:val="20"/>
        </w:rPr>
        <w:t>decline to participate and there are no available</w:t>
      </w:r>
      <w:r w:rsidR="0071078F" w:rsidRPr="001F3B13">
        <w:rPr>
          <w:rFonts w:asciiTheme="majorHAnsi" w:hAnsiTheme="majorHAnsi"/>
          <w:sz w:val="20"/>
          <w:szCs w:val="20"/>
        </w:rPr>
        <w:t xml:space="preserve"> replacement sites</w:t>
      </w:r>
      <w:r w:rsidR="00772C2E" w:rsidRPr="001F3B13">
        <w:rPr>
          <w:rFonts w:asciiTheme="majorHAnsi" w:hAnsiTheme="majorHAnsi"/>
          <w:sz w:val="20"/>
          <w:szCs w:val="20"/>
        </w:rPr>
        <w:t>, a</w:t>
      </w:r>
      <w:r w:rsidRPr="001F3B13">
        <w:rPr>
          <w:rFonts w:asciiTheme="majorHAnsi" w:hAnsiTheme="majorHAnsi"/>
          <w:sz w:val="20"/>
          <w:szCs w:val="20"/>
        </w:rPr>
        <w:t xml:space="preserve"> replac</w:t>
      </w:r>
      <w:r w:rsidRPr="009679D0">
        <w:rPr>
          <w:rFonts w:asciiTheme="majorHAnsi" w:hAnsiTheme="majorHAnsi"/>
          <w:sz w:val="20"/>
          <w:szCs w:val="20"/>
        </w:rPr>
        <w:t>ement district will be selected.</w:t>
      </w:r>
    </w:p>
    <w:p w:rsidR="0071078F" w:rsidRPr="0071078F" w:rsidRDefault="0071078F" w:rsidP="0071078F">
      <w:pPr>
        <w:pStyle w:val="ListParagraph"/>
        <w:jc w:val="left"/>
        <w:rPr>
          <w:rFonts w:asciiTheme="majorHAnsi" w:hAnsiTheme="majorHAnsi"/>
          <w:sz w:val="20"/>
          <w:szCs w:val="20"/>
        </w:rPr>
      </w:pPr>
    </w:p>
    <w:p w:rsidR="004D42E2" w:rsidRPr="0071078F" w:rsidRDefault="004D42E2" w:rsidP="004D42E2">
      <w:pPr>
        <w:jc w:val="left"/>
        <w:rPr>
          <w:rFonts w:asciiTheme="majorHAnsi" w:hAnsiTheme="majorHAnsi"/>
          <w:i/>
          <w:sz w:val="20"/>
          <w:szCs w:val="20"/>
        </w:rPr>
      </w:pPr>
      <w:r w:rsidRPr="0071078F">
        <w:rPr>
          <w:rFonts w:asciiTheme="majorHAnsi" w:hAnsiTheme="majorHAnsi"/>
          <w:i/>
          <w:sz w:val="20"/>
          <w:szCs w:val="20"/>
        </w:rPr>
        <w:t>Interviewee selection</w:t>
      </w:r>
    </w:p>
    <w:p w:rsidR="004D42E2" w:rsidRPr="0071078F" w:rsidRDefault="008A7B18" w:rsidP="004D42E2">
      <w:pPr>
        <w:jc w:val="left"/>
        <w:rPr>
          <w:rFonts w:asciiTheme="majorHAnsi" w:hAnsiTheme="majorHAnsi"/>
          <w:sz w:val="20"/>
          <w:szCs w:val="20"/>
        </w:rPr>
      </w:pPr>
      <w:r w:rsidRPr="0071078F">
        <w:rPr>
          <w:rFonts w:asciiTheme="majorHAnsi" w:hAnsiTheme="majorHAnsi"/>
          <w:sz w:val="20"/>
          <w:szCs w:val="20"/>
        </w:rPr>
        <w:t xml:space="preserve">Interview respondents </w:t>
      </w:r>
      <w:r w:rsidR="0071078F" w:rsidRPr="0071078F">
        <w:rPr>
          <w:rFonts w:asciiTheme="majorHAnsi" w:hAnsiTheme="majorHAnsi"/>
          <w:sz w:val="20"/>
          <w:szCs w:val="20"/>
        </w:rPr>
        <w:t xml:space="preserve">for any position where there are more school personnel than the minimum number required to complete the </w:t>
      </w:r>
      <w:r w:rsidR="0071078F">
        <w:rPr>
          <w:rFonts w:asciiTheme="majorHAnsi" w:hAnsiTheme="majorHAnsi"/>
          <w:sz w:val="20"/>
          <w:szCs w:val="20"/>
        </w:rPr>
        <w:t xml:space="preserve">full set of field </w:t>
      </w:r>
      <w:r w:rsidR="0071078F" w:rsidRPr="0071078F">
        <w:rPr>
          <w:rFonts w:asciiTheme="majorHAnsi" w:hAnsiTheme="majorHAnsi"/>
          <w:sz w:val="20"/>
          <w:szCs w:val="20"/>
        </w:rPr>
        <w:t>interviews</w:t>
      </w:r>
      <w:r w:rsidR="0071078F">
        <w:rPr>
          <w:rFonts w:asciiTheme="majorHAnsi" w:hAnsiTheme="majorHAnsi"/>
          <w:sz w:val="20"/>
          <w:szCs w:val="20"/>
        </w:rPr>
        <w:t xml:space="preserve"> </w:t>
      </w:r>
      <w:r w:rsidR="0071078F" w:rsidRPr="0071078F">
        <w:rPr>
          <w:rFonts w:asciiTheme="majorHAnsi" w:hAnsiTheme="majorHAnsi"/>
          <w:sz w:val="20"/>
          <w:szCs w:val="20"/>
        </w:rPr>
        <w:t xml:space="preserve">(e.g., teachers, yard supervisors, bus drivers) </w:t>
      </w:r>
      <w:r w:rsidRPr="0071078F">
        <w:rPr>
          <w:rFonts w:asciiTheme="majorHAnsi" w:hAnsiTheme="majorHAnsi"/>
          <w:sz w:val="20"/>
          <w:szCs w:val="20"/>
        </w:rPr>
        <w:t>will be randomly selected from a pool of potential interviewees</w:t>
      </w:r>
      <w:r w:rsidR="0071078F">
        <w:rPr>
          <w:rFonts w:asciiTheme="majorHAnsi" w:hAnsiTheme="majorHAnsi"/>
          <w:sz w:val="20"/>
          <w:szCs w:val="20"/>
        </w:rPr>
        <w:t xml:space="preserve"> </w:t>
      </w:r>
      <w:r w:rsidR="0071078F" w:rsidRPr="0071078F">
        <w:rPr>
          <w:rFonts w:asciiTheme="majorHAnsi" w:hAnsiTheme="majorHAnsi"/>
          <w:sz w:val="20"/>
          <w:szCs w:val="20"/>
        </w:rPr>
        <w:t>within each position category</w:t>
      </w:r>
      <w:r w:rsidRPr="0071078F">
        <w:rPr>
          <w:rFonts w:asciiTheme="majorHAnsi" w:hAnsiTheme="majorHAnsi"/>
          <w:sz w:val="20"/>
          <w:szCs w:val="20"/>
        </w:rPr>
        <w:t>.</w:t>
      </w:r>
      <w:r w:rsidR="0071078F">
        <w:rPr>
          <w:rFonts w:asciiTheme="majorHAnsi" w:hAnsiTheme="majorHAnsi"/>
          <w:sz w:val="20"/>
          <w:szCs w:val="20"/>
        </w:rPr>
        <w:t xml:space="preserve"> At each school site, a school secretary or other administrative support person will be asked to provide lists of potential interviewees within each job category</w:t>
      </w:r>
      <w:r w:rsidR="001F3B13">
        <w:rPr>
          <w:rFonts w:asciiTheme="majorHAnsi" w:hAnsiTheme="majorHAnsi"/>
          <w:sz w:val="20"/>
          <w:szCs w:val="20"/>
        </w:rPr>
        <w:t xml:space="preserve"> and to assist with interview scheduling for selected respondents</w:t>
      </w:r>
      <w:r w:rsidR="0071078F">
        <w:rPr>
          <w:rFonts w:asciiTheme="majorHAnsi" w:hAnsiTheme="majorHAnsi"/>
          <w:sz w:val="20"/>
          <w:szCs w:val="20"/>
        </w:rPr>
        <w:t>. If there is only</w:t>
      </w:r>
      <w:r w:rsidR="009E2489">
        <w:rPr>
          <w:rFonts w:asciiTheme="majorHAnsi" w:hAnsiTheme="majorHAnsi"/>
          <w:sz w:val="20"/>
          <w:szCs w:val="20"/>
        </w:rPr>
        <w:t xml:space="preserve"> one</w:t>
      </w:r>
      <w:r w:rsidR="0071078F">
        <w:rPr>
          <w:rFonts w:asciiTheme="majorHAnsi" w:hAnsiTheme="majorHAnsi"/>
          <w:sz w:val="20"/>
          <w:szCs w:val="20"/>
        </w:rPr>
        <w:t xml:space="preserve"> individual listed within a </w:t>
      </w:r>
      <w:r w:rsidR="009E2489">
        <w:rPr>
          <w:rFonts w:asciiTheme="majorHAnsi" w:hAnsiTheme="majorHAnsi"/>
          <w:sz w:val="20"/>
          <w:szCs w:val="20"/>
        </w:rPr>
        <w:t>specific position</w:t>
      </w:r>
      <w:r w:rsidR="0071078F">
        <w:rPr>
          <w:rFonts w:asciiTheme="majorHAnsi" w:hAnsiTheme="majorHAnsi"/>
          <w:sz w:val="20"/>
          <w:szCs w:val="20"/>
        </w:rPr>
        <w:t xml:space="preserve"> (e.g., Principal, vice-Principal, SRO), the individual will be automatically </w:t>
      </w:r>
      <w:r w:rsidR="00DC2F7E">
        <w:rPr>
          <w:rFonts w:asciiTheme="majorHAnsi" w:hAnsiTheme="majorHAnsi"/>
          <w:sz w:val="20"/>
          <w:szCs w:val="20"/>
        </w:rPr>
        <w:t xml:space="preserve">be </w:t>
      </w:r>
      <w:r w:rsidR="0071078F">
        <w:rPr>
          <w:rFonts w:asciiTheme="majorHAnsi" w:hAnsiTheme="majorHAnsi"/>
          <w:sz w:val="20"/>
          <w:szCs w:val="20"/>
        </w:rPr>
        <w:t xml:space="preserve">recruited into the study.  </w:t>
      </w:r>
    </w:p>
    <w:p w:rsidR="004D42E2" w:rsidRPr="0071078F" w:rsidRDefault="004D42E2" w:rsidP="00E350CE">
      <w:pPr>
        <w:rPr>
          <w:rFonts w:asciiTheme="majorHAnsi" w:hAnsiTheme="majorHAnsi" w:cs="Arial"/>
          <w:color w:val="0D0D0D" w:themeColor="text1" w:themeTint="F2"/>
          <w:sz w:val="20"/>
          <w:szCs w:val="20"/>
        </w:rPr>
      </w:pPr>
    </w:p>
    <w:p w:rsidR="004D42E2" w:rsidRDefault="004D42E2" w:rsidP="004D42E2">
      <w:pPr>
        <w:rPr>
          <w:rFonts w:asciiTheme="majorHAnsi" w:hAnsiTheme="majorHAnsi" w:cs="Arial"/>
          <w:color w:val="0D0D0D" w:themeColor="text1" w:themeTint="F2"/>
          <w:sz w:val="20"/>
          <w:szCs w:val="20"/>
        </w:rPr>
      </w:pPr>
      <w:r w:rsidRPr="0071078F">
        <w:rPr>
          <w:rFonts w:asciiTheme="majorHAnsi" w:hAnsiTheme="majorHAnsi" w:cs="Arial"/>
          <w:color w:val="0D0D0D" w:themeColor="text1" w:themeTint="F2"/>
          <w:sz w:val="20"/>
          <w:szCs w:val="20"/>
        </w:rPr>
        <w:t xml:space="preserve">The sampling objective </w:t>
      </w:r>
      <w:r w:rsidR="0071078F">
        <w:rPr>
          <w:rFonts w:asciiTheme="majorHAnsi" w:hAnsiTheme="majorHAnsi" w:cs="Arial"/>
          <w:color w:val="0D0D0D" w:themeColor="text1" w:themeTint="F2"/>
          <w:sz w:val="20"/>
          <w:szCs w:val="20"/>
        </w:rPr>
        <w:t xml:space="preserve">for the bullying study </w:t>
      </w:r>
      <w:r w:rsidRPr="0071078F">
        <w:rPr>
          <w:rFonts w:asciiTheme="majorHAnsi" w:hAnsiTheme="majorHAnsi" w:cs="Arial"/>
          <w:color w:val="0D0D0D" w:themeColor="text1" w:themeTint="F2"/>
          <w:sz w:val="20"/>
          <w:szCs w:val="20"/>
        </w:rPr>
        <w:t>is purposive, to select sites that show substantial variation with regard to state legislative environment and school characteristics (e.g., urban-rural</w:t>
      </w:r>
      <w:r w:rsidRPr="004D42E2">
        <w:rPr>
          <w:rFonts w:asciiTheme="majorHAnsi" w:hAnsiTheme="majorHAnsi" w:cs="Arial"/>
          <w:color w:val="0D0D0D" w:themeColor="text1" w:themeTint="F2"/>
          <w:sz w:val="20"/>
          <w:szCs w:val="20"/>
        </w:rPr>
        <w:t xml:space="preserve"> locale). </w:t>
      </w:r>
      <w:r w:rsidR="00237D98">
        <w:rPr>
          <w:rFonts w:asciiTheme="majorHAnsi" w:hAnsiTheme="majorHAnsi" w:cs="Arial"/>
          <w:color w:val="0D0D0D" w:themeColor="text1" w:themeTint="F2"/>
          <w:sz w:val="20"/>
          <w:szCs w:val="20"/>
        </w:rPr>
        <w:t xml:space="preserve">The resulting sample will facilitate understanding of how bullying policy is implemented under varying statutory, institutional, and community circumstances. </w:t>
      </w:r>
      <w:r w:rsidRPr="004D42E2">
        <w:rPr>
          <w:rFonts w:asciiTheme="majorHAnsi" w:hAnsiTheme="majorHAnsi" w:cs="Arial"/>
          <w:color w:val="0D0D0D" w:themeColor="text1" w:themeTint="F2"/>
          <w:sz w:val="20"/>
          <w:szCs w:val="20"/>
        </w:rPr>
        <w:t xml:space="preserve">It does not support a probability sample that would provide accurate estimates for the entire nation, states, or districts from which the sample is drawn. As the study is not designed to support statistical estimation of population parameters, power estimates are not relevant. </w:t>
      </w:r>
    </w:p>
    <w:p w:rsidR="004D42E2" w:rsidRPr="004D42E2" w:rsidRDefault="004D42E2" w:rsidP="00E350CE">
      <w:pPr>
        <w:rPr>
          <w:rFonts w:asciiTheme="majorHAnsi" w:hAnsiTheme="majorHAnsi" w:cs="Arial"/>
          <w:color w:val="0D0D0D" w:themeColor="text1" w:themeTint="F2"/>
          <w:sz w:val="20"/>
          <w:szCs w:val="20"/>
        </w:rPr>
      </w:pPr>
    </w:p>
    <w:p w:rsidR="00A31169" w:rsidRPr="00584348" w:rsidRDefault="00A31169" w:rsidP="00A31169">
      <w:pPr>
        <w:pStyle w:val="Heading2"/>
        <w:numPr>
          <w:ilvl w:val="0"/>
          <w:numId w:val="9"/>
        </w:numPr>
        <w:rPr>
          <w:rFonts w:asciiTheme="majorHAnsi" w:hAnsiTheme="majorHAnsi" w:cs="Arial"/>
          <w:color w:val="0D0D0D" w:themeColor="text1" w:themeTint="F2"/>
          <w:sz w:val="20"/>
          <w:szCs w:val="20"/>
        </w:rPr>
      </w:pPr>
      <w:r w:rsidRPr="00584348">
        <w:rPr>
          <w:rFonts w:asciiTheme="majorHAnsi" w:hAnsiTheme="majorHAnsi" w:cs="Arial"/>
          <w:color w:val="0D0D0D" w:themeColor="text1" w:themeTint="F2"/>
          <w:sz w:val="20"/>
          <w:szCs w:val="20"/>
        </w:rPr>
        <w:t>Procedures for the Collection of Information</w:t>
      </w:r>
    </w:p>
    <w:p w:rsidR="00A31169" w:rsidRPr="00584348" w:rsidRDefault="00A31169" w:rsidP="00A31169">
      <w:pPr>
        <w:rPr>
          <w:rFonts w:asciiTheme="majorHAnsi" w:hAnsiTheme="majorHAnsi" w:cs="Arial"/>
          <w:color w:val="0D0D0D" w:themeColor="text1" w:themeTint="F2"/>
          <w:sz w:val="20"/>
          <w:szCs w:val="20"/>
        </w:rPr>
      </w:pPr>
      <w:r w:rsidRPr="00584348">
        <w:rPr>
          <w:rFonts w:asciiTheme="majorHAnsi" w:hAnsiTheme="majorHAnsi" w:cs="Arial"/>
          <w:color w:val="0D0D0D" w:themeColor="text1" w:themeTint="F2"/>
          <w:sz w:val="20"/>
          <w:szCs w:val="20"/>
        </w:rPr>
        <w:t>The procedures for the information collection include (1) procedures for obtaining cooperation from school districts and approval from schools to participate, (</w:t>
      </w:r>
      <w:r w:rsidR="004D42E2">
        <w:rPr>
          <w:rFonts w:asciiTheme="majorHAnsi" w:hAnsiTheme="majorHAnsi" w:cs="Arial"/>
          <w:color w:val="0D0D0D" w:themeColor="text1" w:themeTint="F2"/>
          <w:sz w:val="20"/>
          <w:szCs w:val="20"/>
        </w:rPr>
        <w:t>2</w:t>
      </w:r>
      <w:r w:rsidRPr="00584348">
        <w:rPr>
          <w:rFonts w:asciiTheme="majorHAnsi" w:hAnsiTheme="majorHAnsi" w:cs="Arial"/>
          <w:color w:val="0D0D0D" w:themeColor="text1" w:themeTint="F2"/>
          <w:sz w:val="20"/>
          <w:szCs w:val="20"/>
        </w:rPr>
        <w:t>) procedures for training study personnel, (</w:t>
      </w:r>
      <w:r w:rsidR="004D42E2">
        <w:rPr>
          <w:rFonts w:asciiTheme="majorHAnsi" w:hAnsiTheme="majorHAnsi" w:cs="Arial"/>
          <w:color w:val="0D0D0D" w:themeColor="text1" w:themeTint="F2"/>
          <w:sz w:val="20"/>
          <w:szCs w:val="20"/>
        </w:rPr>
        <w:t>3</w:t>
      </w:r>
      <w:r w:rsidRPr="00584348">
        <w:rPr>
          <w:rFonts w:asciiTheme="majorHAnsi" w:hAnsiTheme="majorHAnsi" w:cs="Arial"/>
          <w:color w:val="0D0D0D" w:themeColor="text1" w:themeTint="F2"/>
          <w:sz w:val="20"/>
          <w:szCs w:val="20"/>
        </w:rPr>
        <w:t>) scheduling and logistical arrangements for data collection, and (</w:t>
      </w:r>
      <w:r w:rsidR="004D42E2">
        <w:rPr>
          <w:rFonts w:asciiTheme="majorHAnsi" w:hAnsiTheme="majorHAnsi" w:cs="Arial"/>
          <w:color w:val="0D0D0D" w:themeColor="text1" w:themeTint="F2"/>
          <w:sz w:val="20"/>
          <w:szCs w:val="20"/>
        </w:rPr>
        <w:t>4</w:t>
      </w:r>
      <w:r w:rsidRPr="00584348">
        <w:rPr>
          <w:rFonts w:asciiTheme="majorHAnsi" w:hAnsiTheme="majorHAnsi" w:cs="Arial"/>
          <w:color w:val="0D0D0D" w:themeColor="text1" w:themeTint="F2"/>
          <w:sz w:val="20"/>
          <w:szCs w:val="20"/>
        </w:rPr>
        <w:t>) on-</w:t>
      </w:r>
      <w:r w:rsidR="002C124F">
        <w:rPr>
          <w:rFonts w:asciiTheme="majorHAnsi" w:hAnsiTheme="majorHAnsi" w:cs="Arial"/>
          <w:color w:val="0D0D0D" w:themeColor="text1" w:themeTint="F2"/>
          <w:sz w:val="20"/>
          <w:szCs w:val="20"/>
        </w:rPr>
        <w:t>site</w:t>
      </w:r>
      <w:r>
        <w:rPr>
          <w:rFonts w:asciiTheme="majorHAnsi" w:hAnsiTheme="majorHAnsi" w:cs="Arial"/>
          <w:color w:val="0D0D0D" w:themeColor="text1" w:themeTint="F2"/>
          <w:sz w:val="20"/>
          <w:szCs w:val="20"/>
        </w:rPr>
        <w:t xml:space="preserve"> and off-</w:t>
      </w:r>
      <w:r w:rsidRPr="00584348">
        <w:rPr>
          <w:rFonts w:asciiTheme="majorHAnsi" w:hAnsiTheme="majorHAnsi" w:cs="Arial"/>
          <w:color w:val="0D0D0D" w:themeColor="text1" w:themeTint="F2"/>
          <w:sz w:val="20"/>
          <w:szCs w:val="20"/>
        </w:rPr>
        <w:t xml:space="preserve">site data collection procedures for conducting interviews with </w:t>
      </w:r>
      <w:r>
        <w:rPr>
          <w:rFonts w:asciiTheme="majorHAnsi" w:hAnsiTheme="majorHAnsi" w:cs="Arial"/>
          <w:color w:val="0D0D0D" w:themeColor="text1" w:themeTint="F2"/>
          <w:sz w:val="20"/>
          <w:szCs w:val="20"/>
        </w:rPr>
        <w:t>state and district representatives and school site personnel.</w:t>
      </w:r>
      <w:r w:rsidRPr="00584348">
        <w:rPr>
          <w:rFonts w:asciiTheme="majorHAnsi" w:hAnsiTheme="majorHAnsi" w:cs="Arial"/>
          <w:color w:val="0D0D0D" w:themeColor="text1" w:themeTint="F2"/>
          <w:sz w:val="20"/>
          <w:szCs w:val="20"/>
        </w:rPr>
        <w:t xml:space="preserve"> </w:t>
      </w:r>
    </w:p>
    <w:p w:rsidR="00A31169" w:rsidRDefault="00A31169" w:rsidP="00A31169">
      <w:pPr>
        <w:rPr>
          <w:rFonts w:asciiTheme="majorHAnsi" w:hAnsiTheme="majorHAnsi" w:cs="Arial"/>
          <w:color w:val="0D0D0D" w:themeColor="text1" w:themeTint="F2"/>
          <w:sz w:val="20"/>
          <w:szCs w:val="20"/>
        </w:rPr>
      </w:pPr>
    </w:p>
    <w:p w:rsidR="001F570A" w:rsidRPr="00584348" w:rsidRDefault="001F570A" w:rsidP="00CB1684">
      <w:pPr>
        <w:pStyle w:val="Subtitle"/>
        <w:rPr>
          <w:rFonts w:asciiTheme="majorHAnsi" w:hAnsiTheme="majorHAnsi" w:cs="Arial"/>
          <w:color w:val="0D0D0D" w:themeColor="text1" w:themeTint="F2"/>
          <w:sz w:val="20"/>
          <w:szCs w:val="20"/>
        </w:rPr>
      </w:pPr>
      <w:r w:rsidRPr="00584348">
        <w:rPr>
          <w:rFonts w:asciiTheme="majorHAnsi" w:hAnsiTheme="majorHAnsi" w:cs="Arial"/>
          <w:color w:val="0D0D0D" w:themeColor="text1" w:themeTint="F2"/>
          <w:sz w:val="20"/>
          <w:szCs w:val="20"/>
        </w:rPr>
        <w:t>2</w:t>
      </w:r>
      <w:r w:rsidR="00266171">
        <w:rPr>
          <w:rFonts w:asciiTheme="majorHAnsi" w:hAnsiTheme="majorHAnsi" w:cs="Arial"/>
          <w:color w:val="0D0D0D" w:themeColor="text1" w:themeTint="F2"/>
          <w:sz w:val="20"/>
          <w:szCs w:val="20"/>
        </w:rPr>
        <w:t>.</w:t>
      </w:r>
      <w:r w:rsidR="00515DDF">
        <w:rPr>
          <w:rFonts w:asciiTheme="majorHAnsi" w:hAnsiTheme="majorHAnsi" w:cs="Arial"/>
          <w:color w:val="0D0D0D" w:themeColor="text1" w:themeTint="F2"/>
          <w:sz w:val="20"/>
          <w:szCs w:val="20"/>
        </w:rPr>
        <w:t>1</w:t>
      </w:r>
      <w:r w:rsidRPr="00584348">
        <w:rPr>
          <w:rFonts w:asciiTheme="majorHAnsi" w:hAnsiTheme="majorHAnsi" w:cs="Arial"/>
          <w:color w:val="0D0D0D" w:themeColor="text1" w:themeTint="F2"/>
          <w:sz w:val="20"/>
          <w:szCs w:val="20"/>
        </w:rPr>
        <w:t xml:space="preserve">. Obtaining Cooperation from </w:t>
      </w:r>
      <w:r w:rsidR="00CB1684" w:rsidRPr="00584348">
        <w:rPr>
          <w:rFonts w:asciiTheme="majorHAnsi" w:hAnsiTheme="majorHAnsi" w:cs="Arial"/>
          <w:color w:val="0D0D0D" w:themeColor="text1" w:themeTint="F2"/>
          <w:sz w:val="20"/>
          <w:szCs w:val="20"/>
        </w:rPr>
        <w:t>SEAs, LEAs</w:t>
      </w:r>
      <w:r w:rsidRPr="00584348">
        <w:rPr>
          <w:rFonts w:asciiTheme="majorHAnsi" w:hAnsiTheme="majorHAnsi" w:cs="Arial"/>
          <w:color w:val="0D0D0D" w:themeColor="text1" w:themeTint="F2"/>
          <w:sz w:val="20"/>
          <w:szCs w:val="20"/>
        </w:rPr>
        <w:t xml:space="preserve"> and Schools</w:t>
      </w:r>
    </w:p>
    <w:p w:rsidR="00602580" w:rsidRPr="00584348" w:rsidRDefault="002D78D8" w:rsidP="00602580">
      <w:pPr>
        <w:rPr>
          <w:rFonts w:asciiTheme="majorHAnsi" w:hAnsiTheme="majorHAnsi" w:cs="Arial"/>
          <w:b/>
          <w:bCs/>
          <w:iCs/>
          <w:sz w:val="20"/>
        </w:rPr>
      </w:pPr>
      <w:r w:rsidRPr="00584348">
        <w:rPr>
          <w:rFonts w:asciiTheme="majorHAnsi" w:hAnsiTheme="majorHAnsi" w:cs="Arial"/>
          <w:color w:val="0D0D0D" w:themeColor="text1" w:themeTint="F2"/>
          <w:sz w:val="20"/>
          <w:szCs w:val="20"/>
        </w:rPr>
        <w:t xml:space="preserve">The process of obtaining cooperation from school districts and school sites to participate in the study will be led by </w:t>
      </w:r>
      <w:r w:rsidR="00602580">
        <w:rPr>
          <w:rFonts w:asciiTheme="majorHAnsi" w:hAnsiTheme="majorHAnsi" w:cs="Arial"/>
          <w:color w:val="0D0D0D" w:themeColor="text1" w:themeTint="F2"/>
          <w:sz w:val="20"/>
          <w:szCs w:val="20"/>
        </w:rPr>
        <w:t xml:space="preserve">the EMT </w:t>
      </w:r>
      <w:r w:rsidR="00FB25F5" w:rsidRPr="00584348">
        <w:rPr>
          <w:rFonts w:asciiTheme="majorHAnsi" w:hAnsiTheme="majorHAnsi" w:cs="Arial"/>
          <w:color w:val="0D0D0D" w:themeColor="text1" w:themeTint="F2"/>
          <w:sz w:val="20"/>
          <w:szCs w:val="20"/>
        </w:rPr>
        <w:t>Field Coordinator</w:t>
      </w:r>
      <w:r w:rsidR="001F570A" w:rsidRPr="00584348">
        <w:rPr>
          <w:rFonts w:asciiTheme="majorHAnsi" w:hAnsiTheme="majorHAnsi" w:cs="Arial"/>
          <w:color w:val="0D0D0D" w:themeColor="text1" w:themeTint="F2"/>
          <w:sz w:val="20"/>
          <w:szCs w:val="20"/>
        </w:rPr>
        <w:t>. The first step in the process of obtaining</w:t>
      </w:r>
      <w:r w:rsidR="00636327" w:rsidRPr="00584348">
        <w:rPr>
          <w:rFonts w:asciiTheme="majorHAnsi" w:hAnsiTheme="majorHAnsi" w:cs="Arial"/>
          <w:color w:val="0D0D0D" w:themeColor="text1" w:themeTint="F2"/>
          <w:sz w:val="20"/>
          <w:szCs w:val="20"/>
        </w:rPr>
        <w:t xml:space="preserve"> </w:t>
      </w:r>
      <w:r w:rsidRPr="00584348">
        <w:rPr>
          <w:rFonts w:asciiTheme="majorHAnsi" w:hAnsiTheme="majorHAnsi" w:cs="Arial"/>
          <w:color w:val="0D0D0D" w:themeColor="text1" w:themeTint="F2"/>
          <w:sz w:val="20"/>
          <w:szCs w:val="20"/>
        </w:rPr>
        <w:t xml:space="preserve">district and </w:t>
      </w:r>
      <w:r w:rsidR="00636327" w:rsidRPr="00584348">
        <w:rPr>
          <w:rFonts w:asciiTheme="majorHAnsi" w:hAnsiTheme="majorHAnsi" w:cs="Arial"/>
          <w:color w:val="0D0D0D" w:themeColor="text1" w:themeTint="F2"/>
          <w:sz w:val="20"/>
          <w:szCs w:val="20"/>
        </w:rPr>
        <w:t xml:space="preserve">school </w:t>
      </w:r>
      <w:r w:rsidR="001F570A" w:rsidRPr="00584348">
        <w:rPr>
          <w:rFonts w:asciiTheme="majorHAnsi" w:hAnsiTheme="majorHAnsi" w:cs="Arial"/>
          <w:color w:val="0D0D0D" w:themeColor="text1" w:themeTint="F2"/>
          <w:sz w:val="20"/>
          <w:szCs w:val="20"/>
        </w:rPr>
        <w:t xml:space="preserve">approval is </w:t>
      </w:r>
      <w:r w:rsidR="001D6466">
        <w:rPr>
          <w:rFonts w:asciiTheme="majorHAnsi" w:hAnsiTheme="majorHAnsi" w:cs="Arial"/>
          <w:color w:val="0D0D0D" w:themeColor="text1" w:themeTint="F2"/>
          <w:sz w:val="20"/>
          <w:szCs w:val="20"/>
        </w:rPr>
        <w:t>to</w:t>
      </w:r>
      <w:r w:rsidRPr="00584348">
        <w:rPr>
          <w:rFonts w:asciiTheme="majorHAnsi" w:hAnsiTheme="majorHAnsi" w:cs="Arial"/>
          <w:color w:val="0D0D0D" w:themeColor="text1" w:themeTint="F2"/>
          <w:sz w:val="20"/>
          <w:szCs w:val="20"/>
        </w:rPr>
        <w:t xml:space="preserve"> contact a representative from the state education</w:t>
      </w:r>
      <w:r w:rsidR="00DC2F7E">
        <w:rPr>
          <w:rFonts w:asciiTheme="majorHAnsi" w:hAnsiTheme="majorHAnsi" w:cs="Arial"/>
          <w:color w:val="0D0D0D" w:themeColor="text1" w:themeTint="F2"/>
          <w:sz w:val="20"/>
          <w:szCs w:val="20"/>
        </w:rPr>
        <w:t>al</w:t>
      </w:r>
      <w:r w:rsidRPr="00584348">
        <w:rPr>
          <w:rFonts w:asciiTheme="majorHAnsi" w:hAnsiTheme="majorHAnsi" w:cs="Arial"/>
          <w:color w:val="0D0D0D" w:themeColor="text1" w:themeTint="F2"/>
          <w:sz w:val="20"/>
          <w:szCs w:val="20"/>
        </w:rPr>
        <w:t xml:space="preserve"> agency within each select</w:t>
      </w:r>
      <w:r w:rsidR="00121B02">
        <w:rPr>
          <w:rFonts w:asciiTheme="majorHAnsi" w:hAnsiTheme="majorHAnsi" w:cs="Arial"/>
          <w:color w:val="0D0D0D" w:themeColor="text1" w:themeTint="F2"/>
          <w:sz w:val="20"/>
          <w:szCs w:val="20"/>
        </w:rPr>
        <w:t>ed</w:t>
      </w:r>
      <w:r w:rsidRPr="00584348">
        <w:rPr>
          <w:rFonts w:asciiTheme="majorHAnsi" w:hAnsiTheme="majorHAnsi" w:cs="Arial"/>
          <w:color w:val="0D0D0D" w:themeColor="text1" w:themeTint="F2"/>
          <w:sz w:val="20"/>
          <w:szCs w:val="20"/>
        </w:rPr>
        <w:t xml:space="preserve"> state to encourage their commitment to the study and to request a letter of support. The second step will involve </w:t>
      </w:r>
      <w:r w:rsidR="00121B02">
        <w:rPr>
          <w:rFonts w:asciiTheme="majorHAnsi" w:hAnsiTheme="majorHAnsi" w:cs="Arial"/>
          <w:color w:val="0D0D0D" w:themeColor="text1" w:themeTint="F2"/>
          <w:sz w:val="20"/>
          <w:szCs w:val="20"/>
        </w:rPr>
        <w:t xml:space="preserve">sending </w:t>
      </w:r>
      <w:r w:rsidR="00237D98">
        <w:rPr>
          <w:rFonts w:asciiTheme="majorHAnsi" w:hAnsiTheme="majorHAnsi" w:cs="Arial"/>
          <w:color w:val="0D0D0D" w:themeColor="text1" w:themeTint="F2"/>
          <w:sz w:val="20"/>
          <w:szCs w:val="20"/>
        </w:rPr>
        <w:t xml:space="preserve">an </w:t>
      </w:r>
      <w:r w:rsidR="00636327" w:rsidRPr="00584348">
        <w:rPr>
          <w:rFonts w:asciiTheme="majorHAnsi" w:hAnsiTheme="majorHAnsi" w:cs="Arial"/>
          <w:color w:val="0D0D0D" w:themeColor="text1" w:themeTint="F2"/>
          <w:sz w:val="20"/>
          <w:szCs w:val="20"/>
        </w:rPr>
        <w:t>i</w:t>
      </w:r>
      <w:r w:rsidR="001F570A" w:rsidRPr="00584348">
        <w:rPr>
          <w:rFonts w:asciiTheme="majorHAnsi" w:hAnsiTheme="majorHAnsi" w:cs="Arial"/>
          <w:color w:val="0D0D0D" w:themeColor="text1" w:themeTint="F2"/>
          <w:sz w:val="20"/>
          <w:szCs w:val="20"/>
        </w:rPr>
        <w:t xml:space="preserve">nvitation </w:t>
      </w:r>
      <w:r w:rsidR="00636327" w:rsidRPr="00584348">
        <w:rPr>
          <w:rFonts w:asciiTheme="majorHAnsi" w:hAnsiTheme="majorHAnsi" w:cs="Arial"/>
          <w:color w:val="0D0D0D" w:themeColor="text1" w:themeTint="F2"/>
          <w:sz w:val="20"/>
          <w:szCs w:val="20"/>
        </w:rPr>
        <w:t>l</w:t>
      </w:r>
      <w:r w:rsidR="001F570A" w:rsidRPr="00584348">
        <w:rPr>
          <w:rFonts w:asciiTheme="majorHAnsi" w:hAnsiTheme="majorHAnsi" w:cs="Arial"/>
          <w:color w:val="0D0D0D" w:themeColor="text1" w:themeTint="F2"/>
          <w:sz w:val="20"/>
          <w:szCs w:val="20"/>
        </w:rPr>
        <w:t xml:space="preserve">etter </w:t>
      </w:r>
      <w:r w:rsidRPr="00584348">
        <w:rPr>
          <w:rFonts w:asciiTheme="majorHAnsi" w:hAnsiTheme="majorHAnsi" w:cs="Arial"/>
          <w:color w:val="0D0D0D" w:themeColor="text1" w:themeTint="F2"/>
          <w:sz w:val="20"/>
          <w:szCs w:val="20"/>
        </w:rPr>
        <w:t xml:space="preserve">that </w:t>
      </w:r>
      <w:r w:rsidR="00237D98">
        <w:rPr>
          <w:rFonts w:asciiTheme="majorHAnsi" w:hAnsiTheme="majorHAnsi" w:cs="Arial"/>
          <w:color w:val="0D0D0D" w:themeColor="text1" w:themeTint="F2"/>
          <w:sz w:val="20"/>
          <w:szCs w:val="20"/>
        </w:rPr>
        <w:t xml:space="preserve">fully explains study procedure, purpose, and benefits. The letter </w:t>
      </w:r>
      <w:r w:rsidRPr="00584348">
        <w:rPr>
          <w:rFonts w:asciiTheme="majorHAnsi" w:hAnsiTheme="majorHAnsi" w:cs="Arial"/>
          <w:color w:val="0D0D0D" w:themeColor="text1" w:themeTint="F2"/>
          <w:sz w:val="20"/>
          <w:szCs w:val="20"/>
        </w:rPr>
        <w:t xml:space="preserve">will be </w:t>
      </w:r>
      <w:r w:rsidR="001F570A" w:rsidRPr="00584348">
        <w:rPr>
          <w:rFonts w:asciiTheme="majorHAnsi" w:hAnsiTheme="majorHAnsi" w:cs="Arial"/>
          <w:color w:val="0D0D0D" w:themeColor="text1" w:themeTint="F2"/>
          <w:sz w:val="20"/>
          <w:szCs w:val="20"/>
        </w:rPr>
        <w:t xml:space="preserve">personally addressed to </w:t>
      </w:r>
      <w:r w:rsidR="00D8196F">
        <w:rPr>
          <w:rFonts w:asciiTheme="majorHAnsi" w:hAnsiTheme="majorHAnsi" w:cs="Arial"/>
          <w:color w:val="0D0D0D" w:themeColor="text1" w:themeTint="F2"/>
          <w:sz w:val="20"/>
          <w:szCs w:val="20"/>
        </w:rPr>
        <w:t>the school Superintendent</w:t>
      </w:r>
      <w:r w:rsidR="00602580">
        <w:rPr>
          <w:rFonts w:asciiTheme="majorHAnsi" w:hAnsiTheme="majorHAnsi" w:cs="Arial"/>
          <w:color w:val="0D0D0D" w:themeColor="text1" w:themeTint="F2"/>
          <w:sz w:val="20"/>
          <w:szCs w:val="20"/>
        </w:rPr>
        <w:t xml:space="preserve"> within each district</w:t>
      </w:r>
      <w:r w:rsidR="008E41E1">
        <w:rPr>
          <w:rFonts w:asciiTheme="majorHAnsi" w:hAnsiTheme="majorHAnsi" w:cs="Arial"/>
          <w:color w:val="0D0D0D" w:themeColor="text1" w:themeTint="F2"/>
          <w:sz w:val="20"/>
          <w:szCs w:val="20"/>
        </w:rPr>
        <w:t xml:space="preserve"> (Appendix D</w:t>
      </w:r>
      <w:r w:rsidR="00720507">
        <w:rPr>
          <w:rFonts w:asciiTheme="majorHAnsi" w:hAnsiTheme="majorHAnsi" w:cs="Arial"/>
          <w:color w:val="0D0D0D" w:themeColor="text1" w:themeTint="F2"/>
          <w:sz w:val="20"/>
          <w:szCs w:val="20"/>
        </w:rPr>
        <w:t>)</w:t>
      </w:r>
      <w:r w:rsidR="00636327" w:rsidRPr="00584348">
        <w:rPr>
          <w:rFonts w:asciiTheme="majorHAnsi" w:hAnsiTheme="majorHAnsi" w:cs="Arial"/>
          <w:color w:val="0D0D0D" w:themeColor="text1" w:themeTint="F2"/>
          <w:sz w:val="20"/>
          <w:szCs w:val="20"/>
        </w:rPr>
        <w:t>.</w:t>
      </w:r>
      <w:r w:rsidR="001F570A" w:rsidRPr="00584348">
        <w:rPr>
          <w:rFonts w:asciiTheme="majorHAnsi" w:hAnsiTheme="majorHAnsi" w:cs="Arial"/>
          <w:color w:val="0D0D0D" w:themeColor="text1" w:themeTint="F2"/>
          <w:sz w:val="20"/>
          <w:szCs w:val="20"/>
        </w:rPr>
        <w:t xml:space="preserve"> If possible, we will obtain and include letters of support from </w:t>
      </w:r>
      <w:r w:rsidR="00602580">
        <w:rPr>
          <w:rFonts w:asciiTheme="majorHAnsi" w:hAnsiTheme="majorHAnsi" w:cs="Arial"/>
          <w:color w:val="0D0D0D" w:themeColor="text1" w:themeTint="F2"/>
          <w:sz w:val="20"/>
          <w:szCs w:val="20"/>
        </w:rPr>
        <w:t xml:space="preserve">relevant </w:t>
      </w:r>
      <w:r w:rsidR="00720507">
        <w:rPr>
          <w:rFonts w:asciiTheme="majorHAnsi" w:hAnsiTheme="majorHAnsi" w:cs="Arial"/>
          <w:color w:val="0D0D0D" w:themeColor="text1" w:themeTint="F2"/>
          <w:sz w:val="20"/>
          <w:szCs w:val="20"/>
        </w:rPr>
        <w:t xml:space="preserve">national and state </w:t>
      </w:r>
      <w:r w:rsidR="00602580">
        <w:rPr>
          <w:rFonts w:asciiTheme="majorHAnsi" w:hAnsiTheme="majorHAnsi" w:cs="Arial"/>
          <w:color w:val="0D0D0D" w:themeColor="text1" w:themeTint="F2"/>
          <w:sz w:val="20"/>
          <w:szCs w:val="20"/>
        </w:rPr>
        <w:t>organizations</w:t>
      </w:r>
      <w:r w:rsidR="00C036CA" w:rsidRPr="00584348">
        <w:rPr>
          <w:rFonts w:asciiTheme="majorHAnsi" w:hAnsiTheme="majorHAnsi" w:cs="Arial"/>
          <w:color w:val="0D0D0D" w:themeColor="text1" w:themeTint="F2"/>
          <w:sz w:val="20"/>
          <w:szCs w:val="20"/>
        </w:rPr>
        <w:t xml:space="preserve">. </w:t>
      </w:r>
      <w:r w:rsidR="001F570A" w:rsidRPr="00584348">
        <w:rPr>
          <w:rFonts w:asciiTheme="majorHAnsi" w:hAnsiTheme="majorHAnsi" w:cs="Arial"/>
          <w:color w:val="0D0D0D" w:themeColor="text1" w:themeTint="F2"/>
          <w:sz w:val="20"/>
          <w:szCs w:val="20"/>
        </w:rPr>
        <w:t>These letters provide a strong statem</w:t>
      </w:r>
      <w:r w:rsidR="00C036CA" w:rsidRPr="00584348">
        <w:rPr>
          <w:rFonts w:asciiTheme="majorHAnsi" w:hAnsiTheme="majorHAnsi" w:cs="Arial"/>
          <w:color w:val="0D0D0D" w:themeColor="text1" w:themeTint="F2"/>
          <w:sz w:val="20"/>
          <w:szCs w:val="20"/>
        </w:rPr>
        <w:t xml:space="preserve">ent about the importance of </w:t>
      </w:r>
      <w:r w:rsidR="00602580">
        <w:rPr>
          <w:rFonts w:asciiTheme="majorHAnsi" w:hAnsiTheme="majorHAnsi" w:cs="Arial"/>
          <w:color w:val="0D0D0D" w:themeColor="text1" w:themeTint="F2"/>
          <w:sz w:val="20"/>
          <w:szCs w:val="20"/>
        </w:rPr>
        <w:t xml:space="preserve">study </w:t>
      </w:r>
      <w:r w:rsidR="001F570A" w:rsidRPr="00584348">
        <w:rPr>
          <w:rFonts w:asciiTheme="majorHAnsi" w:hAnsiTheme="majorHAnsi" w:cs="Arial"/>
          <w:color w:val="0D0D0D" w:themeColor="text1" w:themeTint="F2"/>
          <w:sz w:val="20"/>
          <w:szCs w:val="20"/>
        </w:rPr>
        <w:t xml:space="preserve">participation. </w:t>
      </w:r>
      <w:r w:rsidR="00F3099E" w:rsidRPr="00584348">
        <w:rPr>
          <w:rFonts w:asciiTheme="majorHAnsi" w:hAnsiTheme="majorHAnsi" w:cs="Arial"/>
          <w:color w:val="0D0D0D" w:themeColor="text1" w:themeTint="F2"/>
          <w:sz w:val="20"/>
          <w:szCs w:val="20"/>
        </w:rPr>
        <w:t xml:space="preserve">The EMT </w:t>
      </w:r>
      <w:r w:rsidR="00FB25F5" w:rsidRPr="00584348">
        <w:rPr>
          <w:rFonts w:asciiTheme="majorHAnsi" w:hAnsiTheme="majorHAnsi" w:cs="Arial"/>
          <w:color w:val="0D0D0D" w:themeColor="text1" w:themeTint="F2"/>
          <w:sz w:val="20"/>
          <w:szCs w:val="20"/>
        </w:rPr>
        <w:t>Field Coordinator</w:t>
      </w:r>
      <w:r w:rsidR="001F570A" w:rsidRPr="00584348">
        <w:rPr>
          <w:rFonts w:asciiTheme="majorHAnsi" w:hAnsiTheme="majorHAnsi" w:cs="Arial"/>
          <w:color w:val="0D0D0D" w:themeColor="text1" w:themeTint="F2"/>
          <w:sz w:val="20"/>
          <w:szCs w:val="20"/>
        </w:rPr>
        <w:t xml:space="preserve"> will follow up with each </w:t>
      </w:r>
      <w:r w:rsidR="00C036CA" w:rsidRPr="00584348">
        <w:rPr>
          <w:rFonts w:asciiTheme="majorHAnsi" w:hAnsiTheme="majorHAnsi" w:cs="Arial"/>
          <w:color w:val="0D0D0D" w:themeColor="text1" w:themeTint="F2"/>
          <w:sz w:val="20"/>
          <w:szCs w:val="20"/>
        </w:rPr>
        <w:t>invitee</w:t>
      </w:r>
      <w:r w:rsidR="001F570A" w:rsidRPr="00584348">
        <w:rPr>
          <w:rFonts w:asciiTheme="majorHAnsi" w:hAnsiTheme="majorHAnsi" w:cs="Arial"/>
          <w:color w:val="0D0D0D" w:themeColor="text1" w:themeTint="F2"/>
          <w:sz w:val="20"/>
          <w:szCs w:val="20"/>
        </w:rPr>
        <w:t xml:space="preserve"> within </w:t>
      </w:r>
      <w:r w:rsidR="00D8196F">
        <w:rPr>
          <w:rFonts w:asciiTheme="majorHAnsi" w:hAnsiTheme="majorHAnsi" w:cs="Arial"/>
          <w:color w:val="0D0D0D" w:themeColor="text1" w:themeTint="F2"/>
          <w:sz w:val="20"/>
          <w:szCs w:val="20"/>
        </w:rPr>
        <w:t>one week</w:t>
      </w:r>
      <w:r w:rsidR="001F570A" w:rsidRPr="00584348">
        <w:rPr>
          <w:rFonts w:asciiTheme="majorHAnsi" w:hAnsiTheme="majorHAnsi" w:cs="Arial"/>
          <w:color w:val="0D0D0D" w:themeColor="text1" w:themeTint="F2"/>
          <w:sz w:val="20"/>
          <w:szCs w:val="20"/>
        </w:rPr>
        <w:t xml:space="preserve"> in order to answer questions and to secure </w:t>
      </w:r>
      <w:r w:rsidR="00602580">
        <w:rPr>
          <w:rFonts w:asciiTheme="majorHAnsi" w:hAnsiTheme="majorHAnsi" w:cs="Arial"/>
          <w:color w:val="0D0D0D" w:themeColor="text1" w:themeTint="F2"/>
          <w:sz w:val="20"/>
          <w:szCs w:val="20"/>
        </w:rPr>
        <w:t xml:space="preserve">district approval for </w:t>
      </w:r>
      <w:r w:rsidR="00722CBA" w:rsidRPr="00584348">
        <w:rPr>
          <w:rFonts w:asciiTheme="majorHAnsi" w:hAnsiTheme="majorHAnsi" w:cs="Arial"/>
          <w:color w:val="0D0D0D" w:themeColor="text1" w:themeTint="F2"/>
          <w:sz w:val="20"/>
          <w:szCs w:val="20"/>
        </w:rPr>
        <w:t>study participation</w:t>
      </w:r>
      <w:r w:rsidR="00602580">
        <w:rPr>
          <w:rFonts w:asciiTheme="majorHAnsi" w:hAnsiTheme="majorHAnsi" w:cs="Arial"/>
          <w:color w:val="0D0D0D" w:themeColor="text1" w:themeTint="F2"/>
          <w:sz w:val="20"/>
          <w:szCs w:val="20"/>
        </w:rPr>
        <w:t xml:space="preserve">. At this time, the Field Coordinator will identify </w:t>
      </w:r>
      <w:r w:rsidR="00DB6908">
        <w:rPr>
          <w:rFonts w:asciiTheme="majorHAnsi" w:hAnsiTheme="majorHAnsi" w:cs="Arial"/>
          <w:color w:val="0D0D0D" w:themeColor="text1" w:themeTint="F2"/>
          <w:sz w:val="20"/>
          <w:szCs w:val="20"/>
        </w:rPr>
        <w:t xml:space="preserve">one or </w:t>
      </w:r>
      <w:r w:rsidR="00602580">
        <w:rPr>
          <w:rFonts w:asciiTheme="majorHAnsi" w:hAnsiTheme="majorHAnsi" w:cs="Arial"/>
          <w:color w:val="0D0D0D" w:themeColor="text1" w:themeTint="F2"/>
          <w:sz w:val="20"/>
          <w:szCs w:val="20"/>
        </w:rPr>
        <w:t xml:space="preserve">two middle school sites to participate in the </w:t>
      </w:r>
      <w:r w:rsidR="001D6466">
        <w:rPr>
          <w:rFonts w:asciiTheme="majorHAnsi" w:hAnsiTheme="majorHAnsi" w:cs="Arial"/>
          <w:color w:val="0D0D0D" w:themeColor="text1" w:themeTint="F2"/>
          <w:sz w:val="20"/>
          <w:szCs w:val="20"/>
        </w:rPr>
        <w:t>two-</w:t>
      </w:r>
      <w:r w:rsidR="00602580">
        <w:rPr>
          <w:rFonts w:asciiTheme="majorHAnsi" w:hAnsiTheme="majorHAnsi" w:cs="Arial"/>
          <w:color w:val="0D0D0D" w:themeColor="text1" w:themeTint="F2"/>
          <w:sz w:val="20"/>
          <w:szCs w:val="20"/>
        </w:rPr>
        <w:t>day field visits. T</w:t>
      </w:r>
      <w:r w:rsidR="00602580" w:rsidRPr="00584348">
        <w:rPr>
          <w:rFonts w:asciiTheme="majorHAnsi" w:hAnsiTheme="majorHAnsi" w:cs="Arial"/>
          <w:sz w:val="20"/>
        </w:rPr>
        <w:t xml:space="preserve">he initial contact in a school district is addressed to the superintendent to ensure that the district puts its complete support behind the project. In turn, the superintendent can be expected to delegate responsibility for working with </w:t>
      </w:r>
      <w:r w:rsidR="00E85498">
        <w:rPr>
          <w:rFonts w:asciiTheme="majorHAnsi" w:hAnsiTheme="majorHAnsi" w:cs="Arial"/>
          <w:sz w:val="20"/>
        </w:rPr>
        <w:t xml:space="preserve">selected </w:t>
      </w:r>
      <w:r w:rsidR="00602580" w:rsidRPr="00584348">
        <w:rPr>
          <w:rFonts w:asciiTheme="majorHAnsi" w:hAnsiTheme="majorHAnsi" w:cs="Arial"/>
          <w:sz w:val="20"/>
        </w:rPr>
        <w:t>schools to coordinate study participation.</w:t>
      </w:r>
    </w:p>
    <w:p w:rsidR="00C036CA" w:rsidRPr="00584348" w:rsidRDefault="00C036CA" w:rsidP="001F570A">
      <w:pPr>
        <w:rPr>
          <w:rFonts w:asciiTheme="majorHAnsi" w:hAnsiTheme="majorHAnsi" w:cs="Arial"/>
          <w:b/>
          <w:color w:val="0D0D0D" w:themeColor="text1" w:themeTint="F2"/>
          <w:sz w:val="20"/>
          <w:szCs w:val="20"/>
        </w:rPr>
      </w:pPr>
    </w:p>
    <w:p w:rsidR="00722CBA" w:rsidRPr="00584348" w:rsidRDefault="00602580" w:rsidP="004C440C">
      <w:pPr>
        <w:pStyle w:val="BodyText"/>
        <w:spacing w:after="0"/>
        <w:rPr>
          <w:rFonts w:asciiTheme="majorHAnsi" w:hAnsiTheme="majorHAnsi" w:cs="Arial"/>
          <w:color w:val="0D0D0D" w:themeColor="text1" w:themeTint="F2"/>
          <w:sz w:val="20"/>
        </w:rPr>
      </w:pPr>
      <w:r w:rsidRPr="00584348">
        <w:rPr>
          <w:rFonts w:asciiTheme="majorHAnsi" w:hAnsiTheme="majorHAnsi" w:cs="Arial"/>
          <w:sz w:val="20"/>
        </w:rPr>
        <w:t xml:space="preserve">Following receipt of district approval, each potential school flagged for participation will be contacted and consent </w:t>
      </w:r>
      <w:r w:rsidR="004C440C">
        <w:rPr>
          <w:rFonts w:asciiTheme="majorHAnsi" w:hAnsiTheme="majorHAnsi" w:cs="Arial"/>
          <w:sz w:val="20"/>
        </w:rPr>
        <w:t xml:space="preserve">will be </w:t>
      </w:r>
      <w:r w:rsidRPr="00584348">
        <w:rPr>
          <w:rFonts w:asciiTheme="majorHAnsi" w:hAnsiTheme="majorHAnsi" w:cs="Arial"/>
          <w:sz w:val="20"/>
        </w:rPr>
        <w:t xml:space="preserve">formally obtained, even if the district has already consulted </w:t>
      </w:r>
      <w:r w:rsidR="00121B02">
        <w:rPr>
          <w:rFonts w:asciiTheme="majorHAnsi" w:hAnsiTheme="majorHAnsi" w:cs="Arial"/>
          <w:sz w:val="20"/>
        </w:rPr>
        <w:t xml:space="preserve">with </w:t>
      </w:r>
      <w:r w:rsidRPr="00584348">
        <w:rPr>
          <w:rFonts w:asciiTheme="majorHAnsi" w:hAnsiTheme="majorHAnsi" w:cs="Arial"/>
          <w:sz w:val="20"/>
        </w:rPr>
        <w:t xml:space="preserve">the school. </w:t>
      </w:r>
      <w:r w:rsidR="00121B02">
        <w:rPr>
          <w:rFonts w:asciiTheme="majorHAnsi" w:hAnsiTheme="majorHAnsi" w:cs="Arial"/>
          <w:sz w:val="20"/>
        </w:rPr>
        <w:t xml:space="preserve">The EMT Field Coordinator </w:t>
      </w:r>
      <w:r w:rsidRPr="00584348">
        <w:rPr>
          <w:rFonts w:asciiTheme="majorHAnsi" w:hAnsiTheme="majorHAnsi" w:cs="Arial"/>
          <w:sz w:val="20"/>
        </w:rPr>
        <w:t xml:space="preserve">will use a streamlined approach </w:t>
      </w:r>
      <w:r w:rsidR="0088396D">
        <w:rPr>
          <w:rFonts w:asciiTheme="majorHAnsi" w:hAnsiTheme="majorHAnsi" w:cs="Arial"/>
          <w:sz w:val="20"/>
        </w:rPr>
        <w:t xml:space="preserve">to site recruitment </w:t>
      </w:r>
      <w:r w:rsidRPr="00584348">
        <w:rPr>
          <w:rFonts w:asciiTheme="majorHAnsi" w:hAnsiTheme="majorHAnsi" w:cs="Arial"/>
          <w:sz w:val="20"/>
        </w:rPr>
        <w:t xml:space="preserve">by including the recruitment packets for the schools in the original recruitment package sent to the school district. This provides the district a convenient way to inform schools about the study and encourage their participation. </w:t>
      </w:r>
      <w:r w:rsidR="0088396D">
        <w:rPr>
          <w:rFonts w:asciiTheme="majorHAnsi" w:hAnsiTheme="majorHAnsi" w:cs="Arial"/>
          <w:sz w:val="20"/>
        </w:rPr>
        <w:t>The school site recruitment package will include a letter of invitation</w:t>
      </w:r>
      <w:r w:rsidR="00AE0D36">
        <w:rPr>
          <w:rFonts w:asciiTheme="majorHAnsi" w:hAnsiTheme="majorHAnsi" w:cs="Arial"/>
          <w:sz w:val="20"/>
        </w:rPr>
        <w:t xml:space="preserve"> (</w:t>
      </w:r>
      <w:r w:rsidR="00AE0D36" w:rsidRPr="00DF765C">
        <w:rPr>
          <w:rFonts w:asciiTheme="majorHAnsi" w:hAnsiTheme="majorHAnsi" w:cs="Arial"/>
          <w:i/>
          <w:sz w:val="20"/>
        </w:rPr>
        <w:t>Appendix D</w:t>
      </w:r>
      <w:r w:rsidR="00AE0D36">
        <w:rPr>
          <w:rFonts w:asciiTheme="majorHAnsi" w:hAnsiTheme="majorHAnsi" w:cs="Arial"/>
          <w:sz w:val="20"/>
        </w:rPr>
        <w:t>)</w:t>
      </w:r>
      <w:r w:rsidR="0088396D">
        <w:rPr>
          <w:rFonts w:asciiTheme="majorHAnsi" w:hAnsiTheme="majorHAnsi" w:cs="Arial"/>
          <w:sz w:val="20"/>
        </w:rPr>
        <w:t xml:space="preserve">, </w:t>
      </w:r>
      <w:r w:rsidR="00002BBC" w:rsidRPr="00F22AA0">
        <w:rPr>
          <w:rFonts w:asciiTheme="majorHAnsi" w:hAnsiTheme="majorHAnsi" w:cs="Arial"/>
          <w:sz w:val="20"/>
        </w:rPr>
        <w:t xml:space="preserve">a </w:t>
      </w:r>
      <w:r w:rsidR="00270299">
        <w:rPr>
          <w:rFonts w:asciiTheme="majorHAnsi" w:hAnsiTheme="majorHAnsi" w:cs="Arial"/>
          <w:sz w:val="20"/>
        </w:rPr>
        <w:t>school site materials checklist (</w:t>
      </w:r>
      <w:r w:rsidR="00270299">
        <w:rPr>
          <w:rFonts w:asciiTheme="majorHAnsi" w:hAnsiTheme="majorHAnsi" w:cs="Arial"/>
          <w:i/>
          <w:sz w:val="20"/>
        </w:rPr>
        <w:t>Appendix E</w:t>
      </w:r>
      <w:r w:rsidR="00270299">
        <w:rPr>
          <w:rFonts w:asciiTheme="majorHAnsi" w:hAnsiTheme="majorHAnsi" w:cs="Arial"/>
          <w:sz w:val="20"/>
        </w:rPr>
        <w:t>), and copies of consent forms for school personnel (</w:t>
      </w:r>
      <w:r w:rsidR="00270299">
        <w:rPr>
          <w:rFonts w:asciiTheme="majorHAnsi" w:hAnsiTheme="majorHAnsi" w:cs="Arial"/>
          <w:i/>
          <w:sz w:val="20"/>
        </w:rPr>
        <w:t>Appendix G</w:t>
      </w:r>
      <w:r w:rsidR="00270299">
        <w:rPr>
          <w:rFonts w:asciiTheme="majorHAnsi" w:hAnsiTheme="majorHAnsi" w:cs="Arial"/>
          <w:sz w:val="20"/>
        </w:rPr>
        <w:t>). The Superintendent will be asked to write words of encouragement to the school.</w:t>
      </w:r>
      <w:r w:rsidRPr="00584348">
        <w:rPr>
          <w:rFonts w:asciiTheme="majorHAnsi" w:hAnsiTheme="majorHAnsi" w:cs="Arial"/>
          <w:sz w:val="20"/>
        </w:rPr>
        <w:t xml:space="preserve"> The Field Coordinator will maintain regular contact with the district to determine when packets have been forwarded to the schools, and to follow up directly with </w:t>
      </w:r>
      <w:r w:rsidR="004C440C">
        <w:rPr>
          <w:rFonts w:asciiTheme="majorHAnsi" w:hAnsiTheme="majorHAnsi" w:cs="Arial"/>
          <w:sz w:val="20"/>
        </w:rPr>
        <w:t>sites</w:t>
      </w:r>
      <w:r w:rsidRPr="00584348">
        <w:rPr>
          <w:rFonts w:asciiTheme="majorHAnsi" w:hAnsiTheme="majorHAnsi" w:cs="Arial"/>
          <w:sz w:val="20"/>
        </w:rPr>
        <w:t xml:space="preserve"> in order to </w:t>
      </w:r>
      <w:r w:rsidR="0088396D">
        <w:rPr>
          <w:rFonts w:asciiTheme="majorHAnsi" w:hAnsiTheme="majorHAnsi" w:cs="Arial"/>
          <w:sz w:val="20"/>
        </w:rPr>
        <w:t xml:space="preserve">obtain formal approval and </w:t>
      </w:r>
      <w:r w:rsidR="004C440C">
        <w:rPr>
          <w:rFonts w:asciiTheme="majorHAnsi" w:hAnsiTheme="majorHAnsi" w:cs="Arial"/>
          <w:sz w:val="20"/>
        </w:rPr>
        <w:t xml:space="preserve">to </w:t>
      </w:r>
      <w:r w:rsidR="0088396D">
        <w:rPr>
          <w:rFonts w:asciiTheme="majorHAnsi" w:hAnsiTheme="majorHAnsi" w:cs="Arial"/>
          <w:sz w:val="20"/>
        </w:rPr>
        <w:t>identity a</w:t>
      </w:r>
      <w:r w:rsidR="004C440C">
        <w:rPr>
          <w:rFonts w:asciiTheme="majorHAnsi" w:hAnsiTheme="majorHAnsi" w:cs="Arial"/>
          <w:sz w:val="20"/>
        </w:rPr>
        <w:t>n appropriate</w:t>
      </w:r>
      <w:r w:rsidR="0088396D">
        <w:rPr>
          <w:rFonts w:asciiTheme="majorHAnsi" w:hAnsiTheme="majorHAnsi" w:cs="Arial"/>
          <w:sz w:val="20"/>
        </w:rPr>
        <w:t xml:space="preserve"> school site contact.</w:t>
      </w:r>
      <w:r w:rsidRPr="00584348">
        <w:rPr>
          <w:rFonts w:asciiTheme="majorHAnsi" w:hAnsiTheme="majorHAnsi" w:cs="Arial"/>
          <w:sz w:val="20"/>
        </w:rPr>
        <w:t xml:space="preserve"> EMT’s Field Coordinator will </w:t>
      </w:r>
      <w:r w:rsidR="0088396D">
        <w:rPr>
          <w:rFonts w:asciiTheme="majorHAnsi" w:hAnsiTheme="majorHAnsi" w:cs="Arial"/>
          <w:sz w:val="20"/>
        </w:rPr>
        <w:t xml:space="preserve">follow-up with each contact </w:t>
      </w:r>
      <w:r w:rsidRPr="00584348">
        <w:rPr>
          <w:rFonts w:asciiTheme="majorHAnsi" w:hAnsiTheme="majorHAnsi" w:cs="Arial"/>
          <w:sz w:val="20"/>
        </w:rPr>
        <w:t xml:space="preserve">in order </w:t>
      </w:r>
      <w:r w:rsidR="004C440C" w:rsidRPr="00584348">
        <w:rPr>
          <w:rFonts w:asciiTheme="majorHAnsi" w:hAnsiTheme="majorHAnsi" w:cs="Arial"/>
          <w:color w:val="0D0D0D" w:themeColor="text1" w:themeTint="F2"/>
          <w:sz w:val="20"/>
        </w:rPr>
        <w:t xml:space="preserve">to identify </w:t>
      </w:r>
      <w:r w:rsidR="004C440C">
        <w:rPr>
          <w:rFonts w:asciiTheme="majorHAnsi" w:hAnsiTheme="majorHAnsi" w:cs="Arial"/>
          <w:color w:val="0D0D0D" w:themeColor="text1" w:themeTint="F2"/>
          <w:sz w:val="20"/>
        </w:rPr>
        <w:t>the list of key informants</w:t>
      </w:r>
      <w:r w:rsidR="004C440C" w:rsidRPr="00584348">
        <w:rPr>
          <w:rFonts w:asciiTheme="majorHAnsi" w:hAnsiTheme="majorHAnsi" w:cs="Arial"/>
          <w:color w:val="0D0D0D" w:themeColor="text1" w:themeTint="F2"/>
          <w:sz w:val="20"/>
        </w:rPr>
        <w:t xml:space="preserve"> who </w:t>
      </w:r>
      <w:r w:rsidR="004C440C">
        <w:rPr>
          <w:rFonts w:asciiTheme="majorHAnsi" w:hAnsiTheme="majorHAnsi" w:cs="Arial"/>
          <w:color w:val="0D0D0D" w:themeColor="text1" w:themeTint="F2"/>
          <w:sz w:val="20"/>
        </w:rPr>
        <w:t xml:space="preserve">will </w:t>
      </w:r>
      <w:r w:rsidR="004C440C" w:rsidRPr="00584348">
        <w:rPr>
          <w:rFonts w:asciiTheme="majorHAnsi" w:hAnsiTheme="majorHAnsi" w:cs="Arial"/>
          <w:color w:val="0D0D0D" w:themeColor="text1" w:themeTint="F2"/>
          <w:sz w:val="20"/>
        </w:rPr>
        <w:t>participate in the study</w:t>
      </w:r>
      <w:r w:rsidR="00AE0D36">
        <w:rPr>
          <w:rFonts w:asciiTheme="majorHAnsi" w:hAnsiTheme="majorHAnsi" w:cs="Arial"/>
          <w:sz w:val="20"/>
        </w:rPr>
        <w:t>,</w:t>
      </w:r>
      <w:r w:rsidR="004C440C">
        <w:rPr>
          <w:rFonts w:asciiTheme="majorHAnsi" w:hAnsiTheme="majorHAnsi" w:cs="Arial"/>
          <w:sz w:val="20"/>
        </w:rPr>
        <w:t xml:space="preserve"> </w:t>
      </w:r>
      <w:r w:rsidRPr="00584348">
        <w:rPr>
          <w:rFonts w:asciiTheme="majorHAnsi" w:hAnsiTheme="majorHAnsi" w:cs="Arial"/>
          <w:sz w:val="20"/>
        </w:rPr>
        <w:t>to coordinate interview</w:t>
      </w:r>
      <w:r w:rsidR="008A2D25">
        <w:rPr>
          <w:rFonts w:asciiTheme="majorHAnsi" w:hAnsiTheme="majorHAnsi" w:cs="Arial"/>
          <w:sz w:val="20"/>
        </w:rPr>
        <w:t xml:space="preserve"> </w:t>
      </w:r>
      <w:r w:rsidRPr="00584348">
        <w:rPr>
          <w:rFonts w:asciiTheme="majorHAnsi" w:hAnsiTheme="majorHAnsi" w:cs="Arial"/>
          <w:sz w:val="20"/>
        </w:rPr>
        <w:t>s</w:t>
      </w:r>
      <w:r w:rsidR="008A2D25">
        <w:rPr>
          <w:rFonts w:asciiTheme="majorHAnsi" w:hAnsiTheme="majorHAnsi" w:cs="Arial"/>
          <w:sz w:val="20"/>
        </w:rPr>
        <w:t>cheduling</w:t>
      </w:r>
      <w:r w:rsidR="00AE0D36">
        <w:rPr>
          <w:rFonts w:asciiTheme="majorHAnsi" w:hAnsiTheme="majorHAnsi" w:cs="Arial"/>
          <w:sz w:val="20"/>
        </w:rPr>
        <w:t>, and to collect preliminary materials listed on the School Site Materials Checklist (</w:t>
      </w:r>
      <w:r w:rsidR="00AE0D36" w:rsidRPr="00DF765C">
        <w:rPr>
          <w:rFonts w:asciiTheme="majorHAnsi" w:hAnsiTheme="majorHAnsi" w:cs="Arial"/>
          <w:i/>
          <w:sz w:val="20"/>
        </w:rPr>
        <w:t>Appendix F</w:t>
      </w:r>
      <w:r w:rsidR="00AE0D36">
        <w:rPr>
          <w:rFonts w:asciiTheme="majorHAnsi" w:hAnsiTheme="majorHAnsi" w:cs="Arial"/>
          <w:sz w:val="20"/>
        </w:rPr>
        <w:t>)</w:t>
      </w:r>
      <w:r w:rsidRPr="00584348">
        <w:rPr>
          <w:rFonts w:asciiTheme="majorHAnsi" w:hAnsiTheme="majorHAnsi" w:cs="Arial"/>
          <w:sz w:val="20"/>
        </w:rPr>
        <w:t>.</w:t>
      </w:r>
      <w:r w:rsidR="0088396D">
        <w:rPr>
          <w:rFonts w:asciiTheme="majorHAnsi" w:hAnsiTheme="majorHAnsi" w:cs="Arial"/>
          <w:sz w:val="20"/>
        </w:rPr>
        <w:t xml:space="preserve"> </w:t>
      </w:r>
    </w:p>
    <w:p w:rsidR="00722CBA" w:rsidRPr="00584348" w:rsidRDefault="00722CBA" w:rsidP="001F570A">
      <w:pPr>
        <w:rPr>
          <w:rFonts w:asciiTheme="majorHAnsi" w:hAnsiTheme="majorHAnsi" w:cs="Arial"/>
          <w:color w:val="0D0D0D" w:themeColor="text1" w:themeTint="F2"/>
          <w:sz w:val="20"/>
          <w:szCs w:val="20"/>
        </w:rPr>
      </w:pPr>
    </w:p>
    <w:tbl>
      <w:tblPr>
        <w:tblW w:w="9738" w:type="dxa"/>
        <w:tblLook w:val="04A0"/>
      </w:tblPr>
      <w:tblGrid>
        <w:gridCol w:w="9738"/>
      </w:tblGrid>
      <w:tr w:rsidR="001F570A" w:rsidRPr="00584348" w:rsidTr="001F570A">
        <w:tc>
          <w:tcPr>
            <w:tcW w:w="9738" w:type="dxa"/>
          </w:tcPr>
          <w:p w:rsidR="001F570A" w:rsidRPr="00584348" w:rsidRDefault="001F570A" w:rsidP="00515DDF">
            <w:pPr>
              <w:pStyle w:val="Subtitle"/>
              <w:rPr>
                <w:rFonts w:asciiTheme="majorHAnsi" w:hAnsiTheme="majorHAnsi" w:cs="Arial"/>
                <w:bCs/>
                <w:color w:val="0D0D0D" w:themeColor="text1" w:themeTint="F2"/>
                <w:spacing w:val="-1"/>
                <w:sz w:val="20"/>
                <w:szCs w:val="20"/>
              </w:rPr>
            </w:pPr>
            <w:r w:rsidRPr="00584348">
              <w:rPr>
                <w:rFonts w:asciiTheme="majorHAnsi" w:hAnsiTheme="majorHAnsi" w:cs="Arial"/>
                <w:color w:val="0D0D0D" w:themeColor="text1" w:themeTint="F2"/>
                <w:sz w:val="20"/>
                <w:szCs w:val="20"/>
              </w:rPr>
              <w:t>2</w:t>
            </w:r>
            <w:r w:rsidR="00266171">
              <w:rPr>
                <w:rFonts w:asciiTheme="majorHAnsi" w:hAnsiTheme="majorHAnsi" w:cs="Arial"/>
                <w:color w:val="0D0D0D" w:themeColor="text1" w:themeTint="F2"/>
                <w:sz w:val="20"/>
                <w:szCs w:val="20"/>
              </w:rPr>
              <w:t>.</w:t>
            </w:r>
            <w:r w:rsidR="00515DDF">
              <w:rPr>
                <w:rFonts w:asciiTheme="majorHAnsi" w:hAnsiTheme="majorHAnsi" w:cs="Arial"/>
                <w:color w:val="0D0D0D" w:themeColor="text1" w:themeTint="F2"/>
                <w:sz w:val="20"/>
                <w:szCs w:val="20"/>
              </w:rPr>
              <w:t>2</w:t>
            </w:r>
            <w:r w:rsidRPr="00584348">
              <w:rPr>
                <w:rFonts w:asciiTheme="majorHAnsi" w:hAnsiTheme="majorHAnsi" w:cs="Arial"/>
                <w:color w:val="0D0D0D" w:themeColor="text1" w:themeTint="F2"/>
                <w:sz w:val="20"/>
                <w:szCs w:val="20"/>
              </w:rPr>
              <w:t>. Training for Study Personnel</w:t>
            </w:r>
          </w:p>
        </w:tc>
      </w:tr>
    </w:tbl>
    <w:p w:rsidR="001F570A" w:rsidRPr="00584348" w:rsidRDefault="004C440C" w:rsidP="004C440C">
      <w:pPr>
        <w:pStyle w:val="BodyText"/>
        <w:spacing w:after="0"/>
        <w:rPr>
          <w:rFonts w:asciiTheme="majorHAnsi" w:hAnsiTheme="majorHAnsi" w:cs="Arial"/>
          <w:color w:val="0D0D0D" w:themeColor="text1" w:themeTint="F2"/>
          <w:sz w:val="20"/>
        </w:rPr>
      </w:pPr>
      <w:r w:rsidRPr="00584348">
        <w:rPr>
          <w:rFonts w:asciiTheme="majorHAnsi" w:hAnsiTheme="majorHAnsi" w:cs="Arial"/>
          <w:sz w:val="20"/>
        </w:rPr>
        <w:t xml:space="preserve">No more than four months prior to initiation of the data collection, EMT will train field visitors to conduct on-site interviews. Training of field visitors will be conducted by the Principal Investigator and will include a thorough orientation to the field interview protocol, </w:t>
      </w:r>
      <w:r>
        <w:rPr>
          <w:rFonts w:asciiTheme="majorHAnsi" w:hAnsiTheme="majorHAnsi" w:cs="Arial"/>
          <w:sz w:val="20"/>
        </w:rPr>
        <w:t xml:space="preserve">and </w:t>
      </w:r>
      <w:r w:rsidRPr="00584348">
        <w:rPr>
          <w:rFonts w:asciiTheme="majorHAnsi" w:hAnsiTheme="majorHAnsi" w:cs="Arial"/>
          <w:sz w:val="20"/>
        </w:rPr>
        <w:t xml:space="preserve">the administration and data </w:t>
      </w:r>
      <w:r w:rsidR="00E85498">
        <w:rPr>
          <w:rFonts w:asciiTheme="majorHAnsi" w:hAnsiTheme="majorHAnsi" w:cs="Arial"/>
          <w:sz w:val="20"/>
        </w:rPr>
        <w:t>coding and quality assurance</w:t>
      </w:r>
      <w:r w:rsidR="00E85498" w:rsidRPr="00584348">
        <w:rPr>
          <w:rFonts w:asciiTheme="majorHAnsi" w:hAnsiTheme="majorHAnsi" w:cs="Arial"/>
          <w:sz w:val="20"/>
        </w:rPr>
        <w:t xml:space="preserve"> </w:t>
      </w:r>
      <w:r w:rsidRPr="00584348">
        <w:rPr>
          <w:rFonts w:asciiTheme="majorHAnsi" w:hAnsiTheme="majorHAnsi" w:cs="Arial"/>
          <w:sz w:val="20"/>
        </w:rPr>
        <w:t xml:space="preserve">procedures. By the end of training, field visitors will have demonstrated that they have the professional skill set to represent EMT in the field; are knowledgeable about the study; and are committed to the project and the field team. </w:t>
      </w:r>
    </w:p>
    <w:p w:rsidR="00F3099E" w:rsidRPr="00584348" w:rsidRDefault="00F3099E" w:rsidP="001F570A">
      <w:pPr>
        <w:rPr>
          <w:rFonts w:asciiTheme="majorHAnsi" w:hAnsiTheme="majorHAnsi" w:cs="Arial"/>
          <w:b/>
          <w:color w:val="0D0D0D" w:themeColor="text1" w:themeTint="F2"/>
          <w:spacing w:val="4"/>
          <w:sz w:val="20"/>
          <w:szCs w:val="20"/>
        </w:rPr>
      </w:pPr>
    </w:p>
    <w:p w:rsidR="001F570A" w:rsidRPr="00584348" w:rsidRDefault="001F570A" w:rsidP="00F3099E">
      <w:pPr>
        <w:pStyle w:val="Subtitle"/>
        <w:rPr>
          <w:rFonts w:asciiTheme="majorHAnsi" w:hAnsiTheme="majorHAnsi" w:cs="Arial"/>
          <w:color w:val="0D0D0D" w:themeColor="text1" w:themeTint="F2"/>
          <w:sz w:val="20"/>
          <w:szCs w:val="20"/>
        </w:rPr>
      </w:pPr>
      <w:r w:rsidRPr="00584348">
        <w:rPr>
          <w:rFonts w:asciiTheme="majorHAnsi" w:hAnsiTheme="majorHAnsi" w:cs="Arial"/>
          <w:color w:val="0D0D0D" w:themeColor="text1" w:themeTint="F2"/>
          <w:sz w:val="20"/>
          <w:szCs w:val="20"/>
        </w:rPr>
        <w:t>2</w:t>
      </w:r>
      <w:r w:rsidR="00266171">
        <w:rPr>
          <w:rFonts w:asciiTheme="majorHAnsi" w:hAnsiTheme="majorHAnsi" w:cs="Arial"/>
          <w:color w:val="0D0D0D" w:themeColor="text1" w:themeTint="F2"/>
          <w:sz w:val="20"/>
          <w:szCs w:val="20"/>
        </w:rPr>
        <w:t>.</w:t>
      </w:r>
      <w:r w:rsidR="00515DDF">
        <w:rPr>
          <w:rFonts w:asciiTheme="majorHAnsi" w:hAnsiTheme="majorHAnsi" w:cs="Arial"/>
          <w:color w:val="0D0D0D" w:themeColor="text1" w:themeTint="F2"/>
          <w:sz w:val="20"/>
          <w:szCs w:val="20"/>
        </w:rPr>
        <w:t>3</w:t>
      </w:r>
      <w:r w:rsidRPr="00584348">
        <w:rPr>
          <w:rFonts w:asciiTheme="majorHAnsi" w:hAnsiTheme="majorHAnsi" w:cs="Arial"/>
          <w:color w:val="0D0D0D" w:themeColor="text1" w:themeTint="F2"/>
          <w:sz w:val="20"/>
          <w:szCs w:val="20"/>
        </w:rPr>
        <w:t>. Scheduling and Logistical Arrangements for Data Collection</w:t>
      </w:r>
    </w:p>
    <w:p w:rsidR="001F570A" w:rsidRPr="00584348" w:rsidRDefault="004C440C" w:rsidP="004C440C">
      <w:pPr>
        <w:pStyle w:val="BodyText"/>
        <w:spacing w:after="0"/>
        <w:rPr>
          <w:rFonts w:asciiTheme="majorHAnsi" w:hAnsiTheme="majorHAnsi" w:cs="Arial"/>
          <w:color w:val="0D0D0D" w:themeColor="text1" w:themeTint="F2"/>
          <w:sz w:val="20"/>
        </w:rPr>
      </w:pPr>
      <w:r w:rsidRPr="00584348">
        <w:rPr>
          <w:rFonts w:asciiTheme="majorHAnsi" w:hAnsiTheme="majorHAnsi" w:cs="Arial"/>
          <w:sz w:val="20"/>
        </w:rPr>
        <w:t xml:space="preserve">Scheduling and logistical arrangements for field visits will be handled primarily by the EMT Field Coordinator. </w:t>
      </w:r>
      <w:r w:rsidR="001F570A" w:rsidRPr="00584348">
        <w:rPr>
          <w:rFonts w:asciiTheme="majorHAnsi" w:hAnsiTheme="majorHAnsi" w:cs="Arial"/>
          <w:color w:val="0D0D0D" w:themeColor="text1" w:themeTint="F2"/>
          <w:sz w:val="20"/>
        </w:rPr>
        <w:t xml:space="preserve">Working collaboratively with </w:t>
      </w:r>
      <w:r w:rsidR="00CC2A6A" w:rsidRPr="00584348">
        <w:rPr>
          <w:rFonts w:asciiTheme="majorHAnsi" w:hAnsiTheme="majorHAnsi" w:cs="Arial"/>
          <w:color w:val="0D0D0D" w:themeColor="text1" w:themeTint="F2"/>
          <w:sz w:val="20"/>
        </w:rPr>
        <w:t>each</w:t>
      </w:r>
      <w:r w:rsidR="001F570A" w:rsidRPr="00584348">
        <w:rPr>
          <w:rFonts w:asciiTheme="majorHAnsi" w:hAnsiTheme="majorHAnsi" w:cs="Arial"/>
          <w:color w:val="0D0D0D" w:themeColor="text1" w:themeTint="F2"/>
          <w:sz w:val="20"/>
        </w:rPr>
        <w:t xml:space="preserve"> school’s principal or designated contact, the </w:t>
      </w:r>
      <w:r w:rsidR="00FB25F5" w:rsidRPr="00584348">
        <w:rPr>
          <w:rFonts w:asciiTheme="majorHAnsi" w:hAnsiTheme="majorHAnsi" w:cs="Arial"/>
          <w:color w:val="0D0D0D" w:themeColor="text1" w:themeTint="F2"/>
          <w:sz w:val="20"/>
        </w:rPr>
        <w:t>Field Coordinator</w:t>
      </w:r>
      <w:r w:rsidR="001F570A" w:rsidRPr="00584348">
        <w:rPr>
          <w:rFonts w:asciiTheme="majorHAnsi" w:hAnsiTheme="majorHAnsi" w:cs="Arial"/>
          <w:color w:val="0D0D0D" w:themeColor="text1" w:themeTint="F2"/>
          <w:sz w:val="20"/>
        </w:rPr>
        <w:t xml:space="preserve"> will arrange</w:t>
      </w:r>
      <w:r w:rsidR="00CC2A6A" w:rsidRPr="00584348">
        <w:rPr>
          <w:rFonts w:asciiTheme="majorHAnsi" w:hAnsiTheme="majorHAnsi" w:cs="Arial"/>
          <w:color w:val="0D0D0D" w:themeColor="text1" w:themeTint="F2"/>
          <w:sz w:val="20"/>
        </w:rPr>
        <w:t xml:space="preserve"> </w:t>
      </w:r>
      <w:r w:rsidR="001F570A" w:rsidRPr="00584348">
        <w:rPr>
          <w:rFonts w:asciiTheme="majorHAnsi" w:hAnsiTheme="majorHAnsi" w:cs="Arial"/>
          <w:color w:val="0D0D0D" w:themeColor="text1" w:themeTint="F2"/>
          <w:sz w:val="20"/>
        </w:rPr>
        <w:t xml:space="preserve">dates for </w:t>
      </w:r>
      <w:r w:rsidR="001D6466">
        <w:rPr>
          <w:rFonts w:asciiTheme="majorHAnsi" w:hAnsiTheme="majorHAnsi" w:cs="Arial"/>
          <w:color w:val="0D0D0D" w:themeColor="text1" w:themeTint="F2"/>
          <w:sz w:val="20"/>
        </w:rPr>
        <w:t>two-</w:t>
      </w:r>
      <w:r w:rsidR="00C93F26" w:rsidRPr="00584348">
        <w:rPr>
          <w:rFonts w:asciiTheme="majorHAnsi" w:hAnsiTheme="majorHAnsi" w:cs="Arial"/>
          <w:color w:val="0D0D0D" w:themeColor="text1" w:themeTint="F2"/>
          <w:sz w:val="20"/>
        </w:rPr>
        <w:t xml:space="preserve">day </w:t>
      </w:r>
      <w:r w:rsidR="00CC2A6A" w:rsidRPr="00584348">
        <w:rPr>
          <w:rFonts w:asciiTheme="majorHAnsi" w:hAnsiTheme="majorHAnsi" w:cs="Arial"/>
          <w:color w:val="0D0D0D" w:themeColor="text1" w:themeTint="F2"/>
          <w:sz w:val="20"/>
        </w:rPr>
        <w:t xml:space="preserve">site visits </w:t>
      </w:r>
      <w:r w:rsidR="000B2C9B" w:rsidRPr="00584348">
        <w:rPr>
          <w:rFonts w:asciiTheme="majorHAnsi" w:hAnsiTheme="majorHAnsi" w:cs="Arial"/>
          <w:color w:val="0D0D0D" w:themeColor="text1" w:themeTint="F2"/>
          <w:sz w:val="20"/>
        </w:rPr>
        <w:t xml:space="preserve">by two member interview teams </w:t>
      </w:r>
      <w:r w:rsidR="00C93F26" w:rsidRPr="00584348">
        <w:rPr>
          <w:rFonts w:asciiTheme="majorHAnsi" w:hAnsiTheme="majorHAnsi" w:cs="Arial"/>
          <w:color w:val="0D0D0D" w:themeColor="text1" w:themeTint="F2"/>
          <w:sz w:val="20"/>
        </w:rPr>
        <w:t>for each</w:t>
      </w:r>
      <w:r w:rsidR="00CC2A6A" w:rsidRPr="00584348">
        <w:rPr>
          <w:rFonts w:asciiTheme="majorHAnsi" w:hAnsiTheme="majorHAnsi" w:cs="Arial"/>
          <w:color w:val="0D0D0D" w:themeColor="text1" w:themeTint="F2"/>
          <w:sz w:val="20"/>
        </w:rPr>
        <w:t xml:space="preserve"> site</w:t>
      </w:r>
      <w:r w:rsidR="001F570A" w:rsidRPr="00584348">
        <w:rPr>
          <w:rFonts w:asciiTheme="majorHAnsi" w:hAnsiTheme="majorHAnsi" w:cs="Arial"/>
          <w:color w:val="0D0D0D" w:themeColor="text1" w:themeTint="F2"/>
          <w:sz w:val="20"/>
        </w:rPr>
        <w:t xml:space="preserve">. </w:t>
      </w:r>
      <w:r w:rsidRPr="00584348">
        <w:rPr>
          <w:rFonts w:asciiTheme="majorHAnsi" w:hAnsiTheme="majorHAnsi" w:cs="Arial"/>
          <w:sz w:val="20"/>
        </w:rPr>
        <w:t xml:space="preserve">Field visit dates are scheduled at the convenience of schools and in a way to allow for the control of travel costs, and </w:t>
      </w:r>
      <w:r w:rsidR="00262BA7">
        <w:rPr>
          <w:rFonts w:asciiTheme="majorHAnsi" w:hAnsiTheme="majorHAnsi" w:cs="Arial"/>
          <w:sz w:val="20"/>
        </w:rPr>
        <w:t xml:space="preserve">to </w:t>
      </w:r>
      <w:r w:rsidRPr="00584348">
        <w:rPr>
          <w:rFonts w:asciiTheme="majorHAnsi" w:hAnsiTheme="majorHAnsi" w:cs="Arial"/>
          <w:sz w:val="20"/>
        </w:rPr>
        <w:t xml:space="preserve">complete the data collection in a timely manner. Field visit scheduling will be arranged to accommodate school commitments (e.g., standardized testing dates and school events) and will be sensitive to concerns about interruptions and loss of instructional time. Field visitors will receive their assignments </w:t>
      </w:r>
      <w:r w:rsidR="001D6466">
        <w:rPr>
          <w:rFonts w:asciiTheme="majorHAnsi" w:hAnsiTheme="majorHAnsi" w:cs="Arial"/>
          <w:sz w:val="20"/>
        </w:rPr>
        <w:t>two to three</w:t>
      </w:r>
      <w:r w:rsidRPr="00584348">
        <w:rPr>
          <w:rFonts w:asciiTheme="majorHAnsi" w:hAnsiTheme="majorHAnsi" w:cs="Arial"/>
          <w:sz w:val="20"/>
        </w:rPr>
        <w:t xml:space="preserve"> weeks in advance with details of the data collection arrangements at each assigned school</w:t>
      </w:r>
      <w:r w:rsidR="00A351A7">
        <w:rPr>
          <w:rFonts w:asciiTheme="majorHAnsi" w:hAnsiTheme="majorHAnsi" w:cs="Arial"/>
          <w:sz w:val="20"/>
        </w:rPr>
        <w:t xml:space="preserve"> provided on the Summary of School Arrangements Form (</w:t>
      </w:r>
      <w:r w:rsidR="00A351A7" w:rsidRPr="00E85498">
        <w:rPr>
          <w:rFonts w:asciiTheme="majorHAnsi" w:hAnsiTheme="majorHAnsi" w:cs="Arial"/>
          <w:i/>
          <w:sz w:val="20"/>
        </w:rPr>
        <w:t>Append</w:t>
      </w:r>
      <w:r w:rsidR="008E41E1" w:rsidRPr="00E85498">
        <w:rPr>
          <w:rFonts w:asciiTheme="majorHAnsi" w:hAnsiTheme="majorHAnsi" w:cs="Arial"/>
          <w:i/>
          <w:sz w:val="20"/>
        </w:rPr>
        <w:t>ix E</w:t>
      </w:r>
      <w:r w:rsidR="00A351A7">
        <w:rPr>
          <w:rFonts w:asciiTheme="majorHAnsi" w:hAnsiTheme="majorHAnsi" w:cs="Arial"/>
          <w:sz w:val="20"/>
        </w:rPr>
        <w:t>)</w:t>
      </w:r>
      <w:r w:rsidRPr="00584348">
        <w:rPr>
          <w:rFonts w:asciiTheme="majorHAnsi" w:hAnsiTheme="majorHAnsi" w:cs="Arial"/>
          <w:sz w:val="20"/>
        </w:rPr>
        <w:t xml:space="preserve">. </w:t>
      </w:r>
      <w:r w:rsidR="00087EC7" w:rsidRPr="00584348">
        <w:rPr>
          <w:rFonts w:asciiTheme="majorHAnsi" w:hAnsiTheme="majorHAnsi" w:cs="Arial"/>
          <w:color w:val="0D0D0D" w:themeColor="text1" w:themeTint="F2"/>
          <w:sz w:val="20"/>
        </w:rPr>
        <w:t xml:space="preserve">Site visit and interview </w:t>
      </w:r>
      <w:r w:rsidR="001F570A" w:rsidRPr="00584348">
        <w:rPr>
          <w:rFonts w:asciiTheme="majorHAnsi" w:hAnsiTheme="majorHAnsi" w:cs="Arial"/>
          <w:color w:val="0D0D0D" w:themeColor="text1" w:themeTint="F2"/>
          <w:sz w:val="20"/>
        </w:rPr>
        <w:t xml:space="preserve">schedules will allow for </w:t>
      </w:r>
      <w:r w:rsidR="00CC2A6A" w:rsidRPr="00584348">
        <w:rPr>
          <w:rFonts w:asciiTheme="majorHAnsi" w:hAnsiTheme="majorHAnsi" w:cs="Arial"/>
          <w:color w:val="0D0D0D" w:themeColor="text1" w:themeTint="F2"/>
          <w:sz w:val="20"/>
        </w:rPr>
        <w:t>24</w:t>
      </w:r>
      <w:r w:rsidR="001F570A" w:rsidRPr="00584348">
        <w:rPr>
          <w:rFonts w:asciiTheme="majorHAnsi" w:hAnsiTheme="majorHAnsi" w:cs="Arial"/>
          <w:color w:val="0D0D0D" w:themeColor="text1" w:themeTint="F2"/>
          <w:sz w:val="20"/>
        </w:rPr>
        <w:t xml:space="preserve"> </w:t>
      </w:r>
      <w:r w:rsidR="006210AD">
        <w:rPr>
          <w:rFonts w:asciiTheme="majorHAnsi" w:hAnsiTheme="majorHAnsi" w:cs="Arial"/>
          <w:color w:val="0D0D0D" w:themeColor="text1" w:themeTint="F2"/>
          <w:sz w:val="20"/>
        </w:rPr>
        <w:t>s</w:t>
      </w:r>
      <w:r w:rsidR="00CC2A6A" w:rsidRPr="00584348">
        <w:rPr>
          <w:rFonts w:asciiTheme="majorHAnsi" w:hAnsiTheme="majorHAnsi" w:cs="Arial"/>
          <w:color w:val="0D0D0D" w:themeColor="text1" w:themeTint="F2"/>
          <w:sz w:val="20"/>
        </w:rPr>
        <w:t>ite visits</w:t>
      </w:r>
      <w:r w:rsidR="001F570A" w:rsidRPr="00584348">
        <w:rPr>
          <w:rFonts w:asciiTheme="majorHAnsi" w:hAnsiTheme="majorHAnsi" w:cs="Arial"/>
          <w:color w:val="0D0D0D" w:themeColor="text1" w:themeTint="F2"/>
          <w:sz w:val="20"/>
        </w:rPr>
        <w:t xml:space="preserve"> to be completed within a</w:t>
      </w:r>
      <w:r w:rsidR="00262BA7">
        <w:rPr>
          <w:rFonts w:asciiTheme="majorHAnsi" w:hAnsiTheme="majorHAnsi" w:cs="Arial"/>
          <w:color w:val="0D0D0D" w:themeColor="text1" w:themeTint="F2"/>
          <w:sz w:val="20"/>
        </w:rPr>
        <w:t>n approximate</w:t>
      </w:r>
      <w:r w:rsidR="001F570A" w:rsidRPr="00584348">
        <w:rPr>
          <w:rFonts w:asciiTheme="majorHAnsi" w:hAnsiTheme="majorHAnsi" w:cs="Arial"/>
          <w:color w:val="0D0D0D" w:themeColor="text1" w:themeTint="F2"/>
          <w:sz w:val="20"/>
        </w:rPr>
        <w:t xml:space="preserve"> </w:t>
      </w:r>
      <w:r w:rsidR="001D6466">
        <w:rPr>
          <w:rFonts w:asciiTheme="majorHAnsi" w:hAnsiTheme="majorHAnsi" w:cs="Arial"/>
          <w:color w:val="0D0D0D" w:themeColor="text1" w:themeTint="F2"/>
          <w:sz w:val="20"/>
        </w:rPr>
        <w:t>six-</w:t>
      </w:r>
      <w:r w:rsidR="00CC2A6A" w:rsidRPr="00584348">
        <w:rPr>
          <w:rFonts w:asciiTheme="majorHAnsi" w:hAnsiTheme="majorHAnsi" w:cs="Arial"/>
          <w:color w:val="0D0D0D" w:themeColor="text1" w:themeTint="F2"/>
          <w:sz w:val="20"/>
        </w:rPr>
        <w:t>week</w:t>
      </w:r>
      <w:r w:rsidR="001F570A" w:rsidRPr="00584348">
        <w:rPr>
          <w:rFonts w:asciiTheme="majorHAnsi" w:hAnsiTheme="majorHAnsi" w:cs="Arial"/>
          <w:color w:val="0D0D0D" w:themeColor="text1" w:themeTint="F2"/>
          <w:sz w:val="20"/>
        </w:rPr>
        <w:t xml:space="preserve"> period</w:t>
      </w:r>
      <w:r>
        <w:rPr>
          <w:rFonts w:asciiTheme="majorHAnsi" w:hAnsiTheme="majorHAnsi" w:cs="Arial"/>
          <w:color w:val="0D0D0D" w:themeColor="text1" w:themeTint="F2"/>
          <w:sz w:val="20"/>
        </w:rPr>
        <w:t>.</w:t>
      </w:r>
    </w:p>
    <w:p w:rsidR="001B64B5" w:rsidRPr="00584348" w:rsidRDefault="001B64B5" w:rsidP="001B64B5">
      <w:pPr>
        <w:pStyle w:val="BodyText"/>
        <w:spacing w:after="0"/>
        <w:rPr>
          <w:rFonts w:asciiTheme="majorHAnsi" w:hAnsiTheme="majorHAnsi" w:cs="Arial"/>
          <w:sz w:val="20"/>
        </w:rPr>
      </w:pPr>
    </w:p>
    <w:p w:rsidR="001B64B5" w:rsidRPr="00584348" w:rsidRDefault="00445ADC" w:rsidP="001B64B5">
      <w:pPr>
        <w:pStyle w:val="BodyText"/>
        <w:spacing w:after="0"/>
        <w:rPr>
          <w:rFonts w:asciiTheme="majorHAnsi" w:hAnsiTheme="majorHAnsi" w:cs="Arial"/>
          <w:sz w:val="20"/>
        </w:rPr>
      </w:pPr>
      <w:r w:rsidRPr="00584348">
        <w:rPr>
          <w:rFonts w:asciiTheme="majorHAnsi" w:hAnsiTheme="majorHAnsi" w:cs="Arial"/>
          <w:sz w:val="20"/>
        </w:rPr>
        <w:t xml:space="preserve">The Field Team Lead for each </w:t>
      </w:r>
      <w:r w:rsidR="00A351A7">
        <w:rPr>
          <w:rFonts w:asciiTheme="majorHAnsi" w:hAnsiTheme="majorHAnsi" w:cs="Arial"/>
          <w:sz w:val="20"/>
        </w:rPr>
        <w:t xml:space="preserve">two-person </w:t>
      </w:r>
      <w:r w:rsidRPr="00584348">
        <w:rPr>
          <w:rFonts w:asciiTheme="majorHAnsi" w:hAnsiTheme="majorHAnsi" w:cs="Arial"/>
          <w:sz w:val="20"/>
        </w:rPr>
        <w:t>team</w:t>
      </w:r>
      <w:r w:rsidR="001B64B5" w:rsidRPr="00584348">
        <w:rPr>
          <w:rFonts w:asciiTheme="majorHAnsi" w:hAnsiTheme="majorHAnsi" w:cs="Arial"/>
          <w:sz w:val="20"/>
        </w:rPr>
        <w:t xml:space="preserve"> will contact the school prior to the </w:t>
      </w:r>
      <w:r w:rsidRPr="00584348">
        <w:rPr>
          <w:rFonts w:asciiTheme="majorHAnsi" w:hAnsiTheme="majorHAnsi" w:cs="Arial"/>
          <w:sz w:val="20"/>
        </w:rPr>
        <w:t>site visit</w:t>
      </w:r>
      <w:r w:rsidR="001B64B5" w:rsidRPr="00584348">
        <w:rPr>
          <w:rFonts w:asciiTheme="majorHAnsi" w:hAnsiTheme="majorHAnsi" w:cs="Arial"/>
          <w:sz w:val="20"/>
        </w:rPr>
        <w:t xml:space="preserve"> date in order to determine if there are any last-minute challenges that need to be </w:t>
      </w:r>
      <w:r w:rsidR="001D6466" w:rsidRPr="00584348">
        <w:rPr>
          <w:rFonts w:asciiTheme="majorHAnsi" w:hAnsiTheme="majorHAnsi" w:cs="Arial"/>
          <w:sz w:val="20"/>
        </w:rPr>
        <w:t>addressed</w:t>
      </w:r>
      <w:r w:rsidR="001B64B5" w:rsidRPr="00584348">
        <w:rPr>
          <w:rFonts w:asciiTheme="majorHAnsi" w:hAnsiTheme="majorHAnsi" w:cs="Arial"/>
          <w:sz w:val="20"/>
        </w:rPr>
        <w:t xml:space="preserve"> </w:t>
      </w:r>
      <w:r w:rsidR="00E00913">
        <w:rPr>
          <w:rFonts w:asciiTheme="majorHAnsi" w:hAnsiTheme="majorHAnsi" w:cs="Arial"/>
          <w:sz w:val="20"/>
        </w:rPr>
        <w:t xml:space="preserve">or </w:t>
      </w:r>
      <w:r w:rsidR="001B64B5" w:rsidRPr="00584348">
        <w:rPr>
          <w:rFonts w:asciiTheme="majorHAnsi" w:hAnsiTheme="majorHAnsi" w:cs="Arial"/>
          <w:sz w:val="20"/>
        </w:rPr>
        <w:t>l</w:t>
      </w:r>
      <w:r w:rsidR="00A351A7">
        <w:rPr>
          <w:rFonts w:asciiTheme="majorHAnsi" w:hAnsiTheme="majorHAnsi" w:cs="Arial"/>
          <w:sz w:val="20"/>
        </w:rPr>
        <w:t>o</w:t>
      </w:r>
      <w:r w:rsidR="001B64B5" w:rsidRPr="00584348">
        <w:rPr>
          <w:rFonts w:asciiTheme="majorHAnsi" w:hAnsiTheme="majorHAnsi" w:cs="Arial"/>
          <w:sz w:val="20"/>
        </w:rPr>
        <w:t xml:space="preserve">gistical considerations that may have arisen. The lead is also responsible for preparing materials for </w:t>
      </w:r>
      <w:r w:rsidRPr="00584348">
        <w:rPr>
          <w:rFonts w:asciiTheme="majorHAnsi" w:hAnsiTheme="majorHAnsi" w:cs="Arial"/>
          <w:sz w:val="20"/>
        </w:rPr>
        <w:t>the field visit</w:t>
      </w:r>
      <w:r w:rsidR="001B64B5" w:rsidRPr="00584348">
        <w:rPr>
          <w:rFonts w:asciiTheme="majorHAnsi" w:hAnsiTheme="majorHAnsi" w:cs="Arial"/>
          <w:sz w:val="20"/>
        </w:rPr>
        <w:t xml:space="preserve">, and facilitating data collection on the date of administration. </w:t>
      </w:r>
    </w:p>
    <w:p w:rsidR="001B64B5" w:rsidRPr="00584348" w:rsidRDefault="001B64B5" w:rsidP="001B64B5">
      <w:pPr>
        <w:pStyle w:val="BodyText"/>
        <w:spacing w:after="0"/>
        <w:rPr>
          <w:rFonts w:asciiTheme="majorHAnsi" w:hAnsiTheme="majorHAnsi" w:cs="Arial"/>
          <w:sz w:val="20"/>
        </w:rPr>
      </w:pPr>
    </w:p>
    <w:p w:rsidR="00A351A7" w:rsidRPr="00A351A7" w:rsidRDefault="00A351A7" w:rsidP="001B64B5">
      <w:pPr>
        <w:rPr>
          <w:rFonts w:asciiTheme="majorHAnsi" w:hAnsiTheme="majorHAnsi" w:cs="Arial"/>
          <w:i/>
          <w:color w:val="0D0D0D" w:themeColor="text1" w:themeTint="F2"/>
          <w:sz w:val="20"/>
          <w:szCs w:val="20"/>
        </w:rPr>
      </w:pPr>
      <w:r w:rsidRPr="00A351A7">
        <w:rPr>
          <w:rFonts w:asciiTheme="majorHAnsi" w:hAnsiTheme="majorHAnsi" w:cs="Arial"/>
          <w:i/>
          <w:color w:val="0D0D0D" w:themeColor="text1" w:themeTint="F2"/>
          <w:sz w:val="20"/>
          <w:szCs w:val="20"/>
        </w:rPr>
        <w:t>2</w:t>
      </w:r>
      <w:r w:rsidR="00266171">
        <w:rPr>
          <w:rFonts w:asciiTheme="majorHAnsi" w:hAnsiTheme="majorHAnsi" w:cs="Arial"/>
          <w:i/>
          <w:color w:val="0D0D0D" w:themeColor="text1" w:themeTint="F2"/>
          <w:sz w:val="20"/>
          <w:szCs w:val="20"/>
        </w:rPr>
        <w:t>.</w:t>
      </w:r>
      <w:r w:rsidR="00515DDF">
        <w:rPr>
          <w:rFonts w:asciiTheme="majorHAnsi" w:hAnsiTheme="majorHAnsi" w:cs="Arial"/>
          <w:i/>
          <w:color w:val="0D0D0D" w:themeColor="text1" w:themeTint="F2"/>
          <w:sz w:val="20"/>
          <w:szCs w:val="20"/>
        </w:rPr>
        <w:t>4</w:t>
      </w:r>
      <w:r w:rsidRPr="00A351A7">
        <w:rPr>
          <w:rFonts w:asciiTheme="majorHAnsi" w:hAnsiTheme="majorHAnsi" w:cs="Arial"/>
          <w:i/>
          <w:color w:val="0D0D0D" w:themeColor="text1" w:themeTint="F2"/>
          <w:sz w:val="20"/>
          <w:szCs w:val="20"/>
        </w:rPr>
        <w:t>. On- and Off-Site Data Collection</w:t>
      </w:r>
    </w:p>
    <w:p w:rsidR="00087871" w:rsidRDefault="00087871" w:rsidP="00087871">
      <w:pPr>
        <w:rPr>
          <w:rFonts w:asciiTheme="majorHAnsi" w:hAnsiTheme="majorHAnsi" w:cs="Arial"/>
          <w:sz w:val="20"/>
          <w:szCs w:val="20"/>
        </w:rPr>
      </w:pPr>
      <w:r>
        <w:rPr>
          <w:rFonts w:asciiTheme="majorHAnsi" w:hAnsiTheme="majorHAnsi" w:cs="Arial"/>
          <w:sz w:val="20"/>
          <w:szCs w:val="20"/>
        </w:rPr>
        <w:t xml:space="preserve">Interviews with a representative from each state education agency will be conducted by phone one to two weeks prior to scheduled field visits within that state. Each telephone interview is anticipated to be 45 minutes in length. Interviews with school district representatives will also be conducted by telephone. </w:t>
      </w:r>
    </w:p>
    <w:p w:rsidR="00087871" w:rsidRDefault="00087871" w:rsidP="00087871">
      <w:pPr>
        <w:rPr>
          <w:rFonts w:asciiTheme="majorHAnsi" w:hAnsiTheme="majorHAnsi" w:cs="Arial"/>
          <w:sz w:val="20"/>
          <w:szCs w:val="20"/>
        </w:rPr>
      </w:pPr>
    </w:p>
    <w:p w:rsidR="00087871" w:rsidRDefault="00087871" w:rsidP="00087871">
      <w:pPr>
        <w:rPr>
          <w:rFonts w:asciiTheme="majorHAnsi" w:hAnsiTheme="majorHAnsi" w:cs="Arial"/>
          <w:sz w:val="20"/>
          <w:szCs w:val="20"/>
        </w:rPr>
      </w:pPr>
      <w:r>
        <w:rPr>
          <w:rFonts w:asciiTheme="majorHAnsi" w:hAnsiTheme="majorHAnsi" w:cs="Arial"/>
          <w:sz w:val="20"/>
          <w:szCs w:val="20"/>
        </w:rPr>
        <w:t xml:space="preserve">Data collection for key school district and school site personnel will involve the administration of a brief 16- to 20-item, closed-ended survey questionnaire followed by a semi-structured interview process. For school district representatives, the brief survey will be administered electronically using a .pdf form that is e-mailed to the interview respondent at the time the telephone interview is scheduled. The district representative will be asked to complete the form electronically and return it to the interviewer prior to the scheduled interview time and date. For school site personnel who will be interviewed by the field team at the school site, the paper-and-pencil survey form will be administered at the beginning of the scheduled interview session and will be collected by the interviewer prior to initiating the interview process. </w:t>
      </w:r>
    </w:p>
    <w:p w:rsidR="00087871" w:rsidRPr="00584348" w:rsidRDefault="00087871" w:rsidP="00087871">
      <w:pPr>
        <w:rPr>
          <w:rFonts w:asciiTheme="majorHAnsi" w:hAnsiTheme="majorHAnsi" w:cs="Arial"/>
          <w:sz w:val="20"/>
          <w:szCs w:val="20"/>
        </w:rPr>
      </w:pPr>
    </w:p>
    <w:p w:rsidR="00087871" w:rsidRPr="00584348" w:rsidRDefault="00087871" w:rsidP="00087871">
      <w:pPr>
        <w:rPr>
          <w:rFonts w:asciiTheme="majorHAnsi" w:hAnsiTheme="majorHAnsi" w:cs="Arial"/>
          <w:color w:val="0D0D0D" w:themeColor="text1" w:themeTint="F2"/>
          <w:sz w:val="20"/>
          <w:szCs w:val="20"/>
        </w:rPr>
      </w:pPr>
      <w:r>
        <w:rPr>
          <w:rFonts w:asciiTheme="majorHAnsi" w:hAnsiTheme="majorHAnsi" w:cs="Arial"/>
          <w:sz w:val="20"/>
          <w:szCs w:val="20"/>
        </w:rPr>
        <w:t xml:space="preserve">Field interviews with school site personnel </w:t>
      </w:r>
      <w:r w:rsidRPr="00584348">
        <w:rPr>
          <w:rFonts w:asciiTheme="majorHAnsi" w:hAnsiTheme="majorHAnsi" w:cs="Arial"/>
          <w:sz w:val="20"/>
          <w:szCs w:val="20"/>
        </w:rPr>
        <w:t xml:space="preserve">will be conducted </w:t>
      </w:r>
      <w:r>
        <w:rPr>
          <w:rFonts w:asciiTheme="majorHAnsi" w:hAnsiTheme="majorHAnsi" w:cs="Arial"/>
          <w:sz w:val="20"/>
          <w:szCs w:val="20"/>
        </w:rPr>
        <w:t xml:space="preserve">on-site </w:t>
      </w:r>
      <w:r w:rsidRPr="00584348">
        <w:rPr>
          <w:rFonts w:asciiTheme="majorHAnsi" w:hAnsiTheme="majorHAnsi" w:cs="Arial"/>
          <w:sz w:val="20"/>
          <w:szCs w:val="20"/>
        </w:rPr>
        <w:t xml:space="preserve">by two trained field visitors. The team will arrive at each school on the first day scheduled </w:t>
      </w:r>
      <w:r w:rsidRPr="00584348">
        <w:rPr>
          <w:rFonts w:asciiTheme="majorHAnsi" w:hAnsiTheme="majorHAnsi" w:cs="Arial"/>
          <w:spacing w:val="1"/>
          <w:sz w:val="20"/>
          <w:szCs w:val="20"/>
        </w:rPr>
        <w:t>and w</w:t>
      </w:r>
      <w:r w:rsidRPr="00584348">
        <w:rPr>
          <w:rFonts w:asciiTheme="majorHAnsi" w:hAnsiTheme="majorHAnsi" w:cs="Arial"/>
          <w:sz w:val="20"/>
          <w:szCs w:val="20"/>
        </w:rPr>
        <w:t xml:space="preserve">ill </w:t>
      </w:r>
      <w:r w:rsidRPr="00584348">
        <w:rPr>
          <w:rFonts w:asciiTheme="majorHAnsi" w:hAnsiTheme="majorHAnsi" w:cs="Arial"/>
          <w:spacing w:val="-1"/>
          <w:sz w:val="20"/>
          <w:szCs w:val="20"/>
        </w:rPr>
        <w:t>f</w:t>
      </w:r>
      <w:r w:rsidRPr="00584348">
        <w:rPr>
          <w:rFonts w:asciiTheme="majorHAnsi" w:hAnsiTheme="majorHAnsi" w:cs="Arial"/>
          <w:sz w:val="20"/>
          <w:szCs w:val="20"/>
        </w:rPr>
        <w:t>ollow</w:t>
      </w:r>
      <w:r w:rsidRPr="00584348">
        <w:rPr>
          <w:rFonts w:asciiTheme="majorHAnsi" w:hAnsiTheme="majorHAnsi" w:cs="Arial"/>
          <w:spacing w:val="1"/>
          <w:sz w:val="20"/>
          <w:szCs w:val="20"/>
        </w:rPr>
        <w:t xml:space="preserve"> a</w:t>
      </w:r>
      <w:r w:rsidRPr="00584348">
        <w:rPr>
          <w:rFonts w:asciiTheme="majorHAnsi" w:hAnsiTheme="majorHAnsi" w:cs="Arial"/>
          <w:spacing w:val="-2"/>
          <w:sz w:val="20"/>
          <w:szCs w:val="20"/>
        </w:rPr>
        <w:t>n</w:t>
      </w:r>
      <w:r w:rsidRPr="00584348">
        <w:rPr>
          <w:rFonts w:asciiTheme="majorHAnsi" w:hAnsiTheme="majorHAnsi" w:cs="Arial"/>
          <w:sz w:val="20"/>
          <w:szCs w:val="20"/>
        </w:rPr>
        <w:t>y</w:t>
      </w:r>
      <w:r w:rsidRPr="00584348">
        <w:rPr>
          <w:rFonts w:asciiTheme="majorHAnsi" w:hAnsiTheme="majorHAnsi" w:cs="Arial"/>
          <w:spacing w:val="1"/>
          <w:sz w:val="20"/>
          <w:szCs w:val="20"/>
        </w:rPr>
        <w:t xml:space="preserve"> </w:t>
      </w:r>
      <w:r w:rsidRPr="00584348">
        <w:rPr>
          <w:rFonts w:asciiTheme="majorHAnsi" w:hAnsiTheme="majorHAnsi" w:cs="Arial"/>
          <w:spacing w:val="-1"/>
          <w:sz w:val="20"/>
          <w:szCs w:val="20"/>
        </w:rPr>
        <w:t>s</w:t>
      </w:r>
      <w:r w:rsidRPr="00584348">
        <w:rPr>
          <w:rFonts w:asciiTheme="majorHAnsi" w:hAnsiTheme="majorHAnsi" w:cs="Arial"/>
          <w:sz w:val="20"/>
          <w:szCs w:val="20"/>
        </w:rPr>
        <w:t>p</w:t>
      </w:r>
      <w:r w:rsidRPr="00584348">
        <w:rPr>
          <w:rFonts w:asciiTheme="majorHAnsi" w:hAnsiTheme="majorHAnsi" w:cs="Arial"/>
          <w:spacing w:val="1"/>
          <w:sz w:val="20"/>
          <w:szCs w:val="20"/>
        </w:rPr>
        <w:t>ec</w:t>
      </w:r>
      <w:r w:rsidRPr="00584348">
        <w:rPr>
          <w:rFonts w:asciiTheme="majorHAnsi" w:hAnsiTheme="majorHAnsi" w:cs="Arial"/>
          <w:sz w:val="20"/>
          <w:szCs w:val="20"/>
        </w:rPr>
        <w:t>ific in</w:t>
      </w:r>
      <w:r w:rsidRPr="00584348">
        <w:rPr>
          <w:rFonts w:asciiTheme="majorHAnsi" w:hAnsiTheme="majorHAnsi" w:cs="Arial"/>
          <w:spacing w:val="-1"/>
          <w:sz w:val="20"/>
          <w:szCs w:val="20"/>
        </w:rPr>
        <w:t>s</w:t>
      </w:r>
      <w:r w:rsidRPr="00584348">
        <w:rPr>
          <w:rFonts w:asciiTheme="majorHAnsi" w:hAnsiTheme="majorHAnsi" w:cs="Arial"/>
          <w:sz w:val="20"/>
          <w:szCs w:val="20"/>
        </w:rPr>
        <w:t>t</w:t>
      </w:r>
      <w:r w:rsidRPr="00584348">
        <w:rPr>
          <w:rFonts w:asciiTheme="majorHAnsi" w:hAnsiTheme="majorHAnsi" w:cs="Arial"/>
          <w:spacing w:val="-1"/>
          <w:sz w:val="20"/>
          <w:szCs w:val="20"/>
        </w:rPr>
        <w:t>r</w:t>
      </w:r>
      <w:r w:rsidRPr="00584348">
        <w:rPr>
          <w:rFonts w:asciiTheme="majorHAnsi" w:hAnsiTheme="majorHAnsi" w:cs="Arial"/>
          <w:sz w:val="20"/>
          <w:szCs w:val="20"/>
        </w:rPr>
        <w:t>u</w:t>
      </w:r>
      <w:r w:rsidRPr="00584348">
        <w:rPr>
          <w:rFonts w:asciiTheme="majorHAnsi" w:hAnsiTheme="majorHAnsi" w:cs="Arial"/>
          <w:spacing w:val="1"/>
          <w:sz w:val="20"/>
          <w:szCs w:val="20"/>
        </w:rPr>
        <w:t>c</w:t>
      </w:r>
      <w:r w:rsidRPr="00584348">
        <w:rPr>
          <w:rFonts w:asciiTheme="majorHAnsi" w:hAnsiTheme="majorHAnsi" w:cs="Arial"/>
          <w:sz w:val="20"/>
          <w:szCs w:val="20"/>
        </w:rPr>
        <w:t>tions</w:t>
      </w:r>
      <w:r w:rsidRPr="00584348">
        <w:rPr>
          <w:rFonts w:asciiTheme="majorHAnsi" w:hAnsiTheme="majorHAnsi" w:cs="Arial"/>
          <w:spacing w:val="-1"/>
          <w:sz w:val="20"/>
          <w:szCs w:val="20"/>
        </w:rPr>
        <w:t xml:space="preserve"> f</w:t>
      </w:r>
      <w:r w:rsidRPr="00584348">
        <w:rPr>
          <w:rFonts w:asciiTheme="majorHAnsi" w:hAnsiTheme="majorHAnsi" w:cs="Arial"/>
          <w:spacing w:val="2"/>
          <w:sz w:val="20"/>
          <w:szCs w:val="20"/>
        </w:rPr>
        <w:t>o</w:t>
      </w:r>
      <w:r w:rsidRPr="00584348">
        <w:rPr>
          <w:rFonts w:asciiTheme="majorHAnsi" w:hAnsiTheme="majorHAnsi" w:cs="Arial"/>
          <w:sz w:val="20"/>
          <w:szCs w:val="20"/>
        </w:rPr>
        <w:t>r</w:t>
      </w:r>
      <w:r w:rsidRPr="00584348">
        <w:rPr>
          <w:rFonts w:asciiTheme="majorHAnsi" w:hAnsiTheme="majorHAnsi" w:cs="Arial"/>
          <w:spacing w:val="-1"/>
          <w:sz w:val="20"/>
          <w:szCs w:val="20"/>
        </w:rPr>
        <w:t xml:space="preserve"> </w:t>
      </w:r>
      <w:r w:rsidRPr="00584348">
        <w:rPr>
          <w:rFonts w:asciiTheme="majorHAnsi" w:hAnsiTheme="majorHAnsi" w:cs="Arial"/>
          <w:spacing w:val="1"/>
          <w:sz w:val="20"/>
          <w:szCs w:val="20"/>
        </w:rPr>
        <w:t>c</w:t>
      </w:r>
      <w:r w:rsidRPr="00584348">
        <w:rPr>
          <w:rFonts w:asciiTheme="majorHAnsi" w:hAnsiTheme="majorHAnsi" w:cs="Arial"/>
          <w:sz w:val="20"/>
          <w:szCs w:val="20"/>
        </w:rPr>
        <w:t>h</w:t>
      </w:r>
      <w:r w:rsidRPr="00584348">
        <w:rPr>
          <w:rFonts w:asciiTheme="majorHAnsi" w:hAnsiTheme="majorHAnsi" w:cs="Arial"/>
          <w:spacing w:val="1"/>
          <w:sz w:val="20"/>
          <w:szCs w:val="20"/>
        </w:rPr>
        <w:t>ec</w:t>
      </w:r>
      <w:r w:rsidRPr="00584348">
        <w:rPr>
          <w:rFonts w:asciiTheme="majorHAnsi" w:hAnsiTheme="majorHAnsi" w:cs="Arial"/>
          <w:sz w:val="20"/>
          <w:szCs w:val="20"/>
        </w:rPr>
        <w:t>k</w:t>
      </w:r>
      <w:r w:rsidRPr="00584348">
        <w:rPr>
          <w:rFonts w:asciiTheme="majorHAnsi" w:hAnsiTheme="majorHAnsi" w:cs="Arial"/>
          <w:spacing w:val="1"/>
          <w:sz w:val="20"/>
          <w:szCs w:val="20"/>
        </w:rPr>
        <w:t>i</w:t>
      </w:r>
      <w:r w:rsidRPr="00584348">
        <w:rPr>
          <w:rFonts w:asciiTheme="majorHAnsi" w:hAnsiTheme="majorHAnsi" w:cs="Arial"/>
          <w:sz w:val="20"/>
          <w:szCs w:val="20"/>
        </w:rPr>
        <w:t xml:space="preserve">ng </w:t>
      </w:r>
      <w:r w:rsidRPr="00584348">
        <w:rPr>
          <w:rFonts w:asciiTheme="majorHAnsi" w:hAnsiTheme="majorHAnsi" w:cs="Arial"/>
          <w:spacing w:val="-2"/>
          <w:sz w:val="20"/>
          <w:szCs w:val="20"/>
        </w:rPr>
        <w:t>i</w:t>
      </w:r>
      <w:r w:rsidRPr="00584348">
        <w:rPr>
          <w:rFonts w:asciiTheme="majorHAnsi" w:hAnsiTheme="majorHAnsi" w:cs="Arial"/>
          <w:sz w:val="20"/>
          <w:szCs w:val="20"/>
        </w:rPr>
        <w:t xml:space="preserve">n </w:t>
      </w:r>
      <w:r w:rsidRPr="00584348">
        <w:rPr>
          <w:rFonts w:asciiTheme="majorHAnsi" w:hAnsiTheme="majorHAnsi" w:cs="Arial"/>
          <w:spacing w:val="1"/>
          <w:sz w:val="20"/>
          <w:szCs w:val="20"/>
        </w:rPr>
        <w:t>on campus</w:t>
      </w:r>
      <w:r w:rsidRPr="00584348">
        <w:rPr>
          <w:rFonts w:asciiTheme="majorHAnsi" w:hAnsiTheme="majorHAnsi" w:cs="Arial"/>
          <w:sz w:val="20"/>
          <w:szCs w:val="20"/>
        </w:rPr>
        <w:t xml:space="preserve">. </w:t>
      </w:r>
      <w:r w:rsidRPr="00584348">
        <w:rPr>
          <w:rFonts w:asciiTheme="majorHAnsi" w:hAnsiTheme="majorHAnsi" w:cs="Arial"/>
          <w:color w:val="0D0D0D" w:themeColor="text1" w:themeTint="F2"/>
          <w:sz w:val="20"/>
          <w:szCs w:val="20"/>
        </w:rPr>
        <w:t xml:space="preserve">The EMT Field Coordinator will work collaboratively with each </w:t>
      </w:r>
      <w:r>
        <w:rPr>
          <w:rFonts w:asciiTheme="majorHAnsi" w:hAnsiTheme="majorHAnsi" w:cs="Arial"/>
          <w:color w:val="0D0D0D" w:themeColor="text1" w:themeTint="F2"/>
          <w:sz w:val="20"/>
          <w:szCs w:val="20"/>
        </w:rPr>
        <w:t>school</w:t>
      </w:r>
      <w:r w:rsidRPr="00584348">
        <w:rPr>
          <w:rFonts w:asciiTheme="majorHAnsi" w:hAnsiTheme="majorHAnsi" w:cs="Arial"/>
          <w:color w:val="0D0D0D" w:themeColor="text1" w:themeTint="F2"/>
          <w:sz w:val="20"/>
          <w:szCs w:val="20"/>
        </w:rPr>
        <w:t xml:space="preserve"> contact to </w:t>
      </w:r>
      <w:r>
        <w:rPr>
          <w:rFonts w:asciiTheme="majorHAnsi" w:hAnsiTheme="majorHAnsi" w:cs="Arial"/>
          <w:color w:val="0D0D0D" w:themeColor="text1" w:themeTint="F2"/>
          <w:sz w:val="20"/>
          <w:szCs w:val="20"/>
        </w:rPr>
        <w:t>coordinate the completion of interviews</w:t>
      </w:r>
      <w:r w:rsidRPr="00584348">
        <w:rPr>
          <w:rFonts w:asciiTheme="majorHAnsi" w:hAnsiTheme="majorHAnsi" w:cs="Arial"/>
          <w:color w:val="0D0D0D" w:themeColor="text1" w:themeTint="F2"/>
          <w:sz w:val="20"/>
          <w:szCs w:val="20"/>
        </w:rPr>
        <w:t xml:space="preserve"> over the course of each </w:t>
      </w:r>
      <w:r>
        <w:rPr>
          <w:rFonts w:asciiTheme="majorHAnsi" w:hAnsiTheme="majorHAnsi" w:cs="Arial"/>
          <w:color w:val="0D0D0D" w:themeColor="text1" w:themeTint="F2"/>
          <w:sz w:val="20"/>
          <w:szCs w:val="20"/>
        </w:rPr>
        <w:t>two-</w:t>
      </w:r>
      <w:r w:rsidRPr="00584348">
        <w:rPr>
          <w:rFonts w:asciiTheme="majorHAnsi" w:hAnsiTheme="majorHAnsi" w:cs="Arial"/>
          <w:color w:val="0D0D0D" w:themeColor="text1" w:themeTint="F2"/>
          <w:sz w:val="20"/>
          <w:szCs w:val="20"/>
        </w:rPr>
        <w:t>day site visit</w:t>
      </w:r>
      <w:r>
        <w:rPr>
          <w:rFonts w:asciiTheme="majorHAnsi" w:hAnsiTheme="majorHAnsi" w:cs="Arial"/>
          <w:color w:val="0D0D0D" w:themeColor="text1" w:themeTint="F2"/>
          <w:sz w:val="20"/>
          <w:szCs w:val="20"/>
        </w:rPr>
        <w:t>.</w:t>
      </w:r>
      <w:r w:rsidRPr="00584348">
        <w:rPr>
          <w:rFonts w:asciiTheme="majorHAnsi" w:hAnsiTheme="majorHAnsi" w:cs="Arial"/>
          <w:color w:val="0D0D0D" w:themeColor="text1" w:themeTint="F2"/>
          <w:sz w:val="20"/>
          <w:szCs w:val="20"/>
        </w:rPr>
        <w:t xml:space="preserve"> </w:t>
      </w:r>
    </w:p>
    <w:p w:rsidR="001B64B5" w:rsidRPr="00584348" w:rsidRDefault="001B64B5" w:rsidP="00A351A7">
      <w:pPr>
        <w:widowControl w:val="0"/>
        <w:autoSpaceDE w:val="0"/>
        <w:autoSpaceDN w:val="0"/>
        <w:adjustRightInd w:val="0"/>
        <w:ind w:right="-20"/>
        <w:rPr>
          <w:rFonts w:asciiTheme="majorHAnsi" w:hAnsiTheme="majorHAnsi" w:cs="Arial"/>
          <w:sz w:val="20"/>
          <w:szCs w:val="20"/>
        </w:rPr>
      </w:pPr>
    </w:p>
    <w:p w:rsidR="00F36667" w:rsidRPr="00584348" w:rsidRDefault="00F36667" w:rsidP="00F36667">
      <w:pPr>
        <w:pStyle w:val="Heading2"/>
        <w:rPr>
          <w:rFonts w:asciiTheme="majorHAnsi" w:hAnsiTheme="majorHAnsi" w:cs="Arial"/>
          <w:i/>
          <w:color w:val="0D0D0D" w:themeColor="text1" w:themeTint="F2"/>
          <w:sz w:val="20"/>
          <w:szCs w:val="20"/>
        </w:rPr>
      </w:pPr>
      <w:r w:rsidRPr="00584348">
        <w:rPr>
          <w:rFonts w:asciiTheme="majorHAnsi" w:hAnsiTheme="majorHAnsi" w:cs="Arial"/>
          <w:color w:val="0D0D0D" w:themeColor="text1" w:themeTint="F2"/>
          <w:sz w:val="20"/>
          <w:szCs w:val="20"/>
        </w:rPr>
        <w:t>3. Methods to Maximize Response Rates and Deal with Non</w:t>
      </w:r>
      <w:r w:rsidR="00B37C00" w:rsidRPr="00584348">
        <w:rPr>
          <w:rFonts w:asciiTheme="majorHAnsi" w:hAnsiTheme="majorHAnsi" w:cs="Arial"/>
          <w:color w:val="0D0D0D" w:themeColor="text1" w:themeTint="F2"/>
          <w:sz w:val="20"/>
          <w:szCs w:val="20"/>
        </w:rPr>
        <w:t>-</w:t>
      </w:r>
      <w:r w:rsidRPr="00584348">
        <w:rPr>
          <w:rFonts w:asciiTheme="majorHAnsi" w:hAnsiTheme="majorHAnsi" w:cs="Arial"/>
          <w:color w:val="0D0D0D" w:themeColor="text1" w:themeTint="F2"/>
          <w:sz w:val="20"/>
          <w:szCs w:val="20"/>
        </w:rPr>
        <w:t>response</w:t>
      </w:r>
    </w:p>
    <w:p w:rsidR="00B37C00" w:rsidRPr="00584348" w:rsidRDefault="009975F1" w:rsidP="00F36667">
      <w:pPr>
        <w:rPr>
          <w:rFonts w:asciiTheme="majorHAnsi" w:hAnsiTheme="majorHAnsi" w:cs="Arial"/>
          <w:color w:val="0D0D0D" w:themeColor="text1" w:themeTint="F2"/>
          <w:sz w:val="20"/>
          <w:szCs w:val="20"/>
        </w:rPr>
      </w:pPr>
      <w:bookmarkStart w:id="1" w:name="_Toc151782194"/>
      <w:r>
        <w:rPr>
          <w:rFonts w:asciiTheme="majorHAnsi" w:hAnsiTheme="majorHAnsi" w:cs="Arial"/>
          <w:color w:val="0D0D0D" w:themeColor="text1" w:themeTint="F2"/>
          <w:sz w:val="20"/>
          <w:szCs w:val="20"/>
        </w:rPr>
        <w:t>Study participants will be distributed across two school sites within each of three school districts across the four targeted states.</w:t>
      </w:r>
      <w:r w:rsidR="00BD6393">
        <w:rPr>
          <w:rFonts w:asciiTheme="majorHAnsi" w:hAnsiTheme="majorHAnsi" w:cs="Arial"/>
          <w:color w:val="0D0D0D" w:themeColor="text1" w:themeTint="F2"/>
          <w:sz w:val="20"/>
          <w:szCs w:val="20"/>
        </w:rPr>
        <w:t xml:space="preserve"> This sampling framework </w:t>
      </w:r>
      <w:r w:rsidR="002C124F">
        <w:rPr>
          <w:rFonts w:asciiTheme="majorHAnsi" w:hAnsiTheme="majorHAnsi" w:cs="Arial"/>
          <w:color w:val="0D0D0D" w:themeColor="text1" w:themeTint="F2"/>
          <w:sz w:val="20"/>
          <w:szCs w:val="20"/>
        </w:rPr>
        <w:t xml:space="preserve">is </w:t>
      </w:r>
      <w:r w:rsidR="00BD6393">
        <w:rPr>
          <w:rFonts w:asciiTheme="majorHAnsi" w:hAnsiTheme="majorHAnsi" w:cs="Arial"/>
          <w:color w:val="0D0D0D" w:themeColor="text1" w:themeTint="F2"/>
          <w:sz w:val="20"/>
          <w:szCs w:val="20"/>
        </w:rPr>
        <w:t xml:space="preserve">designed to minimize the amount of burden on </w:t>
      </w:r>
      <w:r w:rsidR="002C124F">
        <w:rPr>
          <w:rFonts w:asciiTheme="majorHAnsi" w:hAnsiTheme="majorHAnsi" w:cs="Arial"/>
          <w:color w:val="0D0D0D" w:themeColor="text1" w:themeTint="F2"/>
          <w:sz w:val="20"/>
          <w:szCs w:val="20"/>
        </w:rPr>
        <w:t>selected districts</w:t>
      </w:r>
      <w:r w:rsidR="00BD6393">
        <w:rPr>
          <w:rFonts w:asciiTheme="majorHAnsi" w:hAnsiTheme="majorHAnsi" w:cs="Arial"/>
          <w:color w:val="0D0D0D" w:themeColor="text1" w:themeTint="F2"/>
          <w:sz w:val="20"/>
          <w:szCs w:val="20"/>
        </w:rPr>
        <w:t xml:space="preserve"> while allowing for a substantial breadth and diversity of school </w:t>
      </w:r>
      <w:r w:rsidR="002C124F">
        <w:rPr>
          <w:rFonts w:asciiTheme="majorHAnsi" w:hAnsiTheme="majorHAnsi" w:cs="Arial"/>
          <w:color w:val="0D0D0D" w:themeColor="text1" w:themeTint="F2"/>
          <w:sz w:val="20"/>
          <w:szCs w:val="20"/>
        </w:rPr>
        <w:t>settings represented in the study</w:t>
      </w:r>
      <w:r w:rsidR="00BD6393">
        <w:rPr>
          <w:rFonts w:asciiTheme="majorHAnsi" w:hAnsiTheme="majorHAnsi" w:cs="Arial"/>
          <w:color w:val="0D0D0D" w:themeColor="text1" w:themeTint="F2"/>
          <w:sz w:val="20"/>
          <w:szCs w:val="20"/>
        </w:rPr>
        <w:t xml:space="preserve">. </w:t>
      </w:r>
      <w:r w:rsidR="002C124F">
        <w:rPr>
          <w:rFonts w:asciiTheme="majorHAnsi" w:hAnsiTheme="majorHAnsi" w:cs="Arial"/>
          <w:color w:val="0D0D0D" w:themeColor="text1" w:themeTint="F2"/>
          <w:sz w:val="20"/>
          <w:szCs w:val="20"/>
        </w:rPr>
        <w:t>The</w:t>
      </w:r>
      <w:r w:rsidR="002C124F" w:rsidRPr="00584348">
        <w:rPr>
          <w:rFonts w:asciiTheme="majorHAnsi" w:hAnsiTheme="majorHAnsi" w:cs="Arial"/>
          <w:color w:val="0D0D0D" w:themeColor="text1" w:themeTint="F2"/>
          <w:sz w:val="20"/>
          <w:szCs w:val="20"/>
        </w:rPr>
        <w:t xml:space="preserve"> study is not designed to support statistical estimation of population parameters, thus non-response is not a </w:t>
      </w:r>
      <w:r w:rsidR="002C124F">
        <w:rPr>
          <w:rFonts w:asciiTheme="majorHAnsi" w:hAnsiTheme="majorHAnsi" w:cs="Arial"/>
          <w:color w:val="0D0D0D" w:themeColor="text1" w:themeTint="F2"/>
          <w:sz w:val="20"/>
          <w:szCs w:val="20"/>
        </w:rPr>
        <w:t>specific concern</w:t>
      </w:r>
      <w:r w:rsidR="002C124F" w:rsidRPr="00584348">
        <w:rPr>
          <w:rFonts w:asciiTheme="majorHAnsi" w:hAnsiTheme="majorHAnsi" w:cs="Arial"/>
          <w:color w:val="0D0D0D" w:themeColor="text1" w:themeTint="F2"/>
          <w:sz w:val="20"/>
          <w:szCs w:val="20"/>
        </w:rPr>
        <w:t>.</w:t>
      </w:r>
      <w:r w:rsidR="005A6CB7">
        <w:rPr>
          <w:rFonts w:asciiTheme="majorHAnsi" w:hAnsiTheme="majorHAnsi" w:cs="Arial"/>
          <w:color w:val="0D0D0D" w:themeColor="text1" w:themeTint="F2"/>
          <w:sz w:val="20"/>
          <w:szCs w:val="20"/>
        </w:rPr>
        <w:t xml:space="preserve"> However, procedures will be put in place to maximize response rates. Specifically, if</w:t>
      </w:r>
      <w:r w:rsidR="002C124F">
        <w:rPr>
          <w:rFonts w:asciiTheme="majorHAnsi" w:hAnsiTheme="majorHAnsi" w:cs="Arial"/>
          <w:color w:val="0D0D0D" w:themeColor="text1" w:themeTint="F2"/>
          <w:sz w:val="20"/>
          <w:szCs w:val="20"/>
        </w:rPr>
        <w:t xml:space="preserve"> a </w:t>
      </w:r>
      <w:r>
        <w:rPr>
          <w:rFonts w:asciiTheme="majorHAnsi" w:hAnsiTheme="majorHAnsi" w:cs="Arial"/>
          <w:color w:val="0D0D0D" w:themeColor="text1" w:themeTint="F2"/>
          <w:sz w:val="20"/>
          <w:szCs w:val="20"/>
        </w:rPr>
        <w:t>district declines</w:t>
      </w:r>
      <w:r w:rsidR="00DB6908">
        <w:rPr>
          <w:rFonts w:asciiTheme="majorHAnsi" w:hAnsiTheme="majorHAnsi" w:cs="Arial"/>
          <w:color w:val="0D0D0D" w:themeColor="text1" w:themeTint="F2"/>
          <w:sz w:val="20"/>
          <w:szCs w:val="20"/>
        </w:rPr>
        <w:t xml:space="preserve"> to participate in the study</w:t>
      </w:r>
      <w:r w:rsidR="002C124F">
        <w:rPr>
          <w:rFonts w:asciiTheme="majorHAnsi" w:hAnsiTheme="majorHAnsi" w:cs="Arial"/>
          <w:color w:val="0D0D0D" w:themeColor="text1" w:themeTint="F2"/>
          <w:sz w:val="20"/>
          <w:szCs w:val="20"/>
        </w:rPr>
        <w:t>, it</w:t>
      </w:r>
      <w:r w:rsidR="00DB6908">
        <w:rPr>
          <w:rFonts w:asciiTheme="majorHAnsi" w:hAnsiTheme="majorHAnsi" w:cs="Arial"/>
          <w:color w:val="0D0D0D" w:themeColor="text1" w:themeTint="F2"/>
          <w:sz w:val="20"/>
          <w:szCs w:val="20"/>
        </w:rPr>
        <w:t xml:space="preserve"> will be replaced with </w:t>
      </w:r>
      <w:r>
        <w:rPr>
          <w:rFonts w:asciiTheme="majorHAnsi" w:hAnsiTheme="majorHAnsi" w:cs="Arial"/>
          <w:color w:val="0D0D0D" w:themeColor="text1" w:themeTint="F2"/>
          <w:sz w:val="20"/>
          <w:szCs w:val="20"/>
        </w:rPr>
        <w:t>another randomly selected district</w:t>
      </w:r>
      <w:r w:rsidR="00DB6908">
        <w:rPr>
          <w:rFonts w:asciiTheme="majorHAnsi" w:hAnsiTheme="majorHAnsi" w:cs="Arial"/>
          <w:color w:val="0D0D0D" w:themeColor="text1" w:themeTint="F2"/>
          <w:sz w:val="20"/>
          <w:szCs w:val="20"/>
        </w:rPr>
        <w:t xml:space="preserve"> from within the same </w:t>
      </w:r>
      <w:r w:rsidR="002C124F">
        <w:rPr>
          <w:rFonts w:asciiTheme="majorHAnsi" w:hAnsiTheme="majorHAnsi" w:cs="Arial"/>
          <w:color w:val="0D0D0D" w:themeColor="text1" w:themeTint="F2"/>
          <w:sz w:val="20"/>
          <w:szCs w:val="20"/>
        </w:rPr>
        <w:t xml:space="preserve">state and </w:t>
      </w:r>
      <w:r>
        <w:rPr>
          <w:rFonts w:asciiTheme="majorHAnsi" w:hAnsiTheme="majorHAnsi" w:cs="Arial"/>
          <w:color w:val="0D0D0D" w:themeColor="text1" w:themeTint="F2"/>
          <w:sz w:val="20"/>
          <w:szCs w:val="20"/>
        </w:rPr>
        <w:t>urban-rural category.</w:t>
      </w:r>
      <w:r w:rsidR="00DB6908">
        <w:rPr>
          <w:rFonts w:asciiTheme="majorHAnsi" w:hAnsiTheme="majorHAnsi" w:cs="Arial"/>
          <w:color w:val="0D0D0D" w:themeColor="text1" w:themeTint="F2"/>
          <w:sz w:val="20"/>
          <w:szCs w:val="20"/>
        </w:rPr>
        <w:t xml:space="preserve"> </w:t>
      </w:r>
      <w:r w:rsidR="002C124F">
        <w:rPr>
          <w:rFonts w:asciiTheme="majorHAnsi" w:hAnsiTheme="majorHAnsi" w:cs="Arial"/>
          <w:color w:val="0D0D0D" w:themeColor="text1" w:themeTint="F2"/>
          <w:sz w:val="20"/>
          <w:szCs w:val="20"/>
        </w:rPr>
        <w:t xml:space="preserve">Site visit schedules will be determined through a coordinated effort between the Recruitment Specialist and district and school administrators to accommodate school scheduling preferences. School personnel will be randomly selected to participate in site interviews when there are multiple personnel available to serve as respondents within a given position category. Personnel who decline to participate will be replaced with other randomly selected staff members. </w:t>
      </w:r>
      <w:r>
        <w:rPr>
          <w:rFonts w:asciiTheme="majorHAnsi" w:hAnsiTheme="majorHAnsi" w:cs="Arial"/>
          <w:color w:val="0D0D0D" w:themeColor="text1" w:themeTint="F2"/>
          <w:sz w:val="20"/>
          <w:szCs w:val="20"/>
        </w:rPr>
        <w:t xml:space="preserve">Once districts and school sites have </w:t>
      </w:r>
      <w:r w:rsidR="002C124F">
        <w:rPr>
          <w:rFonts w:asciiTheme="majorHAnsi" w:hAnsiTheme="majorHAnsi" w:cs="Arial"/>
          <w:color w:val="0D0D0D" w:themeColor="text1" w:themeTint="F2"/>
          <w:sz w:val="20"/>
          <w:szCs w:val="20"/>
        </w:rPr>
        <w:t xml:space="preserve">formally </w:t>
      </w:r>
      <w:r>
        <w:rPr>
          <w:rFonts w:asciiTheme="majorHAnsi" w:hAnsiTheme="majorHAnsi" w:cs="Arial"/>
          <w:color w:val="0D0D0D" w:themeColor="text1" w:themeTint="F2"/>
          <w:sz w:val="20"/>
          <w:szCs w:val="20"/>
        </w:rPr>
        <w:t>committed to participate in the study, f</w:t>
      </w:r>
      <w:r w:rsidR="0072769C">
        <w:rPr>
          <w:rFonts w:asciiTheme="majorHAnsi" w:hAnsiTheme="majorHAnsi" w:cs="Arial"/>
          <w:color w:val="0D0D0D" w:themeColor="text1" w:themeTint="F2"/>
          <w:sz w:val="20"/>
          <w:szCs w:val="20"/>
        </w:rPr>
        <w:t xml:space="preserve">ull participation of </w:t>
      </w:r>
      <w:r>
        <w:rPr>
          <w:rFonts w:asciiTheme="majorHAnsi" w:hAnsiTheme="majorHAnsi" w:cs="Arial"/>
          <w:color w:val="0D0D0D" w:themeColor="text1" w:themeTint="F2"/>
          <w:sz w:val="20"/>
          <w:szCs w:val="20"/>
        </w:rPr>
        <w:t>interview respondents</w:t>
      </w:r>
      <w:r w:rsidR="0072769C">
        <w:rPr>
          <w:rFonts w:asciiTheme="majorHAnsi" w:hAnsiTheme="majorHAnsi" w:cs="Arial"/>
          <w:color w:val="0D0D0D" w:themeColor="text1" w:themeTint="F2"/>
          <w:sz w:val="20"/>
          <w:szCs w:val="20"/>
        </w:rPr>
        <w:t xml:space="preserve"> is anticipated.</w:t>
      </w:r>
      <w:r w:rsidR="002C124F" w:rsidRPr="002C124F">
        <w:rPr>
          <w:rFonts w:asciiTheme="majorHAnsi" w:hAnsiTheme="majorHAnsi" w:cs="Arial"/>
          <w:color w:val="0D0D0D" w:themeColor="text1" w:themeTint="F2"/>
          <w:sz w:val="20"/>
          <w:szCs w:val="20"/>
        </w:rPr>
        <w:t xml:space="preserve"> </w:t>
      </w:r>
    </w:p>
    <w:p w:rsidR="00F36667" w:rsidRPr="00584348" w:rsidRDefault="00F36667" w:rsidP="00F577F5">
      <w:pPr>
        <w:pStyle w:val="Heading2"/>
        <w:rPr>
          <w:rFonts w:asciiTheme="majorHAnsi" w:hAnsiTheme="majorHAnsi" w:cs="Arial"/>
          <w:color w:val="0D0D0D" w:themeColor="text1" w:themeTint="F2"/>
          <w:sz w:val="20"/>
          <w:szCs w:val="20"/>
        </w:rPr>
      </w:pPr>
      <w:r w:rsidRPr="00584348">
        <w:rPr>
          <w:rFonts w:asciiTheme="majorHAnsi" w:hAnsiTheme="majorHAnsi" w:cs="Arial"/>
          <w:color w:val="0D0D0D" w:themeColor="text1" w:themeTint="F2"/>
          <w:sz w:val="20"/>
          <w:szCs w:val="20"/>
        </w:rPr>
        <w:t xml:space="preserve">4. </w:t>
      </w:r>
      <w:r w:rsidR="00C93F26" w:rsidRPr="00584348">
        <w:rPr>
          <w:rFonts w:asciiTheme="majorHAnsi" w:hAnsiTheme="majorHAnsi" w:cs="Arial"/>
          <w:color w:val="0D0D0D" w:themeColor="text1" w:themeTint="F2"/>
          <w:sz w:val="20"/>
          <w:szCs w:val="20"/>
        </w:rPr>
        <w:t>Tests of Procedures or Methods</w:t>
      </w:r>
    </w:p>
    <w:p w:rsidR="00F36667" w:rsidRPr="00584348" w:rsidRDefault="00A47013" w:rsidP="00F36667">
      <w:pPr>
        <w:rPr>
          <w:rFonts w:asciiTheme="majorHAnsi" w:hAnsiTheme="majorHAnsi" w:cs="Arial"/>
          <w:color w:val="0D0D0D" w:themeColor="text1" w:themeTint="F2"/>
          <w:sz w:val="20"/>
          <w:szCs w:val="20"/>
        </w:rPr>
      </w:pPr>
      <w:r>
        <w:rPr>
          <w:rFonts w:asciiTheme="majorHAnsi" w:hAnsiTheme="majorHAnsi" w:cs="Arial"/>
          <w:color w:val="0D0D0D" w:themeColor="text1" w:themeTint="F2"/>
          <w:sz w:val="20"/>
          <w:szCs w:val="20"/>
        </w:rPr>
        <w:t xml:space="preserve">Interview </w:t>
      </w:r>
      <w:r w:rsidR="00C93F26" w:rsidRPr="00584348">
        <w:rPr>
          <w:rFonts w:asciiTheme="majorHAnsi" w:hAnsiTheme="majorHAnsi" w:cs="Arial"/>
          <w:color w:val="0D0D0D" w:themeColor="text1" w:themeTint="F2"/>
          <w:sz w:val="20"/>
          <w:szCs w:val="20"/>
        </w:rPr>
        <w:t>protocol</w:t>
      </w:r>
      <w:r w:rsidR="00BE5A84">
        <w:rPr>
          <w:rFonts w:asciiTheme="majorHAnsi" w:hAnsiTheme="majorHAnsi" w:cs="Arial"/>
          <w:color w:val="0D0D0D" w:themeColor="text1" w:themeTint="F2"/>
          <w:sz w:val="20"/>
          <w:szCs w:val="20"/>
        </w:rPr>
        <w:t>s</w:t>
      </w:r>
      <w:r w:rsidR="00C93F26" w:rsidRPr="00584348">
        <w:rPr>
          <w:rFonts w:asciiTheme="majorHAnsi" w:hAnsiTheme="majorHAnsi" w:cs="Arial"/>
          <w:color w:val="0D0D0D" w:themeColor="text1" w:themeTint="F2"/>
          <w:sz w:val="20"/>
          <w:szCs w:val="20"/>
        </w:rPr>
        <w:t xml:space="preserve"> </w:t>
      </w:r>
      <w:r w:rsidR="00BE5A84">
        <w:rPr>
          <w:rFonts w:asciiTheme="majorHAnsi" w:hAnsiTheme="majorHAnsi" w:cs="Arial"/>
          <w:color w:val="0D0D0D" w:themeColor="text1" w:themeTint="F2"/>
          <w:sz w:val="20"/>
          <w:szCs w:val="20"/>
        </w:rPr>
        <w:t>were</w:t>
      </w:r>
      <w:r w:rsidR="00BE5A84" w:rsidRPr="00584348">
        <w:rPr>
          <w:rFonts w:asciiTheme="majorHAnsi" w:hAnsiTheme="majorHAnsi" w:cs="Arial"/>
          <w:color w:val="0D0D0D" w:themeColor="text1" w:themeTint="F2"/>
          <w:sz w:val="20"/>
          <w:szCs w:val="20"/>
        </w:rPr>
        <w:t xml:space="preserve"> </w:t>
      </w:r>
      <w:r w:rsidR="00C93F26" w:rsidRPr="00584348">
        <w:rPr>
          <w:rFonts w:asciiTheme="majorHAnsi" w:hAnsiTheme="majorHAnsi" w:cs="Arial"/>
          <w:color w:val="0D0D0D" w:themeColor="text1" w:themeTint="F2"/>
          <w:sz w:val="20"/>
          <w:szCs w:val="20"/>
        </w:rPr>
        <w:t>pilot tested</w:t>
      </w:r>
      <w:r w:rsidR="00BD6393">
        <w:rPr>
          <w:rFonts w:asciiTheme="majorHAnsi" w:hAnsiTheme="majorHAnsi" w:cs="Arial"/>
          <w:color w:val="0D0D0D" w:themeColor="text1" w:themeTint="F2"/>
          <w:sz w:val="20"/>
          <w:szCs w:val="20"/>
        </w:rPr>
        <w:t xml:space="preserve"> </w:t>
      </w:r>
      <w:r w:rsidR="00DB6908">
        <w:rPr>
          <w:rFonts w:asciiTheme="majorHAnsi" w:hAnsiTheme="majorHAnsi" w:cs="Arial"/>
          <w:color w:val="0D0D0D" w:themeColor="text1" w:themeTint="F2"/>
          <w:sz w:val="20"/>
          <w:szCs w:val="20"/>
        </w:rPr>
        <w:t xml:space="preserve">in </w:t>
      </w:r>
      <w:r w:rsidR="008B48F2">
        <w:rPr>
          <w:rFonts w:asciiTheme="majorHAnsi" w:hAnsiTheme="majorHAnsi" w:cs="Arial"/>
          <w:color w:val="0D0D0D" w:themeColor="text1" w:themeTint="F2"/>
          <w:sz w:val="20"/>
          <w:szCs w:val="20"/>
        </w:rPr>
        <w:t>July</w:t>
      </w:r>
      <w:r w:rsidR="00DB6908">
        <w:rPr>
          <w:rFonts w:asciiTheme="majorHAnsi" w:hAnsiTheme="majorHAnsi" w:cs="Arial"/>
          <w:color w:val="0D0D0D" w:themeColor="text1" w:themeTint="F2"/>
          <w:sz w:val="20"/>
          <w:szCs w:val="20"/>
        </w:rPr>
        <w:t xml:space="preserve"> 2011 with school personnel from the Los Angeles Unified School District</w:t>
      </w:r>
      <w:r w:rsidR="00BE5A84">
        <w:rPr>
          <w:rFonts w:asciiTheme="majorHAnsi" w:hAnsiTheme="majorHAnsi" w:cs="Arial"/>
          <w:color w:val="0D0D0D" w:themeColor="text1" w:themeTint="F2"/>
          <w:sz w:val="20"/>
          <w:szCs w:val="20"/>
        </w:rPr>
        <w:t xml:space="preserve"> (LAUSD)</w:t>
      </w:r>
      <w:r w:rsidR="00BD6393">
        <w:rPr>
          <w:rFonts w:asciiTheme="majorHAnsi" w:hAnsiTheme="majorHAnsi" w:cs="Arial"/>
          <w:color w:val="0D0D0D" w:themeColor="text1" w:themeTint="F2"/>
          <w:sz w:val="20"/>
          <w:szCs w:val="20"/>
        </w:rPr>
        <w:t xml:space="preserve">. </w:t>
      </w:r>
      <w:r w:rsidR="00BE5A84">
        <w:rPr>
          <w:rFonts w:asciiTheme="majorHAnsi" w:hAnsiTheme="majorHAnsi" w:cs="Arial"/>
          <w:color w:val="0D0D0D" w:themeColor="text1" w:themeTint="F2"/>
          <w:sz w:val="20"/>
          <w:szCs w:val="20"/>
        </w:rPr>
        <w:t>Pilot</w:t>
      </w:r>
      <w:r w:rsidR="00DB6908">
        <w:rPr>
          <w:rFonts w:asciiTheme="majorHAnsi" w:hAnsiTheme="majorHAnsi" w:cs="Arial"/>
          <w:color w:val="0D0D0D" w:themeColor="text1" w:themeTint="F2"/>
          <w:sz w:val="20"/>
          <w:szCs w:val="20"/>
        </w:rPr>
        <w:t xml:space="preserve"> interviews were conducted </w:t>
      </w:r>
      <w:r>
        <w:rPr>
          <w:rFonts w:asciiTheme="majorHAnsi" w:hAnsiTheme="majorHAnsi" w:cs="Arial"/>
          <w:color w:val="0D0D0D" w:themeColor="text1" w:themeTint="F2"/>
          <w:sz w:val="20"/>
          <w:szCs w:val="20"/>
        </w:rPr>
        <w:t xml:space="preserve">by telephone </w:t>
      </w:r>
      <w:r w:rsidR="00DB6908">
        <w:rPr>
          <w:rFonts w:asciiTheme="majorHAnsi" w:hAnsiTheme="majorHAnsi" w:cs="Arial"/>
          <w:color w:val="0D0D0D" w:themeColor="text1" w:themeTint="F2"/>
          <w:sz w:val="20"/>
          <w:szCs w:val="20"/>
        </w:rPr>
        <w:t xml:space="preserve">with two district representatives, one middle school Principal, two </w:t>
      </w:r>
      <w:r w:rsidR="0072769C">
        <w:rPr>
          <w:rFonts w:asciiTheme="majorHAnsi" w:hAnsiTheme="majorHAnsi" w:cs="Arial"/>
          <w:color w:val="0D0D0D" w:themeColor="text1" w:themeTint="F2"/>
          <w:sz w:val="20"/>
          <w:szCs w:val="20"/>
        </w:rPr>
        <w:t xml:space="preserve">high school </w:t>
      </w:r>
      <w:r w:rsidR="00DB6908">
        <w:rPr>
          <w:rFonts w:asciiTheme="majorHAnsi" w:hAnsiTheme="majorHAnsi" w:cs="Arial"/>
          <w:color w:val="0D0D0D" w:themeColor="text1" w:themeTint="F2"/>
          <w:sz w:val="20"/>
          <w:szCs w:val="20"/>
        </w:rPr>
        <w:t xml:space="preserve">teachers, and one bus driver. </w:t>
      </w:r>
      <w:r>
        <w:rPr>
          <w:rFonts w:asciiTheme="majorHAnsi" w:hAnsiTheme="majorHAnsi" w:cs="Arial"/>
          <w:color w:val="0D0D0D" w:themeColor="text1" w:themeTint="F2"/>
          <w:sz w:val="20"/>
          <w:szCs w:val="20"/>
        </w:rPr>
        <w:t>The pilot</w:t>
      </w:r>
      <w:r w:rsidR="0072769C">
        <w:rPr>
          <w:rFonts w:asciiTheme="majorHAnsi" w:hAnsiTheme="majorHAnsi" w:cs="Arial"/>
          <w:color w:val="0D0D0D" w:themeColor="text1" w:themeTint="F2"/>
          <w:sz w:val="20"/>
          <w:szCs w:val="20"/>
        </w:rPr>
        <w:t>ing</w:t>
      </w:r>
      <w:r>
        <w:rPr>
          <w:rFonts w:asciiTheme="majorHAnsi" w:hAnsiTheme="majorHAnsi" w:cs="Arial"/>
          <w:color w:val="0D0D0D" w:themeColor="text1" w:themeTint="F2"/>
          <w:sz w:val="20"/>
          <w:szCs w:val="20"/>
        </w:rPr>
        <w:t xml:space="preserve"> </w:t>
      </w:r>
      <w:r w:rsidR="0072769C">
        <w:rPr>
          <w:rFonts w:asciiTheme="majorHAnsi" w:hAnsiTheme="majorHAnsi" w:cs="Arial"/>
          <w:color w:val="0D0D0D" w:themeColor="text1" w:themeTint="F2"/>
          <w:sz w:val="20"/>
          <w:szCs w:val="20"/>
        </w:rPr>
        <w:t xml:space="preserve">process </w:t>
      </w:r>
      <w:r>
        <w:rPr>
          <w:rFonts w:asciiTheme="majorHAnsi" w:hAnsiTheme="majorHAnsi" w:cs="Arial"/>
          <w:color w:val="0D0D0D" w:themeColor="text1" w:themeTint="F2"/>
          <w:sz w:val="20"/>
          <w:szCs w:val="20"/>
        </w:rPr>
        <w:t xml:space="preserve">resulted in minor revisions to </w:t>
      </w:r>
      <w:r w:rsidR="00772C2E">
        <w:rPr>
          <w:rFonts w:asciiTheme="majorHAnsi" w:hAnsiTheme="majorHAnsi" w:cs="Arial"/>
          <w:color w:val="0D0D0D" w:themeColor="text1" w:themeTint="F2"/>
          <w:sz w:val="20"/>
          <w:szCs w:val="20"/>
        </w:rPr>
        <w:t xml:space="preserve">how </w:t>
      </w:r>
      <w:r w:rsidR="0072769C">
        <w:rPr>
          <w:rFonts w:asciiTheme="majorHAnsi" w:hAnsiTheme="majorHAnsi" w:cs="Arial"/>
          <w:color w:val="0D0D0D" w:themeColor="text1" w:themeTint="F2"/>
          <w:sz w:val="20"/>
          <w:szCs w:val="20"/>
        </w:rPr>
        <w:t xml:space="preserve">bullying </w:t>
      </w:r>
      <w:r w:rsidR="00772C2E">
        <w:rPr>
          <w:rFonts w:asciiTheme="majorHAnsi" w:hAnsiTheme="majorHAnsi" w:cs="Arial"/>
          <w:color w:val="0D0D0D" w:themeColor="text1" w:themeTint="F2"/>
          <w:sz w:val="20"/>
          <w:szCs w:val="20"/>
        </w:rPr>
        <w:t xml:space="preserve">is defined </w:t>
      </w:r>
      <w:r w:rsidR="0072769C">
        <w:rPr>
          <w:rFonts w:asciiTheme="majorHAnsi" w:hAnsiTheme="majorHAnsi" w:cs="Arial"/>
          <w:color w:val="0D0D0D" w:themeColor="text1" w:themeTint="F2"/>
          <w:sz w:val="20"/>
          <w:szCs w:val="20"/>
        </w:rPr>
        <w:t xml:space="preserve">within the interview context and </w:t>
      </w:r>
      <w:r w:rsidR="00772C2E">
        <w:rPr>
          <w:rFonts w:asciiTheme="majorHAnsi" w:hAnsiTheme="majorHAnsi" w:cs="Arial"/>
          <w:color w:val="0D0D0D" w:themeColor="text1" w:themeTint="F2"/>
          <w:sz w:val="20"/>
          <w:szCs w:val="20"/>
        </w:rPr>
        <w:t>how</w:t>
      </w:r>
      <w:r w:rsidR="0072769C">
        <w:rPr>
          <w:rFonts w:asciiTheme="majorHAnsi" w:hAnsiTheme="majorHAnsi" w:cs="Arial"/>
          <w:color w:val="0D0D0D" w:themeColor="text1" w:themeTint="F2"/>
          <w:sz w:val="20"/>
          <w:szCs w:val="20"/>
        </w:rPr>
        <w:t xml:space="preserve"> costs of implementation</w:t>
      </w:r>
      <w:r w:rsidR="00772C2E">
        <w:rPr>
          <w:rFonts w:asciiTheme="majorHAnsi" w:hAnsiTheme="majorHAnsi" w:cs="Arial"/>
          <w:color w:val="0D0D0D" w:themeColor="text1" w:themeTint="F2"/>
          <w:sz w:val="20"/>
          <w:szCs w:val="20"/>
        </w:rPr>
        <w:t xml:space="preserve"> are assessed</w:t>
      </w:r>
      <w:r>
        <w:rPr>
          <w:rFonts w:asciiTheme="majorHAnsi" w:hAnsiTheme="majorHAnsi" w:cs="Arial"/>
          <w:color w:val="0D0D0D" w:themeColor="text1" w:themeTint="F2"/>
          <w:sz w:val="20"/>
          <w:szCs w:val="20"/>
        </w:rPr>
        <w:t xml:space="preserve">. </w:t>
      </w:r>
      <w:r w:rsidR="0072769C">
        <w:rPr>
          <w:rFonts w:asciiTheme="majorHAnsi" w:hAnsiTheme="majorHAnsi" w:cs="Arial"/>
          <w:color w:val="0D0D0D" w:themeColor="text1" w:themeTint="F2"/>
          <w:sz w:val="20"/>
          <w:szCs w:val="20"/>
        </w:rPr>
        <w:t>M</w:t>
      </w:r>
      <w:r>
        <w:rPr>
          <w:rFonts w:asciiTheme="majorHAnsi" w:hAnsiTheme="majorHAnsi" w:cs="Arial"/>
          <w:color w:val="0D0D0D" w:themeColor="text1" w:themeTint="F2"/>
          <w:sz w:val="20"/>
          <w:szCs w:val="20"/>
        </w:rPr>
        <w:t>inor edits were made throughout the interview protocols</w:t>
      </w:r>
      <w:r w:rsidR="00262BA7">
        <w:rPr>
          <w:rFonts w:asciiTheme="majorHAnsi" w:hAnsiTheme="majorHAnsi" w:cs="Arial"/>
          <w:color w:val="0D0D0D" w:themeColor="text1" w:themeTint="F2"/>
          <w:sz w:val="20"/>
          <w:szCs w:val="20"/>
        </w:rPr>
        <w:t xml:space="preserve">; </w:t>
      </w:r>
      <w:r w:rsidR="009975F1">
        <w:rPr>
          <w:rFonts w:asciiTheme="majorHAnsi" w:hAnsiTheme="majorHAnsi" w:cs="Arial"/>
          <w:color w:val="0D0D0D" w:themeColor="text1" w:themeTint="F2"/>
          <w:sz w:val="20"/>
          <w:szCs w:val="20"/>
        </w:rPr>
        <w:t xml:space="preserve">no </w:t>
      </w:r>
      <w:r>
        <w:rPr>
          <w:rFonts w:asciiTheme="majorHAnsi" w:hAnsiTheme="majorHAnsi" w:cs="Arial"/>
          <w:color w:val="0D0D0D" w:themeColor="text1" w:themeTint="F2"/>
          <w:sz w:val="20"/>
          <w:szCs w:val="20"/>
        </w:rPr>
        <w:t xml:space="preserve">major revisions </w:t>
      </w:r>
      <w:r w:rsidR="0072769C">
        <w:rPr>
          <w:rFonts w:asciiTheme="majorHAnsi" w:hAnsiTheme="majorHAnsi" w:cs="Arial"/>
          <w:color w:val="0D0D0D" w:themeColor="text1" w:themeTint="F2"/>
          <w:sz w:val="20"/>
          <w:szCs w:val="20"/>
        </w:rPr>
        <w:t>w</w:t>
      </w:r>
      <w:r w:rsidR="009975F1">
        <w:rPr>
          <w:rFonts w:asciiTheme="majorHAnsi" w:hAnsiTheme="majorHAnsi" w:cs="Arial"/>
          <w:color w:val="0D0D0D" w:themeColor="text1" w:themeTint="F2"/>
          <w:sz w:val="20"/>
          <w:szCs w:val="20"/>
        </w:rPr>
        <w:t>ere</w:t>
      </w:r>
      <w:r w:rsidR="0072769C">
        <w:rPr>
          <w:rFonts w:asciiTheme="majorHAnsi" w:hAnsiTheme="majorHAnsi" w:cs="Arial"/>
          <w:color w:val="0D0D0D" w:themeColor="text1" w:themeTint="F2"/>
          <w:sz w:val="20"/>
          <w:szCs w:val="20"/>
        </w:rPr>
        <w:t xml:space="preserve"> required</w:t>
      </w:r>
      <w:r>
        <w:rPr>
          <w:rFonts w:asciiTheme="majorHAnsi" w:hAnsiTheme="majorHAnsi" w:cs="Arial"/>
          <w:color w:val="0D0D0D" w:themeColor="text1" w:themeTint="F2"/>
          <w:sz w:val="20"/>
          <w:szCs w:val="20"/>
        </w:rPr>
        <w:t xml:space="preserve">. Information from the pilot study will </w:t>
      </w:r>
      <w:r w:rsidR="0072769C">
        <w:rPr>
          <w:rFonts w:asciiTheme="majorHAnsi" w:hAnsiTheme="majorHAnsi" w:cs="Arial"/>
          <w:color w:val="0D0D0D" w:themeColor="text1" w:themeTint="F2"/>
          <w:sz w:val="20"/>
          <w:szCs w:val="20"/>
        </w:rPr>
        <w:t xml:space="preserve">be used </w:t>
      </w:r>
      <w:r w:rsidR="00BE5A84">
        <w:rPr>
          <w:rFonts w:asciiTheme="majorHAnsi" w:hAnsiTheme="majorHAnsi" w:cs="Arial"/>
          <w:color w:val="0D0D0D" w:themeColor="text1" w:themeTint="F2"/>
          <w:sz w:val="20"/>
          <w:szCs w:val="20"/>
        </w:rPr>
        <w:t xml:space="preserve">to inform </w:t>
      </w:r>
      <w:r w:rsidR="0072769C">
        <w:rPr>
          <w:rFonts w:asciiTheme="majorHAnsi" w:hAnsiTheme="majorHAnsi" w:cs="Arial"/>
          <w:color w:val="0D0D0D" w:themeColor="text1" w:themeTint="F2"/>
          <w:sz w:val="20"/>
          <w:szCs w:val="20"/>
        </w:rPr>
        <w:t xml:space="preserve">training for site visits in an effort to </w:t>
      </w:r>
      <w:r>
        <w:rPr>
          <w:rFonts w:asciiTheme="majorHAnsi" w:hAnsiTheme="majorHAnsi" w:cs="Arial"/>
          <w:color w:val="0D0D0D" w:themeColor="text1" w:themeTint="F2"/>
          <w:sz w:val="20"/>
          <w:szCs w:val="20"/>
        </w:rPr>
        <w:t>minimize respondent burden and maximize utility of data</w:t>
      </w:r>
      <w:r w:rsidR="00DB6908">
        <w:rPr>
          <w:rFonts w:asciiTheme="majorHAnsi" w:hAnsiTheme="majorHAnsi" w:cs="Arial"/>
          <w:color w:val="0D0D0D" w:themeColor="text1" w:themeTint="F2"/>
          <w:sz w:val="20"/>
          <w:szCs w:val="20"/>
        </w:rPr>
        <w:t>.</w:t>
      </w:r>
    </w:p>
    <w:p w:rsidR="00F36667" w:rsidRPr="00584348" w:rsidRDefault="00F36667" w:rsidP="00FE0A60">
      <w:pPr>
        <w:pStyle w:val="Heading2"/>
        <w:rPr>
          <w:rFonts w:asciiTheme="majorHAnsi" w:hAnsiTheme="majorHAnsi" w:cs="Arial"/>
          <w:color w:val="0D0D0D" w:themeColor="text1" w:themeTint="F2"/>
          <w:sz w:val="20"/>
          <w:szCs w:val="20"/>
        </w:rPr>
      </w:pPr>
      <w:r w:rsidRPr="00584348">
        <w:rPr>
          <w:rFonts w:asciiTheme="majorHAnsi" w:hAnsiTheme="majorHAnsi" w:cs="Arial"/>
          <w:color w:val="0D0D0D" w:themeColor="text1" w:themeTint="F2"/>
          <w:sz w:val="20"/>
          <w:szCs w:val="20"/>
        </w:rPr>
        <w:t xml:space="preserve">5. </w:t>
      </w:r>
      <w:r w:rsidR="00FE0A60" w:rsidRPr="00584348">
        <w:rPr>
          <w:rFonts w:asciiTheme="majorHAnsi" w:hAnsiTheme="majorHAnsi" w:cs="Arial"/>
          <w:color w:val="0D0D0D" w:themeColor="text1" w:themeTint="F2"/>
          <w:sz w:val="20"/>
          <w:szCs w:val="20"/>
        </w:rPr>
        <w:t>Individuals Collecting and Analyzing Data</w:t>
      </w:r>
      <w:r w:rsidRPr="00584348">
        <w:rPr>
          <w:rFonts w:asciiTheme="majorHAnsi" w:hAnsiTheme="majorHAnsi" w:cs="Arial"/>
          <w:color w:val="0D0D0D" w:themeColor="text1" w:themeTint="F2"/>
          <w:sz w:val="20"/>
          <w:szCs w:val="20"/>
        </w:rPr>
        <w:t xml:space="preserve"> </w:t>
      </w:r>
    </w:p>
    <w:bookmarkEnd w:id="1"/>
    <w:p w:rsidR="00F36667" w:rsidRPr="00584348" w:rsidRDefault="00F36667" w:rsidP="00F36667">
      <w:pPr>
        <w:rPr>
          <w:rFonts w:asciiTheme="majorHAnsi" w:hAnsiTheme="majorHAnsi" w:cs="Arial"/>
          <w:color w:val="0D0D0D" w:themeColor="text1" w:themeTint="F2"/>
          <w:sz w:val="20"/>
          <w:szCs w:val="20"/>
        </w:rPr>
      </w:pPr>
    </w:p>
    <w:p w:rsidR="00F36667" w:rsidRPr="00584348" w:rsidRDefault="00F36667" w:rsidP="00F36667">
      <w:pPr>
        <w:rPr>
          <w:rFonts w:asciiTheme="majorHAnsi" w:hAnsiTheme="majorHAnsi" w:cs="Arial"/>
          <w:b/>
          <w:color w:val="0D0D0D" w:themeColor="text1" w:themeTint="F2"/>
          <w:sz w:val="20"/>
          <w:szCs w:val="20"/>
        </w:rPr>
      </w:pPr>
      <w:r w:rsidRPr="00584348">
        <w:rPr>
          <w:rFonts w:asciiTheme="majorHAnsi" w:hAnsiTheme="majorHAnsi" w:cs="Arial"/>
          <w:b/>
          <w:color w:val="0D0D0D" w:themeColor="text1" w:themeTint="F2"/>
          <w:sz w:val="20"/>
          <w:szCs w:val="20"/>
        </w:rPr>
        <w:t>EMT Associates, Inc.</w:t>
      </w:r>
    </w:p>
    <w:p w:rsidR="00121B02" w:rsidRDefault="00121B02" w:rsidP="00F36667">
      <w:pPr>
        <w:rPr>
          <w:rFonts w:asciiTheme="majorHAnsi" w:hAnsiTheme="majorHAnsi" w:cs="Arial"/>
          <w:color w:val="0D0D0D" w:themeColor="text1" w:themeTint="F2"/>
          <w:sz w:val="20"/>
          <w:szCs w:val="20"/>
        </w:rPr>
      </w:pPr>
      <w:r>
        <w:rPr>
          <w:rFonts w:asciiTheme="majorHAnsi" w:hAnsiTheme="majorHAnsi" w:cs="Arial"/>
          <w:color w:val="0D0D0D" w:themeColor="text1" w:themeTint="F2"/>
          <w:sz w:val="20"/>
          <w:szCs w:val="20"/>
        </w:rPr>
        <w:t>Fred Springer</w:t>
      </w:r>
    </w:p>
    <w:p w:rsidR="00F36667" w:rsidRPr="00584348" w:rsidRDefault="00F36667" w:rsidP="00F36667">
      <w:pPr>
        <w:rPr>
          <w:rFonts w:asciiTheme="majorHAnsi" w:hAnsiTheme="majorHAnsi" w:cs="Arial"/>
          <w:color w:val="0D0D0D" w:themeColor="text1" w:themeTint="F2"/>
          <w:sz w:val="20"/>
          <w:szCs w:val="20"/>
        </w:rPr>
      </w:pPr>
      <w:r w:rsidRPr="00584348">
        <w:rPr>
          <w:rFonts w:asciiTheme="majorHAnsi" w:hAnsiTheme="majorHAnsi" w:cs="Arial"/>
          <w:color w:val="0D0D0D" w:themeColor="text1" w:themeTint="F2"/>
          <w:sz w:val="20"/>
          <w:szCs w:val="20"/>
        </w:rPr>
        <w:t>771 Oak Avenue Parkway, Suite 2</w:t>
      </w:r>
    </w:p>
    <w:p w:rsidR="00F36667" w:rsidRPr="00584348" w:rsidRDefault="00F36667" w:rsidP="00F36667">
      <w:pPr>
        <w:rPr>
          <w:rFonts w:asciiTheme="majorHAnsi" w:hAnsiTheme="majorHAnsi" w:cs="Arial"/>
          <w:color w:val="0D0D0D" w:themeColor="text1" w:themeTint="F2"/>
          <w:sz w:val="20"/>
          <w:szCs w:val="20"/>
        </w:rPr>
      </w:pPr>
      <w:r w:rsidRPr="00584348">
        <w:rPr>
          <w:rFonts w:asciiTheme="majorHAnsi" w:hAnsiTheme="majorHAnsi" w:cs="Arial"/>
          <w:color w:val="0D0D0D" w:themeColor="text1" w:themeTint="F2"/>
          <w:sz w:val="20"/>
          <w:szCs w:val="20"/>
        </w:rPr>
        <w:t>Folsom, CA 95630</w:t>
      </w:r>
    </w:p>
    <w:p w:rsidR="00F36667" w:rsidRPr="00584348" w:rsidRDefault="00F36667" w:rsidP="00F36667">
      <w:pPr>
        <w:rPr>
          <w:rFonts w:asciiTheme="majorHAnsi" w:hAnsiTheme="majorHAnsi" w:cs="Arial"/>
          <w:color w:val="0D0D0D" w:themeColor="text1" w:themeTint="F2"/>
          <w:sz w:val="20"/>
          <w:szCs w:val="20"/>
        </w:rPr>
      </w:pPr>
      <w:r w:rsidRPr="00584348">
        <w:rPr>
          <w:rFonts w:asciiTheme="majorHAnsi" w:hAnsiTheme="majorHAnsi" w:cs="Arial"/>
          <w:color w:val="0D0D0D" w:themeColor="text1" w:themeTint="F2"/>
          <w:sz w:val="20"/>
          <w:szCs w:val="20"/>
        </w:rPr>
        <w:t>Phone: (916) 983-6680</w:t>
      </w:r>
    </w:p>
    <w:p w:rsidR="00F36667" w:rsidRPr="00584348" w:rsidRDefault="00F36667" w:rsidP="00F36667">
      <w:pPr>
        <w:rPr>
          <w:rFonts w:asciiTheme="majorHAnsi" w:hAnsiTheme="majorHAnsi" w:cs="Arial"/>
          <w:color w:val="0D0D0D" w:themeColor="text1" w:themeTint="F2"/>
          <w:sz w:val="20"/>
          <w:szCs w:val="20"/>
        </w:rPr>
      </w:pPr>
      <w:r w:rsidRPr="00584348">
        <w:rPr>
          <w:rFonts w:asciiTheme="majorHAnsi" w:hAnsiTheme="majorHAnsi" w:cs="Arial"/>
          <w:color w:val="0D0D0D" w:themeColor="text1" w:themeTint="F2"/>
          <w:sz w:val="20"/>
          <w:szCs w:val="20"/>
        </w:rPr>
        <w:t>Fax: (916) 983-6693</w:t>
      </w:r>
    </w:p>
    <w:p w:rsidR="00F36667" w:rsidRPr="00584348" w:rsidRDefault="00F36667" w:rsidP="00F36667">
      <w:pPr>
        <w:rPr>
          <w:rFonts w:asciiTheme="majorHAnsi" w:hAnsiTheme="majorHAnsi" w:cs="Arial"/>
          <w:color w:val="0D0D0D" w:themeColor="text1" w:themeTint="F2"/>
          <w:sz w:val="20"/>
          <w:szCs w:val="20"/>
        </w:rPr>
      </w:pPr>
      <w:r w:rsidRPr="00584348">
        <w:rPr>
          <w:rFonts w:asciiTheme="majorHAnsi" w:hAnsiTheme="majorHAnsi" w:cs="Arial"/>
          <w:color w:val="0D0D0D" w:themeColor="text1" w:themeTint="F2"/>
          <w:sz w:val="20"/>
          <w:szCs w:val="20"/>
        </w:rPr>
        <w:t>Email: fred@emt.org</w:t>
      </w:r>
    </w:p>
    <w:p w:rsidR="00F36667" w:rsidRPr="00584348" w:rsidRDefault="00F36667" w:rsidP="00F36667">
      <w:pPr>
        <w:rPr>
          <w:rFonts w:asciiTheme="majorHAnsi" w:hAnsiTheme="majorHAnsi" w:cs="Arial"/>
          <w:b/>
          <w:bCs/>
          <w:color w:val="0D0D0D" w:themeColor="text1" w:themeTint="F2"/>
          <w:sz w:val="20"/>
          <w:szCs w:val="20"/>
        </w:rPr>
      </w:pPr>
    </w:p>
    <w:p w:rsidR="0016471A" w:rsidRPr="00584348" w:rsidRDefault="0016471A" w:rsidP="001F570A">
      <w:pPr>
        <w:rPr>
          <w:rFonts w:asciiTheme="majorHAnsi" w:hAnsiTheme="majorHAnsi" w:cs="Arial"/>
          <w:color w:val="0D0D0D" w:themeColor="text1" w:themeTint="F2"/>
          <w:sz w:val="20"/>
          <w:szCs w:val="20"/>
        </w:rPr>
      </w:pPr>
    </w:p>
    <w:p w:rsidR="001F570A" w:rsidRPr="00584348" w:rsidRDefault="001F570A" w:rsidP="00270125">
      <w:pPr>
        <w:rPr>
          <w:rFonts w:asciiTheme="majorHAnsi" w:hAnsiTheme="majorHAnsi" w:cs="Arial"/>
          <w:b/>
          <w:color w:val="0D0D0D" w:themeColor="text1" w:themeTint="F2"/>
          <w:sz w:val="20"/>
          <w:szCs w:val="20"/>
        </w:rPr>
      </w:pPr>
    </w:p>
    <w:sectPr w:rsidR="001F570A" w:rsidRPr="00584348" w:rsidSect="00B74ABE">
      <w:headerReference w:type="default" r:id="rId8"/>
      <w:footerReference w:type="default" r:id="rId9"/>
      <w:headerReference w:type="first" r:id="rId10"/>
      <w:footerReference w:type="first" r:id="rId11"/>
      <w:pgSz w:w="12240" w:h="15840" w:code="1"/>
      <w:pgMar w:top="1440" w:right="1440" w:bottom="1440" w:left="1440" w:header="504" w:footer="504"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F7E" w:rsidRDefault="00DC2F7E" w:rsidP="00692B94">
      <w:r>
        <w:separator/>
      </w:r>
    </w:p>
  </w:endnote>
  <w:endnote w:type="continuationSeparator" w:id="0">
    <w:p w:rsidR="00DC2F7E" w:rsidRDefault="00DC2F7E" w:rsidP="00692B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60" w:type="dxa"/>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R="00B74ABE" w:rsidRPr="00B74ABE" w:rsidTr="00B74ABE">
      <w:trPr>
        <w:jc w:val="center"/>
      </w:trPr>
      <w:tc>
        <w:tcPr>
          <w:tcW w:w="9576" w:type="dxa"/>
        </w:tcPr>
        <w:p w:rsidR="00AD6DB1" w:rsidRPr="00AD6DB1" w:rsidRDefault="00183A81" w:rsidP="00AD6DB1">
          <w:pPr>
            <w:pStyle w:val="Footer"/>
            <w:tabs>
              <w:tab w:val="clear" w:pos="4680"/>
              <w:tab w:val="clear" w:pos="9360"/>
            </w:tabs>
            <w:jc w:val="right"/>
            <w:rPr>
              <w:rFonts w:ascii="Arial" w:hAnsi="Arial" w:cs="Arial"/>
              <w:b/>
              <w:sz w:val="18"/>
              <w:szCs w:val="18"/>
            </w:rPr>
          </w:pPr>
          <w:r w:rsidRPr="00AD6DB1">
            <w:rPr>
              <w:rFonts w:ascii="Arial" w:hAnsi="Arial" w:cs="Arial"/>
              <w:b/>
              <w:sz w:val="18"/>
              <w:szCs w:val="18"/>
            </w:rPr>
            <w:fldChar w:fldCharType="begin"/>
          </w:r>
          <w:r w:rsidR="00AD6DB1" w:rsidRPr="00AD6DB1">
            <w:rPr>
              <w:rFonts w:ascii="Arial" w:hAnsi="Arial" w:cs="Arial"/>
              <w:b/>
              <w:sz w:val="18"/>
              <w:szCs w:val="18"/>
            </w:rPr>
            <w:instrText xml:space="preserve"> PAGE   \* MERGEFORMAT </w:instrText>
          </w:r>
          <w:r w:rsidRPr="00AD6DB1">
            <w:rPr>
              <w:rFonts w:ascii="Arial" w:hAnsi="Arial" w:cs="Arial"/>
              <w:b/>
              <w:sz w:val="18"/>
              <w:szCs w:val="18"/>
            </w:rPr>
            <w:fldChar w:fldCharType="separate"/>
          </w:r>
          <w:r w:rsidR="00EA6BEE">
            <w:rPr>
              <w:rFonts w:ascii="Arial" w:hAnsi="Arial" w:cs="Arial"/>
              <w:b/>
              <w:noProof/>
              <w:sz w:val="18"/>
              <w:szCs w:val="18"/>
            </w:rPr>
            <w:t>1</w:t>
          </w:r>
          <w:r w:rsidRPr="00AD6DB1">
            <w:rPr>
              <w:rFonts w:ascii="Arial" w:hAnsi="Arial" w:cs="Arial"/>
              <w:b/>
              <w:sz w:val="18"/>
              <w:szCs w:val="18"/>
            </w:rPr>
            <w:fldChar w:fldCharType="end"/>
          </w:r>
        </w:p>
      </w:tc>
    </w:tr>
  </w:tbl>
  <w:p w:rsidR="00AD6DB1" w:rsidRPr="00AD6DB1" w:rsidRDefault="00AD6DB1" w:rsidP="00AD6DB1">
    <w:pPr>
      <w:pStyle w:val="Footer"/>
      <w:tabs>
        <w:tab w:val="clear" w:pos="4680"/>
        <w:tab w:val="clear" w:pos="9360"/>
      </w:tabs>
      <w:jc w:val="right"/>
      <w:rPr>
        <w:rFonts w:ascii="Arial" w:hAnsi="Arial" w:cs="Arial"/>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60" w:type="dxa"/>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R="00AF17E9" w:rsidRPr="00B74ABE" w:rsidTr="00C07441">
      <w:trPr>
        <w:jc w:val="center"/>
      </w:trPr>
      <w:tc>
        <w:tcPr>
          <w:tcW w:w="9360" w:type="dxa"/>
        </w:tcPr>
        <w:p w:rsidR="00AF17E9" w:rsidRPr="00B74ABE" w:rsidRDefault="00AF17E9" w:rsidP="00C07441">
          <w:pPr>
            <w:pStyle w:val="Footer"/>
            <w:tabs>
              <w:tab w:val="clear" w:pos="4680"/>
              <w:tab w:val="clear" w:pos="9360"/>
            </w:tabs>
            <w:jc w:val="right"/>
            <w:rPr>
              <w:rFonts w:ascii="Arial" w:hAnsi="Arial" w:cs="Arial"/>
              <w:b/>
              <w:sz w:val="18"/>
              <w:szCs w:val="18"/>
            </w:rPr>
          </w:pPr>
        </w:p>
      </w:tc>
    </w:tr>
  </w:tbl>
  <w:p w:rsidR="00183A81" w:rsidRDefault="00183A81">
    <w:pPr>
      <w:pStyle w:val="Foo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F7E" w:rsidRDefault="00DC2F7E" w:rsidP="00692B94">
      <w:r>
        <w:separator/>
      </w:r>
    </w:p>
  </w:footnote>
  <w:footnote w:type="continuationSeparator" w:id="0">
    <w:p w:rsidR="00DC2F7E" w:rsidRDefault="00DC2F7E" w:rsidP="00692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F7E" w:rsidRPr="00276603" w:rsidRDefault="00DC2F7E" w:rsidP="00276603">
    <w:pPr>
      <w:pStyle w:val="Footer"/>
      <w:pBdr>
        <w:bottom w:val="single" w:sz="4" w:space="1" w:color="auto"/>
      </w:pBdr>
      <w:jc w:val="right"/>
      <w:rPr>
        <w:rFonts w:ascii="Arial" w:hAnsi="Arial" w:cs="Arial"/>
        <w:sz w:val="18"/>
        <w:szCs w:val="18"/>
      </w:rPr>
    </w:pPr>
    <w:r>
      <w:rPr>
        <w:rFonts w:ascii="Arial" w:hAnsi="Arial" w:cs="Arial"/>
        <w:sz w:val="18"/>
        <w:szCs w:val="18"/>
      </w:rPr>
      <w:t>Supporting Statement f</w:t>
    </w:r>
    <w:r w:rsidRPr="007B3F9F">
      <w:rPr>
        <w:rFonts w:ascii="Arial" w:hAnsi="Arial" w:cs="Arial"/>
        <w:sz w:val="18"/>
        <w:szCs w:val="18"/>
      </w:rPr>
      <w:t>or Paperwork Reduction Act</w:t>
    </w:r>
    <w:r>
      <w:rPr>
        <w:rFonts w:ascii="Arial" w:hAnsi="Arial" w:cs="Arial"/>
        <w:sz w:val="18"/>
        <w:szCs w:val="18"/>
      </w:rPr>
      <w:br/>
    </w:r>
    <w:r w:rsidRPr="00D573E1">
      <w:rPr>
        <w:rFonts w:ascii="Arial" w:hAnsi="Arial" w:cs="Arial"/>
        <w:sz w:val="18"/>
        <w:szCs w:val="18"/>
      </w:rPr>
      <w:t xml:space="preserve">Part </w:t>
    </w:r>
    <w:r>
      <w:rPr>
        <w:rFonts w:ascii="Arial" w:hAnsi="Arial" w:cs="Arial"/>
        <w:sz w:val="18"/>
        <w:szCs w:val="18"/>
      </w:rPr>
      <w:t>B</w:t>
    </w:r>
    <w:r w:rsidRPr="00D573E1">
      <w:rPr>
        <w:rFonts w:ascii="Arial" w:hAnsi="Arial" w:cs="Arial"/>
        <w:sz w:val="18"/>
        <w:szCs w:val="18"/>
      </w:rPr>
      <w:t xml:space="preserve">: </w:t>
    </w:r>
    <w:r>
      <w:rPr>
        <w:rFonts w:ascii="Arial" w:hAnsi="Arial" w:cs="Arial"/>
        <w:sz w:val="18"/>
        <w:szCs w:val="18"/>
      </w:rPr>
      <w:t>Statistical Methods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E9" w:rsidRPr="00276603" w:rsidRDefault="00AF17E9" w:rsidP="00AF17E9">
    <w:pPr>
      <w:pStyle w:val="Footer"/>
      <w:pBdr>
        <w:bottom w:val="single" w:sz="4" w:space="1" w:color="auto"/>
      </w:pBdr>
      <w:jc w:val="right"/>
      <w:rPr>
        <w:rFonts w:ascii="Arial" w:hAnsi="Arial" w:cs="Arial"/>
        <w:sz w:val="18"/>
        <w:szCs w:val="18"/>
      </w:rPr>
    </w:pPr>
  </w:p>
  <w:p w:rsidR="00B74ABE" w:rsidRDefault="00B74A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5AA0"/>
    <w:multiLevelType w:val="hybridMultilevel"/>
    <w:tmpl w:val="F3BE64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061378"/>
    <w:multiLevelType w:val="hybridMultilevel"/>
    <w:tmpl w:val="F1223E1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nsid w:val="366A38D3"/>
    <w:multiLevelType w:val="hybridMultilevel"/>
    <w:tmpl w:val="8110CD3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3D384D86"/>
    <w:multiLevelType w:val="hybridMultilevel"/>
    <w:tmpl w:val="8990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77EE9"/>
    <w:multiLevelType w:val="hybridMultilevel"/>
    <w:tmpl w:val="1AE04E20"/>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5">
    <w:nsid w:val="48273544"/>
    <w:multiLevelType w:val="hybridMultilevel"/>
    <w:tmpl w:val="5940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267B85"/>
    <w:multiLevelType w:val="hybridMultilevel"/>
    <w:tmpl w:val="E2207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C681E66"/>
    <w:multiLevelType w:val="hybridMultilevel"/>
    <w:tmpl w:val="CE96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0141F"/>
    <w:multiLevelType w:val="hybridMultilevel"/>
    <w:tmpl w:val="F3BE64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7391904"/>
    <w:multiLevelType w:val="hybridMultilevel"/>
    <w:tmpl w:val="E1564E84"/>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79E04FF4"/>
    <w:multiLevelType w:val="hybridMultilevel"/>
    <w:tmpl w:val="2D3C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AE752F"/>
    <w:multiLevelType w:val="hybridMultilevel"/>
    <w:tmpl w:val="B8B8F1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F1F201C"/>
    <w:multiLevelType w:val="hybridMultilevel"/>
    <w:tmpl w:val="FECA3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9"/>
  </w:num>
  <w:num w:numId="5">
    <w:abstractNumId w:val="0"/>
  </w:num>
  <w:num w:numId="6">
    <w:abstractNumId w:val="2"/>
  </w:num>
  <w:num w:numId="7">
    <w:abstractNumId w:val="12"/>
  </w:num>
  <w:num w:numId="8">
    <w:abstractNumId w:val="11"/>
  </w:num>
  <w:num w:numId="9">
    <w:abstractNumId w:val="6"/>
  </w:num>
  <w:num w:numId="10">
    <w:abstractNumId w:val="4"/>
  </w:num>
  <w:num w:numId="11">
    <w:abstractNumId w:val="3"/>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trackRevisions/>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rsids>
    <w:rsidRoot w:val="00517953"/>
    <w:rsid w:val="0000012B"/>
    <w:rsid w:val="0000137E"/>
    <w:rsid w:val="00002BBC"/>
    <w:rsid w:val="000061D7"/>
    <w:rsid w:val="000078BC"/>
    <w:rsid w:val="00011371"/>
    <w:rsid w:val="00020EE5"/>
    <w:rsid w:val="00034A1A"/>
    <w:rsid w:val="00057731"/>
    <w:rsid w:val="00066A42"/>
    <w:rsid w:val="00071708"/>
    <w:rsid w:val="000737C1"/>
    <w:rsid w:val="0008136B"/>
    <w:rsid w:val="00087871"/>
    <w:rsid w:val="00087EC7"/>
    <w:rsid w:val="000A382B"/>
    <w:rsid w:val="000A4A14"/>
    <w:rsid w:val="000A5864"/>
    <w:rsid w:val="000B2C9B"/>
    <w:rsid w:val="000C297B"/>
    <w:rsid w:val="001147E9"/>
    <w:rsid w:val="00121B02"/>
    <w:rsid w:val="00125598"/>
    <w:rsid w:val="00134782"/>
    <w:rsid w:val="00141DEA"/>
    <w:rsid w:val="00147B9D"/>
    <w:rsid w:val="00155437"/>
    <w:rsid w:val="0016471A"/>
    <w:rsid w:val="0018117D"/>
    <w:rsid w:val="00183A81"/>
    <w:rsid w:val="0019219E"/>
    <w:rsid w:val="001A63D6"/>
    <w:rsid w:val="001B02E2"/>
    <w:rsid w:val="001B12FC"/>
    <w:rsid w:val="001B44D3"/>
    <w:rsid w:val="001B64B5"/>
    <w:rsid w:val="001B7EDA"/>
    <w:rsid w:val="001C726A"/>
    <w:rsid w:val="001D6466"/>
    <w:rsid w:val="001D6EFA"/>
    <w:rsid w:val="001D7ACC"/>
    <w:rsid w:val="001E7459"/>
    <w:rsid w:val="001F3B13"/>
    <w:rsid w:val="001F570A"/>
    <w:rsid w:val="002005D5"/>
    <w:rsid w:val="00201CB8"/>
    <w:rsid w:val="002030EB"/>
    <w:rsid w:val="00207400"/>
    <w:rsid w:val="00220571"/>
    <w:rsid w:val="00226367"/>
    <w:rsid w:val="002329F6"/>
    <w:rsid w:val="002336E1"/>
    <w:rsid w:val="00233B1D"/>
    <w:rsid w:val="00237D98"/>
    <w:rsid w:val="002438DD"/>
    <w:rsid w:val="00244586"/>
    <w:rsid w:val="00247178"/>
    <w:rsid w:val="00247F24"/>
    <w:rsid w:val="00250EF6"/>
    <w:rsid w:val="0025278F"/>
    <w:rsid w:val="00262BA7"/>
    <w:rsid w:val="00266171"/>
    <w:rsid w:val="00270125"/>
    <w:rsid w:val="00270299"/>
    <w:rsid w:val="00276603"/>
    <w:rsid w:val="002962DC"/>
    <w:rsid w:val="002A330A"/>
    <w:rsid w:val="002B3529"/>
    <w:rsid w:val="002C124F"/>
    <w:rsid w:val="002D78D8"/>
    <w:rsid w:val="002E4420"/>
    <w:rsid w:val="002F1EE5"/>
    <w:rsid w:val="00300E2E"/>
    <w:rsid w:val="00306178"/>
    <w:rsid w:val="003141C1"/>
    <w:rsid w:val="00320C39"/>
    <w:rsid w:val="003239A0"/>
    <w:rsid w:val="00326174"/>
    <w:rsid w:val="003301B4"/>
    <w:rsid w:val="0036135C"/>
    <w:rsid w:val="003750A7"/>
    <w:rsid w:val="003870D0"/>
    <w:rsid w:val="00391A3E"/>
    <w:rsid w:val="003A2FB2"/>
    <w:rsid w:val="003B3E63"/>
    <w:rsid w:val="003C27A7"/>
    <w:rsid w:val="003D177D"/>
    <w:rsid w:val="003E4657"/>
    <w:rsid w:val="003F5C36"/>
    <w:rsid w:val="004147B9"/>
    <w:rsid w:val="00417256"/>
    <w:rsid w:val="00444424"/>
    <w:rsid w:val="00445ADC"/>
    <w:rsid w:val="004A7408"/>
    <w:rsid w:val="004B0E2E"/>
    <w:rsid w:val="004C440C"/>
    <w:rsid w:val="004D196F"/>
    <w:rsid w:val="004D42E2"/>
    <w:rsid w:val="004E14B0"/>
    <w:rsid w:val="004E7EA8"/>
    <w:rsid w:val="00507C5C"/>
    <w:rsid w:val="00515DDF"/>
    <w:rsid w:val="00517953"/>
    <w:rsid w:val="00520AF3"/>
    <w:rsid w:val="0054025A"/>
    <w:rsid w:val="005637A4"/>
    <w:rsid w:val="005826EB"/>
    <w:rsid w:val="00584348"/>
    <w:rsid w:val="005A5B34"/>
    <w:rsid w:val="005A6CB7"/>
    <w:rsid w:val="005D2B2A"/>
    <w:rsid w:val="005F5F7B"/>
    <w:rsid w:val="005F67B9"/>
    <w:rsid w:val="00602580"/>
    <w:rsid w:val="006210AD"/>
    <w:rsid w:val="0062313A"/>
    <w:rsid w:val="00634D90"/>
    <w:rsid w:val="00636327"/>
    <w:rsid w:val="0064092E"/>
    <w:rsid w:val="0066033D"/>
    <w:rsid w:val="0068442C"/>
    <w:rsid w:val="00692B94"/>
    <w:rsid w:val="006954B0"/>
    <w:rsid w:val="006A4A18"/>
    <w:rsid w:val="006C6217"/>
    <w:rsid w:val="006C65E0"/>
    <w:rsid w:val="006F1201"/>
    <w:rsid w:val="006F520E"/>
    <w:rsid w:val="0071078F"/>
    <w:rsid w:val="00711EF9"/>
    <w:rsid w:val="00720507"/>
    <w:rsid w:val="00722CBA"/>
    <w:rsid w:val="0072769C"/>
    <w:rsid w:val="007551F9"/>
    <w:rsid w:val="00757BF0"/>
    <w:rsid w:val="00772C2E"/>
    <w:rsid w:val="0078309F"/>
    <w:rsid w:val="007A766B"/>
    <w:rsid w:val="007B70F0"/>
    <w:rsid w:val="007C4BBB"/>
    <w:rsid w:val="007D4C9B"/>
    <w:rsid w:val="008149EA"/>
    <w:rsid w:val="00834A2D"/>
    <w:rsid w:val="008439A0"/>
    <w:rsid w:val="008674FF"/>
    <w:rsid w:val="008822EB"/>
    <w:rsid w:val="0088396D"/>
    <w:rsid w:val="00892C83"/>
    <w:rsid w:val="00894561"/>
    <w:rsid w:val="00894D2E"/>
    <w:rsid w:val="008A2D25"/>
    <w:rsid w:val="008A6580"/>
    <w:rsid w:val="008A7B18"/>
    <w:rsid w:val="008B1C14"/>
    <w:rsid w:val="008B48F2"/>
    <w:rsid w:val="008C1C00"/>
    <w:rsid w:val="008C44FA"/>
    <w:rsid w:val="008E41E1"/>
    <w:rsid w:val="008F101C"/>
    <w:rsid w:val="008F501C"/>
    <w:rsid w:val="008F797E"/>
    <w:rsid w:val="0090441E"/>
    <w:rsid w:val="00904836"/>
    <w:rsid w:val="00905E93"/>
    <w:rsid w:val="00907B53"/>
    <w:rsid w:val="00915608"/>
    <w:rsid w:val="0093432A"/>
    <w:rsid w:val="00960DDD"/>
    <w:rsid w:val="00964CDA"/>
    <w:rsid w:val="00966198"/>
    <w:rsid w:val="009679D0"/>
    <w:rsid w:val="00987F7D"/>
    <w:rsid w:val="009921A3"/>
    <w:rsid w:val="009975F1"/>
    <w:rsid w:val="009B14A7"/>
    <w:rsid w:val="009B5085"/>
    <w:rsid w:val="009C74A3"/>
    <w:rsid w:val="009E2489"/>
    <w:rsid w:val="009F53EF"/>
    <w:rsid w:val="009F548E"/>
    <w:rsid w:val="009F6118"/>
    <w:rsid w:val="00A0792E"/>
    <w:rsid w:val="00A16FD6"/>
    <w:rsid w:val="00A31169"/>
    <w:rsid w:val="00A351A7"/>
    <w:rsid w:val="00A45E25"/>
    <w:rsid w:val="00A47013"/>
    <w:rsid w:val="00A508EA"/>
    <w:rsid w:val="00A63273"/>
    <w:rsid w:val="00A65538"/>
    <w:rsid w:val="00A72436"/>
    <w:rsid w:val="00A830C6"/>
    <w:rsid w:val="00A87E71"/>
    <w:rsid w:val="00A9132B"/>
    <w:rsid w:val="00AA0034"/>
    <w:rsid w:val="00AA4688"/>
    <w:rsid w:val="00AB261B"/>
    <w:rsid w:val="00AD2C79"/>
    <w:rsid w:val="00AD3A2F"/>
    <w:rsid w:val="00AD6DB1"/>
    <w:rsid w:val="00AE0D36"/>
    <w:rsid w:val="00AE7F79"/>
    <w:rsid w:val="00AF17E9"/>
    <w:rsid w:val="00AF6D8D"/>
    <w:rsid w:val="00B11EE3"/>
    <w:rsid w:val="00B27723"/>
    <w:rsid w:val="00B346D5"/>
    <w:rsid w:val="00B35C18"/>
    <w:rsid w:val="00B37C00"/>
    <w:rsid w:val="00B40DC5"/>
    <w:rsid w:val="00B544DC"/>
    <w:rsid w:val="00B74ABE"/>
    <w:rsid w:val="00B84EB5"/>
    <w:rsid w:val="00B90EC4"/>
    <w:rsid w:val="00BA489E"/>
    <w:rsid w:val="00BB49D9"/>
    <w:rsid w:val="00BC26A4"/>
    <w:rsid w:val="00BC3467"/>
    <w:rsid w:val="00BD085C"/>
    <w:rsid w:val="00BD6393"/>
    <w:rsid w:val="00BE5A84"/>
    <w:rsid w:val="00C036CA"/>
    <w:rsid w:val="00C03E15"/>
    <w:rsid w:val="00C17930"/>
    <w:rsid w:val="00C226DA"/>
    <w:rsid w:val="00C22EE7"/>
    <w:rsid w:val="00C25B31"/>
    <w:rsid w:val="00C57E8F"/>
    <w:rsid w:val="00C62AED"/>
    <w:rsid w:val="00C65399"/>
    <w:rsid w:val="00C73B56"/>
    <w:rsid w:val="00C83916"/>
    <w:rsid w:val="00C90723"/>
    <w:rsid w:val="00C93F26"/>
    <w:rsid w:val="00CA2144"/>
    <w:rsid w:val="00CB1684"/>
    <w:rsid w:val="00CC2A6A"/>
    <w:rsid w:val="00CD39A5"/>
    <w:rsid w:val="00D01299"/>
    <w:rsid w:val="00D05625"/>
    <w:rsid w:val="00D078D6"/>
    <w:rsid w:val="00D14DF2"/>
    <w:rsid w:val="00D222DB"/>
    <w:rsid w:val="00D558C8"/>
    <w:rsid w:val="00D55C00"/>
    <w:rsid w:val="00D60CAA"/>
    <w:rsid w:val="00D6777C"/>
    <w:rsid w:val="00D72096"/>
    <w:rsid w:val="00D8196F"/>
    <w:rsid w:val="00D827F1"/>
    <w:rsid w:val="00D8510A"/>
    <w:rsid w:val="00DB6908"/>
    <w:rsid w:val="00DC152C"/>
    <w:rsid w:val="00DC2F7E"/>
    <w:rsid w:val="00DD3CC3"/>
    <w:rsid w:val="00DF765C"/>
    <w:rsid w:val="00E00913"/>
    <w:rsid w:val="00E10CC7"/>
    <w:rsid w:val="00E1117A"/>
    <w:rsid w:val="00E350CE"/>
    <w:rsid w:val="00E41EE0"/>
    <w:rsid w:val="00E4264F"/>
    <w:rsid w:val="00E4287C"/>
    <w:rsid w:val="00E61D81"/>
    <w:rsid w:val="00E62A34"/>
    <w:rsid w:val="00E74FF6"/>
    <w:rsid w:val="00E85498"/>
    <w:rsid w:val="00E85763"/>
    <w:rsid w:val="00E91356"/>
    <w:rsid w:val="00E97FCD"/>
    <w:rsid w:val="00EA6BEE"/>
    <w:rsid w:val="00EC434E"/>
    <w:rsid w:val="00EF15CB"/>
    <w:rsid w:val="00EF2D89"/>
    <w:rsid w:val="00EF5C79"/>
    <w:rsid w:val="00F161B1"/>
    <w:rsid w:val="00F16739"/>
    <w:rsid w:val="00F22AA0"/>
    <w:rsid w:val="00F3099E"/>
    <w:rsid w:val="00F36667"/>
    <w:rsid w:val="00F467F4"/>
    <w:rsid w:val="00F577F5"/>
    <w:rsid w:val="00F71072"/>
    <w:rsid w:val="00F73106"/>
    <w:rsid w:val="00F73FBC"/>
    <w:rsid w:val="00F9422C"/>
    <w:rsid w:val="00FA49EA"/>
    <w:rsid w:val="00FB0390"/>
    <w:rsid w:val="00FB25F5"/>
    <w:rsid w:val="00FB5AD5"/>
    <w:rsid w:val="00FC61E6"/>
    <w:rsid w:val="00FD063D"/>
    <w:rsid w:val="00FD3181"/>
    <w:rsid w:val="00FE095F"/>
    <w:rsid w:val="00FE0A60"/>
    <w:rsid w:val="00FF15B0"/>
    <w:rsid w:val="00FF6101"/>
    <w:rsid w:val="00FF6941"/>
    <w:rsid w:val="00FF7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FD6"/>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A87E71"/>
    <w:pPr>
      <w:keepNext/>
      <w:keepLines/>
      <w:spacing w:before="48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6A4A18"/>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A87E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15CB"/>
    <w:pPr>
      <w:pBdr>
        <w:bottom w:val="single" w:sz="8" w:space="4" w:color="4F81BD" w:themeColor="accent1"/>
      </w:pBdr>
      <w:spacing w:after="300"/>
      <w:contextualSpacing/>
      <w:jc w:val="righ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15C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87E71"/>
    <w:rPr>
      <w:rFonts w:asciiTheme="majorHAnsi" w:eastAsiaTheme="majorEastAsia" w:hAnsiTheme="majorHAnsi" w:cstheme="majorBidi"/>
      <w:b/>
      <w:bCs/>
      <w:color w:val="365F91" w:themeColor="accent1" w:themeShade="BF"/>
      <w:sz w:val="36"/>
      <w:szCs w:val="28"/>
    </w:rPr>
  </w:style>
  <w:style w:type="paragraph" w:styleId="Subtitle">
    <w:name w:val="Subtitle"/>
    <w:basedOn w:val="Normal"/>
    <w:next w:val="Normal"/>
    <w:link w:val="SubtitleChar"/>
    <w:uiPriority w:val="11"/>
    <w:qFormat/>
    <w:rsid w:val="002005D5"/>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005D5"/>
    <w:rPr>
      <w:rFonts w:ascii="Times New Roman" w:eastAsiaTheme="majorEastAsia" w:hAnsi="Times New Roman" w:cstheme="majorBidi"/>
      <w:i/>
      <w:iCs/>
      <w:color w:val="4F81BD" w:themeColor="accent1"/>
      <w:spacing w:val="15"/>
      <w:sz w:val="24"/>
      <w:szCs w:val="24"/>
    </w:rPr>
  </w:style>
  <w:style w:type="character" w:styleId="Emphasis">
    <w:name w:val="Emphasis"/>
    <w:basedOn w:val="DefaultParagraphFont"/>
    <w:uiPriority w:val="20"/>
    <w:qFormat/>
    <w:rsid w:val="00EF15CB"/>
    <w:rPr>
      <w:i/>
      <w:iCs/>
    </w:rPr>
  </w:style>
  <w:style w:type="paragraph" w:styleId="Header">
    <w:name w:val="header"/>
    <w:basedOn w:val="Normal"/>
    <w:link w:val="HeaderChar"/>
    <w:unhideWhenUsed/>
    <w:rsid w:val="00692B94"/>
    <w:pPr>
      <w:tabs>
        <w:tab w:val="center" w:pos="4680"/>
        <w:tab w:val="right" w:pos="9360"/>
      </w:tabs>
    </w:pPr>
  </w:style>
  <w:style w:type="character" w:customStyle="1" w:styleId="HeaderChar">
    <w:name w:val="Header Char"/>
    <w:basedOn w:val="DefaultParagraphFont"/>
    <w:link w:val="Header"/>
    <w:uiPriority w:val="99"/>
    <w:semiHidden/>
    <w:rsid w:val="00692B94"/>
  </w:style>
  <w:style w:type="paragraph" w:styleId="Footer">
    <w:name w:val="footer"/>
    <w:basedOn w:val="Normal"/>
    <w:link w:val="FooterChar"/>
    <w:unhideWhenUsed/>
    <w:rsid w:val="00692B94"/>
    <w:pPr>
      <w:tabs>
        <w:tab w:val="center" w:pos="4680"/>
        <w:tab w:val="right" w:pos="9360"/>
      </w:tabs>
    </w:pPr>
  </w:style>
  <w:style w:type="character" w:customStyle="1" w:styleId="FooterChar">
    <w:name w:val="Footer Char"/>
    <w:basedOn w:val="DefaultParagraphFont"/>
    <w:link w:val="Footer"/>
    <w:uiPriority w:val="99"/>
    <w:rsid w:val="00692B94"/>
  </w:style>
  <w:style w:type="paragraph" w:styleId="BalloonText">
    <w:name w:val="Balloon Text"/>
    <w:basedOn w:val="Normal"/>
    <w:link w:val="BalloonTextChar"/>
    <w:uiPriority w:val="99"/>
    <w:semiHidden/>
    <w:unhideWhenUsed/>
    <w:rsid w:val="00692B94"/>
    <w:rPr>
      <w:rFonts w:ascii="Tahoma" w:hAnsi="Tahoma" w:cs="Tahoma"/>
      <w:sz w:val="16"/>
      <w:szCs w:val="16"/>
    </w:rPr>
  </w:style>
  <w:style w:type="character" w:customStyle="1" w:styleId="BalloonTextChar">
    <w:name w:val="Balloon Text Char"/>
    <w:basedOn w:val="DefaultParagraphFont"/>
    <w:link w:val="BalloonText"/>
    <w:uiPriority w:val="99"/>
    <w:semiHidden/>
    <w:rsid w:val="00692B94"/>
    <w:rPr>
      <w:rFonts w:ascii="Tahoma" w:hAnsi="Tahoma" w:cs="Tahoma"/>
      <w:sz w:val="16"/>
      <w:szCs w:val="16"/>
    </w:rPr>
  </w:style>
  <w:style w:type="character" w:customStyle="1" w:styleId="Heading2Char">
    <w:name w:val="Heading 2 Char"/>
    <w:basedOn w:val="DefaultParagraphFont"/>
    <w:link w:val="Heading2"/>
    <w:uiPriority w:val="9"/>
    <w:rsid w:val="006A4A18"/>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rsid w:val="00A87E7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141C1"/>
    <w:pPr>
      <w:ind w:left="720"/>
      <w:contextualSpacing/>
    </w:pPr>
  </w:style>
  <w:style w:type="character" w:styleId="BookTitle">
    <w:name w:val="Book Title"/>
    <w:basedOn w:val="DefaultParagraphFont"/>
    <w:uiPriority w:val="33"/>
    <w:qFormat/>
    <w:rsid w:val="00C17930"/>
    <w:rPr>
      <w:b/>
      <w:bCs/>
      <w:smallCaps/>
      <w:spacing w:val="5"/>
    </w:rPr>
  </w:style>
  <w:style w:type="character" w:styleId="CommentReference">
    <w:name w:val="annotation reference"/>
    <w:basedOn w:val="DefaultParagraphFont"/>
    <w:uiPriority w:val="99"/>
    <w:semiHidden/>
    <w:rsid w:val="001F570A"/>
    <w:rPr>
      <w:sz w:val="16"/>
      <w:szCs w:val="16"/>
    </w:rPr>
  </w:style>
  <w:style w:type="paragraph" w:styleId="CommentText">
    <w:name w:val="annotation text"/>
    <w:basedOn w:val="Normal"/>
    <w:link w:val="CommentTextChar"/>
    <w:uiPriority w:val="99"/>
    <w:semiHidden/>
    <w:rsid w:val="001F570A"/>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1F570A"/>
    <w:rPr>
      <w:rFonts w:ascii="Times New Roman" w:eastAsia="Times New Roman" w:hAnsi="Times New Roman" w:cs="Times New Roman"/>
      <w:sz w:val="20"/>
      <w:szCs w:val="20"/>
    </w:rPr>
  </w:style>
  <w:style w:type="paragraph" w:customStyle="1" w:styleId="BodyText">
    <w:name w:val="BodyText"/>
    <w:basedOn w:val="Normal"/>
    <w:link w:val="BodyTextChar1"/>
    <w:rsid w:val="001F570A"/>
    <w:pPr>
      <w:spacing w:after="240"/>
    </w:pPr>
    <w:rPr>
      <w:rFonts w:eastAsia="Times New Roman" w:cs="Times New Roman"/>
      <w:szCs w:val="20"/>
    </w:rPr>
  </w:style>
  <w:style w:type="character" w:customStyle="1" w:styleId="BodyTextChar1">
    <w:name w:val="BodyText Char1"/>
    <w:basedOn w:val="DefaultParagraphFont"/>
    <w:link w:val="BodyText"/>
    <w:rsid w:val="001F570A"/>
    <w:rPr>
      <w:rFonts w:ascii="Times New Roman" w:eastAsia="Times New Roman" w:hAnsi="Times New Roman" w:cs="Times New Roman"/>
      <w:sz w:val="24"/>
      <w:szCs w:val="20"/>
    </w:rPr>
  </w:style>
  <w:style w:type="paragraph" w:customStyle="1" w:styleId="StyleHeading2TimesNewRoman12pt">
    <w:name w:val="Style Heading 2 + Times New Roman 12 pt"/>
    <w:basedOn w:val="Heading2"/>
    <w:link w:val="StyleHeading2TimesNewRoman12ptChar"/>
    <w:rsid w:val="001F570A"/>
    <w:pPr>
      <w:keepLines w:val="0"/>
      <w:overflowPunct w:val="0"/>
      <w:autoSpaceDE w:val="0"/>
      <w:autoSpaceDN w:val="0"/>
      <w:adjustRightInd w:val="0"/>
      <w:spacing w:before="120"/>
      <w:textAlignment w:val="baseline"/>
    </w:pPr>
    <w:rPr>
      <w:rFonts w:eastAsia="SimSun" w:cs="Times New Roman"/>
      <w:color w:val="auto"/>
      <w:sz w:val="24"/>
      <w:szCs w:val="20"/>
    </w:rPr>
  </w:style>
  <w:style w:type="character" w:customStyle="1" w:styleId="StyleHeading2TimesNewRoman12ptChar">
    <w:name w:val="Style Heading 2 + Times New Roman 12 pt Char"/>
    <w:basedOn w:val="DefaultParagraphFont"/>
    <w:link w:val="StyleHeading2TimesNewRoman12pt"/>
    <w:rsid w:val="001F570A"/>
    <w:rPr>
      <w:rFonts w:ascii="Times New Roman" w:eastAsia="SimSun" w:hAnsi="Times New Roman" w:cs="Times New Roman"/>
      <w:b/>
      <w:bCs/>
      <w:sz w:val="24"/>
      <w:szCs w:val="20"/>
    </w:rPr>
  </w:style>
  <w:style w:type="character" w:styleId="SubtleEmphasis">
    <w:name w:val="Subtle Emphasis"/>
    <w:basedOn w:val="DefaultParagraphFont"/>
    <w:uiPriority w:val="19"/>
    <w:qFormat/>
    <w:rsid w:val="001147E9"/>
    <w:rPr>
      <w:i/>
      <w:iCs/>
      <w:color w:val="808080" w:themeColor="text1" w:themeTint="7F"/>
    </w:rPr>
  </w:style>
  <w:style w:type="paragraph" w:styleId="CommentSubject">
    <w:name w:val="annotation subject"/>
    <w:basedOn w:val="CommentText"/>
    <w:next w:val="CommentText"/>
    <w:link w:val="CommentSubjectChar"/>
    <w:uiPriority w:val="99"/>
    <w:semiHidden/>
    <w:unhideWhenUsed/>
    <w:rsid w:val="00121B02"/>
    <w:rPr>
      <w:rFonts w:eastAsiaTheme="minorHAnsi" w:cstheme="minorBidi"/>
      <w:b/>
      <w:bCs/>
    </w:rPr>
  </w:style>
  <w:style w:type="character" w:customStyle="1" w:styleId="CommentSubjectChar">
    <w:name w:val="Comment Subject Char"/>
    <w:basedOn w:val="CommentTextChar"/>
    <w:link w:val="CommentSubject"/>
    <w:uiPriority w:val="99"/>
    <w:semiHidden/>
    <w:rsid w:val="00121B02"/>
    <w:rPr>
      <w:rFonts w:ascii="Times New Roman" w:eastAsia="Times New Roman" w:hAnsi="Times New Roman" w:cs="Times New Roman"/>
      <w:b/>
      <w:bCs/>
      <w:sz w:val="20"/>
      <w:szCs w:val="20"/>
    </w:rPr>
  </w:style>
  <w:style w:type="table" w:styleId="TableGrid">
    <w:name w:val="Table Grid"/>
    <w:basedOn w:val="TableNormal"/>
    <w:uiPriority w:val="59"/>
    <w:rsid w:val="00DB6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FD6"/>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A87E71"/>
    <w:pPr>
      <w:keepNext/>
      <w:keepLines/>
      <w:spacing w:before="48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6A4A18"/>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A87E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15CB"/>
    <w:pPr>
      <w:pBdr>
        <w:bottom w:val="single" w:sz="8" w:space="4" w:color="4F81BD" w:themeColor="accent1"/>
      </w:pBdr>
      <w:spacing w:after="300"/>
      <w:contextualSpacing/>
      <w:jc w:val="righ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15C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87E71"/>
    <w:rPr>
      <w:rFonts w:asciiTheme="majorHAnsi" w:eastAsiaTheme="majorEastAsia" w:hAnsiTheme="majorHAnsi" w:cstheme="majorBidi"/>
      <w:b/>
      <w:bCs/>
      <w:color w:val="365F91" w:themeColor="accent1" w:themeShade="BF"/>
      <w:sz w:val="36"/>
      <w:szCs w:val="28"/>
    </w:rPr>
  </w:style>
  <w:style w:type="paragraph" w:styleId="Subtitle">
    <w:name w:val="Subtitle"/>
    <w:basedOn w:val="Normal"/>
    <w:next w:val="Normal"/>
    <w:link w:val="SubtitleChar"/>
    <w:uiPriority w:val="11"/>
    <w:qFormat/>
    <w:rsid w:val="002005D5"/>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005D5"/>
    <w:rPr>
      <w:rFonts w:ascii="Times New Roman" w:eastAsiaTheme="majorEastAsia" w:hAnsi="Times New Roman" w:cstheme="majorBidi"/>
      <w:i/>
      <w:iCs/>
      <w:color w:val="4F81BD" w:themeColor="accent1"/>
      <w:spacing w:val="15"/>
      <w:sz w:val="24"/>
      <w:szCs w:val="24"/>
    </w:rPr>
  </w:style>
  <w:style w:type="character" w:styleId="Emphasis">
    <w:name w:val="Emphasis"/>
    <w:basedOn w:val="DefaultParagraphFont"/>
    <w:uiPriority w:val="20"/>
    <w:qFormat/>
    <w:rsid w:val="00EF15CB"/>
    <w:rPr>
      <w:i/>
      <w:iCs/>
    </w:rPr>
  </w:style>
  <w:style w:type="paragraph" w:styleId="Header">
    <w:name w:val="header"/>
    <w:basedOn w:val="Normal"/>
    <w:link w:val="HeaderChar"/>
    <w:unhideWhenUsed/>
    <w:rsid w:val="00692B94"/>
    <w:pPr>
      <w:tabs>
        <w:tab w:val="center" w:pos="4680"/>
        <w:tab w:val="right" w:pos="9360"/>
      </w:tabs>
    </w:pPr>
  </w:style>
  <w:style w:type="character" w:customStyle="1" w:styleId="HeaderChar">
    <w:name w:val="Header Char"/>
    <w:basedOn w:val="DefaultParagraphFont"/>
    <w:link w:val="Header"/>
    <w:uiPriority w:val="99"/>
    <w:semiHidden/>
    <w:rsid w:val="00692B94"/>
  </w:style>
  <w:style w:type="paragraph" w:styleId="Footer">
    <w:name w:val="footer"/>
    <w:basedOn w:val="Normal"/>
    <w:link w:val="FooterChar"/>
    <w:unhideWhenUsed/>
    <w:rsid w:val="00692B94"/>
    <w:pPr>
      <w:tabs>
        <w:tab w:val="center" w:pos="4680"/>
        <w:tab w:val="right" w:pos="9360"/>
      </w:tabs>
    </w:pPr>
  </w:style>
  <w:style w:type="character" w:customStyle="1" w:styleId="FooterChar">
    <w:name w:val="Footer Char"/>
    <w:basedOn w:val="DefaultParagraphFont"/>
    <w:link w:val="Footer"/>
    <w:uiPriority w:val="99"/>
    <w:rsid w:val="00692B94"/>
  </w:style>
  <w:style w:type="paragraph" w:styleId="BalloonText">
    <w:name w:val="Balloon Text"/>
    <w:basedOn w:val="Normal"/>
    <w:link w:val="BalloonTextChar"/>
    <w:uiPriority w:val="99"/>
    <w:semiHidden/>
    <w:unhideWhenUsed/>
    <w:rsid w:val="00692B94"/>
    <w:rPr>
      <w:rFonts w:ascii="Tahoma" w:hAnsi="Tahoma" w:cs="Tahoma"/>
      <w:sz w:val="16"/>
      <w:szCs w:val="16"/>
    </w:rPr>
  </w:style>
  <w:style w:type="character" w:customStyle="1" w:styleId="BalloonTextChar">
    <w:name w:val="Balloon Text Char"/>
    <w:basedOn w:val="DefaultParagraphFont"/>
    <w:link w:val="BalloonText"/>
    <w:uiPriority w:val="99"/>
    <w:semiHidden/>
    <w:rsid w:val="00692B94"/>
    <w:rPr>
      <w:rFonts w:ascii="Tahoma" w:hAnsi="Tahoma" w:cs="Tahoma"/>
      <w:sz w:val="16"/>
      <w:szCs w:val="16"/>
    </w:rPr>
  </w:style>
  <w:style w:type="character" w:customStyle="1" w:styleId="Heading2Char">
    <w:name w:val="Heading 2 Char"/>
    <w:basedOn w:val="DefaultParagraphFont"/>
    <w:link w:val="Heading2"/>
    <w:uiPriority w:val="9"/>
    <w:rsid w:val="006A4A18"/>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rsid w:val="00A87E7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141C1"/>
    <w:pPr>
      <w:ind w:left="720"/>
      <w:contextualSpacing/>
    </w:pPr>
  </w:style>
  <w:style w:type="character" w:styleId="BookTitle">
    <w:name w:val="Book Title"/>
    <w:basedOn w:val="DefaultParagraphFont"/>
    <w:uiPriority w:val="33"/>
    <w:qFormat/>
    <w:rsid w:val="00C17930"/>
    <w:rPr>
      <w:b/>
      <w:bCs/>
      <w:smallCaps/>
      <w:spacing w:val="5"/>
    </w:rPr>
  </w:style>
  <w:style w:type="character" w:styleId="CommentReference">
    <w:name w:val="annotation reference"/>
    <w:basedOn w:val="DefaultParagraphFont"/>
    <w:uiPriority w:val="99"/>
    <w:semiHidden/>
    <w:rsid w:val="001F570A"/>
    <w:rPr>
      <w:sz w:val="16"/>
      <w:szCs w:val="16"/>
    </w:rPr>
  </w:style>
  <w:style w:type="paragraph" w:styleId="CommentText">
    <w:name w:val="annotation text"/>
    <w:basedOn w:val="Normal"/>
    <w:link w:val="CommentTextChar"/>
    <w:uiPriority w:val="99"/>
    <w:semiHidden/>
    <w:rsid w:val="001F570A"/>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1F570A"/>
    <w:rPr>
      <w:rFonts w:ascii="Times New Roman" w:eastAsia="Times New Roman" w:hAnsi="Times New Roman" w:cs="Times New Roman"/>
      <w:sz w:val="20"/>
      <w:szCs w:val="20"/>
    </w:rPr>
  </w:style>
  <w:style w:type="paragraph" w:customStyle="1" w:styleId="BodyText">
    <w:name w:val="BodyText"/>
    <w:basedOn w:val="Normal"/>
    <w:link w:val="BodyTextChar1"/>
    <w:rsid w:val="001F570A"/>
    <w:pPr>
      <w:spacing w:after="240"/>
    </w:pPr>
    <w:rPr>
      <w:rFonts w:eastAsia="Times New Roman" w:cs="Times New Roman"/>
      <w:szCs w:val="20"/>
    </w:rPr>
  </w:style>
  <w:style w:type="character" w:customStyle="1" w:styleId="BodyTextChar1">
    <w:name w:val="BodyText Char1"/>
    <w:basedOn w:val="DefaultParagraphFont"/>
    <w:link w:val="BodyText"/>
    <w:rsid w:val="001F570A"/>
    <w:rPr>
      <w:rFonts w:ascii="Times New Roman" w:eastAsia="Times New Roman" w:hAnsi="Times New Roman" w:cs="Times New Roman"/>
      <w:sz w:val="24"/>
      <w:szCs w:val="20"/>
    </w:rPr>
  </w:style>
  <w:style w:type="paragraph" w:customStyle="1" w:styleId="StyleHeading2TimesNewRoman12pt">
    <w:name w:val="Style Heading 2 + Times New Roman 12 pt"/>
    <w:basedOn w:val="Heading2"/>
    <w:link w:val="StyleHeading2TimesNewRoman12ptChar"/>
    <w:rsid w:val="001F570A"/>
    <w:pPr>
      <w:keepLines w:val="0"/>
      <w:overflowPunct w:val="0"/>
      <w:autoSpaceDE w:val="0"/>
      <w:autoSpaceDN w:val="0"/>
      <w:adjustRightInd w:val="0"/>
      <w:spacing w:before="120"/>
      <w:textAlignment w:val="baseline"/>
    </w:pPr>
    <w:rPr>
      <w:rFonts w:eastAsia="SimSun" w:cs="Times New Roman"/>
      <w:color w:val="auto"/>
      <w:sz w:val="24"/>
      <w:szCs w:val="20"/>
    </w:rPr>
  </w:style>
  <w:style w:type="character" w:customStyle="1" w:styleId="StyleHeading2TimesNewRoman12ptChar">
    <w:name w:val="Style Heading 2 + Times New Roman 12 pt Char"/>
    <w:basedOn w:val="DefaultParagraphFont"/>
    <w:link w:val="StyleHeading2TimesNewRoman12pt"/>
    <w:rsid w:val="001F570A"/>
    <w:rPr>
      <w:rFonts w:ascii="Times New Roman" w:eastAsia="SimSun" w:hAnsi="Times New Roman" w:cs="Times New Roman"/>
      <w:b/>
      <w:bCs/>
      <w:sz w:val="24"/>
      <w:szCs w:val="20"/>
    </w:rPr>
  </w:style>
  <w:style w:type="character" w:styleId="SubtleEmphasis">
    <w:name w:val="Subtle Emphasis"/>
    <w:basedOn w:val="DefaultParagraphFont"/>
    <w:uiPriority w:val="19"/>
    <w:qFormat/>
    <w:rsid w:val="001147E9"/>
    <w:rPr>
      <w:i/>
      <w:iCs/>
      <w:color w:val="808080" w:themeColor="text1" w:themeTint="7F"/>
    </w:rPr>
  </w:style>
  <w:style w:type="paragraph" w:styleId="CommentSubject">
    <w:name w:val="annotation subject"/>
    <w:basedOn w:val="CommentText"/>
    <w:next w:val="CommentText"/>
    <w:link w:val="CommentSubjectChar"/>
    <w:uiPriority w:val="99"/>
    <w:semiHidden/>
    <w:unhideWhenUsed/>
    <w:rsid w:val="00121B02"/>
    <w:rPr>
      <w:rFonts w:eastAsiaTheme="minorHAnsi" w:cstheme="minorBidi"/>
      <w:b/>
      <w:bCs/>
    </w:rPr>
  </w:style>
  <w:style w:type="character" w:customStyle="1" w:styleId="CommentSubjectChar">
    <w:name w:val="Comment Subject Char"/>
    <w:basedOn w:val="CommentTextChar"/>
    <w:link w:val="CommentSubject"/>
    <w:uiPriority w:val="99"/>
    <w:semiHidden/>
    <w:rsid w:val="00121B02"/>
    <w:rPr>
      <w:rFonts w:ascii="Times New Roman" w:eastAsia="Times New Roman" w:hAnsi="Times New Roman" w:cs="Times New Roman"/>
      <w:b/>
      <w:bCs/>
      <w:sz w:val="20"/>
      <w:szCs w:val="20"/>
    </w:rPr>
  </w:style>
  <w:style w:type="table" w:styleId="TableGrid">
    <w:name w:val="Table Grid"/>
    <w:basedOn w:val="TableNormal"/>
    <w:uiPriority w:val="59"/>
    <w:rsid w:val="00DB6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E2C8-0A47-4966-B387-CC9B282E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Blagg</dc:creator>
  <cp:lastModifiedBy>kathy.axt</cp:lastModifiedBy>
  <cp:revision>2</cp:revision>
  <cp:lastPrinted>2011-08-18T21:02:00Z</cp:lastPrinted>
  <dcterms:created xsi:type="dcterms:W3CDTF">2011-11-16T14:08:00Z</dcterms:created>
  <dcterms:modified xsi:type="dcterms:W3CDTF">2011-11-16T14:08:00Z</dcterms:modified>
</cp:coreProperties>
</file>