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7C" w:rsidRDefault="0000617C">
      <w:pPr>
        <w:pStyle w:val="Title"/>
      </w:pPr>
      <w:r>
        <w:t>Supporting Statement for VA Form 21-0792</w:t>
      </w:r>
    </w:p>
    <w:p w:rsidR="0000617C" w:rsidRDefault="0000617C">
      <w:pPr>
        <w:tabs>
          <w:tab w:val="left" w:pos="480"/>
          <w:tab w:val="right" w:pos="8640"/>
        </w:tabs>
        <w:ind w:right="684"/>
        <w:jc w:val="center"/>
        <w:rPr>
          <w:rFonts w:ascii="Times New Roman" w:hAnsi="Times New Roman"/>
          <w:sz w:val="24"/>
        </w:rPr>
      </w:pPr>
      <w:r>
        <w:rPr>
          <w:rFonts w:ascii="Times New Roman" w:hAnsi="Times New Roman"/>
          <w:sz w:val="24"/>
        </w:rPr>
        <w:t>Fiduciary Statement in Support of Appointment</w:t>
      </w:r>
    </w:p>
    <w:p w:rsidR="0000617C" w:rsidRDefault="0000617C">
      <w:pPr>
        <w:tabs>
          <w:tab w:val="left" w:pos="480"/>
          <w:tab w:val="right" w:pos="8640"/>
        </w:tabs>
        <w:ind w:right="684"/>
        <w:jc w:val="center"/>
        <w:rPr>
          <w:rFonts w:ascii="Times New Roman" w:hAnsi="Times New Roman"/>
          <w:sz w:val="24"/>
        </w:rPr>
      </w:pPr>
      <w:r>
        <w:rPr>
          <w:rFonts w:ascii="Times New Roman" w:hAnsi="Times New Roman"/>
          <w:sz w:val="24"/>
        </w:rPr>
        <w:t>(2900-0670)</w:t>
      </w:r>
    </w:p>
    <w:p w:rsidR="0000617C" w:rsidRDefault="0000617C">
      <w:pPr>
        <w:tabs>
          <w:tab w:val="left" w:pos="480"/>
          <w:tab w:val="right" w:pos="8640"/>
        </w:tabs>
        <w:ind w:right="684"/>
        <w:jc w:val="center"/>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00617C" w:rsidRDefault="0000617C">
      <w:pPr>
        <w:tabs>
          <w:tab w:val="left" w:pos="480"/>
          <w:tab w:val="right" w:pos="8640"/>
        </w:tabs>
        <w:ind w:right="684"/>
        <w:rPr>
          <w:rFonts w:ascii="Times New Roman" w:hAnsi="Times New Roman"/>
          <w:sz w:val="24"/>
        </w:rPr>
      </w:pPr>
    </w:p>
    <w:p w:rsidR="0000617C" w:rsidRDefault="0000617C">
      <w:pPr>
        <w:tabs>
          <w:tab w:val="right" w:pos="7380"/>
        </w:tabs>
        <w:ind w:right="684"/>
        <w:rPr>
          <w:rFonts w:ascii="Times New Roman" w:hAnsi="Times New Roman"/>
          <w:color w:val="000000"/>
          <w:sz w:val="24"/>
        </w:rPr>
      </w:pPr>
      <w:r>
        <w:rPr>
          <w:rFonts w:ascii="Times New Roman" w:hAnsi="Times New Roman"/>
          <w:sz w:val="24"/>
        </w:rPr>
        <w:t xml:space="preserve">1.  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Title V </w:t>
      </w:r>
      <w:proofErr w:type="gramStart"/>
      <w:r>
        <w:rPr>
          <w:rFonts w:ascii="Times New Roman" w:hAnsi="Times New Roman"/>
          <w:sz w:val="24"/>
        </w:rPr>
        <w:t xml:space="preserve">of  </w:t>
      </w:r>
      <w:r>
        <w:rPr>
          <w:rFonts w:ascii="Times New Roman" w:hAnsi="Times New Roman"/>
          <w:color w:val="000000"/>
          <w:sz w:val="24"/>
        </w:rPr>
        <w:t>the</w:t>
      </w:r>
      <w:proofErr w:type="gramEnd"/>
      <w:r>
        <w:rPr>
          <w:rFonts w:ascii="Times New Roman" w:hAnsi="Times New Roman"/>
          <w:color w:val="000000"/>
          <w:sz w:val="24"/>
        </w:rPr>
        <w:t xml:space="preserve"> Veterans Benefits Improvement Act of 2004  (Public Law No. 108-454). </w:t>
      </w:r>
    </w:p>
    <w:p w:rsidR="0000617C" w:rsidRDefault="0000617C">
      <w:pPr>
        <w:pStyle w:val="HTMLPreformatted"/>
        <w:rPr>
          <w:rFonts w:ascii="Times New Roman" w:hAnsi="Times New Roman" w:cs="Times New Roman"/>
          <w:sz w:val="24"/>
        </w:rPr>
      </w:pPr>
    </w:p>
    <w:p w:rsidR="0000617C" w:rsidRDefault="0000617C">
      <w:pPr>
        <w:pStyle w:val="HTMLPreformatted"/>
        <w:rPr>
          <w:rFonts w:ascii="Times New Roman" w:hAnsi="Times New Roman" w:cs="Times New Roman"/>
          <w:sz w:val="24"/>
        </w:rPr>
      </w:pPr>
      <w:r>
        <w:rPr>
          <w:rFonts w:ascii="Times New Roman" w:hAnsi="Times New Roman" w:cs="Times New Roman"/>
          <w:sz w:val="24"/>
        </w:rPr>
        <w:t xml:space="preserve">2.  VA Form 21-0792 will be completed by individuals who are seeking to be appointed as fiduciaries of VA beneficiaries.   The information will be used by VA field examiners to determine whether an individual is an appropriate fiduciary for a VA beneficiary and make an inquiry into his or her credit and criminal background.    </w:t>
      </w:r>
    </w:p>
    <w:p w:rsidR="0000617C" w:rsidRDefault="0000617C">
      <w:pPr>
        <w:ind w:right="540"/>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 xml:space="preserve">3.  VA Form 21-0792 will be available on the One-VA web site in a fillable electronic format.  VBA is currently hosting forms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w:t>
      </w:r>
      <w:proofErr w:type="gramStart"/>
      <w:r>
        <w:rPr>
          <w:rFonts w:ascii="Times New Roman" w:hAnsi="Times New Roman"/>
          <w:sz w:val="24"/>
        </w:rPr>
        <w:t>submitted</w:t>
      </w:r>
      <w:proofErr w:type="gramEnd"/>
      <w:r>
        <w:rPr>
          <w:rFonts w:ascii="Times New Roman" w:hAnsi="Times New Roman"/>
          <w:sz w:val="24"/>
        </w:rPr>
        <w:t xml:space="preserve"> on the form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However, VA Form 21-0792 is not one of the forms scheduled to be added to VONAPP.  The Department will reconsider adding the form to VONAPP when the resources become available.</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00617C" w:rsidRDefault="0000617C">
      <w:pPr>
        <w:tabs>
          <w:tab w:val="left" w:pos="480"/>
          <w:tab w:val="right" w:pos="8640"/>
        </w:tabs>
        <w:ind w:right="684"/>
        <w:rPr>
          <w:rFonts w:ascii="Times New Roman" w:hAnsi="Times New Roman"/>
          <w:sz w:val="24"/>
        </w:rPr>
      </w:pPr>
    </w:p>
    <w:p w:rsidR="0000617C" w:rsidRDefault="0000617C">
      <w:pPr>
        <w:rPr>
          <w:rFonts w:ascii="Times New Roman" w:hAnsi="Times New Roman"/>
          <w:sz w:val="24"/>
        </w:rPr>
      </w:pPr>
      <w:r>
        <w:rPr>
          <w:rFonts w:ascii="Times New Roman" w:hAnsi="Times New Roman"/>
          <w:sz w:val="24"/>
        </w:rPr>
        <w:t xml:space="preserve">6.  The form is used to collect the information that is necessary to appoint the appropriate fiduciary for a VA beneficiary.  </w:t>
      </w:r>
      <w:r>
        <w:rPr>
          <w:rFonts w:ascii="Times New Roman" w:hAnsi="Times New Roman"/>
          <w:color w:val="000000"/>
          <w:sz w:val="24"/>
        </w:rPr>
        <w:t xml:space="preserve">Public Law No. 108-454 </w:t>
      </w:r>
      <w:r>
        <w:rPr>
          <w:rFonts w:ascii="Times New Roman" w:hAnsi="Times New Roman"/>
          <w:sz w:val="24"/>
        </w:rPr>
        <w:t>requires VA to consider a potential fiduciary’s credit and criminal background in evaluating his or her qualifications to become a VA fiduciary.  Without this collection of information, VA may be negligent by appointing an inappropriate fiduciary.  Consequently, VA would be required to re-issue misused benefit payments which would cause additional cost to the government.</w:t>
      </w:r>
    </w:p>
    <w:p w:rsidR="0000617C" w:rsidRDefault="0000617C">
      <w:pPr>
        <w:rPr>
          <w:rFonts w:ascii="Times New Roman" w:hAnsi="Times New Roman"/>
          <w:sz w:val="24"/>
        </w:rPr>
      </w:pPr>
    </w:p>
    <w:p w:rsidR="0000617C" w:rsidRDefault="0000617C">
      <w:pPr>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00617C" w:rsidRDefault="0000617C">
      <w:pPr>
        <w:pStyle w:val="NormalWeb"/>
        <w:spacing w:before="0" w:beforeAutospacing="0" w:after="0" w:afterAutospacing="0"/>
        <w:rPr>
          <w:rFonts w:ascii="Times New Roman" w:eastAsia="Times New Roman" w:hAnsi="Times New Roman" w:cs="Times New Roman"/>
          <w:szCs w:val="20"/>
        </w:rPr>
      </w:pPr>
    </w:p>
    <w:p w:rsidR="004F600C" w:rsidRDefault="0000617C" w:rsidP="004F600C">
      <w:pPr>
        <w:pStyle w:val="BodyText"/>
        <w:rPr>
          <w:rFonts w:ascii="Times New Roman" w:hAnsi="Times New Roman"/>
          <w:sz w:val="24"/>
        </w:rPr>
      </w:pPr>
      <w:r>
        <w:rPr>
          <w:rFonts w:ascii="Times New Roman" w:hAnsi="Times New Roman"/>
          <w:sz w:val="24"/>
        </w:rPr>
        <w:lastRenderedPageBreak/>
        <w:t xml:space="preserve">8.  </w:t>
      </w:r>
      <w:r w:rsidR="004F600C">
        <w:rPr>
          <w:rFonts w:ascii="Times New Roman" w:hAnsi="Times New Roman"/>
          <w:sz w:val="24"/>
        </w:rPr>
        <w:t xml:space="preserve">The Department notice was published in the Federal Register on </w:t>
      </w:r>
      <w:r w:rsidR="00B9351E">
        <w:rPr>
          <w:rFonts w:ascii="Times New Roman" w:hAnsi="Times New Roman"/>
          <w:sz w:val="24"/>
        </w:rPr>
        <w:t>October 3, 2011</w:t>
      </w:r>
      <w:r w:rsidR="004F600C">
        <w:rPr>
          <w:rFonts w:ascii="Times New Roman" w:hAnsi="Times New Roman"/>
          <w:sz w:val="24"/>
        </w:rPr>
        <w:t>, page</w:t>
      </w:r>
      <w:r w:rsidR="00B9351E">
        <w:rPr>
          <w:rFonts w:ascii="Times New Roman" w:hAnsi="Times New Roman"/>
          <w:sz w:val="24"/>
        </w:rPr>
        <w:t>s 61147-61148</w:t>
      </w:r>
      <w:r w:rsidR="004F600C">
        <w:rPr>
          <w:rFonts w:ascii="Times New Roman" w:hAnsi="Times New Roman"/>
          <w:sz w:val="24"/>
        </w:rPr>
        <w:t>.  No comments were received</w:t>
      </w:r>
      <w:r w:rsidR="00B9351E">
        <w:rPr>
          <w:rFonts w:ascii="Times New Roman" w:hAnsi="Times New Roman"/>
          <w:sz w:val="24"/>
        </w:rPr>
        <w:t xml:space="preserve"> in response to this notice</w:t>
      </w:r>
      <w:r w:rsidR="004F600C">
        <w:rPr>
          <w:rFonts w:ascii="Times New Roman" w:hAnsi="Times New Roman"/>
          <w:sz w:val="24"/>
        </w:rPr>
        <w:t>.</w:t>
      </w:r>
    </w:p>
    <w:p w:rsidR="0000617C" w:rsidRDefault="0000617C" w:rsidP="004F600C">
      <w:pPr>
        <w:widowControl w:val="0"/>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00617C" w:rsidRDefault="0000617C">
      <w:pPr>
        <w:tabs>
          <w:tab w:val="left" w:pos="480"/>
          <w:tab w:val="right" w:pos="8640"/>
        </w:tabs>
        <w:ind w:right="684"/>
        <w:rPr>
          <w:rFonts w:ascii="Times New Roman" w:hAnsi="Times New Roman"/>
          <w:sz w:val="24"/>
        </w:rPr>
      </w:pPr>
    </w:p>
    <w:p w:rsidR="0000617C" w:rsidRPr="004F600C" w:rsidRDefault="0000617C">
      <w:pPr>
        <w:tabs>
          <w:tab w:val="left" w:pos="480"/>
          <w:tab w:val="right" w:pos="8640"/>
        </w:tabs>
        <w:ind w:right="684"/>
        <w:rPr>
          <w:rFonts w:ascii="Times New Roman" w:hAnsi="Times New Roman"/>
          <w:sz w:val="24"/>
          <w:szCs w:val="24"/>
        </w:rPr>
      </w:pPr>
      <w:r w:rsidRPr="004F600C">
        <w:rPr>
          <w:rFonts w:ascii="Times New Roman" w:hAnsi="Times New Roman"/>
          <w:sz w:val="24"/>
        </w:rPr>
        <w:t xml:space="preserve">10.  </w:t>
      </w:r>
      <w:r w:rsidR="004F600C" w:rsidRPr="004F600C">
        <w:rPr>
          <w:rFonts w:ascii="Times New Roman" w:hAnsi="Times New Roman"/>
          <w:sz w:val="24"/>
          <w:szCs w:val="24"/>
        </w:rPr>
        <w:t>The records are maintained in the appropriate Privacy Act System of Records identified as 58VA21/22/28</w:t>
      </w:r>
      <w:proofErr w:type="gramStart"/>
      <w:r w:rsidR="004F600C" w:rsidRPr="004F600C">
        <w:rPr>
          <w:rFonts w:ascii="Times New Roman" w:hAnsi="Times New Roman"/>
          <w:sz w:val="24"/>
          <w:szCs w:val="24"/>
        </w:rPr>
        <w:t>,‘‘Compensation</w:t>
      </w:r>
      <w:proofErr w:type="gramEnd"/>
      <w:r w:rsidR="004F600C" w:rsidRPr="004F600C">
        <w:rPr>
          <w:rFonts w:ascii="Times New Roman" w:hAnsi="Times New Roman"/>
          <w:sz w:val="24"/>
          <w:szCs w:val="24"/>
        </w:rPr>
        <w:t>, Pension, Education, and Rehabilitation Records—VA ’’as set forth in Privacy Act Issuances, 1993 compilation found in 74 Fed. Reg. 117 (June 19, 2009).</w:t>
      </w:r>
    </w:p>
    <w:p w:rsidR="004F600C" w:rsidRDefault="004F600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7,500 per year.</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1,875 hours.</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15 minutes is based on review by staff personnel and previous usage of forms requesting similar information.</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$28,125 (1,875 hours x $15 per hour).</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4F600C">
        <w:rPr>
          <w:rFonts w:ascii="Times New Roman" w:hAnsi="Times New Roman"/>
          <w:sz w:val="24"/>
        </w:rPr>
        <w:t>102,156</w:t>
      </w:r>
    </w:p>
    <w:p w:rsidR="0000617C" w:rsidRDefault="0000617C">
      <w:pPr>
        <w:tabs>
          <w:tab w:val="left" w:pos="480"/>
          <w:tab w:val="right" w:pos="4680"/>
          <w:tab w:val="right" w:pos="8640"/>
        </w:tabs>
        <w:ind w:right="684"/>
        <w:rPr>
          <w:rFonts w:ascii="Times New Roman" w:hAnsi="Times New Roman"/>
          <w:sz w:val="24"/>
        </w:rPr>
      </w:pPr>
    </w:p>
    <w:p w:rsidR="0000617C" w:rsidRDefault="0000617C">
      <w:pPr>
        <w:tabs>
          <w:tab w:val="left" w:pos="480"/>
          <w:tab w:val="right" w:pos="4680"/>
          <w:tab w:val="right" w:pos="8640"/>
        </w:tabs>
        <w:ind w:right="684"/>
        <w:rPr>
          <w:rFonts w:ascii="Times New Roman" w:hAnsi="Times New Roman"/>
          <w:sz w:val="24"/>
        </w:rPr>
      </w:pPr>
      <w:r>
        <w:rPr>
          <w:rFonts w:ascii="Times New Roman" w:hAnsi="Times New Roman"/>
          <w:sz w:val="24"/>
        </w:rPr>
        <w:tab/>
        <w:t>(GS-10/5 @ $</w:t>
      </w:r>
      <w:r w:rsidR="004F600C">
        <w:rPr>
          <w:rFonts w:ascii="Times New Roman" w:hAnsi="Times New Roman"/>
          <w:sz w:val="24"/>
        </w:rPr>
        <w:t>30.88</w:t>
      </w:r>
      <w:r>
        <w:rPr>
          <w:rFonts w:ascii="Times New Roman" w:hAnsi="Times New Roman"/>
          <w:sz w:val="24"/>
        </w:rPr>
        <w:t xml:space="preserve"> x 7,500 x 15/60 minutes =    $</w:t>
      </w:r>
      <w:r w:rsidR="004F600C">
        <w:rPr>
          <w:rFonts w:ascii="Times New Roman" w:hAnsi="Times New Roman"/>
          <w:sz w:val="24"/>
        </w:rPr>
        <w:t>57,900</w:t>
      </w:r>
      <w:r>
        <w:rPr>
          <w:rFonts w:ascii="Times New Roman" w:hAnsi="Times New Roman"/>
          <w:sz w:val="24"/>
        </w:rPr>
        <w:t>)</w:t>
      </w:r>
    </w:p>
    <w:p w:rsidR="0000617C" w:rsidRDefault="0000617C">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4F600C">
        <w:rPr>
          <w:rFonts w:ascii="Times New Roman" w:hAnsi="Times New Roman"/>
          <w:sz w:val="24"/>
        </w:rPr>
        <w:t>28.04</w:t>
      </w:r>
      <w:r>
        <w:rPr>
          <w:rFonts w:ascii="Times New Roman" w:hAnsi="Times New Roman"/>
          <w:sz w:val="24"/>
        </w:rPr>
        <w:t xml:space="preserve"> x 7,500 x 10/60 minutes =      $</w:t>
      </w:r>
      <w:r w:rsidR="004F600C">
        <w:rPr>
          <w:rFonts w:ascii="Times New Roman" w:hAnsi="Times New Roman"/>
          <w:sz w:val="24"/>
        </w:rPr>
        <w:t>35,050</w:t>
      </w:r>
      <w:r>
        <w:rPr>
          <w:rFonts w:ascii="Times New Roman" w:hAnsi="Times New Roman"/>
          <w:sz w:val="24"/>
        </w:rPr>
        <w:t>)</w:t>
      </w:r>
    </w:p>
    <w:p w:rsidR="0000617C" w:rsidRDefault="0000617C">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(GS-3/5   @ $1</w:t>
      </w:r>
      <w:r w:rsidR="004F600C">
        <w:rPr>
          <w:rFonts w:ascii="Times New Roman" w:hAnsi="Times New Roman"/>
          <w:sz w:val="24"/>
        </w:rPr>
        <w:t>4</w:t>
      </w:r>
      <w:r>
        <w:rPr>
          <w:rFonts w:ascii="Times New Roman" w:hAnsi="Times New Roman"/>
          <w:sz w:val="24"/>
        </w:rPr>
        <w:t xml:space="preserve">.73 x 7,500 x 5/60 minutes =        </w:t>
      </w:r>
      <w:proofErr w:type="gramStart"/>
      <w:r>
        <w:rPr>
          <w:rFonts w:ascii="Times New Roman" w:hAnsi="Times New Roman"/>
          <w:sz w:val="24"/>
        </w:rPr>
        <w:t xml:space="preserve">$  </w:t>
      </w:r>
      <w:r w:rsidR="004F600C">
        <w:rPr>
          <w:rFonts w:ascii="Times New Roman" w:hAnsi="Times New Roman"/>
          <w:sz w:val="24"/>
        </w:rPr>
        <w:t>9,206</w:t>
      </w:r>
      <w:proofErr w:type="gramEnd"/>
      <w:r>
        <w:rPr>
          <w:rFonts w:ascii="Times New Roman" w:hAnsi="Times New Roman"/>
          <w:sz w:val="24"/>
        </w:rPr>
        <w:t>)</w:t>
      </w:r>
    </w:p>
    <w:p w:rsidR="0000617C" w:rsidRDefault="0000617C">
      <w:pPr>
        <w:tabs>
          <w:tab w:val="left" w:pos="480"/>
          <w:tab w:val="right" w:pos="4680"/>
          <w:tab w:val="right" w:pos="8640"/>
        </w:tabs>
        <w:ind w:right="684"/>
        <w:rPr>
          <w:rFonts w:ascii="Times New Roman" w:hAnsi="Times New Roman"/>
          <w:sz w:val="24"/>
        </w:rPr>
      </w:pPr>
    </w:p>
    <w:p w:rsidR="0000617C" w:rsidRDefault="0000617C">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$750</w:t>
      </w:r>
    </w:p>
    <w:p w:rsidR="0000617C" w:rsidRDefault="0000617C">
      <w:pPr>
        <w:tabs>
          <w:tab w:val="left" w:pos="480"/>
          <w:tab w:val="right" w:pos="6120"/>
          <w:tab w:val="right" w:pos="8640"/>
        </w:tabs>
        <w:ind w:right="684"/>
        <w:rPr>
          <w:rFonts w:ascii="Times New Roman" w:hAnsi="Times New Roman"/>
          <w:sz w:val="24"/>
        </w:rPr>
      </w:pPr>
    </w:p>
    <w:p w:rsidR="0000617C" w:rsidRDefault="0000617C">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4F600C">
        <w:rPr>
          <w:rFonts w:ascii="Times New Roman" w:hAnsi="Times New Roman"/>
          <w:sz w:val="24"/>
        </w:rPr>
        <w:t>102,906</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15.  There is no change in the reporting burden.</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504"/>
        <w:rPr>
          <w:rFonts w:ascii="Times New Roman" w:hAnsi="Times New Roman"/>
          <w:sz w:val="24"/>
        </w:rPr>
      </w:pPr>
      <w:r>
        <w:rPr>
          <w:rFonts w:ascii="Times New Roman" w:hAnsi="Times New Roman"/>
          <w:sz w:val="24"/>
        </w:rPr>
        <w:lastRenderedPageBreak/>
        <w:t>17.  The collection instrument, VA Form 21-0792,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21-0792.</w:t>
      </w:r>
    </w:p>
    <w:p w:rsidR="0000617C" w:rsidRDefault="0000617C">
      <w:pPr>
        <w:tabs>
          <w:tab w:val="left" w:pos="480"/>
          <w:tab w:val="right" w:pos="8640"/>
        </w:tabs>
        <w:ind w:right="684"/>
        <w:rPr>
          <w:rFonts w:ascii="Times New Roman" w:hAnsi="Times New Roman"/>
          <w:sz w:val="24"/>
        </w:rPr>
      </w:pPr>
    </w:p>
    <w:p w:rsidR="0000617C" w:rsidRDefault="0000617C">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00617C" w:rsidRDefault="0000617C">
      <w:pPr>
        <w:autoSpaceDE w:val="0"/>
        <w:autoSpaceDN w:val="0"/>
        <w:adjustRightInd w:val="0"/>
        <w:rPr>
          <w:rFonts w:ascii="Times New Roman" w:hAnsi="Times New Roman"/>
          <w:sz w:val="24"/>
          <w:szCs w:val="24"/>
        </w:rPr>
      </w:pPr>
    </w:p>
    <w:p w:rsidR="0000617C" w:rsidRDefault="0000617C">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00617C" w:rsidRDefault="0000617C">
      <w:pPr>
        <w:autoSpaceDE w:val="0"/>
        <w:autoSpaceDN w:val="0"/>
        <w:adjustRightInd w:val="0"/>
        <w:rPr>
          <w:rFonts w:ascii="Times New Roman" w:hAnsi="Times New Roman"/>
          <w:sz w:val="24"/>
          <w:szCs w:val="24"/>
        </w:rPr>
      </w:pPr>
    </w:p>
    <w:p w:rsidR="0000617C" w:rsidRDefault="0000617C">
      <w:pPr>
        <w:autoSpaceDE w:val="0"/>
        <w:autoSpaceDN w:val="0"/>
        <w:adjustRightInd w:val="0"/>
        <w:rPr>
          <w:rFonts w:ascii="Times New Roman" w:hAnsi="Times New Roman"/>
          <w:sz w:val="24"/>
        </w:rPr>
      </w:pPr>
      <w:r>
        <w:rPr>
          <w:rFonts w:ascii="Times New Roman" w:hAnsi="Times New Roman"/>
          <w:sz w:val="24"/>
        </w:rPr>
        <w:t>The Veterans Benefits Administration does not collect information employing statistical methods.</w:t>
      </w:r>
    </w:p>
    <w:p w:rsidR="0000617C" w:rsidRDefault="0000617C">
      <w:pPr>
        <w:tabs>
          <w:tab w:val="left" w:pos="480"/>
          <w:tab w:val="right" w:pos="8640"/>
        </w:tabs>
        <w:rPr>
          <w:rFonts w:ascii="Times New Roman" w:hAnsi="Times New Roman"/>
          <w:sz w:val="24"/>
        </w:rPr>
      </w:pPr>
    </w:p>
    <w:sectPr w:rsidR="0000617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4F600C"/>
    <w:rsid w:val="0000617C"/>
    <w:rsid w:val="004F600C"/>
    <w:rsid w:val="00B93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ptext-2">
    <w:name w:val="ptext-2"/>
    <w:basedOn w:val="DefaultParagraphFont"/>
    <w:rPr>
      <w:b w:val="0"/>
      <w:bCs w:val="0"/>
      <w:sz w:val="20"/>
      <w:szCs w:val="20"/>
    </w:rPr>
  </w:style>
  <w:style w:type="character" w:customStyle="1" w:styleId="enumbell">
    <w:name w:val="enumbell"/>
    <w:basedOn w:val="DefaultParagraphFont"/>
    <w:rPr>
      <w:b/>
      <w:bCs/>
      <w:sz w:val="20"/>
      <w:szCs w:val="20"/>
    </w:rPr>
  </w:style>
  <w:style w:type="character" w:customStyle="1" w:styleId="highlight">
    <w:name w:val="highlight"/>
    <w:basedOn w:val="DefaultParagraphFont"/>
    <w:rPr>
      <w:b w:val="0"/>
      <w:bCs w:val="0"/>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semiHidden/>
    <w:pPr>
      <w:tabs>
        <w:tab w:val="left" w:pos="480"/>
        <w:tab w:val="right" w:pos="8640"/>
      </w:tabs>
      <w:ind w:right="684"/>
    </w:pPr>
    <w:rPr>
      <w:rFonts w:ascii="Arial" w:hAnsi="Arial"/>
      <w:sz w:val="22"/>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2005-06-08T19:29:00Z</cp:lastPrinted>
  <dcterms:created xsi:type="dcterms:W3CDTF">2012-01-12T15:51:00Z</dcterms:created>
  <dcterms:modified xsi:type="dcterms:W3CDTF">2012-01-12T15:51:00Z</dcterms:modified>
</cp:coreProperties>
</file>