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B4C" w:rsidRPr="00D2123A" w:rsidRDefault="00090B4C">
      <w:pPr>
        <w:pStyle w:val="Heading2"/>
        <w:jc w:val="center"/>
        <w:rPr>
          <w:b/>
          <w:szCs w:val="24"/>
        </w:rPr>
      </w:pPr>
      <w:r w:rsidRPr="00D2123A">
        <w:rPr>
          <w:b/>
          <w:szCs w:val="24"/>
        </w:rPr>
        <w:t>OMB Forms Justification Package</w:t>
      </w:r>
    </w:p>
    <w:p w:rsidR="009A6123" w:rsidRDefault="00AD0C93" w:rsidP="009A6123">
      <w:pPr>
        <w:pStyle w:val="Heading6"/>
        <w:spacing w:before="120"/>
        <w:rPr>
          <w:rFonts w:ascii="Times New Roman" w:hAnsi="Times New Roman"/>
          <w:b/>
        </w:rPr>
      </w:pPr>
      <w:r>
        <w:rPr>
          <w:rFonts w:ascii="Times New Roman" w:hAnsi="Times New Roman"/>
          <w:b/>
        </w:rPr>
        <w:t>Martin Luther King, Jr. Day of Service Grants</w:t>
      </w:r>
    </w:p>
    <w:p w:rsidR="00090B4C" w:rsidRPr="00D2123A" w:rsidRDefault="00E94B51" w:rsidP="009A6123">
      <w:pPr>
        <w:pStyle w:val="Heading6"/>
        <w:rPr>
          <w:rFonts w:ascii="Times New Roman" w:hAnsi="Times New Roman"/>
          <w:b/>
          <w:szCs w:val="24"/>
        </w:rPr>
      </w:pPr>
      <w:r w:rsidRPr="00D2123A">
        <w:rPr>
          <w:rFonts w:ascii="Times New Roman" w:hAnsi="Times New Roman"/>
          <w:b/>
          <w:szCs w:val="24"/>
        </w:rPr>
        <w:t>Application Instructions</w:t>
      </w:r>
    </w:p>
    <w:p w:rsidR="00090B4C" w:rsidRPr="00D2123A" w:rsidRDefault="00090B4C">
      <w:pPr>
        <w:tabs>
          <w:tab w:val="left" w:pos="720"/>
          <w:tab w:val="left" w:pos="1440"/>
          <w:tab w:val="left" w:pos="2160"/>
        </w:tabs>
        <w:rPr>
          <w:sz w:val="24"/>
          <w:szCs w:val="24"/>
        </w:rPr>
      </w:pPr>
    </w:p>
    <w:p w:rsidR="00090B4C" w:rsidRPr="00D2123A" w:rsidRDefault="00090B4C">
      <w:pPr>
        <w:pStyle w:val="Heading3"/>
        <w:numPr>
          <w:ilvl w:val="0"/>
          <w:numId w:val="0"/>
        </w:numPr>
        <w:rPr>
          <w:b w:val="0"/>
          <w:szCs w:val="24"/>
        </w:rPr>
      </w:pPr>
    </w:p>
    <w:p w:rsidR="00090B4C" w:rsidRPr="00D2123A" w:rsidRDefault="00090B4C">
      <w:pPr>
        <w:pStyle w:val="Heading3"/>
        <w:numPr>
          <w:ilvl w:val="0"/>
          <w:numId w:val="0"/>
        </w:numPr>
        <w:rPr>
          <w:szCs w:val="24"/>
        </w:rPr>
      </w:pPr>
      <w:r w:rsidRPr="00D2123A">
        <w:rPr>
          <w:szCs w:val="24"/>
        </w:rPr>
        <w:t>PART A:  JUSTIFICATION</w:t>
      </w:r>
    </w:p>
    <w:p w:rsidR="00090B4C" w:rsidRPr="00D2123A" w:rsidRDefault="00090B4C">
      <w:pPr>
        <w:tabs>
          <w:tab w:val="left" w:pos="720"/>
          <w:tab w:val="left" w:pos="1440"/>
          <w:tab w:val="left" w:pos="2160"/>
        </w:tabs>
        <w:rPr>
          <w:b/>
          <w:sz w:val="24"/>
          <w:szCs w:val="24"/>
        </w:rPr>
      </w:pPr>
    </w:p>
    <w:p w:rsidR="00090B4C" w:rsidRPr="00D2123A" w:rsidRDefault="00090B4C" w:rsidP="00BC021C">
      <w:pPr>
        <w:numPr>
          <w:ilvl w:val="0"/>
          <w:numId w:val="2"/>
        </w:numPr>
        <w:tabs>
          <w:tab w:val="left" w:pos="0"/>
          <w:tab w:val="left" w:pos="1440"/>
          <w:tab w:val="left" w:pos="1728"/>
          <w:tab w:val="left" w:pos="2160"/>
        </w:tabs>
        <w:suppressAutoHyphens/>
        <w:jc w:val="both"/>
        <w:rPr>
          <w:b/>
          <w:sz w:val="24"/>
          <w:szCs w:val="24"/>
        </w:rPr>
      </w:pPr>
      <w:r w:rsidRPr="00D2123A">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90B4C" w:rsidRPr="00D2123A" w:rsidRDefault="00090B4C">
      <w:pPr>
        <w:pStyle w:val="BodyText2"/>
        <w:rPr>
          <w:sz w:val="24"/>
          <w:szCs w:val="24"/>
        </w:rPr>
      </w:pPr>
    </w:p>
    <w:p w:rsidR="00E656CE" w:rsidRPr="003D041A" w:rsidRDefault="00F230E5" w:rsidP="003D041A">
      <w:pPr>
        <w:pStyle w:val="Heading6"/>
        <w:spacing w:before="120"/>
        <w:jc w:val="left"/>
        <w:rPr>
          <w:rFonts w:ascii="Times New Roman" w:hAnsi="Times New Roman"/>
        </w:rPr>
      </w:pPr>
      <w:r w:rsidRPr="003D041A">
        <w:rPr>
          <w:rFonts w:ascii="Times New Roman" w:hAnsi="Times New Roman"/>
        </w:rPr>
        <w:t>The purpose of this request is to seek</w:t>
      </w:r>
      <w:r w:rsidR="008C0249" w:rsidRPr="003D041A">
        <w:rPr>
          <w:rFonts w:ascii="Times New Roman" w:hAnsi="Times New Roman"/>
        </w:rPr>
        <w:t xml:space="preserve"> </w:t>
      </w:r>
      <w:r w:rsidR="00BD3F01">
        <w:rPr>
          <w:rFonts w:ascii="Times New Roman" w:hAnsi="Times New Roman"/>
        </w:rPr>
        <w:t>renewal</w:t>
      </w:r>
      <w:r w:rsidRPr="003D041A">
        <w:rPr>
          <w:rFonts w:ascii="Times New Roman" w:hAnsi="Times New Roman"/>
        </w:rPr>
        <w:t xml:space="preserve"> for the </w:t>
      </w:r>
      <w:r w:rsidR="003D041A" w:rsidRPr="003D041A">
        <w:rPr>
          <w:rFonts w:ascii="Times New Roman" w:hAnsi="Times New Roman"/>
        </w:rPr>
        <w:t xml:space="preserve">Martin Luther King, Jr. Day of Service </w:t>
      </w:r>
      <w:r w:rsidR="000711AD" w:rsidRPr="003D041A">
        <w:rPr>
          <w:rFonts w:ascii="Times New Roman" w:hAnsi="Times New Roman"/>
        </w:rPr>
        <w:t xml:space="preserve">Grant </w:t>
      </w:r>
      <w:r w:rsidRPr="003D041A">
        <w:rPr>
          <w:rFonts w:ascii="Times New Roman" w:hAnsi="Times New Roman"/>
        </w:rPr>
        <w:t>Application Instructions</w:t>
      </w:r>
      <w:r w:rsidR="003D041A" w:rsidRPr="003D041A">
        <w:rPr>
          <w:rFonts w:ascii="Times New Roman" w:hAnsi="Times New Roman"/>
        </w:rPr>
        <w:t>.</w:t>
      </w:r>
      <w:r w:rsidRPr="003D041A">
        <w:rPr>
          <w:rFonts w:ascii="Times New Roman" w:hAnsi="Times New Roman"/>
        </w:rPr>
        <w:t xml:space="preserve"> </w:t>
      </w:r>
      <w:r w:rsidR="00E94B51" w:rsidRPr="003D041A">
        <w:rPr>
          <w:rFonts w:ascii="Times New Roman" w:hAnsi="Times New Roman"/>
        </w:rPr>
        <w:t xml:space="preserve">Through Congressional appropriations, the </w:t>
      </w:r>
      <w:r w:rsidR="003D041A" w:rsidRPr="003D041A">
        <w:rPr>
          <w:rFonts w:ascii="Times New Roman" w:hAnsi="Times New Roman"/>
        </w:rPr>
        <w:t xml:space="preserve">Martin Luther King, Jr. Day of Service Grants </w:t>
      </w:r>
      <w:r w:rsidR="00E656CE" w:rsidRPr="003D041A">
        <w:rPr>
          <w:rFonts w:ascii="Times New Roman" w:hAnsi="Times New Roman"/>
        </w:rPr>
        <w:t xml:space="preserve">competition was established to </w:t>
      </w:r>
      <w:r w:rsidR="003D041A" w:rsidRPr="003D041A">
        <w:rPr>
          <w:rFonts w:ascii="Times New Roman" w:hAnsi="Times New Roman"/>
          <w:color w:val="000000"/>
        </w:rPr>
        <w:t>provide grants to organizations to plan and carry out projects that bring Americans together to serve in their communities in observation of Martin Luther King, Jr. Day.</w:t>
      </w:r>
      <w:r w:rsidR="00E656CE" w:rsidRPr="003D041A">
        <w:rPr>
          <w:rFonts w:ascii="Times New Roman" w:hAnsi="Times New Roman"/>
        </w:rPr>
        <w:t xml:space="preserve">  </w:t>
      </w:r>
    </w:p>
    <w:p w:rsidR="00D2123A" w:rsidRPr="000711AD" w:rsidRDefault="00D2123A" w:rsidP="009A6123">
      <w:pPr>
        <w:pStyle w:val="FootnoteText"/>
        <w:rPr>
          <w:rFonts w:ascii="Times New Roman" w:hAnsi="Times New Roman"/>
          <w:szCs w:val="24"/>
        </w:rPr>
      </w:pPr>
    </w:p>
    <w:p w:rsidR="00D22CB1" w:rsidRPr="003D041A" w:rsidRDefault="00E94B51" w:rsidP="003D041A">
      <w:pPr>
        <w:pStyle w:val="Heading6"/>
        <w:spacing w:before="120"/>
        <w:jc w:val="left"/>
        <w:rPr>
          <w:rFonts w:ascii="Times New Roman" w:hAnsi="Times New Roman"/>
        </w:rPr>
      </w:pPr>
      <w:r w:rsidRPr="003D041A">
        <w:rPr>
          <w:rFonts w:ascii="Times New Roman" w:hAnsi="Times New Roman"/>
        </w:rPr>
        <w:t xml:space="preserve">In order to award grants to nonprofit charitable organizations, such as public charities, community organizations (faith-based and secular), private foundations, and </w:t>
      </w:r>
      <w:r w:rsidR="003D041A" w:rsidRPr="003D041A">
        <w:rPr>
          <w:rFonts w:ascii="Times New Roman" w:hAnsi="Times New Roman"/>
        </w:rPr>
        <w:t>higher education</w:t>
      </w:r>
      <w:r w:rsidRPr="003D041A">
        <w:rPr>
          <w:rFonts w:ascii="Times New Roman" w:hAnsi="Times New Roman"/>
        </w:rPr>
        <w:t xml:space="preserve"> schools under the </w:t>
      </w:r>
      <w:r w:rsidR="003D041A" w:rsidRPr="003D041A">
        <w:rPr>
          <w:rFonts w:ascii="Times New Roman" w:hAnsi="Times New Roman"/>
        </w:rPr>
        <w:t xml:space="preserve">Martin Luther King, Jr. Day of Service Grant </w:t>
      </w:r>
      <w:r w:rsidRPr="003D041A">
        <w:rPr>
          <w:rFonts w:ascii="Times New Roman" w:hAnsi="Times New Roman"/>
        </w:rPr>
        <w:t xml:space="preserve">competition, the Corporation for National and Community Service (the Corporation) must issue grant application instructions. </w:t>
      </w:r>
      <w:r w:rsidR="00D22CB1" w:rsidRPr="003D041A">
        <w:rPr>
          <w:rFonts w:ascii="Times New Roman" w:hAnsi="Times New Roman"/>
        </w:rPr>
        <w:t xml:space="preserve">The authority for this funding was first given to the Corporation in Public Law </w:t>
      </w:r>
      <w:r w:rsidR="003D041A">
        <w:rPr>
          <w:rFonts w:ascii="Times New Roman" w:hAnsi="Times New Roman"/>
          <w:sz w:val="22"/>
        </w:rPr>
        <w:t>105</w:t>
      </w:r>
      <w:r w:rsidR="003D041A">
        <w:rPr>
          <w:rFonts w:ascii="Times New Roman" w:hAnsi="Times New Roman"/>
          <w:sz w:val="22"/>
        </w:rPr>
        <w:noBreakHyphen/>
        <w:t>354</w:t>
      </w:r>
      <w:r w:rsidR="00D22CB1" w:rsidRPr="003D041A">
        <w:rPr>
          <w:rFonts w:ascii="Times New Roman" w:hAnsi="Times New Roman"/>
        </w:rPr>
        <w:t xml:space="preserve">, the </w:t>
      </w:r>
      <w:r w:rsidR="00C85174" w:rsidRPr="005D43DA">
        <w:rPr>
          <w:rFonts w:ascii="Times New Roman" w:hAnsi="Times New Roman"/>
          <w:sz w:val="22"/>
          <w:szCs w:val="22"/>
        </w:rPr>
        <w:t>National and Community Service Act of 1990</w:t>
      </w:r>
      <w:r w:rsidR="00D22CB1" w:rsidRPr="003D041A">
        <w:rPr>
          <w:rFonts w:ascii="Times New Roman" w:hAnsi="Times New Roman"/>
        </w:rPr>
        <w:t>.</w:t>
      </w:r>
    </w:p>
    <w:p w:rsidR="00E94B51" w:rsidRPr="00D2123A" w:rsidRDefault="00E94B51" w:rsidP="009A6123">
      <w:pPr>
        <w:pStyle w:val="FootnoteText"/>
        <w:ind w:firstLine="720"/>
        <w:rPr>
          <w:rFonts w:ascii="Times New Roman" w:hAnsi="Times New Roman"/>
          <w:szCs w:val="24"/>
        </w:rPr>
      </w:pPr>
    </w:p>
    <w:p w:rsidR="00BC021C" w:rsidRPr="00D2123A" w:rsidRDefault="000D2BD9" w:rsidP="009A6123">
      <w:pPr>
        <w:pStyle w:val="FootnoteText"/>
        <w:rPr>
          <w:rFonts w:ascii="Times New Roman" w:hAnsi="Times New Roman"/>
          <w:szCs w:val="24"/>
        </w:rPr>
      </w:pPr>
      <w:r w:rsidRPr="00D2123A">
        <w:rPr>
          <w:rFonts w:ascii="Times New Roman" w:hAnsi="Times New Roman"/>
          <w:szCs w:val="24"/>
        </w:rPr>
        <w:t xml:space="preserve">The Corporation plans to use a </w:t>
      </w:r>
      <w:r w:rsidR="00E656CE" w:rsidRPr="00D2123A">
        <w:rPr>
          <w:rFonts w:ascii="Times New Roman" w:hAnsi="Times New Roman"/>
          <w:szCs w:val="24"/>
        </w:rPr>
        <w:t xml:space="preserve">one stage </w:t>
      </w:r>
      <w:r w:rsidRPr="00D2123A">
        <w:rPr>
          <w:rFonts w:ascii="Times New Roman" w:hAnsi="Times New Roman"/>
          <w:szCs w:val="24"/>
        </w:rPr>
        <w:t>process for collecting t</w:t>
      </w:r>
      <w:r w:rsidR="00E94B51" w:rsidRPr="00D2123A">
        <w:rPr>
          <w:rFonts w:ascii="Times New Roman" w:hAnsi="Times New Roman"/>
          <w:szCs w:val="24"/>
        </w:rPr>
        <w:t xml:space="preserve">he </w:t>
      </w:r>
      <w:r w:rsidRPr="00D2123A">
        <w:rPr>
          <w:rFonts w:ascii="Times New Roman" w:hAnsi="Times New Roman"/>
          <w:szCs w:val="24"/>
        </w:rPr>
        <w:t xml:space="preserve">grant competition </w:t>
      </w:r>
      <w:r w:rsidR="00E94B51" w:rsidRPr="00D2123A">
        <w:rPr>
          <w:rFonts w:ascii="Times New Roman" w:hAnsi="Times New Roman"/>
          <w:szCs w:val="24"/>
        </w:rPr>
        <w:t xml:space="preserve">information. </w:t>
      </w:r>
      <w:r w:rsidR="00E656CE" w:rsidRPr="00D2123A">
        <w:rPr>
          <w:rFonts w:ascii="Times New Roman" w:hAnsi="Times New Roman"/>
          <w:szCs w:val="24"/>
        </w:rPr>
        <w:t xml:space="preserve">For those submitting an </w:t>
      </w:r>
      <w:r w:rsidR="00BC021C" w:rsidRPr="00D2123A">
        <w:rPr>
          <w:rFonts w:ascii="Times New Roman" w:hAnsi="Times New Roman"/>
          <w:szCs w:val="24"/>
        </w:rPr>
        <w:t xml:space="preserve">application, technical assistance will be provided to help them through the application process. The information collected through </w:t>
      </w:r>
      <w:r w:rsidR="00E656CE" w:rsidRPr="00D2123A">
        <w:rPr>
          <w:rFonts w:ascii="Times New Roman" w:hAnsi="Times New Roman"/>
          <w:szCs w:val="24"/>
        </w:rPr>
        <w:t>this method</w:t>
      </w:r>
      <w:r w:rsidR="00BC021C" w:rsidRPr="00D2123A">
        <w:rPr>
          <w:rFonts w:ascii="Times New Roman" w:hAnsi="Times New Roman"/>
          <w:szCs w:val="24"/>
        </w:rPr>
        <w:t xml:space="preserve"> will constitute the information used to make decisions for awarding grants to eligible parties.</w:t>
      </w:r>
    </w:p>
    <w:p w:rsidR="00BC021C" w:rsidRPr="00D2123A" w:rsidRDefault="00BC021C" w:rsidP="009A6123">
      <w:pPr>
        <w:pStyle w:val="FootnoteText"/>
        <w:ind w:firstLine="720"/>
        <w:jc w:val="both"/>
        <w:rPr>
          <w:rFonts w:ascii="Times New Roman" w:hAnsi="Times New Roman"/>
          <w:szCs w:val="24"/>
        </w:rPr>
      </w:pPr>
    </w:p>
    <w:p w:rsidR="00090B4C" w:rsidRPr="00D2123A" w:rsidRDefault="00090B4C" w:rsidP="009A6123">
      <w:pPr>
        <w:pStyle w:val="FootnoteText"/>
        <w:numPr>
          <w:ilvl w:val="0"/>
          <w:numId w:val="2"/>
        </w:numPr>
        <w:jc w:val="both"/>
        <w:rPr>
          <w:rFonts w:ascii="Times New Roman" w:hAnsi="Times New Roman"/>
          <w:szCs w:val="24"/>
        </w:rPr>
      </w:pPr>
      <w:r w:rsidRPr="00D2123A">
        <w:rPr>
          <w:rFonts w:ascii="Times New Roman" w:hAnsi="Times New Roman"/>
          <w:b/>
          <w:szCs w:val="24"/>
        </w:rPr>
        <w:t>Indicate how, by whom, and for what purposes the information is to be used.  Except for a new collection, indicate the actual use the agency has made of the information received from the current collection.</w:t>
      </w:r>
    </w:p>
    <w:p w:rsidR="00090B4C" w:rsidRPr="00D2123A" w:rsidRDefault="00090B4C" w:rsidP="009A6123">
      <w:pPr>
        <w:pStyle w:val="FootnoteText"/>
        <w:widowControl/>
        <w:jc w:val="both"/>
        <w:rPr>
          <w:rFonts w:ascii="Times New Roman" w:hAnsi="Times New Roman"/>
          <w:szCs w:val="24"/>
        </w:rPr>
      </w:pPr>
    </w:p>
    <w:p w:rsidR="00090B4C" w:rsidRPr="00D2123A" w:rsidRDefault="00F230E5" w:rsidP="009A6123">
      <w:pPr>
        <w:rPr>
          <w:snapToGrid w:val="0"/>
          <w:sz w:val="24"/>
          <w:szCs w:val="24"/>
        </w:rPr>
      </w:pPr>
      <w:r w:rsidRPr="00D2123A">
        <w:rPr>
          <w:snapToGrid w:val="0"/>
          <w:sz w:val="24"/>
          <w:szCs w:val="24"/>
        </w:rPr>
        <w:t>The information collected constitutes a submission to the Corporation for grant funding. The application instructions have been designed to conform to the congr</w:t>
      </w:r>
      <w:r w:rsidR="00986FF4" w:rsidRPr="00D2123A">
        <w:rPr>
          <w:snapToGrid w:val="0"/>
          <w:sz w:val="24"/>
          <w:szCs w:val="24"/>
        </w:rPr>
        <w:t>essional requirements</w:t>
      </w:r>
      <w:r w:rsidRPr="00D2123A">
        <w:rPr>
          <w:snapToGrid w:val="0"/>
          <w:sz w:val="24"/>
          <w:szCs w:val="24"/>
        </w:rPr>
        <w:t>, provide an effective framework for applicants to explain their proposed program, and obtain the information Corporation staff will need in making informed funding decisions. The Corporation will evaluate the information submitted through the application</w:t>
      </w:r>
      <w:r w:rsidR="00E656CE" w:rsidRPr="00D2123A">
        <w:rPr>
          <w:snapToGrid w:val="0"/>
          <w:sz w:val="24"/>
          <w:szCs w:val="24"/>
        </w:rPr>
        <w:t xml:space="preserve"> and</w:t>
      </w:r>
      <w:r w:rsidRPr="00D2123A">
        <w:rPr>
          <w:snapToGrid w:val="0"/>
          <w:sz w:val="24"/>
          <w:szCs w:val="24"/>
        </w:rPr>
        <w:t xml:space="preserve"> funding decisions will be made through the Corporation’s grant review and selection process. </w:t>
      </w:r>
      <w:r w:rsidR="00E656CE" w:rsidRPr="00D2123A">
        <w:rPr>
          <w:snapToGrid w:val="0"/>
          <w:sz w:val="24"/>
          <w:szCs w:val="24"/>
        </w:rPr>
        <w:t>A</w:t>
      </w:r>
      <w:r w:rsidR="0060342D" w:rsidRPr="00D2123A">
        <w:rPr>
          <w:snapToGrid w:val="0"/>
          <w:sz w:val="24"/>
          <w:szCs w:val="24"/>
        </w:rPr>
        <w:t xml:space="preserve">pplications will be subject to an internal staff review. </w:t>
      </w:r>
      <w:r w:rsidRPr="00D2123A">
        <w:rPr>
          <w:snapToGrid w:val="0"/>
          <w:sz w:val="24"/>
          <w:szCs w:val="24"/>
        </w:rPr>
        <w:t>Based on these analyses, the Corporation’s Chief Executive Officer and Board of Directors will decide which applications to support with grant funds. The Corporation will also use the information to identify areas in which a grant recipient may need training and technical assistance.</w:t>
      </w:r>
    </w:p>
    <w:p w:rsidR="008C0249" w:rsidRPr="00D2123A" w:rsidRDefault="008C0249" w:rsidP="009A6123">
      <w:pPr>
        <w:jc w:val="both"/>
        <w:rPr>
          <w:snapToGrid w:val="0"/>
          <w:sz w:val="24"/>
          <w:szCs w:val="24"/>
        </w:rPr>
      </w:pPr>
    </w:p>
    <w:p w:rsidR="00090B4C" w:rsidRPr="00D2123A" w:rsidRDefault="00090B4C" w:rsidP="009A6123">
      <w:pPr>
        <w:pStyle w:val="BodyText3"/>
        <w:numPr>
          <w:ilvl w:val="0"/>
          <w:numId w:val="2"/>
        </w:numPr>
        <w:jc w:val="both"/>
        <w:rPr>
          <w:szCs w:val="24"/>
        </w:rPr>
      </w:pPr>
      <w:r w:rsidRPr="00D2123A">
        <w:rPr>
          <w:szCs w:val="24"/>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90B4C" w:rsidRPr="00D2123A" w:rsidRDefault="00090B4C" w:rsidP="009A6123">
      <w:pPr>
        <w:pStyle w:val="BodyText3"/>
        <w:jc w:val="both"/>
        <w:rPr>
          <w:b w:val="0"/>
          <w:szCs w:val="24"/>
        </w:rPr>
      </w:pPr>
    </w:p>
    <w:p w:rsidR="00FF7BD6" w:rsidRPr="00D2123A" w:rsidRDefault="00720752" w:rsidP="009A6123">
      <w:pPr>
        <w:pStyle w:val="BodyText3"/>
        <w:rPr>
          <w:b w:val="0"/>
          <w:szCs w:val="24"/>
        </w:rPr>
      </w:pPr>
      <w:r w:rsidRPr="00D2123A">
        <w:rPr>
          <w:b w:val="0"/>
          <w:szCs w:val="24"/>
        </w:rPr>
        <w:t>The Corporation has developed a</w:t>
      </w:r>
      <w:r w:rsidR="00D42048" w:rsidRPr="00D2123A">
        <w:rPr>
          <w:b w:val="0"/>
          <w:szCs w:val="24"/>
        </w:rPr>
        <w:t>n</w:t>
      </w:r>
      <w:r w:rsidRPr="00D2123A">
        <w:rPr>
          <w:b w:val="0"/>
          <w:szCs w:val="24"/>
        </w:rPr>
        <w:t xml:space="preserve"> electronic system, eGrants, to comply with the requirements of Public Law 106-107. </w:t>
      </w:r>
      <w:r w:rsidR="00E656CE" w:rsidRPr="00D2123A">
        <w:rPr>
          <w:b w:val="0"/>
          <w:szCs w:val="24"/>
        </w:rPr>
        <w:t xml:space="preserve"> </w:t>
      </w:r>
    </w:p>
    <w:p w:rsidR="002D1B9C" w:rsidRPr="00D2123A" w:rsidRDefault="002D1B9C" w:rsidP="009A6123">
      <w:pPr>
        <w:pStyle w:val="BodyText3"/>
        <w:ind w:firstLine="720"/>
        <w:jc w:val="both"/>
        <w:rPr>
          <w:b w:val="0"/>
          <w:szCs w:val="24"/>
        </w:rPr>
      </w:pPr>
    </w:p>
    <w:p w:rsidR="00090B4C" w:rsidRPr="00D2123A" w:rsidRDefault="00090B4C" w:rsidP="009A6123">
      <w:pPr>
        <w:pStyle w:val="BodyText3"/>
        <w:numPr>
          <w:ilvl w:val="0"/>
          <w:numId w:val="2"/>
        </w:numPr>
        <w:jc w:val="both"/>
        <w:rPr>
          <w:szCs w:val="24"/>
        </w:rPr>
      </w:pPr>
      <w:r w:rsidRPr="00D2123A">
        <w:rPr>
          <w:szCs w:val="24"/>
        </w:rPr>
        <w:t>Describe efforts to identify duplication.  Show specifically why similar information already available cannot be used or modified for use for the purpose described in item 2 above.</w:t>
      </w:r>
    </w:p>
    <w:p w:rsidR="00090B4C" w:rsidRPr="00D2123A" w:rsidRDefault="00090B4C" w:rsidP="009A6123">
      <w:pPr>
        <w:pStyle w:val="BodyText3"/>
        <w:jc w:val="both"/>
        <w:rPr>
          <w:b w:val="0"/>
          <w:szCs w:val="24"/>
        </w:rPr>
      </w:pPr>
    </w:p>
    <w:p w:rsidR="00090B4C" w:rsidRPr="00D2123A" w:rsidRDefault="00720752" w:rsidP="009A6123">
      <w:pPr>
        <w:pStyle w:val="BodyText3"/>
        <w:rPr>
          <w:b w:val="0"/>
          <w:szCs w:val="24"/>
        </w:rPr>
      </w:pPr>
      <w:r w:rsidRPr="00D2123A">
        <w:rPr>
          <w:b w:val="0"/>
          <w:szCs w:val="24"/>
        </w:rPr>
        <w:t>There are no other sources of information by which the C</w:t>
      </w:r>
      <w:r w:rsidR="0060342D" w:rsidRPr="00D2123A">
        <w:rPr>
          <w:b w:val="0"/>
          <w:szCs w:val="24"/>
        </w:rPr>
        <w:t>orporation can meet the purpose</w:t>
      </w:r>
      <w:r w:rsidRPr="00D2123A">
        <w:rPr>
          <w:b w:val="0"/>
          <w:szCs w:val="24"/>
        </w:rPr>
        <w:t xml:space="preserve"> described in A2.</w:t>
      </w:r>
    </w:p>
    <w:p w:rsidR="00090B4C" w:rsidRPr="00D2123A" w:rsidRDefault="00090B4C" w:rsidP="009A6123">
      <w:pPr>
        <w:pStyle w:val="BodyText3"/>
        <w:ind w:firstLine="720"/>
        <w:jc w:val="both"/>
        <w:rPr>
          <w:b w:val="0"/>
          <w:szCs w:val="24"/>
        </w:rPr>
      </w:pPr>
    </w:p>
    <w:p w:rsidR="002D1B9C" w:rsidRPr="00D2123A" w:rsidRDefault="002D1B9C" w:rsidP="009A6123">
      <w:pPr>
        <w:pStyle w:val="BodyText3"/>
        <w:ind w:firstLine="720"/>
        <w:jc w:val="both"/>
        <w:rPr>
          <w:b w:val="0"/>
          <w:szCs w:val="24"/>
        </w:rPr>
      </w:pPr>
    </w:p>
    <w:p w:rsidR="00090B4C" w:rsidRPr="00D2123A" w:rsidRDefault="00090B4C" w:rsidP="009A6123">
      <w:pPr>
        <w:pStyle w:val="BodyText3"/>
        <w:numPr>
          <w:ilvl w:val="0"/>
          <w:numId w:val="2"/>
        </w:numPr>
        <w:jc w:val="both"/>
        <w:rPr>
          <w:szCs w:val="24"/>
        </w:rPr>
      </w:pPr>
      <w:r w:rsidRPr="00D2123A">
        <w:rPr>
          <w:szCs w:val="24"/>
        </w:rPr>
        <w:t>If the collection of information impacts small businesses or other small entities, describe any methods to minimize burden.</w:t>
      </w:r>
    </w:p>
    <w:p w:rsidR="00090B4C" w:rsidRPr="00D2123A" w:rsidRDefault="00090B4C" w:rsidP="009A6123">
      <w:pPr>
        <w:pStyle w:val="BodyText3"/>
        <w:jc w:val="both"/>
        <w:rPr>
          <w:szCs w:val="24"/>
        </w:rPr>
      </w:pPr>
    </w:p>
    <w:p w:rsidR="00090B4C" w:rsidRPr="00D2123A" w:rsidRDefault="005D393B" w:rsidP="009A6123">
      <w:pPr>
        <w:pStyle w:val="BodyText3"/>
        <w:rPr>
          <w:b w:val="0"/>
          <w:szCs w:val="24"/>
        </w:rPr>
      </w:pPr>
      <w:r w:rsidRPr="00D2123A">
        <w:rPr>
          <w:b w:val="0"/>
          <w:szCs w:val="24"/>
        </w:rPr>
        <w:t>This collection of information does not impact small businesses since they are not eligible to apply for the grant. Economic burden to other small entities is limited to the cost of staff time to develop and submit the concept paper and full application. This is minimized to the degree possible by asking only for the information absolutely necessary to make responsible grant approval decisions.</w:t>
      </w:r>
    </w:p>
    <w:p w:rsidR="00720752" w:rsidRPr="00D2123A" w:rsidRDefault="00720752" w:rsidP="009A6123">
      <w:pPr>
        <w:pStyle w:val="BodyText3"/>
        <w:jc w:val="both"/>
        <w:rPr>
          <w:b w:val="0"/>
          <w:szCs w:val="24"/>
        </w:rPr>
      </w:pPr>
    </w:p>
    <w:p w:rsidR="002D1B9C" w:rsidRPr="00D2123A" w:rsidRDefault="002D1B9C" w:rsidP="009A6123">
      <w:pPr>
        <w:pStyle w:val="BodyText3"/>
        <w:jc w:val="both"/>
        <w:rPr>
          <w:b w:val="0"/>
          <w:szCs w:val="24"/>
        </w:rPr>
      </w:pPr>
    </w:p>
    <w:p w:rsidR="00090B4C" w:rsidRPr="00D2123A" w:rsidRDefault="00090B4C" w:rsidP="009A6123">
      <w:pPr>
        <w:pStyle w:val="BodyText3"/>
        <w:numPr>
          <w:ilvl w:val="0"/>
          <w:numId w:val="2"/>
        </w:numPr>
        <w:jc w:val="both"/>
        <w:rPr>
          <w:szCs w:val="24"/>
        </w:rPr>
      </w:pPr>
      <w:r w:rsidRPr="00D2123A">
        <w:rPr>
          <w:szCs w:val="24"/>
        </w:rPr>
        <w:t>Describe the consequence to Federal program or policy activities if the collection is not conducted or is conducted less frequently, as well as any technical or legal obstacle to reducing burden.</w:t>
      </w:r>
    </w:p>
    <w:p w:rsidR="005D393B" w:rsidRPr="00D2123A" w:rsidRDefault="005D393B" w:rsidP="009A6123">
      <w:pPr>
        <w:pStyle w:val="BodyText3"/>
        <w:jc w:val="both"/>
        <w:rPr>
          <w:szCs w:val="24"/>
        </w:rPr>
      </w:pPr>
    </w:p>
    <w:p w:rsidR="00090B4C" w:rsidRPr="00D2123A" w:rsidRDefault="005D393B" w:rsidP="009A6123">
      <w:pPr>
        <w:pStyle w:val="BodyText3"/>
        <w:rPr>
          <w:b w:val="0"/>
          <w:szCs w:val="24"/>
        </w:rPr>
      </w:pPr>
      <w:r w:rsidRPr="00D2123A">
        <w:rPr>
          <w:b w:val="0"/>
          <w:szCs w:val="24"/>
        </w:rPr>
        <w:t xml:space="preserve">The Corporation would be unable to fulfill its legal obligation of providing grant funding for </w:t>
      </w:r>
      <w:r w:rsidR="009A6123">
        <w:rPr>
          <w:b w:val="0"/>
        </w:rPr>
        <w:t xml:space="preserve">Engaging Persons with Disabilities in National and Community Service </w:t>
      </w:r>
      <w:r w:rsidR="00D57820" w:rsidRPr="00D2123A">
        <w:rPr>
          <w:b w:val="0"/>
          <w:szCs w:val="24"/>
        </w:rPr>
        <w:t xml:space="preserve">Grants </w:t>
      </w:r>
      <w:r w:rsidRPr="00D2123A">
        <w:rPr>
          <w:b w:val="0"/>
          <w:szCs w:val="24"/>
        </w:rPr>
        <w:t xml:space="preserve">if this information were not collected. Appropriations for </w:t>
      </w:r>
      <w:r w:rsidR="009A6123">
        <w:rPr>
          <w:b w:val="0"/>
        </w:rPr>
        <w:t xml:space="preserve">Engaging Persons with Disabilities in National and Community Service </w:t>
      </w:r>
      <w:r w:rsidRPr="00D2123A">
        <w:rPr>
          <w:b w:val="0"/>
          <w:szCs w:val="24"/>
        </w:rPr>
        <w:t xml:space="preserve">Grants have been </w:t>
      </w:r>
      <w:r w:rsidR="00986FF4" w:rsidRPr="00D2123A">
        <w:rPr>
          <w:b w:val="0"/>
          <w:szCs w:val="24"/>
        </w:rPr>
        <w:t>made for FY20</w:t>
      </w:r>
      <w:r w:rsidR="00BD3F01">
        <w:rPr>
          <w:b w:val="0"/>
          <w:szCs w:val="24"/>
        </w:rPr>
        <w:t>11</w:t>
      </w:r>
      <w:r w:rsidR="00986FF4" w:rsidRPr="00D2123A">
        <w:rPr>
          <w:b w:val="0"/>
          <w:szCs w:val="24"/>
        </w:rPr>
        <w:t xml:space="preserve"> and it is likely that appropriations will continue to be </w:t>
      </w:r>
      <w:r w:rsidRPr="00D2123A">
        <w:rPr>
          <w:b w:val="0"/>
          <w:szCs w:val="24"/>
        </w:rPr>
        <w:t xml:space="preserve">requested </w:t>
      </w:r>
      <w:r w:rsidR="00986FF4" w:rsidRPr="00D2123A">
        <w:rPr>
          <w:b w:val="0"/>
          <w:szCs w:val="24"/>
        </w:rPr>
        <w:t>in</w:t>
      </w:r>
      <w:r w:rsidRPr="00D2123A">
        <w:rPr>
          <w:b w:val="0"/>
          <w:szCs w:val="24"/>
        </w:rPr>
        <w:t xml:space="preserve"> future years. </w:t>
      </w:r>
      <w:r w:rsidR="00986FF4" w:rsidRPr="00D2123A">
        <w:rPr>
          <w:b w:val="0"/>
          <w:szCs w:val="24"/>
        </w:rPr>
        <w:t>T</w:t>
      </w:r>
      <w:r w:rsidRPr="00D2123A">
        <w:rPr>
          <w:b w:val="0"/>
          <w:szCs w:val="24"/>
        </w:rPr>
        <w:t>his information will be collected annually</w:t>
      </w:r>
      <w:r w:rsidR="00986FF4" w:rsidRPr="00D2123A">
        <w:rPr>
          <w:b w:val="0"/>
          <w:szCs w:val="24"/>
        </w:rPr>
        <w:t xml:space="preserve">, provided funding for </w:t>
      </w:r>
      <w:r w:rsidR="009A6123">
        <w:rPr>
          <w:b w:val="0"/>
        </w:rPr>
        <w:t xml:space="preserve">Engaging Persons with Disabilities in National and Community Service </w:t>
      </w:r>
      <w:r w:rsidR="00986FF4" w:rsidRPr="00D2123A">
        <w:rPr>
          <w:b w:val="0"/>
          <w:szCs w:val="24"/>
        </w:rPr>
        <w:t>is approved by the Congress</w:t>
      </w:r>
      <w:r w:rsidRPr="00D2123A">
        <w:rPr>
          <w:b w:val="0"/>
          <w:szCs w:val="24"/>
        </w:rPr>
        <w:t>.</w:t>
      </w:r>
    </w:p>
    <w:p w:rsidR="00090B4C" w:rsidRPr="00D2123A" w:rsidRDefault="00090B4C" w:rsidP="009A6123">
      <w:pPr>
        <w:pStyle w:val="BodyText3"/>
        <w:jc w:val="both"/>
        <w:rPr>
          <w:b w:val="0"/>
          <w:szCs w:val="24"/>
        </w:rPr>
      </w:pPr>
    </w:p>
    <w:p w:rsidR="00090B4C" w:rsidRPr="00D2123A" w:rsidRDefault="00090B4C" w:rsidP="009A6123">
      <w:pPr>
        <w:pStyle w:val="BodyText3"/>
        <w:jc w:val="both"/>
        <w:rPr>
          <w:b w:val="0"/>
          <w:szCs w:val="24"/>
        </w:rPr>
      </w:pPr>
    </w:p>
    <w:p w:rsidR="00090B4C" w:rsidRPr="00D2123A" w:rsidRDefault="00090B4C" w:rsidP="009A6123">
      <w:pPr>
        <w:pStyle w:val="BodyText3"/>
        <w:numPr>
          <w:ilvl w:val="0"/>
          <w:numId w:val="2"/>
        </w:numPr>
        <w:jc w:val="both"/>
        <w:rPr>
          <w:szCs w:val="24"/>
        </w:rPr>
      </w:pPr>
      <w:r w:rsidRPr="00D2123A">
        <w:rPr>
          <w:szCs w:val="24"/>
        </w:rPr>
        <w:t>Explain any special circumstances that would cause an information collection to be conducted in a manner that (a) required respondents to report information to the agency more often than quarterly; (b) requires respondents to prepare written response to a collection of information in fewer than 30 days after receipt of it; (c) requires respondents to submit more than an original and two copies of any document; (d) requires respondents to retain records, other than health, medical, government contract, grant-in-aid, or tax record for more than three years; (e) in connection with a statistical survey that is not designed to produce valid and reliable results that can be generalized to the universe of study; (f) requires the use of a statistical data classification that has not been reviewed and approved by OMB; (g)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(h) requires respondents to submit proprietary trade secret, or other confidential information unless the agency can demonstrate that it has instituted procedures to protect the information’s confidentiality to the extent permitted by law.</w:t>
      </w:r>
    </w:p>
    <w:p w:rsidR="00090B4C" w:rsidRPr="00D2123A" w:rsidRDefault="00090B4C" w:rsidP="009A6123">
      <w:pPr>
        <w:pStyle w:val="BodyText3"/>
        <w:jc w:val="both"/>
        <w:rPr>
          <w:szCs w:val="24"/>
        </w:rPr>
      </w:pPr>
    </w:p>
    <w:p w:rsidR="00090B4C" w:rsidRPr="00D2123A" w:rsidRDefault="00090B4C" w:rsidP="009A6123">
      <w:pPr>
        <w:pStyle w:val="BodyText3"/>
        <w:jc w:val="both"/>
        <w:rPr>
          <w:b w:val="0"/>
          <w:szCs w:val="24"/>
        </w:rPr>
      </w:pPr>
      <w:r w:rsidRPr="00D2123A">
        <w:rPr>
          <w:b w:val="0"/>
          <w:szCs w:val="24"/>
        </w:rPr>
        <w:t>There are no special circumstances that will require information to be collected in a manner that is not consistent with the requirements outlined above.</w:t>
      </w:r>
    </w:p>
    <w:p w:rsidR="00090B4C" w:rsidRPr="00D2123A" w:rsidRDefault="00090B4C" w:rsidP="009A6123">
      <w:pPr>
        <w:pStyle w:val="BodyText3"/>
        <w:jc w:val="both"/>
        <w:rPr>
          <w:b w:val="0"/>
          <w:szCs w:val="24"/>
        </w:rPr>
      </w:pPr>
    </w:p>
    <w:p w:rsidR="00090B4C" w:rsidRPr="00D2123A" w:rsidRDefault="00090B4C" w:rsidP="009A6123">
      <w:pPr>
        <w:pStyle w:val="BodyText3"/>
        <w:jc w:val="both"/>
        <w:rPr>
          <w:b w:val="0"/>
          <w:szCs w:val="24"/>
        </w:rPr>
      </w:pPr>
    </w:p>
    <w:p w:rsidR="00090B4C" w:rsidRPr="00D2123A" w:rsidRDefault="00090B4C" w:rsidP="009A6123">
      <w:pPr>
        <w:pStyle w:val="BodyText3"/>
        <w:numPr>
          <w:ilvl w:val="0"/>
          <w:numId w:val="2"/>
        </w:numPr>
        <w:jc w:val="both"/>
        <w:rPr>
          <w:szCs w:val="24"/>
        </w:rPr>
      </w:pPr>
      <w:r w:rsidRPr="00D2123A">
        <w:rPr>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the notice and describe actions taken by the agency in response to the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three years even in the collection of information activity is the same as in prior periods.  There may be circumstances that may preclude consultation in a specific situation.  These circumstances should be explained.</w:t>
      </w:r>
    </w:p>
    <w:p w:rsidR="00090B4C" w:rsidRPr="00D2123A" w:rsidRDefault="00090B4C" w:rsidP="009A6123">
      <w:pPr>
        <w:pStyle w:val="BodyText3"/>
        <w:jc w:val="both"/>
        <w:rPr>
          <w:b w:val="0"/>
          <w:szCs w:val="24"/>
        </w:rPr>
      </w:pPr>
    </w:p>
    <w:p w:rsidR="00090B4C" w:rsidRPr="00D2123A" w:rsidRDefault="000B2F93" w:rsidP="009A6123">
      <w:pPr>
        <w:pStyle w:val="BodyText3"/>
        <w:ind w:firstLine="720"/>
        <w:jc w:val="both"/>
        <w:rPr>
          <w:b w:val="0"/>
          <w:szCs w:val="24"/>
        </w:rPr>
      </w:pPr>
      <w:r w:rsidRPr="00D2123A">
        <w:rPr>
          <w:b w:val="0"/>
          <w:szCs w:val="24"/>
        </w:rPr>
        <w:t>N/A</w:t>
      </w:r>
    </w:p>
    <w:p w:rsidR="002D1B9C" w:rsidRPr="00D2123A" w:rsidRDefault="002D1B9C" w:rsidP="009A6123">
      <w:pPr>
        <w:pStyle w:val="BodyText3"/>
        <w:ind w:firstLine="720"/>
        <w:jc w:val="both"/>
        <w:rPr>
          <w:b w:val="0"/>
          <w:szCs w:val="24"/>
        </w:rPr>
      </w:pPr>
    </w:p>
    <w:p w:rsidR="00090B4C" w:rsidRPr="00D2123A" w:rsidRDefault="00090B4C" w:rsidP="009A6123">
      <w:pPr>
        <w:pStyle w:val="BodyText3"/>
        <w:numPr>
          <w:ilvl w:val="0"/>
          <w:numId w:val="2"/>
        </w:numPr>
        <w:jc w:val="both"/>
        <w:rPr>
          <w:szCs w:val="24"/>
        </w:rPr>
      </w:pPr>
      <w:r w:rsidRPr="00D2123A">
        <w:rPr>
          <w:szCs w:val="24"/>
        </w:rPr>
        <w:t xml:space="preserve"> Explain any decision to provide any payment or gift to respondents, other than remuneration of contractors or grantees.</w:t>
      </w:r>
    </w:p>
    <w:p w:rsidR="00090B4C" w:rsidRPr="00D2123A" w:rsidRDefault="00090B4C" w:rsidP="009A6123">
      <w:pPr>
        <w:pStyle w:val="BodyText3"/>
        <w:jc w:val="both"/>
        <w:rPr>
          <w:szCs w:val="24"/>
        </w:rPr>
      </w:pPr>
    </w:p>
    <w:p w:rsidR="00090B4C" w:rsidRPr="00D2123A" w:rsidRDefault="00090B4C" w:rsidP="009A6123">
      <w:pPr>
        <w:pStyle w:val="BodyText3"/>
        <w:jc w:val="both"/>
        <w:rPr>
          <w:b w:val="0"/>
          <w:szCs w:val="24"/>
        </w:rPr>
      </w:pPr>
      <w:r w:rsidRPr="00D2123A">
        <w:rPr>
          <w:b w:val="0"/>
          <w:szCs w:val="24"/>
        </w:rPr>
        <w:t>There will be no payments or gifts to respondents.</w:t>
      </w:r>
    </w:p>
    <w:p w:rsidR="00090B4C" w:rsidRPr="00D2123A" w:rsidRDefault="00090B4C" w:rsidP="009A6123">
      <w:pPr>
        <w:pStyle w:val="BodyText3"/>
        <w:jc w:val="both"/>
        <w:rPr>
          <w:szCs w:val="24"/>
        </w:rPr>
      </w:pPr>
    </w:p>
    <w:p w:rsidR="002D1B9C" w:rsidRPr="00D2123A" w:rsidRDefault="002D1B9C" w:rsidP="009A6123">
      <w:pPr>
        <w:pStyle w:val="BodyText3"/>
        <w:jc w:val="both"/>
        <w:rPr>
          <w:szCs w:val="24"/>
        </w:rPr>
      </w:pPr>
    </w:p>
    <w:p w:rsidR="00090B4C" w:rsidRPr="00D2123A" w:rsidRDefault="00090B4C" w:rsidP="009A6123">
      <w:pPr>
        <w:pStyle w:val="BodyText3"/>
        <w:numPr>
          <w:ilvl w:val="0"/>
          <w:numId w:val="2"/>
        </w:numPr>
        <w:jc w:val="both"/>
        <w:rPr>
          <w:szCs w:val="24"/>
        </w:rPr>
      </w:pPr>
      <w:r w:rsidRPr="00D2123A">
        <w:rPr>
          <w:szCs w:val="24"/>
        </w:rPr>
        <w:t>Describe any assurance of confidentiality provided to respondents and the basis for the assurance in statute, regulation, or agency policy.</w:t>
      </w:r>
    </w:p>
    <w:p w:rsidR="00090B4C" w:rsidRPr="00D2123A" w:rsidRDefault="00090B4C" w:rsidP="009A6123">
      <w:pPr>
        <w:pStyle w:val="BodyText3"/>
        <w:jc w:val="both"/>
        <w:rPr>
          <w:b w:val="0"/>
          <w:szCs w:val="24"/>
        </w:rPr>
      </w:pPr>
    </w:p>
    <w:p w:rsidR="00090B4C" w:rsidRPr="00D2123A" w:rsidRDefault="00820E95" w:rsidP="009A6123">
      <w:pPr>
        <w:pStyle w:val="BodyText3"/>
        <w:rPr>
          <w:b w:val="0"/>
          <w:bCs/>
          <w:szCs w:val="24"/>
        </w:rPr>
      </w:pPr>
      <w:r w:rsidRPr="00D2123A">
        <w:rPr>
          <w:b w:val="0"/>
          <w:bCs/>
          <w:szCs w:val="24"/>
        </w:rPr>
        <w:t>Information provided by respondents is subject to the Privacy Act. No specific assurance of confidentiality is provided.</w:t>
      </w:r>
    </w:p>
    <w:p w:rsidR="00090B4C" w:rsidRPr="00D2123A" w:rsidRDefault="00090B4C" w:rsidP="009A6123">
      <w:pPr>
        <w:pStyle w:val="BodyText3"/>
        <w:ind w:firstLine="720"/>
        <w:jc w:val="both"/>
        <w:rPr>
          <w:b w:val="0"/>
          <w:bCs/>
          <w:szCs w:val="24"/>
        </w:rPr>
      </w:pPr>
    </w:p>
    <w:p w:rsidR="002D1B9C" w:rsidRPr="00D2123A" w:rsidRDefault="002D1B9C" w:rsidP="009A6123">
      <w:pPr>
        <w:pStyle w:val="BodyText3"/>
        <w:ind w:firstLine="720"/>
        <w:jc w:val="both"/>
        <w:rPr>
          <w:b w:val="0"/>
          <w:bCs/>
          <w:szCs w:val="24"/>
        </w:rPr>
      </w:pPr>
    </w:p>
    <w:p w:rsidR="00090B4C" w:rsidRPr="00D2123A" w:rsidRDefault="00090B4C" w:rsidP="009A6123">
      <w:pPr>
        <w:pStyle w:val="BodyText3"/>
        <w:numPr>
          <w:ilvl w:val="0"/>
          <w:numId w:val="2"/>
        </w:numPr>
        <w:jc w:val="both"/>
        <w:rPr>
          <w:szCs w:val="24"/>
        </w:rPr>
      </w:pPr>
      <w:r w:rsidRPr="00D2123A">
        <w:rPr>
          <w:szCs w:val="24"/>
        </w:rPr>
        <w:t>Provide additional justification for any questions of a sensitive nature, such as sexual behavior and attitudes, religious beliefs, and other behaviors that are commonly considered private.</w:t>
      </w:r>
    </w:p>
    <w:p w:rsidR="00090B4C" w:rsidRPr="00D2123A" w:rsidRDefault="00090B4C" w:rsidP="009A6123">
      <w:pPr>
        <w:pStyle w:val="BodyText3"/>
        <w:jc w:val="both"/>
        <w:rPr>
          <w:b w:val="0"/>
          <w:szCs w:val="24"/>
        </w:rPr>
      </w:pPr>
    </w:p>
    <w:p w:rsidR="00090B4C" w:rsidRPr="00D2123A" w:rsidRDefault="00090B4C" w:rsidP="009A6123">
      <w:pPr>
        <w:pStyle w:val="BodyText3"/>
        <w:rPr>
          <w:b w:val="0"/>
          <w:szCs w:val="24"/>
        </w:rPr>
      </w:pPr>
      <w:r w:rsidRPr="00D2123A">
        <w:rPr>
          <w:b w:val="0"/>
          <w:szCs w:val="24"/>
        </w:rPr>
        <w:t xml:space="preserve">The proposed data collection </w:t>
      </w:r>
      <w:r w:rsidR="00820E95" w:rsidRPr="00D2123A">
        <w:rPr>
          <w:b w:val="0"/>
          <w:szCs w:val="24"/>
        </w:rPr>
        <w:t>does not include any</w:t>
      </w:r>
      <w:r w:rsidRPr="00D2123A">
        <w:rPr>
          <w:b w:val="0"/>
          <w:szCs w:val="24"/>
        </w:rPr>
        <w:t xml:space="preserve"> questions of a sensitive nature.</w:t>
      </w:r>
    </w:p>
    <w:p w:rsidR="00090B4C" w:rsidRPr="00D2123A" w:rsidRDefault="00090B4C" w:rsidP="009A6123">
      <w:pPr>
        <w:pStyle w:val="BodyText3"/>
        <w:jc w:val="both"/>
        <w:rPr>
          <w:szCs w:val="24"/>
        </w:rPr>
      </w:pPr>
    </w:p>
    <w:p w:rsidR="002D1B9C" w:rsidRPr="00D2123A" w:rsidRDefault="002D1B9C" w:rsidP="009A6123">
      <w:pPr>
        <w:pStyle w:val="BodyText3"/>
        <w:jc w:val="both"/>
        <w:rPr>
          <w:szCs w:val="24"/>
        </w:rPr>
      </w:pPr>
    </w:p>
    <w:p w:rsidR="00090B4C" w:rsidRPr="00D2123A" w:rsidRDefault="00090B4C" w:rsidP="009A6123">
      <w:pPr>
        <w:pStyle w:val="BodyText3"/>
        <w:numPr>
          <w:ilvl w:val="0"/>
          <w:numId w:val="2"/>
        </w:numPr>
        <w:jc w:val="both"/>
        <w:rPr>
          <w:szCs w:val="24"/>
        </w:rPr>
      </w:pPr>
      <w:r w:rsidRPr="00D2123A">
        <w:rPr>
          <w:szCs w:val="24"/>
        </w:rPr>
        <w:t>Provide estimates of the hour burden of the collection of information.  The statement should: (a) indicate the number of respondents, frequency of response, annual hour burden, and an explanation of how the burden was estimated.  Consultation with a sample (fewer than 10) of potential respondents is desirable.  If the hour burden on respondents is expected to vary widely because of differences in activity, size, or complexity, show the range of expected hour burden, and explain the reasons for the variance.  Generally, estimates should not include burden hours for customary and usual business practices.  (b) if this request for approval covers more than one form, provide separate hour burden estimates for each form and aggregate the hour burdens in line 13 of OMB Form 83-1.  (c) provide estimates of annualized costs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090B4C" w:rsidRPr="00D2123A" w:rsidRDefault="00090B4C" w:rsidP="009A6123">
      <w:pPr>
        <w:pStyle w:val="BodyText3"/>
        <w:jc w:val="both"/>
        <w:rPr>
          <w:b w:val="0"/>
          <w:szCs w:val="24"/>
        </w:rPr>
      </w:pPr>
    </w:p>
    <w:p w:rsidR="00090B4C" w:rsidRPr="00D2123A" w:rsidRDefault="002D1B9C" w:rsidP="009A6123">
      <w:pPr>
        <w:pStyle w:val="BodyText3"/>
        <w:rPr>
          <w:b w:val="0"/>
          <w:szCs w:val="24"/>
        </w:rPr>
      </w:pPr>
      <w:r w:rsidRPr="00D2123A">
        <w:rPr>
          <w:b w:val="0"/>
          <w:szCs w:val="24"/>
        </w:rPr>
        <w:t xml:space="preserve">The total hour burden </w:t>
      </w:r>
      <w:r w:rsidR="00090B4C" w:rsidRPr="00D2123A">
        <w:rPr>
          <w:b w:val="0"/>
          <w:szCs w:val="24"/>
        </w:rPr>
        <w:t xml:space="preserve">is estimated at </w:t>
      </w:r>
      <w:r w:rsidR="00BD3F01">
        <w:rPr>
          <w:b w:val="0"/>
          <w:szCs w:val="24"/>
        </w:rPr>
        <w:t>500</w:t>
      </w:r>
      <w:r w:rsidR="000B2F93" w:rsidRPr="00D2123A">
        <w:rPr>
          <w:b w:val="0"/>
          <w:szCs w:val="24"/>
        </w:rPr>
        <w:t xml:space="preserve"> </w:t>
      </w:r>
      <w:r w:rsidRPr="00D2123A">
        <w:rPr>
          <w:b w:val="0"/>
          <w:szCs w:val="24"/>
        </w:rPr>
        <w:t xml:space="preserve">hours. The Corporation expects no more than </w:t>
      </w:r>
      <w:r w:rsidR="00BD3F01">
        <w:rPr>
          <w:b w:val="0"/>
          <w:szCs w:val="24"/>
        </w:rPr>
        <w:t>5</w:t>
      </w:r>
      <w:r w:rsidRPr="00D2123A">
        <w:rPr>
          <w:b w:val="0"/>
          <w:szCs w:val="24"/>
        </w:rPr>
        <w:t xml:space="preserve">0 respondents. The frequency of response will not be greater than once per year and should </w:t>
      </w:r>
      <w:r w:rsidR="00E454F6" w:rsidRPr="00D2123A">
        <w:rPr>
          <w:b w:val="0"/>
          <w:szCs w:val="24"/>
        </w:rPr>
        <w:t>average</w:t>
      </w:r>
      <w:r w:rsidRPr="00D2123A">
        <w:rPr>
          <w:b w:val="0"/>
          <w:szCs w:val="24"/>
        </w:rPr>
        <w:t xml:space="preserve"> 10 hours of effort per respondent for the full application submission. There is no estimated annual hour burden outside of the customary and usual business practices. </w:t>
      </w:r>
      <w:r w:rsidR="00090B4C" w:rsidRPr="00D2123A">
        <w:rPr>
          <w:b w:val="0"/>
          <w:szCs w:val="24"/>
        </w:rPr>
        <w:t xml:space="preserve"> </w:t>
      </w:r>
    </w:p>
    <w:p w:rsidR="00090B4C" w:rsidRPr="00D2123A" w:rsidRDefault="00090B4C" w:rsidP="009A6123">
      <w:pPr>
        <w:pStyle w:val="BodyText3"/>
        <w:jc w:val="both"/>
        <w:rPr>
          <w:b w:val="0"/>
          <w:szCs w:val="24"/>
        </w:rPr>
      </w:pPr>
    </w:p>
    <w:tbl>
      <w:tblPr>
        <w:tblW w:w="0" w:type="auto"/>
        <w:jc w:val="center"/>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4"/>
        <w:gridCol w:w="2880"/>
        <w:gridCol w:w="1550"/>
        <w:gridCol w:w="1620"/>
        <w:gridCol w:w="1943"/>
      </w:tblGrid>
      <w:tr w:rsidR="00E454F6" w:rsidRPr="00D2123A">
        <w:trPr>
          <w:jc w:val="center"/>
        </w:trPr>
        <w:tc>
          <w:tcPr>
            <w:tcW w:w="1654" w:type="dxa"/>
            <w:tcBorders>
              <w:top w:val="single" w:sz="12" w:space="0" w:color="auto"/>
              <w:bottom w:val="single" w:sz="12" w:space="0" w:color="auto"/>
            </w:tcBorders>
            <w:shd w:val="pct10" w:color="000000" w:fill="auto"/>
            <w:vAlign w:val="bottom"/>
          </w:tcPr>
          <w:p w:rsidR="00E454F6" w:rsidRPr="00D2123A" w:rsidRDefault="00E454F6" w:rsidP="009A6123">
            <w:pPr>
              <w:pStyle w:val="BodyText3"/>
              <w:jc w:val="both"/>
              <w:rPr>
                <w:b w:val="0"/>
                <w:szCs w:val="24"/>
              </w:rPr>
            </w:pPr>
            <w:r w:rsidRPr="00D2123A">
              <w:rPr>
                <w:b w:val="0"/>
                <w:szCs w:val="24"/>
              </w:rPr>
              <w:t>Form</w:t>
            </w:r>
          </w:p>
        </w:tc>
        <w:tc>
          <w:tcPr>
            <w:tcW w:w="2880" w:type="dxa"/>
            <w:tcBorders>
              <w:top w:val="single" w:sz="12" w:space="0" w:color="auto"/>
              <w:bottom w:val="single" w:sz="12" w:space="0" w:color="auto"/>
            </w:tcBorders>
            <w:shd w:val="pct10" w:color="000000" w:fill="auto"/>
            <w:vAlign w:val="bottom"/>
          </w:tcPr>
          <w:p w:rsidR="00E454F6" w:rsidRPr="00D2123A" w:rsidRDefault="00E454F6" w:rsidP="009A6123">
            <w:pPr>
              <w:pStyle w:val="BodyText3"/>
              <w:jc w:val="both"/>
              <w:rPr>
                <w:b w:val="0"/>
                <w:szCs w:val="24"/>
              </w:rPr>
            </w:pPr>
            <w:r w:rsidRPr="00D2123A">
              <w:rPr>
                <w:b w:val="0"/>
                <w:szCs w:val="24"/>
              </w:rPr>
              <w:t>Respondents</w:t>
            </w:r>
          </w:p>
        </w:tc>
        <w:tc>
          <w:tcPr>
            <w:tcW w:w="1550" w:type="dxa"/>
            <w:tcBorders>
              <w:top w:val="single" w:sz="12" w:space="0" w:color="auto"/>
              <w:bottom w:val="single" w:sz="12" w:space="0" w:color="auto"/>
            </w:tcBorders>
            <w:shd w:val="pct10" w:color="000000" w:fill="auto"/>
            <w:vAlign w:val="bottom"/>
          </w:tcPr>
          <w:p w:rsidR="00E454F6" w:rsidRPr="00D2123A" w:rsidRDefault="00E454F6" w:rsidP="009A6123">
            <w:pPr>
              <w:pStyle w:val="BodyText3"/>
              <w:jc w:val="both"/>
              <w:rPr>
                <w:b w:val="0"/>
                <w:szCs w:val="24"/>
              </w:rPr>
            </w:pPr>
            <w:r w:rsidRPr="00D2123A">
              <w:rPr>
                <w:b w:val="0"/>
                <w:szCs w:val="24"/>
              </w:rPr>
              <w:t>Estimated Number of Respondents</w:t>
            </w:r>
          </w:p>
        </w:tc>
        <w:tc>
          <w:tcPr>
            <w:tcW w:w="1620" w:type="dxa"/>
            <w:tcBorders>
              <w:top w:val="single" w:sz="12" w:space="0" w:color="auto"/>
              <w:bottom w:val="single" w:sz="12" w:space="0" w:color="auto"/>
            </w:tcBorders>
            <w:shd w:val="pct10" w:color="000000" w:fill="auto"/>
            <w:vAlign w:val="bottom"/>
          </w:tcPr>
          <w:p w:rsidR="00E454F6" w:rsidRPr="00D2123A" w:rsidRDefault="00E454F6" w:rsidP="009A6123">
            <w:pPr>
              <w:pStyle w:val="BodyText3"/>
              <w:jc w:val="both"/>
              <w:rPr>
                <w:b w:val="0"/>
                <w:szCs w:val="24"/>
              </w:rPr>
            </w:pPr>
            <w:r w:rsidRPr="00D2123A">
              <w:rPr>
                <w:b w:val="0"/>
                <w:szCs w:val="24"/>
              </w:rPr>
              <w:t>Estimated Burden per Respondent (Hours)</w:t>
            </w:r>
          </w:p>
        </w:tc>
        <w:tc>
          <w:tcPr>
            <w:tcW w:w="1943" w:type="dxa"/>
            <w:tcBorders>
              <w:top w:val="single" w:sz="12" w:space="0" w:color="auto"/>
              <w:bottom w:val="single" w:sz="12" w:space="0" w:color="auto"/>
            </w:tcBorders>
            <w:shd w:val="pct10" w:color="000000" w:fill="auto"/>
            <w:vAlign w:val="bottom"/>
          </w:tcPr>
          <w:p w:rsidR="00E454F6" w:rsidRPr="00D2123A" w:rsidRDefault="00E454F6" w:rsidP="009A6123">
            <w:pPr>
              <w:pStyle w:val="BodyText3"/>
              <w:jc w:val="both"/>
              <w:rPr>
                <w:b w:val="0"/>
                <w:szCs w:val="24"/>
              </w:rPr>
            </w:pPr>
            <w:r w:rsidRPr="00D2123A">
              <w:rPr>
                <w:b w:val="0"/>
                <w:szCs w:val="24"/>
              </w:rPr>
              <w:t>Total Burden Estimate (hours)</w:t>
            </w:r>
          </w:p>
        </w:tc>
      </w:tr>
      <w:tr w:rsidR="00E454F6" w:rsidRPr="00D2123A">
        <w:trPr>
          <w:jc w:val="center"/>
        </w:trPr>
        <w:tc>
          <w:tcPr>
            <w:tcW w:w="1654" w:type="dxa"/>
          </w:tcPr>
          <w:p w:rsidR="00527AB1" w:rsidRDefault="00527AB1" w:rsidP="009A6123">
            <w:pPr>
              <w:pStyle w:val="BodyText3"/>
              <w:rPr>
                <w:b w:val="0"/>
                <w:szCs w:val="24"/>
              </w:rPr>
            </w:pPr>
          </w:p>
          <w:p w:rsidR="00E454F6" w:rsidRPr="00D2123A" w:rsidRDefault="00E454F6" w:rsidP="009A6123">
            <w:pPr>
              <w:pStyle w:val="BodyText3"/>
              <w:rPr>
                <w:b w:val="0"/>
                <w:szCs w:val="24"/>
              </w:rPr>
            </w:pPr>
            <w:r w:rsidRPr="00D2123A">
              <w:rPr>
                <w:b w:val="0"/>
                <w:szCs w:val="24"/>
              </w:rPr>
              <w:t>Application</w:t>
            </w:r>
          </w:p>
        </w:tc>
        <w:tc>
          <w:tcPr>
            <w:tcW w:w="2880" w:type="dxa"/>
            <w:vAlign w:val="bottom"/>
          </w:tcPr>
          <w:p w:rsidR="00527AB1" w:rsidRDefault="00527AB1" w:rsidP="009A6123">
            <w:pPr>
              <w:pStyle w:val="BodyText3"/>
              <w:rPr>
                <w:b w:val="0"/>
                <w:szCs w:val="24"/>
              </w:rPr>
            </w:pPr>
          </w:p>
          <w:p w:rsidR="00E454F6" w:rsidRPr="00D2123A" w:rsidRDefault="000377CC" w:rsidP="009A6123">
            <w:pPr>
              <w:pStyle w:val="BodyText3"/>
              <w:rPr>
                <w:b w:val="0"/>
                <w:szCs w:val="24"/>
              </w:rPr>
            </w:pPr>
            <w:r w:rsidRPr="00D2123A">
              <w:rPr>
                <w:b w:val="0"/>
                <w:szCs w:val="24"/>
              </w:rPr>
              <w:t xml:space="preserve">Nonprofit organizations (public charities, community organizations, private foundations, and </w:t>
            </w:r>
            <w:r w:rsidR="00C85174">
              <w:rPr>
                <w:b w:val="0"/>
                <w:szCs w:val="24"/>
              </w:rPr>
              <w:t>Higher education</w:t>
            </w:r>
            <w:r w:rsidRPr="00D2123A">
              <w:rPr>
                <w:b w:val="0"/>
                <w:szCs w:val="24"/>
              </w:rPr>
              <w:t xml:space="preserve"> schools)</w:t>
            </w:r>
          </w:p>
        </w:tc>
        <w:tc>
          <w:tcPr>
            <w:tcW w:w="1550" w:type="dxa"/>
          </w:tcPr>
          <w:p w:rsidR="00527AB1" w:rsidRDefault="00527AB1" w:rsidP="009A6123">
            <w:pPr>
              <w:pStyle w:val="BodyText3"/>
              <w:rPr>
                <w:b w:val="0"/>
                <w:szCs w:val="24"/>
              </w:rPr>
            </w:pPr>
          </w:p>
          <w:p w:rsidR="00E454F6" w:rsidRPr="00D2123A" w:rsidRDefault="00BD3F01" w:rsidP="009A6123">
            <w:pPr>
              <w:pStyle w:val="BodyText3"/>
              <w:rPr>
                <w:b w:val="0"/>
                <w:szCs w:val="24"/>
              </w:rPr>
            </w:pPr>
            <w:r>
              <w:rPr>
                <w:b w:val="0"/>
                <w:szCs w:val="24"/>
              </w:rPr>
              <w:t>50</w:t>
            </w:r>
          </w:p>
        </w:tc>
        <w:tc>
          <w:tcPr>
            <w:tcW w:w="1620" w:type="dxa"/>
          </w:tcPr>
          <w:p w:rsidR="00527AB1" w:rsidRDefault="00527AB1" w:rsidP="009A6123">
            <w:pPr>
              <w:pStyle w:val="BodyText3"/>
              <w:rPr>
                <w:b w:val="0"/>
                <w:szCs w:val="24"/>
              </w:rPr>
            </w:pPr>
          </w:p>
          <w:p w:rsidR="00E454F6" w:rsidRPr="00D2123A" w:rsidRDefault="00E454F6" w:rsidP="009A6123">
            <w:pPr>
              <w:pStyle w:val="BodyText3"/>
              <w:rPr>
                <w:b w:val="0"/>
                <w:szCs w:val="24"/>
              </w:rPr>
            </w:pPr>
            <w:r w:rsidRPr="00D2123A">
              <w:rPr>
                <w:b w:val="0"/>
                <w:szCs w:val="24"/>
              </w:rPr>
              <w:t>10 hours</w:t>
            </w:r>
          </w:p>
        </w:tc>
        <w:tc>
          <w:tcPr>
            <w:tcW w:w="1943" w:type="dxa"/>
          </w:tcPr>
          <w:p w:rsidR="00527AB1" w:rsidRDefault="00527AB1" w:rsidP="009A6123">
            <w:pPr>
              <w:pStyle w:val="BodyText3"/>
              <w:rPr>
                <w:b w:val="0"/>
                <w:szCs w:val="24"/>
              </w:rPr>
            </w:pPr>
          </w:p>
          <w:p w:rsidR="00E454F6" w:rsidRPr="00D2123A" w:rsidRDefault="00BD3F01" w:rsidP="009A6123">
            <w:pPr>
              <w:pStyle w:val="BodyText3"/>
              <w:rPr>
                <w:b w:val="0"/>
                <w:szCs w:val="24"/>
              </w:rPr>
            </w:pPr>
            <w:r>
              <w:rPr>
                <w:b w:val="0"/>
                <w:szCs w:val="24"/>
              </w:rPr>
              <w:t>5</w:t>
            </w:r>
            <w:r w:rsidR="00E454F6" w:rsidRPr="00D2123A">
              <w:rPr>
                <w:b w:val="0"/>
                <w:szCs w:val="24"/>
              </w:rPr>
              <w:t>00 hours</w:t>
            </w:r>
          </w:p>
        </w:tc>
      </w:tr>
    </w:tbl>
    <w:p w:rsidR="00090B4C" w:rsidRDefault="00090B4C" w:rsidP="009A6123">
      <w:pPr>
        <w:pStyle w:val="BodyText3"/>
        <w:jc w:val="both"/>
        <w:rPr>
          <w:b w:val="0"/>
          <w:szCs w:val="24"/>
        </w:rPr>
      </w:pPr>
    </w:p>
    <w:p w:rsidR="00836699" w:rsidRPr="00D2123A" w:rsidRDefault="00836699" w:rsidP="009A6123">
      <w:pPr>
        <w:pStyle w:val="BodyText3"/>
        <w:jc w:val="both"/>
        <w:rPr>
          <w:b w:val="0"/>
          <w:szCs w:val="24"/>
        </w:rPr>
      </w:pPr>
    </w:p>
    <w:p w:rsidR="00090B4C" w:rsidRPr="00D2123A" w:rsidRDefault="00090B4C" w:rsidP="009A6123">
      <w:pPr>
        <w:pStyle w:val="BodyText3"/>
        <w:jc w:val="both"/>
        <w:rPr>
          <w:b w:val="0"/>
          <w:szCs w:val="24"/>
        </w:rPr>
      </w:pPr>
    </w:p>
    <w:p w:rsidR="00090B4C" w:rsidRPr="00D2123A" w:rsidRDefault="00090B4C" w:rsidP="009A6123">
      <w:pPr>
        <w:pStyle w:val="BodyText3"/>
        <w:numPr>
          <w:ilvl w:val="0"/>
          <w:numId w:val="2"/>
        </w:numPr>
        <w:jc w:val="both"/>
        <w:rPr>
          <w:szCs w:val="24"/>
        </w:rPr>
      </w:pPr>
      <w:r w:rsidRPr="00D2123A">
        <w:rPr>
          <w:szCs w:val="24"/>
        </w:rPr>
        <w:t xml:space="preserve">Provide an estimate of the total annual cost burden to respondents or </w:t>
      </w:r>
      <w:r w:rsidR="009A6123" w:rsidRPr="00D2123A">
        <w:rPr>
          <w:szCs w:val="24"/>
        </w:rPr>
        <w:t>record keepers</w:t>
      </w:r>
      <w:r w:rsidRPr="00D2123A">
        <w:rPr>
          <w:szCs w:val="24"/>
        </w:rPr>
        <w:t xml:space="preserve"> resulting from the collection of information.  Do not include the cost of any hour burdens shown in Items 12 and 14.</w:t>
      </w:r>
    </w:p>
    <w:p w:rsidR="00090B4C" w:rsidRPr="00D2123A" w:rsidRDefault="00090B4C" w:rsidP="009A6123">
      <w:pPr>
        <w:pStyle w:val="BodyText3"/>
        <w:ind w:firstLine="720"/>
        <w:jc w:val="both"/>
        <w:rPr>
          <w:b w:val="0"/>
          <w:szCs w:val="24"/>
        </w:rPr>
      </w:pPr>
    </w:p>
    <w:p w:rsidR="00090B4C" w:rsidRPr="00D2123A" w:rsidRDefault="0062726C" w:rsidP="009A6123">
      <w:pPr>
        <w:pStyle w:val="BodyText3"/>
        <w:rPr>
          <w:b w:val="0"/>
          <w:szCs w:val="24"/>
        </w:rPr>
      </w:pPr>
      <w:r w:rsidRPr="00D2123A">
        <w:rPr>
          <w:b w:val="0"/>
          <w:szCs w:val="24"/>
        </w:rPr>
        <w:t>There is no annual cost burden to respondents resulting from</w:t>
      </w:r>
      <w:r w:rsidR="00090B4C" w:rsidRPr="00D2123A">
        <w:rPr>
          <w:b w:val="0"/>
          <w:szCs w:val="24"/>
        </w:rPr>
        <w:t xml:space="preserve"> this information collection activity.</w:t>
      </w:r>
    </w:p>
    <w:p w:rsidR="00090B4C" w:rsidRPr="00D2123A" w:rsidRDefault="00090B4C" w:rsidP="009A6123">
      <w:pPr>
        <w:pStyle w:val="BodyText3"/>
        <w:jc w:val="both"/>
        <w:rPr>
          <w:szCs w:val="24"/>
        </w:rPr>
      </w:pPr>
    </w:p>
    <w:p w:rsidR="00CD4ADB" w:rsidRPr="00D2123A" w:rsidRDefault="00CD4ADB" w:rsidP="009A6123">
      <w:pPr>
        <w:pStyle w:val="BodyText3"/>
        <w:jc w:val="both"/>
        <w:rPr>
          <w:szCs w:val="24"/>
        </w:rPr>
      </w:pPr>
    </w:p>
    <w:p w:rsidR="00090B4C" w:rsidRPr="00D2123A" w:rsidRDefault="00090B4C" w:rsidP="009A6123">
      <w:pPr>
        <w:pStyle w:val="BodyText3"/>
        <w:numPr>
          <w:ilvl w:val="0"/>
          <w:numId w:val="32"/>
        </w:numPr>
        <w:jc w:val="both"/>
        <w:rPr>
          <w:szCs w:val="24"/>
        </w:rPr>
      </w:pPr>
      <w:r w:rsidRPr="00D2123A">
        <w:rPr>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090B4C" w:rsidRPr="00D2123A" w:rsidRDefault="00090B4C" w:rsidP="009A6123">
      <w:pPr>
        <w:pStyle w:val="BodyText3"/>
        <w:rPr>
          <w:b w:val="0"/>
          <w:szCs w:val="24"/>
        </w:rPr>
      </w:pPr>
    </w:p>
    <w:p w:rsidR="00650089" w:rsidRPr="00D2123A" w:rsidRDefault="00446631" w:rsidP="009A6123">
      <w:pPr>
        <w:pStyle w:val="BodyText3"/>
        <w:rPr>
          <w:b w:val="0"/>
          <w:szCs w:val="24"/>
        </w:rPr>
      </w:pPr>
      <w:r w:rsidRPr="00D2123A">
        <w:rPr>
          <w:b w:val="0"/>
          <w:szCs w:val="24"/>
        </w:rPr>
        <w:t xml:space="preserve">The Corporation is a grant-making agency, and a certain portion of its administrative budget is tied to creating opportunities for interested and eligible applicants to submit information on approved collection instruments and evaluating the information in order to approve grants. These costs </w:t>
      </w:r>
      <w:r w:rsidR="00650089" w:rsidRPr="00D2123A">
        <w:rPr>
          <w:b w:val="0"/>
          <w:szCs w:val="24"/>
        </w:rPr>
        <w:t xml:space="preserve">relate to receiving and evaluating grant applications, making award recommendations based on information collected and the outcome of the evaluation process, and issuing grant awards to successful applicants. </w:t>
      </w:r>
    </w:p>
    <w:p w:rsidR="00650089" w:rsidRPr="00D2123A" w:rsidRDefault="00650089" w:rsidP="00446631">
      <w:pPr>
        <w:pStyle w:val="BodyText3"/>
        <w:rPr>
          <w:b w:val="0"/>
          <w:szCs w:val="24"/>
        </w:rPr>
      </w:pPr>
    </w:p>
    <w:p w:rsidR="00650089" w:rsidRPr="000F2B9F" w:rsidRDefault="00650089" w:rsidP="00446631">
      <w:pPr>
        <w:pStyle w:val="BodyText3"/>
        <w:rPr>
          <w:b w:val="0"/>
          <w:szCs w:val="24"/>
        </w:rPr>
      </w:pPr>
      <w:r w:rsidRPr="000F2B9F">
        <w:rPr>
          <w:b w:val="0"/>
          <w:szCs w:val="24"/>
        </w:rPr>
        <w:t>Evaluation and Recommendation of Grant Applications:</w:t>
      </w:r>
    </w:p>
    <w:p w:rsidR="00650089" w:rsidRPr="000F2B9F" w:rsidRDefault="00650089" w:rsidP="00446631">
      <w:pPr>
        <w:pStyle w:val="BodyText3"/>
        <w:rPr>
          <w:b w:val="0"/>
          <w:szCs w:val="24"/>
        </w:rPr>
      </w:pPr>
      <w:r w:rsidRPr="000F2B9F">
        <w:rPr>
          <w:b w:val="0"/>
          <w:szCs w:val="24"/>
        </w:rPr>
        <w:tab/>
        <w:t xml:space="preserve">Program Staff Costs: </w:t>
      </w:r>
      <w:r w:rsidRPr="000F2B9F">
        <w:rPr>
          <w:b w:val="0"/>
          <w:szCs w:val="24"/>
        </w:rPr>
        <w:tab/>
      </w:r>
      <w:r w:rsidRPr="000F2B9F">
        <w:rPr>
          <w:b w:val="0"/>
          <w:szCs w:val="24"/>
        </w:rPr>
        <w:tab/>
        <w:t>$30,000</w:t>
      </w:r>
    </w:p>
    <w:p w:rsidR="00090B4C" w:rsidRPr="000F2B9F" w:rsidRDefault="00650089">
      <w:pPr>
        <w:pStyle w:val="BodyText3"/>
        <w:rPr>
          <w:b w:val="0"/>
          <w:szCs w:val="24"/>
        </w:rPr>
      </w:pPr>
      <w:r w:rsidRPr="000F2B9F">
        <w:rPr>
          <w:b w:val="0"/>
          <w:szCs w:val="24"/>
        </w:rPr>
        <w:tab/>
        <w:t>Issuing of Grant Awards:</w:t>
      </w:r>
      <w:r w:rsidRPr="000F2B9F">
        <w:rPr>
          <w:b w:val="0"/>
          <w:szCs w:val="24"/>
        </w:rPr>
        <w:tab/>
        <w:t>$10,000</w:t>
      </w:r>
    </w:p>
    <w:p w:rsidR="00F33F87" w:rsidRPr="000F2B9F" w:rsidRDefault="00F33F87">
      <w:pPr>
        <w:pStyle w:val="BodyText3"/>
        <w:rPr>
          <w:b w:val="0"/>
          <w:szCs w:val="24"/>
          <w:u w:val="single"/>
        </w:rPr>
      </w:pPr>
      <w:r w:rsidRPr="000F2B9F">
        <w:rPr>
          <w:b w:val="0"/>
          <w:szCs w:val="24"/>
        </w:rPr>
        <w:tab/>
      </w:r>
      <w:r w:rsidRPr="000F2B9F">
        <w:rPr>
          <w:b w:val="0"/>
          <w:szCs w:val="24"/>
          <w:u w:val="single"/>
        </w:rPr>
        <w:t xml:space="preserve">Field Review Costs: </w:t>
      </w:r>
      <w:r w:rsidRPr="000F2B9F">
        <w:rPr>
          <w:b w:val="0"/>
          <w:szCs w:val="24"/>
          <w:u w:val="single"/>
        </w:rPr>
        <w:tab/>
      </w:r>
      <w:r w:rsidRPr="000F2B9F">
        <w:rPr>
          <w:b w:val="0"/>
          <w:szCs w:val="24"/>
          <w:u w:val="single"/>
        </w:rPr>
        <w:tab/>
        <w:t>$25,000</w:t>
      </w:r>
    </w:p>
    <w:p w:rsidR="00650089" w:rsidRPr="00D2123A" w:rsidRDefault="00D22CB1">
      <w:pPr>
        <w:pStyle w:val="BodyText3"/>
        <w:rPr>
          <w:b w:val="0"/>
          <w:szCs w:val="24"/>
        </w:rPr>
      </w:pPr>
      <w:r w:rsidRPr="000F2B9F">
        <w:rPr>
          <w:b w:val="0"/>
          <w:szCs w:val="24"/>
        </w:rPr>
        <w:tab/>
        <w:t>Total:</w:t>
      </w:r>
      <w:r w:rsidRPr="000F2B9F">
        <w:rPr>
          <w:b w:val="0"/>
          <w:szCs w:val="24"/>
        </w:rPr>
        <w:tab/>
      </w:r>
      <w:r w:rsidRPr="000F2B9F">
        <w:rPr>
          <w:b w:val="0"/>
          <w:szCs w:val="24"/>
        </w:rPr>
        <w:tab/>
      </w:r>
      <w:r w:rsidRPr="000F2B9F">
        <w:rPr>
          <w:b w:val="0"/>
          <w:szCs w:val="24"/>
        </w:rPr>
        <w:tab/>
      </w:r>
      <w:r w:rsidRPr="000F2B9F">
        <w:rPr>
          <w:b w:val="0"/>
          <w:szCs w:val="24"/>
        </w:rPr>
        <w:tab/>
        <w:t>$65,000</w:t>
      </w:r>
    </w:p>
    <w:p w:rsidR="00CD4ADB" w:rsidRPr="00D2123A" w:rsidRDefault="00CD4ADB">
      <w:pPr>
        <w:pStyle w:val="BodyText3"/>
        <w:rPr>
          <w:b w:val="0"/>
          <w:szCs w:val="24"/>
        </w:rPr>
      </w:pPr>
    </w:p>
    <w:p w:rsidR="00090B4C" w:rsidRPr="00D2123A" w:rsidRDefault="00090B4C">
      <w:pPr>
        <w:pStyle w:val="BodyText3"/>
        <w:numPr>
          <w:ilvl w:val="0"/>
          <w:numId w:val="32"/>
        </w:numPr>
        <w:rPr>
          <w:szCs w:val="24"/>
        </w:rPr>
      </w:pPr>
      <w:r w:rsidRPr="00D2123A">
        <w:rPr>
          <w:szCs w:val="24"/>
        </w:rPr>
        <w:t>Explain the reasons for any program changes or adjustments reported in Items 13 or 14 of OMB Form 83-1.</w:t>
      </w:r>
    </w:p>
    <w:p w:rsidR="00090B4C" w:rsidRPr="009E233B" w:rsidRDefault="00090B4C">
      <w:pPr>
        <w:pStyle w:val="BodyText3"/>
        <w:rPr>
          <w:b w:val="0"/>
          <w:szCs w:val="24"/>
        </w:rPr>
      </w:pPr>
    </w:p>
    <w:p w:rsidR="009E233B" w:rsidRPr="009E233B" w:rsidRDefault="009E233B" w:rsidP="009E233B">
      <w:pPr>
        <w:ind w:firstLine="720"/>
        <w:rPr>
          <w:sz w:val="24"/>
          <w:szCs w:val="24"/>
        </w:rPr>
      </w:pPr>
      <w:r w:rsidRPr="009E233B">
        <w:rPr>
          <w:sz w:val="24"/>
          <w:szCs w:val="24"/>
        </w:rPr>
        <w:t xml:space="preserve">Change due to adjustment. The burden for this ICR has decreased because we have a more accurate estimate of how </w:t>
      </w:r>
      <w:r w:rsidR="000328BA">
        <w:rPr>
          <w:sz w:val="24"/>
          <w:szCs w:val="24"/>
        </w:rPr>
        <w:t xml:space="preserve">many </w:t>
      </w:r>
      <w:bookmarkStart w:id="0" w:name="_GoBack"/>
      <w:bookmarkEnd w:id="0"/>
      <w:r>
        <w:rPr>
          <w:sz w:val="24"/>
          <w:szCs w:val="24"/>
        </w:rPr>
        <w:t>applicants apply for this competition.</w:t>
      </w:r>
    </w:p>
    <w:p w:rsidR="00CD4ADB" w:rsidRPr="00D2123A" w:rsidRDefault="00CD4ADB" w:rsidP="009E233B">
      <w:pPr>
        <w:pStyle w:val="BodyText3"/>
        <w:rPr>
          <w:b w:val="0"/>
          <w:szCs w:val="24"/>
        </w:rPr>
      </w:pPr>
    </w:p>
    <w:p w:rsidR="00090B4C" w:rsidRPr="00D2123A" w:rsidRDefault="00090B4C">
      <w:pPr>
        <w:pStyle w:val="BodyText3"/>
        <w:widowControl w:val="0"/>
        <w:numPr>
          <w:ilvl w:val="0"/>
          <w:numId w:val="32"/>
        </w:numPr>
        <w:rPr>
          <w:szCs w:val="24"/>
        </w:rPr>
      </w:pPr>
      <w:r w:rsidRPr="00D2123A">
        <w:rPr>
          <w:szCs w:val="24"/>
        </w:rPr>
        <w:t>For collections of information whose results will be published, outline plans for tabulation and publication.  Address any complex analytical techniques that will be used.  Provide the time schedule for the entire project.</w:t>
      </w:r>
    </w:p>
    <w:p w:rsidR="00090B4C" w:rsidRPr="00D2123A" w:rsidRDefault="00090B4C">
      <w:pPr>
        <w:rPr>
          <w:sz w:val="24"/>
          <w:szCs w:val="24"/>
        </w:rPr>
      </w:pPr>
    </w:p>
    <w:p w:rsidR="00090B4C" w:rsidRPr="00D2123A" w:rsidRDefault="0060342D">
      <w:pPr>
        <w:pStyle w:val="BodyText3"/>
        <w:rPr>
          <w:b w:val="0"/>
          <w:szCs w:val="24"/>
        </w:rPr>
      </w:pPr>
      <w:r w:rsidRPr="00D2123A">
        <w:rPr>
          <w:b w:val="0"/>
          <w:szCs w:val="24"/>
        </w:rPr>
        <w:t xml:space="preserve">The collection of information resulting from </w:t>
      </w:r>
      <w:r w:rsidR="00446631" w:rsidRPr="00D2123A">
        <w:rPr>
          <w:b w:val="0"/>
          <w:szCs w:val="24"/>
        </w:rPr>
        <w:t>the grant competition will not be published.</w:t>
      </w:r>
    </w:p>
    <w:p w:rsidR="00090B4C" w:rsidRPr="00D2123A" w:rsidRDefault="00090B4C">
      <w:pPr>
        <w:pStyle w:val="BodyText3"/>
        <w:rPr>
          <w:b w:val="0"/>
          <w:szCs w:val="24"/>
        </w:rPr>
      </w:pPr>
    </w:p>
    <w:p w:rsidR="00090B4C" w:rsidRPr="00D2123A" w:rsidRDefault="00090B4C">
      <w:pPr>
        <w:pStyle w:val="BodyText3"/>
        <w:numPr>
          <w:ilvl w:val="0"/>
          <w:numId w:val="32"/>
        </w:numPr>
        <w:rPr>
          <w:szCs w:val="24"/>
        </w:rPr>
      </w:pPr>
      <w:r w:rsidRPr="00D2123A">
        <w:rPr>
          <w:szCs w:val="24"/>
        </w:rPr>
        <w:t>If seeking approval to not display the expiration date for OMB approval of the information collection, explain the reasons that display would be inappropriate.</w:t>
      </w:r>
    </w:p>
    <w:p w:rsidR="00090B4C" w:rsidRPr="00D2123A" w:rsidRDefault="00090B4C" w:rsidP="009A6123">
      <w:pPr>
        <w:pStyle w:val="BodyText3"/>
        <w:rPr>
          <w:b w:val="0"/>
          <w:szCs w:val="24"/>
        </w:rPr>
      </w:pPr>
    </w:p>
    <w:p w:rsidR="00090B4C" w:rsidRPr="00D2123A" w:rsidRDefault="00446631" w:rsidP="009A6123">
      <w:pPr>
        <w:pStyle w:val="BodyText3"/>
        <w:rPr>
          <w:b w:val="0"/>
          <w:szCs w:val="24"/>
        </w:rPr>
      </w:pPr>
      <w:r w:rsidRPr="00D2123A">
        <w:rPr>
          <w:b w:val="0"/>
          <w:szCs w:val="24"/>
        </w:rPr>
        <w:t xml:space="preserve">The Corporation is not seeking this approval. </w:t>
      </w:r>
      <w:r w:rsidR="00090B4C" w:rsidRPr="00D2123A">
        <w:rPr>
          <w:b w:val="0"/>
          <w:szCs w:val="24"/>
        </w:rPr>
        <w:t>The expir</w:t>
      </w:r>
      <w:r w:rsidRPr="00D2123A">
        <w:rPr>
          <w:b w:val="0"/>
          <w:szCs w:val="24"/>
        </w:rPr>
        <w:t>ation date will be displayed on the application instructions</w:t>
      </w:r>
      <w:r w:rsidR="00090B4C" w:rsidRPr="00D2123A">
        <w:rPr>
          <w:b w:val="0"/>
          <w:szCs w:val="24"/>
        </w:rPr>
        <w:t>.</w:t>
      </w:r>
    </w:p>
    <w:p w:rsidR="00090B4C" w:rsidRPr="00D2123A" w:rsidRDefault="00090B4C">
      <w:pPr>
        <w:pStyle w:val="BodyText3"/>
        <w:rPr>
          <w:szCs w:val="24"/>
        </w:rPr>
      </w:pPr>
    </w:p>
    <w:p w:rsidR="00090B4C" w:rsidRPr="00D2123A" w:rsidRDefault="00090B4C">
      <w:pPr>
        <w:pStyle w:val="BodyText3"/>
        <w:numPr>
          <w:ilvl w:val="0"/>
          <w:numId w:val="32"/>
        </w:numPr>
        <w:rPr>
          <w:szCs w:val="24"/>
        </w:rPr>
      </w:pPr>
      <w:r w:rsidRPr="00D2123A">
        <w:rPr>
          <w:szCs w:val="24"/>
        </w:rPr>
        <w:t>Explain each exception to the certification statement identified in Item 19, “Certification for Paperwork Reduction Act Submission,” of OMB Form 83-1.</w:t>
      </w:r>
    </w:p>
    <w:p w:rsidR="00090B4C" w:rsidRPr="00D2123A" w:rsidRDefault="00090B4C">
      <w:pPr>
        <w:pStyle w:val="BodyText3"/>
        <w:rPr>
          <w:b w:val="0"/>
          <w:szCs w:val="24"/>
        </w:rPr>
      </w:pPr>
    </w:p>
    <w:p w:rsidR="00090B4C" w:rsidRPr="00D2123A" w:rsidRDefault="00090B4C">
      <w:pPr>
        <w:pStyle w:val="BodyText3"/>
        <w:rPr>
          <w:b w:val="0"/>
          <w:szCs w:val="24"/>
        </w:rPr>
      </w:pPr>
      <w:r w:rsidRPr="00D2123A">
        <w:rPr>
          <w:b w:val="0"/>
          <w:szCs w:val="24"/>
        </w:rPr>
        <w:t>There are no exceptions to the certification statement in Item 19.</w:t>
      </w:r>
    </w:p>
    <w:sectPr w:rsidR="00090B4C" w:rsidRPr="00D2123A" w:rsidSect="009A6123">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BB2" w:rsidRDefault="00462BB2">
      <w:r>
        <w:separator/>
      </w:r>
    </w:p>
  </w:endnote>
  <w:endnote w:type="continuationSeparator" w:id="0">
    <w:p w:rsidR="00462BB2" w:rsidRDefault="00462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DD8" w:rsidRDefault="00001D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1DD8" w:rsidRDefault="00001DD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DD8" w:rsidRDefault="00001DD8">
    <w:pPr>
      <w:pStyle w:val="Footer"/>
      <w:framePr w:wrap="around" w:vAnchor="text" w:hAnchor="margin" w:xAlign="right" w:y="1"/>
      <w:rPr>
        <w:rStyle w:val="PageNumber"/>
      </w:rPr>
    </w:pPr>
  </w:p>
  <w:p w:rsidR="00001DD8" w:rsidRDefault="00001DD8">
    <w:pPr>
      <w:pStyle w:val="Footer"/>
    </w:pPr>
  </w:p>
  <w:p w:rsidR="00001DD8" w:rsidRDefault="00001DD8">
    <w:pPr>
      <w:pStyle w:val="Footer"/>
    </w:pP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0328B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BB2" w:rsidRDefault="00462BB2">
      <w:r>
        <w:separator/>
      </w:r>
    </w:p>
  </w:footnote>
  <w:footnote w:type="continuationSeparator" w:id="0">
    <w:p w:rsidR="00462BB2" w:rsidRDefault="00462B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0C4E"/>
    <w:multiLevelType w:val="singleLevel"/>
    <w:tmpl w:val="7638CA60"/>
    <w:lvl w:ilvl="0">
      <w:start w:val="1"/>
      <w:numFmt w:val="bullet"/>
      <w:lvlText w:val=""/>
      <w:lvlJc w:val="left"/>
      <w:pPr>
        <w:tabs>
          <w:tab w:val="num" w:pos="1080"/>
        </w:tabs>
        <w:ind w:left="1080" w:hanging="576"/>
      </w:pPr>
      <w:rPr>
        <w:rFonts w:ascii="Wingdings" w:hAnsi="Wingdings" w:hint="default"/>
      </w:rPr>
    </w:lvl>
  </w:abstractNum>
  <w:abstractNum w:abstractNumId="1">
    <w:nsid w:val="04E91FFB"/>
    <w:multiLevelType w:val="singleLevel"/>
    <w:tmpl w:val="0409000F"/>
    <w:lvl w:ilvl="0">
      <w:start w:val="1"/>
      <w:numFmt w:val="decimal"/>
      <w:lvlText w:val="%1."/>
      <w:lvlJc w:val="left"/>
      <w:pPr>
        <w:tabs>
          <w:tab w:val="num" w:pos="360"/>
        </w:tabs>
        <w:ind w:left="360" w:hanging="360"/>
      </w:pPr>
    </w:lvl>
  </w:abstractNum>
  <w:abstractNum w:abstractNumId="2">
    <w:nsid w:val="06187CB8"/>
    <w:multiLevelType w:val="hybridMultilevel"/>
    <w:tmpl w:val="2F5648AA"/>
    <w:lvl w:ilvl="0" w:tplc="164E1A48">
      <w:start w:val="1"/>
      <w:numFmt w:val="bullet"/>
      <w:lvlText w:val=""/>
      <w:lvlJc w:val="left"/>
      <w:pPr>
        <w:tabs>
          <w:tab w:val="num" w:pos="1080"/>
        </w:tabs>
        <w:ind w:left="936" w:hanging="216"/>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722636F"/>
    <w:multiLevelType w:val="hybridMultilevel"/>
    <w:tmpl w:val="CE088D8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80C53C9"/>
    <w:multiLevelType w:val="multilevel"/>
    <w:tmpl w:val="C9B48B54"/>
    <w:lvl w:ilvl="0">
      <w:start w:val="14"/>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DAD514F"/>
    <w:multiLevelType w:val="hybridMultilevel"/>
    <w:tmpl w:val="343C70EC"/>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
    <w:nsid w:val="17096530"/>
    <w:multiLevelType w:val="hybridMultilevel"/>
    <w:tmpl w:val="51907444"/>
    <w:lvl w:ilvl="0" w:tplc="851ABAF6">
      <w:start w:val="14"/>
      <w:numFmt w:val="decimal"/>
      <w:lvlText w:val="A%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4D4723"/>
    <w:multiLevelType w:val="singleLevel"/>
    <w:tmpl w:val="BC4E991E"/>
    <w:lvl w:ilvl="0">
      <w:start w:val="1"/>
      <w:numFmt w:val="decimal"/>
      <w:lvlText w:val="A%1."/>
      <w:lvlJc w:val="left"/>
      <w:pPr>
        <w:tabs>
          <w:tab w:val="num" w:pos="720"/>
        </w:tabs>
        <w:ind w:left="720" w:hanging="720"/>
      </w:pPr>
      <w:rPr>
        <w:rFonts w:ascii="Times New Roman" w:hAnsi="Times New Roman" w:hint="default"/>
        <w:b/>
        <w:i w:val="0"/>
        <w:sz w:val="24"/>
        <w:szCs w:val="24"/>
      </w:rPr>
    </w:lvl>
  </w:abstractNum>
  <w:abstractNum w:abstractNumId="8">
    <w:nsid w:val="1D126443"/>
    <w:multiLevelType w:val="hybridMultilevel"/>
    <w:tmpl w:val="5BD0D1D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EA30761"/>
    <w:multiLevelType w:val="multilevel"/>
    <w:tmpl w:val="6B04D786"/>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F4550BC"/>
    <w:multiLevelType w:val="hybridMultilevel"/>
    <w:tmpl w:val="25BE35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936A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10B3440"/>
    <w:multiLevelType w:val="singleLevel"/>
    <w:tmpl w:val="7638CA60"/>
    <w:lvl w:ilvl="0">
      <w:start w:val="1"/>
      <w:numFmt w:val="bullet"/>
      <w:lvlText w:val=""/>
      <w:lvlJc w:val="left"/>
      <w:pPr>
        <w:tabs>
          <w:tab w:val="num" w:pos="1080"/>
        </w:tabs>
        <w:ind w:left="1080" w:hanging="576"/>
      </w:pPr>
      <w:rPr>
        <w:rFonts w:ascii="Wingdings" w:hAnsi="Wingdings" w:hint="default"/>
      </w:rPr>
    </w:lvl>
  </w:abstractNum>
  <w:abstractNum w:abstractNumId="13">
    <w:nsid w:val="31CE7A1A"/>
    <w:multiLevelType w:val="hybridMultilevel"/>
    <w:tmpl w:val="FBD0F1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36B80247"/>
    <w:multiLevelType w:val="hybridMultilevel"/>
    <w:tmpl w:val="19F087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E127FC4"/>
    <w:multiLevelType w:val="hybridMultilevel"/>
    <w:tmpl w:val="88C099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0AC3CEC"/>
    <w:multiLevelType w:val="singleLevel"/>
    <w:tmpl w:val="7638CA60"/>
    <w:lvl w:ilvl="0">
      <w:start w:val="1"/>
      <w:numFmt w:val="bullet"/>
      <w:lvlText w:val=""/>
      <w:lvlJc w:val="left"/>
      <w:pPr>
        <w:tabs>
          <w:tab w:val="num" w:pos="1080"/>
        </w:tabs>
        <w:ind w:left="1080" w:hanging="576"/>
      </w:pPr>
      <w:rPr>
        <w:rFonts w:ascii="Wingdings" w:hAnsi="Wingdings" w:hint="default"/>
      </w:rPr>
    </w:lvl>
  </w:abstractNum>
  <w:abstractNum w:abstractNumId="17">
    <w:nsid w:val="41B153A3"/>
    <w:multiLevelType w:val="multilevel"/>
    <w:tmpl w:val="17A2F386"/>
    <w:lvl w:ilvl="0">
      <w:start w:val="1"/>
      <w:numFmt w:val="decimal"/>
      <w:lvlText w:val="%1."/>
      <w:lvlJc w:val="left"/>
      <w:pPr>
        <w:tabs>
          <w:tab w:val="num" w:pos="1080"/>
        </w:tabs>
        <w:ind w:left="1080" w:hanging="720"/>
      </w:pPr>
      <w:rPr>
        <w:rFonts w:hint="default"/>
      </w:rPr>
    </w:lvl>
    <w:lvl w:ilvl="1">
      <w:start w:val="25"/>
      <w:numFmt w:val="bullet"/>
      <w:lvlText w:val="-"/>
      <w:lvlJc w:val="left"/>
      <w:pPr>
        <w:tabs>
          <w:tab w:val="num" w:pos="1800"/>
        </w:tabs>
        <w:ind w:left="1800" w:hanging="72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6823218"/>
    <w:multiLevelType w:val="hybridMultilevel"/>
    <w:tmpl w:val="13B454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84124E0"/>
    <w:multiLevelType w:val="hybridMultilevel"/>
    <w:tmpl w:val="994A189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AE57B25"/>
    <w:multiLevelType w:val="singleLevel"/>
    <w:tmpl w:val="4F189D80"/>
    <w:lvl w:ilvl="0">
      <w:start w:val="1"/>
      <w:numFmt w:val="bullet"/>
      <w:lvlText w:val=""/>
      <w:lvlJc w:val="left"/>
      <w:pPr>
        <w:tabs>
          <w:tab w:val="num" w:pos="720"/>
        </w:tabs>
        <w:ind w:left="720" w:hanging="720"/>
      </w:pPr>
      <w:rPr>
        <w:rFonts w:ascii="Symbol" w:hAnsi="Symbol" w:hint="default"/>
        <w:sz w:val="28"/>
      </w:rPr>
    </w:lvl>
  </w:abstractNum>
  <w:abstractNum w:abstractNumId="21">
    <w:nsid w:val="4B65330D"/>
    <w:multiLevelType w:val="singleLevel"/>
    <w:tmpl w:val="D7F6779E"/>
    <w:lvl w:ilvl="0">
      <w:start w:val="1"/>
      <w:numFmt w:val="decimal"/>
      <w:lvlText w:val="B%1."/>
      <w:lvlJc w:val="left"/>
      <w:pPr>
        <w:tabs>
          <w:tab w:val="num" w:pos="720"/>
        </w:tabs>
        <w:ind w:left="720" w:hanging="720"/>
      </w:pPr>
      <w:rPr>
        <w:rFonts w:hint="default"/>
      </w:rPr>
    </w:lvl>
  </w:abstractNum>
  <w:abstractNum w:abstractNumId="22">
    <w:nsid w:val="4F4F40B6"/>
    <w:multiLevelType w:val="hybridMultilevel"/>
    <w:tmpl w:val="A53C8B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1394A2A"/>
    <w:multiLevelType w:val="hybridMultilevel"/>
    <w:tmpl w:val="D32E0C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1E16304"/>
    <w:multiLevelType w:val="hybridMultilevel"/>
    <w:tmpl w:val="C9B48B54"/>
    <w:lvl w:ilvl="0" w:tplc="FBA81ED2">
      <w:start w:val="14"/>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B534C50"/>
    <w:multiLevelType w:val="multilevel"/>
    <w:tmpl w:val="17A2F386"/>
    <w:lvl w:ilvl="0">
      <w:start w:val="1"/>
      <w:numFmt w:val="decimal"/>
      <w:lvlText w:val="%1."/>
      <w:lvlJc w:val="left"/>
      <w:pPr>
        <w:tabs>
          <w:tab w:val="num" w:pos="1080"/>
        </w:tabs>
        <w:ind w:left="1080" w:hanging="720"/>
      </w:pPr>
      <w:rPr>
        <w:rFonts w:hint="default"/>
      </w:rPr>
    </w:lvl>
    <w:lvl w:ilvl="1">
      <w:start w:val="25"/>
      <w:numFmt w:val="bullet"/>
      <w:lvlText w:val="-"/>
      <w:lvlJc w:val="left"/>
      <w:pPr>
        <w:tabs>
          <w:tab w:val="num" w:pos="1800"/>
        </w:tabs>
        <w:ind w:left="1800" w:hanging="72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6363296E"/>
    <w:multiLevelType w:val="hybridMultilevel"/>
    <w:tmpl w:val="64C096F6"/>
    <w:lvl w:ilvl="0" w:tplc="79FE80B4">
      <w:start w:val="1"/>
      <w:numFmt w:val="decimal"/>
      <w:lvlText w:val="%1."/>
      <w:lvlJc w:val="left"/>
      <w:pPr>
        <w:tabs>
          <w:tab w:val="num" w:pos="2160"/>
        </w:tabs>
        <w:ind w:left="2160" w:hanging="1440"/>
      </w:pPr>
      <w:rPr>
        <w:rFonts w:hint="default"/>
      </w:rPr>
    </w:lvl>
    <w:lvl w:ilvl="1" w:tplc="DABC1D26" w:tentative="1">
      <w:start w:val="1"/>
      <w:numFmt w:val="lowerLetter"/>
      <w:lvlText w:val="%2."/>
      <w:lvlJc w:val="left"/>
      <w:pPr>
        <w:tabs>
          <w:tab w:val="num" w:pos="1800"/>
        </w:tabs>
        <w:ind w:left="1800" w:hanging="360"/>
      </w:pPr>
    </w:lvl>
    <w:lvl w:ilvl="2" w:tplc="B622E7D8" w:tentative="1">
      <w:start w:val="1"/>
      <w:numFmt w:val="lowerRoman"/>
      <w:lvlText w:val="%3."/>
      <w:lvlJc w:val="right"/>
      <w:pPr>
        <w:tabs>
          <w:tab w:val="num" w:pos="2520"/>
        </w:tabs>
        <w:ind w:left="2520" w:hanging="180"/>
      </w:pPr>
    </w:lvl>
    <w:lvl w:ilvl="3" w:tplc="E2BA86EA" w:tentative="1">
      <w:start w:val="1"/>
      <w:numFmt w:val="decimal"/>
      <w:lvlText w:val="%4."/>
      <w:lvlJc w:val="left"/>
      <w:pPr>
        <w:tabs>
          <w:tab w:val="num" w:pos="3240"/>
        </w:tabs>
        <w:ind w:left="3240" w:hanging="360"/>
      </w:pPr>
    </w:lvl>
    <w:lvl w:ilvl="4" w:tplc="20B044DA" w:tentative="1">
      <w:start w:val="1"/>
      <w:numFmt w:val="lowerLetter"/>
      <w:lvlText w:val="%5."/>
      <w:lvlJc w:val="left"/>
      <w:pPr>
        <w:tabs>
          <w:tab w:val="num" w:pos="3960"/>
        </w:tabs>
        <w:ind w:left="3960" w:hanging="360"/>
      </w:pPr>
    </w:lvl>
    <w:lvl w:ilvl="5" w:tplc="DC763C5A" w:tentative="1">
      <w:start w:val="1"/>
      <w:numFmt w:val="lowerRoman"/>
      <w:lvlText w:val="%6."/>
      <w:lvlJc w:val="right"/>
      <w:pPr>
        <w:tabs>
          <w:tab w:val="num" w:pos="4680"/>
        </w:tabs>
        <w:ind w:left="4680" w:hanging="180"/>
      </w:pPr>
    </w:lvl>
    <w:lvl w:ilvl="6" w:tplc="D3A04C2E" w:tentative="1">
      <w:start w:val="1"/>
      <w:numFmt w:val="decimal"/>
      <w:lvlText w:val="%7."/>
      <w:lvlJc w:val="left"/>
      <w:pPr>
        <w:tabs>
          <w:tab w:val="num" w:pos="5400"/>
        </w:tabs>
        <w:ind w:left="5400" w:hanging="360"/>
      </w:pPr>
    </w:lvl>
    <w:lvl w:ilvl="7" w:tplc="E6BC643A" w:tentative="1">
      <w:start w:val="1"/>
      <w:numFmt w:val="lowerLetter"/>
      <w:lvlText w:val="%8."/>
      <w:lvlJc w:val="left"/>
      <w:pPr>
        <w:tabs>
          <w:tab w:val="num" w:pos="6120"/>
        </w:tabs>
        <w:ind w:left="6120" w:hanging="360"/>
      </w:pPr>
    </w:lvl>
    <w:lvl w:ilvl="8" w:tplc="88082968" w:tentative="1">
      <w:start w:val="1"/>
      <w:numFmt w:val="lowerRoman"/>
      <w:lvlText w:val="%9."/>
      <w:lvlJc w:val="right"/>
      <w:pPr>
        <w:tabs>
          <w:tab w:val="num" w:pos="6840"/>
        </w:tabs>
        <w:ind w:left="6840" w:hanging="180"/>
      </w:pPr>
    </w:lvl>
  </w:abstractNum>
  <w:abstractNum w:abstractNumId="27">
    <w:nsid w:val="66910369"/>
    <w:multiLevelType w:val="hybridMultilevel"/>
    <w:tmpl w:val="FB4AC8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nsid w:val="6DA2316A"/>
    <w:multiLevelType w:val="hybridMultilevel"/>
    <w:tmpl w:val="BC72116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6E1D2A37"/>
    <w:multiLevelType w:val="hybridMultilevel"/>
    <w:tmpl w:val="70CEE7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6EAD22EB"/>
    <w:multiLevelType w:val="singleLevel"/>
    <w:tmpl w:val="7D48CDBA"/>
    <w:lvl w:ilvl="0">
      <w:start w:val="1"/>
      <w:numFmt w:val="bullet"/>
      <w:lvlText w:val=""/>
      <w:lvlJc w:val="left"/>
      <w:pPr>
        <w:tabs>
          <w:tab w:val="num" w:pos="360"/>
        </w:tabs>
        <w:ind w:left="360" w:hanging="360"/>
      </w:pPr>
      <w:rPr>
        <w:rFonts w:ascii="Wingdings" w:hAnsi="Wingdings" w:hint="default"/>
      </w:rPr>
    </w:lvl>
  </w:abstractNum>
  <w:abstractNum w:abstractNumId="31">
    <w:nsid w:val="70110083"/>
    <w:multiLevelType w:val="hybridMultilevel"/>
    <w:tmpl w:val="89D08C1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4827DEF"/>
    <w:multiLevelType w:val="hybridMultilevel"/>
    <w:tmpl w:val="2F5648AA"/>
    <w:lvl w:ilvl="0" w:tplc="05A28B80">
      <w:start w:val="1"/>
      <w:numFmt w:val="bullet"/>
      <w:lvlText w:val="&gt;"/>
      <w:lvlJc w:val="left"/>
      <w:pPr>
        <w:tabs>
          <w:tab w:val="num" w:pos="1152"/>
        </w:tabs>
        <w:ind w:left="1152" w:hanging="432"/>
      </w:pPr>
      <w:rPr>
        <w:rFonts w:asci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79D12B58"/>
    <w:multiLevelType w:val="singleLevel"/>
    <w:tmpl w:val="83F4A032"/>
    <w:lvl w:ilvl="0">
      <w:start w:val="1"/>
      <w:numFmt w:val="upperLetter"/>
      <w:pStyle w:val="Heading3"/>
      <w:lvlText w:val="%1."/>
      <w:lvlJc w:val="left"/>
      <w:pPr>
        <w:tabs>
          <w:tab w:val="num" w:pos="360"/>
        </w:tabs>
        <w:ind w:left="360" w:hanging="360"/>
      </w:pPr>
      <w:rPr>
        <w:rFonts w:hint="default"/>
      </w:rPr>
    </w:lvl>
  </w:abstractNum>
  <w:abstractNum w:abstractNumId="34">
    <w:nsid w:val="7F3F6977"/>
    <w:multiLevelType w:val="hybridMultilevel"/>
    <w:tmpl w:val="87C4F126"/>
    <w:lvl w:ilvl="0" w:tplc="739EFCC6">
      <w:start w:val="1"/>
      <w:numFmt w:val="bullet"/>
      <w:lvlText w:val=""/>
      <w:lvlJc w:val="left"/>
      <w:pPr>
        <w:tabs>
          <w:tab w:val="num" w:pos="720"/>
        </w:tabs>
        <w:ind w:left="720" w:hanging="360"/>
      </w:pPr>
      <w:rPr>
        <w:rFonts w:ascii="Symbol" w:hAnsi="Symbol" w:hint="default"/>
      </w:rPr>
    </w:lvl>
    <w:lvl w:ilvl="1" w:tplc="EE028AC2" w:tentative="1">
      <w:start w:val="1"/>
      <w:numFmt w:val="bullet"/>
      <w:lvlText w:val="o"/>
      <w:lvlJc w:val="left"/>
      <w:pPr>
        <w:tabs>
          <w:tab w:val="num" w:pos="1440"/>
        </w:tabs>
        <w:ind w:left="1440" w:hanging="360"/>
      </w:pPr>
      <w:rPr>
        <w:rFonts w:ascii="Courier New" w:hAnsi="Courier New" w:hint="default"/>
      </w:rPr>
    </w:lvl>
    <w:lvl w:ilvl="2" w:tplc="94DAF582" w:tentative="1">
      <w:start w:val="1"/>
      <w:numFmt w:val="bullet"/>
      <w:lvlText w:val=""/>
      <w:lvlJc w:val="left"/>
      <w:pPr>
        <w:tabs>
          <w:tab w:val="num" w:pos="2160"/>
        </w:tabs>
        <w:ind w:left="2160" w:hanging="360"/>
      </w:pPr>
      <w:rPr>
        <w:rFonts w:ascii="Wingdings" w:hAnsi="Wingdings" w:hint="default"/>
      </w:rPr>
    </w:lvl>
    <w:lvl w:ilvl="3" w:tplc="0E38BA2C" w:tentative="1">
      <w:start w:val="1"/>
      <w:numFmt w:val="bullet"/>
      <w:lvlText w:val=""/>
      <w:lvlJc w:val="left"/>
      <w:pPr>
        <w:tabs>
          <w:tab w:val="num" w:pos="2880"/>
        </w:tabs>
        <w:ind w:left="2880" w:hanging="360"/>
      </w:pPr>
      <w:rPr>
        <w:rFonts w:ascii="Symbol" w:hAnsi="Symbol" w:hint="default"/>
      </w:rPr>
    </w:lvl>
    <w:lvl w:ilvl="4" w:tplc="98A6BFA6" w:tentative="1">
      <w:start w:val="1"/>
      <w:numFmt w:val="bullet"/>
      <w:lvlText w:val="o"/>
      <w:lvlJc w:val="left"/>
      <w:pPr>
        <w:tabs>
          <w:tab w:val="num" w:pos="3600"/>
        </w:tabs>
        <w:ind w:left="3600" w:hanging="360"/>
      </w:pPr>
      <w:rPr>
        <w:rFonts w:ascii="Courier New" w:hAnsi="Courier New" w:hint="default"/>
      </w:rPr>
    </w:lvl>
    <w:lvl w:ilvl="5" w:tplc="EB4438D4" w:tentative="1">
      <w:start w:val="1"/>
      <w:numFmt w:val="bullet"/>
      <w:lvlText w:val=""/>
      <w:lvlJc w:val="left"/>
      <w:pPr>
        <w:tabs>
          <w:tab w:val="num" w:pos="4320"/>
        </w:tabs>
        <w:ind w:left="4320" w:hanging="360"/>
      </w:pPr>
      <w:rPr>
        <w:rFonts w:ascii="Wingdings" w:hAnsi="Wingdings" w:hint="default"/>
      </w:rPr>
    </w:lvl>
    <w:lvl w:ilvl="6" w:tplc="8C3C5C8C" w:tentative="1">
      <w:start w:val="1"/>
      <w:numFmt w:val="bullet"/>
      <w:lvlText w:val=""/>
      <w:lvlJc w:val="left"/>
      <w:pPr>
        <w:tabs>
          <w:tab w:val="num" w:pos="5040"/>
        </w:tabs>
        <w:ind w:left="5040" w:hanging="360"/>
      </w:pPr>
      <w:rPr>
        <w:rFonts w:ascii="Symbol" w:hAnsi="Symbol" w:hint="default"/>
      </w:rPr>
    </w:lvl>
    <w:lvl w:ilvl="7" w:tplc="F42A9B32" w:tentative="1">
      <w:start w:val="1"/>
      <w:numFmt w:val="bullet"/>
      <w:lvlText w:val="o"/>
      <w:lvlJc w:val="left"/>
      <w:pPr>
        <w:tabs>
          <w:tab w:val="num" w:pos="5760"/>
        </w:tabs>
        <w:ind w:left="5760" w:hanging="360"/>
      </w:pPr>
      <w:rPr>
        <w:rFonts w:ascii="Courier New" w:hAnsi="Courier New" w:hint="default"/>
      </w:rPr>
    </w:lvl>
    <w:lvl w:ilvl="8" w:tplc="5BAAFD24"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7"/>
  </w:num>
  <w:num w:numId="3">
    <w:abstractNumId w:val="20"/>
  </w:num>
  <w:num w:numId="4">
    <w:abstractNumId w:val="1"/>
  </w:num>
  <w:num w:numId="5">
    <w:abstractNumId w:val="0"/>
  </w:num>
  <w:num w:numId="6">
    <w:abstractNumId w:val="12"/>
  </w:num>
  <w:num w:numId="7">
    <w:abstractNumId w:val="30"/>
  </w:num>
  <w:num w:numId="8">
    <w:abstractNumId w:val="16"/>
  </w:num>
  <w:num w:numId="9">
    <w:abstractNumId w:val="21"/>
  </w:num>
  <w:num w:numId="10">
    <w:abstractNumId w:val="26"/>
  </w:num>
  <w:num w:numId="11">
    <w:abstractNumId w:val="34"/>
  </w:num>
  <w:num w:numId="12">
    <w:abstractNumId w:val="25"/>
  </w:num>
  <w:num w:numId="13">
    <w:abstractNumId w:val="9"/>
  </w:num>
  <w:num w:numId="14">
    <w:abstractNumId w:val="11"/>
  </w:num>
  <w:num w:numId="15">
    <w:abstractNumId w:val="10"/>
  </w:num>
  <w:num w:numId="16">
    <w:abstractNumId w:val="5"/>
  </w:num>
  <w:num w:numId="17">
    <w:abstractNumId w:val="22"/>
  </w:num>
  <w:num w:numId="18">
    <w:abstractNumId w:val="13"/>
  </w:num>
  <w:num w:numId="19">
    <w:abstractNumId w:val="29"/>
  </w:num>
  <w:num w:numId="20">
    <w:abstractNumId w:val="17"/>
  </w:num>
  <w:num w:numId="21">
    <w:abstractNumId w:val="15"/>
  </w:num>
  <w:num w:numId="22">
    <w:abstractNumId w:val="14"/>
  </w:num>
  <w:num w:numId="23">
    <w:abstractNumId w:val="8"/>
  </w:num>
  <w:num w:numId="24">
    <w:abstractNumId w:val="19"/>
  </w:num>
  <w:num w:numId="25">
    <w:abstractNumId w:val="31"/>
  </w:num>
  <w:num w:numId="26">
    <w:abstractNumId w:val="3"/>
  </w:num>
  <w:num w:numId="27">
    <w:abstractNumId w:val="27"/>
  </w:num>
  <w:num w:numId="28">
    <w:abstractNumId w:val="28"/>
  </w:num>
  <w:num w:numId="29">
    <w:abstractNumId w:val="23"/>
  </w:num>
  <w:num w:numId="30">
    <w:abstractNumId w:val="24"/>
  </w:num>
  <w:num w:numId="31">
    <w:abstractNumId w:val="4"/>
  </w:num>
  <w:num w:numId="32">
    <w:abstractNumId w:val="6"/>
  </w:num>
  <w:num w:numId="33">
    <w:abstractNumId w:val="18"/>
  </w:num>
  <w:num w:numId="34">
    <w:abstractNumId w:val="32"/>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126"/>
    <w:rsid w:val="00001DD8"/>
    <w:rsid w:val="000328BA"/>
    <w:rsid w:val="000377CC"/>
    <w:rsid w:val="0005337A"/>
    <w:rsid w:val="0005607E"/>
    <w:rsid w:val="000711AD"/>
    <w:rsid w:val="00090B4C"/>
    <w:rsid w:val="000B2F93"/>
    <w:rsid w:val="000D2BD9"/>
    <w:rsid w:val="000F2B9F"/>
    <w:rsid w:val="00220075"/>
    <w:rsid w:val="0023569F"/>
    <w:rsid w:val="002A34B0"/>
    <w:rsid w:val="002D1B9C"/>
    <w:rsid w:val="002F06DD"/>
    <w:rsid w:val="0033192E"/>
    <w:rsid w:val="003770CC"/>
    <w:rsid w:val="00383CF8"/>
    <w:rsid w:val="003B6537"/>
    <w:rsid w:val="003D041A"/>
    <w:rsid w:val="003E72DD"/>
    <w:rsid w:val="00446631"/>
    <w:rsid w:val="00462BB2"/>
    <w:rsid w:val="00473B1A"/>
    <w:rsid w:val="0049406A"/>
    <w:rsid w:val="00495B5D"/>
    <w:rsid w:val="00527AB1"/>
    <w:rsid w:val="0057430F"/>
    <w:rsid w:val="005B4F1A"/>
    <w:rsid w:val="005D393B"/>
    <w:rsid w:val="0060342D"/>
    <w:rsid w:val="0062726C"/>
    <w:rsid w:val="0063240F"/>
    <w:rsid w:val="00650089"/>
    <w:rsid w:val="00680840"/>
    <w:rsid w:val="006B7B86"/>
    <w:rsid w:val="006F57BC"/>
    <w:rsid w:val="00720752"/>
    <w:rsid w:val="0075239B"/>
    <w:rsid w:val="0077331E"/>
    <w:rsid w:val="007A53F1"/>
    <w:rsid w:val="007A691E"/>
    <w:rsid w:val="00820E95"/>
    <w:rsid w:val="00836699"/>
    <w:rsid w:val="00865417"/>
    <w:rsid w:val="008C0249"/>
    <w:rsid w:val="00970632"/>
    <w:rsid w:val="00986FF4"/>
    <w:rsid w:val="009A6123"/>
    <w:rsid w:val="009D0A88"/>
    <w:rsid w:val="009E2126"/>
    <w:rsid w:val="009E233B"/>
    <w:rsid w:val="009E784E"/>
    <w:rsid w:val="009F08B4"/>
    <w:rsid w:val="00A2198D"/>
    <w:rsid w:val="00A3483F"/>
    <w:rsid w:val="00AB15F6"/>
    <w:rsid w:val="00AD0C93"/>
    <w:rsid w:val="00BC021C"/>
    <w:rsid w:val="00BD3F01"/>
    <w:rsid w:val="00BE2AF9"/>
    <w:rsid w:val="00C85174"/>
    <w:rsid w:val="00CD1D30"/>
    <w:rsid w:val="00CD4ADB"/>
    <w:rsid w:val="00D03770"/>
    <w:rsid w:val="00D2123A"/>
    <w:rsid w:val="00D22CB1"/>
    <w:rsid w:val="00D2573D"/>
    <w:rsid w:val="00D34E72"/>
    <w:rsid w:val="00D42048"/>
    <w:rsid w:val="00D57820"/>
    <w:rsid w:val="00DB0589"/>
    <w:rsid w:val="00DB6882"/>
    <w:rsid w:val="00E15897"/>
    <w:rsid w:val="00E454F6"/>
    <w:rsid w:val="00E656CE"/>
    <w:rsid w:val="00E822FF"/>
    <w:rsid w:val="00E94B51"/>
    <w:rsid w:val="00ED07B6"/>
    <w:rsid w:val="00F230E5"/>
    <w:rsid w:val="00F23AEC"/>
    <w:rsid w:val="00F33F87"/>
    <w:rsid w:val="00F41008"/>
    <w:rsid w:val="00F63D8F"/>
    <w:rsid w:val="00FF7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720"/>
        <w:tab w:val="left" w:pos="1440"/>
        <w:tab w:val="left" w:pos="2160"/>
      </w:tabs>
      <w:suppressAutoHyphens/>
      <w:jc w:val="both"/>
      <w:outlineLvl w:val="0"/>
    </w:pPr>
    <w:rPr>
      <w:spacing w:val="-2"/>
      <w:sz w:val="24"/>
    </w:rPr>
  </w:style>
  <w:style w:type="paragraph" w:styleId="Heading2">
    <w:name w:val="heading 2"/>
    <w:basedOn w:val="Normal"/>
    <w:next w:val="Normal"/>
    <w:qFormat/>
    <w:pPr>
      <w:keepNext/>
      <w:tabs>
        <w:tab w:val="left" w:pos="720"/>
        <w:tab w:val="left" w:pos="1440"/>
        <w:tab w:val="left" w:pos="2160"/>
      </w:tabs>
      <w:outlineLvl w:val="1"/>
    </w:pPr>
    <w:rPr>
      <w:sz w:val="24"/>
    </w:rPr>
  </w:style>
  <w:style w:type="paragraph" w:styleId="Heading3">
    <w:name w:val="heading 3"/>
    <w:basedOn w:val="Normal"/>
    <w:next w:val="Normal"/>
    <w:qFormat/>
    <w:pPr>
      <w:keepNext/>
      <w:numPr>
        <w:numId w:val="1"/>
      </w:numPr>
      <w:tabs>
        <w:tab w:val="left" w:pos="720"/>
        <w:tab w:val="left" w:pos="1440"/>
        <w:tab w:val="left" w:pos="2160"/>
      </w:tabs>
      <w:outlineLvl w:val="2"/>
    </w:pPr>
    <w:rPr>
      <w:b/>
      <w:sz w:val="24"/>
    </w:rPr>
  </w:style>
  <w:style w:type="paragraph" w:styleId="Heading4">
    <w:name w:val="heading 4"/>
    <w:basedOn w:val="Normal"/>
    <w:next w:val="Normal"/>
    <w:qFormat/>
    <w:pPr>
      <w:keepNext/>
      <w:keepLines/>
      <w:spacing w:before="240" w:line="240" w:lineRule="atLeast"/>
      <w:jc w:val="center"/>
      <w:outlineLvl w:val="3"/>
    </w:pPr>
    <w:rPr>
      <w:b/>
      <w:sz w:val="22"/>
    </w:rPr>
  </w:style>
  <w:style w:type="paragraph" w:styleId="Heading5">
    <w:name w:val="heading 5"/>
    <w:basedOn w:val="Normal"/>
    <w:next w:val="Normal"/>
    <w:qFormat/>
    <w:pPr>
      <w:keepNext/>
      <w:ind w:firstLine="720"/>
      <w:outlineLvl w:val="4"/>
    </w:pPr>
    <w:rPr>
      <w:sz w:val="24"/>
    </w:rPr>
  </w:style>
  <w:style w:type="paragraph" w:styleId="Heading6">
    <w:name w:val="heading 6"/>
    <w:basedOn w:val="Normal"/>
    <w:next w:val="Normal"/>
    <w:qFormat/>
    <w:pPr>
      <w:keepNext/>
      <w:tabs>
        <w:tab w:val="left" w:pos="720"/>
        <w:tab w:val="left" w:pos="1440"/>
        <w:tab w:val="left" w:pos="2160"/>
      </w:tabs>
      <w:jc w:val="center"/>
      <w:outlineLvl w:val="5"/>
    </w:pPr>
    <w:rPr>
      <w:rFonts w:ascii="Arial" w:hAnsi="Arial"/>
      <w:sz w:val="24"/>
    </w:rPr>
  </w:style>
  <w:style w:type="paragraph" w:styleId="Heading7">
    <w:name w:val="heading 7"/>
    <w:basedOn w:val="Normal"/>
    <w:next w:val="Normal"/>
    <w:qFormat/>
    <w:pPr>
      <w:keepNext/>
      <w:outlineLvl w:val="6"/>
    </w:pPr>
    <w:rPr>
      <w:b/>
      <w:snapToGrid w:val="0"/>
      <w:sz w:val="24"/>
    </w:rPr>
  </w:style>
  <w:style w:type="paragraph" w:styleId="Heading8">
    <w:name w:val="heading 8"/>
    <w:basedOn w:val="Normal"/>
    <w:next w:val="Normal"/>
    <w:qFormat/>
    <w:pPr>
      <w:keepNext/>
      <w:spacing w:line="240" w:lineRule="atLeast"/>
      <w:jc w:val="both"/>
      <w:outlineLvl w:val="7"/>
    </w:pPr>
    <w:rPr>
      <w:b/>
      <w:sz w:val="24"/>
    </w:rPr>
  </w:style>
  <w:style w:type="paragraph" w:styleId="Heading9">
    <w:name w:val="heading 9"/>
    <w:basedOn w:val="Normal"/>
    <w:next w:val="Normal"/>
    <w:qFormat/>
    <w:pPr>
      <w:keepNext/>
      <w:ind w:firstLine="72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0"/>
        <w:tab w:val="left" w:pos="720"/>
        <w:tab w:val="left" w:pos="1440"/>
        <w:tab w:val="left" w:pos="1728"/>
        <w:tab w:val="left" w:pos="2160"/>
      </w:tabs>
      <w:suppressAutoHyphens/>
      <w:jc w:val="both"/>
    </w:pPr>
    <w:rPr>
      <w:sz w:val="24"/>
    </w:rPr>
  </w:style>
  <w:style w:type="paragraph" w:styleId="BodyTextIndent">
    <w:name w:val="Body Text Indent"/>
    <w:basedOn w:val="Normal"/>
    <w:pPr>
      <w:spacing w:line="240" w:lineRule="atLeast"/>
      <w:ind w:firstLine="720"/>
      <w:jc w:val="both"/>
    </w:pPr>
    <w:rPr>
      <w:sz w:val="22"/>
    </w:rPr>
  </w:style>
  <w:style w:type="paragraph" w:styleId="Header">
    <w:name w:val="header"/>
    <w:basedOn w:val="Normal"/>
    <w:pPr>
      <w:tabs>
        <w:tab w:val="center" w:pos="4320"/>
        <w:tab w:val="right" w:pos="8640"/>
      </w:tabs>
    </w:pPr>
  </w:style>
  <w:style w:type="paragraph" w:styleId="BodyText2">
    <w:name w:val="Body Text 2"/>
    <w:basedOn w:val="Normal"/>
    <w:rPr>
      <w:snapToGrid w:val="0"/>
      <w:sz w:val="22"/>
    </w:rPr>
  </w:style>
  <w:style w:type="paragraph" w:styleId="FootnoteText">
    <w:name w:val="footnote text"/>
    <w:basedOn w:val="Normal"/>
    <w:semiHidden/>
    <w:pPr>
      <w:widowControl w:val="0"/>
    </w:pPr>
    <w:rPr>
      <w:rFonts w:ascii="Courier New" w:hAnsi="Courier New"/>
      <w:snapToGrid w:val="0"/>
      <w:sz w:val="24"/>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a">
    <w:name w:val="_"/>
    <w:basedOn w:val="DefaultParagraphFont"/>
  </w:style>
  <w:style w:type="paragraph" w:styleId="BodyText3">
    <w:name w:val="Body Text 3"/>
    <w:basedOn w:val="Normal"/>
    <w:rPr>
      <w:b/>
      <w:snapToGrid w:val="0"/>
      <w:sz w:val="24"/>
    </w:rPr>
  </w:style>
  <w:style w:type="paragraph" w:customStyle="1" w:styleId="SP-SglSpPara">
    <w:name w:val="SP-Sgl Sp Para"/>
    <w:pPr>
      <w:tabs>
        <w:tab w:val="left" w:pos="576"/>
      </w:tabs>
      <w:spacing w:line="240" w:lineRule="atLeast"/>
      <w:ind w:firstLine="576"/>
      <w:jc w:val="both"/>
    </w:pPr>
    <w:rPr>
      <w:sz w:val="22"/>
    </w:rPr>
  </w:style>
  <w:style w:type="paragraph" w:customStyle="1" w:styleId="P1-StandPara">
    <w:name w:val="P1-Stand Para"/>
    <w:pPr>
      <w:spacing w:after="360" w:line="360" w:lineRule="atLeast"/>
      <w:ind w:firstLine="1152"/>
      <w:jc w:val="both"/>
    </w:pPr>
    <w:rPr>
      <w:sz w:val="22"/>
    </w:rPr>
  </w:style>
  <w:style w:type="paragraph" w:customStyle="1" w:styleId="SL-FlLftSgl">
    <w:name w:val="SL-Fl Lft Sgl"/>
    <w:pPr>
      <w:spacing w:line="240" w:lineRule="atLeast"/>
      <w:jc w:val="both"/>
    </w:pPr>
    <w:rPr>
      <w:sz w:val="22"/>
    </w:rPr>
  </w:style>
  <w:style w:type="paragraph" w:customStyle="1" w:styleId="TT-TableTitle">
    <w:name w:val="TT-Table Title"/>
    <w:pPr>
      <w:tabs>
        <w:tab w:val="left" w:pos="1152"/>
      </w:tabs>
      <w:spacing w:line="240" w:lineRule="atLeast"/>
      <w:ind w:left="1152" w:hanging="1152"/>
    </w:pPr>
    <w:rPr>
      <w:sz w:val="22"/>
    </w:rPr>
  </w:style>
  <w:style w:type="paragraph" w:styleId="BodyTextIndent2">
    <w:name w:val="Body Text Indent 2"/>
    <w:basedOn w:val="Normal"/>
    <w:pPr>
      <w:widowControl w:val="0"/>
      <w:ind w:firstLine="720"/>
    </w:pPr>
    <w:rPr>
      <w:sz w:val="24"/>
    </w:rPr>
  </w:style>
  <w:style w:type="paragraph" w:styleId="Title">
    <w:name w:val="Title"/>
    <w:basedOn w:val="Normal"/>
    <w:qFormat/>
    <w:pPr>
      <w:jc w:val="center"/>
    </w:pPr>
    <w:rPr>
      <w:b/>
      <w:smallCaps/>
      <w:sz w:val="28"/>
    </w:rPr>
  </w:style>
  <w:style w:type="paragraph" w:styleId="BodyTextIndent3">
    <w:name w:val="Body Text Indent 3"/>
    <w:basedOn w:val="Normal"/>
    <w:pPr>
      <w:ind w:left="1080"/>
    </w:pPr>
    <w:rPr>
      <w:sz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720"/>
        <w:tab w:val="left" w:pos="1440"/>
        <w:tab w:val="left" w:pos="2160"/>
      </w:tabs>
      <w:suppressAutoHyphens/>
      <w:jc w:val="both"/>
      <w:outlineLvl w:val="0"/>
    </w:pPr>
    <w:rPr>
      <w:spacing w:val="-2"/>
      <w:sz w:val="24"/>
    </w:rPr>
  </w:style>
  <w:style w:type="paragraph" w:styleId="Heading2">
    <w:name w:val="heading 2"/>
    <w:basedOn w:val="Normal"/>
    <w:next w:val="Normal"/>
    <w:qFormat/>
    <w:pPr>
      <w:keepNext/>
      <w:tabs>
        <w:tab w:val="left" w:pos="720"/>
        <w:tab w:val="left" w:pos="1440"/>
        <w:tab w:val="left" w:pos="2160"/>
      </w:tabs>
      <w:outlineLvl w:val="1"/>
    </w:pPr>
    <w:rPr>
      <w:sz w:val="24"/>
    </w:rPr>
  </w:style>
  <w:style w:type="paragraph" w:styleId="Heading3">
    <w:name w:val="heading 3"/>
    <w:basedOn w:val="Normal"/>
    <w:next w:val="Normal"/>
    <w:qFormat/>
    <w:pPr>
      <w:keepNext/>
      <w:numPr>
        <w:numId w:val="1"/>
      </w:numPr>
      <w:tabs>
        <w:tab w:val="left" w:pos="720"/>
        <w:tab w:val="left" w:pos="1440"/>
        <w:tab w:val="left" w:pos="2160"/>
      </w:tabs>
      <w:outlineLvl w:val="2"/>
    </w:pPr>
    <w:rPr>
      <w:b/>
      <w:sz w:val="24"/>
    </w:rPr>
  </w:style>
  <w:style w:type="paragraph" w:styleId="Heading4">
    <w:name w:val="heading 4"/>
    <w:basedOn w:val="Normal"/>
    <w:next w:val="Normal"/>
    <w:qFormat/>
    <w:pPr>
      <w:keepNext/>
      <w:keepLines/>
      <w:spacing w:before="240" w:line="240" w:lineRule="atLeast"/>
      <w:jc w:val="center"/>
      <w:outlineLvl w:val="3"/>
    </w:pPr>
    <w:rPr>
      <w:b/>
      <w:sz w:val="22"/>
    </w:rPr>
  </w:style>
  <w:style w:type="paragraph" w:styleId="Heading5">
    <w:name w:val="heading 5"/>
    <w:basedOn w:val="Normal"/>
    <w:next w:val="Normal"/>
    <w:qFormat/>
    <w:pPr>
      <w:keepNext/>
      <w:ind w:firstLine="720"/>
      <w:outlineLvl w:val="4"/>
    </w:pPr>
    <w:rPr>
      <w:sz w:val="24"/>
    </w:rPr>
  </w:style>
  <w:style w:type="paragraph" w:styleId="Heading6">
    <w:name w:val="heading 6"/>
    <w:basedOn w:val="Normal"/>
    <w:next w:val="Normal"/>
    <w:qFormat/>
    <w:pPr>
      <w:keepNext/>
      <w:tabs>
        <w:tab w:val="left" w:pos="720"/>
        <w:tab w:val="left" w:pos="1440"/>
        <w:tab w:val="left" w:pos="2160"/>
      </w:tabs>
      <w:jc w:val="center"/>
      <w:outlineLvl w:val="5"/>
    </w:pPr>
    <w:rPr>
      <w:rFonts w:ascii="Arial" w:hAnsi="Arial"/>
      <w:sz w:val="24"/>
    </w:rPr>
  </w:style>
  <w:style w:type="paragraph" w:styleId="Heading7">
    <w:name w:val="heading 7"/>
    <w:basedOn w:val="Normal"/>
    <w:next w:val="Normal"/>
    <w:qFormat/>
    <w:pPr>
      <w:keepNext/>
      <w:outlineLvl w:val="6"/>
    </w:pPr>
    <w:rPr>
      <w:b/>
      <w:snapToGrid w:val="0"/>
      <w:sz w:val="24"/>
    </w:rPr>
  </w:style>
  <w:style w:type="paragraph" w:styleId="Heading8">
    <w:name w:val="heading 8"/>
    <w:basedOn w:val="Normal"/>
    <w:next w:val="Normal"/>
    <w:qFormat/>
    <w:pPr>
      <w:keepNext/>
      <w:spacing w:line="240" w:lineRule="atLeast"/>
      <w:jc w:val="both"/>
      <w:outlineLvl w:val="7"/>
    </w:pPr>
    <w:rPr>
      <w:b/>
      <w:sz w:val="24"/>
    </w:rPr>
  </w:style>
  <w:style w:type="paragraph" w:styleId="Heading9">
    <w:name w:val="heading 9"/>
    <w:basedOn w:val="Normal"/>
    <w:next w:val="Normal"/>
    <w:qFormat/>
    <w:pPr>
      <w:keepNext/>
      <w:ind w:firstLine="72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0"/>
        <w:tab w:val="left" w:pos="720"/>
        <w:tab w:val="left" w:pos="1440"/>
        <w:tab w:val="left" w:pos="1728"/>
        <w:tab w:val="left" w:pos="2160"/>
      </w:tabs>
      <w:suppressAutoHyphens/>
      <w:jc w:val="both"/>
    </w:pPr>
    <w:rPr>
      <w:sz w:val="24"/>
    </w:rPr>
  </w:style>
  <w:style w:type="paragraph" w:styleId="BodyTextIndent">
    <w:name w:val="Body Text Indent"/>
    <w:basedOn w:val="Normal"/>
    <w:pPr>
      <w:spacing w:line="240" w:lineRule="atLeast"/>
      <w:ind w:firstLine="720"/>
      <w:jc w:val="both"/>
    </w:pPr>
    <w:rPr>
      <w:sz w:val="22"/>
    </w:rPr>
  </w:style>
  <w:style w:type="paragraph" w:styleId="Header">
    <w:name w:val="header"/>
    <w:basedOn w:val="Normal"/>
    <w:pPr>
      <w:tabs>
        <w:tab w:val="center" w:pos="4320"/>
        <w:tab w:val="right" w:pos="8640"/>
      </w:tabs>
    </w:pPr>
  </w:style>
  <w:style w:type="paragraph" w:styleId="BodyText2">
    <w:name w:val="Body Text 2"/>
    <w:basedOn w:val="Normal"/>
    <w:rPr>
      <w:snapToGrid w:val="0"/>
      <w:sz w:val="22"/>
    </w:rPr>
  </w:style>
  <w:style w:type="paragraph" w:styleId="FootnoteText">
    <w:name w:val="footnote text"/>
    <w:basedOn w:val="Normal"/>
    <w:semiHidden/>
    <w:pPr>
      <w:widowControl w:val="0"/>
    </w:pPr>
    <w:rPr>
      <w:rFonts w:ascii="Courier New" w:hAnsi="Courier New"/>
      <w:snapToGrid w:val="0"/>
      <w:sz w:val="24"/>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a">
    <w:name w:val="_"/>
    <w:basedOn w:val="DefaultParagraphFont"/>
  </w:style>
  <w:style w:type="paragraph" w:styleId="BodyText3">
    <w:name w:val="Body Text 3"/>
    <w:basedOn w:val="Normal"/>
    <w:rPr>
      <w:b/>
      <w:snapToGrid w:val="0"/>
      <w:sz w:val="24"/>
    </w:rPr>
  </w:style>
  <w:style w:type="paragraph" w:customStyle="1" w:styleId="SP-SglSpPara">
    <w:name w:val="SP-Sgl Sp Para"/>
    <w:pPr>
      <w:tabs>
        <w:tab w:val="left" w:pos="576"/>
      </w:tabs>
      <w:spacing w:line="240" w:lineRule="atLeast"/>
      <w:ind w:firstLine="576"/>
      <w:jc w:val="both"/>
    </w:pPr>
    <w:rPr>
      <w:sz w:val="22"/>
    </w:rPr>
  </w:style>
  <w:style w:type="paragraph" w:customStyle="1" w:styleId="P1-StandPara">
    <w:name w:val="P1-Stand Para"/>
    <w:pPr>
      <w:spacing w:after="360" w:line="360" w:lineRule="atLeast"/>
      <w:ind w:firstLine="1152"/>
      <w:jc w:val="both"/>
    </w:pPr>
    <w:rPr>
      <w:sz w:val="22"/>
    </w:rPr>
  </w:style>
  <w:style w:type="paragraph" w:customStyle="1" w:styleId="SL-FlLftSgl">
    <w:name w:val="SL-Fl Lft Sgl"/>
    <w:pPr>
      <w:spacing w:line="240" w:lineRule="atLeast"/>
      <w:jc w:val="both"/>
    </w:pPr>
    <w:rPr>
      <w:sz w:val="22"/>
    </w:rPr>
  </w:style>
  <w:style w:type="paragraph" w:customStyle="1" w:styleId="TT-TableTitle">
    <w:name w:val="TT-Table Title"/>
    <w:pPr>
      <w:tabs>
        <w:tab w:val="left" w:pos="1152"/>
      </w:tabs>
      <w:spacing w:line="240" w:lineRule="atLeast"/>
      <w:ind w:left="1152" w:hanging="1152"/>
    </w:pPr>
    <w:rPr>
      <w:sz w:val="22"/>
    </w:rPr>
  </w:style>
  <w:style w:type="paragraph" w:styleId="BodyTextIndent2">
    <w:name w:val="Body Text Indent 2"/>
    <w:basedOn w:val="Normal"/>
    <w:pPr>
      <w:widowControl w:val="0"/>
      <w:ind w:firstLine="720"/>
    </w:pPr>
    <w:rPr>
      <w:sz w:val="24"/>
    </w:rPr>
  </w:style>
  <w:style w:type="paragraph" w:styleId="Title">
    <w:name w:val="Title"/>
    <w:basedOn w:val="Normal"/>
    <w:qFormat/>
    <w:pPr>
      <w:jc w:val="center"/>
    </w:pPr>
    <w:rPr>
      <w:b/>
      <w:smallCaps/>
      <w:sz w:val="28"/>
    </w:rPr>
  </w:style>
  <w:style w:type="paragraph" w:styleId="BodyTextIndent3">
    <w:name w:val="Body Text Indent 3"/>
    <w:basedOn w:val="Normal"/>
    <w:pPr>
      <w:ind w:left="1080"/>
    </w:pPr>
    <w:rPr>
      <w:sz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A9DFCB72</Template>
  <TotalTime>1</TotalTime>
  <Pages>5</Pages>
  <Words>1870</Words>
  <Characters>10665</Characters>
  <Application>Microsoft Office Word</Application>
  <DocSecurity>0</DocSecurity>
  <Lines>88</Lines>
  <Paragraphs>25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OMB Forms Justification Package</vt:lpstr>
      <vt:lpstr>    OMB Forms Justification Package</vt:lpstr>
      <vt:lpstr>        </vt:lpstr>
      <vt:lpstr>        PART A:  JUSTIFICATION</vt:lpstr>
    </vt:vector>
  </TitlesOfParts>
  <Company>Westat, Inc.</Company>
  <LinksUpToDate>false</LinksUpToDate>
  <CharactersWithSpaces>12510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Forms Justification Package</dc:title>
  <dc:creator>STRANG_B</dc:creator>
  <cp:lastModifiedBy>Borgstrom, Amy</cp:lastModifiedBy>
  <cp:revision>3</cp:revision>
  <cp:lastPrinted>2008-05-14T15:51:00Z</cp:lastPrinted>
  <dcterms:created xsi:type="dcterms:W3CDTF">2011-09-14T23:40:00Z</dcterms:created>
  <dcterms:modified xsi:type="dcterms:W3CDTF">2011-09-14T23:42:00Z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-98671357</vt:i4>
  </property>
  <property fmtid="{D5CDD505-2E9C-101B-9397-08002B2CF9AE}" pid="3" name="_NewReviewCycle">
    <vt:lpwstr/>
  </property>
  <property fmtid="{D5CDD505-2E9C-101B-9397-08002B2CF9AE}" pid="4" name="_EmailSubject">
    <vt:lpwstr>OMB Comments for 3045-0110</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ReviewingToolsShownOnce">
    <vt:lpwstr/>
  </property>
</Properties>
</file>