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E6D" w:rsidRPr="00C20E6D" w:rsidRDefault="00C20E6D" w:rsidP="00C20E6D">
      <w:pPr>
        <w:jc w:val="center"/>
        <w:rPr>
          <w:rFonts w:ascii="Cambria" w:hAnsi="Cambria"/>
          <w:b/>
          <w:sz w:val="32"/>
          <w:szCs w:val="32"/>
        </w:rPr>
      </w:pPr>
      <w:r w:rsidRPr="00C20E6D">
        <w:rPr>
          <w:rFonts w:ascii="Cambria" w:hAnsi="Cambria"/>
          <w:b/>
          <w:sz w:val="32"/>
          <w:szCs w:val="32"/>
        </w:rPr>
        <w:t>M</w:t>
      </w:r>
      <w:r w:rsidR="00DE367F">
        <w:rPr>
          <w:rFonts w:ascii="Cambria" w:hAnsi="Cambria"/>
          <w:b/>
          <w:sz w:val="32"/>
          <w:szCs w:val="32"/>
        </w:rPr>
        <w:t>emorandum</w:t>
      </w:r>
    </w:p>
    <w:p w:rsidR="00310587" w:rsidRDefault="00310587">
      <w:pPr>
        <w:pStyle w:val="Salutation"/>
      </w:pPr>
    </w:p>
    <w:p w:rsidR="00C20E6D" w:rsidRPr="00E867ED" w:rsidRDefault="00310587" w:rsidP="00C20E6D">
      <w:pPr>
        <w:tabs>
          <w:tab w:val="left" w:pos="1080"/>
        </w:tabs>
        <w:rPr>
          <w:rFonts w:asciiTheme="majorHAnsi" w:hAnsiTheme="majorHAnsi"/>
        </w:rPr>
      </w:pPr>
      <w:r w:rsidRPr="00310587">
        <w:rPr>
          <w:rFonts w:asciiTheme="majorHAnsi" w:hAnsiTheme="majorHAnsi"/>
          <w:b/>
        </w:rPr>
        <w:t>Date:</w:t>
      </w:r>
      <w:r w:rsidRPr="00310587">
        <w:rPr>
          <w:rFonts w:asciiTheme="majorHAnsi" w:hAnsiTheme="majorHAnsi"/>
        </w:rPr>
        <w:t xml:space="preserve"> </w:t>
      </w:r>
      <w:r w:rsidRPr="00310587">
        <w:rPr>
          <w:rFonts w:asciiTheme="majorHAnsi" w:hAnsiTheme="majorHAnsi"/>
        </w:rPr>
        <w:tab/>
        <w:t xml:space="preserve">February </w:t>
      </w:r>
      <w:r w:rsidR="004E2BFD">
        <w:rPr>
          <w:rFonts w:asciiTheme="majorHAnsi" w:hAnsiTheme="majorHAnsi"/>
        </w:rPr>
        <w:t>24</w:t>
      </w:r>
      <w:r w:rsidRPr="00310587">
        <w:rPr>
          <w:rFonts w:asciiTheme="majorHAnsi" w:hAnsiTheme="majorHAnsi"/>
        </w:rPr>
        <w:t>, 2011</w:t>
      </w:r>
    </w:p>
    <w:p w:rsidR="00C20E6D" w:rsidRPr="00E867ED" w:rsidRDefault="00C20E6D" w:rsidP="00C20E6D">
      <w:pPr>
        <w:tabs>
          <w:tab w:val="left" w:pos="1080"/>
        </w:tabs>
        <w:rPr>
          <w:rFonts w:asciiTheme="majorHAnsi" w:hAnsiTheme="majorHAnsi"/>
        </w:rPr>
      </w:pPr>
    </w:p>
    <w:p w:rsidR="00F47307" w:rsidRDefault="00310587" w:rsidP="00C20E6D">
      <w:pPr>
        <w:tabs>
          <w:tab w:val="left" w:pos="1080"/>
        </w:tabs>
        <w:rPr>
          <w:rFonts w:asciiTheme="majorHAnsi" w:hAnsiTheme="majorHAnsi"/>
        </w:rPr>
      </w:pPr>
      <w:r w:rsidRPr="00310587">
        <w:rPr>
          <w:rFonts w:asciiTheme="majorHAnsi" w:hAnsiTheme="majorHAnsi"/>
          <w:b/>
        </w:rPr>
        <w:t>To:</w:t>
      </w:r>
      <w:r w:rsidRPr="00310587">
        <w:rPr>
          <w:rFonts w:asciiTheme="majorHAnsi" w:hAnsiTheme="majorHAnsi"/>
        </w:rPr>
        <w:tab/>
        <w:t xml:space="preserve">Shelly Martinez, </w:t>
      </w:r>
      <w:r w:rsidR="00F47307">
        <w:rPr>
          <w:rFonts w:asciiTheme="majorHAnsi" w:hAnsiTheme="majorHAnsi"/>
        </w:rPr>
        <w:t xml:space="preserve">Desk Officer </w:t>
      </w:r>
    </w:p>
    <w:p w:rsidR="00C20E6D" w:rsidRPr="00E867ED" w:rsidRDefault="00F47307" w:rsidP="00C20E6D">
      <w:pPr>
        <w:tabs>
          <w:tab w:val="left" w:pos="1080"/>
        </w:tabs>
        <w:rPr>
          <w:rFonts w:asciiTheme="majorHAnsi" w:hAnsiTheme="majorHAnsi"/>
        </w:rPr>
      </w:pPr>
      <w:r>
        <w:rPr>
          <w:rFonts w:asciiTheme="majorHAnsi" w:hAnsiTheme="majorHAnsi"/>
        </w:rPr>
        <w:tab/>
      </w:r>
      <w:r w:rsidR="00310587" w:rsidRPr="00310587">
        <w:rPr>
          <w:rFonts w:asciiTheme="majorHAnsi" w:hAnsiTheme="majorHAnsi"/>
        </w:rPr>
        <w:t>Office of Management and Budget</w:t>
      </w:r>
    </w:p>
    <w:p w:rsidR="00C20E6D" w:rsidRPr="00E867ED" w:rsidRDefault="00C20E6D" w:rsidP="00C20E6D">
      <w:pPr>
        <w:tabs>
          <w:tab w:val="left" w:pos="1080"/>
        </w:tabs>
        <w:rPr>
          <w:rFonts w:asciiTheme="majorHAnsi" w:hAnsiTheme="majorHAnsi"/>
        </w:rPr>
      </w:pPr>
    </w:p>
    <w:p w:rsidR="00310587" w:rsidRPr="00310587" w:rsidRDefault="00310587">
      <w:pPr>
        <w:pStyle w:val="Salutation"/>
        <w:rPr>
          <w:rFonts w:asciiTheme="majorHAnsi" w:hAnsiTheme="majorHAnsi"/>
          <w:sz w:val="24"/>
        </w:rPr>
      </w:pPr>
      <w:r w:rsidRPr="00310587">
        <w:rPr>
          <w:rFonts w:asciiTheme="majorHAnsi" w:hAnsiTheme="majorHAnsi"/>
          <w:b/>
          <w:sz w:val="24"/>
        </w:rPr>
        <w:t>From:</w:t>
      </w:r>
      <w:r w:rsidRPr="00310587">
        <w:rPr>
          <w:rFonts w:asciiTheme="majorHAnsi" w:hAnsiTheme="majorHAnsi"/>
          <w:sz w:val="24"/>
        </w:rPr>
        <w:t xml:space="preserve"> </w:t>
      </w:r>
      <w:r w:rsidRPr="00310587">
        <w:rPr>
          <w:rFonts w:asciiTheme="majorHAnsi" w:hAnsiTheme="majorHAnsi"/>
          <w:sz w:val="24"/>
        </w:rPr>
        <w:tab/>
        <w:t>Lynda T. Carlson, Division Director</w:t>
      </w:r>
    </w:p>
    <w:p w:rsidR="00310587" w:rsidRPr="00310587" w:rsidRDefault="00310587">
      <w:pPr>
        <w:pStyle w:val="Salutation"/>
        <w:rPr>
          <w:rFonts w:asciiTheme="majorHAnsi" w:hAnsiTheme="majorHAnsi"/>
          <w:sz w:val="24"/>
        </w:rPr>
      </w:pPr>
      <w:r w:rsidRPr="00310587">
        <w:rPr>
          <w:rFonts w:asciiTheme="majorHAnsi" w:hAnsiTheme="majorHAnsi"/>
          <w:sz w:val="24"/>
        </w:rPr>
        <w:tab/>
        <w:t>National Center for Science and Engineering Statistics</w:t>
      </w:r>
    </w:p>
    <w:p w:rsidR="00310587" w:rsidRPr="00310587" w:rsidRDefault="00310587">
      <w:pPr>
        <w:pStyle w:val="Salutation"/>
        <w:rPr>
          <w:rFonts w:asciiTheme="majorHAnsi" w:hAnsiTheme="majorHAnsi"/>
          <w:sz w:val="24"/>
        </w:rPr>
      </w:pPr>
      <w:r w:rsidRPr="00310587">
        <w:rPr>
          <w:rFonts w:asciiTheme="majorHAnsi" w:hAnsiTheme="majorHAnsi"/>
          <w:sz w:val="24"/>
        </w:rPr>
        <w:tab/>
        <w:t>National Science Foundation</w:t>
      </w:r>
    </w:p>
    <w:p w:rsidR="00310587" w:rsidRPr="00310587" w:rsidRDefault="00310587">
      <w:pPr>
        <w:pStyle w:val="Salutation"/>
        <w:rPr>
          <w:rFonts w:asciiTheme="majorHAnsi" w:hAnsiTheme="majorHAnsi"/>
          <w:sz w:val="24"/>
        </w:rPr>
      </w:pPr>
    </w:p>
    <w:p w:rsidR="00310587" w:rsidRPr="00310587" w:rsidRDefault="00310587">
      <w:pPr>
        <w:pStyle w:val="Salutation"/>
        <w:rPr>
          <w:rFonts w:asciiTheme="majorHAnsi" w:hAnsiTheme="majorHAnsi"/>
          <w:sz w:val="24"/>
        </w:rPr>
      </w:pPr>
      <w:r w:rsidRPr="007B0BAB">
        <w:rPr>
          <w:rFonts w:asciiTheme="majorHAnsi" w:hAnsiTheme="majorHAnsi"/>
          <w:b/>
          <w:sz w:val="24"/>
        </w:rPr>
        <w:t>Via:</w:t>
      </w:r>
      <w:r w:rsidRPr="00310587">
        <w:rPr>
          <w:rFonts w:asciiTheme="majorHAnsi" w:hAnsiTheme="majorHAnsi"/>
          <w:sz w:val="24"/>
        </w:rPr>
        <w:t xml:space="preserve">  </w:t>
      </w:r>
      <w:r w:rsidRPr="00310587">
        <w:rPr>
          <w:rFonts w:asciiTheme="majorHAnsi" w:hAnsiTheme="majorHAnsi"/>
          <w:sz w:val="24"/>
        </w:rPr>
        <w:tab/>
        <w:t>Suzanne Plimpton, Reports Clearance Officer</w:t>
      </w:r>
    </w:p>
    <w:p w:rsidR="00310587" w:rsidRPr="00310587" w:rsidRDefault="00310587">
      <w:pPr>
        <w:pStyle w:val="Salutation"/>
        <w:rPr>
          <w:rFonts w:asciiTheme="majorHAnsi" w:hAnsiTheme="majorHAnsi"/>
          <w:sz w:val="24"/>
        </w:rPr>
      </w:pPr>
      <w:r w:rsidRPr="00310587">
        <w:rPr>
          <w:rFonts w:asciiTheme="majorHAnsi" w:hAnsiTheme="majorHAnsi"/>
          <w:sz w:val="24"/>
        </w:rPr>
        <w:tab/>
        <w:t>National Science Foundation</w:t>
      </w:r>
    </w:p>
    <w:p w:rsidR="00C20E6D" w:rsidRPr="00C20E6D" w:rsidRDefault="00C20E6D" w:rsidP="00C20E6D">
      <w:pPr>
        <w:tabs>
          <w:tab w:val="left" w:pos="1080"/>
        </w:tabs>
        <w:ind w:left="720" w:hanging="720"/>
        <w:rPr>
          <w:rFonts w:ascii="Cambria" w:hAnsi="Cambria"/>
        </w:rPr>
      </w:pPr>
    </w:p>
    <w:p w:rsidR="00C20E6D" w:rsidRPr="00C20E6D" w:rsidRDefault="00C20E6D" w:rsidP="00C20E6D">
      <w:pPr>
        <w:tabs>
          <w:tab w:val="left" w:pos="1080"/>
        </w:tabs>
        <w:ind w:left="1080" w:hanging="1080"/>
        <w:rPr>
          <w:rFonts w:ascii="Cambria" w:hAnsi="Cambria"/>
        </w:rPr>
      </w:pPr>
      <w:r w:rsidRPr="00C20E6D">
        <w:rPr>
          <w:rFonts w:ascii="Cambria" w:hAnsi="Cambria"/>
          <w:b/>
        </w:rPr>
        <w:t>Subject:</w:t>
      </w:r>
      <w:r w:rsidRPr="00C20E6D">
        <w:rPr>
          <w:rFonts w:ascii="Cambria" w:hAnsi="Cambria"/>
        </w:rPr>
        <w:tab/>
        <w:t>Request for Approval of Methodological Work on the NSF-NIH Survey of Graduate Students and Postdoctorates in Science and Engineering (GSS)</w:t>
      </w:r>
    </w:p>
    <w:p w:rsidR="00C20E6D" w:rsidRPr="00C20E6D" w:rsidRDefault="00C20E6D" w:rsidP="00C20E6D">
      <w:pPr>
        <w:rPr>
          <w:rFonts w:ascii="Cambria" w:hAnsi="Cambria"/>
        </w:rPr>
      </w:pPr>
    </w:p>
    <w:p w:rsidR="001E55C2" w:rsidRPr="000C0B3D" w:rsidRDefault="00C20E6D" w:rsidP="00C20E6D">
      <w:pPr>
        <w:rPr>
          <w:rFonts w:ascii="Cambria" w:hAnsi="Cambria"/>
        </w:rPr>
      </w:pPr>
      <w:r w:rsidRPr="00C20E6D">
        <w:rPr>
          <w:rFonts w:ascii="Cambria" w:hAnsi="Cambria"/>
        </w:rPr>
        <w:t xml:space="preserve">The National Science Foundation requests approval of methodological work </w:t>
      </w:r>
      <w:r w:rsidR="009E4547">
        <w:rPr>
          <w:rFonts w:ascii="Cambria" w:hAnsi="Cambria"/>
        </w:rPr>
        <w:t xml:space="preserve">for the GSS </w:t>
      </w:r>
      <w:r w:rsidR="00C42CC9">
        <w:rPr>
          <w:rFonts w:ascii="Cambria" w:hAnsi="Cambria"/>
        </w:rPr>
        <w:t>to determine</w:t>
      </w:r>
      <w:r w:rsidR="00666DD9">
        <w:rPr>
          <w:rFonts w:ascii="Cambria" w:hAnsi="Cambria"/>
        </w:rPr>
        <w:t>:</w:t>
      </w:r>
      <w:r w:rsidR="0014191B">
        <w:rPr>
          <w:rFonts w:ascii="Cambria" w:hAnsi="Cambria"/>
        </w:rPr>
        <w:t xml:space="preserve"> </w:t>
      </w:r>
      <w:r w:rsidR="00AC64F7">
        <w:rPr>
          <w:rFonts w:ascii="Cambria" w:hAnsi="Cambria"/>
        </w:rPr>
        <w:t xml:space="preserve">(1) </w:t>
      </w:r>
      <w:r w:rsidR="0014191B">
        <w:rPr>
          <w:rFonts w:ascii="Cambria" w:hAnsi="Cambria"/>
        </w:rPr>
        <w:t>institutions</w:t>
      </w:r>
      <w:r w:rsidR="00AC64F7">
        <w:rPr>
          <w:rFonts w:ascii="Cambria" w:hAnsi="Cambria"/>
        </w:rPr>
        <w:t>’</w:t>
      </w:r>
      <w:r w:rsidR="00C42CC9">
        <w:rPr>
          <w:rFonts w:ascii="Cambria" w:hAnsi="Cambria"/>
        </w:rPr>
        <w:t xml:space="preserve"> </w:t>
      </w:r>
      <w:r w:rsidR="00C42CC9" w:rsidRPr="00C20E6D">
        <w:rPr>
          <w:rFonts w:ascii="Cambria" w:hAnsi="Cambria"/>
        </w:rPr>
        <w:t>eligibility</w:t>
      </w:r>
      <w:r w:rsidR="00AC64F7">
        <w:rPr>
          <w:rFonts w:ascii="Cambria" w:hAnsi="Cambria"/>
        </w:rPr>
        <w:t xml:space="preserve"> for the </w:t>
      </w:r>
      <w:r w:rsidR="0014191B">
        <w:rPr>
          <w:rFonts w:ascii="Cambria" w:hAnsi="Cambria"/>
        </w:rPr>
        <w:t xml:space="preserve">survey </w:t>
      </w:r>
      <w:r w:rsidR="00AC64F7">
        <w:rPr>
          <w:rFonts w:ascii="Cambria" w:hAnsi="Cambria"/>
        </w:rPr>
        <w:t>and</w:t>
      </w:r>
      <w:r w:rsidR="00C42CC9" w:rsidRPr="00C20E6D">
        <w:rPr>
          <w:rFonts w:ascii="Cambria" w:hAnsi="Cambria"/>
        </w:rPr>
        <w:t xml:space="preserve"> (2) </w:t>
      </w:r>
      <w:r w:rsidR="00AC64F7">
        <w:rPr>
          <w:rFonts w:ascii="Cambria" w:hAnsi="Cambria"/>
        </w:rPr>
        <w:t>the</w:t>
      </w:r>
      <w:r w:rsidR="00C42CC9" w:rsidRPr="00C20E6D">
        <w:rPr>
          <w:rFonts w:ascii="Cambria" w:hAnsi="Cambria"/>
        </w:rPr>
        <w:t xml:space="preserve"> </w:t>
      </w:r>
      <w:r w:rsidR="0014191B">
        <w:rPr>
          <w:rFonts w:ascii="Cambria" w:hAnsi="Cambria"/>
        </w:rPr>
        <w:t xml:space="preserve">best </w:t>
      </w:r>
      <w:r w:rsidR="00C42CC9" w:rsidRPr="00C20E6D">
        <w:rPr>
          <w:rFonts w:ascii="Cambria" w:hAnsi="Cambria"/>
        </w:rPr>
        <w:t xml:space="preserve">procedures </w:t>
      </w:r>
      <w:r w:rsidR="00C42CC9">
        <w:rPr>
          <w:rFonts w:ascii="Cambria" w:hAnsi="Cambria"/>
        </w:rPr>
        <w:t xml:space="preserve">to </w:t>
      </w:r>
      <w:r w:rsidR="00C42CC9" w:rsidRPr="00C20E6D">
        <w:rPr>
          <w:rFonts w:ascii="Cambria" w:hAnsi="Cambria"/>
        </w:rPr>
        <w:t>use to efficiently screen</w:t>
      </w:r>
      <w:r w:rsidR="0014191B">
        <w:rPr>
          <w:rFonts w:ascii="Cambria" w:hAnsi="Cambria"/>
        </w:rPr>
        <w:t xml:space="preserve"> </w:t>
      </w:r>
      <w:r w:rsidR="00C42CC9" w:rsidRPr="00C20E6D">
        <w:rPr>
          <w:rFonts w:ascii="Cambria" w:hAnsi="Cambria"/>
        </w:rPr>
        <w:t xml:space="preserve">potentially eligible </w:t>
      </w:r>
      <w:r w:rsidR="0014191B">
        <w:rPr>
          <w:rFonts w:ascii="Cambria" w:hAnsi="Cambria"/>
        </w:rPr>
        <w:t>institutions</w:t>
      </w:r>
      <w:r w:rsidR="00C42CC9" w:rsidRPr="00C20E6D">
        <w:rPr>
          <w:rFonts w:ascii="Cambria" w:hAnsi="Cambria"/>
        </w:rPr>
        <w:t>.</w:t>
      </w:r>
      <w:r w:rsidR="00AC64F7">
        <w:rPr>
          <w:rFonts w:ascii="Cambria" w:hAnsi="Cambria"/>
        </w:rPr>
        <w:t xml:space="preserve"> </w:t>
      </w:r>
      <w:r w:rsidRPr="00C20E6D">
        <w:rPr>
          <w:rFonts w:ascii="Cambria" w:hAnsi="Cambria"/>
        </w:rPr>
        <w:t xml:space="preserve">Approximately </w:t>
      </w:r>
      <w:r w:rsidR="00310587" w:rsidRPr="00310587">
        <w:rPr>
          <w:rFonts w:ascii="Cambria" w:hAnsi="Cambria"/>
        </w:rPr>
        <w:t>500 institutions</w:t>
      </w:r>
      <w:r w:rsidR="00C451C3" w:rsidRPr="000C0B3D">
        <w:rPr>
          <w:rFonts w:ascii="Cambria" w:hAnsi="Cambria"/>
        </w:rPr>
        <w:t>, primarily master-level institutions,</w:t>
      </w:r>
      <w:r w:rsidRPr="000C0B3D">
        <w:rPr>
          <w:rFonts w:ascii="Cambria" w:hAnsi="Cambria"/>
        </w:rPr>
        <w:t xml:space="preserve"> have been identified </w:t>
      </w:r>
      <w:r w:rsidR="009E4547">
        <w:rPr>
          <w:rFonts w:ascii="Cambria" w:hAnsi="Cambria"/>
        </w:rPr>
        <w:t xml:space="preserve">using </w:t>
      </w:r>
      <w:r w:rsidRPr="000C0B3D">
        <w:rPr>
          <w:rFonts w:ascii="Cambria" w:hAnsi="Cambria"/>
        </w:rPr>
        <w:t>I</w:t>
      </w:r>
      <w:r w:rsidR="000C0B3D" w:rsidRPr="000C0B3D">
        <w:rPr>
          <w:rFonts w:ascii="Cambria" w:hAnsi="Cambria"/>
        </w:rPr>
        <w:t xml:space="preserve">ntegrated </w:t>
      </w:r>
      <w:r w:rsidRPr="000C0B3D">
        <w:rPr>
          <w:rFonts w:ascii="Cambria" w:hAnsi="Cambria"/>
        </w:rPr>
        <w:t>P</w:t>
      </w:r>
      <w:r w:rsidR="000C0B3D" w:rsidRPr="000C0B3D">
        <w:rPr>
          <w:rFonts w:ascii="Cambria" w:hAnsi="Cambria"/>
        </w:rPr>
        <w:t xml:space="preserve">ostsecondary </w:t>
      </w:r>
      <w:r w:rsidRPr="000C0B3D">
        <w:rPr>
          <w:rFonts w:ascii="Cambria" w:hAnsi="Cambria"/>
        </w:rPr>
        <w:t>E</w:t>
      </w:r>
      <w:r w:rsidR="000C0B3D" w:rsidRPr="000C0B3D">
        <w:rPr>
          <w:rFonts w:ascii="Cambria" w:hAnsi="Cambria"/>
        </w:rPr>
        <w:t xml:space="preserve">ducation </w:t>
      </w:r>
      <w:r w:rsidRPr="000C0B3D">
        <w:rPr>
          <w:rFonts w:ascii="Cambria" w:hAnsi="Cambria"/>
        </w:rPr>
        <w:t>D</w:t>
      </w:r>
      <w:r w:rsidR="000C0B3D" w:rsidRPr="000C0B3D">
        <w:rPr>
          <w:rFonts w:ascii="Cambria" w:hAnsi="Cambria"/>
        </w:rPr>
        <w:t xml:space="preserve">ata </w:t>
      </w:r>
      <w:r w:rsidRPr="000C0B3D">
        <w:rPr>
          <w:rFonts w:ascii="Cambria" w:hAnsi="Cambria"/>
        </w:rPr>
        <w:t>S</w:t>
      </w:r>
      <w:r w:rsidR="000C0B3D" w:rsidRPr="000C0B3D">
        <w:rPr>
          <w:rFonts w:ascii="Cambria" w:hAnsi="Cambria"/>
        </w:rPr>
        <w:t>ystem (IPEDS)</w:t>
      </w:r>
      <w:r w:rsidRPr="000C0B3D">
        <w:rPr>
          <w:rFonts w:ascii="Cambria" w:hAnsi="Cambria"/>
        </w:rPr>
        <w:t xml:space="preserve"> completions data and other sources as offering graduate degrees that may be eligible for the GSS. </w:t>
      </w:r>
      <w:r w:rsidR="007B0BAB">
        <w:rPr>
          <w:rFonts w:ascii="Cambria" w:hAnsi="Cambria"/>
        </w:rPr>
        <w:t>E</w:t>
      </w:r>
      <w:r w:rsidR="00A83E04">
        <w:rPr>
          <w:rFonts w:ascii="Cambria" w:hAnsi="Cambria"/>
        </w:rPr>
        <w:t>ligibility will be determined for the</w:t>
      </w:r>
      <w:r w:rsidR="00241D4D">
        <w:rPr>
          <w:rFonts w:ascii="Cambria" w:hAnsi="Cambria"/>
        </w:rPr>
        <w:t xml:space="preserve"> </w:t>
      </w:r>
      <w:r w:rsidR="00E85F48">
        <w:rPr>
          <w:rFonts w:ascii="Cambria" w:hAnsi="Cambria"/>
        </w:rPr>
        <w:t>branch campuses and separately organized schools that offer eligible graduate degree programs</w:t>
      </w:r>
      <w:r w:rsidR="007D7738">
        <w:rPr>
          <w:rFonts w:ascii="Cambria" w:hAnsi="Cambria"/>
        </w:rPr>
        <w:t xml:space="preserve"> at the</w:t>
      </w:r>
      <w:r w:rsidR="009E4547">
        <w:rPr>
          <w:rFonts w:ascii="Cambria" w:hAnsi="Cambria"/>
        </w:rPr>
        <w:t xml:space="preserve"> </w:t>
      </w:r>
      <w:r w:rsidR="007D7738">
        <w:rPr>
          <w:rFonts w:ascii="Cambria" w:hAnsi="Cambria"/>
        </w:rPr>
        <w:t>500 institutions</w:t>
      </w:r>
      <w:r w:rsidR="00E85F48">
        <w:rPr>
          <w:rFonts w:ascii="Cambria" w:hAnsi="Cambria"/>
        </w:rPr>
        <w:t xml:space="preserve">. </w:t>
      </w:r>
    </w:p>
    <w:p w:rsidR="00C20E6D" w:rsidRDefault="00C20E6D" w:rsidP="00C20E6D">
      <w:pPr>
        <w:rPr>
          <w:rFonts w:ascii="Cambria" w:hAnsi="Cambria"/>
        </w:rPr>
      </w:pPr>
    </w:p>
    <w:p w:rsidR="00027E56" w:rsidRPr="004F3D63" w:rsidRDefault="00310587" w:rsidP="00C20E6D">
      <w:pPr>
        <w:rPr>
          <w:rFonts w:ascii="Cambria" w:hAnsi="Cambria"/>
          <w:b/>
        </w:rPr>
      </w:pPr>
      <w:r w:rsidRPr="00310587">
        <w:rPr>
          <w:rFonts w:ascii="Cambria" w:hAnsi="Cambria"/>
          <w:b/>
        </w:rPr>
        <w:t>Background</w:t>
      </w:r>
    </w:p>
    <w:p w:rsidR="00027E56" w:rsidRDefault="00027E56" w:rsidP="00C20E6D">
      <w:pPr>
        <w:rPr>
          <w:rFonts w:ascii="Cambria" w:hAnsi="Cambria"/>
        </w:rPr>
      </w:pPr>
    </w:p>
    <w:p w:rsidR="00A0652C" w:rsidRPr="00A0652C" w:rsidRDefault="009E4547" w:rsidP="00A0652C">
      <w:pPr>
        <w:rPr>
          <w:rFonts w:asciiTheme="majorHAnsi" w:hAnsiTheme="majorHAnsi"/>
        </w:rPr>
      </w:pPr>
      <w:r>
        <w:rPr>
          <w:rFonts w:asciiTheme="majorHAnsi" w:hAnsiTheme="majorHAnsi"/>
        </w:rPr>
        <w:t xml:space="preserve">The target population for the </w:t>
      </w:r>
      <w:r w:rsidR="00310587" w:rsidRPr="00310587">
        <w:rPr>
          <w:rFonts w:asciiTheme="majorHAnsi" w:hAnsiTheme="majorHAnsi"/>
        </w:rPr>
        <w:t xml:space="preserve">GSS is defined as U.S. </w:t>
      </w:r>
      <w:r>
        <w:rPr>
          <w:rFonts w:asciiTheme="majorHAnsi" w:hAnsiTheme="majorHAnsi"/>
        </w:rPr>
        <w:t xml:space="preserve">academic </w:t>
      </w:r>
      <w:r w:rsidR="00310587" w:rsidRPr="00310587">
        <w:rPr>
          <w:rFonts w:asciiTheme="majorHAnsi" w:hAnsiTheme="majorHAnsi"/>
        </w:rPr>
        <w:t xml:space="preserve">institutions that offer graduate degree-credit programs in the sciences and engineering (as defined by NSF) </w:t>
      </w:r>
      <w:r>
        <w:rPr>
          <w:rFonts w:asciiTheme="majorHAnsi" w:hAnsiTheme="majorHAnsi"/>
        </w:rPr>
        <w:t xml:space="preserve">and </w:t>
      </w:r>
      <w:r w:rsidR="00310587" w:rsidRPr="00310587">
        <w:rPr>
          <w:rFonts w:asciiTheme="majorHAnsi" w:hAnsiTheme="majorHAnsi"/>
        </w:rPr>
        <w:t xml:space="preserve">in health-related fields (as defined by NIH) in the U.S., including post-baccalaureate programs. An institution is considered eligible, or in-scope, if it meets at least one of the following criteria: </w:t>
      </w:r>
    </w:p>
    <w:p w:rsidR="00A0652C" w:rsidRPr="00A0652C" w:rsidRDefault="00A0652C" w:rsidP="00A0652C">
      <w:pPr>
        <w:rPr>
          <w:rFonts w:asciiTheme="majorHAnsi" w:hAnsiTheme="majorHAnsi"/>
        </w:rPr>
      </w:pPr>
    </w:p>
    <w:p w:rsidR="00310587" w:rsidRPr="00310587" w:rsidRDefault="00310587" w:rsidP="00310587">
      <w:pPr>
        <w:numPr>
          <w:ilvl w:val="0"/>
          <w:numId w:val="22"/>
        </w:numPr>
        <w:ind w:left="360"/>
        <w:rPr>
          <w:rFonts w:asciiTheme="majorHAnsi" w:hAnsiTheme="majorHAnsi"/>
        </w:rPr>
      </w:pPr>
      <w:r w:rsidRPr="00310587">
        <w:rPr>
          <w:rFonts w:asciiTheme="majorHAnsi" w:hAnsiTheme="majorHAnsi"/>
        </w:rPr>
        <w:t xml:space="preserve">Grants at least one master’s or doctoral degree in at least one program listed in selected NCES Classification of Instructional Programs (CIP) codes. </w:t>
      </w:r>
    </w:p>
    <w:p w:rsidR="00310587" w:rsidRPr="00310587" w:rsidRDefault="00310587" w:rsidP="00310587">
      <w:pPr>
        <w:numPr>
          <w:ilvl w:val="0"/>
          <w:numId w:val="22"/>
        </w:numPr>
        <w:ind w:left="360"/>
        <w:rPr>
          <w:rFonts w:asciiTheme="majorHAnsi" w:hAnsiTheme="majorHAnsi"/>
        </w:rPr>
      </w:pPr>
      <w:r w:rsidRPr="00310587">
        <w:rPr>
          <w:rFonts w:asciiTheme="majorHAnsi" w:hAnsiTheme="majorHAnsi"/>
        </w:rPr>
        <w:t>Has at least one postdoctoral appointee or non-faculty research staff member conducting research in at least one of the following broad areas: agricultural sciences, computer sciences, engineering, environmental sciences, life sciences (biological and health), mathematical sciences, physical sciences, psychology, and social sciences.</w:t>
      </w:r>
    </w:p>
    <w:p w:rsidR="00A0652C" w:rsidRPr="000C0B3D" w:rsidRDefault="00A0652C" w:rsidP="00C20E6D">
      <w:pPr>
        <w:rPr>
          <w:rFonts w:ascii="Cambria" w:hAnsi="Cambria"/>
        </w:rPr>
      </w:pPr>
    </w:p>
    <w:p w:rsidR="00583AB9" w:rsidRDefault="00C20E6D" w:rsidP="00C20E6D">
      <w:pPr>
        <w:rPr>
          <w:rFonts w:ascii="Cambria" w:hAnsi="Cambria"/>
        </w:rPr>
      </w:pPr>
      <w:r w:rsidRPr="000C0B3D">
        <w:rPr>
          <w:rFonts w:ascii="Cambria" w:hAnsi="Cambria"/>
        </w:rPr>
        <w:t xml:space="preserve">The initial determination of </w:t>
      </w:r>
      <w:r w:rsidR="0014191B" w:rsidRPr="000C0B3D">
        <w:rPr>
          <w:rFonts w:ascii="Cambria" w:hAnsi="Cambria"/>
        </w:rPr>
        <w:t xml:space="preserve">the </w:t>
      </w:r>
      <w:r w:rsidR="009E4547">
        <w:rPr>
          <w:rFonts w:ascii="Cambria" w:hAnsi="Cambria"/>
        </w:rPr>
        <w:t xml:space="preserve">500 </w:t>
      </w:r>
      <w:r w:rsidR="0014191B" w:rsidRPr="000C0B3D">
        <w:rPr>
          <w:rFonts w:ascii="Cambria" w:hAnsi="Cambria"/>
        </w:rPr>
        <w:t>institutions</w:t>
      </w:r>
      <w:r w:rsidR="009E4547">
        <w:rPr>
          <w:rFonts w:ascii="Cambria" w:hAnsi="Cambria"/>
        </w:rPr>
        <w:t>’</w:t>
      </w:r>
      <w:r w:rsidR="0014191B" w:rsidRPr="000C0B3D">
        <w:rPr>
          <w:rFonts w:ascii="Cambria" w:hAnsi="Cambria"/>
        </w:rPr>
        <w:t xml:space="preserve"> eligibility for the </w:t>
      </w:r>
      <w:r w:rsidR="00C42CC9" w:rsidRPr="000C0B3D">
        <w:rPr>
          <w:rFonts w:ascii="Cambria" w:hAnsi="Cambria"/>
        </w:rPr>
        <w:t xml:space="preserve">GSS was </w:t>
      </w:r>
      <w:r w:rsidRPr="000C0B3D">
        <w:rPr>
          <w:rFonts w:ascii="Cambria" w:hAnsi="Cambria"/>
        </w:rPr>
        <w:t xml:space="preserve">based on </w:t>
      </w:r>
      <w:r w:rsidR="0014191B" w:rsidRPr="000C0B3D">
        <w:rPr>
          <w:rFonts w:ascii="Cambria" w:hAnsi="Cambria"/>
        </w:rPr>
        <w:t xml:space="preserve">a </w:t>
      </w:r>
      <w:r w:rsidRPr="000C0B3D">
        <w:rPr>
          <w:rFonts w:ascii="Cambria" w:hAnsi="Cambria"/>
        </w:rPr>
        <w:t xml:space="preserve">review of the </w:t>
      </w:r>
      <w:r w:rsidRPr="00C20E6D">
        <w:rPr>
          <w:rFonts w:ascii="Cambria" w:hAnsi="Cambria"/>
        </w:rPr>
        <w:t xml:space="preserve">institutions’ </w:t>
      </w:r>
      <w:r w:rsidRPr="000C0B3D">
        <w:rPr>
          <w:rFonts w:ascii="Cambria" w:hAnsi="Cambria"/>
        </w:rPr>
        <w:t>website</w:t>
      </w:r>
      <w:r w:rsidR="003B7163" w:rsidRPr="000C0B3D">
        <w:rPr>
          <w:rFonts w:ascii="Cambria" w:hAnsi="Cambria"/>
        </w:rPr>
        <w:t>s</w:t>
      </w:r>
      <w:r w:rsidRPr="000C0B3D">
        <w:rPr>
          <w:rFonts w:ascii="Cambria" w:hAnsi="Cambria"/>
        </w:rPr>
        <w:t xml:space="preserve"> for information pertaining to the C</w:t>
      </w:r>
      <w:r w:rsidR="000C0B3D" w:rsidRPr="000C0B3D">
        <w:rPr>
          <w:rFonts w:ascii="Cambria" w:hAnsi="Cambria"/>
        </w:rPr>
        <w:t>IP</w:t>
      </w:r>
      <w:r w:rsidRPr="000C0B3D">
        <w:rPr>
          <w:rFonts w:ascii="Cambria" w:hAnsi="Cambria"/>
        </w:rPr>
        <w:t xml:space="preserve"> codes of graduate </w:t>
      </w:r>
      <w:r w:rsidR="0014191B" w:rsidRPr="000C0B3D">
        <w:rPr>
          <w:rFonts w:ascii="Cambria" w:hAnsi="Cambria"/>
        </w:rPr>
        <w:t xml:space="preserve">degree </w:t>
      </w:r>
      <w:r w:rsidRPr="000C0B3D">
        <w:rPr>
          <w:rFonts w:ascii="Cambria" w:hAnsi="Cambria"/>
        </w:rPr>
        <w:t xml:space="preserve">completions reported to IPEDS.  </w:t>
      </w:r>
      <w:r w:rsidR="009E4547">
        <w:rPr>
          <w:rFonts w:ascii="Cambria" w:hAnsi="Cambria"/>
        </w:rPr>
        <w:t xml:space="preserve">While determining the institutions’ eligibility, the survey contractor also identified </w:t>
      </w:r>
      <w:r w:rsidRPr="000C0B3D">
        <w:rPr>
          <w:rFonts w:ascii="Cambria" w:hAnsi="Cambria"/>
        </w:rPr>
        <w:t>additional graduate programs that</w:t>
      </w:r>
      <w:r w:rsidRPr="00C20E6D">
        <w:rPr>
          <w:rFonts w:ascii="Cambria" w:hAnsi="Cambria"/>
        </w:rPr>
        <w:t xml:space="preserve"> may </w:t>
      </w:r>
      <w:r w:rsidR="00672F4C">
        <w:rPr>
          <w:rFonts w:ascii="Cambria" w:hAnsi="Cambria"/>
        </w:rPr>
        <w:t xml:space="preserve">have </w:t>
      </w:r>
      <w:r w:rsidRPr="00C20E6D">
        <w:rPr>
          <w:rFonts w:ascii="Cambria" w:hAnsi="Cambria"/>
        </w:rPr>
        <w:t>b</w:t>
      </w:r>
      <w:r w:rsidR="00672F4C">
        <w:rPr>
          <w:rFonts w:ascii="Cambria" w:hAnsi="Cambria"/>
        </w:rPr>
        <w:t>e</w:t>
      </w:r>
      <w:r w:rsidRPr="00C20E6D">
        <w:rPr>
          <w:rFonts w:ascii="Cambria" w:hAnsi="Cambria"/>
        </w:rPr>
        <w:t>e</w:t>
      </w:r>
      <w:r w:rsidR="00672F4C">
        <w:rPr>
          <w:rFonts w:ascii="Cambria" w:hAnsi="Cambria"/>
        </w:rPr>
        <w:t>n</w:t>
      </w:r>
      <w:r w:rsidRPr="00C20E6D">
        <w:rPr>
          <w:rFonts w:ascii="Cambria" w:hAnsi="Cambria"/>
        </w:rPr>
        <w:t xml:space="preserve"> eligible.  The review resulted in assigning a code to each </w:t>
      </w:r>
      <w:r w:rsidR="005F048A">
        <w:rPr>
          <w:rFonts w:ascii="Cambria" w:hAnsi="Cambria"/>
        </w:rPr>
        <w:t xml:space="preserve">institution </w:t>
      </w:r>
      <w:r w:rsidRPr="00C20E6D">
        <w:rPr>
          <w:rFonts w:ascii="Cambria" w:hAnsi="Cambria"/>
        </w:rPr>
        <w:t>as “likely to be eligible”, “unlikely to be eligible”, or “undetermined”</w:t>
      </w:r>
      <w:r w:rsidR="005F048A">
        <w:rPr>
          <w:rFonts w:ascii="Cambria" w:hAnsi="Cambria"/>
        </w:rPr>
        <w:t xml:space="preserve"> based on the eligibility of the graduate degree programs </w:t>
      </w:r>
      <w:r w:rsidR="00E85F48">
        <w:rPr>
          <w:rFonts w:ascii="Cambria" w:hAnsi="Cambria"/>
        </w:rPr>
        <w:t xml:space="preserve">listed </w:t>
      </w:r>
      <w:r w:rsidR="00DC343B">
        <w:rPr>
          <w:rFonts w:ascii="Cambria" w:hAnsi="Cambria"/>
        </w:rPr>
        <w:t>o</w:t>
      </w:r>
      <w:r w:rsidR="00E85F48">
        <w:rPr>
          <w:rFonts w:ascii="Cambria" w:hAnsi="Cambria"/>
        </w:rPr>
        <w:t xml:space="preserve">n the </w:t>
      </w:r>
      <w:r w:rsidR="00DC343B">
        <w:rPr>
          <w:rFonts w:ascii="Cambria" w:hAnsi="Cambria"/>
        </w:rPr>
        <w:t xml:space="preserve">institutions’ </w:t>
      </w:r>
      <w:r w:rsidR="00E85F48">
        <w:rPr>
          <w:rFonts w:ascii="Cambria" w:hAnsi="Cambria"/>
        </w:rPr>
        <w:t>website</w:t>
      </w:r>
      <w:r w:rsidRPr="00C20E6D">
        <w:rPr>
          <w:rFonts w:ascii="Cambria" w:hAnsi="Cambria"/>
        </w:rPr>
        <w:t xml:space="preserve">. </w:t>
      </w:r>
      <w:r w:rsidR="0014191B">
        <w:rPr>
          <w:rFonts w:ascii="Cambria" w:hAnsi="Cambria"/>
        </w:rPr>
        <w:t xml:space="preserve"> </w:t>
      </w:r>
      <w:r w:rsidR="00E85F48">
        <w:rPr>
          <w:rFonts w:ascii="Cambria" w:hAnsi="Cambria"/>
        </w:rPr>
        <w:t>T</w:t>
      </w:r>
      <w:r w:rsidR="0014191B">
        <w:rPr>
          <w:rFonts w:ascii="Cambria" w:hAnsi="Cambria"/>
        </w:rPr>
        <w:t xml:space="preserve">he results of the </w:t>
      </w:r>
      <w:r w:rsidRPr="00C20E6D">
        <w:rPr>
          <w:rFonts w:ascii="Cambria" w:hAnsi="Cambria"/>
        </w:rPr>
        <w:t>initial</w:t>
      </w:r>
      <w:r w:rsidR="009F1A89">
        <w:rPr>
          <w:rFonts w:ascii="Cambria" w:hAnsi="Cambria"/>
        </w:rPr>
        <w:t xml:space="preserve"> eligibility determination </w:t>
      </w:r>
      <w:r w:rsidR="00E85F48">
        <w:rPr>
          <w:rFonts w:ascii="Cambria" w:hAnsi="Cambria"/>
        </w:rPr>
        <w:t>after the QC review are displayed in Table 1 below</w:t>
      </w:r>
      <w:r w:rsidR="009F1A89">
        <w:rPr>
          <w:rFonts w:ascii="Cambria" w:hAnsi="Cambria"/>
        </w:rPr>
        <w:t xml:space="preserve">. </w:t>
      </w:r>
    </w:p>
    <w:p w:rsidR="009F1A89" w:rsidRDefault="009F1A89" w:rsidP="00C20E6D">
      <w:pPr>
        <w:rPr>
          <w:rFonts w:ascii="Cambria" w:hAnsi="Cambria"/>
        </w:rPr>
      </w:pPr>
    </w:p>
    <w:p w:rsidR="00AA69B6" w:rsidRPr="00C20E6D" w:rsidRDefault="00AA69B6" w:rsidP="00C20E6D">
      <w:pPr>
        <w:rPr>
          <w:rFonts w:ascii="Cambria" w:hAnsi="Cambria"/>
        </w:rPr>
      </w:pPr>
    </w:p>
    <w:p w:rsidR="00310587" w:rsidRPr="00310587" w:rsidRDefault="00310587" w:rsidP="00310587">
      <w:pPr>
        <w:spacing w:after="120"/>
        <w:ind w:firstLine="540"/>
        <w:rPr>
          <w:rFonts w:ascii="Cambria" w:hAnsi="Cambria"/>
        </w:rPr>
      </w:pPr>
      <w:r w:rsidRPr="00310587">
        <w:rPr>
          <w:rFonts w:ascii="Cambria" w:hAnsi="Cambria"/>
        </w:rPr>
        <w:lastRenderedPageBreak/>
        <w:t>Table1. Eligibility codes based on reviews of institutions’ websites</w:t>
      </w:r>
    </w:p>
    <w:tbl>
      <w:tblPr>
        <w:tblW w:w="8192" w:type="dxa"/>
        <w:tblInd w:w="633" w:type="dxa"/>
        <w:tblBorders>
          <w:top w:val="single" w:sz="4" w:space="0" w:color="auto"/>
          <w:bottom w:val="single" w:sz="4" w:space="0" w:color="auto"/>
        </w:tblBorders>
        <w:tblLayout w:type="fixed"/>
        <w:tblLook w:val="04A0"/>
      </w:tblPr>
      <w:tblGrid>
        <w:gridCol w:w="808"/>
        <w:gridCol w:w="5597"/>
        <w:gridCol w:w="1787"/>
      </w:tblGrid>
      <w:tr w:rsidR="007B0BAB" w:rsidRPr="005F048A" w:rsidTr="007B0BAB">
        <w:trPr>
          <w:trHeight w:val="300"/>
        </w:trPr>
        <w:tc>
          <w:tcPr>
            <w:tcW w:w="808" w:type="dxa"/>
            <w:tcBorders>
              <w:bottom w:val="single" w:sz="4" w:space="0" w:color="auto"/>
            </w:tcBorders>
            <w:shd w:val="clear" w:color="auto" w:fill="auto"/>
            <w:noWrap/>
            <w:vAlign w:val="bottom"/>
            <w:hideMark/>
          </w:tcPr>
          <w:p w:rsidR="007B0BAB" w:rsidRPr="005F048A" w:rsidRDefault="007B0BAB" w:rsidP="003B7163">
            <w:pPr>
              <w:ind w:right="-108"/>
              <w:rPr>
                <w:rFonts w:ascii="Cambria" w:hAnsi="Cambria"/>
                <w:color w:val="000000"/>
                <w:sz w:val="22"/>
              </w:rPr>
            </w:pPr>
            <w:r w:rsidRPr="00310587">
              <w:rPr>
                <w:rFonts w:ascii="Cambria" w:hAnsi="Cambria"/>
                <w:color w:val="000000"/>
                <w:sz w:val="22"/>
              </w:rPr>
              <w:t>Code</w:t>
            </w:r>
          </w:p>
        </w:tc>
        <w:tc>
          <w:tcPr>
            <w:tcW w:w="5597" w:type="dxa"/>
            <w:tcBorders>
              <w:bottom w:val="single" w:sz="4" w:space="0" w:color="auto"/>
            </w:tcBorders>
            <w:shd w:val="clear" w:color="auto" w:fill="auto"/>
            <w:noWrap/>
            <w:vAlign w:val="bottom"/>
            <w:hideMark/>
          </w:tcPr>
          <w:p w:rsidR="007B0BAB" w:rsidRPr="005F048A" w:rsidRDefault="007B0BAB" w:rsidP="00E975E3">
            <w:pPr>
              <w:rPr>
                <w:rFonts w:ascii="Cambria" w:hAnsi="Cambria"/>
                <w:color w:val="000000"/>
                <w:sz w:val="22"/>
              </w:rPr>
            </w:pPr>
            <w:r w:rsidRPr="00310587">
              <w:rPr>
                <w:rFonts w:ascii="Cambria" w:hAnsi="Cambria"/>
                <w:color w:val="000000"/>
                <w:sz w:val="22"/>
              </w:rPr>
              <w:t>Value</w:t>
            </w:r>
          </w:p>
        </w:tc>
        <w:tc>
          <w:tcPr>
            <w:tcW w:w="1787" w:type="dxa"/>
            <w:tcBorders>
              <w:bottom w:val="single" w:sz="4" w:space="0" w:color="auto"/>
            </w:tcBorders>
          </w:tcPr>
          <w:p w:rsidR="007B0BAB" w:rsidRPr="005F048A" w:rsidRDefault="007B0BAB" w:rsidP="003B7163">
            <w:pPr>
              <w:jc w:val="right"/>
              <w:rPr>
                <w:rFonts w:ascii="Cambria" w:hAnsi="Cambria"/>
                <w:color w:val="000000"/>
                <w:sz w:val="22"/>
              </w:rPr>
            </w:pPr>
            <w:r w:rsidRPr="00310587">
              <w:rPr>
                <w:rFonts w:ascii="Cambria" w:hAnsi="Cambria"/>
                <w:color w:val="000000"/>
                <w:sz w:val="22"/>
              </w:rPr>
              <w:t>Number of institutions</w:t>
            </w:r>
          </w:p>
        </w:tc>
      </w:tr>
      <w:tr w:rsidR="007B0BAB" w:rsidRPr="005F048A" w:rsidTr="007B0BAB">
        <w:trPr>
          <w:trHeight w:val="300"/>
        </w:trPr>
        <w:tc>
          <w:tcPr>
            <w:tcW w:w="808" w:type="dxa"/>
            <w:tcBorders>
              <w:top w:val="nil"/>
            </w:tcBorders>
            <w:shd w:val="clear" w:color="auto" w:fill="auto"/>
            <w:noWrap/>
            <w:vAlign w:val="bottom"/>
            <w:hideMark/>
          </w:tcPr>
          <w:p w:rsidR="007B0BAB" w:rsidRPr="005F048A" w:rsidRDefault="007B0BAB" w:rsidP="00E975E3">
            <w:pPr>
              <w:rPr>
                <w:rFonts w:ascii="Cambria" w:hAnsi="Cambria"/>
                <w:color w:val="000000"/>
                <w:sz w:val="22"/>
              </w:rPr>
            </w:pPr>
            <w:r w:rsidRPr="00310587">
              <w:rPr>
                <w:rFonts w:ascii="Cambria" w:hAnsi="Cambria"/>
                <w:color w:val="000000"/>
                <w:sz w:val="22"/>
              </w:rPr>
              <w:t>2</w:t>
            </w:r>
          </w:p>
        </w:tc>
        <w:tc>
          <w:tcPr>
            <w:tcW w:w="5597" w:type="dxa"/>
            <w:tcBorders>
              <w:top w:val="nil"/>
            </w:tcBorders>
            <w:shd w:val="clear" w:color="auto" w:fill="auto"/>
            <w:noWrap/>
            <w:vAlign w:val="bottom"/>
            <w:hideMark/>
          </w:tcPr>
          <w:p w:rsidR="007B0BAB" w:rsidRPr="005F048A" w:rsidRDefault="007B0BAB" w:rsidP="00E975E3">
            <w:pPr>
              <w:rPr>
                <w:rFonts w:ascii="Cambria" w:hAnsi="Cambria"/>
                <w:color w:val="000000"/>
                <w:sz w:val="22"/>
              </w:rPr>
            </w:pPr>
            <w:r w:rsidRPr="00310587">
              <w:rPr>
                <w:rFonts w:ascii="Cambria" w:hAnsi="Cambria"/>
                <w:color w:val="000000"/>
                <w:sz w:val="22"/>
              </w:rPr>
              <w:t>Likely to be Eligible</w:t>
            </w:r>
          </w:p>
        </w:tc>
        <w:tc>
          <w:tcPr>
            <w:tcW w:w="1787" w:type="dxa"/>
            <w:tcBorders>
              <w:top w:val="nil"/>
            </w:tcBorders>
          </w:tcPr>
          <w:p w:rsidR="007B0BAB" w:rsidRPr="005F048A" w:rsidRDefault="007B0BAB" w:rsidP="00E975E3">
            <w:pPr>
              <w:jc w:val="right"/>
              <w:rPr>
                <w:rFonts w:ascii="Cambria" w:hAnsi="Cambria"/>
                <w:color w:val="000000"/>
                <w:sz w:val="22"/>
              </w:rPr>
            </w:pPr>
            <w:r w:rsidRPr="00310587">
              <w:rPr>
                <w:rFonts w:ascii="Cambria" w:hAnsi="Cambria"/>
                <w:color w:val="000000"/>
                <w:sz w:val="22"/>
              </w:rPr>
              <w:t>219</w:t>
            </w:r>
          </w:p>
        </w:tc>
      </w:tr>
      <w:tr w:rsidR="007B0BAB" w:rsidRPr="005F048A" w:rsidTr="007B0BAB">
        <w:trPr>
          <w:trHeight w:val="300"/>
        </w:trPr>
        <w:tc>
          <w:tcPr>
            <w:tcW w:w="808" w:type="dxa"/>
            <w:shd w:val="clear" w:color="auto" w:fill="auto"/>
            <w:noWrap/>
            <w:vAlign w:val="bottom"/>
            <w:hideMark/>
          </w:tcPr>
          <w:p w:rsidR="007B0BAB" w:rsidRPr="005F048A" w:rsidRDefault="007B0BAB" w:rsidP="00E975E3">
            <w:pPr>
              <w:rPr>
                <w:rFonts w:ascii="Cambria" w:hAnsi="Cambria"/>
                <w:color w:val="000000"/>
                <w:sz w:val="22"/>
              </w:rPr>
            </w:pPr>
            <w:r w:rsidRPr="00310587">
              <w:rPr>
                <w:rFonts w:ascii="Cambria" w:hAnsi="Cambria"/>
                <w:color w:val="000000"/>
                <w:sz w:val="22"/>
              </w:rPr>
              <w:t>3</w:t>
            </w:r>
          </w:p>
        </w:tc>
        <w:tc>
          <w:tcPr>
            <w:tcW w:w="5597" w:type="dxa"/>
            <w:shd w:val="clear" w:color="auto" w:fill="auto"/>
            <w:noWrap/>
            <w:vAlign w:val="bottom"/>
            <w:hideMark/>
          </w:tcPr>
          <w:p w:rsidR="007B0BAB" w:rsidRPr="005F048A" w:rsidRDefault="007B0BAB" w:rsidP="00E975E3">
            <w:pPr>
              <w:rPr>
                <w:rFonts w:ascii="Cambria" w:hAnsi="Cambria"/>
                <w:color w:val="000000"/>
                <w:sz w:val="22"/>
              </w:rPr>
            </w:pPr>
            <w:r w:rsidRPr="00310587">
              <w:rPr>
                <w:rFonts w:ascii="Cambria" w:hAnsi="Cambria"/>
                <w:color w:val="000000"/>
                <w:sz w:val="22"/>
              </w:rPr>
              <w:t>Unlikely to be Eligible</w:t>
            </w:r>
          </w:p>
        </w:tc>
        <w:tc>
          <w:tcPr>
            <w:tcW w:w="1787" w:type="dxa"/>
          </w:tcPr>
          <w:p w:rsidR="007B0BAB" w:rsidRPr="005F048A" w:rsidRDefault="007B0BAB" w:rsidP="00E975E3">
            <w:pPr>
              <w:jc w:val="right"/>
              <w:rPr>
                <w:rFonts w:ascii="Cambria" w:hAnsi="Cambria"/>
                <w:color w:val="000000"/>
                <w:sz w:val="22"/>
              </w:rPr>
            </w:pPr>
            <w:r w:rsidRPr="00310587">
              <w:rPr>
                <w:rFonts w:ascii="Cambria" w:hAnsi="Cambria"/>
                <w:color w:val="000000"/>
                <w:sz w:val="22"/>
              </w:rPr>
              <w:t>270</w:t>
            </w:r>
          </w:p>
        </w:tc>
      </w:tr>
      <w:tr w:rsidR="007B0BAB" w:rsidRPr="005F048A" w:rsidTr="007B0BAB">
        <w:trPr>
          <w:trHeight w:val="300"/>
        </w:trPr>
        <w:tc>
          <w:tcPr>
            <w:tcW w:w="808" w:type="dxa"/>
            <w:shd w:val="clear" w:color="auto" w:fill="auto"/>
            <w:noWrap/>
            <w:vAlign w:val="bottom"/>
            <w:hideMark/>
          </w:tcPr>
          <w:p w:rsidR="007B0BAB" w:rsidRPr="005F048A" w:rsidRDefault="007B0BAB" w:rsidP="00E975E3">
            <w:pPr>
              <w:rPr>
                <w:rFonts w:ascii="Cambria" w:hAnsi="Cambria"/>
                <w:color w:val="000000"/>
                <w:sz w:val="22"/>
              </w:rPr>
            </w:pPr>
            <w:r w:rsidRPr="00310587">
              <w:rPr>
                <w:rFonts w:ascii="Cambria" w:hAnsi="Cambria"/>
                <w:color w:val="000000"/>
                <w:sz w:val="22"/>
              </w:rPr>
              <w:t>4</w:t>
            </w:r>
          </w:p>
        </w:tc>
        <w:tc>
          <w:tcPr>
            <w:tcW w:w="5597" w:type="dxa"/>
            <w:shd w:val="clear" w:color="auto" w:fill="auto"/>
            <w:noWrap/>
            <w:vAlign w:val="bottom"/>
            <w:hideMark/>
          </w:tcPr>
          <w:p w:rsidR="007B0BAB" w:rsidRPr="005F048A" w:rsidRDefault="007B0BAB" w:rsidP="00E975E3">
            <w:pPr>
              <w:rPr>
                <w:rFonts w:ascii="Cambria" w:hAnsi="Cambria"/>
                <w:color w:val="000000"/>
                <w:sz w:val="22"/>
              </w:rPr>
            </w:pPr>
            <w:r w:rsidRPr="00310587">
              <w:rPr>
                <w:rFonts w:ascii="Cambria" w:hAnsi="Cambria"/>
                <w:color w:val="000000"/>
                <w:sz w:val="22"/>
              </w:rPr>
              <w:t>Undetermined</w:t>
            </w:r>
          </w:p>
        </w:tc>
        <w:tc>
          <w:tcPr>
            <w:tcW w:w="1787" w:type="dxa"/>
          </w:tcPr>
          <w:p w:rsidR="007B0BAB" w:rsidRPr="005F048A" w:rsidRDefault="007B0BAB" w:rsidP="00E975E3">
            <w:pPr>
              <w:jc w:val="right"/>
              <w:rPr>
                <w:rFonts w:ascii="Cambria" w:hAnsi="Cambria"/>
                <w:color w:val="000000"/>
                <w:sz w:val="22"/>
              </w:rPr>
            </w:pPr>
            <w:r w:rsidRPr="00310587">
              <w:rPr>
                <w:rFonts w:ascii="Cambria" w:hAnsi="Cambria"/>
                <w:color w:val="000000"/>
                <w:sz w:val="22"/>
              </w:rPr>
              <w:t>41</w:t>
            </w:r>
          </w:p>
        </w:tc>
      </w:tr>
      <w:tr w:rsidR="007B0BAB" w:rsidRPr="005F048A" w:rsidTr="007B0BAB">
        <w:trPr>
          <w:trHeight w:val="300"/>
        </w:trPr>
        <w:tc>
          <w:tcPr>
            <w:tcW w:w="808" w:type="dxa"/>
            <w:shd w:val="clear" w:color="auto" w:fill="auto"/>
            <w:noWrap/>
            <w:vAlign w:val="bottom"/>
            <w:hideMark/>
          </w:tcPr>
          <w:p w:rsidR="007B0BAB" w:rsidRPr="005F048A" w:rsidRDefault="007B0BAB" w:rsidP="00E975E3">
            <w:pPr>
              <w:rPr>
                <w:rFonts w:ascii="Cambria" w:hAnsi="Cambria"/>
                <w:color w:val="000000"/>
                <w:sz w:val="22"/>
              </w:rPr>
            </w:pPr>
            <w:r w:rsidRPr="00310587">
              <w:rPr>
                <w:rFonts w:ascii="Cambria" w:hAnsi="Cambria"/>
                <w:color w:val="000000"/>
                <w:sz w:val="22"/>
              </w:rPr>
              <w:t>5</w:t>
            </w:r>
          </w:p>
        </w:tc>
        <w:tc>
          <w:tcPr>
            <w:tcW w:w="5597" w:type="dxa"/>
            <w:shd w:val="clear" w:color="auto" w:fill="auto"/>
            <w:noWrap/>
            <w:vAlign w:val="bottom"/>
            <w:hideMark/>
          </w:tcPr>
          <w:p w:rsidR="007B0BAB" w:rsidRPr="005F048A" w:rsidRDefault="007B0BAB" w:rsidP="00E975E3">
            <w:pPr>
              <w:rPr>
                <w:rFonts w:ascii="Cambria" w:hAnsi="Cambria"/>
                <w:color w:val="000000"/>
                <w:sz w:val="22"/>
              </w:rPr>
            </w:pPr>
            <w:r w:rsidRPr="00310587">
              <w:rPr>
                <w:rFonts w:ascii="Cambria" w:hAnsi="Cambria"/>
                <w:color w:val="000000"/>
                <w:sz w:val="22"/>
              </w:rPr>
              <w:t>Ineligible (School reported by existing GSS institution)</w:t>
            </w:r>
          </w:p>
        </w:tc>
        <w:tc>
          <w:tcPr>
            <w:tcW w:w="1787" w:type="dxa"/>
          </w:tcPr>
          <w:p w:rsidR="007B0BAB" w:rsidRPr="005F048A" w:rsidRDefault="007B0BAB" w:rsidP="00E975E3">
            <w:pPr>
              <w:jc w:val="right"/>
              <w:rPr>
                <w:rFonts w:ascii="Cambria" w:hAnsi="Cambria"/>
                <w:color w:val="000000"/>
                <w:sz w:val="22"/>
              </w:rPr>
            </w:pPr>
            <w:r w:rsidRPr="00310587">
              <w:rPr>
                <w:rFonts w:ascii="Cambria" w:hAnsi="Cambria"/>
                <w:color w:val="000000"/>
                <w:sz w:val="22"/>
              </w:rPr>
              <w:t>20</w:t>
            </w:r>
          </w:p>
        </w:tc>
      </w:tr>
      <w:tr w:rsidR="007B0BAB" w:rsidRPr="005F048A" w:rsidTr="007B0BAB">
        <w:trPr>
          <w:trHeight w:val="300"/>
        </w:trPr>
        <w:tc>
          <w:tcPr>
            <w:tcW w:w="808" w:type="dxa"/>
            <w:tcBorders>
              <w:bottom w:val="nil"/>
            </w:tcBorders>
            <w:shd w:val="clear" w:color="auto" w:fill="auto"/>
            <w:noWrap/>
            <w:vAlign w:val="bottom"/>
            <w:hideMark/>
          </w:tcPr>
          <w:p w:rsidR="007B0BAB" w:rsidRPr="005F048A" w:rsidRDefault="007B0BAB" w:rsidP="00E975E3">
            <w:pPr>
              <w:rPr>
                <w:rFonts w:ascii="Cambria" w:hAnsi="Cambria"/>
                <w:color w:val="000000"/>
                <w:sz w:val="22"/>
              </w:rPr>
            </w:pPr>
            <w:r w:rsidRPr="00310587">
              <w:rPr>
                <w:rFonts w:ascii="Cambria" w:hAnsi="Cambria"/>
                <w:color w:val="000000"/>
                <w:sz w:val="22"/>
              </w:rPr>
              <w:t>6</w:t>
            </w:r>
          </w:p>
        </w:tc>
        <w:tc>
          <w:tcPr>
            <w:tcW w:w="5597" w:type="dxa"/>
            <w:tcBorders>
              <w:bottom w:val="nil"/>
            </w:tcBorders>
            <w:shd w:val="clear" w:color="auto" w:fill="auto"/>
            <w:noWrap/>
            <w:vAlign w:val="bottom"/>
            <w:hideMark/>
          </w:tcPr>
          <w:p w:rsidR="007B0BAB" w:rsidRPr="005F048A" w:rsidRDefault="007B0BAB" w:rsidP="00E975E3">
            <w:pPr>
              <w:rPr>
                <w:rFonts w:ascii="Cambria" w:hAnsi="Cambria"/>
                <w:color w:val="000000"/>
                <w:sz w:val="22"/>
              </w:rPr>
            </w:pPr>
            <w:r w:rsidRPr="00310587">
              <w:rPr>
                <w:rFonts w:ascii="Cambria" w:hAnsi="Cambria"/>
                <w:color w:val="000000"/>
                <w:sz w:val="22"/>
              </w:rPr>
              <w:t>Ineligible (School closed)</w:t>
            </w:r>
          </w:p>
        </w:tc>
        <w:tc>
          <w:tcPr>
            <w:tcW w:w="1787" w:type="dxa"/>
            <w:tcBorders>
              <w:bottom w:val="nil"/>
            </w:tcBorders>
          </w:tcPr>
          <w:p w:rsidR="007B0BAB" w:rsidRPr="005F048A" w:rsidRDefault="007B0BAB" w:rsidP="00E975E3">
            <w:pPr>
              <w:jc w:val="right"/>
              <w:rPr>
                <w:rFonts w:ascii="Cambria" w:hAnsi="Cambria"/>
                <w:color w:val="000000"/>
                <w:sz w:val="22"/>
              </w:rPr>
            </w:pPr>
            <w:r w:rsidRPr="00310587">
              <w:rPr>
                <w:rFonts w:ascii="Cambria" w:hAnsi="Cambria"/>
                <w:color w:val="000000"/>
                <w:sz w:val="22"/>
              </w:rPr>
              <w:t>2</w:t>
            </w:r>
          </w:p>
        </w:tc>
      </w:tr>
      <w:tr w:rsidR="007B0BAB" w:rsidRPr="005F048A" w:rsidTr="007B0BAB">
        <w:trPr>
          <w:trHeight w:val="300"/>
        </w:trPr>
        <w:tc>
          <w:tcPr>
            <w:tcW w:w="808" w:type="dxa"/>
            <w:tcBorders>
              <w:top w:val="nil"/>
              <w:bottom w:val="single" w:sz="4" w:space="0" w:color="auto"/>
            </w:tcBorders>
            <w:shd w:val="clear" w:color="auto" w:fill="auto"/>
            <w:noWrap/>
            <w:vAlign w:val="bottom"/>
            <w:hideMark/>
          </w:tcPr>
          <w:p w:rsidR="007B0BAB" w:rsidRPr="005F048A" w:rsidRDefault="007B0BAB" w:rsidP="00E975E3">
            <w:pPr>
              <w:rPr>
                <w:rFonts w:ascii="Cambria" w:hAnsi="Cambria"/>
                <w:color w:val="000000"/>
                <w:sz w:val="22"/>
              </w:rPr>
            </w:pPr>
            <w:r w:rsidRPr="00310587">
              <w:rPr>
                <w:rFonts w:ascii="Cambria" w:hAnsi="Cambria"/>
                <w:color w:val="000000"/>
                <w:sz w:val="22"/>
              </w:rPr>
              <w:t>7</w:t>
            </w:r>
          </w:p>
        </w:tc>
        <w:tc>
          <w:tcPr>
            <w:tcW w:w="5597" w:type="dxa"/>
            <w:tcBorders>
              <w:top w:val="nil"/>
              <w:bottom w:val="single" w:sz="4" w:space="0" w:color="auto"/>
            </w:tcBorders>
            <w:shd w:val="clear" w:color="auto" w:fill="auto"/>
            <w:noWrap/>
            <w:vAlign w:val="bottom"/>
            <w:hideMark/>
          </w:tcPr>
          <w:p w:rsidR="007B0BAB" w:rsidRPr="005F048A" w:rsidRDefault="007B0BAB" w:rsidP="00E975E3">
            <w:pPr>
              <w:rPr>
                <w:rFonts w:ascii="Cambria" w:hAnsi="Cambria"/>
                <w:color w:val="000000"/>
                <w:sz w:val="22"/>
              </w:rPr>
            </w:pPr>
            <w:r w:rsidRPr="00310587">
              <w:rPr>
                <w:rFonts w:ascii="Cambria" w:hAnsi="Cambria"/>
                <w:color w:val="000000"/>
                <w:sz w:val="22"/>
              </w:rPr>
              <w:t>Ineligible (No GSS-eligible programs identified at school)</w:t>
            </w:r>
          </w:p>
        </w:tc>
        <w:tc>
          <w:tcPr>
            <w:tcW w:w="1787" w:type="dxa"/>
            <w:tcBorders>
              <w:top w:val="nil"/>
              <w:bottom w:val="single" w:sz="4" w:space="0" w:color="auto"/>
            </w:tcBorders>
          </w:tcPr>
          <w:p w:rsidR="007B0BAB" w:rsidRPr="005F048A" w:rsidRDefault="007B0BAB" w:rsidP="00E975E3">
            <w:pPr>
              <w:jc w:val="right"/>
              <w:rPr>
                <w:rFonts w:ascii="Cambria" w:hAnsi="Cambria"/>
                <w:color w:val="000000"/>
                <w:sz w:val="22"/>
              </w:rPr>
            </w:pPr>
            <w:r w:rsidRPr="00310587">
              <w:rPr>
                <w:rFonts w:ascii="Cambria" w:hAnsi="Cambria"/>
                <w:color w:val="000000"/>
                <w:sz w:val="22"/>
              </w:rPr>
              <w:t>6</w:t>
            </w:r>
          </w:p>
        </w:tc>
      </w:tr>
      <w:tr w:rsidR="007B0BAB" w:rsidRPr="005F048A" w:rsidTr="007B0BAB">
        <w:trPr>
          <w:trHeight w:val="300"/>
        </w:trPr>
        <w:tc>
          <w:tcPr>
            <w:tcW w:w="808" w:type="dxa"/>
            <w:tcBorders>
              <w:top w:val="single" w:sz="4" w:space="0" w:color="auto"/>
              <w:bottom w:val="single" w:sz="4" w:space="0" w:color="auto"/>
            </w:tcBorders>
            <w:shd w:val="clear" w:color="auto" w:fill="auto"/>
            <w:noWrap/>
            <w:vAlign w:val="bottom"/>
            <w:hideMark/>
          </w:tcPr>
          <w:p w:rsidR="007B0BAB" w:rsidRPr="005F048A" w:rsidRDefault="007B0BAB" w:rsidP="00E975E3">
            <w:pPr>
              <w:rPr>
                <w:rFonts w:ascii="Cambria" w:hAnsi="Cambria"/>
                <w:color w:val="000000"/>
                <w:sz w:val="22"/>
              </w:rPr>
            </w:pPr>
          </w:p>
        </w:tc>
        <w:tc>
          <w:tcPr>
            <w:tcW w:w="5597" w:type="dxa"/>
            <w:tcBorders>
              <w:top w:val="single" w:sz="4" w:space="0" w:color="auto"/>
              <w:bottom w:val="single" w:sz="4" w:space="0" w:color="auto"/>
            </w:tcBorders>
            <w:shd w:val="clear" w:color="auto" w:fill="auto"/>
            <w:noWrap/>
            <w:vAlign w:val="bottom"/>
            <w:hideMark/>
          </w:tcPr>
          <w:p w:rsidR="007B0BAB" w:rsidRPr="005F048A" w:rsidRDefault="007B0BAB" w:rsidP="00E975E3">
            <w:pPr>
              <w:rPr>
                <w:rFonts w:ascii="Cambria" w:hAnsi="Cambria"/>
                <w:color w:val="000000"/>
                <w:sz w:val="22"/>
              </w:rPr>
            </w:pPr>
            <w:r w:rsidRPr="00310587">
              <w:rPr>
                <w:rFonts w:ascii="Cambria" w:hAnsi="Cambria"/>
                <w:color w:val="000000"/>
                <w:sz w:val="22"/>
              </w:rPr>
              <w:t>Total</w:t>
            </w:r>
          </w:p>
        </w:tc>
        <w:tc>
          <w:tcPr>
            <w:tcW w:w="1787" w:type="dxa"/>
            <w:tcBorders>
              <w:top w:val="single" w:sz="4" w:space="0" w:color="auto"/>
              <w:bottom w:val="single" w:sz="4" w:space="0" w:color="auto"/>
            </w:tcBorders>
          </w:tcPr>
          <w:p w:rsidR="007B0BAB" w:rsidRPr="005F048A" w:rsidRDefault="007B0BAB" w:rsidP="00E975E3">
            <w:pPr>
              <w:jc w:val="right"/>
              <w:rPr>
                <w:rFonts w:ascii="Cambria" w:hAnsi="Cambria"/>
                <w:color w:val="000000"/>
                <w:sz w:val="22"/>
              </w:rPr>
            </w:pPr>
            <w:r w:rsidRPr="00310587">
              <w:rPr>
                <w:rFonts w:ascii="Cambria" w:hAnsi="Cambria"/>
                <w:color w:val="000000"/>
                <w:sz w:val="22"/>
              </w:rPr>
              <w:t>558</w:t>
            </w:r>
          </w:p>
        </w:tc>
      </w:tr>
    </w:tbl>
    <w:p w:rsidR="00583AB9" w:rsidRDefault="00583AB9" w:rsidP="00583AB9"/>
    <w:p w:rsidR="00310587" w:rsidRDefault="00551416" w:rsidP="00310587">
      <w:pPr>
        <w:spacing w:before="120"/>
        <w:rPr>
          <w:rFonts w:ascii="Cambria" w:hAnsi="Cambria"/>
        </w:rPr>
      </w:pPr>
      <w:r>
        <w:rPr>
          <w:rFonts w:ascii="Cambria" w:hAnsi="Cambria"/>
        </w:rPr>
        <w:t>We h</w:t>
      </w:r>
      <w:r w:rsidR="00583AB9">
        <w:rPr>
          <w:rFonts w:ascii="Cambria" w:hAnsi="Cambria"/>
        </w:rPr>
        <w:t xml:space="preserve">ad </w:t>
      </w:r>
      <w:r w:rsidR="00CA52A2">
        <w:rPr>
          <w:rFonts w:ascii="Cambria" w:hAnsi="Cambria"/>
        </w:rPr>
        <w:t>or</w:t>
      </w:r>
      <w:r w:rsidR="00583AB9">
        <w:rPr>
          <w:rFonts w:ascii="Cambria" w:hAnsi="Cambria"/>
        </w:rPr>
        <w:t xml:space="preserve">iginally planned to </w:t>
      </w:r>
      <w:r w:rsidR="00CA52A2">
        <w:rPr>
          <w:rFonts w:ascii="Cambria" w:hAnsi="Cambria"/>
        </w:rPr>
        <w:t xml:space="preserve">base the </w:t>
      </w:r>
      <w:r w:rsidR="00171127">
        <w:rPr>
          <w:rFonts w:ascii="Cambria" w:hAnsi="Cambria"/>
        </w:rPr>
        <w:t>decision o</w:t>
      </w:r>
      <w:r w:rsidR="00CA52A2">
        <w:rPr>
          <w:rFonts w:ascii="Cambria" w:hAnsi="Cambria"/>
        </w:rPr>
        <w:t>f</w:t>
      </w:r>
      <w:r w:rsidR="00171127">
        <w:rPr>
          <w:rFonts w:ascii="Cambria" w:hAnsi="Cambria"/>
        </w:rPr>
        <w:t xml:space="preserve"> whether or not to </w:t>
      </w:r>
      <w:r w:rsidR="00583AB9">
        <w:rPr>
          <w:rFonts w:ascii="Cambria" w:hAnsi="Cambria"/>
        </w:rPr>
        <w:t>add institutions</w:t>
      </w:r>
      <w:r w:rsidR="00CA52A2">
        <w:rPr>
          <w:rFonts w:ascii="Cambria" w:hAnsi="Cambria"/>
        </w:rPr>
        <w:t xml:space="preserve"> to the GSS only on the</w:t>
      </w:r>
      <w:r w:rsidR="00A42657">
        <w:rPr>
          <w:rFonts w:ascii="Cambria" w:hAnsi="Cambria"/>
        </w:rPr>
        <w:t xml:space="preserve"> results </w:t>
      </w:r>
      <w:r w:rsidR="00CA52A2">
        <w:rPr>
          <w:rFonts w:ascii="Cambria" w:hAnsi="Cambria"/>
        </w:rPr>
        <w:t xml:space="preserve">of the </w:t>
      </w:r>
      <w:r w:rsidR="00A42657">
        <w:rPr>
          <w:rFonts w:ascii="Cambria" w:hAnsi="Cambria"/>
        </w:rPr>
        <w:t xml:space="preserve">website </w:t>
      </w:r>
      <w:r w:rsidR="00CA52A2">
        <w:rPr>
          <w:rFonts w:ascii="Cambria" w:hAnsi="Cambria"/>
        </w:rPr>
        <w:t>review</w:t>
      </w:r>
      <w:r w:rsidR="00A42657">
        <w:rPr>
          <w:rFonts w:ascii="Cambria" w:hAnsi="Cambria"/>
        </w:rPr>
        <w:t>s</w:t>
      </w:r>
      <w:r w:rsidR="00CA52A2">
        <w:rPr>
          <w:rFonts w:ascii="Cambria" w:hAnsi="Cambria"/>
        </w:rPr>
        <w:t>.  Given degree program variability within and across institutions and their schools, w</w:t>
      </w:r>
      <w:r w:rsidR="00583AB9">
        <w:rPr>
          <w:rFonts w:ascii="Cambria" w:hAnsi="Cambria"/>
        </w:rPr>
        <w:t xml:space="preserve">e </w:t>
      </w:r>
      <w:r w:rsidR="003B7163">
        <w:rPr>
          <w:rFonts w:ascii="Cambria" w:hAnsi="Cambria"/>
        </w:rPr>
        <w:t xml:space="preserve">decided that </w:t>
      </w:r>
      <w:r w:rsidR="00583AB9">
        <w:rPr>
          <w:rFonts w:ascii="Cambria" w:hAnsi="Cambria"/>
        </w:rPr>
        <w:t xml:space="preserve">further screening is necessary to confirm and verify </w:t>
      </w:r>
      <w:r w:rsidR="003B7163">
        <w:rPr>
          <w:rFonts w:ascii="Cambria" w:hAnsi="Cambria"/>
        </w:rPr>
        <w:t>the eligibility of the degr</w:t>
      </w:r>
      <w:r w:rsidR="00583AB9">
        <w:rPr>
          <w:rFonts w:ascii="Cambria" w:hAnsi="Cambria"/>
        </w:rPr>
        <w:t>ee programs</w:t>
      </w:r>
      <w:r w:rsidR="003B7163">
        <w:rPr>
          <w:rFonts w:ascii="Cambria" w:hAnsi="Cambria"/>
        </w:rPr>
        <w:t xml:space="preserve"> offered</w:t>
      </w:r>
      <w:r w:rsidR="00CA52A2">
        <w:rPr>
          <w:rFonts w:ascii="Cambria" w:hAnsi="Cambria"/>
        </w:rPr>
        <w:t>.</w:t>
      </w:r>
      <w:r w:rsidR="003B7163">
        <w:rPr>
          <w:rFonts w:ascii="Cambria" w:hAnsi="Cambria"/>
        </w:rPr>
        <w:t xml:space="preserve"> </w:t>
      </w:r>
      <w:r w:rsidR="00583AB9">
        <w:rPr>
          <w:rFonts w:ascii="Cambria" w:hAnsi="Cambria"/>
        </w:rPr>
        <w:t xml:space="preserve"> </w:t>
      </w:r>
    </w:p>
    <w:p w:rsidR="003B7163" w:rsidRDefault="003B7163" w:rsidP="00C20E6D">
      <w:pPr>
        <w:rPr>
          <w:rFonts w:ascii="Cambria" w:hAnsi="Cambria"/>
        </w:rPr>
      </w:pPr>
    </w:p>
    <w:p w:rsidR="00027E56" w:rsidRPr="004F3D63" w:rsidRDefault="00310587" w:rsidP="00C20E6D">
      <w:pPr>
        <w:rPr>
          <w:rFonts w:ascii="Cambria" w:hAnsi="Cambria"/>
          <w:b/>
        </w:rPr>
      </w:pPr>
      <w:r w:rsidRPr="00310587">
        <w:rPr>
          <w:rFonts w:ascii="Cambria" w:hAnsi="Cambria"/>
          <w:b/>
        </w:rPr>
        <w:t>Proposed methodology</w:t>
      </w:r>
    </w:p>
    <w:p w:rsidR="00027E56" w:rsidRDefault="00027E56" w:rsidP="00C20E6D">
      <w:pPr>
        <w:rPr>
          <w:rFonts w:ascii="Cambria" w:hAnsi="Cambria"/>
        </w:rPr>
      </w:pPr>
    </w:p>
    <w:p w:rsidR="00C20E6D" w:rsidRPr="00C20E6D" w:rsidRDefault="00CA52A2" w:rsidP="00C20E6D">
      <w:pPr>
        <w:rPr>
          <w:rFonts w:ascii="Cambria" w:hAnsi="Cambria"/>
        </w:rPr>
      </w:pPr>
      <w:r>
        <w:rPr>
          <w:rFonts w:ascii="Cambria" w:hAnsi="Cambria"/>
        </w:rPr>
        <w:t xml:space="preserve">Within institutions, </w:t>
      </w:r>
      <w:r w:rsidR="00C20E6D" w:rsidRPr="00C20E6D">
        <w:rPr>
          <w:rFonts w:ascii="Cambria" w:hAnsi="Cambria"/>
        </w:rPr>
        <w:t xml:space="preserve">schools will be contacted and asked to complete a short screener </w:t>
      </w:r>
      <w:r>
        <w:rPr>
          <w:rFonts w:ascii="Cambria" w:hAnsi="Cambria"/>
        </w:rPr>
        <w:t xml:space="preserve">questionnaire </w:t>
      </w:r>
      <w:r w:rsidR="00C451C3" w:rsidRPr="00C20E6D">
        <w:rPr>
          <w:rFonts w:ascii="Cambria" w:hAnsi="Cambria"/>
        </w:rPr>
        <w:t>via</w:t>
      </w:r>
      <w:r w:rsidR="00C451C3">
        <w:rPr>
          <w:rFonts w:ascii="Cambria" w:hAnsi="Cambria"/>
        </w:rPr>
        <w:t xml:space="preserve"> the </w:t>
      </w:r>
      <w:r w:rsidR="00C20E6D" w:rsidRPr="00C20E6D">
        <w:rPr>
          <w:rFonts w:ascii="Cambria" w:hAnsi="Cambria"/>
        </w:rPr>
        <w:t>web</w:t>
      </w:r>
      <w:r w:rsidR="00672F4C">
        <w:rPr>
          <w:rFonts w:ascii="Cambria" w:hAnsi="Cambria"/>
        </w:rPr>
        <w:t>.</w:t>
      </w:r>
      <w:r w:rsidR="00C20E6D" w:rsidRPr="00C20E6D">
        <w:rPr>
          <w:rFonts w:ascii="Cambria" w:hAnsi="Cambria"/>
        </w:rPr>
        <w:t xml:space="preserve"> The initial contact will be with the institutional research office</w:t>
      </w:r>
      <w:r w:rsidR="00C451C3">
        <w:rPr>
          <w:rFonts w:ascii="Cambria" w:hAnsi="Cambria"/>
        </w:rPr>
        <w:t xml:space="preserve"> with additional contacts to</w:t>
      </w:r>
      <w:r w:rsidR="00C20E6D" w:rsidRPr="00C20E6D">
        <w:rPr>
          <w:rFonts w:ascii="Cambria" w:hAnsi="Cambria"/>
        </w:rPr>
        <w:t xml:space="preserve"> other offices (such as the graduate school) if the institutional research office contact cannot be identified.  Large schools and schools that do not complete the web survey will be asked to complete the screener</w:t>
      </w:r>
      <w:r w:rsidR="00551416">
        <w:rPr>
          <w:rFonts w:ascii="Cambria" w:hAnsi="Cambria"/>
        </w:rPr>
        <w:t xml:space="preserve"> questionnaire</w:t>
      </w:r>
      <w:r w:rsidR="00C20E6D" w:rsidRPr="00C20E6D">
        <w:rPr>
          <w:rFonts w:ascii="Cambria" w:hAnsi="Cambria"/>
        </w:rPr>
        <w:t xml:space="preserve"> by phone.  </w:t>
      </w:r>
    </w:p>
    <w:p w:rsidR="00C20E6D" w:rsidRPr="00C20E6D" w:rsidRDefault="00C20E6D" w:rsidP="00C20E6D">
      <w:pPr>
        <w:rPr>
          <w:rFonts w:ascii="Cambria" w:hAnsi="Cambria"/>
        </w:rPr>
      </w:pPr>
    </w:p>
    <w:p w:rsidR="00C20E6D" w:rsidRPr="00C20E6D" w:rsidRDefault="00C20E6D" w:rsidP="00C20E6D">
      <w:pPr>
        <w:rPr>
          <w:rFonts w:ascii="Cambria" w:hAnsi="Cambria"/>
        </w:rPr>
      </w:pPr>
      <w:r w:rsidRPr="00C20E6D">
        <w:rPr>
          <w:rFonts w:ascii="Cambria" w:hAnsi="Cambria"/>
        </w:rPr>
        <w:t>For most GSS-eligible fields of study, the screen</w:t>
      </w:r>
      <w:r w:rsidR="00672F4C">
        <w:rPr>
          <w:rFonts w:ascii="Cambria" w:hAnsi="Cambria"/>
        </w:rPr>
        <w:t xml:space="preserve">ing process </w:t>
      </w:r>
      <w:r w:rsidRPr="00C20E6D">
        <w:rPr>
          <w:rFonts w:ascii="Cambria" w:hAnsi="Cambria"/>
        </w:rPr>
        <w:t>wil</w:t>
      </w:r>
      <w:r w:rsidR="00672F4C">
        <w:rPr>
          <w:rFonts w:ascii="Cambria" w:hAnsi="Cambria"/>
        </w:rPr>
        <w:t>l</w:t>
      </w:r>
      <w:r w:rsidRPr="00C20E6D">
        <w:rPr>
          <w:rFonts w:ascii="Cambria" w:hAnsi="Cambria"/>
        </w:rPr>
        <w:t xml:space="preserve"> confirm that a graduate degree iden</w:t>
      </w:r>
      <w:r w:rsidR="00EB1EF7">
        <w:rPr>
          <w:rFonts w:ascii="Cambria" w:hAnsi="Cambria"/>
        </w:rPr>
        <w:t>ti</w:t>
      </w:r>
      <w:r w:rsidRPr="00C20E6D">
        <w:rPr>
          <w:rFonts w:ascii="Cambria" w:hAnsi="Cambria"/>
        </w:rPr>
        <w:t xml:space="preserve">fied in the IPEDS completion data and the </w:t>
      </w:r>
      <w:r w:rsidR="00A42657">
        <w:rPr>
          <w:rFonts w:ascii="Cambria" w:hAnsi="Cambria"/>
        </w:rPr>
        <w:t>institution</w:t>
      </w:r>
      <w:r w:rsidRPr="00C20E6D">
        <w:rPr>
          <w:rFonts w:ascii="Cambria" w:hAnsi="Cambria"/>
        </w:rPr>
        <w:t xml:space="preserve"> website review is offered in that field.  However</w:t>
      </w:r>
      <w:r w:rsidR="00027E56">
        <w:rPr>
          <w:rFonts w:ascii="Cambria" w:hAnsi="Cambria"/>
        </w:rPr>
        <w:t>,</w:t>
      </w:r>
      <w:r w:rsidRPr="00C20E6D">
        <w:rPr>
          <w:rFonts w:ascii="Cambria" w:hAnsi="Cambria"/>
        </w:rPr>
        <w:t xml:space="preserve"> </w:t>
      </w:r>
      <w:r w:rsidR="00DC343B">
        <w:rPr>
          <w:rFonts w:ascii="Cambria" w:hAnsi="Cambria"/>
        </w:rPr>
        <w:t xml:space="preserve">there are three conditions </w:t>
      </w:r>
      <w:r w:rsidR="00A42657">
        <w:rPr>
          <w:rFonts w:ascii="Cambria" w:hAnsi="Cambria"/>
        </w:rPr>
        <w:t xml:space="preserve">based </w:t>
      </w:r>
      <w:r w:rsidR="00027E56">
        <w:rPr>
          <w:rFonts w:ascii="Cambria" w:hAnsi="Cambria"/>
        </w:rPr>
        <w:t xml:space="preserve">on </w:t>
      </w:r>
      <w:r w:rsidR="00DC343B">
        <w:rPr>
          <w:rFonts w:ascii="Cambria" w:hAnsi="Cambria"/>
        </w:rPr>
        <w:t xml:space="preserve">field </w:t>
      </w:r>
      <w:r w:rsidRPr="00C20E6D">
        <w:rPr>
          <w:rFonts w:ascii="Cambria" w:hAnsi="Cambria"/>
        </w:rPr>
        <w:t>type</w:t>
      </w:r>
      <w:r w:rsidR="00DC343B">
        <w:rPr>
          <w:rFonts w:ascii="Cambria" w:hAnsi="Cambria"/>
        </w:rPr>
        <w:t>s</w:t>
      </w:r>
      <w:r w:rsidRPr="00C20E6D">
        <w:rPr>
          <w:rFonts w:ascii="Cambria" w:hAnsi="Cambria"/>
        </w:rPr>
        <w:t xml:space="preserve"> </w:t>
      </w:r>
      <w:r w:rsidR="00DC343B">
        <w:rPr>
          <w:rFonts w:ascii="Cambria" w:hAnsi="Cambria"/>
        </w:rPr>
        <w:t xml:space="preserve">which will require </w:t>
      </w:r>
      <w:r w:rsidRPr="00C20E6D">
        <w:rPr>
          <w:rFonts w:ascii="Cambria" w:hAnsi="Cambria"/>
        </w:rPr>
        <w:t>additional screening</w:t>
      </w:r>
      <w:r w:rsidR="00551416">
        <w:rPr>
          <w:rFonts w:ascii="Cambria" w:hAnsi="Cambria"/>
        </w:rPr>
        <w:t xml:space="preserve"> to determine eligibility</w:t>
      </w:r>
      <w:r w:rsidRPr="00C20E6D">
        <w:rPr>
          <w:rFonts w:ascii="Cambria" w:hAnsi="Cambria"/>
        </w:rPr>
        <w:t>.</w:t>
      </w:r>
    </w:p>
    <w:p w:rsidR="00C20E6D" w:rsidRPr="00C20E6D" w:rsidRDefault="00C20E6D" w:rsidP="00C20E6D">
      <w:pPr>
        <w:rPr>
          <w:rFonts w:ascii="Cambria" w:hAnsi="Cambria"/>
        </w:rPr>
      </w:pPr>
    </w:p>
    <w:p w:rsidR="00C20E6D" w:rsidRPr="00C20E6D" w:rsidRDefault="00C20E6D" w:rsidP="00C20E6D">
      <w:pPr>
        <w:pStyle w:val="ListParagraph"/>
        <w:numPr>
          <w:ilvl w:val="0"/>
          <w:numId w:val="20"/>
        </w:numPr>
        <w:ind w:left="360"/>
        <w:rPr>
          <w:rFonts w:ascii="Cambria" w:hAnsi="Cambria"/>
        </w:rPr>
      </w:pPr>
      <w:r w:rsidRPr="00C20E6D">
        <w:rPr>
          <w:rFonts w:ascii="Cambria" w:hAnsi="Cambria"/>
        </w:rPr>
        <w:t xml:space="preserve">Some fields have specific practitioner degrees that are excluded from GSS:  architecture, anesthesiology, dental sciences, nursing, </w:t>
      </w:r>
      <w:r w:rsidR="00EB1EF7" w:rsidRPr="00C20E6D">
        <w:rPr>
          <w:rFonts w:ascii="Cambria" w:hAnsi="Cambria"/>
        </w:rPr>
        <w:t>ophthalmology</w:t>
      </w:r>
      <w:r w:rsidRPr="00C20E6D">
        <w:rPr>
          <w:rFonts w:ascii="Cambria" w:hAnsi="Cambria"/>
        </w:rPr>
        <w:t>, pharmaceutical sciences, veterinary science, clinical medicine (not elsewhere classified) and chemistry.</w:t>
      </w:r>
    </w:p>
    <w:p w:rsidR="00C20E6D" w:rsidRPr="00C20E6D" w:rsidRDefault="00C20E6D" w:rsidP="00C20E6D">
      <w:pPr>
        <w:pStyle w:val="ListParagraph"/>
        <w:ind w:left="360"/>
        <w:rPr>
          <w:rFonts w:ascii="Cambria" w:hAnsi="Cambria"/>
        </w:rPr>
      </w:pPr>
    </w:p>
    <w:p w:rsidR="00C20E6D" w:rsidRPr="00C20E6D" w:rsidRDefault="00C20E6D" w:rsidP="00C20E6D">
      <w:pPr>
        <w:pStyle w:val="ListParagraph"/>
        <w:ind w:left="360"/>
        <w:rPr>
          <w:rFonts w:ascii="Cambria" w:hAnsi="Cambria"/>
        </w:rPr>
      </w:pPr>
      <w:r w:rsidRPr="00C20E6D">
        <w:rPr>
          <w:rFonts w:ascii="Cambria" w:hAnsi="Cambria"/>
        </w:rPr>
        <w:t>For these fields, respondents will be asked to list the graduate degree programs offered in the field.</w:t>
      </w:r>
      <w:r w:rsidR="00551416">
        <w:rPr>
          <w:rFonts w:ascii="Cambria" w:hAnsi="Cambria"/>
        </w:rPr>
        <w:t xml:space="preserve"> </w:t>
      </w:r>
    </w:p>
    <w:p w:rsidR="00C20E6D" w:rsidRPr="00C20E6D" w:rsidRDefault="00C20E6D" w:rsidP="00C20E6D">
      <w:pPr>
        <w:rPr>
          <w:rFonts w:ascii="Cambria" w:hAnsi="Cambria"/>
        </w:rPr>
      </w:pPr>
    </w:p>
    <w:p w:rsidR="00551416" w:rsidRDefault="00C20E6D" w:rsidP="00C20E6D">
      <w:pPr>
        <w:pStyle w:val="ListParagraph"/>
        <w:numPr>
          <w:ilvl w:val="0"/>
          <w:numId w:val="20"/>
        </w:numPr>
        <w:ind w:left="360"/>
        <w:rPr>
          <w:rFonts w:ascii="Cambria" w:hAnsi="Cambria"/>
        </w:rPr>
      </w:pPr>
      <w:r w:rsidRPr="00C20E6D">
        <w:rPr>
          <w:rFonts w:ascii="Cambria" w:hAnsi="Cambria"/>
        </w:rPr>
        <w:t xml:space="preserve">In some GSS-eligible fields there are distinctions between research-oriented and practitioner-oriented degrees that are not clear by the name of the degree program.  These fields are: nutrition, family and consumer sciences, communication disorders sciences, health-related fields (not elsewhere classified), psychology, </w:t>
      </w:r>
      <w:proofErr w:type="gramStart"/>
      <w:r w:rsidRPr="00C20E6D">
        <w:rPr>
          <w:rFonts w:ascii="Cambria" w:hAnsi="Cambria"/>
        </w:rPr>
        <w:t>political</w:t>
      </w:r>
      <w:proofErr w:type="gramEnd"/>
      <w:r w:rsidRPr="00C20E6D">
        <w:rPr>
          <w:rFonts w:ascii="Cambria" w:hAnsi="Cambria"/>
        </w:rPr>
        <w:t xml:space="preserve"> science/public administration.  </w:t>
      </w:r>
    </w:p>
    <w:p w:rsidR="00551416" w:rsidRDefault="00551416" w:rsidP="00551416">
      <w:pPr>
        <w:pStyle w:val="ListParagraph"/>
        <w:ind w:left="360"/>
        <w:rPr>
          <w:rFonts w:ascii="Cambria" w:hAnsi="Cambria"/>
        </w:rPr>
      </w:pPr>
    </w:p>
    <w:p w:rsidR="00C20E6D" w:rsidRPr="00C20E6D" w:rsidRDefault="00551416" w:rsidP="00551416">
      <w:pPr>
        <w:pStyle w:val="ListParagraph"/>
        <w:ind w:left="360"/>
        <w:rPr>
          <w:rFonts w:ascii="Cambria" w:hAnsi="Cambria"/>
        </w:rPr>
      </w:pPr>
      <w:r>
        <w:rPr>
          <w:rFonts w:ascii="Cambria" w:hAnsi="Cambria"/>
        </w:rPr>
        <w:t>For these fields, r</w:t>
      </w:r>
      <w:r w:rsidR="00C20E6D" w:rsidRPr="00C20E6D">
        <w:rPr>
          <w:rFonts w:ascii="Cambria" w:hAnsi="Cambria"/>
        </w:rPr>
        <w:t>espondents will be asked to answer 4-5 additional items.</w:t>
      </w:r>
    </w:p>
    <w:p w:rsidR="00C20E6D" w:rsidRPr="00C20E6D" w:rsidRDefault="00C20E6D" w:rsidP="00C20E6D">
      <w:pPr>
        <w:pStyle w:val="ListParagraph"/>
        <w:ind w:left="360"/>
        <w:rPr>
          <w:rFonts w:ascii="Cambria" w:hAnsi="Cambria"/>
        </w:rPr>
      </w:pPr>
    </w:p>
    <w:p w:rsidR="00551416" w:rsidRDefault="00C20E6D" w:rsidP="005F048A">
      <w:pPr>
        <w:pStyle w:val="ListParagraph"/>
        <w:numPr>
          <w:ilvl w:val="0"/>
          <w:numId w:val="20"/>
        </w:numPr>
        <w:ind w:left="360"/>
        <w:rPr>
          <w:rFonts w:ascii="Cambria" w:hAnsi="Cambria"/>
        </w:rPr>
      </w:pPr>
      <w:r w:rsidRPr="00C20E6D">
        <w:rPr>
          <w:rFonts w:ascii="Cambria" w:hAnsi="Cambria"/>
        </w:rPr>
        <w:t xml:space="preserve">In two fields, engineering management and management information systems, there is a distinction between whether the degree is primarily a management degree or a science and engineering degree.  </w:t>
      </w:r>
    </w:p>
    <w:p w:rsidR="00551416" w:rsidRDefault="00551416" w:rsidP="00551416">
      <w:pPr>
        <w:pStyle w:val="ListParagraph"/>
        <w:ind w:left="360"/>
        <w:rPr>
          <w:rFonts w:ascii="Cambria" w:hAnsi="Cambria"/>
        </w:rPr>
      </w:pPr>
    </w:p>
    <w:p w:rsidR="00C20E6D" w:rsidRPr="00C20E6D" w:rsidRDefault="00C20E6D" w:rsidP="00551416">
      <w:pPr>
        <w:pStyle w:val="ListParagraph"/>
        <w:ind w:left="360"/>
        <w:rPr>
          <w:rFonts w:ascii="Cambria" w:hAnsi="Cambria"/>
        </w:rPr>
      </w:pPr>
      <w:r w:rsidRPr="00C20E6D">
        <w:rPr>
          <w:rFonts w:ascii="Cambria" w:hAnsi="Cambria"/>
        </w:rPr>
        <w:lastRenderedPageBreak/>
        <w:t xml:space="preserve">For </w:t>
      </w:r>
      <w:r w:rsidR="00551416">
        <w:rPr>
          <w:rFonts w:ascii="Cambria" w:hAnsi="Cambria"/>
        </w:rPr>
        <w:t xml:space="preserve">these fields, </w:t>
      </w:r>
      <w:r w:rsidRPr="00C20E6D">
        <w:rPr>
          <w:rFonts w:ascii="Cambria" w:hAnsi="Cambria"/>
        </w:rPr>
        <w:t>respondents will be asked if they would categorize the program as a science and engineering program, management program, or multidisciplinary/interdisciplinary program.</w:t>
      </w:r>
    </w:p>
    <w:p w:rsidR="00C20E6D" w:rsidRPr="00C20E6D" w:rsidRDefault="00C20E6D" w:rsidP="00C20E6D">
      <w:pPr>
        <w:rPr>
          <w:rFonts w:ascii="Cambria" w:hAnsi="Cambria"/>
        </w:rPr>
      </w:pPr>
    </w:p>
    <w:p w:rsidR="00C20E6D" w:rsidRPr="00C20E6D" w:rsidRDefault="00C20E6D" w:rsidP="00C20E6D">
      <w:pPr>
        <w:rPr>
          <w:rFonts w:ascii="Cambria" w:hAnsi="Cambria"/>
        </w:rPr>
      </w:pPr>
      <w:r w:rsidRPr="00C20E6D">
        <w:rPr>
          <w:rFonts w:ascii="Cambria" w:hAnsi="Cambria"/>
        </w:rPr>
        <w:t>The screen</w:t>
      </w:r>
      <w:r w:rsidR="00551416">
        <w:rPr>
          <w:rFonts w:ascii="Cambria" w:hAnsi="Cambria"/>
        </w:rPr>
        <w:t>er questionnaire</w:t>
      </w:r>
      <w:r w:rsidRPr="00C20E6D">
        <w:rPr>
          <w:rFonts w:ascii="Cambria" w:hAnsi="Cambria"/>
        </w:rPr>
        <w:t xml:space="preserve"> and eligibility determination criteria are </w:t>
      </w:r>
      <w:r w:rsidR="00DC343B">
        <w:rPr>
          <w:rFonts w:ascii="Cambria" w:hAnsi="Cambria"/>
        </w:rPr>
        <w:t xml:space="preserve">provided in </w:t>
      </w:r>
      <w:r w:rsidR="007E7F7D">
        <w:rPr>
          <w:rFonts w:ascii="Cambria" w:hAnsi="Cambria"/>
        </w:rPr>
        <w:t>A</w:t>
      </w:r>
      <w:r w:rsidRPr="00C20E6D">
        <w:rPr>
          <w:rFonts w:ascii="Cambria" w:hAnsi="Cambria"/>
        </w:rPr>
        <w:t>ttachment 1.  Answers to the screen</w:t>
      </w:r>
      <w:r w:rsidR="00551416">
        <w:rPr>
          <w:rFonts w:ascii="Cambria" w:hAnsi="Cambria"/>
        </w:rPr>
        <w:t>er questionnaire</w:t>
      </w:r>
      <w:r w:rsidRPr="00C20E6D">
        <w:rPr>
          <w:rFonts w:ascii="Cambria" w:hAnsi="Cambria"/>
        </w:rPr>
        <w:t xml:space="preserve"> will be used to determine eligibility</w:t>
      </w:r>
      <w:r w:rsidR="00672F4C">
        <w:rPr>
          <w:rFonts w:ascii="Cambria" w:hAnsi="Cambria"/>
        </w:rPr>
        <w:t xml:space="preserve"> </w:t>
      </w:r>
      <w:r w:rsidRPr="00C20E6D">
        <w:rPr>
          <w:rFonts w:ascii="Cambria" w:hAnsi="Cambria"/>
        </w:rPr>
        <w:t xml:space="preserve">based on </w:t>
      </w:r>
      <w:r w:rsidR="00A42657">
        <w:rPr>
          <w:rFonts w:ascii="Cambria" w:hAnsi="Cambria"/>
        </w:rPr>
        <w:t xml:space="preserve">the </w:t>
      </w:r>
      <w:r w:rsidRPr="00C20E6D">
        <w:rPr>
          <w:rFonts w:ascii="Cambria" w:hAnsi="Cambria"/>
        </w:rPr>
        <w:t>criteria</w:t>
      </w:r>
      <w:r w:rsidR="00AA69B6">
        <w:rPr>
          <w:rFonts w:ascii="Cambria" w:hAnsi="Cambria"/>
        </w:rPr>
        <w:t xml:space="preserve"> provided in A</w:t>
      </w:r>
      <w:r w:rsidR="00027E56">
        <w:rPr>
          <w:rFonts w:ascii="Cambria" w:hAnsi="Cambria"/>
        </w:rPr>
        <w:t>ttachment 1</w:t>
      </w:r>
      <w:r w:rsidRPr="00C20E6D">
        <w:rPr>
          <w:rFonts w:ascii="Cambria" w:hAnsi="Cambria"/>
        </w:rPr>
        <w:t xml:space="preserve">.  If there is a conflict between </w:t>
      </w:r>
      <w:r w:rsidR="00027E56">
        <w:rPr>
          <w:rFonts w:ascii="Cambria" w:hAnsi="Cambria"/>
        </w:rPr>
        <w:t xml:space="preserve">the </w:t>
      </w:r>
      <w:r w:rsidRPr="00C20E6D">
        <w:rPr>
          <w:rFonts w:ascii="Cambria" w:hAnsi="Cambria"/>
        </w:rPr>
        <w:t>eligibility status</w:t>
      </w:r>
      <w:r w:rsidR="00672F4C">
        <w:rPr>
          <w:rFonts w:ascii="Cambria" w:hAnsi="Cambria"/>
        </w:rPr>
        <w:t>es</w:t>
      </w:r>
      <w:r w:rsidRPr="00C20E6D">
        <w:rPr>
          <w:rFonts w:ascii="Cambria" w:hAnsi="Cambria"/>
        </w:rPr>
        <w:t xml:space="preserve"> </w:t>
      </w:r>
      <w:r w:rsidR="00027E56">
        <w:rPr>
          <w:rFonts w:ascii="Cambria" w:hAnsi="Cambria"/>
        </w:rPr>
        <w:t xml:space="preserve">determined from </w:t>
      </w:r>
      <w:r w:rsidRPr="00C20E6D">
        <w:rPr>
          <w:rFonts w:ascii="Cambria" w:hAnsi="Cambria"/>
        </w:rPr>
        <w:t xml:space="preserve">the screener </w:t>
      </w:r>
      <w:r w:rsidR="00551416">
        <w:rPr>
          <w:rFonts w:ascii="Cambria" w:hAnsi="Cambria"/>
        </w:rPr>
        <w:t xml:space="preserve">questionnaire </w:t>
      </w:r>
      <w:r w:rsidR="00027E56">
        <w:rPr>
          <w:rFonts w:ascii="Cambria" w:hAnsi="Cambria"/>
        </w:rPr>
        <w:t xml:space="preserve">versus </w:t>
      </w:r>
      <w:r w:rsidRPr="00C20E6D">
        <w:rPr>
          <w:rFonts w:ascii="Cambria" w:hAnsi="Cambria"/>
        </w:rPr>
        <w:t xml:space="preserve">the website review, the </w:t>
      </w:r>
      <w:r w:rsidR="00A42657">
        <w:rPr>
          <w:rFonts w:ascii="Cambria" w:hAnsi="Cambria"/>
        </w:rPr>
        <w:t>institution/</w:t>
      </w:r>
      <w:r w:rsidR="00E85F48">
        <w:rPr>
          <w:rFonts w:ascii="Cambria" w:hAnsi="Cambria"/>
        </w:rPr>
        <w:t>s</w:t>
      </w:r>
      <w:r w:rsidRPr="00C20E6D">
        <w:rPr>
          <w:rFonts w:ascii="Cambria" w:hAnsi="Cambria"/>
        </w:rPr>
        <w:t xml:space="preserve">chool will be contacted to obtain additional information </w:t>
      </w:r>
      <w:r w:rsidR="00551416">
        <w:rPr>
          <w:rFonts w:ascii="Cambria" w:hAnsi="Cambria"/>
        </w:rPr>
        <w:t xml:space="preserve">related to eligibility </w:t>
      </w:r>
      <w:r w:rsidRPr="00C20E6D">
        <w:rPr>
          <w:rFonts w:ascii="Cambria" w:hAnsi="Cambria"/>
        </w:rPr>
        <w:t>criteria</w:t>
      </w:r>
      <w:r w:rsidR="00551416">
        <w:rPr>
          <w:rFonts w:ascii="Cambria" w:hAnsi="Cambria"/>
        </w:rPr>
        <w:t>.</w:t>
      </w:r>
      <w:r w:rsidRPr="00C20E6D">
        <w:rPr>
          <w:rFonts w:ascii="Cambria" w:hAnsi="Cambria"/>
        </w:rPr>
        <w:t xml:space="preserve"> </w:t>
      </w:r>
      <w:r w:rsidR="00E85F48">
        <w:rPr>
          <w:rFonts w:ascii="Cambria" w:hAnsi="Cambria"/>
        </w:rPr>
        <w:t>NSF will review the f</w:t>
      </w:r>
      <w:r w:rsidRPr="00C20E6D">
        <w:rPr>
          <w:rFonts w:ascii="Cambria" w:hAnsi="Cambria"/>
        </w:rPr>
        <w:t xml:space="preserve">inal recommendations </w:t>
      </w:r>
      <w:r w:rsidR="00027E56">
        <w:rPr>
          <w:rFonts w:ascii="Cambria" w:hAnsi="Cambria"/>
        </w:rPr>
        <w:t xml:space="preserve">made </w:t>
      </w:r>
      <w:r w:rsidR="00E85F48">
        <w:rPr>
          <w:rFonts w:ascii="Cambria" w:hAnsi="Cambria"/>
        </w:rPr>
        <w:t xml:space="preserve">by the survey contractor </w:t>
      </w:r>
      <w:r w:rsidRPr="00C20E6D">
        <w:rPr>
          <w:rFonts w:ascii="Cambria" w:hAnsi="Cambria"/>
        </w:rPr>
        <w:t xml:space="preserve">concerning </w:t>
      </w:r>
      <w:r w:rsidR="00A42657">
        <w:rPr>
          <w:rFonts w:ascii="Cambria" w:hAnsi="Cambria"/>
        </w:rPr>
        <w:t>institutions’</w:t>
      </w:r>
      <w:r w:rsidRPr="00C20E6D">
        <w:rPr>
          <w:rFonts w:ascii="Cambria" w:hAnsi="Cambria"/>
        </w:rPr>
        <w:t xml:space="preserve"> eligibility </w:t>
      </w:r>
      <w:r w:rsidR="00E85F48">
        <w:rPr>
          <w:rFonts w:ascii="Cambria" w:hAnsi="Cambria"/>
        </w:rPr>
        <w:t xml:space="preserve">and </w:t>
      </w:r>
      <w:r w:rsidR="00027E56">
        <w:rPr>
          <w:rFonts w:ascii="Cambria" w:hAnsi="Cambria"/>
        </w:rPr>
        <w:t>will decide</w:t>
      </w:r>
      <w:r w:rsidR="00672F4C">
        <w:rPr>
          <w:rFonts w:ascii="Cambria" w:hAnsi="Cambria"/>
        </w:rPr>
        <w:t xml:space="preserve"> </w:t>
      </w:r>
      <w:r w:rsidR="00027E56">
        <w:rPr>
          <w:rFonts w:ascii="Cambria" w:hAnsi="Cambria"/>
        </w:rPr>
        <w:t xml:space="preserve">which </w:t>
      </w:r>
      <w:r w:rsidR="00E85F48">
        <w:rPr>
          <w:rFonts w:ascii="Cambria" w:hAnsi="Cambria"/>
        </w:rPr>
        <w:t>institutions to include in the 2011 GSS.</w:t>
      </w:r>
    </w:p>
    <w:p w:rsidR="00C20E6D" w:rsidRPr="00C20E6D" w:rsidRDefault="00C20E6D" w:rsidP="00C20E6D">
      <w:pPr>
        <w:rPr>
          <w:rFonts w:ascii="Cambria" w:hAnsi="Cambria"/>
        </w:rPr>
      </w:pPr>
    </w:p>
    <w:p w:rsidR="00C20E6D" w:rsidRPr="00C20E6D" w:rsidRDefault="00C20E6D" w:rsidP="00C20E6D">
      <w:pPr>
        <w:rPr>
          <w:rFonts w:ascii="Cambria" w:hAnsi="Cambria"/>
        </w:rPr>
      </w:pPr>
      <w:r w:rsidRPr="00C20E6D">
        <w:rPr>
          <w:rFonts w:ascii="Cambria" w:hAnsi="Cambria"/>
        </w:rPr>
        <w:t xml:space="preserve">Results of the screening process will be analyzed to determine the best procedures for screening potentially eligible </w:t>
      </w:r>
      <w:r w:rsidR="00551416">
        <w:rPr>
          <w:rFonts w:ascii="Cambria" w:hAnsi="Cambria"/>
        </w:rPr>
        <w:t>institutions/</w:t>
      </w:r>
      <w:r w:rsidRPr="00C20E6D">
        <w:rPr>
          <w:rFonts w:ascii="Cambria" w:hAnsi="Cambria"/>
        </w:rPr>
        <w:t>schools in future GSS cycles.  For example, we will investigate whether there are CIP codes for which the</w:t>
      </w:r>
      <w:r w:rsidR="00551416">
        <w:rPr>
          <w:rFonts w:ascii="Cambria" w:hAnsi="Cambria"/>
        </w:rPr>
        <w:t xml:space="preserve"> degree program </w:t>
      </w:r>
      <w:r w:rsidRPr="00C20E6D">
        <w:rPr>
          <w:rFonts w:ascii="Cambria" w:hAnsi="Cambria"/>
        </w:rPr>
        <w:t xml:space="preserve">eligibility status was the same across all sources (IPEDS completion, </w:t>
      </w:r>
      <w:r w:rsidR="00241D4D">
        <w:rPr>
          <w:rFonts w:ascii="Cambria" w:hAnsi="Cambria"/>
        </w:rPr>
        <w:t>institution</w:t>
      </w:r>
      <w:r w:rsidRPr="00C20E6D">
        <w:rPr>
          <w:rFonts w:ascii="Cambria" w:hAnsi="Cambria"/>
        </w:rPr>
        <w:t xml:space="preserve"> website review, and screening survey).  This will allow us to streamline the future screening process and increase efficiency.</w:t>
      </w:r>
    </w:p>
    <w:p w:rsidR="00C20E6D" w:rsidRPr="00C20E6D" w:rsidRDefault="00C20E6D" w:rsidP="00C20E6D">
      <w:pPr>
        <w:rPr>
          <w:rFonts w:ascii="Cambria" w:hAnsi="Cambria"/>
        </w:rPr>
      </w:pPr>
    </w:p>
    <w:p w:rsidR="00C20E6D" w:rsidRPr="00C20E6D" w:rsidRDefault="00C20E6D" w:rsidP="00C20E6D">
      <w:pPr>
        <w:rPr>
          <w:rFonts w:ascii="Cambria" w:hAnsi="Cambria"/>
        </w:rPr>
      </w:pPr>
      <w:r w:rsidRPr="00C20E6D">
        <w:rPr>
          <w:rFonts w:ascii="Cambria" w:hAnsi="Cambria"/>
        </w:rPr>
        <w:t xml:space="preserve">The </w:t>
      </w:r>
      <w:r w:rsidR="004F3D63">
        <w:rPr>
          <w:rFonts w:ascii="Cambria" w:hAnsi="Cambria"/>
        </w:rPr>
        <w:t xml:space="preserve">tentative </w:t>
      </w:r>
      <w:r w:rsidRPr="00C20E6D">
        <w:rPr>
          <w:rFonts w:ascii="Cambria" w:hAnsi="Cambria"/>
        </w:rPr>
        <w:t xml:space="preserve">schedule for this </w:t>
      </w:r>
      <w:r w:rsidR="004F3D63">
        <w:rPr>
          <w:rFonts w:ascii="Cambria" w:hAnsi="Cambria"/>
        </w:rPr>
        <w:t xml:space="preserve">methodological </w:t>
      </w:r>
      <w:r w:rsidRPr="00C20E6D">
        <w:rPr>
          <w:rFonts w:ascii="Cambria" w:hAnsi="Cambria"/>
        </w:rPr>
        <w:t>work is as follows:</w:t>
      </w:r>
    </w:p>
    <w:p w:rsidR="00C20E6D" w:rsidRPr="00C20E6D" w:rsidRDefault="00C20E6D" w:rsidP="00C20E6D">
      <w:pPr>
        <w:rPr>
          <w:rFonts w:ascii="Cambria" w:hAnsi="Cambria"/>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94"/>
        <w:gridCol w:w="6906"/>
      </w:tblGrid>
      <w:tr w:rsidR="00C20E6D" w:rsidRPr="00C20E6D" w:rsidTr="00B938D3">
        <w:tc>
          <w:tcPr>
            <w:tcW w:w="2994" w:type="dxa"/>
          </w:tcPr>
          <w:p w:rsidR="00C20E6D" w:rsidRPr="00C20E6D" w:rsidRDefault="003B7163" w:rsidP="005909C6">
            <w:pPr>
              <w:rPr>
                <w:rFonts w:ascii="Cambria" w:hAnsi="Cambria"/>
                <w:b/>
                <w:bCs/>
              </w:rPr>
            </w:pPr>
            <w:r>
              <w:rPr>
                <w:rFonts w:ascii="Cambria" w:hAnsi="Cambria"/>
                <w:b/>
                <w:bCs/>
              </w:rPr>
              <w:t xml:space="preserve">Proposed </w:t>
            </w:r>
            <w:r w:rsidR="00C20E6D" w:rsidRPr="00C20E6D">
              <w:rPr>
                <w:rFonts w:ascii="Cambria" w:hAnsi="Cambria"/>
                <w:b/>
                <w:bCs/>
              </w:rPr>
              <w:t>Date</w:t>
            </w:r>
          </w:p>
        </w:tc>
        <w:tc>
          <w:tcPr>
            <w:tcW w:w="6906" w:type="dxa"/>
          </w:tcPr>
          <w:p w:rsidR="00C20E6D" w:rsidRPr="00C20E6D" w:rsidRDefault="00F02B54" w:rsidP="005909C6">
            <w:pPr>
              <w:rPr>
                <w:rFonts w:ascii="Cambria" w:hAnsi="Cambria"/>
                <w:b/>
                <w:bCs/>
              </w:rPr>
            </w:pPr>
            <w:r>
              <w:rPr>
                <w:rFonts w:ascii="Cambria" w:hAnsi="Cambria"/>
                <w:b/>
                <w:bCs/>
              </w:rPr>
              <w:t>Activity or D</w:t>
            </w:r>
            <w:r w:rsidR="00C20E6D" w:rsidRPr="00C20E6D">
              <w:rPr>
                <w:rFonts w:ascii="Cambria" w:hAnsi="Cambria"/>
                <w:b/>
                <w:bCs/>
              </w:rPr>
              <w:t>eliverable</w:t>
            </w:r>
          </w:p>
        </w:tc>
      </w:tr>
      <w:tr w:rsidR="004E2BFD" w:rsidRPr="00C20E6D" w:rsidTr="00B938D3">
        <w:tc>
          <w:tcPr>
            <w:tcW w:w="2994" w:type="dxa"/>
          </w:tcPr>
          <w:p w:rsidR="004E2BFD" w:rsidRDefault="004E2BFD" w:rsidP="004E2BFD">
            <w:pPr>
              <w:rPr>
                <w:rFonts w:ascii="Cambria" w:hAnsi="Cambria"/>
              </w:rPr>
            </w:pPr>
            <w:r>
              <w:rPr>
                <w:rFonts w:ascii="Cambria" w:hAnsi="Cambria"/>
              </w:rPr>
              <w:t>February 24, 2011</w:t>
            </w:r>
          </w:p>
        </w:tc>
        <w:tc>
          <w:tcPr>
            <w:tcW w:w="6906" w:type="dxa"/>
          </w:tcPr>
          <w:p w:rsidR="004E2BFD" w:rsidRPr="00C20E6D" w:rsidRDefault="004E2BFD" w:rsidP="005909C6">
            <w:pPr>
              <w:rPr>
                <w:rFonts w:ascii="Cambria" w:hAnsi="Cambria"/>
              </w:rPr>
            </w:pPr>
            <w:r>
              <w:rPr>
                <w:rFonts w:ascii="Cambria" w:hAnsi="Cambria"/>
              </w:rPr>
              <w:t>OMB submission for approval</w:t>
            </w:r>
          </w:p>
        </w:tc>
      </w:tr>
      <w:tr w:rsidR="00C20E6D" w:rsidRPr="00C20E6D" w:rsidTr="00B938D3">
        <w:tc>
          <w:tcPr>
            <w:tcW w:w="2994" w:type="dxa"/>
          </w:tcPr>
          <w:p w:rsidR="00C20E6D" w:rsidRPr="00C20E6D" w:rsidRDefault="004E2BFD" w:rsidP="004E2BFD">
            <w:pPr>
              <w:rPr>
                <w:rFonts w:ascii="Cambria" w:hAnsi="Cambria"/>
              </w:rPr>
            </w:pPr>
            <w:r>
              <w:rPr>
                <w:rFonts w:ascii="Cambria" w:hAnsi="Cambria"/>
              </w:rPr>
              <w:t>March 10</w:t>
            </w:r>
            <w:r w:rsidR="00C20E6D" w:rsidRPr="00C20E6D">
              <w:rPr>
                <w:rFonts w:ascii="Cambria" w:hAnsi="Cambria"/>
              </w:rPr>
              <w:t>, 2011</w:t>
            </w:r>
          </w:p>
        </w:tc>
        <w:tc>
          <w:tcPr>
            <w:tcW w:w="6906" w:type="dxa"/>
          </w:tcPr>
          <w:p w:rsidR="00C20E6D" w:rsidRPr="00C20E6D" w:rsidRDefault="00C20E6D" w:rsidP="005909C6">
            <w:pPr>
              <w:rPr>
                <w:rFonts w:ascii="Cambria" w:hAnsi="Cambria"/>
              </w:rPr>
            </w:pPr>
            <w:r w:rsidRPr="00C20E6D">
              <w:rPr>
                <w:rFonts w:ascii="Cambria" w:hAnsi="Cambria"/>
              </w:rPr>
              <w:t xml:space="preserve">OMB clearance </w:t>
            </w:r>
          </w:p>
        </w:tc>
      </w:tr>
      <w:tr w:rsidR="00C20E6D" w:rsidRPr="00C20E6D" w:rsidTr="00B938D3">
        <w:tc>
          <w:tcPr>
            <w:tcW w:w="2994" w:type="dxa"/>
          </w:tcPr>
          <w:p w:rsidR="00C20E6D" w:rsidRPr="00C20E6D" w:rsidRDefault="004E2BFD" w:rsidP="00B8131D">
            <w:pPr>
              <w:rPr>
                <w:rFonts w:ascii="Cambria" w:hAnsi="Cambria"/>
              </w:rPr>
            </w:pPr>
            <w:r>
              <w:rPr>
                <w:rFonts w:ascii="Cambria" w:hAnsi="Cambria"/>
              </w:rPr>
              <w:t>March 2</w:t>
            </w:r>
            <w:r w:rsidR="00B8131D">
              <w:rPr>
                <w:rFonts w:ascii="Cambria" w:hAnsi="Cambria"/>
              </w:rPr>
              <w:t>2</w:t>
            </w:r>
            <w:r w:rsidR="00C20E6D" w:rsidRPr="00C20E6D">
              <w:rPr>
                <w:rFonts w:ascii="Cambria" w:hAnsi="Cambria"/>
              </w:rPr>
              <w:t>, 2011</w:t>
            </w:r>
          </w:p>
        </w:tc>
        <w:tc>
          <w:tcPr>
            <w:tcW w:w="6906" w:type="dxa"/>
          </w:tcPr>
          <w:p w:rsidR="00C20E6D" w:rsidRPr="00C20E6D" w:rsidRDefault="004E2BFD" w:rsidP="004E2BFD">
            <w:pPr>
              <w:rPr>
                <w:rFonts w:ascii="Cambria" w:hAnsi="Cambria"/>
              </w:rPr>
            </w:pPr>
            <w:r>
              <w:rPr>
                <w:rFonts w:ascii="Cambria" w:hAnsi="Cambria"/>
              </w:rPr>
              <w:t>Finalize instrument and s</w:t>
            </w:r>
            <w:r w:rsidR="00F02B54">
              <w:rPr>
                <w:rFonts w:ascii="Cambria" w:hAnsi="Cambria"/>
              </w:rPr>
              <w:t>end l</w:t>
            </w:r>
            <w:r w:rsidR="00C20E6D" w:rsidRPr="00C20E6D">
              <w:rPr>
                <w:rFonts w:ascii="Cambria" w:hAnsi="Cambria"/>
              </w:rPr>
              <w:t>etter</w:t>
            </w:r>
            <w:r w:rsidR="00F02B54">
              <w:rPr>
                <w:rFonts w:ascii="Cambria" w:hAnsi="Cambria"/>
              </w:rPr>
              <w:t>s</w:t>
            </w:r>
            <w:r w:rsidR="00C20E6D" w:rsidRPr="00C20E6D">
              <w:rPr>
                <w:rFonts w:ascii="Cambria" w:hAnsi="Cambria"/>
              </w:rPr>
              <w:t xml:space="preserve"> to presidents of </w:t>
            </w:r>
            <w:r w:rsidR="00A42657">
              <w:rPr>
                <w:rFonts w:ascii="Cambria" w:hAnsi="Cambria"/>
              </w:rPr>
              <w:t xml:space="preserve">potentially </w:t>
            </w:r>
            <w:r w:rsidR="00F02B54">
              <w:rPr>
                <w:rFonts w:ascii="Cambria" w:hAnsi="Cambria"/>
              </w:rPr>
              <w:t xml:space="preserve">new </w:t>
            </w:r>
            <w:r w:rsidR="00C20E6D" w:rsidRPr="00C20E6D">
              <w:rPr>
                <w:rFonts w:ascii="Cambria" w:hAnsi="Cambria"/>
              </w:rPr>
              <w:t>institutions</w:t>
            </w:r>
          </w:p>
        </w:tc>
      </w:tr>
      <w:tr w:rsidR="00C20E6D" w:rsidRPr="00C20E6D" w:rsidTr="00B938D3">
        <w:tc>
          <w:tcPr>
            <w:tcW w:w="2994" w:type="dxa"/>
          </w:tcPr>
          <w:p w:rsidR="00C20E6D" w:rsidRPr="00C20E6D" w:rsidRDefault="00B8131D" w:rsidP="004E2BFD">
            <w:pPr>
              <w:rPr>
                <w:rFonts w:ascii="Cambria" w:hAnsi="Cambria"/>
              </w:rPr>
            </w:pPr>
            <w:r>
              <w:rPr>
                <w:rFonts w:ascii="Cambria" w:hAnsi="Cambria"/>
              </w:rPr>
              <w:t>March 28</w:t>
            </w:r>
            <w:r w:rsidR="00C20E6D" w:rsidRPr="00C20E6D">
              <w:rPr>
                <w:rFonts w:ascii="Cambria" w:hAnsi="Cambria"/>
              </w:rPr>
              <w:t>, 2011</w:t>
            </w:r>
          </w:p>
        </w:tc>
        <w:tc>
          <w:tcPr>
            <w:tcW w:w="6906" w:type="dxa"/>
          </w:tcPr>
          <w:p w:rsidR="00C20E6D" w:rsidRPr="00C20E6D" w:rsidRDefault="00F02B54" w:rsidP="00F02B54">
            <w:pPr>
              <w:rPr>
                <w:rFonts w:ascii="Cambria" w:hAnsi="Cambria"/>
              </w:rPr>
            </w:pPr>
            <w:r>
              <w:rPr>
                <w:rFonts w:ascii="Cambria" w:hAnsi="Cambria"/>
              </w:rPr>
              <w:t>Send e</w:t>
            </w:r>
            <w:r w:rsidR="00C20E6D" w:rsidRPr="00C20E6D">
              <w:rPr>
                <w:rFonts w:ascii="Cambria" w:hAnsi="Cambria"/>
              </w:rPr>
              <w:t xml:space="preserve">mails to </w:t>
            </w:r>
            <w:r>
              <w:rPr>
                <w:rFonts w:ascii="Cambria" w:hAnsi="Cambria"/>
              </w:rPr>
              <w:t xml:space="preserve">contact persons at </w:t>
            </w:r>
            <w:r w:rsidR="00A42657">
              <w:rPr>
                <w:rFonts w:ascii="Cambria" w:hAnsi="Cambria"/>
              </w:rPr>
              <w:t xml:space="preserve">potentially </w:t>
            </w:r>
            <w:r>
              <w:rPr>
                <w:rFonts w:ascii="Cambria" w:hAnsi="Cambria"/>
              </w:rPr>
              <w:t xml:space="preserve">new </w:t>
            </w:r>
            <w:r w:rsidR="00C20E6D" w:rsidRPr="00C20E6D">
              <w:rPr>
                <w:rFonts w:ascii="Cambria" w:hAnsi="Cambria"/>
              </w:rPr>
              <w:t xml:space="preserve">institutions to begin </w:t>
            </w:r>
            <w:r>
              <w:rPr>
                <w:rFonts w:ascii="Cambria" w:hAnsi="Cambria"/>
              </w:rPr>
              <w:t xml:space="preserve">eligibility screening survey </w:t>
            </w:r>
            <w:r w:rsidR="00C20E6D" w:rsidRPr="00C20E6D">
              <w:rPr>
                <w:rFonts w:ascii="Cambria" w:hAnsi="Cambria"/>
              </w:rPr>
              <w:t>data collection</w:t>
            </w:r>
          </w:p>
        </w:tc>
      </w:tr>
      <w:tr w:rsidR="00C20E6D" w:rsidRPr="00C20E6D" w:rsidTr="00B938D3">
        <w:tc>
          <w:tcPr>
            <w:tcW w:w="2994" w:type="dxa"/>
          </w:tcPr>
          <w:p w:rsidR="00C20E6D" w:rsidRPr="00C20E6D" w:rsidRDefault="004E2BFD" w:rsidP="00B8131D">
            <w:pPr>
              <w:rPr>
                <w:rFonts w:ascii="Cambria" w:hAnsi="Cambria"/>
              </w:rPr>
            </w:pPr>
            <w:r>
              <w:rPr>
                <w:rFonts w:ascii="Cambria" w:hAnsi="Cambria"/>
              </w:rPr>
              <w:t>April</w:t>
            </w:r>
            <w:r w:rsidR="00C20E6D" w:rsidRPr="00C20E6D">
              <w:rPr>
                <w:rFonts w:ascii="Cambria" w:hAnsi="Cambria"/>
              </w:rPr>
              <w:t xml:space="preserve"> </w:t>
            </w:r>
            <w:r w:rsidR="00B8131D">
              <w:rPr>
                <w:rFonts w:ascii="Cambria" w:hAnsi="Cambria"/>
              </w:rPr>
              <w:t>11</w:t>
            </w:r>
            <w:r w:rsidR="00C20E6D" w:rsidRPr="00C20E6D">
              <w:rPr>
                <w:rFonts w:ascii="Cambria" w:hAnsi="Cambria"/>
              </w:rPr>
              <w:t>, 2011</w:t>
            </w:r>
          </w:p>
        </w:tc>
        <w:tc>
          <w:tcPr>
            <w:tcW w:w="6906" w:type="dxa"/>
          </w:tcPr>
          <w:p w:rsidR="00C20E6D" w:rsidRPr="00C20E6D" w:rsidRDefault="00C20E6D" w:rsidP="00F02B54">
            <w:pPr>
              <w:rPr>
                <w:rFonts w:ascii="Cambria" w:hAnsi="Cambria"/>
              </w:rPr>
            </w:pPr>
            <w:r w:rsidRPr="00C20E6D">
              <w:rPr>
                <w:rFonts w:ascii="Cambria" w:hAnsi="Cambria"/>
              </w:rPr>
              <w:t>Begin phone prompts, answer questions</w:t>
            </w:r>
          </w:p>
        </w:tc>
      </w:tr>
      <w:tr w:rsidR="00C20E6D" w:rsidRPr="00C20E6D" w:rsidTr="00B938D3">
        <w:tc>
          <w:tcPr>
            <w:tcW w:w="2994" w:type="dxa"/>
          </w:tcPr>
          <w:p w:rsidR="00C20E6D" w:rsidRPr="00C20E6D" w:rsidRDefault="00B8131D" w:rsidP="00241D4D">
            <w:pPr>
              <w:rPr>
                <w:rFonts w:ascii="Cambria" w:hAnsi="Cambria"/>
              </w:rPr>
            </w:pPr>
            <w:r>
              <w:rPr>
                <w:rFonts w:ascii="Cambria" w:hAnsi="Cambria"/>
              </w:rPr>
              <w:t>May 2</w:t>
            </w:r>
            <w:r w:rsidR="00241D4D">
              <w:rPr>
                <w:rFonts w:ascii="Cambria" w:hAnsi="Cambria"/>
              </w:rPr>
              <w:t>3</w:t>
            </w:r>
            <w:r w:rsidR="00C20E6D" w:rsidRPr="00C20E6D">
              <w:rPr>
                <w:rFonts w:ascii="Cambria" w:hAnsi="Cambria"/>
              </w:rPr>
              <w:t>, 2011</w:t>
            </w:r>
          </w:p>
        </w:tc>
        <w:tc>
          <w:tcPr>
            <w:tcW w:w="6906" w:type="dxa"/>
          </w:tcPr>
          <w:p w:rsidR="00C20E6D" w:rsidRPr="00C20E6D" w:rsidRDefault="00BD25F8" w:rsidP="00BD25F8">
            <w:pPr>
              <w:rPr>
                <w:rFonts w:ascii="Cambria" w:hAnsi="Cambria"/>
              </w:rPr>
            </w:pPr>
            <w:r>
              <w:rPr>
                <w:rFonts w:ascii="Cambria" w:hAnsi="Cambria"/>
              </w:rPr>
              <w:t xml:space="preserve">End </w:t>
            </w:r>
            <w:r w:rsidR="00F02B54">
              <w:rPr>
                <w:rFonts w:ascii="Cambria" w:hAnsi="Cambria"/>
              </w:rPr>
              <w:t xml:space="preserve">eligibility </w:t>
            </w:r>
            <w:r w:rsidR="00C20E6D" w:rsidRPr="00C20E6D">
              <w:rPr>
                <w:rFonts w:ascii="Cambria" w:hAnsi="Cambria"/>
              </w:rPr>
              <w:t>screening</w:t>
            </w:r>
            <w:r w:rsidR="00F02B54">
              <w:rPr>
                <w:rFonts w:ascii="Cambria" w:hAnsi="Cambria"/>
              </w:rPr>
              <w:t xml:space="preserve"> </w:t>
            </w:r>
            <w:r>
              <w:rPr>
                <w:rFonts w:ascii="Cambria" w:hAnsi="Cambria"/>
              </w:rPr>
              <w:t>survey data collection</w:t>
            </w:r>
          </w:p>
        </w:tc>
      </w:tr>
      <w:tr w:rsidR="00C20E6D" w:rsidRPr="00C20E6D" w:rsidTr="00B938D3">
        <w:tc>
          <w:tcPr>
            <w:tcW w:w="2994" w:type="dxa"/>
          </w:tcPr>
          <w:p w:rsidR="00C20E6D" w:rsidRPr="00C20E6D" w:rsidRDefault="00241D4D" w:rsidP="00241D4D">
            <w:pPr>
              <w:rPr>
                <w:rFonts w:ascii="Cambria" w:hAnsi="Cambria"/>
              </w:rPr>
            </w:pPr>
            <w:r>
              <w:rPr>
                <w:rFonts w:ascii="Cambria" w:hAnsi="Cambria"/>
              </w:rPr>
              <w:t>June 15</w:t>
            </w:r>
            <w:r w:rsidR="00C20E6D" w:rsidRPr="00C20E6D">
              <w:rPr>
                <w:rFonts w:ascii="Cambria" w:hAnsi="Cambria"/>
              </w:rPr>
              <w:t>, 2011</w:t>
            </w:r>
          </w:p>
        </w:tc>
        <w:tc>
          <w:tcPr>
            <w:tcW w:w="6906" w:type="dxa"/>
          </w:tcPr>
          <w:p w:rsidR="00C20E6D" w:rsidRPr="00C20E6D" w:rsidRDefault="00B92BF7" w:rsidP="00B92BF7">
            <w:pPr>
              <w:rPr>
                <w:rFonts w:ascii="Cambria" w:hAnsi="Cambria"/>
              </w:rPr>
            </w:pPr>
            <w:r>
              <w:rPr>
                <w:rFonts w:ascii="Cambria" w:hAnsi="Cambria"/>
              </w:rPr>
              <w:t>P</w:t>
            </w:r>
            <w:r w:rsidR="00F02B54">
              <w:rPr>
                <w:rFonts w:ascii="Cambria" w:hAnsi="Cambria"/>
              </w:rPr>
              <w:t xml:space="preserve">reliminary </w:t>
            </w:r>
            <w:r w:rsidR="00C20E6D" w:rsidRPr="00C20E6D">
              <w:rPr>
                <w:rFonts w:ascii="Cambria" w:hAnsi="Cambria"/>
              </w:rPr>
              <w:t xml:space="preserve">institution database and methodology report </w:t>
            </w:r>
            <w:r w:rsidR="00E85F48">
              <w:rPr>
                <w:rFonts w:ascii="Cambria" w:hAnsi="Cambria"/>
              </w:rPr>
              <w:t xml:space="preserve">available </w:t>
            </w:r>
            <w:r w:rsidR="00C20E6D" w:rsidRPr="00C20E6D">
              <w:rPr>
                <w:rFonts w:ascii="Cambria" w:hAnsi="Cambria"/>
              </w:rPr>
              <w:t>to NSF</w:t>
            </w:r>
          </w:p>
        </w:tc>
      </w:tr>
      <w:tr w:rsidR="00C20E6D" w:rsidRPr="00C20E6D" w:rsidTr="00B938D3">
        <w:tc>
          <w:tcPr>
            <w:tcW w:w="2994" w:type="dxa"/>
          </w:tcPr>
          <w:p w:rsidR="00C20E6D" w:rsidRPr="00C20E6D" w:rsidRDefault="00C20E6D" w:rsidP="00B8131D">
            <w:pPr>
              <w:rPr>
                <w:rFonts w:ascii="Cambria" w:hAnsi="Cambria"/>
              </w:rPr>
            </w:pPr>
            <w:r w:rsidRPr="00C20E6D">
              <w:rPr>
                <w:rFonts w:ascii="Cambria" w:hAnsi="Cambria"/>
              </w:rPr>
              <w:t xml:space="preserve">July </w:t>
            </w:r>
            <w:r w:rsidR="00B8131D">
              <w:rPr>
                <w:rFonts w:ascii="Cambria" w:hAnsi="Cambria"/>
              </w:rPr>
              <w:t>8</w:t>
            </w:r>
            <w:r w:rsidRPr="00C20E6D">
              <w:rPr>
                <w:rFonts w:ascii="Cambria" w:hAnsi="Cambria"/>
              </w:rPr>
              <w:t>, 2011</w:t>
            </w:r>
          </w:p>
        </w:tc>
        <w:tc>
          <w:tcPr>
            <w:tcW w:w="6906" w:type="dxa"/>
          </w:tcPr>
          <w:p w:rsidR="00C20E6D" w:rsidRPr="00C20E6D" w:rsidRDefault="00B92BF7" w:rsidP="00B92BF7">
            <w:pPr>
              <w:rPr>
                <w:rFonts w:ascii="Cambria" w:hAnsi="Cambria"/>
              </w:rPr>
            </w:pPr>
            <w:r>
              <w:rPr>
                <w:rFonts w:ascii="Cambria" w:hAnsi="Cambria"/>
              </w:rPr>
              <w:t>F</w:t>
            </w:r>
            <w:r w:rsidR="00C20E6D" w:rsidRPr="00C20E6D">
              <w:rPr>
                <w:rFonts w:ascii="Cambria" w:hAnsi="Cambria"/>
              </w:rPr>
              <w:t>inal database and report</w:t>
            </w:r>
            <w:r w:rsidR="00F02B54">
              <w:rPr>
                <w:rFonts w:ascii="Cambria" w:hAnsi="Cambria"/>
              </w:rPr>
              <w:t xml:space="preserve"> </w:t>
            </w:r>
            <w:r w:rsidR="00E85F48">
              <w:rPr>
                <w:rFonts w:ascii="Cambria" w:hAnsi="Cambria"/>
              </w:rPr>
              <w:t xml:space="preserve">available </w:t>
            </w:r>
            <w:r w:rsidR="00F02B54">
              <w:rPr>
                <w:rFonts w:ascii="Cambria" w:hAnsi="Cambria"/>
              </w:rPr>
              <w:t>to NSF</w:t>
            </w:r>
          </w:p>
        </w:tc>
      </w:tr>
      <w:tr w:rsidR="00C20E6D" w:rsidRPr="00C20E6D" w:rsidTr="00B938D3">
        <w:tc>
          <w:tcPr>
            <w:tcW w:w="2994" w:type="dxa"/>
          </w:tcPr>
          <w:p w:rsidR="00C20E6D" w:rsidRPr="00C20E6D" w:rsidRDefault="00241D4D" w:rsidP="005E699C">
            <w:pPr>
              <w:rPr>
                <w:rFonts w:ascii="Cambria" w:hAnsi="Cambria"/>
              </w:rPr>
            </w:pPr>
            <w:r>
              <w:rPr>
                <w:rFonts w:ascii="Cambria" w:hAnsi="Cambria"/>
              </w:rPr>
              <w:t>August</w:t>
            </w:r>
            <w:r w:rsidR="00C20E6D" w:rsidRPr="00C20E6D">
              <w:rPr>
                <w:rFonts w:ascii="Cambria" w:hAnsi="Cambria"/>
              </w:rPr>
              <w:t xml:space="preserve"> </w:t>
            </w:r>
            <w:r w:rsidR="005E699C">
              <w:rPr>
                <w:rFonts w:ascii="Cambria" w:hAnsi="Cambria"/>
              </w:rPr>
              <w:t>5</w:t>
            </w:r>
            <w:r w:rsidR="00C20E6D" w:rsidRPr="00C20E6D">
              <w:rPr>
                <w:rFonts w:ascii="Cambria" w:hAnsi="Cambria"/>
              </w:rPr>
              <w:t>, 2011</w:t>
            </w:r>
          </w:p>
        </w:tc>
        <w:tc>
          <w:tcPr>
            <w:tcW w:w="6906" w:type="dxa"/>
          </w:tcPr>
          <w:p w:rsidR="00C20E6D" w:rsidRPr="00C20E6D" w:rsidRDefault="00B8131D" w:rsidP="00B8131D">
            <w:pPr>
              <w:rPr>
                <w:rFonts w:ascii="Cambria" w:hAnsi="Cambria"/>
              </w:rPr>
            </w:pPr>
            <w:r>
              <w:rPr>
                <w:rFonts w:ascii="Cambria" w:hAnsi="Cambria"/>
              </w:rPr>
              <w:t xml:space="preserve">NSF approval of </w:t>
            </w:r>
            <w:r w:rsidR="00F02B54">
              <w:rPr>
                <w:rFonts w:ascii="Cambria" w:hAnsi="Cambria"/>
              </w:rPr>
              <w:t xml:space="preserve">eligible </w:t>
            </w:r>
            <w:r w:rsidR="00C20E6D" w:rsidRPr="00C20E6D">
              <w:rPr>
                <w:rFonts w:ascii="Cambria" w:hAnsi="Cambria"/>
              </w:rPr>
              <w:t xml:space="preserve">institutions </w:t>
            </w:r>
            <w:r>
              <w:rPr>
                <w:rFonts w:ascii="Cambria" w:hAnsi="Cambria"/>
              </w:rPr>
              <w:t xml:space="preserve">to be included in </w:t>
            </w:r>
            <w:r w:rsidR="00F02B54">
              <w:rPr>
                <w:rFonts w:ascii="Cambria" w:hAnsi="Cambria"/>
              </w:rPr>
              <w:t xml:space="preserve">2011 </w:t>
            </w:r>
            <w:r w:rsidR="00C20E6D" w:rsidRPr="00C20E6D">
              <w:rPr>
                <w:rFonts w:ascii="Cambria" w:hAnsi="Cambria"/>
              </w:rPr>
              <w:t xml:space="preserve">GSS </w:t>
            </w:r>
          </w:p>
        </w:tc>
      </w:tr>
    </w:tbl>
    <w:p w:rsidR="00C20E6D" w:rsidRDefault="00C20E6D" w:rsidP="00C20E6D">
      <w:pPr>
        <w:rPr>
          <w:rFonts w:ascii="Cambria" w:hAnsi="Cambria"/>
        </w:rPr>
      </w:pPr>
    </w:p>
    <w:p w:rsidR="004F3D63" w:rsidRDefault="004F3D63" w:rsidP="00C20E6D">
      <w:pPr>
        <w:rPr>
          <w:rFonts w:ascii="Cambria" w:hAnsi="Cambria"/>
        </w:rPr>
      </w:pPr>
    </w:p>
    <w:p w:rsidR="004F3D63" w:rsidRPr="004F3D63" w:rsidRDefault="00310587" w:rsidP="00C20E6D">
      <w:pPr>
        <w:rPr>
          <w:rFonts w:ascii="Cambria" w:hAnsi="Cambria"/>
          <w:b/>
        </w:rPr>
      </w:pPr>
      <w:r w:rsidRPr="00310587">
        <w:rPr>
          <w:rFonts w:ascii="Cambria" w:hAnsi="Cambria"/>
          <w:b/>
        </w:rPr>
        <w:t>Response Burden</w:t>
      </w:r>
    </w:p>
    <w:p w:rsidR="004F3D63" w:rsidRPr="00C20E6D" w:rsidRDefault="004F3D63" w:rsidP="00C20E6D">
      <w:pPr>
        <w:rPr>
          <w:rFonts w:ascii="Cambria" w:hAnsi="Cambria"/>
        </w:rPr>
      </w:pPr>
    </w:p>
    <w:p w:rsidR="00F90B7F" w:rsidRPr="00C20E6D" w:rsidRDefault="00F90B7F" w:rsidP="00F90B7F">
      <w:pPr>
        <w:rPr>
          <w:rFonts w:ascii="Cambria" w:hAnsi="Cambria"/>
        </w:rPr>
      </w:pPr>
      <w:r>
        <w:rPr>
          <w:rFonts w:ascii="Cambria" w:hAnsi="Cambria"/>
        </w:rPr>
        <w:t xml:space="preserve">We estimate approximately 250 burden hours for this methodological work: a 15 minute survey for </w:t>
      </w:r>
      <w:r w:rsidRPr="00C20E6D">
        <w:rPr>
          <w:rFonts w:ascii="Cambria" w:hAnsi="Cambria"/>
        </w:rPr>
        <w:t xml:space="preserve">approximately 1,000 departments in 500 </w:t>
      </w:r>
      <w:r>
        <w:rPr>
          <w:rFonts w:ascii="Cambria" w:hAnsi="Cambria"/>
        </w:rPr>
        <w:t xml:space="preserve">institutions. </w:t>
      </w:r>
      <w:r w:rsidRPr="00C20E6D">
        <w:rPr>
          <w:rFonts w:ascii="Cambria" w:hAnsi="Cambria"/>
        </w:rPr>
        <w:t>Approximately 15 minutes per department should provide sufficient time for completing the screening question</w:t>
      </w:r>
      <w:r>
        <w:rPr>
          <w:rFonts w:ascii="Cambria" w:hAnsi="Cambria"/>
        </w:rPr>
        <w:t>naire</w:t>
      </w:r>
      <w:r w:rsidRPr="00C20E6D">
        <w:rPr>
          <w:rFonts w:ascii="Cambria" w:hAnsi="Cambria"/>
        </w:rPr>
        <w:t>.  Th</w:t>
      </w:r>
      <w:r>
        <w:rPr>
          <w:rFonts w:ascii="Cambria" w:hAnsi="Cambria"/>
        </w:rPr>
        <w:t xml:space="preserve">is estimate is covered by the </w:t>
      </w:r>
      <w:r w:rsidRPr="00C20E6D">
        <w:rPr>
          <w:rFonts w:ascii="Cambria" w:hAnsi="Cambria"/>
        </w:rPr>
        <w:t>current GSS clearance</w:t>
      </w:r>
      <w:r>
        <w:rPr>
          <w:rFonts w:ascii="Cambria" w:hAnsi="Cambria"/>
        </w:rPr>
        <w:t xml:space="preserve"> which</w:t>
      </w:r>
      <w:r w:rsidRPr="00C20E6D">
        <w:rPr>
          <w:rFonts w:ascii="Cambria" w:hAnsi="Cambria"/>
        </w:rPr>
        <w:t xml:space="preserve"> includes 360 burden hours for future testing needs.   </w:t>
      </w:r>
    </w:p>
    <w:p w:rsidR="00DE367F" w:rsidRDefault="00DE367F" w:rsidP="009230F5">
      <w:pPr>
        <w:jc w:val="center"/>
        <w:rPr>
          <w:rStyle w:val="Heading1Char"/>
          <w:rFonts w:ascii="Calibri" w:eastAsia="Calibri" w:hAnsi="Calibri"/>
          <w:sz w:val="24"/>
          <w:szCs w:val="24"/>
        </w:rPr>
      </w:pPr>
    </w:p>
    <w:p w:rsidR="00310587" w:rsidRPr="00310587" w:rsidRDefault="00310587" w:rsidP="00310587">
      <w:pPr>
        <w:rPr>
          <w:rStyle w:val="Heading1Char"/>
          <w:rFonts w:asciiTheme="majorHAnsi" w:eastAsia="Calibri" w:hAnsiTheme="majorHAnsi"/>
          <w:sz w:val="24"/>
          <w:szCs w:val="24"/>
        </w:rPr>
      </w:pPr>
      <w:r w:rsidRPr="00310587">
        <w:rPr>
          <w:rStyle w:val="Heading1Char"/>
          <w:rFonts w:asciiTheme="majorHAnsi" w:eastAsia="Calibri" w:hAnsiTheme="majorHAnsi"/>
          <w:sz w:val="24"/>
          <w:szCs w:val="24"/>
        </w:rPr>
        <w:t>Contact Person</w:t>
      </w:r>
    </w:p>
    <w:p w:rsidR="00DE367F" w:rsidRDefault="00DE367F" w:rsidP="009230F5">
      <w:pPr>
        <w:jc w:val="center"/>
        <w:rPr>
          <w:rStyle w:val="Heading1Char"/>
          <w:rFonts w:ascii="Calibri" w:eastAsia="Calibri" w:hAnsi="Calibri"/>
          <w:sz w:val="24"/>
          <w:szCs w:val="24"/>
        </w:rPr>
      </w:pPr>
    </w:p>
    <w:p w:rsidR="007C2ED5" w:rsidRDefault="00DE367F" w:rsidP="00DE367F">
      <w:pPr>
        <w:tabs>
          <w:tab w:val="left" w:pos="1080"/>
        </w:tabs>
        <w:ind w:left="1080" w:right="216" w:hanging="1080"/>
        <w:rPr>
          <w:rFonts w:ascii="Cambria" w:hAnsi="Cambria"/>
        </w:rPr>
      </w:pPr>
      <w:r w:rsidRPr="00C20E6D">
        <w:rPr>
          <w:rFonts w:ascii="Cambria" w:hAnsi="Cambria"/>
        </w:rPr>
        <w:t xml:space="preserve">Kelly Kang </w:t>
      </w:r>
      <w:r w:rsidR="007B0BAB">
        <w:rPr>
          <w:rFonts w:ascii="Cambria" w:hAnsi="Cambria"/>
        </w:rPr>
        <w:t>(</w:t>
      </w:r>
      <w:hyperlink r:id="rId9" w:history="1">
        <w:r w:rsidR="007B0BAB" w:rsidRPr="003C109D">
          <w:rPr>
            <w:rStyle w:val="Hyperlink"/>
            <w:rFonts w:ascii="Cambria" w:hAnsi="Cambria"/>
          </w:rPr>
          <w:t>kkang@nsf.gov</w:t>
        </w:r>
      </w:hyperlink>
      <w:r w:rsidR="007B0BAB">
        <w:rPr>
          <w:rFonts w:ascii="Cambria" w:hAnsi="Cambria"/>
        </w:rPr>
        <w:t>, 703-292-7796)</w:t>
      </w:r>
    </w:p>
    <w:p w:rsidR="007C2ED5" w:rsidRDefault="00DE367F" w:rsidP="00DE367F">
      <w:pPr>
        <w:tabs>
          <w:tab w:val="left" w:pos="1080"/>
        </w:tabs>
        <w:ind w:left="1080" w:right="216" w:hanging="1080"/>
        <w:rPr>
          <w:rFonts w:ascii="Cambria" w:hAnsi="Cambria"/>
        </w:rPr>
      </w:pPr>
      <w:r w:rsidRPr="00C20E6D">
        <w:rPr>
          <w:rFonts w:ascii="Cambria" w:hAnsi="Cambria"/>
        </w:rPr>
        <w:t>Human Resources Statistics</w:t>
      </w:r>
      <w:r>
        <w:rPr>
          <w:rFonts w:ascii="Cambria" w:hAnsi="Cambria"/>
        </w:rPr>
        <w:t xml:space="preserve"> Program</w:t>
      </w:r>
      <w:r w:rsidRPr="00C20E6D">
        <w:rPr>
          <w:rFonts w:ascii="Cambria" w:hAnsi="Cambria"/>
        </w:rPr>
        <w:t xml:space="preserve"> </w:t>
      </w:r>
    </w:p>
    <w:p w:rsidR="007C2ED5" w:rsidRDefault="00DE367F" w:rsidP="00DE367F">
      <w:pPr>
        <w:tabs>
          <w:tab w:val="left" w:pos="1080"/>
        </w:tabs>
        <w:ind w:left="1080" w:right="216" w:hanging="1080"/>
        <w:rPr>
          <w:rFonts w:ascii="Cambria" w:hAnsi="Cambria"/>
        </w:rPr>
      </w:pPr>
      <w:r>
        <w:rPr>
          <w:rFonts w:ascii="Cambria" w:hAnsi="Cambria"/>
        </w:rPr>
        <w:t xml:space="preserve">National Center for Science and Engineering Statistics </w:t>
      </w:r>
    </w:p>
    <w:p w:rsidR="00DE367F" w:rsidRDefault="00DE367F" w:rsidP="00DE367F">
      <w:pPr>
        <w:tabs>
          <w:tab w:val="left" w:pos="1080"/>
        </w:tabs>
        <w:ind w:left="1080" w:right="216" w:hanging="1080"/>
        <w:rPr>
          <w:rFonts w:ascii="Cambria" w:hAnsi="Cambria"/>
        </w:rPr>
      </w:pPr>
      <w:r w:rsidRPr="00C20E6D">
        <w:rPr>
          <w:rFonts w:ascii="Cambria" w:hAnsi="Cambria"/>
        </w:rPr>
        <w:t>National Science Foundation</w:t>
      </w:r>
    </w:p>
    <w:p w:rsidR="009230F5" w:rsidRDefault="004F3D63" w:rsidP="001454CB">
      <w:r w:rsidRPr="00B86214">
        <w:rPr>
          <w:rFonts w:ascii="Cambria" w:hAnsi="Cambria" w:cs="Arial"/>
          <w:caps/>
          <w:sz w:val="22"/>
          <w:szCs w:val="22"/>
        </w:rPr>
        <w:t xml:space="preserve"> </w:t>
      </w:r>
    </w:p>
    <w:p w:rsidR="00310587" w:rsidRDefault="00310587" w:rsidP="00310587">
      <w:pPr>
        <w:jc w:val="center"/>
      </w:pPr>
    </w:p>
    <w:sectPr w:rsidR="00310587" w:rsidSect="00A6763C">
      <w:footerReference w:type="default" r:id="rId10"/>
      <w:pgSz w:w="12240" w:h="15840" w:code="1"/>
      <w:pgMar w:top="1008" w:right="1008" w:bottom="864" w:left="1008"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2C8" w:rsidRDefault="007D32C8" w:rsidP="004B7A1A">
      <w:r>
        <w:separator/>
      </w:r>
    </w:p>
  </w:endnote>
  <w:endnote w:type="continuationSeparator" w:id="0">
    <w:p w:rsidR="007D32C8" w:rsidRDefault="007D32C8" w:rsidP="004B7A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BFD" w:rsidRPr="00C20E6D" w:rsidRDefault="00D90105">
    <w:pPr>
      <w:pStyle w:val="Footer"/>
      <w:jc w:val="right"/>
      <w:rPr>
        <w:rFonts w:ascii="Cambria" w:hAnsi="Cambria"/>
        <w:sz w:val="20"/>
        <w:szCs w:val="20"/>
      </w:rPr>
    </w:pPr>
    <w:r w:rsidRPr="00C20E6D">
      <w:rPr>
        <w:rFonts w:ascii="Cambria" w:hAnsi="Cambria"/>
        <w:sz w:val="20"/>
        <w:szCs w:val="20"/>
      </w:rPr>
      <w:fldChar w:fldCharType="begin"/>
    </w:r>
    <w:r w:rsidR="004E2BFD" w:rsidRPr="00C20E6D">
      <w:rPr>
        <w:rFonts w:ascii="Cambria" w:hAnsi="Cambria"/>
        <w:sz w:val="20"/>
        <w:szCs w:val="20"/>
      </w:rPr>
      <w:instrText xml:space="preserve"> PAGE   \* MERGEFORMAT </w:instrText>
    </w:r>
    <w:r w:rsidRPr="00C20E6D">
      <w:rPr>
        <w:rFonts w:ascii="Cambria" w:hAnsi="Cambria"/>
        <w:sz w:val="20"/>
        <w:szCs w:val="20"/>
      </w:rPr>
      <w:fldChar w:fldCharType="separate"/>
    </w:r>
    <w:r w:rsidR="001454CB">
      <w:rPr>
        <w:rFonts w:ascii="Cambria" w:hAnsi="Cambria"/>
        <w:noProof/>
        <w:sz w:val="20"/>
        <w:szCs w:val="20"/>
      </w:rPr>
      <w:t>3</w:t>
    </w:r>
    <w:r w:rsidRPr="00C20E6D">
      <w:rPr>
        <w:rFonts w:ascii="Cambria" w:hAnsi="Cambria"/>
        <w:sz w:val="20"/>
        <w:szCs w:val="20"/>
      </w:rPr>
      <w:fldChar w:fldCharType="end"/>
    </w:r>
  </w:p>
  <w:p w:rsidR="004E2BFD" w:rsidRDefault="004E2B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2C8" w:rsidRDefault="007D32C8" w:rsidP="004B7A1A">
      <w:r>
        <w:separator/>
      </w:r>
    </w:p>
  </w:footnote>
  <w:footnote w:type="continuationSeparator" w:id="0">
    <w:p w:rsidR="007D32C8" w:rsidRDefault="007D32C8" w:rsidP="004B7A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E6D15"/>
    <w:multiLevelType w:val="hybridMultilevel"/>
    <w:tmpl w:val="C28062C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60A44"/>
    <w:multiLevelType w:val="hybridMultilevel"/>
    <w:tmpl w:val="84788820"/>
    <w:lvl w:ilvl="0" w:tplc="39F4C4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47E3D"/>
    <w:multiLevelType w:val="hybridMultilevel"/>
    <w:tmpl w:val="92B00AEA"/>
    <w:lvl w:ilvl="0" w:tplc="B41879D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A90A5D"/>
    <w:multiLevelType w:val="hybridMultilevel"/>
    <w:tmpl w:val="87C6250A"/>
    <w:lvl w:ilvl="0" w:tplc="5A303DE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233E7D"/>
    <w:multiLevelType w:val="hybridMultilevel"/>
    <w:tmpl w:val="222C7D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973771"/>
    <w:multiLevelType w:val="hybridMultilevel"/>
    <w:tmpl w:val="4AF85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B51785"/>
    <w:multiLevelType w:val="hybridMultilevel"/>
    <w:tmpl w:val="3864A2F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C63F59"/>
    <w:multiLevelType w:val="hybridMultilevel"/>
    <w:tmpl w:val="7AEAFADA"/>
    <w:lvl w:ilvl="0" w:tplc="EA1843F4">
      <w:start w:val="2"/>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7A346E"/>
    <w:multiLevelType w:val="hybridMultilevel"/>
    <w:tmpl w:val="A64E681A"/>
    <w:lvl w:ilvl="0" w:tplc="DA78C1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2F6697"/>
    <w:multiLevelType w:val="hybridMultilevel"/>
    <w:tmpl w:val="DB1C4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A64CBB"/>
    <w:multiLevelType w:val="hybridMultilevel"/>
    <w:tmpl w:val="F738DE3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5080F2B"/>
    <w:multiLevelType w:val="hybridMultilevel"/>
    <w:tmpl w:val="0882B026"/>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451C76AA"/>
    <w:multiLevelType w:val="hybridMultilevel"/>
    <w:tmpl w:val="64FEE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9964B5"/>
    <w:multiLevelType w:val="hybridMultilevel"/>
    <w:tmpl w:val="61AA0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7A7623C"/>
    <w:multiLevelType w:val="hybridMultilevel"/>
    <w:tmpl w:val="B3D69D2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E581B0E"/>
    <w:multiLevelType w:val="hybridMultilevel"/>
    <w:tmpl w:val="EC4A9964"/>
    <w:lvl w:ilvl="0" w:tplc="C8F2A31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ED5B37"/>
    <w:multiLevelType w:val="multilevel"/>
    <w:tmpl w:val="0D42D9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53F6F32"/>
    <w:multiLevelType w:val="hybridMultilevel"/>
    <w:tmpl w:val="E8827C92"/>
    <w:lvl w:ilvl="0" w:tplc="6B46E87A">
      <w:start w:val="1"/>
      <w:numFmt w:val="lowerLetter"/>
      <w:lvlText w:val="%1)"/>
      <w:lvlJc w:val="left"/>
      <w:pPr>
        <w:ind w:left="1080" w:hanging="360"/>
      </w:pPr>
      <w:rPr>
        <w:rFonts w:ascii="Cambria" w:eastAsia="Times New Roman" w:hAnsi="Cambria"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64B0B82"/>
    <w:multiLevelType w:val="hybridMultilevel"/>
    <w:tmpl w:val="B41E8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043C9E"/>
    <w:multiLevelType w:val="hybridMultilevel"/>
    <w:tmpl w:val="67C0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A115A7"/>
    <w:multiLevelType w:val="hybridMultilevel"/>
    <w:tmpl w:val="633C826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445BE6"/>
    <w:multiLevelType w:val="hybridMultilevel"/>
    <w:tmpl w:val="796474AA"/>
    <w:lvl w:ilvl="0" w:tplc="1BB688F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4C22B5"/>
    <w:multiLevelType w:val="hybridMultilevel"/>
    <w:tmpl w:val="F84AC586"/>
    <w:lvl w:ilvl="0" w:tplc="19EE37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9616D4"/>
    <w:multiLevelType w:val="hybridMultilevel"/>
    <w:tmpl w:val="77020F7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024A21"/>
    <w:multiLevelType w:val="hybridMultilevel"/>
    <w:tmpl w:val="7B22306E"/>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5">
    <w:nsid w:val="7FCC11D8"/>
    <w:multiLevelType w:val="hybridMultilevel"/>
    <w:tmpl w:val="D8023FE0"/>
    <w:lvl w:ilvl="0" w:tplc="0409000F">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19"/>
  </w:num>
  <w:num w:numId="4">
    <w:abstractNumId w:val="16"/>
  </w:num>
  <w:num w:numId="5">
    <w:abstractNumId w:val="0"/>
  </w:num>
  <w:num w:numId="6">
    <w:abstractNumId w:val="6"/>
  </w:num>
  <w:num w:numId="7">
    <w:abstractNumId w:val="17"/>
  </w:num>
  <w:num w:numId="8">
    <w:abstractNumId w:val="8"/>
  </w:num>
  <w:num w:numId="9">
    <w:abstractNumId w:val="15"/>
  </w:num>
  <w:num w:numId="10">
    <w:abstractNumId w:val="22"/>
  </w:num>
  <w:num w:numId="11">
    <w:abstractNumId w:val="3"/>
  </w:num>
  <w:num w:numId="12">
    <w:abstractNumId w:val="21"/>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0"/>
  </w:num>
  <w:num w:numId="16">
    <w:abstractNumId w:val="2"/>
  </w:num>
  <w:num w:numId="17">
    <w:abstractNumId w:val="23"/>
  </w:num>
  <w:num w:numId="18">
    <w:abstractNumId w:val="7"/>
  </w:num>
  <w:num w:numId="19">
    <w:abstractNumId w:val="25"/>
  </w:num>
  <w:num w:numId="20">
    <w:abstractNumId w:val="18"/>
  </w:num>
  <w:num w:numId="21">
    <w:abstractNumId w:val="1"/>
  </w:num>
  <w:num w:numId="22">
    <w:abstractNumId w:val="9"/>
  </w:num>
  <w:num w:numId="23">
    <w:abstractNumId w:val="12"/>
  </w:num>
  <w:num w:numId="24">
    <w:abstractNumId w:val="5"/>
  </w:num>
  <w:num w:numId="25">
    <w:abstractNumId w:val="4"/>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2276F"/>
    <w:rsid w:val="00016CC7"/>
    <w:rsid w:val="000228D9"/>
    <w:rsid w:val="00027E56"/>
    <w:rsid w:val="000348E8"/>
    <w:rsid w:val="00034EA1"/>
    <w:rsid w:val="00036081"/>
    <w:rsid w:val="00040C3D"/>
    <w:rsid w:val="0007316D"/>
    <w:rsid w:val="000830F4"/>
    <w:rsid w:val="00085827"/>
    <w:rsid w:val="00091DE3"/>
    <w:rsid w:val="00092959"/>
    <w:rsid w:val="000A2CA3"/>
    <w:rsid w:val="000C0B3D"/>
    <w:rsid w:val="000E58DC"/>
    <w:rsid w:val="0010110E"/>
    <w:rsid w:val="0014191B"/>
    <w:rsid w:val="001454CB"/>
    <w:rsid w:val="001647BF"/>
    <w:rsid w:val="001652E9"/>
    <w:rsid w:val="001673DF"/>
    <w:rsid w:val="00171127"/>
    <w:rsid w:val="001B160F"/>
    <w:rsid w:val="001D4DEA"/>
    <w:rsid w:val="001E55C2"/>
    <w:rsid w:val="00203DB5"/>
    <w:rsid w:val="00211702"/>
    <w:rsid w:val="00213E2E"/>
    <w:rsid w:val="002170C2"/>
    <w:rsid w:val="00221D4E"/>
    <w:rsid w:val="002317E7"/>
    <w:rsid w:val="002326DD"/>
    <w:rsid w:val="00241D4D"/>
    <w:rsid w:val="00246F65"/>
    <w:rsid w:val="00255D33"/>
    <w:rsid w:val="00262E68"/>
    <w:rsid w:val="00274D05"/>
    <w:rsid w:val="00293D22"/>
    <w:rsid w:val="002A1E1D"/>
    <w:rsid w:val="002B04D2"/>
    <w:rsid w:val="002B5AD6"/>
    <w:rsid w:val="002C1A1B"/>
    <w:rsid w:val="002C4D9C"/>
    <w:rsid w:val="002F418A"/>
    <w:rsid w:val="00310587"/>
    <w:rsid w:val="00325A3A"/>
    <w:rsid w:val="00341BE9"/>
    <w:rsid w:val="0034357F"/>
    <w:rsid w:val="0036540C"/>
    <w:rsid w:val="00380BE2"/>
    <w:rsid w:val="003B7163"/>
    <w:rsid w:val="003C41D4"/>
    <w:rsid w:val="003F0F5B"/>
    <w:rsid w:val="004163C4"/>
    <w:rsid w:val="00437AD7"/>
    <w:rsid w:val="004516F1"/>
    <w:rsid w:val="00483E6D"/>
    <w:rsid w:val="004A3ACA"/>
    <w:rsid w:val="004B7A1A"/>
    <w:rsid w:val="004E2BFD"/>
    <w:rsid w:val="004E6C94"/>
    <w:rsid w:val="004F3D63"/>
    <w:rsid w:val="005309F1"/>
    <w:rsid w:val="005378C9"/>
    <w:rsid w:val="00546064"/>
    <w:rsid w:val="005465F9"/>
    <w:rsid w:val="00551416"/>
    <w:rsid w:val="00552998"/>
    <w:rsid w:val="005754DE"/>
    <w:rsid w:val="00583AB9"/>
    <w:rsid w:val="005909C6"/>
    <w:rsid w:val="005922F4"/>
    <w:rsid w:val="0059338F"/>
    <w:rsid w:val="0059459D"/>
    <w:rsid w:val="005E054C"/>
    <w:rsid w:val="005E699C"/>
    <w:rsid w:val="005F048A"/>
    <w:rsid w:val="006055AB"/>
    <w:rsid w:val="006407D5"/>
    <w:rsid w:val="00645F86"/>
    <w:rsid w:val="00666DD9"/>
    <w:rsid w:val="0067072D"/>
    <w:rsid w:val="00672F4C"/>
    <w:rsid w:val="00683442"/>
    <w:rsid w:val="006D27A9"/>
    <w:rsid w:val="00704C52"/>
    <w:rsid w:val="00705DEF"/>
    <w:rsid w:val="0072276F"/>
    <w:rsid w:val="007372A5"/>
    <w:rsid w:val="00743585"/>
    <w:rsid w:val="007628F0"/>
    <w:rsid w:val="0077221E"/>
    <w:rsid w:val="00776E0D"/>
    <w:rsid w:val="00780B52"/>
    <w:rsid w:val="007966D3"/>
    <w:rsid w:val="007A181E"/>
    <w:rsid w:val="007A716B"/>
    <w:rsid w:val="007B0BAB"/>
    <w:rsid w:val="007B7E10"/>
    <w:rsid w:val="007C2ED5"/>
    <w:rsid w:val="007C3F6E"/>
    <w:rsid w:val="007D32C8"/>
    <w:rsid w:val="007D7738"/>
    <w:rsid w:val="007E7F7D"/>
    <w:rsid w:val="007F41BC"/>
    <w:rsid w:val="007F50D4"/>
    <w:rsid w:val="007F6AE9"/>
    <w:rsid w:val="007F7134"/>
    <w:rsid w:val="00801CC2"/>
    <w:rsid w:val="00830ABD"/>
    <w:rsid w:val="0087505B"/>
    <w:rsid w:val="008C7706"/>
    <w:rsid w:val="008D6E20"/>
    <w:rsid w:val="008F3522"/>
    <w:rsid w:val="0091756C"/>
    <w:rsid w:val="009226AC"/>
    <w:rsid w:val="009230F5"/>
    <w:rsid w:val="00944F7C"/>
    <w:rsid w:val="009740D1"/>
    <w:rsid w:val="009801E5"/>
    <w:rsid w:val="009A3D21"/>
    <w:rsid w:val="009B48A3"/>
    <w:rsid w:val="009B7BD2"/>
    <w:rsid w:val="009C4CCB"/>
    <w:rsid w:val="009C7516"/>
    <w:rsid w:val="009D0140"/>
    <w:rsid w:val="009E4547"/>
    <w:rsid w:val="009E6388"/>
    <w:rsid w:val="009F1A89"/>
    <w:rsid w:val="009F617E"/>
    <w:rsid w:val="00A0652C"/>
    <w:rsid w:val="00A15FB4"/>
    <w:rsid w:val="00A1662A"/>
    <w:rsid w:val="00A21E05"/>
    <w:rsid w:val="00A31B2B"/>
    <w:rsid w:val="00A31E7C"/>
    <w:rsid w:val="00A40DB2"/>
    <w:rsid w:val="00A42561"/>
    <w:rsid w:val="00A42657"/>
    <w:rsid w:val="00A501FB"/>
    <w:rsid w:val="00A503F9"/>
    <w:rsid w:val="00A5159D"/>
    <w:rsid w:val="00A5205E"/>
    <w:rsid w:val="00A60926"/>
    <w:rsid w:val="00A611A1"/>
    <w:rsid w:val="00A6763C"/>
    <w:rsid w:val="00A70BEB"/>
    <w:rsid w:val="00A77293"/>
    <w:rsid w:val="00A83E04"/>
    <w:rsid w:val="00A9280F"/>
    <w:rsid w:val="00AA69B6"/>
    <w:rsid w:val="00AA7D36"/>
    <w:rsid w:val="00AC64F7"/>
    <w:rsid w:val="00AC71FC"/>
    <w:rsid w:val="00B03B0C"/>
    <w:rsid w:val="00B22951"/>
    <w:rsid w:val="00B31FAE"/>
    <w:rsid w:val="00B40743"/>
    <w:rsid w:val="00B4712B"/>
    <w:rsid w:val="00B70BE0"/>
    <w:rsid w:val="00B8131D"/>
    <w:rsid w:val="00B86214"/>
    <w:rsid w:val="00B92BF7"/>
    <w:rsid w:val="00B938D3"/>
    <w:rsid w:val="00B93ACB"/>
    <w:rsid w:val="00BC0ECA"/>
    <w:rsid w:val="00BD25F8"/>
    <w:rsid w:val="00BF2AE4"/>
    <w:rsid w:val="00BF5461"/>
    <w:rsid w:val="00C05D6C"/>
    <w:rsid w:val="00C20E6D"/>
    <w:rsid w:val="00C34F0D"/>
    <w:rsid w:val="00C42CC9"/>
    <w:rsid w:val="00C451C3"/>
    <w:rsid w:val="00C560AA"/>
    <w:rsid w:val="00CA3F39"/>
    <w:rsid w:val="00CA52A2"/>
    <w:rsid w:val="00CB2057"/>
    <w:rsid w:val="00CD3B82"/>
    <w:rsid w:val="00CE1CEF"/>
    <w:rsid w:val="00D33C0A"/>
    <w:rsid w:val="00D43277"/>
    <w:rsid w:val="00D43338"/>
    <w:rsid w:val="00D5400E"/>
    <w:rsid w:val="00D54CED"/>
    <w:rsid w:val="00D85796"/>
    <w:rsid w:val="00D90105"/>
    <w:rsid w:val="00DA2CC7"/>
    <w:rsid w:val="00DB0BDA"/>
    <w:rsid w:val="00DC343B"/>
    <w:rsid w:val="00DC512C"/>
    <w:rsid w:val="00DD3D14"/>
    <w:rsid w:val="00DE1121"/>
    <w:rsid w:val="00DE367F"/>
    <w:rsid w:val="00E2274B"/>
    <w:rsid w:val="00E44874"/>
    <w:rsid w:val="00E47E97"/>
    <w:rsid w:val="00E61DF5"/>
    <w:rsid w:val="00E64236"/>
    <w:rsid w:val="00E67612"/>
    <w:rsid w:val="00E67DF4"/>
    <w:rsid w:val="00E8104E"/>
    <w:rsid w:val="00E826DD"/>
    <w:rsid w:val="00E85F48"/>
    <w:rsid w:val="00E867ED"/>
    <w:rsid w:val="00E87DB2"/>
    <w:rsid w:val="00E975E3"/>
    <w:rsid w:val="00EB1EF7"/>
    <w:rsid w:val="00EB217A"/>
    <w:rsid w:val="00EB6E88"/>
    <w:rsid w:val="00ED348B"/>
    <w:rsid w:val="00EE191A"/>
    <w:rsid w:val="00EF12A0"/>
    <w:rsid w:val="00EF3254"/>
    <w:rsid w:val="00F01300"/>
    <w:rsid w:val="00F02B54"/>
    <w:rsid w:val="00F049A2"/>
    <w:rsid w:val="00F228E6"/>
    <w:rsid w:val="00F446B1"/>
    <w:rsid w:val="00F47307"/>
    <w:rsid w:val="00F62FAC"/>
    <w:rsid w:val="00F70403"/>
    <w:rsid w:val="00F75A06"/>
    <w:rsid w:val="00F82843"/>
    <w:rsid w:val="00F90B7F"/>
    <w:rsid w:val="00F94FC3"/>
    <w:rsid w:val="00FC63EB"/>
    <w:rsid w:val="00FD2433"/>
    <w:rsid w:val="00FE33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76F"/>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2276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230F5"/>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
    <w:semiHidden/>
    <w:unhideWhenUsed/>
    <w:qFormat/>
    <w:rsid w:val="009230F5"/>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76F"/>
    <w:pPr>
      <w:ind w:left="720"/>
    </w:pPr>
  </w:style>
  <w:style w:type="table" w:styleId="TableGrid">
    <w:name w:val="Table Grid"/>
    <w:basedOn w:val="TableNormal"/>
    <w:uiPriority w:val="59"/>
    <w:rsid w:val="0072276F"/>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2276F"/>
    <w:rPr>
      <w:rFonts w:ascii="Cambria" w:eastAsia="Times New Roman" w:hAnsi="Cambria" w:cs="Times New Roman"/>
      <w:b/>
      <w:bCs/>
      <w:kern w:val="32"/>
      <w:sz w:val="32"/>
      <w:szCs w:val="32"/>
    </w:rPr>
  </w:style>
  <w:style w:type="character" w:styleId="CommentReference">
    <w:name w:val="annotation reference"/>
    <w:basedOn w:val="DefaultParagraphFont"/>
    <w:uiPriority w:val="99"/>
    <w:semiHidden/>
    <w:unhideWhenUsed/>
    <w:rsid w:val="00483E6D"/>
    <w:rPr>
      <w:sz w:val="16"/>
      <w:szCs w:val="16"/>
    </w:rPr>
  </w:style>
  <w:style w:type="paragraph" w:styleId="CommentText">
    <w:name w:val="annotation text"/>
    <w:basedOn w:val="Normal"/>
    <w:link w:val="CommentTextChar"/>
    <w:uiPriority w:val="99"/>
    <w:semiHidden/>
    <w:unhideWhenUsed/>
    <w:rsid w:val="00483E6D"/>
    <w:rPr>
      <w:sz w:val="20"/>
      <w:szCs w:val="20"/>
    </w:rPr>
  </w:style>
  <w:style w:type="character" w:customStyle="1" w:styleId="CommentTextChar">
    <w:name w:val="Comment Text Char"/>
    <w:basedOn w:val="DefaultParagraphFont"/>
    <w:link w:val="CommentText"/>
    <w:uiPriority w:val="99"/>
    <w:semiHidden/>
    <w:rsid w:val="00483E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3E6D"/>
    <w:rPr>
      <w:b/>
      <w:bCs/>
    </w:rPr>
  </w:style>
  <w:style w:type="character" w:customStyle="1" w:styleId="CommentSubjectChar">
    <w:name w:val="Comment Subject Char"/>
    <w:basedOn w:val="CommentTextChar"/>
    <w:link w:val="CommentSubject"/>
    <w:uiPriority w:val="99"/>
    <w:semiHidden/>
    <w:rsid w:val="00483E6D"/>
    <w:rPr>
      <w:b/>
      <w:bCs/>
    </w:rPr>
  </w:style>
  <w:style w:type="paragraph" w:styleId="BalloonText">
    <w:name w:val="Balloon Text"/>
    <w:basedOn w:val="Normal"/>
    <w:link w:val="BalloonTextChar"/>
    <w:uiPriority w:val="99"/>
    <w:semiHidden/>
    <w:unhideWhenUsed/>
    <w:rsid w:val="00483E6D"/>
    <w:rPr>
      <w:rFonts w:ascii="Tahoma" w:hAnsi="Tahoma" w:cs="Tahoma"/>
      <w:sz w:val="16"/>
      <w:szCs w:val="16"/>
    </w:rPr>
  </w:style>
  <w:style w:type="character" w:customStyle="1" w:styleId="BalloonTextChar">
    <w:name w:val="Balloon Text Char"/>
    <w:basedOn w:val="DefaultParagraphFont"/>
    <w:link w:val="BalloonText"/>
    <w:uiPriority w:val="99"/>
    <w:semiHidden/>
    <w:rsid w:val="00483E6D"/>
    <w:rPr>
      <w:rFonts w:ascii="Tahoma" w:eastAsia="Times New Roman" w:hAnsi="Tahoma" w:cs="Tahoma"/>
      <w:sz w:val="16"/>
      <w:szCs w:val="16"/>
    </w:rPr>
  </w:style>
  <w:style w:type="character" w:customStyle="1" w:styleId="Heading5Char">
    <w:name w:val="Heading 5 Char"/>
    <w:basedOn w:val="DefaultParagraphFont"/>
    <w:link w:val="Heading5"/>
    <w:rsid w:val="009230F5"/>
    <w:rPr>
      <w:rFonts w:eastAsia="Times New Roman"/>
      <w:b/>
      <w:bCs/>
      <w:i/>
      <w:iCs/>
      <w:sz w:val="26"/>
      <w:szCs w:val="26"/>
    </w:rPr>
  </w:style>
  <w:style w:type="character" w:customStyle="1" w:styleId="Heading2Char">
    <w:name w:val="Heading 2 Char"/>
    <w:basedOn w:val="DefaultParagraphFont"/>
    <w:link w:val="Heading2"/>
    <w:rsid w:val="009230F5"/>
    <w:rPr>
      <w:rFonts w:ascii="Arial" w:eastAsia="Times New Roman" w:hAnsi="Arial" w:cs="Arial"/>
      <w:b/>
      <w:bCs/>
      <w:i/>
      <w:iCs/>
      <w:sz w:val="28"/>
      <w:szCs w:val="28"/>
    </w:rPr>
  </w:style>
  <w:style w:type="paragraph" w:styleId="TOC1">
    <w:name w:val="toc 1"/>
    <w:basedOn w:val="Normal"/>
    <w:next w:val="Normal"/>
    <w:autoRedefine/>
    <w:uiPriority w:val="39"/>
    <w:rsid w:val="009230F5"/>
    <w:pPr>
      <w:tabs>
        <w:tab w:val="right" w:leader="dot" w:pos="9926"/>
      </w:tabs>
    </w:pPr>
    <w:rPr>
      <w:rFonts w:ascii="Arial" w:hAnsi="Arial" w:cs="Arial"/>
      <w:noProof/>
      <w:sz w:val="20"/>
      <w:szCs w:val="20"/>
    </w:rPr>
  </w:style>
  <w:style w:type="character" w:styleId="Hyperlink">
    <w:name w:val="Hyperlink"/>
    <w:basedOn w:val="DefaultParagraphFont"/>
    <w:uiPriority w:val="99"/>
    <w:unhideWhenUsed/>
    <w:rsid w:val="009230F5"/>
    <w:rPr>
      <w:color w:val="0000FF"/>
      <w:u w:val="single"/>
    </w:rPr>
  </w:style>
  <w:style w:type="paragraph" w:styleId="Header">
    <w:name w:val="header"/>
    <w:basedOn w:val="Normal"/>
    <w:link w:val="HeaderChar"/>
    <w:uiPriority w:val="99"/>
    <w:semiHidden/>
    <w:unhideWhenUsed/>
    <w:rsid w:val="004B7A1A"/>
    <w:pPr>
      <w:tabs>
        <w:tab w:val="center" w:pos="4680"/>
        <w:tab w:val="right" w:pos="9360"/>
      </w:tabs>
    </w:pPr>
  </w:style>
  <w:style w:type="character" w:customStyle="1" w:styleId="HeaderChar">
    <w:name w:val="Header Char"/>
    <w:basedOn w:val="DefaultParagraphFont"/>
    <w:link w:val="Header"/>
    <w:uiPriority w:val="99"/>
    <w:semiHidden/>
    <w:rsid w:val="004B7A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7A1A"/>
    <w:pPr>
      <w:tabs>
        <w:tab w:val="center" w:pos="4680"/>
        <w:tab w:val="right" w:pos="9360"/>
      </w:tabs>
    </w:pPr>
  </w:style>
  <w:style w:type="character" w:customStyle="1" w:styleId="FooterChar">
    <w:name w:val="Footer Char"/>
    <w:basedOn w:val="DefaultParagraphFont"/>
    <w:link w:val="Footer"/>
    <w:uiPriority w:val="99"/>
    <w:rsid w:val="004B7A1A"/>
    <w:rPr>
      <w:rFonts w:ascii="Times New Roman" w:eastAsia="Times New Roman" w:hAnsi="Times New Roman" w:cs="Times New Roman"/>
      <w:sz w:val="24"/>
      <w:szCs w:val="24"/>
    </w:rPr>
  </w:style>
  <w:style w:type="paragraph" w:styleId="Revision">
    <w:name w:val="Revision"/>
    <w:hidden/>
    <w:uiPriority w:val="99"/>
    <w:semiHidden/>
    <w:rsid w:val="001647BF"/>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80B52"/>
    <w:rPr>
      <w:sz w:val="20"/>
      <w:szCs w:val="20"/>
    </w:rPr>
  </w:style>
  <w:style w:type="character" w:customStyle="1" w:styleId="FootnoteTextChar">
    <w:name w:val="Footnote Text Char"/>
    <w:basedOn w:val="DefaultParagraphFont"/>
    <w:link w:val="FootnoteText"/>
    <w:uiPriority w:val="99"/>
    <w:semiHidden/>
    <w:rsid w:val="00780B52"/>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780B52"/>
    <w:rPr>
      <w:vertAlign w:val="superscript"/>
    </w:rPr>
  </w:style>
  <w:style w:type="character" w:customStyle="1" w:styleId="editor-wording1">
    <w:name w:val="editor-wording1"/>
    <w:basedOn w:val="DefaultParagraphFont"/>
    <w:rsid w:val="00780B52"/>
    <w:rPr>
      <w:vanish w:val="0"/>
      <w:webHidden w:val="0"/>
      <w:sz w:val="24"/>
      <w:szCs w:val="24"/>
      <w:specVanish w:val="0"/>
    </w:rPr>
  </w:style>
  <w:style w:type="paragraph" w:customStyle="1" w:styleId="Memorandum">
    <w:name w:val="Memorandum"/>
    <w:autoRedefine/>
    <w:uiPriority w:val="99"/>
    <w:rsid w:val="00801CC2"/>
    <w:pPr>
      <w:spacing w:before="240" w:after="480"/>
    </w:pPr>
    <w:rPr>
      <w:rFonts w:ascii="Times New Roman" w:eastAsia="Times New Roman" w:hAnsi="Times New Roman" w:cs="Times New Roman"/>
      <w:b/>
      <w:sz w:val="32"/>
      <w:szCs w:val="24"/>
    </w:rPr>
  </w:style>
  <w:style w:type="paragraph" w:styleId="Salutation">
    <w:name w:val="Salutation"/>
    <w:basedOn w:val="Normal"/>
    <w:link w:val="SalutationChar"/>
    <w:autoRedefine/>
    <w:uiPriority w:val="99"/>
    <w:rsid w:val="00DE367F"/>
    <w:pPr>
      <w:tabs>
        <w:tab w:val="left" w:pos="1080"/>
      </w:tabs>
      <w:ind w:left="1080" w:hanging="1080"/>
    </w:pPr>
    <w:rPr>
      <w:sz w:val="22"/>
    </w:rPr>
  </w:style>
  <w:style w:type="character" w:customStyle="1" w:styleId="SalutationChar">
    <w:name w:val="Salutation Char"/>
    <w:basedOn w:val="DefaultParagraphFont"/>
    <w:link w:val="Salutation"/>
    <w:uiPriority w:val="99"/>
    <w:rsid w:val="00DE367F"/>
    <w:rPr>
      <w:rFonts w:ascii="Times New Roman" w:eastAsia="Times New Roman" w:hAnsi="Times New Roman" w:cs="Times New Roman"/>
      <w:sz w:val="22"/>
      <w:szCs w:val="24"/>
    </w:rPr>
  </w:style>
  <w:style w:type="paragraph" w:styleId="EndnoteText">
    <w:name w:val="endnote text"/>
    <w:basedOn w:val="Normal"/>
    <w:link w:val="EndnoteTextChar"/>
    <w:uiPriority w:val="99"/>
    <w:semiHidden/>
    <w:unhideWhenUsed/>
    <w:rsid w:val="00705DEF"/>
    <w:rPr>
      <w:sz w:val="20"/>
      <w:szCs w:val="20"/>
    </w:rPr>
  </w:style>
  <w:style w:type="character" w:customStyle="1" w:styleId="EndnoteTextChar">
    <w:name w:val="Endnote Text Char"/>
    <w:basedOn w:val="DefaultParagraphFont"/>
    <w:link w:val="EndnoteText"/>
    <w:uiPriority w:val="99"/>
    <w:semiHidden/>
    <w:rsid w:val="00705DEF"/>
    <w:rPr>
      <w:rFonts w:ascii="Times New Roman" w:eastAsia="Times New Roman" w:hAnsi="Times New Roman" w:cs="Times New Roman"/>
    </w:rPr>
  </w:style>
  <w:style w:type="character" w:styleId="EndnoteReference">
    <w:name w:val="endnote reference"/>
    <w:basedOn w:val="DefaultParagraphFont"/>
    <w:uiPriority w:val="99"/>
    <w:semiHidden/>
    <w:unhideWhenUsed/>
    <w:rsid w:val="00705DEF"/>
    <w:rPr>
      <w:vertAlign w:val="superscript"/>
    </w:rPr>
  </w:style>
</w:styles>
</file>

<file path=word/webSettings.xml><?xml version="1.0" encoding="utf-8"?>
<w:webSettings xmlns:r="http://schemas.openxmlformats.org/officeDocument/2006/relationships" xmlns:w="http://schemas.openxmlformats.org/wordprocessingml/2006/main">
  <w:divs>
    <w:div w:id="239100155">
      <w:bodyDiv w:val="1"/>
      <w:marLeft w:val="0"/>
      <w:marRight w:val="0"/>
      <w:marTop w:val="0"/>
      <w:marBottom w:val="0"/>
      <w:divBdr>
        <w:top w:val="none" w:sz="0" w:space="0" w:color="auto"/>
        <w:left w:val="none" w:sz="0" w:space="0" w:color="auto"/>
        <w:bottom w:val="none" w:sz="0" w:space="0" w:color="auto"/>
        <w:right w:val="none" w:sz="0" w:space="0" w:color="auto"/>
      </w:divBdr>
    </w:div>
    <w:div w:id="281303094">
      <w:bodyDiv w:val="1"/>
      <w:marLeft w:val="0"/>
      <w:marRight w:val="0"/>
      <w:marTop w:val="0"/>
      <w:marBottom w:val="0"/>
      <w:divBdr>
        <w:top w:val="none" w:sz="0" w:space="0" w:color="auto"/>
        <w:left w:val="none" w:sz="0" w:space="0" w:color="auto"/>
        <w:bottom w:val="none" w:sz="0" w:space="0" w:color="auto"/>
        <w:right w:val="none" w:sz="0" w:space="0" w:color="auto"/>
      </w:divBdr>
    </w:div>
    <w:div w:id="69299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kkang@nsf.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6CE8E-0C18-48D2-B1E0-BA3A604B42FD}">
  <ds:schemaRefs>
    <ds:schemaRef ds:uri="http://schemas.openxmlformats.org/officeDocument/2006/bibliography"/>
  </ds:schemaRefs>
</ds:datastoreItem>
</file>

<file path=customXml/itemProps2.xml><?xml version="1.0" encoding="utf-8"?>
<ds:datastoreItem xmlns:ds="http://schemas.openxmlformats.org/officeDocument/2006/customXml" ds:itemID="{DC714860-80C9-4746-A9BC-45A23D531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7820</CharactersWithSpaces>
  <SharedDoc>false</SharedDoc>
  <HLinks>
    <vt:vector size="108" baseType="variant">
      <vt:variant>
        <vt:i4>2031674</vt:i4>
      </vt:variant>
      <vt:variant>
        <vt:i4>104</vt:i4>
      </vt:variant>
      <vt:variant>
        <vt:i4>0</vt:i4>
      </vt:variant>
      <vt:variant>
        <vt:i4>5</vt:i4>
      </vt:variant>
      <vt:variant>
        <vt:lpwstr/>
      </vt:variant>
      <vt:variant>
        <vt:lpwstr>_Toc243299270</vt:lpwstr>
      </vt:variant>
      <vt:variant>
        <vt:i4>1966138</vt:i4>
      </vt:variant>
      <vt:variant>
        <vt:i4>98</vt:i4>
      </vt:variant>
      <vt:variant>
        <vt:i4>0</vt:i4>
      </vt:variant>
      <vt:variant>
        <vt:i4>5</vt:i4>
      </vt:variant>
      <vt:variant>
        <vt:lpwstr/>
      </vt:variant>
      <vt:variant>
        <vt:lpwstr>_Toc243299269</vt:lpwstr>
      </vt:variant>
      <vt:variant>
        <vt:i4>1966138</vt:i4>
      </vt:variant>
      <vt:variant>
        <vt:i4>92</vt:i4>
      </vt:variant>
      <vt:variant>
        <vt:i4>0</vt:i4>
      </vt:variant>
      <vt:variant>
        <vt:i4>5</vt:i4>
      </vt:variant>
      <vt:variant>
        <vt:lpwstr/>
      </vt:variant>
      <vt:variant>
        <vt:lpwstr>_Toc243299268</vt:lpwstr>
      </vt:variant>
      <vt:variant>
        <vt:i4>1966138</vt:i4>
      </vt:variant>
      <vt:variant>
        <vt:i4>86</vt:i4>
      </vt:variant>
      <vt:variant>
        <vt:i4>0</vt:i4>
      </vt:variant>
      <vt:variant>
        <vt:i4>5</vt:i4>
      </vt:variant>
      <vt:variant>
        <vt:lpwstr/>
      </vt:variant>
      <vt:variant>
        <vt:lpwstr>_Toc243299267</vt:lpwstr>
      </vt:variant>
      <vt:variant>
        <vt:i4>1966138</vt:i4>
      </vt:variant>
      <vt:variant>
        <vt:i4>80</vt:i4>
      </vt:variant>
      <vt:variant>
        <vt:i4>0</vt:i4>
      </vt:variant>
      <vt:variant>
        <vt:i4>5</vt:i4>
      </vt:variant>
      <vt:variant>
        <vt:lpwstr/>
      </vt:variant>
      <vt:variant>
        <vt:lpwstr>_Toc243299266</vt:lpwstr>
      </vt:variant>
      <vt:variant>
        <vt:i4>1966138</vt:i4>
      </vt:variant>
      <vt:variant>
        <vt:i4>74</vt:i4>
      </vt:variant>
      <vt:variant>
        <vt:i4>0</vt:i4>
      </vt:variant>
      <vt:variant>
        <vt:i4>5</vt:i4>
      </vt:variant>
      <vt:variant>
        <vt:lpwstr/>
      </vt:variant>
      <vt:variant>
        <vt:lpwstr>_Toc243299265</vt:lpwstr>
      </vt:variant>
      <vt:variant>
        <vt:i4>1966138</vt:i4>
      </vt:variant>
      <vt:variant>
        <vt:i4>68</vt:i4>
      </vt:variant>
      <vt:variant>
        <vt:i4>0</vt:i4>
      </vt:variant>
      <vt:variant>
        <vt:i4>5</vt:i4>
      </vt:variant>
      <vt:variant>
        <vt:lpwstr/>
      </vt:variant>
      <vt:variant>
        <vt:lpwstr>_Toc243299264</vt:lpwstr>
      </vt:variant>
      <vt:variant>
        <vt:i4>1966138</vt:i4>
      </vt:variant>
      <vt:variant>
        <vt:i4>62</vt:i4>
      </vt:variant>
      <vt:variant>
        <vt:i4>0</vt:i4>
      </vt:variant>
      <vt:variant>
        <vt:i4>5</vt:i4>
      </vt:variant>
      <vt:variant>
        <vt:lpwstr/>
      </vt:variant>
      <vt:variant>
        <vt:lpwstr>_Toc243299263</vt:lpwstr>
      </vt:variant>
      <vt:variant>
        <vt:i4>1966138</vt:i4>
      </vt:variant>
      <vt:variant>
        <vt:i4>56</vt:i4>
      </vt:variant>
      <vt:variant>
        <vt:i4>0</vt:i4>
      </vt:variant>
      <vt:variant>
        <vt:i4>5</vt:i4>
      </vt:variant>
      <vt:variant>
        <vt:lpwstr/>
      </vt:variant>
      <vt:variant>
        <vt:lpwstr>_Toc243299262</vt:lpwstr>
      </vt:variant>
      <vt:variant>
        <vt:i4>1966138</vt:i4>
      </vt:variant>
      <vt:variant>
        <vt:i4>50</vt:i4>
      </vt:variant>
      <vt:variant>
        <vt:i4>0</vt:i4>
      </vt:variant>
      <vt:variant>
        <vt:i4>5</vt:i4>
      </vt:variant>
      <vt:variant>
        <vt:lpwstr/>
      </vt:variant>
      <vt:variant>
        <vt:lpwstr>_Toc243299261</vt:lpwstr>
      </vt:variant>
      <vt:variant>
        <vt:i4>1966138</vt:i4>
      </vt:variant>
      <vt:variant>
        <vt:i4>44</vt:i4>
      </vt:variant>
      <vt:variant>
        <vt:i4>0</vt:i4>
      </vt:variant>
      <vt:variant>
        <vt:i4>5</vt:i4>
      </vt:variant>
      <vt:variant>
        <vt:lpwstr/>
      </vt:variant>
      <vt:variant>
        <vt:lpwstr>_Toc243299260</vt:lpwstr>
      </vt:variant>
      <vt:variant>
        <vt:i4>1900602</vt:i4>
      </vt:variant>
      <vt:variant>
        <vt:i4>38</vt:i4>
      </vt:variant>
      <vt:variant>
        <vt:i4>0</vt:i4>
      </vt:variant>
      <vt:variant>
        <vt:i4>5</vt:i4>
      </vt:variant>
      <vt:variant>
        <vt:lpwstr/>
      </vt:variant>
      <vt:variant>
        <vt:lpwstr>_Toc243299259</vt:lpwstr>
      </vt:variant>
      <vt:variant>
        <vt:i4>1900602</vt:i4>
      </vt:variant>
      <vt:variant>
        <vt:i4>32</vt:i4>
      </vt:variant>
      <vt:variant>
        <vt:i4>0</vt:i4>
      </vt:variant>
      <vt:variant>
        <vt:i4>5</vt:i4>
      </vt:variant>
      <vt:variant>
        <vt:lpwstr/>
      </vt:variant>
      <vt:variant>
        <vt:lpwstr>_Toc243299258</vt:lpwstr>
      </vt:variant>
      <vt:variant>
        <vt:i4>1900602</vt:i4>
      </vt:variant>
      <vt:variant>
        <vt:i4>26</vt:i4>
      </vt:variant>
      <vt:variant>
        <vt:i4>0</vt:i4>
      </vt:variant>
      <vt:variant>
        <vt:i4>5</vt:i4>
      </vt:variant>
      <vt:variant>
        <vt:lpwstr/>
      </vt:variant>
      <vt:variant>
        <vt:lpwstr>_Toc243299257</vt:lpwstr>
      </vt:variant>
      <vt:variant>
        <vt:i4>1900602</vt:i4>
      </vt:variant>
      <vt:variant>
        <vt:i4>20</vt:i4>
      </vt:variant>
      <vt:variant>
        <vt:i4>0</vt:i4>
      </vt:variant>
      <vt:variant>
        <vt:i4>5</vt:i4>
      </vt:variant>
      <vt:variant>
        <vt:lpwstr/>
      </vt:variant>
      <vt:variant>
        <vt:lpwstr>_Toc243299256</vt:lpwstr>
      </vt:variant>
      <vt:variant>
        <vt:i4>1900602</vt:i4>
      </vt:variant>
      <vt:variant>
        <vt:i4>14</vt:i4>
      </vt:variant>
      <vt:variant>
        <vt:i4>0</vt:i4>
      </vt:variant>
      <vt:variant>
        <vt:i4>5</vt:i4>
      </vt:variant>
      <vt:variant>
        <vt:lpwstr/>
      </vt:variant>
      <vt:variant>
        <vt:lpwstr>_Toc243299255</vt:lpwstr>
      </vt:variant>
      <vt:variant>
        <vt:i4>1900602</vt:i4>
      </vt:variant>
      <vt:variant>
        <vt:i4>8</vt:i4>
      </vt:variant>
      <vt:variant>
        <vt:i4>0</vt:i4>
      </vt:variant>
      <vt:variant>
        <vt:i4>5</vt:i4>
      </vt:variant>
      <vt:variant>
        <vt:lpwstr/>
      </vt:variant>
      <vt:variant>
        <vt:lpwstr>_Toc243299254</vt:lpwstr>
      </vt:variant>
      <vt:variant>
        <vt:i4>1900602</vt:i4>
      </vt:variant>
      <vt:variant>
        <vt:i4>2</vt:i4>
      </vt:variant>
      <vt:variant>
        <vt:i4>0</vt:i4>
      </vt:variant>
      <vt:variant>
        <vt:i4>5</vt:i4>
      </vt:variant>
      <vt:variant>
        <vt:lpwstr/>
      </vt:variant>
      <vt:variant>
        <vt:lpwstr>_Toc243299253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jlennon</dc:creator>
  <cp:lastModifiedBy>splimpto</cp:lastModifiedBy>
  <cp:revision>2</cp:revision>
  <cp:lastPrinted>2011-02-24T14:15:00Z</cp:lastPrinted>
  <dcterms:created xsi:type="dcterms:W3CDTF">2011-03-17T20:10:00Z</dcterms:created>
  <dcterms:modified xsi:type="dcterms:W3CDTF">2011-03-17T20:10:00Z</dcterms:modified>
</cp:coreProperties>
</file>