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21 USC Sec. 801                                             01/07/2011</w:t>
      </w:r>
      <w:proofErr w:type="gramEnd"/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>-EXPCITE-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TITLE 21 - FOOD AND DRUGS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CHAPTER 13 - DRUG ABUSE PREVENTION AND CONTROL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SUBCHAPTER I - CONTROL AND ENFORCEMENT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Part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- Introductory Provisions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>-HEAD-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Sec. 801.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Congressional findings and declarations: controlled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substances</w:t>
      </w:r>
      <w:proofErr w:type="gramEnd"/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>-STATUTE-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The Congress makes the following findings and declarations: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(1) Many of the drugs included within this subchapter have a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useful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and legitimate medical purpose and are necessary to maintain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health and general welfare of the American people.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(2) The illegal importation, manufacture, distribution, and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possession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and improper use of controlled substances have a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substantial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and detrimental effect on the health and general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welfare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of the American people.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(3) A major portion of the traffic in controlled substances flows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through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interstate and foreign commerce. Incidents of the traffic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are not an integral part of the interstate or foreign flow,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as manufacture, local distribution, and possession,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nonetheless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have a substantial and direct effect upon interstate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commerce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because - 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  (A)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manufacture, many controlled substances are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transported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in interstate commerce,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  (B)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controlled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substances distributed locally usually have been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transported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in interstate commerce immediately before their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distribution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>, and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  (C)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controlled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substances possessed commonly flow through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interstate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commerce immediately prior to such possession.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(4) Local distribution and possession of controlled substances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contribute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to swelling the interstate traffic in such substances.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(5) Controlled substances manufactured and distributed intrastate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cannot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be differentiated from controlled substances manufactured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distributed interstate. Thus, it is not feasible to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distinguish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>, in terms of controls, between controlled substances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manufactured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and distributed interstate and controlled substances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manufactured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and distributed intrastate.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(6) Federal control of the intrastate incidents of the traffic in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controlled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substances is essential to the effective control of the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interstate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incidents of such traffic.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  (7) The United States is a party to the Single Convention on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Narcotic Drugs, 1961, and other international conventions designed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establish effective control over international and domestic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372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A372E">
        <w:rPr>
          <w:rFonts w:ascii="Courier New" w:eastAsia="Times New Roman" w:hAnsi="Courier New" w:cs="Courier New"/>
          <w:sz w:val="20"/>
          <w:szCs w:val="20"/>
        </w:rPr>
        <w:t>traffic</w:t>
      </w:r>
      <w:proofErr w:type="gramEnd"/>
      <w:r w:rsidRPr="00FA372E">
        <w:rPr>
          <w:rFonts w:ascii="Courier New" w:eastAsia="Times New Roman" w:hAnsi="Courier New" w:cs="Courier New"/>
          <w:sz w:val="20"/>
          <w:szCs w:val="20"/>
        </w:rPr>
        <w:t xml:space="preserve"> in controlled substances.</w:t>
      </w:r>
    </w:p>
    <w:p w:rsidR="00FA372E" w:rsidRPr="00FA372E" w:rsidRDefault="00FA372E" w:rsidP="00FA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004" w:rsidRDefault="001B7004"/>
    <w:sectPr w:rsidR="001B7004" w:rsidSect="001B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72E"/>
    <w:rsid w:val="001B7004"/>
    <w:rsid w:val="00816B6B"/>
    <w:rsid w:val="00FA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7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2011-08-18T18:28:00Z</dcterms:created>
  <dcterms:modified xsi:type="dcterms:W3CDTF">2011-08-18T18:28:00Z</dcterms:modified>
</cp:coreProperties>
</file>