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61D" w:rsidRDefault="00FB561D">
      <w:pPr>
        <w:rPr>
          <w:rFonts w:ascii="Times New Roman" w:hAnsi="Times New Roman" w:cs="Times New Roman"/>
          <w:sz w:val="24"/>
          <w:szCs w:val="24"/>
        </w:rPr>
      </w:pPr>
    </w:p>
    <w:p w:rsidR="006D693D" w:rsidRDefault="006D693D">
      <w:pPr>
        <w:rPr>
          <w:rFonts w:ascii="Times New Roman" w:hAnsi="Times New Roman" w:cs="Times New Roman"/>
          <w:sz w:val="24"/>
          <w:szCs w:val="24"/>
        </w:rPr>
      </w:pPr>
      <w:proofErr w:type="gramStart"/>
      <w:r>
        <w:rPr>
          <w:rFonts w:ascii="Times New Roman" w:hAnsi="Times New Roman" w:cs="Times New Roman"/>
          <w:sz w:val="24"/>
          <w:szCs w:val="24"/>
        </w:rPr>
        <w:t>26 USC 5812.</w:t>
      </w:r>
      <w:proofErr w:type="gramEnd"/>
      <w:r>
        <w:rPr>
          <w:rFonts w:ascii="Times New Roman" w:hAnsi="Times New Roman" w:cs="Times New Roman"/>
          <w:sz w:val="24"/>
          <w:szCs w:val="24"/>
        </w:rPr>
        <w:t xml:space="preserve">  Transfers</w:t>
      </w:r>
    </w:p>
    <w:p w:rsidR="006D693D" w:rsidRDefault="006D693D">
      <w:pPr>
        <w:rPr>
          <w:rFonts w:ascii="Times New Roman" w:hAnsi="Times New Roman" w:cs="Times New Roman"/>
          <w:sz w:val="24"/>
          <w:szCs w:val="24"/>
        </w:rPr>
      </w:pPr>
    </w:p>
    <w:p w:rsidR="006D693D" w:rsidRPr="00D86D93" w:rsidRDefault="009F57FD">
      <w:pPr>
        <w:rPr>
          <w:rFonts w:ascii="Times New Roman" w:hAnsi="Times New Roman" w:cs="Times New Roman"/>
          <w:sz w:val="24"/>
          <w:szCs w:val="24"/>
        </w:rPr>
      </w:pPr>
      <w:r>
        <w:t>(a) Application A firearm shall not be transferred unless (1) the transferor of the firearm has filed with the Secretary a written application, in duplicate, for the transfer and registration of the firearm to the transferee on the application form prescribed by the Secretary; (2) any tax payable on the transfer is paid as evidenced by the proper stamp affixed to the original application form; (3) the transferee is identified in the application form in such manner as the Secretary may by regulations prescribe, except that, if such person is an individual, the identification must include his fingerprints and his photograph; (4) the transferor of the firearm is identified in the application form in such manner as the Secretary may by regulations prescribe; (5) the firearm is identified in the application form in such manner as the Secretary may by regulations prescribe; and (6) the application form shows that the Secretary has approved the transfer and the registration of the firearm to the transferee.</w:t>
      </w:r>
      <w:r>
        <w:br/>
      </w:r>
      <w:r>
        <w:br/>
        <w:t xml:space="preserve">Applications shall be denied if the transfer, receipt, or possession of the firearm would place the transferee in violation of law. (b) Transfer of possession </w:t>
      </w:r>
      <w:proofErr w:type="gramStart"/>
      <w:r>
        <w:t>The</w:t>
      </w:r>
      <w:proofErr w:type="gramEnd"/>
      <w:r>
        <w:t xml:space="preserve"> transferee of a firearm shall not take possession of the firearm unless the Secretary has approved the transfer and registration of the firearm to the transferee as required by subsection (a) of this section.</w:t>
      </w:r>
    </w:p>
    <w:sectPr w:rsidR="006D693D" w:rsidRPr="00D86D93"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693D"/>
    <w:rsid w:val="004E1DA9"/>
    <w:rsid w:val="00565F98"/>
    <w:rsid w:val="006D693D"/>
    <w:rsid w:val="0071760A"/>
    <w:rsid w:val="009F57FD"/>
    <w:rsid w:val="00C900C0"/>
    <w:rsid w:val="00D86D93"/>
    <w:rsid w:val="00FB5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1204</Characters>
  <Application>Microsoft Office Word</Application>
  <DocSecurity>0</DocSecurity>
  <Lines>10</Lines>
  <Paragraphs>2</Paragraphs>
  <ScaleCrop>false</ScaleCrop>
  <Company>ATF</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2</cp:revision>
  <dcterms:created xsi:type="dcterms:W3CDTF">2011-08-17T15:21:00Z</dcterms:created>
  <dcterms:modified xsi:type="dcterms:W3CDTF">2011-08-17T15:21:00Z</dcterms:modified>
</cp:coreProperties>
</file>