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42" w:rsidRDefault="00904A42" w:rsidP="006B195E">
      <w:pPr>
        <w:pStyle w:val="P1-StandPara"/>
        <w:spacing w:line="240" w:lineRule="auto"/>
        <w:ind w:firstLine="0"/>
        <w:jc w:val="left"/>
        <w:rPr>
          <w:b/>
          <w:sz w:val="24"/>
        </w:rPr>
      </w:pPr>
    </w:p>
    <w:p w:rsidR="00904A42" w:rsidRDefault="00904A42" w:rsidP="006B195E">
      <w:pPr>
        <w:pStyle w:val="P1-StandPara"/>
        <w:spacing w:line="240" w:lineRule="auto"/>
        <w:ind w:firstLine="0"/>
        <w:jc w:val="left"/>
        <w:rPr>
          <w:b/>
          <w:sz w:val="24"/>
        </w:rPr>
      </w:pPr>
    </w:p>
    <w:p w:rsidR="00A901BA" w:rsidRDefault="00904A42" w:rsidP="006B195E">
      <w:pPr>
        <w:pStyle w:val="P1-StandPara"/>
        <w:spacing w:line="240" w:lineRule="auto"/>
        <w:ind w:firstLine="0"/>
        <w:jc w:val="left"/>
        <w:rPr>
          <w:b/>
          <w:sz w:val="24"/>
        </w:rPr>
      </w:pPr>
      <w:r>
        <w:rPr>
          <w:b/>
          <w:noProof/>
          <w:sz w:val="24"/>
        </w:rPr>
        <w:drawing>
          <wp:inline distT="0" distB="0" distL="0" distR="0">
            <wp:extent cx="2510155" cy="1527175"/>
            <wp:effectExtent l="19050" t="0" r="4445"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7" cstate="print"/>
                    <a:srcRect/>
                    <a:stretch>
                      <a:fillRect/>
                    </a:stretch>
                  </pic:blipFill>
                  <pic:spPr bwMode="auto">
                    <a:xfrm>
                      <a:off x="0" y="0"/>
                      <a:ext cx="2510155" cy="1527175"/>
                    </a:xfrm>
                    <a:prstGeom prst="rect">
                      <a:avLst/>
                    </a:prstGeom>
                    <a:noFill/>
                    <a:ln w="9525">
                      <a:noFill/>
                      <a:miter lim="800000"/>
                      <a:headEnd/>
                      <a:tailEnd/>
                    </a:ln>
                  </pic:spPr>
                </pic:pic>
              </a:graphicData>
            </a:graphic>
          </wp:inline>
        </w:drawing>
      </w:r>
    </w:p>
    <w:p w:rsidR="00A901BA" w:rsidRDefault="00A901BA" w:rsidP="006B195E">
      <w:pPr>
        <w:pStyle w:val="P1-StandPara"/>
        <w:spacing w:line="240" w:lineRule="auto"/>
        <w:jc w:val="left"/>
        <w:rPr>
          <w:b/>
          <w:sz w:val="24"/>
        </w:rPr>
      </w:pPr>
    </w:p>
    <w:p w:rsidR="00A901BA" w:rsidRDefault="00A901BA" w:rsidP="006B195E">
      <w:pPr>
        <w:pStyle w:val="P1-StandPara"/>
        <w:spacing w:line="240" w:lineRule="auto"/>
        <w:jc w:val="left"/>
        <w:rPr>
          <w:b/>
          <w:sz w:val="24"/>
        </w:rPr>
      </w:pPr>
    </w:p>
    <w:p w:rsidR="00A901BA" w:rsidRDefault="00A901BA" w:rsidP="006B195E">
      <w:pPr>
        <w:pStyle w:val="P1-StandPara"/>
        <w:spacing w:line="240" w:lineRule="auto"/>
        <w:jc w:val="left"/>
        <w:rPr>
          <w:b/>
          <w:sz w:val="24"/>
        </w:rPr>
      </w:pPr>
    </w:p>
    <w:p w:rsidR="00A901BA" w:rsidRDefault="00A901BA" w:rsidP="006B195E">
      <w:pPr>
        <w:pStyle w:val="P1-StandPara"/>
        <w:spacing w:line="240" w:lineRule="auto"/>
        <w:jc w:val="left"/>
        <w:rPr>
          <w:b/>
          <w:sz w:val="24"/>
        </w:rPr>
      </w:pPr>
    </w:p>
    <w:p w:rsidR="00A901BA" w:rsidRDefault="00A901BA" w:rsidP="006B195E">
      <w:pPr>
        <w:pStyle w:val="P1-StandPara"/>
        <w:spacing w:line="240" w:lineRule="auto"/>
        <w:jc w:val="left"/>
        <w:rPr>
          <w:b/>
          <w:sz w:val="24"/>
        </w:rPr>
      </w:pPr>
    </w:p>
    <w:p w:rsidR="00904A42" w:rsidRDefault="00904A42" w:rsidP="006B195E">
      <w:pPr>
        <w:pStyle w:val="P1-StandPara"/>
        <w:spacing w:line="240" w:lineRule="auto"/>
        <w:jc w:val="left"/>
        <w:rPr>
          <w:b/>
          <w:sz w:val="24"/>
        </w:rPr>
      </w:pPr>
    </w:p>
    <w:p w:rsidR="00A901BA" w:rsidRDefault="00BF63B4" w:rsidP="006B195E">
      <w:pPr>
        <w:jc w:val="center"/>
        <w:rPr>
          <w:b/>
          <w:sz w:val="36"/>
        </w:rPr>
      </w:pPr>
      <w:r>
        <w:rPr>
          <w:b/>
          <w:sz w:val="36"/>
        </w:rPr>
        <w:t>20</w:t>
      </w:r>
      <w:r w:rsidR="00017DB5">
        <w:rPr>
          <w:b/>
          <w:sz w:val="36"/>
        </w:rPr>
        <w:t>11</w:t>
      </w:r>
      <w:r>
        <w:rPr>
          <w:b/>
          <w:sz w:val="36"/>
        </w:rPr>
        <w:t>–</w:t>
      </w:r>
      <w:r w:rsidR="00017DB5">
        <w:rPr>
          <w:b/>
          <w:sz w:val="36"/>
        </w:rPr>
        <w:t>12</w:t>
      </w:r>
      <w:r>
        <w:rPr>
          <w:b/>
          <w:sz w:val="36"/>
        </w:rPr>
        <w:t xml:space="preserve"> </w:t>
      </w:r>
      <w:r w:rsidR="00A901BA">
        <w:rPr>
          <w:b/>
          <w:sz w:val="36"/>
        </w:rPr>
        <w:t>School Survey on Crime and Safety (SSOCS</w:t>
      </w:r>
      <w:proofErr w:type="gramStart"/>
      <w:r w:rsidR="00017DB5">
        <w:rPr>
          <w:b/>
          <w:sz w:val="36"/>
        </w:rPr>
        <w:t>:2012</w:t>
      </w:r>
      <w:proofErr w:type="gramEnd"/>
      <w:r w:rsidR="00A901BA">
        <w:rPr>
          <w:b/>
          <w:sz w:val="36"/>
        </w:rPr>
        <w:t>)</w:t>
      </w:r>
    </w:p>
    <w:p w:rsidR="00A901BA" w:rsidRDefault="00A901BA" w:rsidP="006B195E">
      <w:pPr>
        <w:jc w:val="center"/>
        <w:rPr>
          <w:b/>
          <w:sz w:val="36"/>
        </w:rPr>
      </w:pPr>
    </w:p>
    <w:p w:rsidR="00A901BA" w:rsidRDefault="00826C1C" w:rsidP="006B195E">
      <w:pPr>
        <w:jc w:val="center"/>
        <w:rPr>
          <w:b/>
          <w:sz w:val="36"/>
        </w:rPr>
      </w:pPr>
      <w:r>
        <w:rPr>
          <w:b/>
          <w:sz w:val="36"/>
        </w:rPr>
        <w:t>Change Request 83C</w:t>
      </w:r>
    </w:p>
    <w:p w:rsidR="00A901BA" w:rsidRDefault="00A901BA" w:rsidP="006B195E">
      <w:pPr>
        <w:jc w:val="center"/>
        <w:rPr>
          <w:b/>
          <w:sz w:val="32"/>
        </w:rPr>
      </w:pPr>
    </w:p>
    <w:p w:rsidR="00904A42" w:rsidRDefault="00904A42" w:rsidP="006B195E">
      <w:pPr>
        <w:jc w:val="center"/>
        <w:rPr>
          <w:b/>
          <w:sz w:val="32"/>
        </w:rPr>
      </w:pPr>
    </w:p>
    <w:p w:rsidR="00904A42" w:rsidRDefault="00904A42" w:rsidP="006B195E">
      <w:pPr>
        <w:jc w:val="center"/>
        <w:rPr>
          <w:b/>
          <w:sz w:val="32"/>
        </w:rPr>
      </w:pPr>
    </w:p>
    <w:p w:rsidR="00904A42" w:rsidRDefault="00904A42" w:rsidP="006B195E">
      <w:pPr>
        <w:jc w:val="center"/>
        <w:rPr>
          <w:b/>
          <w:sz w:val="32"/>
        </w:rPr>
      </w:pPr>
    </w:p>
    <w:p w:rsidR="00904A42" w:rsidRDefault="00904A42" w:rsidP="006B195E">
      <w:pPr>
        <w:jc w:val="center"/>
        <w:rPr>
          <w:b/>
          <w:sz w:val="32"/>
        </w:rPr>
      </w:pPr>
    </w:p>
    <w:p w:rsidR="00904A42" w:rsidRDefault="00904A42" w:rsidP="006B195E">
      <w:pPr>
        <w:jc w:val="center"/>
        <w:rPr>
          <w:b/>
          <w:sz w:val="32"/>
        </w:rPr>
      </w:pPr>
    </w:p>
    <w:p w:rsidR="00904A42" w:rsidRDefault="00904A42" w:rsidP="006B195E">
      <w:pPr>
        <w:jc w:val="center"/>
        <w:rPr>
          <w:b/>
          <w:sz w:val="32"/>
        </w:rPr>
      </w:pPr>
    </w:p>
    <w:p w:rsidR="00A901BA" w:rsidRDefault="00017DB5" w:rsidP="006B195E">
      <w:pPr>
        <w:jc w:val="center"/>
        <w:rPr>
          <w:b/>
          <w:sz w:val="32"/>
        </w:rPr>
      </w:pPr>
      <w:r>
        <w:rPr>
          <w:b/>
          <w:sz w:val="32"/>
        </w:rPr>
        <w:t>August</w:t>
      </w:r>
      <w:r w:rsidR="00BF63B4">
        <w:rPr>
          <w:b/>
          <w:sz w:val="32"/>
        </w:rPr>
        <w:t xml:space="preserve"> </w:t>
      </w:r>
      <w:r w:rsidR="00A901BA">
        <w:rPr>
          <w:b/>
          <w:sz w:val="32"/>
        </w:rPr>
        <w:t>20</w:t>
      </w:r>
      <w:r>
        <w:rPr>
          <w:b/>
          <w:sz w:val="32"/>
        </w:rPr>
        <w:t>11</w:t>
      </w:r>
    </w:p>
    <w:p w:rsidR="00904A42" w:rsidRDefault="00904A42" w:rsidP="006B195E">
      <w:pPr>
        <w:jc w:val="center"/>
        <w:rPr>
          <w:b/>
          <w:sz w:val="32"/>
        </w:rPr>
      </w:pPr>
    </w:p>
    <w:p w:rsidR="00904A42" w:rsidRDefault="00904A42" w:rsidP="006B195E">
      <w:pPr>
        <w:jc w:val="center"/>
        <w:rPr>
          <w:b/>
          <w:sz w:val="32"/>
        </w:rPr>
      </w:pPr>
      <w:r>
        <w:rPr>
          <w:b/>
          <w:sz w:val="32"/>
        </w:rPr>
        <w:t>National Center for Education Statistics</w:t>
      </w:r>
    </w:p>
    <w:p w:rsidR="00904A42" w:rsidRDefault="00904A42" w:rsidP="006B195E">
      <w:pPr>
        <w:jc w:val="center"/>
        <w:rPr>
          <w:sz w:val="32"/>
        </w:rPr>
      </w:pPr>
      <w:r>
        <w:rPr>
          <w:b/>
          <w:sz w:val="32"/>
        </w:rPr>
        <w:t>(NCES)</w:t>
      </w:r>
    </w:p>
    <w:p w:rsidR="00A901BA" w:rsidRDefault="00A901BA" w:rsidP="006B195E">
      <w:pPr>
        <w:ind w:right="-1008"/>
        <w:rPr>
          <w:sz w:val="36"/>
        </w:rPr>
      </w:pPr>
    </w:p>
    <w:p w:rsidR="00A901BA" w:rsidRDefault="00A901BA" w:rsidP="006B195E">
      <w:pPr>
        <w:sectPr w:rsidR="00A901BA">
          <w:footerReference w:type="even" r:id="rId8"/>
          <w:footerReference w:type="default" r:id="rId9"/>
          <w:pgSz w:w="12240" w:h="15840" w:code="1"/>
          <w:pgMar w:top="1440" w:right="1440" w:bottom="576" w:left="1800" w:header="720" w:footer="1008" w:gutter="0"/>
          <w:pgNumType w:fmt="lowerRoman"/>
          <w:cols w:space="720"/>
          <w:titlePg/>
        </w:sectPr>
      </w:pPr>
    </w:p>
    <w:p w:rsidR="00DD6546" w:rsidRDefault="006B195E" w:rsidP="006B195E">
      <w:pPr>
        <w:pStyle w:val="BodyText"/>
        <w:spacing w:after="0"/>
        <w:rPr>
          <w:b/>
        </w:rPr>
      </w:pPr>
      <w:bookmarkStart w:id="0" w:name="_Toc45701367"/>
      <w:bookmarkStart w:id="1" w:name="_Toc50888823"/>
      <w:r>
        <w:rPr>
          <w:b/>
        </w:rPr>
        <w:lastRenderedPageBreak/>
        <w:t>Introduction</w:t>
      </w:r>
    </w:p>
    <w:p w:rsidR="00904A42" w:rsidRDefault="00904A42" w:rsidP="006B195E">
      <w:pPr>
        <w:pStyle w:val="AbtHeadBOutlined"/>
        <w:numPr>
          <w:ilvl w:val="0"/>
          <w:numId w:val="0"/>
        </w:numPr>
        <w:spacing w:after="0" w:line="240" w:lineRule="auto"/>
        <w:rPr>
          <w:rFonts w:ascii="Times New Roman" w:hAnsi="Times New Roman"/>
          <w:b w:val="0"/>
          <w:sz w:val="24"/>
        </w:rPr>
      </w:pPr>
    </w:p>
    <w:p w:rsidR="00BF63B4" w:rsidRDefault="00880EB1" w:rsidP="006B195E">
      <w:pPr>
        <w:pStyle w:val="AbtHeadBOutlined"/>
        <w:numPr>
          <w:ilvl w:val="0"/>
          <w:numId w:val="0"/>
        </w:numPr>
        <w:spacing w:after="0" w:line="240" w:lineRule="auto"/>
        <w:rPr>
          <w:rFonts w:ascii="Times New Roman" w:hAnsi="Times New Roman"/>
          <w:b w:val="0"/>
          <w:sz w:val="24"/>
        </w:rPr>
      </w:pPr>
      <w:r>
        <w:rPr>
          <w:rFonts w:ascii="Times New Roman" w:hAnsi="Times New Roman"/>
          <w:b w:val="0"/>
          <w:sz w:val="24"/>
        </w:rPr>
        <w:t xml:space="preserve">This </w:t>
      </w:r>
      <w:r w:rsidR="00080C79">
        <w:rPr>
          <w:rFonts w:ascii="Times New Roman" w:hAnsi="Times New Roman"/>
          <w:b w:val="0"/>
          <w:sz w:val="24"/>
        </w:rPr>
        <w:t xml:space="preserve">memo </w:t>
      </w:r>
      <w:r w:rsidR="00096F0E">
        <w:rPr>
          <w:rFonts w:ascii="Times New Roman" w:hAnsi="Times New Roman"/>
          <w:b w:val="0"/>
          <w:sz w:val="24"/>
        </w:rPr>
        <w:t xml:space="preserve">provides an update and requests changes to </w:t>
      </w:r>
      <w:r w:rsidR="003A215D">
        <w:rPr>
          <w:rFonts w:ascii="Times New Roman" w:hAnsi="Times New Roman"/>
          <w:b w:val="0"/>
          <w:sz w:val="24"/>
        </w:rPr>
        <w:t xml:space="preserve">the </w:t>
      </w:r>
      <w:r w:rsidR="003A215D">
        <w:rPr>
          <w:rFonts w:ascii="Times New Roman" w:hAnsi="Times New Roman"/>
          <w:b w:val="0"/>
          <w:sz w:val="24"/>
          <w:szCs w:val="24"/>
        </w:rPr>
        <w:t>20</w:t>
      </w:r>
      <w:r w:rsidR="00017DB5">
        <w:rPr>
          <w:rFonts w:ascii="Times New Roman" w:hAnsi="Times New Roman"/>
          <w:b w:val="0"/>
          <w:sz w:val="24"/>
          <w:szCs w:val="24"/>
        </w:rPr>
        <w:t>11</w:t>
      </w:r>
      <w:r w:rsidR="003A215D">
        <w:rPr>
          <w:rFonts w:ascii="Times New Roman" w:hAnsi="Times New Roman"/>
          <w:b w:val="0"/>
          <w:sz w:val="24"/>
          <w:szCs w:val="24"/>
        </w:rPr>
        <w:t>–</w:t>
      </w:r>
      <w:r w:rsidR="00017DB5">
        <w:rPr>
          <w:rFonts w:ascii="Times New Roman" w:hAnsi="Times New Roman"/>
          <w:b w:val="0"/>
          <w:sz w:val="24"/>
          <w:szCs w:val="24"/>
        </w:rPr>
        <w:t>12</w:t>
      </w:r>
      <w:r w:rsidR="00705D42">
        <w:rPr>
          <w:rFonts w:ascii="Times New Roman" w:hAnsi="Times New Roman"/>
          <w:b w:val="0"/>
          <w:sz w:val="24"/>
          <w:szCs w:val="24"/>
        </w:rPr>
        <w:t xml:space="preserve"> School Survey on Crime and Safety (SSOCS</w:t>
      </w:r>
      <w:proofErr w:type="gramStart"/>
      <w:r w:rsidR="00F97C73">
        <w:rPr>
          <w:rFonts w:ascii="Times New Roman" w:hAnsi="Times New Roman"/>
          <w:b w:val="0"/>
          <w:sz w:val="24"/>
          <w:szCs w:val="24"/>
        </w:rPr>
        <w:t>:20</w:t>
      </w:r>
      <w:r w:rsidR="00017DB5">
        <w:rPr>
          <w:rFonts w:ascii="Times New Roman" w:hAnsi="Times New Roman"/>
          <w:b w:val="0"/>
          <w:sz w:val="24"/>
          <w:szCs w:val="24"/>
        </w:rPr>
        <w:t>12</w:t>
      </w:r>
      <w:proofErr w:type="gramEnd"/>
      <w:r w:rsidR="00705D42">
        <w:rPr>
          <w:rFonts w:ascii="Times New Roman" w:hAnsi="Times New Roman"/>
          <w:b w:val="0"/>
          <w:sz w:val="24"/>
          <w:szCs w:val="24"/>
        </w:rPr>
        <w:t>)</w:t>
      </w:r>
      <w:r w:rsidR="003A215D">
        <w:rPr>
          <w:rFonts w:ascii="Times New Roman" w:hAnsi="Times New Roman"/>
          <w:b w:val="0"/>
          <w:sz w:val="24"/>
          <w:szCs w:val="24"/>
        </w:rPr>
        <w:t xml:space="preserve">, approved </w:t>
      </w:r>
      <w:r>
        <w:rPr>
          <w:rFonts w:ascii="Times New Roman" w:hAnsi="Times New Roman"/>
          <w:b w:val="0"/>
          <w:sz w:val="24"/>
          <w:szCs w:val="24"/>
        </w:rPr>
        <w:t xml:space="preserve">on </w:t>
      </w:r>
      <w:r w:rsidR="001F1D6F">
        <w:rPr>
          <w:rFonts w:ascii="Times New Roman" w:hAnsi="Times New Roman"/>
          <w:b w:val="0"/>
          <w:sz w:val="24"/>
          <w:szCs w:val="24"/>
        </w:rPr>
        <w:t>October</w:t>
      </w:r>
      <w:r w:rsidR="003A215D">
        <w:rPr>
          <w:rFonts w:ascii="Times New Roman" w:hAnsi="Times New Roman"/>
          <w:b w:val="0"/>
          <w:sz w:val="24"/>
          <w:szCs w:val="24"/>
        </w:rPr>
        <w:t xml:space="preserve"> 6, 200</w:t>
      </w:r>
      <w:r w:rsidR="001F1D6F">
        <w:rPr>
          <w:rFonts w:ascii="Times New Roman" w:hAnsi="Times New Roman"/>
          <w:b w:val="0"/>
          <w:sz w:val="24"/>
          <w:szCs w:val="24"/>
        </w:rPr>
        <w:t>9</w:t>
      </w:r>
      <w:r w:rsidR="003A215D">
        <w:rPr>
          <w:rFonts w:ascii="Times New Roman" w:hAnsi="Times New Roman"/>
          <w:b w:val="0"/>
          <w:sz w:val="24"/>
          <w:szCs w:val="24"/>
        </w:rPr>
        <w:t xml:space="preserve"> (</w:t>
      </w:r>
      <w:r w:rsidR="00BF63B4" w:rsidRPr="00705D42">
        <w:rPr>
          <w:rFonts w:ascii="Times New Roman" w:hAnsi="Times New Roman"/>
          <w:b w:val="0"/>
          <w:sz w:val="24"/>
        </w:rPr>
        <w:t>OMB</w:t>
      </w:r>
      <w:r w:rsidR="00826C1C">
        <w:rPr>
          <w:rFonts w:ascii="Times New Roman" w:hAnsi="Times New Roman"/>
          <w:b w:val="0"/>
          <w:sz w:val="24"/>
        </w:rPr>
        <w:t>#</w:t>
      </w:r>
      <w:r w:rsidR="00BF63B4" w:rsidRPr="00705D42">
        <w:rPr>
          <w:rFonts w:ascii="Times New Roman" w:hAnsi="Times New Roman"/>
          <w:b w:val="0"/>
          <w:sz w:val="24"/>
        </w:rPr>
        <w:t xml:space="preserve"> </w:t>
      </w:r>
      <w:r w:rsidR="00705D42">
        <w:rPr>
          <w:rFonts w:ascii="Times New Roman" w:hAnsi="Times New Roman"/>
          <w:b w:val="0"/>
          <w:sz w:val="24"/>
        </w:rPr>
        <w:t>1850-0761, exp</w:t>
      </w:r>
      <w:r w:rsidR="00826C1C">
        <w:rPr>
          <w:rFonts w:ascii="Times New Roman" w:hAnsi="Times New Roman"/>
          <w:b w:val="0"/>
          <w:sz w:val="24"/>
        </w:rPr>
        <w:t>.</w:t>
      </w:r>
      <w:r w:rsidR="00705D42">
        <w:rPr>
          <w:rFonts w:ascii="Times New Roman" w:hAnsi="Times New Roman"/>
          <w:b w:val="0"/>
          <w:sz w:val="24"/>
        </w:rPr>
        <w:t xml:space="preserve"> </w:t>
      </w:r>
      <w:r w:rsidR="001F1D6F">
        <w:rPr>
          <w:rFonts w:ascii="Times New Roman" w:hAnsi="Times New Roman"/>
          <w:b w:val="0"/>
          <w:sz w:val="24"/>
        </w:rPr>
        <w:t>10/31/2012</w:t>
      </w:r>
      <w:r w:rsidR="003A215D">
        <w:rPr>
          <w:rFonts w:ascii="Times New Roman" w:hAnsi="Times New Roman"/>
          <w:b w:val="0"/>
          <w:sz w:val="24"/>
        </w:rPr>
        <w:t>)</w:t>
      </w:r>
      <w:r w:rsidR="00705D42">
        <w:rPr>
          <w:rFonts w:ascii="Times New Roman" w:hAnsi="Times New Roman"/>
          <w:b w:val="0"/>
          <w:sz w:val="24"/>
        </w:rPr>
        <w:t>.</w:t>
      </w:r>
    </w:p>
    <w:p w:rsidR="00D577A1" w:rsidRDefault="00D577A1" w:rsidP="00D577A1">
      <w:pPr>
        <w:rPr>
          <w:b/>
        </w:rPr>
      </w:pPr>
    </w:p>
    <w:p w:rsidR="00904A42" w:rsidRDefault="00904A42" w:rsidP="00D577A1">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2700"/>
        <w:gridCol w:w="6552"/>
      </w:tblGrid>
      <w:tr w:rsidR="00E3633B" w:rsidRPr="001D1357" w:rsidTr="00904A42">
        <w:trPr>
          <w:jc w:val="center"/>
        </w:trPr>
        <w:tc>
          <w:tcPr>
            <w:tcW w:w="5000" w:type="pct"/>
            <w:gridSpan w:val="3"/>
            <w:tcBorders>
              <w:top w:val="nil"/>
              <w:left w:val="nil"/>
              <w:right w:val="nil"/>
            </w:tcBorders>
            <w:vAlign w:val="center"/>
          </w:tcPr>
          <w:p w:rsidR="00E3633B" w:rsidRPr="00E3633B" w:rsidRDefault="00E3633B" w:rsidP="0056545E">
            <w:r>
              <w:rPr>
                <w:b/>
              </w:rPr>
              <w:t xml:space="preserve">Table 1. </w:t>
            </w:r>
            <w:r w:rsidRPr="006340B8">
              <w:rPr>
                <w:b/>
              </w:rPr>
              <w:t>SSOCS:20</w:t>
            </w:r>
            <w:r>
              <w:rPr>
                <w:b/>
              </w:rPr>
              <w:t>12</w:t>
            </w:r>
            <w:r w:rsidRPr="006340B8">
              <w:rPr>
                <w:b/>
              </w:rPr>
              <w:t xml:space="preserve"> data collection schedule</w:t>
            </w:r>
          </w:p>
        </w:tc>
      </w:tr>
      <w:tr w:rsidR="006340B8" w:rsidRPr="001D1357" w:rsidTr="00904A42">
        <w:trPr>
          <w:jc w:val="center"/>
        </w:trPr>
        <w:tc>
          <w:tcPr>
            <w:tcW w:w="569" w:type="pct"/>
            <w:vAlign w:val="center"/>
          </w:tcPr>
          <w:p w:rsidR="006340B8" w:rsidRPr="001D1357" w:rsidRDefault="006340B8" w:rsidP="006B195E">
            <w:pPr>
              <w:rPr>
                <w:b/>
                <w:sz w:val="20"/>
                <w:szCs w:val="20"/>
              </w:rPr>
            </w:pPr>
            <w:r w:rsidRPr="001D1357">
              <w:rPr>
                <w:b/>
                <w:sz w:val="20"/>
                <w:szCs w:val="20"/>
              </w:rPr>
              <w:t>Date</w:t>
            </w:r>
          </w:p>
        </w:tc>
        <w:tc>
          <w:tcPr>
            <w:tcW w:w="1293" w:type="pct"/>
            <w:vAlign w:val="center"/>
          </w:tcPr>
          <w:p w:rsidR="006340B8" w:rsidRPr="001D1357" w:rsidRDefault="006340B8" w:rsidP="006B195E">
            <w:pPr>
              <w:rPr>
                <w:b/>
                <w:sz w:val="20"/>
                <w:szCs w:val="20"/>
              </w:rPr>
            </w:pPr>
            <w:r w:rsidRPr="001D1357">
              <w:rPr>
                <w:b/>
                <w:sz w:val="20"/>
                <w:szCs w:val="20"/>
              </w:rPr>
              <w:t>Operation</w:t>
            </w:r>
          </w:p>
        </w:tc>
        <w:tc>
          <w:tcPr>
            <w:tcW w:w="3138" w:type="pct"/>
            <w:vAlign w:val="center"/>
          </w:tcPr>
          <w:p w:rsidR="006340B8" w:rsidRPr="001D1357" w:rsidRDefault="006340B8" w:rsidP="0056545E">
            <w:pPr>
              <w:rPr>
                <w:b/>
                <w:sz w:val="20"/>
                <w:szCs w:val="20"/>
              </w:rPr>
            </w:pPr>
            <w:r w:rsidRPr="001D1357">
              <w:rPr>
                <w:b/>
                <w:sz w:val="20"/>
                <w:szCs w:val="20"/>
              </w:rPr>
              <w:t>Description</w:t>
            </w:r>
          </w:p>
        </w:tc>
      </w:tr>
      <w:tr w:rsidR="002B167A" w:rsidRPr="001D1357" w:rsidTr="00904A42">
        <w:trPr>
          <w:jc w:val="center"/>
        </w:trPr>
        <w:tc>
          <w:tcPr>
            <w:tcW w:w="569" w:type="pct"/>
            <w:vAlign w:val="center"/>
          </w:tcPr>
          <w:p w:rsidR="002B167A" w:rsidRPr="00AA712E" w:rsidRDefault="00FD5B48" w:rsidP="00FD5B48">
            <w:pPr>
              <w:jc w:val="center"/>
              <w:rPr>
                <w:sz w:val="20"/>
                <w:szCs w:val="20"/>
              </w:rPr>
            </w:pPr>
            <w:r>
              <w:rPr>
                <w:sz w:val="20"/>
                <w:szCs w:val="20"/>
              </w:rPr>
              <w:t>upon clearance</w:t>
            </w:r>
          </w:p>
        </w:tc>
        <w:tc>
          <w:tcPr>
            <w:tcW w:w="1293" w:type="pct"/>
            <w:vAlign w:val="center"/>
          </w:tcPr>
          <w:p w:rsidR="002B167A" w:rsidRPr="00AA712E" w:rsidRDefault="002B167A" w:rsidP="007D099B">
            <w:pPr>
              <w:rPr>
                <w:sz w:val="20"/>
                <w:szCs w:val="20"/>
              </w:rPr>
            </w:pPr>
            <w:r w:rsidRPr="00AA712E">
              <w:rPr>
                <w:sz w:val="20"/>
                <w:szCs w:val="20"/>
              </w:rPr>
              <w:t>LEA contacts</w:t>
            </w:r>
          </w:p>
        </w:tc>
        <w:tc>
          <w:tcPr>
            <w:tcW w:w="3138" w:type="pct"/>
            <w:vAlign w:val="center"/>
          </w:tcPr>
          <w:p w:rsidR="002B167A" w:rsidRPr="00AA712E" w:rsidRDefault="006E2D37" w:rsidP="007D099B">
            <w:pPr>
              <w:rPr>
                <w:sz w:val="20"/>
                <w:szCs w:val="20"/>
              </w:rPr>
            </w:pPr>
            <w:r>
              <w:rPr>
                <w:sz w:val="20"/>
                <w:szCs w:val="20"/>
              </w:rPr>
              <w:t>Census</w:t>
            </w:r>
            <w:r w:rsidRPr="00AA712E">
              <w:rPr>
                <w:sz w:val="20"/>
                <w:szCs w:val="20"/>
              </w:rPr>
              <w:t xml:space="preserve"> </w:t>
            </w:r>
            <w:r w:rsidR="002B167A" w:rsidRPr="00AA712E">
              <w:rPr>
                <w:sz w:val="20"/>
                <w:szCs w:val="20"/>
              </w:rPr>
              <w:t xml:space="preserve">begins contacting school districts of sampled schools that require prior district approval to participate in surveys. </w:t>
            </w:r>
          </w:p>
        </w:tc>
      </w:tr>
      <w:tr w:rsidR="006340B8" w:rsidRPr="001D1357" w:rsidTr="00904A42">
        <w:trPr>
          <w:jc w:val="center"/>
        </w:trPr>
        <w:tc>
          <w:tcPr>
            <w:tcW w:w="569" w:type="pct"/>
            <w:vAlign w:val="center"/>
          </w:tcPr>
          <w:p w:rsidR="006340B8" w:rsidRPr="00AA712E" w:rsidRDefault="00A33DCA" w:rsidP="007D099B">
            <w:pPr>
              <w:rPr>
                <w:sz w:val="20"/>
                <w:szCs w:val="20"/>
              </w:rPr>
            </w:pPr>
            <w:r w:rsidRPr="00AA712E">
              <w:rPr>
                <w:sz w:val="20"/>
                <w:szCs w:val="20"/>
              </w:rPr>
              <w:t>12/5/2011</w:t>
            </w:r>
            <w:r w:rsidR="002B167A" w:rsidRPr="00AA712E">
              <w:rPr>
                <w:sz w:val="20"/>
                <w:szCs w:val="20"/>
              </w:rPr>
              <w:t xml:space="preserve"> </w:t>
            </w:r>
            <w:r w:rsidRPr="00AA712E">
              <w:rPr>
                <w:sz w:val="20"/>
                <w:szCs w:val="20"/>
              </w:rPr>
              <w:t>-</w:t>
            </w:r>
            <w:r w:rsidR="002B167A" w:rsidRPr="00AA712E">
              <w:rPr>
                <w:sz w:val="20"/>
                <w:szCs w:val="20"/>
              </w:rPr>
              <w:t xml:space="preserve"> </w:t>
            </w:r>
            <w:r w:rsidRPr="00AA712E">
              <w:rPr>
                <w:sz w:val="20"/>
                <w:szCs w:val="20"/>
              </w:rPr>
              <w:t>12/30/2011</w:t>
            </w:r>
          </w:p>
        </w:tc>
        <w:tc>
          <w:tcPr>
            <w:tcW w:w="1293" w:type="pct"/>
            <w:vAlign w:val="center"/>
          </w:tcPr>
          <w:p w:rsidR="006340B8" w:rsidRPr="00AA712E" w:rsidRDefault="00A33DCA" w:rsidP="007D099B">
            <w:pPr>
              <w:rPr>
                <w:sz w:val="20"/>
                <w:szCs w:val="20"/>
              </w:rPr>
            </w:pPr>
            <w:r w:rsidRPr="00AA712E">
              <w:rPr>
                <w:sz w:val="20"/>
                <w:szCs w:val="20"/>
              </w:rPr>
              <w:t>E-mail look-up operation</w:t>
            </w:r>
          </w:p>
        </w:tc>
        <w:tc>
          <w:tcPr>
            <w:tcW w:w="3138" w:type="pct"/>
            <w:vAlign w:val="center"/>
          </w:tcPr>
          <w:p w:rsidR="006340B8" w:rsidRPr="00AA712E" w:rsidRDefault="00A33DCA" w:rsidP="007D099B">
            <w:pPr>
              <w:rPr>
                <w:sz w:val="20"/>
                <w:szCs w:val="20"/>
              </w:rPr>
            </w:pPr>
            <w:r w:rsidRPr="00AA712E">
              <w:rPr>
                <w:sz w:val="20"/>
                <w:szCs w:val="20"/>
              </w:rPr>
              <w:t>The data collection contractor gathers principal e-mail addresses of sample</w:t>
            </w:r>
            <w:r w:rsidR="00F65371" w:rsidRPr="00AA712E">
              <w:rPr>
                <w:sz w:val="20"/>
                <w:szCs w:val="20"/>
              </w:rPr>
              <w:t>d</w:t>
            </w:r>
            <w:r w:rsidRPr="00AA712E">
              <w:rPr>
                <w:sz w:val="20"/>
                <w:szCs w:val="20"/>
              </w:rPr>
              <w:t xml:space="preserve"> schools </w:t>
            </w:r>
            <w:r w:rsidR="002B167A" w:rsidRPr="00AA712E">
              <w:rPr>
                <w:sz w:val="20"/>
                <w:szCs w:val="20"/>
              </w:rPr>
              <w:t>in order to make direct contact with sample schools via e-mail</w:t>
            </w:r>
            <w:r w:rsidRPr="00AA712E">
              <w:rPr>
                <w:sz w:val="20"/>
                <w:szCs w:val="20"/>
              </w:rPr>
              <w:t>.</w:t>
            </w:r>
          </w:p>
        </w:tc>
      </w:tr>
      <w:tr w:rsidR="00A33DCA" w:rsidRPr="001D1357" w:rsidTr="00904A42">
        <w:trPr>
          <w:jc w:val="center"/>
        </w:trPr>
        <w:tc>
          <w:tcPr>
            <w:tcW w:w="569" w:type="pct"/>
            <w:vAlign w:val="center"/>
          </w:tcPr>
          <w:p w:rsidR="00A33DCA" w:rsidRPr="001D1357" w:rsidRDefault="00894DD3" w:rsidP="00A24200">
            <w:pPr>
              <w:rPr>
                <w:sz w:val="20"/>
                <w:szCs w:val="20"/>
              </w:rPr>
            </w:pPr>
            <w:r w:rsidRPr="001D1357">
              <w:rPr>
                <w:sz w:val="20"/>
                <w:szCs w:val="20"/>
              </w:rPr>
              <w:t>2/13/2012</w:t>
            </w:r>
          </w:p>
        </w:tc>
        <w:tc>
          <w:tcPr>
            <w:tcW w:w="1293" w:type="pct"/>
            <w:vAlign w:val="center"/>
          </w:tcPr>
          <w:p w:rsidR="00A33DCA" w:rsidRPr="001D1357" w:rsidRDefault="00A33DCA" w:rsidP="007D099B">
            <w:pPr>
              <w:rPr>
                <w:sz w:val="20"/>
                <w:szCs w:val="20"/>
              </w:rPr>
            </w:pPr>
            <w:r w:rsidRPr="001D1357">
              <w:rPr>
                <w:sz w:val="20"/>
                <w:szCs w:val="20"/>
              </w:rPr>
              <w:t>Principal Advance Letter Mail-out</w:t>
            </w:r>
          </w:p>
        </w:tc>
        <w:tc>
          <w:tcPr>
            <w:tcW w:w="3138" w:type="pct"/>
            <w:vAlign w:val="center"/>
          </w:tcPr>
          <w:p w:rsidR="00A33DCA" w:rsidRPr="001D1357" w:rsidRDefault="00A33DCA" w:rsidP="007D099B">
            <w:pPr>
              <w:rPr>
                <w:sz w:val="20"/>
                <w:szCs w:val="20"/>
              </w:rPr>
            </w:pPr>
            <w:r w:rsidRPr="001D1357">
              <w:rPr>
                <w:sz w:val="20"/>
                <w:szCs w:val="20"/>
              </w:rPr>
              <w:t>Advance letters are mailed to principals of sampled schools describing the survey.</w:t>
            </w:r>
          </w:p>
        </w:tc>
      </w:tr>
      <w:tr w:rsidR="00A33DCA" w:rsidRPr="001D1357" w:rsidTr="00904A42">
        <w:trPr>
          <w:jc w:val="center"/>
        </w:trPr>
        <w:tc>
          <w:tcPr>
            <w:tcW w:w="569" w:type="pct"/>
            <w:vAlign w:val="center"/>
          </w:tcPr>
          <w:p w:rsidR="00A33DCA" w:rsidRPr="001D1357" w:rsidRDefault="00894DD3" w:rsidP="00A24200">
            <w:pPr>
              <w:rPr>
                <w:sz w:val="20"/>
                <w:szCs w:val="20"/>
              </w:rPr>
            </w:pPr>
            <w:r w:rsidRPr="001D1357">
              <w:rPr>
                <w:sz w:val="20"/>
                <w:szCs w:val="20"/>
              </w:rPr>
              <w:t>2/14/2012</w:t>
            </w:r>
          </w:p>
        </w:tc>
        <w:tc>
          <w:tcPr>
            <w:tcW w:w="1293" w:type="pct"/>
            <w:vAlign w:val="center"/>
          </w:tcPr>
          <w:p w:rsidR="00A33DCA" w:rsidRPr="001D1357" w:rsidRDefault="00A33DCA" w:rsidP="007D099B">
            <w:pPr>
              <w:rPr>
                <w:sz w:val="20"/>
                <w:szCs w:val="20"/>
              </w:rPr>
            </w:pPr>
            <w:r w:rsidRPr="001D1357">
              <w:rPr>
                <w:sz w:val="20"/>
                <w:szCs w:val="20"/>
              </w:rPr>
              <w:t>Superintendent</w:t>
            </w:r>
            <w:r w:rsidR="00425CAD" w:rsidRPr="001D1357">
              <w:rPr>
                <w:sz w:val="20"/>
                <w:szCs w:val="20"/>
              </w:rPr>
              <w:t xml:space="preserve"> </w:t>
            </w:r>
            <w:r w:rsidRPr="001D1357">
              <w:rPr>
                <w:sz w:val="20"/>
                <w:szCs w:val="20"/>
              </w:rPr>
              <w:t>and CSSO Advance Letter Mail-out</w:t>
            </w:r>
          </w:p>
        </w:tc>
        <w:tc>
          <w:tcPr>
            <w:tcW w:w="3138" w:type="pct"/>
            <w:vAlign w:val="center"/>
          </w:tcPr>
          <w:p w:rsidR="00A33DCA" w:rsidRPr="001D1357" w:rsidRDefault="00A33DCA" w:rsidP="007D099B">
            <w:pPr>
              <w:rPr>
                <w:sz w:val="20"/>
                <w:szCs w:val="20"/>
              </w:rPr>
            </w:pPr>
            <w:r w:rsidRPr="001D1357">
              <w:rPr>
                <w:sz w:val="20"/>
                <w:szCs w:val="20"/>
              </w:rPr>
              <w:t>Advance letters are sent to superintendents and chief state school officers to inform them that schools within their districts or states were selected for SSOCS</w:t>
            </w:r>
            <w:proofErr w:type="gramStart"/>
            <w:r w:rsidRPr="001D1357">
              <w:rPr>
                <w:sz w:val="20"/>
                <w:szCs w:val="20"/>
              </w:rPr>
              <w:t>:20</w:t>
            </w:r>
            <w:r w:rsidR="00894DD3" w:rsidRPr="001D1357">
              <w:rPr>
                <w:sz w:val="20"/>
                <w:szCs w:val="20"/>
              </w:rPr>
              <w:t>12</w:t>
            </w:r>
            <w:proofErr w:type="gramEnd"/>
            <w:r w:rsidRPr="001D1357">
              <w:rPr>
                <w:sz w:val="20"/>
                <w:szCs w:val="20"/>
              </w:rPr>
              <w:t>.</w:t>
            </w:r>
          </w:p>
        </w:tc>
      </w:tr>
      <w:tr w:rsidR="00894DD3" w:rsidRPr="001D1357" w:rsidTr="00904A42">
        <w:trPr>
          <w:jc w:val="center"/>
        </w:trPr>
        <w:tc>
          <w:tcPr>
            <w:tcW w:w="569" w:type="pct"/>
            <w:vAlign w:val="center"/>
          </w:tcPr>
          <w:p w:rsidR="00894DD3" w:rsidRPr="001D1357" w:rsidRDefault="00894DD3" w:rsidP="00A24200">
            <w:pPr>
              <w:rPr>
                <w:sz w:val="20"/>
                <w:szCs w:val="20"/>
              </w:rPr>
            </w:pPr>
            <w:r w:rsidRPr="001D1357">
              <w:rPr>
                <w:sz w:val="20"/>
                <w:szCs w:val="20"/>
              </w:rPr>
              <w:t>2/21/2012</w:t>
            </w:r>
          </w:p>
        </w:tc>
        <w:tc>
          <w:tcPr>
            <w:tcW w:w="1293" w:type="pct"/>
            <w:vAlign w:val="center"/>
          </w:tcPr>
          <w:p w:rsidR="00894DD3" w:rsidRPr="001D1357" w:rsidRDefault="00894DD3" w:rsidP="007D099B">
            <w:pPr>
              <w:rPr>
                <w:sz w:val="20"/>
                <w:szCs w:val="20"/>
              </w:rPr>
            </w:pPr>
            <w:r w:rsidRPr="001D1357">
              <w:rPr>
                <w:sz w:val="20"/>
                <w:szCs w:val="20"/>
              </w:rPr>
              <w:t>Principal Advance E-mail</w:t>
            </w:r>
          </w:p>
        </w:tc>
        <w:tc>
          <w:tcPr>
            <w:tcW w:w="3138" w:type="pct"/>
            <w:vAlign w:val="center"/>
          </w:tcPr>
          <w:p w:rsidR="00894DD3" w:rsidRPr="001D1357" w:rsidRDefault="00894DD3" w:rsidP="007D099B">
            <w:pPr>
              <w:rPr>
                <w:sz w:val="20"/>
                <w:szCs w:val="20"/>
              </w:rPr>
            </w:pPr>
            <w:r w:rsidRPr="001D1357">
              <w:rPr>
                <w:sz w:val="20"/>
                <w:szCs w:val="20"/>
              </w:rPr>
              <w:t>Principals will be sent an e-mail to alert them that the SSOCS questionnaire will arrive within the next week.</w:t>
            </w:r>
          </w:p>
        </w:tc>
      </w:tr>
      <w:tr w:rsidR="00A33DCA" w:rsidRPr="001D1357" w:rsidTr="00904A42">
        <w:trPr>
          <w:jc w:val="center"/>
        </w:trPr>
        <w:tc>
          <w:tcPr>
            <w:tcW w:w="569" w:type="pct"/>
            <w:vAlign w:val="center"/>
          </w:tcPr>
          <w:p w:rsidR="00A33DCA" w:rsidRPr="001D1357" w:rsidRDefault="00894DD3" w:rsidP="00A24200">
            <w:pPr>
              <w:rPr>
                <w:sz w:val="20"/>
                <w:szCs w:val="20"/>
              </w:rPr>
            </w:pPr>
            <w:r w:rsidRPr="001D1357">
              <w:rPr>
                <w:sz w:val="20"/>
                <w:szCs w:val="20"/>
              </w:rPr>
              <w:t>2/21/2012</w:t>
            </w:r>
          </w:p>
        </w:tc>
        <w:tc>
          <w:tcPr>
            <w:tcW w:w="1293" w:type="pct"/>
            <w:vAlign w:val="center"/>
          </w:tcPr>
          <w:p w:rsidR="00A33DCA" w:rsidRPr="001D1357" w:rsidRDefault="00A33DCA" w:rsidP="007D099B">
            <w:pPr>
              <w:rPr>
                <w:sz w:val="20"/>
                <w:szCs w:val="20"/>
              </w:rPr>
            </w:pPr>
            <w:r w:rsidRPr="001D1357">
              <w:rPr>
                <w:sz w:val="20"/>
                <w:szCs w:val="20"/>
              </w:rPr>
              <w:t>Questionnaire Mail-out</w:t>
            </w:r>
          </w:p>
        </w:tc>
        <w:tc>
          <w:tcPr>
            <w:tcW w:w="3138" w:type="pct"/>
            <w:vAlign w:val="center"/>
          </w:tcPr>
          <w:p w:rsidR="00A33DCA" w:rsidRPr="001D1357" w:rsidRDefault="00A33DCA" w:rsidP="007D099B">
            <w:pPr>
              <w:rPr>
                <w:sz w:val="20"/>
                <w:szCs w:val="20"/>
              </w:rPr>
            </w:pPr>
            <w:r w:rsidRPr="001D1357">
              <w:rPr>
                <w:sz w:val="20"/>
                <w:szCs w:val="20"/>
              </w:rPr>
              <w:t>SSOCS</w:t>
            </w:r>
            <w:proofErr w:type="gramStart"/>
            <w:r w:rsidRPr="001D1357">
              <w:rPr>
                <w:sz w:val="20"/>
                <w:szCs w:val="20"/>
              </w:rPr>
              <w:t>:20</w:t>
            </w:r>
            <w:r w:rsidR="00894DD3" w:rsidRPr="001D1357">
              <w:rPr>
                <w:sz w:val="20"/>
                <w:szCs w:val="20"/>
              </w:rPr>
              <w:t>12</w:t>
            </w:r>
            <w:proofErr w:type="gramEnd"/>
            <w:r w:rsidRPr="001D1357">
              <w:rPr>
                <w:sz w:val="20"/>
                <w:szCs w:val="20"/>
              </w:rPr>
              <w:t xml:space="preserve"> questionnaire is sent to the school principal/administrator of sampled schools.</w:t>
            </w:r>
          </w:p>
        </w:tc>
      </w:tr>
      <w:tr w:rsidR="00A33DCA" w:rsidRPr="001D1357" w:rsidTr="00904A42">
        <w:trPr>
          <w:jc w:val="center"/>
        </w:trPr>
        <w:tc>
          <w:tcPr>
            <w:tcW w:w="569" w:type="pct"/>
            <w:vAlign w:val="center"/>
          </w:tcPr>
          <w:p w:rsidR="00A33DCA" w:rsidRPr="001D1357" w:rsidRDefault="00894DD3" w:rsidP="00A24200">
            <w:pPr>
              <w:rPr>
                <w:sz w:val="20"/>
                <w:szCs w:val="20"/>
              </w:rPr>
            </w:pPr>
            <w:r w:rsidRPr="001D1357">
              <w:rPr>
                <w:sz w:val="20"/>
                <w:szCs w:val="20"/>
              </w:rPr>
              <w:t>3/6/2012</w:t>
            </w:r>
          </w:p>
        </w:tc>
        <w:tc>
          <w:tcPr>
            <w:tcW w:w="1293" w:type="pct"/>
            <w:vAlign w:val="center"/>
          </w:tcPr>
          <w:p w:rsidR="00A33DCA" w:rsidRPr="001D1357" w:rsidRDefault="00894DD3" w:rsidP="007D099B">
            <w:pPr>
              <w:rPr>
                <w:sz w:val="20"/>
                <w:szCs w:val="20"/>
              </w:rPr>
            </w:pPr>
            <w:r w:rsidRPr="001D1357">
              <w:rPr>
                <w:sz w:val="20"/>
                <w:szCs w:val="20"/>
              </w:rPr>
              <w:t>Follow up e-mail to principals and other appropriate staff</w:t>
            </w:r>
          </w:p>
        </w:tc>
        <w:tc>
          <w:tcPr>
            <w:tcW w:w="3138" w:type="pct"/>
            <w:vAlign w:val="center"/>
          </w:tcPr>
          <w:p w:rsidR="00A33DCA" w:rsidRPr="001D1357" w:rsidRDefault="00894DD3" w:rsidP="007D099B">
            <w:pPr>
              <w:rPr>
                <w:sz w:val="20"/>
                <w:szCs w:val="20"/>
              </w:rPr>
            </w:pPr>
            <w:r w:rsidRPr="001D1357">
              <w:rPr>
                <w:sz w:val="20"/>
                <w:szCs w:val="20"/>
              </w:rPr>
              <w:t xml:space="preserve">Principals or other </w:t>
            </w:r>
            <w:proofErr w:type="gramStart"/>
            <w:r w:rsidRPr="001D1357">
              <w:rPr>
                <w:sz w:val="20"/>
                <w:szCs w:val="20"/>
              </w:rPr>
              <w:t>staff of s</w:t>
            </w:r>
            <w:r w:rsidR="00A33DCA" w:rsidRPr="001D1357">
              <w:rPr>
                <w:sz w:val="20"/>
                <w:szCs w:val="20"/>
              </w:rPr>
              <w:t>ample</w:t>
            </w:r>
            <w:r w:rsidR="00F65371" w:rsidRPr="001D1357">
              <w:rPr>
                <w:sz w:val="20"/>
                <w:szCs w:val="20"/>
              </w:rPr>
              <w:t>d</w:t>
            </w:r>
            <w:r w:rsidR="00A33DCA" w:rsidRPr="001D1357">
              <w:rPr>
                <w:sz w:val="20"/>
                <w:szCs w:val="20"/>
              </w:rPr>
              <w:t xml:space="preserve"> schools are</w:t>
            </w:r>
            <w:proofErr w:type="gramEnd"/>
            <w:r w:rsidR="00A33DCA" w:rsidRPr="001D1357">
              <w:rPr>
                <w:sz w:val="20"/>
                <w:szCs w:val="20"/>
              </w:rPr>
              <w:t xml:space="preserve"> contacted by </w:t>
            </w:r>
            <w:r w:rsidRPr="001D1357">
              <w:rPr>
                <w:sz w:val="20"/>
                <w:szCs w:val="20"/>
              </w:rPr>
              <w:t xml:space="preserve">e-mail </w:t>
            </w:r>
            <w:r w:rsidR="00A33DCA" w:rsidRPr="001D1357">
              <w:rPr>
                <w:sz w:val="20"/>
                <w:szCs w:val="20"/>
              </w:rPr>
              <w:t xml:space="preserve">to </w:t>
            </w:r>
            <w:r w:rsidRPr="001D1357">
              <w:rPr>
                <w:sz w:val="20"/>
                <w:szCs w:val="20"/>
              </w:rPr>
              <w:t>encourage them to complete the questionnaire.</w:t>
            </w:r>
          </w:p>
        </w:tc>
      </w:tr>
      <w:tr w:rsidR="00A33DCA" w:rsidRPr="001D1357" w:rsidTr="00904A42">
        <w:trPr>
          <w:jc w:val="center"/>
        </w:trPr>
        <w:tc>
          <w:tcPr>
            <w:tcW w:w="569" w:type="pct"/>
            <w:vAlign w:val="center"/>
          </w:tcPr>
          <w:p w:rsidR="00A33DCA" w:rsidRPr="001D1357" w:rsidRDefault="00894DD3" w:rsidP="00A24200">
            <w:pPr>
              <w:rPr>
                <w:sz w:val="20"/>
                <w:szCs w:val="20"/>
              </w:rPr>
            </w:pPr>
            <w:r w:rsidRPr="001D1357">
              <w:rPr>
                <w:sz w:val="20"/>
                <w:szCs w:val="20"/>
              </w:rPr>
              <w:t>3/14/2012</w:t>
            </w:r>
            <w:r w:rsidR="002B167A" w:rsidRPr="001D1357">
              <w:rPr>
                <w:sz w:val="20"/>
                <w:szCs w:val="20"/>
              </w:rPr>
              <w:t xml:space="preserve"> </w:t>
            </w:r>
            <w:r w:rsidRPr="001D1357">
              <w:rPr>
                <w:sz w:val="20"/>
                <w:szCs w:val="20"/>
              </w:rPr>
              <w:t>-</w:t>
            </w:r>
            <w:r w:rsidR="002B167A" w:rsidRPr="001D1357">
              <w:rPr>
                <w:sz w:val="20"/>
                <w:szCs w:val="20"/>
              </w:rPr>
              <w:t xml:space="preserve"> </w:t>
            </w:r>
            <w:r w:rsidRPr="001D1357">
              <w:rPr>
                <w:sz w:val="20"/>
                <w:szCs w:val="20"/>
              </w:rPr>
              <w:t>3/30/2012</w:t>
            </w:r>
          </w:p>
        </w:tc>
        <w:tc>
          <w:tcPr>
            <w:tcW w:w="1293" w:type="pct"/>
            <w:vAlign w:val="center"/>
          </w:tcPr>
          <w:p w:rsidR="00A33DCA" w:rsidRPr="001D1357" w:rsidRDefault="00A33DCA" w:rsidP="007D099B">
            <w:pPr>
              <w:rPr>
                <w:sz w:val="20"/>
                <w:szCs w:val="20"/>
              </w:rPr>
            </w:pPr>
            <w:r w:rsidRPr="001D1357">
              <w:rPr>
                <w:sz w:val="20"/>
                <w:szCs w:val="20"/>
              </w:rPr>
              <w:t>Reminder Operation, Phase 1</w:t>
            </w:r>
          </w:p>
        </w:tc>
        <w:tc>
          <w:tcPr>
            <w:tcW w:w="3138" w:type="pct"/>
            <w:vAlign w:val="center"/>
          </w:tcPr>
          <w:p w:rsidR="00A33DCA" w:rsidRPr="001D1357" w:rsidRDefault="00A33DCA"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SSOCS questionnaire are contacted to </w:t>
            </w:r>
            <w:r w:rsidR="00894DD3" w:rsidRPr="001D1357">
              <w:rPr>
                <w:sz w:val="20"/>
                <w:szCs w:val="20"/>
              </w:rPr>
              <w:t xml:space="preserve">verify that the questionnaire has been received and to </w:t>
            </w:r>
            <w:r w:rsidRPr="001D1357">
              <w:rPr>
                <w:sz w:val="20"/>
                <w:szCs w:val="20"/>
              </w:rPr>
              <w:t xml:space="preserve">remind them to </w:t>
            </w:r>
            <w:r w:rsidR="00F65371" w:rsidRPr="001D1357">
              <w:rPr>
                <w:sz w:val="20"/>
                <w:szCs w:val="20"/>
              </w:rPr>
              <w:t>complete it</w:t>
            </w:r>
            <w:r w:rsidRPr="001D1357">
              <w:rPr>
                <w:sz w:val="20"/>
                <w:szCs w:val="20"/>
              </w:rPr>
              <w:t xml:space="preserve"> as soon as possible.</w:t>
            </w:r>
          </w:p>
        </w:tc>
      </w:tr>
      <w:tr w:rsidR="00A33DCA" w:rsidRPr="001D1357" w:rsidTr="00904A42">
        <w:trPr>
          <w:jc w:val="center"/>
        </w:trPr>
        <w:tc>
          <w:tcPr>
            <w:tcW w:w="569" w:type="pct"/>
            <w:vAlign w:val="center"/>
          </w:tcPr>
          <w:p w:rsidR="00A33DCA" w:rsidRPr="001D1357" w:rsidRDefault="00894DD3" w:rsidP="00A24200">
            <w:pPr>
              <w:rPr>
                <w:sz w:val="20"/>
                <w:szCs w:val="20"/>
              </w:rPr>
            </w:pPr>
            <w:r w:rsidRPr="001D1357">
              <w:rPr>
                <w:sz w:val="20"/>
                <w:szCs w:val="20"/>
              </w:rPr>
              <w:t>3/19/2012</w:t>
            </w:r>
            <w:r w:rsidR="002B167A" w:rsidRPr="001D1357">
              <w:rPr>
                <w:sz w:val="20"/>
                <w:szCs w:val="20"/>
              </w:rPr>
              <w:t xml:space="preserve"> </w:t>
            </w:r>
            <w:r w:rsidRPr="001D1357">
              <w:rPr>
                <w:sz w:val="20"/>
                <w:szCs w:val="20"/>
              </w:rPr>
              <w:t>-</w:t>
            </w:r>
            <w:r w:rsidR="002B167A" w:rsidRPr="001D1357">
              <w:rPr>
                <w:sz w:val="20"/>
                <w:szCs w:val="20"/>
              </w:rPr>
              <w:t xml:space="preserve"> </w:t>
            </w:r>
            <w:r w:rsidRPr="001D1357">
              <w:rPr>
                <w:sz w:val="20"/>
                <w:szCs w:val="20"/>
              </w:rPr>
              <w:t>6/1/2012</w:t>
            </w:r>
          </w:p>
        </w:tc>
        <w:tc>
          <w:tcPr>
            <w:tcW w:w="1293" w:type="pct"/>
            <w:vAlign w:val="center"/>
          </w:tcPr>
          <w:p w:rsidR="00A33DCA" w:rsidRPr="001D1357" w:rsidRDefault="00A33DCA" w:rsidP="007D099B">
            <w:pPr>
              <w:rPr>
                <w:sz w:val="20"/>
                <w:szCs w:val="20"/>
              </w:rPr>
            </w:pPr>
            <w:r w:rsidRPr="001D1357">
              <w:rPr>
                <w:sz w:val="20"/>
                <w:szCs w:val="20"/>
              </w:rPr>
              <w:t>Remail</w:t>
            </w:r>
          </w:p>
        </w:tc>
        <w:tc>
          <w:tcPr>
            <w:tcW w:w="3138" w:type="pct"/>
            <w:vAlign w:val="center"/>
          </w:tcPr>
          <w:p w:rsidR="00A33DCA" w:rsidRPr="001D1357" w:rsidRDefault="00A33DCA" w:rsidP="007D099B">
            <w:pPr>
              <w:rPr>
                <w:sz w:val="20"/>
                <w:szCs w:val="20"/>
              </w:rPr>
            </w:pPr>
            <w:r w:rsidRPr="001D1357">
              <w:rPr>
                <w:sz w:val="20"/>
                <w:szCs w:val="20"/>
              </w:rPr>
              <w:t xml:space="preserve">A replacement questionnaire is mailed to schools that </w:t>
            </w:r>
            <w:r w:rsidR="00894DD3" w:rsidRPr="001D1357">
              <w:rPr>
                <w:sz w:val="20"/>
                <w:szCs w:val="20"/>
              </w:rPr>
              <w:t xml:space="preserve">have </w:t>
            </w:r>
            <w:r w:rsidRPr="001D1357">
              <w:rPr>
                <w:sz w:val="20"/>
                <w:szCs w:val="20"/>
              </w:rPr>
              <w:t xml:space="preserve">requested one and to schools with outstanding questionnaires that were not reached during the </w:t>
            </w:r>
            <w:r w:rsidR="00894DD3" w:rsidRPr="001D1357">
              <w:rPr>
                <w:sz w:val="20"/>
                <w:szCs w:val="20"/>
              </w:rPr>
              <w:t>reminder</w:t>
            </w:r>
            <w:r w:rsidRPr="001D1357">
              <w:rPr>
                <w:sz w:val="20"/>
                <w:szCs w:val="20"/>
              </w:rPr>
              <w:t xml:space="preserve"> operation.</w:t>
            </w:r>
          </w:p>
        </w:tc>
      </w:tr>
      <w:tr w:rsidR="00894DD3" w:rsidRPr="001D1357" w:rsidTr="00904A42">
        <w:trPr>
          <w:jc w:val="center"/>
        </w:trPr>
        <w:tc>
          <w:tcPr>
            <w:tcW w:w="569" w:type="pct"/>
            <w:vAlign w:val="center"/>
          </w:tcPr>
          <w:p w:rsidR="00894DD3" w:rsidRPr="001D1357" w:rsidRDefault="00894DD3" w:rsidP="00A24200">
            <w:pPr>
              <w:rPr>
                <w:sz w:val="20"/>
                <w:szCs w:val="20"/>
              </w:rPr>
            </w:pPr>
            <w:r w:rsidRPr="001D1357">
              <w:rPr>
                <w:sz w:val="20"/>
                <w:szCs w:val="20"/>
              </w:rPr>
              <w:t>3/21/2012</w:t>
            </w:r>
          </w:p>
        </w:tc>
        <w:tc>
          <w:tcPr>
            <w:tcW w:w="1293" w:type="pct"/>
            <w:vAlign w:val="center"/>
          </w:tcPr>
          <w:p w:rsidR="00894DD3" w:rsidRPr="001D1357" w:rsidRDefault="00894DD3" w:rsidP="007D099B">
            <w:pPr>
              <w:rPr>
                <w:sz w:val="20"/>
                <w:szCs w:val="20"/>
              </w:rPr>
            </w:pPr>
            <w:r w:rsidRPr="001D1357">
              <w:rPr>
                <w:sz w:val="20"/>
                <w:szCs w:val="20"/>
              </w:rPr>
              <w:t>E-mail Reminder</w:t>
            </w:r>
          </w:p>
        </w:tc>
        <w:tc>
          <w:tcPr>
            <w:tcW w:w="3138" w:type="pct"/>
            <w:vAlign w:val="center"/>
          </w:tcPr>
          <w:p w:rsidR="00894DD3" w:rsidRPr="001D1357" w:rsidRDefault="0056545E"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questionnaire contacted by e-mail to encourage them to </w:t>
            </w:r>
            <w:r w:rsidR="00F65371" w:rsidRPr="001D1357">
              <w:rPr>
                <w:sz w:val="20"/>
                <w:szCs w:val="20"/>
              </w:rPr>
              <w:t>do so</w:t>
            </w:r>
            <w:r w:rsidRPr="001D1357">
              <w:rPr>
                <w:sz w:val="20"/>
                <w:szCs w:val="20"/>
              </w:rPr>
              <w:t>.</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4/4/2012</w:t>
            </w:r>
          </w:p>
        </w:tc>
        <w:tc>
          <w:tcPr>
            <w:tcW w:w="1293" w:type="pct"/>
            <w:vAlign w:val="center"/>
          </w:tcPr>
          <w:p w:rsidR="0056545E" w:rsidRPr="001D1357" w:rsidRDefault="0056545E" w:rsidP="007D099B">
            <w:pPr>
              <w:rPr>
                <w:sz w:val="20"/>
                <w:szCs w:val="20"/>
              </w:rPr>
            </w:pPr>
            <w:r w:rsidRPr="001D1357">
              <w:rPr>
                <w:sz w:val="20"/>
                <w:szCs w:val="20"/>
              </w:rPr>
              <w:t>E-mail reminder</w:t>
            </w:r>
          </w:p>
        </w:tc>
        <w:tc>
          <w:tcPr>
            <w:tcW w:w="3138" w:type="pct"/>
            <w:vAlign w:val="center"/>
          </w:tcPr>
          <w:p w:rsidR="0056545E" w:rsidRPr="001D1357" w:rsidRDefault="0056545E"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questionnaire contacted by e-mail to encourage them to complete the questionnaire. </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4/4/2012</w:t>
            </w:r>
          </w:p>
        </w:tc>
        <w:tc>
          <w:tcPr>
            <w:tcW w:w="1293" w:type="pct"/>
            <w:vAlign w:val="center"/>
          </w:tcPr>
          <w:p w:rsidR="0056545E" w:rsidRPr="001D1357" w:rsidRDefault="0056545E" w:rsidP="007D099B">
            <w:pPr>
              <w:rPr>
                <w:sz w:val="20"/>
                <w:szCs w:val="20"/>
              </w:rPr>
            </w:pPr>
            <w:r w:rsidRPr="001D1357">
              <w:rPr>
                <w:sz w:val="20"/>
                <w:szCs w:val="20"/>
              </w:rPr>
              <w:t>Thank you e-mail to responding schools</w:t>
            </w:r>
          </w:p>
        </w:tc>
        <w:tc>
          <w:tcPr>
            <w:tcW w:w="3138" w:type="pct"/>
            <w:vAlign w:val="center"/>
          </w:tcPr>
          <w:p w:rsidR="0056545E" w:rsidRPr="001D1357" w:rsidRDefault="0056545E"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returned a completed questionnaire are sent a thank you e-mail.</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4/16/2012</w:t>
            </w:r>
            <w:r w:rsidR="002B167A" w:rsidRPr="001D1357">
              <w:rPr>
                <w:sz w:val="20"/>
                <w:szCs w:val="20"/>
              </w:rPr>
              <w:t xml:space="preserve"> </w:t>
            </w:r>
            <w:r w:rsidRPr="001D1357">
              <w:rPr>
                <w:sz w:val="20"/>
                <w:szCs w:val="20"/>
              </w:rPr>
              <w:t>-</w:t>
            </w:r>
            <w:r w:rsidR="002B167A" w:rsidRPr="001D1357">
              <w:rPr>
                <w:sz w:val="20"/>
                <w:szCs w:val="20"/>
              </w:rPr>
              <w:t xml:space="preserve"> </w:t>
            </w:r>
            <w:r w:rsidRPr="001D1357">
              <w:rPr>
                <w:sz w:val="20"/>
                <w:szCs w:val="20"/>
              </w:rPr>
              <w:t>4/18/2012</w:t>
            </w:r>
          </w:p>
        </w:tc>
        <w:tc>
          <w:tcPr>
            <w:tcW w:w="1293" w:type="pct"/>
            <w:vAlign w:val="center"/>
          </w:tcPr>
          <w:p w:rsidR="0056545E" w:rsidRPr="001D1357" w:rsidRDefault="0056545E" w:rsidP="001D1357">
            <w:pPr>
              <w:rPr>
                <w:sz w:val="20"/>
                <w:szCs w:val="20"/>
              </w:rPr>
            </w:pPr>
            <w:r w:rsidRPr="001D1357">
              <w:rPr>
                <w:sz w:val="20"/>
                <w:szCs w:val="20"/>
              </w:rPr>
              <w:t>Second mailout</w:t>
            </w:r>
          </w:p>
        </w:tc>
        <w:tc>
          <w:tcPr>
            <w:tcW w:w="3138" w:type="pct"/>
            <w:vAlign w:val="center"/>
          </w:tcPr>
          <w:p w:rsidR="0056545E" w:rsidRPr="001D1357" w:rsidRDefault="0056545E" w:rsidP="007D099B">
            <w:pPr>
              <w:rPr>
                <w:sz w:val="20"/>
                <w:szCs w:val="20"/>
              </w:rPr>
            </w:pPr>
            <w:r w:rsidRPr="001D1357">
              <w:rPr>
                <w:sz w:val="20"/>
                <w:szCs w:val="20"/>
              </w:rPr>
              <w:t>Questionnaires are re-mailed to sample</w:t>
            </w:r>
            <w:r w:rsidR="00F65371" w:rsidRPr="001D1357">
              <w:rPr>
                <w:sz w:val="20"/>
                <w:szCs w:val="20"/>
              </w:rPr>
              <w:t>d</w:t>
            </w:r>
            <w:r w:rsidRPr="001D1357">
              <w:rPr>
                <w:sz w:val="20"/>
                <w:szCs w:val="20"/>
              </w:rPr>
              <w:t xml:space="preserve"> schools that were reached during phase 1 of the reminder operation but have not returned a completed questionnaire.</w:t>
            </w:r>
          </w:p>
        </w:tc>
      </w:tr>
      <w:tr w:rsidR="00A33DCA" w:rsidRPr="001D1357" w:rsidTr="00904A42">
        <w:trPr>
          <w:jc w:val="center"/>
        </w:trPr>
        <w:tc>
          <w:tcPr>
            <w:tcW w:w="569" w:type="pct"/>
            <w:vAlign w:val="center"/>
          </w:tcPr>
          <w:p w:rsidR="00A33DCA" w:rsidRPr="001D1357" w:rsidRDefault="0056545E" w:rsidP="00A24200">
            <w:pPr>
              <w:rPr>
                <w:sz w:val="20"/>
                <w:szCs w:val="20"/>
              </w:rPr>
            </w:pPr>
            <w:r w:rsidRPr="001D1357">
              <w:rPr>
                <w:sz w:val="20"/>
                <w:szCs w:val="20"/>
              </w:rPr>
              <w:t>4/16/2012</w:t>
            </w:r>
            <w:r w:rsidR="002B167A" w:rsidRPr="001D1357">
              <w:rPr>
                <w:sz w:val="20"/>
                <w:szCs w:val="20"/>
              </w:rPr>
              <w:t xml:space="preserve"> </w:t>
            </w:r>
            <w:r w:rsidRPr="001D1357">
              <w:rPr>
                <w:sz w:val="20"/>
                <w:szCs w:val="20"/>
              </w:rPr>
              <w:t>-</w:t>
            </w:r>
            <w:r w:rsidR="002B167A" w:rsidRPr="001D1357">
              <w:rPr>
                <w:sz w:val="20"/>
                <w:szCs w:val="20"/>
              </w:rPr>
              <w:t xml:space="preserve"> </w:t>
            </w:r>
            <w:r w:rsidRPr="001D1357">
              <w:rPr>
                <w:sz w:val="20"/>
                <w:szCs w:val="20"/>
              </w:rPr>
              <w:t>4/20/2012</w:t>
            </w:r>
          </w:p>
        </w:tc>
        <w:tc>
          <w:tcPr>
            <w:tcW w:w="1293" w:type="pct"/>
            <w:vAlign w:val="center"/>
          </w:tcPr>
          <w:p w:rsidR="00A33DCA" w:rsidRPr="001D1357" w:rsidRDefault="00A33DCA" w:rsidP="007D099B">
            <w:pPr>
              <w:rPr>
                <w:sz w:val="20"/>
                <w:szCs w:val="20"/>
              </w:rPr>
            </w:pPr>
            <w:r w:rsidRPr="001D1357">
              <w:rPr>
                <w:sz w:val="20"/>
                <w:szCs w:val="20"/>
              </w:rPr>
              <w:t>Reminder Operation, Phase 2</w:t>
            </w:r>
          </w:p>
        </w:tc>
        <w:tc>
          <w:tcPr>
            <w:tcW w:w="3138" w:type="pct"/>
            <w:vAlign w:val="center"/>
          </w:tcPr>
          <w:p w:rsidR="00A33DCA" w:rsidRPr="001D1357" w:rsidRDefault="00A33DCA"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SSOCS questionnaire are contacted to remind them to do so as soon as possible.</w:t>
            </w:r>
            <w:r w:rsidR="0056545E" w:rsidRPr="001D1357">
              <w:rPr>
                <w:sz w:val="20"/>
                <w:szCs w:val="20"/>
              </w:rPr>
              <w:t xml:space="preserve"> Data are collected over the phone if requested.</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4/25/2012</w:t>
            </w:r>
          </w:p>
        </w:tc>
        <w:tc>
          <w:tcPr>
            <w:tcW w:w="1293" w:type="pct"/>
            <w:vAlign w:val="center"/>
          </w:tcPr>
          <w:p w:rsidR="0056545E" w:rsidRPr="001D1357" w:rsidRDefault="0056545E" w:rsidP="007D099B">
            <w:pPr>
              <w:rPr>
                <w:sz w:val="20"/>
                <w:szCs w:val="20"/>
              </w:rPr>
            </w:pPr>
            <w:r w:rsidRPr="001D1357">
              <w:rPr>
                <w:sz w:val="20"/>
                <w:szCs w:val="20"/>
              </w:rPr>
              <w:t>E-mail Reminder</w:t>
            </w:r>
          </w:p>
        </w:tc>
        <w:tc>
          <w:tcPr>
            <w:tcW w:w="3138" w:type="pct"/>
            <w:vAlign w:val="center"/>
          </w:tcPr>
          <w:p w:rsidR="0056545E" w:rsidRPr="001D1357" w:rsidRDefault="0056545E"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questionnaire contacted by e-mail to encourage them to </w:t>
            </w:r>
            <w:r w:rsidR="00F65371" w:rsidRPr="001D1357">
              <w:rPr>
                <w:sz w:val="20"/>
                <w:szCs w:val="20"/>
              </w:rPr>
              <w:t>do so</w:t>
            </w:r>
            <w:r w:rsidRPr="001D1357">
              <w:rPr>
                <w:sz w:val="20"/>
                <w:szCs w:val="20"/>
              </w:rPr>
              <w:t>.</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5/7/2012</w:t>
            </w:r>
            <w:r w:rsidR="002B167A" w:rsidRPr="001D1357">
              <w:rPr>
                <w:sz w:val="20"/>
                <w:szCs w:val="20"/>
              </w:rPr>
              <w:t xml:space="preserve"> </w:t>
            </w:r>
            <w:r w:rsidRPr="001D1357">
              <w:rPr>
                <w:sz w:val="20"/>
                <w:szCs w:val="20"/>
              </w:rPr>
              <w:t>-</w:t>
            </w:r>
            <w:r w:rsidR="002B167A" w:rsidRPr="001D1357">
              <w:rPr>
                <w:sz w:val="20"/>
                <w:szCs w:val="20"/>
              </w:rPr>
              <w:t xml:space="preserve"> </w:t>
            </w:r>
            <w:r w:rsidRPr="001D1357">
              <w:rPr>
                <w:sz w:val="20"/>
                <w:szCs w:val="20"/>
              </w:rPr>
              <w:t>6/8/2012</w:t>
            </w:r>
          </w:p>
        </w:tc>
        <w:tc>
          <w:tcPr>
            <w:tcW w:w="1293" w:type="pct"/>
            <w:vAlign w:val="center"/>
          </w:tcPr>
          <w:p w:rsidR="0056545E" w:rsidRPr="001D1357" w:rsidRDefault="0056545E" w:rsidP="007D099B">
            <w:pPr>
              <w:rPr>
                <w:sz w:val="20"/>
                <w:szCs w:val="20"/>
              </w:rPr>
            </w:pPr>
            <w:r w:rsidRPr="001D1357">
              <w:rPr>
                <w:sz w:val="20"/>
                <w:szCs w:val="20"/>
              </w:rPr>
              <w:t>Nonresponse Follow-up</w:t>
            </w:r>
          </w:p>
        </w:tc>
        <w:tc>
          <w:tcPr>
            <w:tcW w:w="3138" w:type="pct"/>
            <w:vAlign w:val="center"/>
          </w:tcPr>
          <w:p w:rsidR="0056545E" w:rsidRPr="001D1357" w:rsidRDefault="0056545E"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SSOCS questionnaire are contacted </w:t>
            </w:r>
            <w:r w:rsidR="00F65371" w:rsidRPr="001D1357">
              <w:rPr>
                <w:sz w:val="20"/>
                <w:szCs w:val="20"/>
              </w:rPr>
              <w:t xml:space="preserve">by telephone </w:t>
            </w:r>
            <w:r w:rsidRPr="001D1357">
              <w:rPr>
                <w:sz w:val="20"/>
                <w:szCs w:val="20"/>
              </w:rPr>
              <w:t>to attempt to complete the questionnaire over the phone or by fax submission. Fallback for reluctant respondents is key-items data collection.</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5/16/2012</w:t>
            </w:r>
          </w:p>
        </w:tc>
        <w:tc>
          <w:tcPr>
            <w:tcW w:w="1293" w:type="pct"/>
            <w:vAlign w:val="center"/>
          </w:tcPr>
          <w:p w:rsidR="0056545E" w:rsidRPr="001D1357" w:rsidRDefault="0056545E" w:rsidP="007D099B">
            <w:pPr>
              <w:rPr>
                <w:sz w:val="20"/>
                <w:szCs w:val="20"/>
              </w:rPr>
            </w:pPr>
            <w:r w:rsidRPr="001D1357">
              <w:rPr>
                <w:sz w:val="20"/>
                <w:szCs w:val="20"/>
              </w:rPr>
              <w:t>E-mail Reminder</w:t>
            </w:r>
          </w:p>
        </w:tc>
        <w:tc>
          <w:tcPr>
            <w:tcW w:w="3138" w:type="pct"/>
            <w:vAlign w:val="center"/>
          </w:tcPr>
          <w:p w:rsidR="0056545E" w:rsidRPr="001D1357" w:rsidRDefault="0056545E" w:rsidP="007D099B">
            <w:pPr>
              <w:rPr>
                <w:sz w:val="20"/>
                <w:szCs w:val="20"/>
              </w:rPr>
            </w:pPr>
            <w:r w:rsidRPr="001D1357">
              <w:rPr>
                <w:sz w:val="20"/>
                <w:szCs w:val="20"/>
              </w:rPr>
              <w:t>Sample</w:t>
            </w:r>
            <w:r w:rsidR="00F65371" w:rsidRPr="001D1357">
              <w:rPr>
                <w:sz w:val="20"/>
                <w:szCs w:val="20"/>
              </w:rPr>
              <w:t>d</w:t>
            </w:r>
            <w:r w:rsidRPr="001D1357">
              <w:rPr>
                <w:sz w:val="20"/>
                <w:szCs w:val="20"/>
              </w:rPr>
              <w:t xml:space="preserve"> schools that have not returned a completed questionnaire contacted by e-mail to encourage them to </w:t>
            </w:r>
            <w:r w:rsidR="00F65371" w:rsidRPr="001D1357">
              <w:rPr>
                <w:sz w:val="20"/>
                <w:szCs w:val="20"/>
              </w:rPr>
              <w:t>do so</w:t>
            </w:r>
            <w:r w:rsidRPr="001D1357">
              <w:rPr>
                <w:sz w:val="20"/>
                <w:szCs w:val="20"/>
              </w:rPr>
              <w:t>.</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6/4/2012</w:t>
            </w:r>
          </w:p>
        </w:tc>
        <w:tc>
          <w:tcPr>
            <w:tcW w:w="1293" w:type="pct"/>
            <w:vAlign w:val="center"/>
          </w:tcPr>
          <w:p w:rsidR="0056545E" w:rsidRPr="001D1357" w:rsidRDefault="0056545E" w:rsidP="00A24200">
            <w:pPr>
              <w:rPr>
                <w:sz w:val="20"/>
                <w:szCs w:val="20"/>
              </w:rPr>
            </w:pPr>
            <w:r w:rsidRPr="001D1357">
              <w:rPr>
                <w:sz w:val="20"/>
                <w:szCs w:val="20"/>
              </w:rPr>
              <w:t>E-mail Reminder</w:t>
            </w:r>
          </w:p>
        </w:tc>
        <w:tc>
          <w:tcPr>
            <w:tcW w:w="3138" w:type="pct"/>
            <w:vAlign w:val="center"/>
          </w:tcPr>
          <w:p w:rsidR="0056545E" w:rsidRPr="001D1357" w:rsidRDefault="0056545E" w:rsidP="00A24200">
            <w:pPr>
              <w:rPr>
                <w:sz w:val="20"/>
                <w:szCs w:val="20"/>
              </w:rPr>
            </w:pPr>
            <w:r w:rsidRPr="001D1357">
              <w:rPr>
                <w:sz w:val="20"/>
                <w:szCs w:val="20"/>
              </w:rPr>
              <w:t xml:space="preserve">Sample schools that have not returned a completed questionnaire contacted by e-mail to encourage them to </w:t>
            </w:r>
            <w:r w:rsidR="00F65371" w:rsidRPr="001D1357">
              <w:rPr>
                <w:sz w:val="20"/>
                <w:szCs w:val="20"/>
              </w:rPr>
              <w:t>do so</w:t>
            </w:r>
            <w:r w:rsidRPr="001D1357">
              <w:rPr>
                <w:sz w:val="20"/>
                <w:szCs w:val="20"/>
              </w:rPr>
              <w:t>.</w:t>
            </w:r>
          </w:p>
        </w:tc>
      </w:tr>
      <w:tr w:rsidR="0056545E" w:rsidRPr="001D1357" w:rsidTr="00904A42">
        <w:trPr>
          <w:jc w:val="center"/>
        </w:trPr>
        <w:tc>
          <w:tcPr>
            <w:tcW w:w="569" w:type="pct"/>
            <w:vAlign w:val="center"/>
          </w:tcPr>
          <w:p w:rsidR="0056545E" w:rsidRPr="001D1357" w:rsidRDefault="0056545E" w:rsidP="00A24200">
            <w:pPr>
              <w:rPr>
                <w:sz w:val="20"/>
                <w:szCs w:val="20"/>
              </w:rPr>
            </w:pPr>
            <w:r w:rsidRPr="001D1357">
              <w:rPr>
                <w:sz w:val="20"/>
                <w:szCs w:val="20"/>
              </w:rPr>
              <w:t>5/1/2012</w:t>
            </w:r>
            <w:r w:rsidR="002B167A" w:rsidRPr="001D1357">
              <w:rPr>
                <w:sz w:val="20"/>
                <w:szCs w:val="20"/>
              </w:rPr>
              <w:t xml:space="preserve"> </w:t>
            </w:r>
            <w:r w:rsidRPr="001D1357">
              <w:rPr>
                <w:sz w:val="20"/>
                <w:szCs w:val="20"/>
              </w:rPr>
              <w:t>-</w:t>
            </w:r>
            <w:r w:rsidR="002B167A" w:rsidRPr="001D1357">
              <w:rPr>
                <w:sz w:val="20"/>
                <w:szCs w:val="20"/>
              </w:rPr>
              <w:t xml:space="preserve"> </w:t>
            </w:r>
            <w:r w:rsidRPr="001D1357">
              <w:rPr>
                <w:sz w:val="20"/>
                <w:szCs w:val="20"/>
              </w:rPr>
              <w:t>6/15/2012</w:t>
            </w:r>
          </w:p>
        </w:tc>
        <w:tc>
          <w:tcPr>
            <w:tcW w:w="1293" w:type="pct"/>
            <w:vAlign w:val="center"/>
          </w:tcPr>
          <w:p w:rsidR="0056545E" w:rsidRPr="001D1357" w:rsidRDefault="0056545E" w:rsidP="00A24200">
            <w:pPr>
              <w:rPr>
                <w:sz w:val="20"/>
                <w:szCs w:val="20"/>
              </w:rPr>
            </w:pPr>
            <w:r w:rsidRPr="001D1357">
              <w:rPr>
                <w:sz w:val="20"/>
                <w:szCs w:val="20"/>
              </w:rPr>
              <w:t>Data Retrieval Operation</w:t>
            </w:r>
          </w:p>
        </w:tc>
        <w:tc>
          <w:tcPr>
            <w:tcW w:w="3138" w:type="pct"/>
            <w:vAlign w:val="center"/>
          </w:tcPr>
          <w:p w:rsidR="0056545E" w:rsidRPr="001D1357" w:rsidRDefault="0056545E" w:rsidP="00A24200">
            <w:pPr>
              <w:rPr>
                <w:sz w:val="20"/>
                <w:szCs w:val="20"/>
              </w:rPr>
            </w:pPr>
            <w:r w:rsidRPr="001D1357">
              <w:rPr>
                <w:sz w:val="20"/>
                <w:szCs w:val="20"/>
              </w:rPr>
              <w:t>For cases in which critical subitems were left blank or responses were illogical, respondents are contacted to resolve issues related to the missing data.</w:t>
            </w:r>
            <w:r w:rsidR="00425CAD" w:rsidRPr="001D1357">
              <w:rPr>
                <w:sz w:val="20"/>
                <w:szCs w:val="20"/>
              </w:rPr>
              <w:t xml:space="preserve"> </w:t>
            </w:r>
          </w:p>
        </w:tc>
      </w:tr>
    </w:tbl>
    <w:p w:rsidR="00904A42" w:rsidRDefault="00904A42" w:rsidP="006B195E">
      <w:pPr>
        <w:pStyle w:val="BodyText"/>
        <w:spacing w:after="0"/>
        <w:rPr>
          <w:b/>
        </w:rPr>
      </w:pPr>
    </w:p>
    <w:p w:rsidR="006B195E" w:rsidRDefault="00904A42" w:rsidP="006B195E">
      <w:pPr>
        <w:pStyle w:val="BodyText"/>
        <w:spacing w:after="0"/>
        <w:rPr>
          <w:b/>
        </w:rPr>
      </w:pPr>
      <w:r>
        <w:rPr>
          <w:b/>
        </w:rPr>
        <w:br w:type="page"/>
      </w:r>
      <w:r w:rsidR="00344DC4">
        <w:rPr>
          <w:b/>
        </w:rPr>
        <w:lastRenderedPageBreak/>
        <w:t>C</w:t>
      </w:r>
      <w:r w:rsidR="00BF63B4" w:rsidRPr="00344DC4">
        <w:rPr>
          <w:b/>
        </w:rPr>
        <w:t xml:space="preserve">hanges to </w:t>
      </w:r>
      <w:r w:rsidR="006B195E">
        <w:rPr>
          <w:b/>
        </w:rPr>
        <w:t>the Q</w:t>
      </w:r>
      <w:r w:rsidR="00BF63B4" w:rsidRPr="00344DC4">
        <w:rPr>
          <w:b/>
        </w:rPr>
        <w:t xml:space="preserve">uestionnaire and </w:t>
      </w:r>
      <w:r w:rsidR="006B195E">
        <w:rPr>
          <w:b/>
        </w:rPr>
        <w:t>R</w:t>
      </w:r>
      <w:r w:rsidR="00BF63B4" w:rsidRPr="00344DC4">
        <w:rPr>
          <w:b/>
        </w:rPr>
        <w:t>ationale</w:t>
      </w:r>
    </w:p>
    <w:p w:rsidR="00904A42" w:rsidRDefault="00904A42" w:rsidP="006B195E">
      <w:pPr>
        <w:pStyle w:val="BodyText"/>
        <w:spacing w:after="0"/>
        <w:rPr>
          <w:u w:val="single"/>
        </w:rPr>
      </w:pPr>
    </w:p>
    <w:p w:rsidR="002B167A" w:rsidRPr="00F65371" w:rsidRDefault="002B167A" w:rsidP="006B195E">
      <w:pPr>
        <w:pStyle w:val="BodyText"/>
        <w:spacing w:after="0"/>
        <w:rPr>
          <w:u w:val="single"/>
        </w:rPr>
      </w:pPr>
      <w:r w:rsidRPr="002B167A">
        <w:rPr>
          <w:u w:val="single"/>
        </w:rPr>
        <w:t>New Items</w:t>
      </w:r>
    </w:p>
    <w:p w:rsidR="00184692" w:rsidRDefault="00272426" w:rsidP="006B195E">
      <w:pPr>
        <w:pStyle w:val="BodyText"/>
        <w:spacing w:after="0"/>
      </w:pPr>
      <w:r w:rsidRPr="00F65371">
        <w:t>T</w:t>
      </w:r>
      <w:r w:rsidR="0056545E" w:rsidRPr="00F65371">
        <w:t>wo</w:t>
      </w:r>
      <w:r w:rsidR="00184692" w:rsidRPr="00F65371">
        <w:t xml:space="preserve"> items have been </w:t>
      </w:r>
      <w:r w:rsidRPr="00F65371">
        <w:t>added to the questionn</w:t>
      </w:r>
      <w:r w:rsidRPr="00AA712E">
        <w:t>aire for the 2011–12 administration (</w:t>
      </w:r>
      <w:r w:rsidR="001F3AEC">
        <w:t>see item 12 in the attached Ap</w:t>
      </w:r>
      <w:r w:rsidRPr="00AA712E">
        <w:t xml:space="preserve">pendix </w:t>
      </w:r>
      <w:r w:rsidR="00DC1E2A">
        <w:t>C</w:t>
      </w:r>
      <w:r w:rsidRPr="00AA712E">
        <w:t>).</w:t>
      </w:r>
      <w:r w:rsidRPr="00F65371">
        <w:t xml:space="preserve"> </w:t>
      </w:r>
      <w:r>
        <w:t>The new items are:</w:t>
      </w:r>
    </w:p>
    <w:p w:rsidR="00E10E29" w:rsidRDefault="00E10E29" w:rsidP="00E10E29">
      <w:pPr>
        <w:pStyle w:val="BodyText"/>
        <w:spacing w:after="0"/>
      </w:pPr>
    </w:p>
    <w:p w:rsidR="00272426" w:rsidRPr="00272426" w:rsidRDefault="00272426" w:rsidP="00E10E29">
      <w:pPr>
        <w:pStyle w:val="BodyText"/>
        <w:spacing w:after="0"/>
      </w:pPr>
      <w:r w:rsidRPr="00272426">
        <w:t xml:space="preserve">During the 2011–12 school </w:t>
      </w:r>
      <w:proofErr w:type="gramStart"/>
      <w:r w:rsidRPr="00272426">
        <w:t>year</w:t>
      </w:r>
      <w:proofErr w:type="gramEnd"/>
      <w:r w:rsidRPr="00272426">
        <w:t>, did your school or school district provide any of the following</w:t>
      </w:r>
      <w:r>
        <w:t xml:space="preserve"> </w:t>
      </w:r>
      <w:r w:rsidRPr="00272426">
        <w:t>for classroom teachers or aides?</w:t>
      </w:r>
    </w:p>
    <w:p w:rsidR="00272426" w:rsidRPr="00272426" w:rsidRDefault="00272426" w:rsidP="00B926CA">
      <w:pPr>
        <w:pStyle w:val="BodyText"/>
        <w:numPr>
          <w:ilvl w:val="0"/>
          <w:numId w:val="17"/>
        </w:numPr>
        <w:spacing w:after="0"/>
      </w:pPr>
      <w:r w:rsidRPr="00272426">
        <w:rPr>
          <w:bCs/>
          <w:iCs/>
        </w:rPr>
        <w:t>Training in school-wide discipline policies and practices related to bullying</w:t>
      </w:r>
    </w:p>
    <w:p w:rsidR="00272426" w:rsidRPr="00272426" w:rsidRDefault="00272426" w:rsidP="00B926CA">
      <w:pPr>
        <w:pStyle w:val="BodyText"/>
        <w:numPr>
          <w:ilvl w:val="0"/>
          <w:numId w:val="17"/>
        </w:numPr>
        <w:spacing w:after="0"/>
      </w:pPr>
      <w:r w:rsidRPr="00272426">
        <w:t>Training i</w:t>
      </w:r>
      <w:r w:rsidR="0056545E">
        <w:t xml:space="preserve">n recognizing </w:t>
      </w:r>
      <w:r w:rsidRPr="00272426">
        <w:t>physical, social, and verbal bullying behaviors</w:t>
      </w:r>
    </w:p>
    <w:p w:rsidR="00272426" w:rsidRDefault="00272426" w:rsidP="006B195E">
      <w:pPr>
        <w:pStyle w:val="BodyText"/>
        <w:spacing w:after="0"/>
      </w:pPr>
    </w:p>
    <w:p w:rsidR="002B167A" w:rsidRPr="002B167A" w:rsidRDefault="002B167A" w:rsidP="002B167A">
      <w:pPr>
        <w:pStyle w:val="BodyText"/>
        <w:spacing w:after="0"/>
      </w:pPr>
      <w:r w:rsidRPr="008857F6">
        <w:t xml:space="preserve">Each of these new items was </w:t>
      </w:r>
      <w:r>
        <w:t>subjected to cognitive testing and items were modified, where necessary, based on the r</w:t>
      </w:r>
      <w:r w:rsidRPr="002B167A">
        <w:t xml:space="preserve">esults of the cognitive testing. </w:t>
      </w:r>
      <w:r w:rsidR="00E148F4">
        <w:t>The</w:t>
      </w:r>
      <w:r w:rsidRPr="002B167A">
        <w:t xml:space="preserve"> </w:t>
      </w:r>
      <w:r w:rsidR="00DC1E2A">
        <w:t xml:space="preserve">summary of </w:t>
      </w:r>
      <w:r w:rsidRPr="002B167A">
        <w:t xml:space="preserve">cognitive </w:t>
      </w:r>
      <w:r w:rsidR="00DC1E2A">
        <w:t>testing of the new items</w:t>
      </w:r>
      <w:r w:rsidRPr="002B167A">
        <w:t xml:space="preserve"> can be found in </w:t>
      </w:r>
      <w:r w:rsidR="00E148F4">
        <w:t>A</w:t>
      </w:r>
      <w:r w:rsidRPr="002B167A">
        <w:t xml:space="preserve">ppendix </w:t>
      </w:r>
      <w:r w:rsidR="00DC1E2A">
        <w:t>A</w:t>
      </w:r>
      <w:r w:rsidRPr="002B167A">
        <w:t>.</w:t>
      </w:r>
    </w:p>
    <w:p w:rsidR="002B167A" w:rsidRPr="008857F6" w:rsidRDefault="002B167A" w:rsidP="002B167A">
      <w:pPr>
        <w:pStyle w:val="BodyText"/>
        <w:spacing w:after="0"/>
      </w:pPr>
    </w:p>
    <w:p w:rsidR="002B167A" w:rsidRDefault="002B167A" w:rsidP="002B167A">
      <w:pPr>
        <w:pStyle w:val="BodyText"/>
        <w:spacing w:after="0"/>
      </w:pPr>
      <w:r>
        <w:t>With the exception of the two new items</w:t>
      </w:r>
      <w:r w:rsidR="00345C93">
        <w:t xml:space="preserve"> above</w:t>
      </w:r>
      <w:r>
        <w:t xml:space="preserve">, the 2011–12 SSOCS questionnaire will remain the same as the 2009–10 </w:t>
      </w:r>
      <w:proofErr w:type="gramStart"/>
      <w:r>
        <w:t>questionnaire</w:t>
      </w:r>
      <w:proofErr w:type="gramEnd"/>
      <w:r>
        <w:t>.</w:t>
      </w:r>
    </w:p>
    <w:p w:rsidR="002B167A" w:rsidRPr="002B167A" w:rsidRDefault="002B167A" w:rsidP="006B195E">
      <w:pPr>
        <w:pStyle w:val="BodyText"/>
        <w:spacing w:after="0"/>
      </w:pPr>
    </w:p>
    <w:p w:rsidR="008857F6" w:rsidRDefault="002B167A" w:rsidP="006B195E">
      <w:pPr>
        <w:pStyle w:val="BodyText"/>
        <w:spacing w:after="0"/>
        <w:rPr>
          <w:u w:val="single"/>
        </w:rPr>
      </w:pPr>
      <w:r w:rsidRPr="002B167A">
        <w:rPr>
          <w:u w:val="single"/>
        </w:rPr>
        <w:t>New Item Rationale</w:t>
      </w:r>
      <w:r w:rsidR="00272426" w:rsidRPr="002B167A">
        <w:rPr>
          <w:u w:val="single"/>
        </w:rPr>
        <w:t xml:space="preserve"> </w:t>
      </w:r>
    </w:p>
    <w:p w:rsidR="00181B93" w:rsidRPr="006B0B35" w:rsidRDefault="00181B93" w:rsidP="00181B93">
      <w:pPr>
        <w:pStyle w:val="BodyText"/>
        <w:spacing w:after="0"/>
        <w:rPr>
          <w:bCs/>
          <w:i/>
        </w:rPr>
      </w:pPr>
      <w:r w:rsidRPr="006B0B35">
        <w:rPr>
          <w:bCs/>
          <w:i/>
        </w:rPr>
        <w:t xml:space="preserve">Training in school-wide discipline policies and practices related to bullying: </w:t>
      </w:r>
    </w:p>
    <w:p w:rsidR="00181B93" w:rsidRPr="002B167A" w:rsidRDefault="00181B93" w:rsidP="00181B93">
      <w:pPr>
        <w:pStyle w:val="BodyText"/>
      </w:pPr>
      <w:r w:rsidRPr="006B0B35">
        <w:t>A study commissioned by the National Education Association (B</w:t>
      </w:r>
      <w:r w:rsidR="007A420E">
        <w:t>rad</w:t>
      </w:r>
      <w:r w:rsidRPr="006B0B35">
        <w:t>s</w:t>
      </w:r>
      <w:r w:rsidR="007A420E">
        <w:t>h</w:t>
      </w:r>
      <w:r w:rsidRPr="006B0B35">
        <w:t xml:space="preserve">aw et al., 2011) reported that 93% of school employees reported the existence of school-wide bullying policies, but only 54% of school faculty and staff reported receiving training related to that policy. The New York Department of Education’s anti-bullying efforts, including the state’s “Respect for All” campaign, mandated that schools provide discipline plans and training for all teachers, yet only 19.3% have actually been trained (AALDEF, 2010). While anti-bullying policies have become more prevalent, teachers </w:t>
      </w:r>
      <w:r w:rsidR="00E148F4">
        <w:t xml:space="preserve">not </w:t>
      </w:r>
      <w:r w:rsidRPr="006B0B35">
        <w:t>trained in the procedures associated with such policies remain unsure how to deal with incidents of bullying (Bauman et al., 2008;</w:t>
      </w:r>
      <w:r w:rsidRPr="002B167A">
        <w:t xml:space="preserve"> </w:t>
      </w:r>
      <w:r w:rsidRPr="006E2D37">
        <w:t>Terry, 2010)</w:t>
      </w:r>
      <w:r w:rsidRPr="002B167A">
        <w:t>. Collecting data on teacher training in school-wide discipline policies and practices related to bullying will inform efforts to effectively combat bullying in schools.</w:t>
      </w:r>
    </w:p>
    <w:p w:rsidR="00181B93" w:rsidRPr="00181B93" w:rsidRDefault="00181B93" w:rsidP="006B195E">
      <w:pPr>
        <w:pStyle w:val="BodyText"/>
        <w:spacing w:after="0"/>
        <w:rPr>
          <w:u w:val="single"/>
        </w:rPr>
      </w:pPr>
    </w:p>
    <w:p w:rsidR="002B167A" w:rsidRPr="002B167A" w:rsidRDefault="00B95D23" w:rsidP="00345C93">
      <w:pPr>
        <w:pStyle w:val="BodyText"/>
        <w:spacing w:after="0"/>
        <w:rPr>
          <w:bCs/>
          <w:i/>
        </w:rPr>
      </w:pPr>
      <w:r>
        <w:rPr>
          <w:bCs/>
          <w:i/>
        </w:rPr>
        <w:t xml:space="preserve">Training in recognizing </w:t>
      </w:r>
      <w:r w:rsidR="002B167A" w:rsidRPr="002B167A">
        <w:rPr>
          <w:bCs/>
          <w:i/>
        </w:rPr>
        <w:t>physical, social, and verbal bullying:</w:t>
      </w:r>
    </w:p>
    <w:p w:rsidR="002B167A" w:rsidRPr="006B0B35" w:rsidRDefault="002B167A" w:rsidP="002B167A">
      <w:pPr>
        <w:pStyle w:val="BodyText"/>
      </w:pPr>
      <w:r w:rsidRPr="002B167A">
        <w:t xml:space="preserve">According to a study </w:t>
      </w:r>
      <w:r w:rsidRPr="006B0B35">
        <w:t xml:space="preserve">commissioned by the National Education Association (Bradshaw et al., 2011), over half of teachers surveyed indicated that they needed more training in order to intervene in bullying situations (51% physical, 49% verbal, 57% relational/social). Staff training is essential as teachers’ attitudes and actions toward bullying significantly impact rates of bullying in classrooms (Chang, 2003; Henry et al., 2000; Hirschstein et al., 2007). It is further important to disaggregate types of bullying behaviors as teachers are significantly less likely to recognize socially aggressive behaviors (e.g. rumor spreading, exclusion) as bullying (Craig, Henderson &amp; Murphy, 2000). </w:t>
      </w:r>
    </w:p>
    <w:p w:rsidR="00AA712E" w:rsidRDefault="00AA712E" w:rsidP="00AA712E">
      <w:pPr>
        <w:pStyle w:val="BodyText"/>
        <w:spacing w:after="0"/>
        <w:rPr>
          <w:b/>
        </w:rPr>
      </w:pPr>
    </w:p>
    <w:p w:rsidR="00AA712E" w:rsidRDefault="00AA712E" w:rsidP="00AA712E">
      <w:pPr>
        <w:pStyle w:val="BodyText"/>
        <w:spacing w:after="0"/>
        <w:rPr>
          <w:b/>
        </w:rPr>
      </w:pPr>
      <w:r>
        <w:rPr>
          <w:b/>
        </w:rPr>
        <w:t>C</w:t>
      </w:r>
      <w:r w:rsidRPr="00344DC4">
        <w:rPr>
          <w:b/>
        </w:rPr>
        <w:t xml:space="preserve">hanges to </w:t>
      </w:r>
      <w:r>
        <w:rPr>
          <w:b/>
        </w:rPr>
        <w:t>Other Materials</w:t>
      </w:r>
    </w:p>
    <w:p w:rsidR="00E148F4" w:rsidRDefault="00E148F4" w:rsidP="006105AF">
      <w:pPr>
        <w:pStyle w:val="BodyText"/>
        <w:spacing w:after="0"/>
      </w:pPr>
    </w:p>
    <w:p w:rsidR="00AA712E" w:rsidRDefault="00AA712E" w:rsidP="006105AF">
      <w:pPr>
        <w:pStyle w:val="BodyText"/>
        <w:spacing w:after="0"/>
      </w:pPr>
      <w:r>
        <w:t>SSOCS</w:t>
      </w:r>
      <w:proofErr w:type="gramStart"/>
      <w:r>
        <w:t>:2010</w:t>
      </w:r>
      <w:proofErr w:type="gramEnd"/>
      <w:r>
        <w:t xml:space="preserve"> advance and cover letters to principals, CSSOs, and superintendents will be updated to become SSOCS:2012 communications. Only basic updates (i.e., updating dates and contact information) are proposed. The SSOCS</w:t>
      </w:r>
      <w:proofErr w:type="gramStart"/>
      <w:r>
        <w:t>:2012</w:t>
      </w:r>
      <w:proofErr w:type="gramEnd"/>
      <w:r>
        <w:t xml:space="preserve"> brochure will </w:t>
      </w:r>
      <w:r w:rsidR="006105AF">
        <w:t xml:space="preserve">contain the same basic information as the SSOCS:2010 brochure, however, </w:t>
      </w:r>
      <w:r w:rsidR="006E2D37">
        <w:t xml:space="preserve">information </w:t>
      </w:r>
      <w:r w:rsidR="006105AF">
        <w:t>will be updated with data from the 2010 collection. A copy of the SSOCS</w:t>
      </w:r>
      <w:proofErr w:type="gramStart"/>
      <w:r w:rsidR="006105AF">
        <w:t>:2012</w:t>
      </w:r>
      <w:proofErr w:type="gramEnd"/>
      <w:r w:rsidR="006105AF">
        <w:t xml:space="preserve"> brochure can be found in </w:t>
      </w:r>
      <w:r w:rsidR="00DC1E2A">
        <w:t>Appendix B</w:t>
      </w:r>
      <w:r w:rsidR="006105AF">
        <w:t>.</w:t>
      </w:r>
    </w:p>
    <w:p w:rsidR="00AA712E" w:rsidRPr="00AA712E" w:rsidRDefault="00AA712E" w:rsidP="00AA712E">
      <w:pPr>
        <w:pStyle w:val="BodyText"/>
      </w:pPr>
    </w:p>
    <w:p w:rsidR="00F044B4" w:rsidRDefault="00F044B4">
      <w:pPr>
        <w:rPr>
          <w:b/>
          <w:szCs w:val="20"/>
        </w:rPr>
      </w:pPr>
      <w:r>
        <w:br w:type="page"/>
      </w:r>
    </w:p>
    <w:p w:rsidR="002B167A" w:rsidRDefault="000F6B09" w:rsidP="00F65371">
      <w:pPr>
        <w:pStyle w:val="AbtHeadBOutlined"/>
        <w:numPr>
          <w:ilvl w:val="0"/>
          <w:numId w:val="0"/>
        </w:numPr>
        <w:spacing w:after="0" w:line="240" w:lineRule="auto"/>
        <w:rPr>
          <w:rFonts w:ascii="Times New Roman" w:hAnsi="Times New Roman"/>
          <w:sz w:val="24"/>
        </w:rPr>
      </w:pPr>
      <w:r>
        <w:rPr>
          <w:rFonts w:ascii="Times New Roman" w:hAnsi="Times New Roman"/>
          <w:sz w:val="24"/>
        </w:rPr>
        <w:t>Estimates of Hour Burden for Information Collection</w:t>
      </w:r>
      <w:bookmarkEnd w:id="0"/>
      <w:bookmarkEnd w:id="1"/>
    </w:p>
    <w:p w:rsidR="00F044B4" w:rsidRDefault="00F044B4" w:rsidP="00F42237"/>
    <w:p w:rsidR="00F42237" w:rsidRDefault="00F42237" w:rsidP="00F42237">
      <w:r w:rsidRPr="00882386">
        <w:t>The sample size, projected number of responses, estimated average response time</w:t>
      </w:r>
      <w:r>
        <w:t>,</w:t>
      </w:r>
      <w:r w:rsidRPr="00882386">
        <w:t xml:space="preserve"> and the total estimated respondent burden for the 2011</w:t>
      </w:r>
      <w:r>
        <w:t>–</w:t>
      </w:r>
      <w:r w:rsidRPr="00882386">
        <w:t>12 S</w:t>
      </w:r>
      <w:r w:rsidR="004367A6">
        <w:t>SOCS</w:t>
      </w:r>
      <w:r w:rsidRPr="00882386">
        <w:t xml:space="preserve"> are as follows:</w:t>
      </w:r>
    </w:p>
    <w:p w:rsidR="003A065F" w:rsidRDefault="003A065F" w:rsidP="00F42237"/>
    <w:p w:rsidR="003A065F" w:rsidRDefault="00F65371" w:rsidP="003A065F">
      <w:pPr>
        <w:pStyle w:val="Normal3"/>
      </w:pPr>
      <w:proofErr w:type="gramStart"/>
      <w:r>
        <w:t>Table 2</w:t>
      </w:r>
      <w:r w:rsidR="003A065F">
        <w:t>.</w:t>
      </w:r>
      <w:proofErr w:type="gramEnd"/>
      <w:r w:rsidR="00425CAD">
        <w:t xml:space="preserve"> </w:t>
      </w:r>
      <w:r w:rsidR="003A065F">
        <w:t xml:space="preserve">Estimates of </w:t>
      </w:r>
      <w:r w:rsidR="0040188F">
        <w:t>the burden to special districts prior to the 2011–12 SSOCS data</w:t>
      </w:r>
      <w:r w:rsidR="00E10E29">
        <w:br/>
      </w:r>
      <w:r w:rsidR="0040188F" w:rsidRPr="00E10E29">
        <w:rPr>
          <w:shd w:val="clear" w:color="auto" w:fill="FFFFFF"/>
        </w:rPr>
        <w:t xml:space="preserve"> </w:t>
      </w:r>
      <w:r w:rsidR="00E10E29" w:rsidRPr="00E10E29">
        <w:rPr>
          <w:color w:val="FFFFFF"/>
          <w:shd w:val="clear" w:color="auto" w:fill="FFFFFF"/>
        </w:rPr>
        <w:t>Table 2.</w:t>
      </w:r>
      <w:r w:rsidR="0040188F">
        <w:t>collection activities</w:t>
      </w:r>
      <w:r w:rsidR="00F044B4">
        <w:t xml:space="preserve"> and to the 2011–12 SSOCS data collection respondents</w:t>
      </w:r>
    </w:p>
    <w:tbl>
      <w:tblPr>
        <w:tblW w:w="9078" w:type="dxa"/>
        <w:tblInd w:w="108" w:type="dxa"/>
        <w:tblCellMar>
          <w:left w:w="0" w:type="dxa"/>
          <w:right w:w="0" w:type="dxa"/>
        </w:tblCellMar>
        <w:tblLook w:val="04A0"/>
      </w:tblPr>
      <w:tblGrid>
        <w:gridCol w:w="2063"/>
        <w:gridCol w:w="1071"/>
        <w:gridCol w:w="2276"/>
        <w:gridCol w:w="2451"/>
        <w:gridCol w:w="1217"/>
      </w:tblGrid>
      <w:tr w:rsidR="0040188F" w:rsidRPr="0040188F" w:rsidTr="0091215D">
        <w:trPr>
          <w:trHeight w:val="174"/>
        </w:trPr>
        <w:tc>
          <w:tcPr>
            <w:tcW w:w="20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3A065F" w:rsidRPr="0040188F" w:rsidRDefault="003A065F" w:rsidP="00E10E29">
            <w:pPr>
              <w:pStyle w:val="Normal3"/>
              <w:rPr>
                <w:sz w:val="22"/>
                <w:szCs w:val="22"/>
              </w:rPr>
            </w:pPr>
            <w:r w:rsidRPr="0040188F">
              <w:rPr>
                <w:sz w:val="22"/>
                <w:szCs w:val="22"/>
              </w:rPr>
              <w:t xml:space="preserve">Type of </w:t>
            </w:r>
            <w:r w:rsidR="0040188F" w:rsidRPr="0040188F">
              <w:rPr>
                <w:sz w:val="22"/>
                <w:szCs w:val="22"/>
              </w:rPr>
              <w:t>district</w:t>
            </w:r>
          </w:p>
        </w:tc>
        <w:tc>
          <w:tcPr>
            <w:tcW w:w="104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3A065F" w:rsidRPr="0040188F" w:rsidRDefault="003A065F" w:rsidP="00E10E29">
            <w:pPr>
              <w:pStyle w:val="Footer"/>
              <w:jc w:val="center"/>
              <w:rPr>
                <w:rFonts w:ascii="Times New Roman" w:hAnsi="Times New Roman"/>
                <w:sz w:val="22"/>
                <w:szCs w:val="22"/>
              </w:rPr>
            </w:pPr>
            <w:r w:rsidRPr="0040188F">
              <w:rPr>
                <w:rFonts w:ascii="Times New Roman" w:hAnsi="Times New Roman"/>
                <w:sz w:val="22"/>
                <w:szCs w:val="22"/>
              </w:rPr>
              <w:t>Sample Size</w:t>
            </w:r>
          </w:p>
        </w:tc>
        <w:tc>
          <w:tcPr>
            <w:tcW w:w="22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3A065F" w:rsidRPr="0040188F" w:rsidRDefault="003A065F" w:rsidP="00E10E29">
            <w:pPr>
              <w:pStyle w:val="Footer"/>
              <w:jc w:val="center"/>
              <w:rPr>
                <w:rFonts w:ascii="Times New Roman" w:hAnsi="Times New Roman"/>
                <w:sz w:val="22"/>
                <w:szCs w:val="22"/>
              </w:rPr>
            </w:pPr>
            <w:r w:rsidRPr="0040188F">
              <w:rPr>
                <w:rFonts w:ascii="Times New Roman" w:hAnsi="Times New Roman"/>
                <w:sz w:val="22"/>
                <w:szCs w:val="22"/>
              </w:rPr>
              <w:t>Projected Number of Responses</w:t>
            </w:r>
          </w:p>
        </w:tc>
        <w:tc>
          <w:tcPr>
            <w:tcW w:w="246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3A065F" w:rsidRPr="0040188F" w:rsidRDefault="003A065F" w:rsidP="00F044B4">
            <w:pPr>
              <w:jc w:val="center"/>
              <w:rPr>
                <w:rFonts w:eastAsia="Calibri"/>
                <w:b/>
                <w:sz w:val="22"/>
                <w:szCs w:val="22"/>
              </w:rPr>
            </w:pPr>
            <w:r w:rsidRPr="0040188F">
              <w:rPr>
                <w:b/>
                <w:sz w:val="22"/>
                <w:szCs w:val="22"/>
              </w:rPr>
              <w:t>Estimated Average Response Time per Respondent</w:t>
            </w:r>
            <w:r w:rsidR="0040188F" w:rsidRPr="0040188F">
              <w:rPr>
                <w:rFonts w:eastAsia="Calibri"/>
                <w:b/>
                <w:sz w:val="22"/>
                <w:szCs w:val="22"/>
              </w:rPr>
              <w:t xml:space="preserve"> </w:t>
            </w:r>
            <w:r w:rsidRPr="0040188F">
              <w:rPr>
                <w:b/>
                <w:sz w:val="22"/>
                <w:szCs w:val="22"/>
              </w:rPr>
              <w:t>(</w:t>
            </w:r>
            <w:r w:rsidR="00F044B4">
              <w:rPr>
                <w:b/>
                <w:sz w:val="22"/>
                <w:szCs w:val="22"/>
              </w:rPr>
              <w:t>Hours</w:t>
            </w:r>
            <w:r w:rsidRPr="0040188F">
              <w:rPr>
                <w:b/>
                <w:sz w:val="22"/>
                <w:szCs w:val="22"/>
              </w:rPr>
              <w:t>)</w:t>
            </w:r>
          </w:p>
        </w:tc>
        <w:tc>
          <w:tcPr>
            <w:tcW w:w="121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3A065F" w:rsidRPr="0040188F" w:rsidRDefault="003A065F" w:rsidP="00E10E29">
            <w:pPr>
              <w:autoSpaceDE w:val="0"/>
              <w:autoSpaceDN w:val="0"/>
              <w:ind w:left="360"/>
              <w:jc w:val="center"/>
              <w:rPr>
                <w:rFonts w:eastAsia="Calibri"/>
                <w:b/>
                <w:sz w:val="22"/>
                <w:szCs w:val="22"/>
              </w:rPr>
            </w:pPr>
            <w:r w:rsidRPr="0040188F">
              <w:rPr>
                <w:b/>
                <w:sz w:val="22"/>
                <w:szCs w:val="22"/>
              </w:rPr>
              <w:t>Total Hours</w:t>
            </w:r>
          </w:p>
        </w:tc>
      </w:tr>
      <w:tr w:rsidR="0040188F" w:rsidRPr="0040188F" w:rsidTr="0091215D">
        <w:trPr>
          <w:trHeight w:val="53"/>
        </w:trPr>
        <w:tc>
          <w:tcPr>
            <w:tcW w:w="20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3A065F" w:rsidRPr="00FD5B48" w:rsidRDefault="00FD5B48" w:rsidP="00FD5B48">
            <w:pPr>
              <w:pStyle w:val="Normal3"/>
              <w:ind w:left="270" w:hanging="270"/>
              <w:rPr>
                <w:rFonts w:eastAsia="Calibri"/>
                <w:b w:val="0"/>
                <w:sz w:val="22"/>
                <w:szCs w:val="22"/>
              </w:rPr>
            </w:pPr>
            <w:r w:rsidRPr="0040188F">
              <w:rPr>
                <w:b w:val="0"/>
                <w:sz w:val="22"/>
                <w:szCs w:val="22"/>
              </w:rPr>
              <w:t xml:space="preserve">Generic </w:t>
            </w:r>
            <w:r w:rsidR="0040188F" w:rsidRPr="0040188F">
              <w:rPr>
                <w:b w:val="0"/>
                <w:sz w:val="22"/>
                <w:szCs w:val="22"/>
              </w:rPr>
              <w:t>Application</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065F" w:rsidRPr="0040188F" w:rsidRDefault="0040188F" w:rsidP="00E10E29">
            <w:pPr>
              <w:autoSpaceDE w:val="0"/>
              <w:autoSpaceDN w:val="0"/>
              <w:ind w:left="360"/>
              <w:jc w:val="center"/>
              <w:rPr>
                <w:rFonts w:eastAsia="Calibri"/>
                <w:sz w:val="22"/>
                <w:szCs w:val="22"/>
              </w:rPr>
            </w:pPr>
            <w:r w:rsidRPr="0040188F">
              <w:rPr>
                <w:rFonts w:eastAsia="Calibri"/>
                <w:sz w:val="22"/>
                <w:szCs w:val="22"/>
              </w:rPr>
              <w:t>152</w:t>
            </w:r>
          </w:p>
        </w:tc>
        <w:tc>
          <w:tcPr>
            <w:tcW w:w="22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065F" w:rsidRPr="0040188F" w:rsidRDefault="0040188F" w:rsidP="00E10E29">
            <w:pPr>
              <w:autoSpaceDE w:val="0"/>
              <w:autoSpaceDN w:val="0"/>
              <w:ind w:left="360"/>
              <w:jc w:val="center"/>
              <w:rPr>
                <w:rFonts w:eastAsia="Calibri"/>
                <w:sz w:val="22"/>
                <w:szCs w:val="22"/>
              </w:rPr>
            </w:pPr>
            <w:r w:rsidRPr="0040188F">
              <w:rPr>
                <w:rFonts w:eastAsia="Calibri"/>
                <w:sz w:val="22"/>
                <w:szCs w:val="22"/>
              </w:rPr>
              <w:t>152</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065F" w:rsidRPr="0040188F" w:rsidRDefault="00F044B4" w:rsidP="00E10E29">
            <w:pPr>
              <w:pStyle w:val="Footer"/>
              <w:jc w:val="center"/>
              <w:rPr>
                <w:rFonts w:ascii="Times New Roman" w:hAnsi="Times New Roman"/>
                <w:b w:val="0"/>
                <w:sz w:val="22"/>
                <w:szCs w:val="22"/>
              </w:rPr>
            </w:pPr>
            <w:r>
              <w:rPr>
                <w:rFonts w:ascii="Times New Roman" w:hAnsi="Times New Roman"/>
                <w:b w:val="0"/>
                <w:sz w:val="22"/>
                <w:szCs w:val="22"/>
              </w:rPr>
              <w:t>1</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A065F" w:rsidRPr="0040188F" w:rsidRDefault="0040188F" w:rsidP="00E10E29">
            <w:pPr>
              <w:autoSpaceDE w:val="0"/>
              <w:autoSpaceDN w:val="0"/>
              <w:ind w:left="360"/>
              <w:jc w:val="center"/>
              <w:rPr>
                <w:rFonts w:eastAsia="Calibri"/>
                <w:sz w:val="22"/>
                <w:szCs w:val="22"/>
              </w:rPr>
            </w:pPr>
            <w:r w:rsidRPr="0040188F">
              <w:rPr>
                <w:sz w:val="22"/>
                <w:szCs w:val="22"/>
              </w:rPr>
              <w:t>152</w:t>
            </w:r>
          </w:p>
        </w:tc>
      </w:tr>
      <w:tr w:rsidR="0040188F" w:rsidRPr="0040188F" w:rsidTr="0091215D">
        <w:trPr>
          <w:trHeight w:val="53"/>
        </w:trPr>
        <w:tc>
          <w:tcPr>
            <w:tcW w:w="20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40188F" w:rsidRPr="0040188F" w:rsidRDefault="00FD5B48" w:rsidP="00FD5B48">
            <w:pPr>
              <w:pStyle w:val="Normal3"/>
              <w:ind w:left="270" w:hanging="270"/>
              <w:rPr>
                <w:b w:val="0"/>
                <w:sz w:val="22"/>
                <w:szCs w:val="22"/>
              </w:rPr>
            </w:pPr>
            <w:r w:rsidRPr="0040188F">
              <w:rPr>
                <w:b w:val="0"/>
                <w:sz w:val="22"/>
                <w:szCs w:val="22"/>
              </w:rPr>
              <w:t xml:space="preserve">Special </w:t>
            </w:r>
            <w:r w:rsidR="0040188F" w:rsidRPr="0040188F">
              <w:rPr>
                <w:b w:val="0"/>
                <w:sz w:val="22"/>
                <w:szCs w:val="22"/>
              </w:rPr>
              <w:t>Application</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40188F" w:rsidP="00E10E29">
            <w:pPr>
              <w:autoSpaceDE w:val="0"/>
              <w:autoSpaceDN w:val="0"/>
              <w:ind w:left="360"/>
              <w:jc w:val="center"/>
              <w:rPr>
                <w:rFonts w:eastAsia="Calibri"/>
                <w:sz w:val="22"/>
                <w:szCs w:val="22"/>
              </w:rPr>
            </w:pPr>
            <w:r w:rsidRPr="0040188F">
              <w:rPr>
                <w:rFonts w:eastAsia="Calibri"/>
                <w:sz w:val="22"/>
                <w:szCs w:val="22"/>
              </w:rPr>
              <w:t>38</w:t>
            </w:r>
          </w:p>
        </w:tc>
        <w:tc>
          <w:tcPr>
            <w:tcW w:w="22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40188F" w:rsidP="00E10E29">
            <w:pPr>
              <w:autoSpaceDE w:val="0"/>
              <w:autoSpaceDN w:val="0"/>
              <w:ind w:left="360"/>
              <w:jc w:val="center"/>
              <w:rPr>
                <w:rFonts w:eastAsia="Calibri"/>
                <w:sz w:val="22"/>
                <w:szCs w:val="22"/>
              </w:rPr>
            </w:pPr>
            <w:r w:rsidRPr="0040188F">
              <w:rPr>
                <w:rFonts w:eastAsia="Calibri"/>
                <w:sz w:val="22"/>
                <w:szCs w:val="22"/>
              </w:rPr>
              <w:t>38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F044B4" w:rsidP="00E10E29">
            <w:pPr>
              <w:pStyle w:val="Footer"/>
              <w:jc w:val="center"/>
              <w:rPr>
                <w:rFonts w:ascii="Times New Roman" w:hAnsi="Times New Roman"/>
                <w:b w:val="0"/>
                <w:sz w:val="22"/>
                <w:szCs w:val="22"/>
              </w:rPr>
            </w:pPr>
            <w:r>
              <w:rPr>
                <w:rFonts w:ascii="Times New Roman" w:hAnsi="Times New Roman"/>
                <w:b w:val="0"/>
                <w:sz w:val="22"/>
                <w:szCs w:val="22"/>
              </w:rPr>
              <w:t>3</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40188F" w:rsidP="00E10E29">
            <w:pPr>
              <w:autoSpaceDE w:val="0"/>
              <w:autoSpaceDN w:val="0"/>
              <w:ind w:left="360"/>
              <w:jc w:val="center"/>
              <w:rPr>
                <w:sz w:val="22"/>
                <w:szCs w:val="22"/>
              </w:rPr>
            </w:pPr>
            <w:r w:rsidRPr="0040188F">
              <w:rPr>
                <w:sz w:val="22"/>
                <w:szCs w:val="22"/>
              </w:rPr>
              <w:t>114</w:t>
            </w:r>
          </w:p>
        </w:tc>
      </w:tr>
      <w:tr w:rsidR="00F044B4" w:rsidRPr="0040188F" w:rsidTr="0091215D">
        <w:trPr>
          <w:trHeight w:val="53"/>
        </w:trPr>
        <w:tc>
          <w:tcPr>
            <w:tcW w:w="20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F044B4" w:rsidRPr="0091215D" w:rsidRDefault="00F044B4" w:rsidP="00627C35">
            <w:pPr>
              <w:pStyle w:val="Normal3"/>
              <w:ind w:left="270" w:hanging="270"/>
              <w:rPr>
                <w:rFonts w:eastAsia="Calibri"/>
                <w:b w:val="0"/>
                <w:sz w:val="22"/>
                <w:szCs w:val="22"/>
              </w:rPr>
            </w:pPr>
            <w:r>
              <w:rPr>
                <w:b w:val="0"/>
                <w:sz w:val="22"/>
                <w:szCs w:val="22"/>
              </w:rPr>
              <w:t>School Principal</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044B4" w:rsidRPr="0040188F" w:rsidRDefault="00F044B4" w:rsidP="00627C35">
            <w:pPr>
              <w:autoSpaceDE w:val="0"/>
              <w:autoSpaceDN w:val="0"/>
              <w:ind w:left="360"/>
              <w:jc w:val="center"/>
              <w:rPr>
                <w:rFonts w:eastAsia="Calibri"/>
                <w:sz w:val="22"/>
                <w:szCs w:val="22"/>
              </w:rPr>
            </w:pPr>
            <w:r>
              <w:rPr>
                <w:rFonts w:eastAsia="Calibri"/>
                <w:sz w:val="22"/>
                <w:szCs w:val="22"/>
              </w:rPr>
              <w:t>3,500</w:t>
            </w:r>
          </w:p>
        </w:tc>
        <w:tc>
          <w:tcPr>
            <w:tcW w:w="22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044B4" w:rsidRPr="0040188F" w:rsidRDefault="00F044B4" w:rsidP="00627C35">
            <w:pPr>
              <w:autoSpaceDE w:val="0"/>
              <w:autoSpaceDN w:val="0"/>
              <w:ind w:left="360"/>
              <w:jc w:val="center"/>
              <w:rPr>
                <w:rFonts w:eastAsia="Calibri"/>
                <w:sz w:val="22"/>
                <w:szCs w:val="22"/>
              </w:rPr>
            </w:pPr>
            <w:r>
              <w:rPr>
                <w:rFonts w:eastAsia="Calibri"/>
                <w:sz w:val="22"/>
                <w:szCs w:val="22"/>
              </w:rPr>
              <w:t>2,648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044B4" w:rsidRPr="0040188F" w:rsidRDefault="00F044B4" w:rsidP="00627C35">
            <w:pPr>
              <w:pStyle w:val="Footer"/>
              <w:jc w:val="center"/>
              <w:rPr>
                <w:rFonts w:ascii="Times New Roman" w:hAnsi="Times New Roman"/>
                <w:b w:val="0"/>
                <w:sz w:val="22"/>
                <w:szCs w:val="22"/>
              </w:rPr>
            </w:pPr>
            <w:r>
              <w:rPr>
                <w:rFonts w:ascii="Times New Roman" w:hAnsi="Times New Roman"/>
                <w:b w:val="0"/>
                <w:sz w:val="22"/>
                <w:szCs w:val="22"/>
              </w:rPr>
              <w:t>0.75</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044B4" w:rsidRPr="0040188F" w:rsidRDefault="00F044B4" w:rsidP="00627C35">
            <w:pPr>
              <w:autoSpaceDE w:val="0"/>
              <w:autoSpaceDN w:val="0"/>
              <w:ind w:left="360"/>
              <w:jc w:val="center"/>
              <w:rPr>
                <w:rFonts w:eastAsia="Calibri"/>
                <w:sz w:val="22"/>
                <w:szCs w:val="22"/>
              </w:rPr>
            </w:pPr>
            <w:r>
              <w:rPr>
                <w:sz w:val="22"/>
                <w:szCs w:val="22"/>
              </w:rPr>
              <w:t>1,986</w:t>
            </w:r>
          </w:p>
        </w:tc>
      </w:tr>
      <w:tr w:rsidR="0040188F" w:rsidRPr="0040188F" w:rsidTr="0091215D">
        <w:trPr>
          <w:trHeight w:val="53"/>
        </w:trPr>
        <w:tc>
          <w:tcPr>
            <w:tcW w:w="20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40188F" w:rsidRPr="0040188F" w:rsidRDefault="0040188F" w:rsidP="00E10E29">
            <w:pPr>
              <w:pStyle w:val="Normal3"/>
              <w:ind w:left="270" w:hanging="270"/>
              <w:rPr>
                <w:b w:val="0"/>
                <w:sz w:val="22"/>
                <w:szCs w:val="22"/>
              </w:rPr>
            </w:pPr>
            <w:r w:rsidRPr="0040188F">
              <w:rPr>
                <w:b w:val="0"/>
                <w:sz w:val="22"/>
                <w:szCs w:val="22"/>
              </w:rPr>
              <w:t>Total</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40188F" w:rsidP="00E10E29">
            <w:pPr>
              <w:autoSpaceDE w:val="0"/>
              <w:autoSpaceDN w:val="0"/>
              <w:ind w:left="360"/>
              <w:jc w:val="center"/>
              <w:rPr>
                <w:rFonts w:eastAsia="Calibri"/>
                <w:sz w:val="22"/>
                <w:szCs w:val="22"/>
              </w:rPr>
            </w:pPr>
          </w:p>
        </w:tc>
        <w:tc>
          <w:tcPr>
            <w:tcW w:w="22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867F5D" w:rsidP="00867F5D">
            <w:pPr>
              <w:autoSpaceDE w:val="0"/>
              <w:autoSpaceDN w:val="0"/>
              <w:ind w:left="360"/>
              <w:jc w:val="center"/>
              <w:rPr>
                <w:rFonts w:eastAsia="Calibri"/>
                <w:sz w:val="22"/>
                <w:szCs w:val="22"/>
              </w:rPr>
            </w:pPr>
            <w:r>
              <w:rPr>
                <w:rFonts w:eastAsia="Calibri"/>
                <w:sz w:val="22"/>
                <w:szCs w:val="22"/>
              </w:rPr>
              <w:t>2</w:t>
            </w:r>
            <w:r w:rsidR="00F044B4">
              <w:rPr>
                <w:rFonts w:eastAsia="Calibri"/>
                <w:sz w:val="22"/>
                <w:szCs w:val="22"/>
              </w:rPr>
              <w:t>,</w:t>
            </w:r>
            <w:r>
              <w:rPr>
                <w:rFonts w:eastAsia="Calibri"/>
                <w:sz w:val="22"/>
                <w:szCs w:val="22"/>
              </w:rPr>
              <w:t>838</w:t>
            </w:r>
          </w:p>
        </w:tc>
        <w:tc>
          <w:tcPr>
            <w:tcW w:w="2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40188F" w:rsidP="00E10E29">
            <w:pPr>
              <w:pStyle w:val="Footer"/>
              <w:jc w:val="center"/>
              <w:rPr>
                <w:rFonts w:ascii="Times New Roman" w:hAnsi="Times New Roman"/>
                <w:b w:val="0"/>
                <w:sz w:val="22"/>
                <w:szCs w:val="22"/>
              </w:rPr>
            </w:pP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188F" w:rsidRPr="0040188F" w:rsidRDefault="00F044B4" w:rsidP="00E10E29">
            <w:pPr>
              <w:autoSpaceDE w:val="0"/>
              <w:autoSpaceDN w:val="0"/>
              <w:ind w:left="360"/>
              <w:jc w:val="center"/>
              <w:rPr>
                <w:sz w:val="22"/>
                <w:szCs w:val="22"/>
              </w:rPr>
            </w:pPr>
            <w:r w:rsidRPr="00F044B4">
              <w:rPr>
                <w:sz w:val="22"/>
                <w:szCs w:val="22"/>
              </w:rPr>
              <w:t>2</w:t>
            </w:r>
            <w:r>
              <w:rPr>
                <w:sz w:val="22"/>
                <w:szCs w:val="22"/>
              </w:rPr>
              <w:t>,</w:t>
            </w:r>
            <w:r w:rsidRPr="00F044B4">
              <w:rPr>
                <w:sz w:val="22"/>
                <w:szCs w:val="22"/>
              </w:rPr>
              <w:t>252</w:t>
            </w:r>
          </w:p>
        </w:tc>
      </w:tr>
    </w:tbl>
    <w:p w:rsidR="003A065F" w:rsidRDefault="003A065F" w:rsidP="003A065F">
      <w:pPr>
        <w:rPr>
          <w:rFonts w:ascii="Calibri" w:eastAsia="Calibri" w:hAnsi="Calibri"/>
          <w:sz w:val="22"/>
          <w:szCs w:val="22"/>
        </w:rPr>
      </w:pPr>
    </w:p>
    <w:p w:rsidR="00F044B4" w:rsidRDefault="00F044B4" w:rsidP="00F42237">
      <w:pPr>
        <w:pStyle w:val="Normal3"/>
        <w:rPr>
          <w:b w:val="0"/>
        </w:rPr>
      </w:pPr>
    </w:p>
    <w:p w:rsidR="00F42237" w:rsidRPr="00F42237" w:rsidRDefault="00F42237" w:rsidP="00F42237">
      <w:pPr>
        <w:pStyle w:val="Normal3"/>
        <w:rPr>
          <w:b w:val="0"/>
          <w:color w:val="FF0000"/>
        </w:rPr>
      </w:pPr>
      <w:r w:rsidRPr="0083132D">
        <w:rPr>
          <w:b w:val="0"/>
        </w:rPr>
        <w:t xml:space="preserve">The first phase of </w:t>
      </w:r>
      <w:r>
        <w:rPr>
          <w:b w:val="0"/>
        </w:rPr>
        <w:t>respondent contact for the 2011–</w:t>
      </w:r>
      <w:r w:rsidRPr="0083132D">
        <w:rPr>
          <w:b w:val="0"/>
        </w:rPr>
        <w:t>12 S</w:t>
      </w:r>
      <w:r>
        <w:rPr>
          <w:b w:val="0"/>
        </w:rPr>
        <w:t>SOCS</w:t>
      </w:r>
      <w:r w:rsidRPr="0083132D">
        <w:rPr>
          <w:b w:val="0"/>
        </w:rPr>
        <w:t xml:space="preserve"> begins with seeking the approval of “special districts,” or th</w:t>
      </w:r>
      <w:r>
        <w:rPr>
          <w:b w:val="0"/>
        </w:rPr>
        <w:t xml:space="preserve">e subset of </w:t>
      </w:r>
      <w:r w:rsidRPr="0083132D">
        <w:rPr>
          <w:b w:val="0"/>
        </w:rPr>
        <w:t>school districts</w:t>
      </w:r>
      <w:r>
        <w:rPr>
          <w:b w:val="0"/>
        </w:rPr>
        <w:t>, among those</w:t>
      </w:r>
      <w:r w:rsidRPr="0083132D">
        <w:rPr>
          <w:b w:val="0"/>
        </w:rPr>
        <w:t xml:space="preserve"> </w:t>
      </w:r>
      <w:r>
        <w:rPr>
          <w:b w:val="0"/>
        </w:rPr>
        <w:t>pulled into sample, that</w:t>
      </w:r>
      <w:r w:rsidRPr="0083132D">
        <w:rPr>
          <w:b w:val="0"/>
        </w:rPr>
        <w:t xml:space="preserve"> have set up a process to authorize any research conducted in the district’s schools.</w:t>
      </w:r>
      <w:r w:rsidR="00425CAD">
        <w:rPr>
          <w:b w:val="0"/>
        </w:rPr>
        <w:t xml:space="preserve"> </w:t>
      </w:r>
      <w:r w:rsidRPr="0083132D">
        <w:rPr>
          <w:b w:val="0"/>
        </w:rPr>
        <w:t xml:space="preserve">This operation, which primarily relies on previously-collected contact information (shared among </w:t>
      </w:r>
      <w:r w:rsidR="00FD5B48" w:rsidRPr="0083132D">
        <w:rPr>
          <w:b w:val="0"/>
        </w:rPr>
        <w:t>programs</w:t>
      </w:r>
      <w:r w:rsidR="00FD5B48">
        <w:rPr>
          <w:b w:val="0"/>
        </w:rPr>
        <w:t xml:space="preserve"> within NCES</w:t>
      </w:r>
      <w:r w:rsidRPr="0083132D">
        <w:rPr>
          <w:b w:val="0"/>
        </w:rPr>
        <w:t xml:space="preserve">), starts off with adding new information </w:t>
      </w:r>
      <w:r>
        <w:rPr>
          <w:b w:val="0"/>
        </w:rPr>
        <w:t>that</w:t>
      </w:r>
      <w:r w:rsidRPr="0083132D">
        <w:rPr>
          <w:b w:val="0"/>
        </w:rPr>
        <w:t xml:space="preserve"> can be glea</w:t>
      </w:r>
      <w:r>
        <w:rPr>
          <w:b w:val="0"/>
        </w:rPr>
        <w:t xml:space="preserve">ned from online sources first. Internet research and/or calls are conducted </w:t>
      </w:r>
      <w:r w:rsidRPr="0083132D">
        <w:rPr>
          <w:b w:val="0"/>
        </w:rPr>
        <w:t>to verify the information about where to send the completed required research application forms, and, if necessary, to collect contact information for this process</w:t>
      </w:r>
      <w:r>
        <w:rPr>
          <w:b w:val="0"/>
        </w:rPr>
        <w:t xml:space="preserve">. </w:t>
      </w:r>
    </w:p>
    <w:p w:rsidR="00F42237" w:rsidRDefault="00F42237" w:rsidP="00F42237">
      <w:pPr>
        <w:pStyle w:val="Normal3"/>
        <w:rPr>
          <w:b w:val="0"/>
        </w:rPr>
      </w:pPr>
    </w:p>
    <w:p w:rsidR="00F42237" w:rsidRDefault="00F42237" w:rsidP="00F42237">
      <w:pPr>
        <w:pStyle w:val="Normal3"/>
        <w:rPr>
          <w:b w:val="0"/>
          <w:color w:val="FF0000"/>
        </w:rPr>
      </w:pPr>
      <w:r>
        <w:rPr>
          <w:b w:val="0"/>
        </w:rPr>
        <w:t xml:space="preserve">Based on information collected during the Schools and Staffing Surveys (SASS) data collection efforts, districts with particularly </w:t>
      </w:r>
      <w:r w:rsidRPr="00F42237">
        <w:rPr>
          <w:b w:val="0"/>
        </w:rPr>
        <w:t>detailed application forms and lengthy processes for approval</w:t>
      </w:r>
      <w:r>
        <w:rPr>
          <w:b w:val="0"/>
        </w:rPr>
        <w:t xml:space="preserve"> require</w:t>
      </w:r>
      <w:r w:rsidR="00FD5B48">
        <w:rPr>
          <w:b w:val="0"/>
        </w:rPr>
        <w:t>d</w:t>
      </w:r>
      <w:r>
        <w:rPr>
          <w:b w:val="0"/>
        </w:rPr>
        <w:t xml:space="preserve"> approximately 4 hours to complete the application decision process for</w:t>
      </w:r>
      <w:r w:rsidR="004E32B7">
        <w:rPr>
          <w:b w:val="0"/>
        </w:rPr>
        <w:t xml:space="preserve"> the SASS</w:t>
      </w:r>
      <w:r>
        <w:rPr>
          <w:b w:val="0"/>
        </w:rPr>
        <w:t>.</w:t>
      </w:r>
      <w:r w:rsidR="004E32B7">
        <w:rPr>
          <w:b w:val="0"/>
        </w:rPr>
        <w:t xml:space="preserve"> Based on the considerable difference in the scope of the surveys, types of respondents, and number of questionnaires to be reviewed, the</w:t>
      </w:r>
      <w:r w:rsidR="00FD5B48">
        <w:rPr>
          <w:b w:val="0"/>
        </w:rPr>
        <w:t xml:space="preserve"> decision time burden to the</w:t>
      </w:r>
      <w:r w:rsidR="004E32B7">
        <w:rPr>
          <w:b w:val="0"/>
        </w:rPr>
        <w:t xml:space="preserve">se special districts is estimated to be 3 hours for the SSOCS survey. Based on prior information compiled within NCES, districts known to have </w:t>
      </w:r>
      <w:r w:rsidR="004E32B7" w:rsidRPr="004E32B7">
        <w:rPr>
          <w:b w:val="0"/>
        </w:rPr>
        <w:t>detailed application forms and lengthy processes for approval</w:t>
      </w:r>
      <w:r w:rsidR="004E32B7">
        <w:rPr>
          <w:b w:val="0"/>
        </w:rPr>
        <w:t xml:space="preserve"> comprise approximately 20 percent of all special districts, with the other 80 percent requiring only a </w:t>
      </w:r>
      <w:r w:rsidR="004E32B7" w:rsidRPr="004E32B7">
        <w:rPr>
          <w:b w:val="0"/>
        </w:rPr>
        <w:t xml:space="preserve">“generic” research application package and </w:t>
      </w:r>
      <w:r w:rsidR="004E32B7">
        <w:rPr>
          <w:b w:val="0"/>
        </w:rPr>
        <w:t xml:space="preserve">little to </w:t>
      </w:r>
      <w:r w:rsidR="004E32B7" w:rsidRPr="004E32B7">
        <w:rPr>
          <w:b w:val="0"/>
        </w:rPr>
        <w:t>no direct contact</w:t>
      </w:r>
      <w:r w:rsidR="004E32B7">
        <w:rPr>
          <w:b w:val="0"/>
        </w:rPr>
        <w:t xml:space="preserve">. Estimated </w:t>
      </w:r>
      <w:r w:rsidR="00FD5B48">
        <w:rPr>
          <w:b w:val="0"/>
        </w:rPr>
        <w:t xml:space="preserve">decision time burden </w:t>
      </w:r>
      <w:r w:rsidR="004E32B7">
        <w:rPr>
          <w:b w:val="0"/>
        </w:rPr>
        <w:t xml:space="preserve">for districts in this category is approximately 1 hour. The previous </w:t>
      </w:r>
      <w:r w:rsidR="004E32B7" w:rsidRPr="004E32B7">
        <w:rPr>
          <w:b w:val="0"/>
        </w:rPr>
        <w:t xml:space="preserve">number of special districts sampled for the 2009–10 SSOCS was 181, and </w:t>
      </w:r>
      <w:r w:rsidR="00FD5B48" w:rsidRPr="004E32B7">
        <w:rPr>
          <w:b w:val="0"/>
        </w:rPr>
        <w:t>for 2011–12</w:t>
      </w:r>
      <w:r w:rsidR="00FD5B48">
        <w:rPr>
          <w:b w:val="0"/>
        </w:rPr>
        <w:t xml:space="preserve"> </w:t>
      </w:r>
      <w:r w:rsidR="004E32B7" w:rsidRPr="004E32B7">
        <w:rPr>
          <w:b w:val="0"/>
        </w:rPr>
        <w:t>allowance is being made for 5 percent growth in the number of such districts with application procedure</w:t>
      </w:r>
      <w:r w:rsidR="00FD5B48">
        <w:rPr>
          <w:b w:val="0"/>
        </w:rPr>
        <w:t xml:space="preserve"> requirement</w:t>
      </w:r>
      <w:r w:rsidR="004E32B7" w:rsidRPr="004E32B7">
        <w:rPr>
          <w:b w:val="0"/>
        </w:rPr>
        <w:t xml:space="preserve">s. </w:t>
      </w:r>
      <w:r w:rsidRPr="004E32B7">
        <w:rPr>
          <w:b w:val="0"/>
        </w:rPr>
        <w:t xml:space="preserve">The contacting of these districts will begin </w:t>
      </w:r>
      <w:r w:rsidR="00FD5B48">
        <w:rPr>
          <w:b w:val="0"/>
        </w:rPr>
        <w:t>as soon as</w:t>
      </w:r>
      <w:r w:rsidRPr="004E32B7">
        <w:rPr>
          <w:b w:val="0"/>
        </w:rPr>
        <w:t xml:space="preserve"> OMB clearance is received.</w:t>
      </w:r>
      <w:r w:rsidR="00425CAD">
        <w:rPr>
          <w:b w:val="0"/>
          <w:color w:val="FF0000"/>
        </w:rPr>
        <w:t xml:space="preserve"> </w:t>
      </w:r>
    </w:p>
    <w:p w:rsidR="00F42237" w:rsidRDefault="00F42237" w:rsidP="00F42237"/>
    <w:p w:rsidR="000F6B09" w:rsidRDefault="00380C7E" w:rsidP="00F044B4">
      <w:pPr>
        <w:pStyle w:val="SL-FlLftSgl"/>
        <w:spacing w:line="240" w:lineRule="auto"/>
        <w:jc w:val="left"/>
        <w:rPr>
          <w:sz w:val="24"/>
        </w:rPr>
      </w:pPr>
      <w:r w:rsidRPr="00FB1736">
        <w:rPr>
          <w:sz w:val="24"/>
        </w:rPr>
        <w:t xml:space="preserve">An item was </w:t>
      </w:r>
      <w:r>
        <w:rPr>
          <w:sz w:val="24"/>
        </w:rPr>
        <w:t xml:space="preserve">included in </w:t>
      </w:r>
      <w:r w:rsidRPr="00FB1736">
        <w:rPr>
          <w:sz w:val="24"/>
        </w:rPr>
        <w:t>the 200</w:t>
      </w:r>
      <w:r>
        <w:rPr>
          <w:sz w:val="24"/>
        </w:rPr>
        <w:t>7</w:t>
      </w:r>
      <w:r w:rsidRPr="00FB1736">
        <w:rPr>
          <w:sz w:val="24"/>
        </w:rPr>
        <w:t>–0</w:t>
      </w:r>
      <w:r>
        <w:rPr>
          <w:sz w:val="24"/>
        </w:rPr>
        <w:t>8</w:t>
      </w:r>
      <w:r w:rsidRPr="00FB1736">
        <w:rPr>
          <w:sz w:val="24"/>
        </w:rPr>
        <w:t xml:space="preserve"> SSOCS questionnaire that asked respondents, “How long did it take you to complete this form, not counting interruptions?” Based on an analysis of this item, it </w:t>
      </w:r>
      <w:r w:rsidR="00627C35">
        <w:rPr>
          <w:sz w:val="24"/>
        </w:rPr>
        <w:t>was</w:t>
      </w:r>
      <w:r>
        <w:rPr>
          <w:sz w:val="24"/>
        </w:rPr>
        <w:t xml:space="preserve"> estimated</w:t>
      </w:r>
      <w:r w:rsidRPr="00FB1736">
        <w:rPr>
          <w:sz w:val="24"/>
        </w:rPr>
        <w:t xml:space="preserve"> that </w:t>
      </w:r>
      <w:r w:rsidR="00F044B4">
        <w:rPr>
          <w:sz w:val="24"/>
        </w:rPr>
        <w:t xml:space="preserve">the estimated </w:t>
      </w:r>
      <w:r w:rsidR="00F044B4" w:rsidRPr="00FB1736">
        <w:rPr>
          <w:sz w:val="24"/>
        </w:rPr>
        <w:t>2,6</w:t>
      </w:r>
      <w:r w:rsidR="00F044B4">
        <w:rPr>
          <w:sz w:val="24"/>
        </w:rPr>
        <w:t>48</w:t>
      </w:r>
      <w:r w:rsidR="00F044B4" w:rsidRPr="00FB1736">
        <w:rPr>
          <w:sz w:val="24"/>
        </w:rPr>
        <w:t xml:space="preserve"> </w:t>
      </w:r>
      <w:r w:rsidRPr="00FB1736">
        <w:rPr>
          <w:sz w:val="24"/>
        </w:rPr>
        <w:t xml:space="preserve">respondents will need approximately 45 minutes </w:t>
      </w:r>
      <w:r w:rsidR="00F044B4">
        <w:rPr>
          <w:sz w:val="24"/>
        </w:rPr>
        <w:t>each</w:t>
      </w:r>
      <w:r w:rsidRPr="00FB1736">
        <w:rPr>
          <w:sz w:val="24"/>
        </w:rPr>
        <w:t xml:space="preserve">, on average, to respond to the SSOCS survey. </w:t>
      </w:r>
      <w:r w:rsidR="000F6B09">
        <w:rPr>
          <w:sz w:val="24"/>
        </w:rPr>
        <w:t>Assuming that the respondents, mostly principals, would earn $</w:t>
      </w:r>
      <w:r w:rsidR="004B152E">
        <w:rPr>
          <w:sz w:val="24"/>
        </w:rPr>
        <w:t>4</w:t>
      </w:r>
      <w:r>
        <w:rPr>
          <w:sz w:val="24"/>
        </w:rPr>
        <w:t>4</w:t>
      </w:r>
      <w:r w:rsidR="004B152E">
        <w:rPr>
          <w:sz w:val="24"/>
        </w:rPr>
        <w:t>.</w:t>
      </w:r>
      <w:r>
        <w:rPr>
          <w:sz w:val="24"/>
        </w:rPr>
        <w:t>77</w:t>
      </w:r>
      <w:r w:rsidR="000F6B09">
        <w:rPr>
          <w:sz w:val="24"/>
        </w:rPr>
        <w:t xml:space="preserve"> per hour,</w:t>
      </w:r>
      <w:r w:rsidR="006B195E">
        <w:rPr>
          <w:rStyle w:val="FootnoteReference"/>
          <w:sz w:val="24"/>
        </w:rPr>
        <w:footnoteReference w:id="1"/>
      </w:r>
      <w:r w:rsidR="000F6B09">
        <w:rPr>
          <w:sz w:val="24"/>
        </w:rPr>
        <w:t xml:space="preserve"> the cost to respondents for the overall burden would be:</w:t>
      </w:r>
      <w:r w:rsidR="00F044B4">
        <w:rPr>
          <w:sz w:val="24"/>
        </w:rPr>
        <w:t xml:space="preserve"> </w:t>
      </w:r>
      <w:r w:rsidR="004367A6">
        <w:rPr>
          <w:sz w:val="24"/>
        </w:rPr>
        <w:t>1</w:t>
      </w:r>
      <w:r w:rsidR="004B152E">
        <w:rPr>
          <w:sz w:val="24"/>
        </w:rPr>
        <w:t>,</w:t>
      </w:r>
      <w:r w:rsidR="004367A6">
        <w:rPr>
          <w:sz w:val="24"/>
        </w:rPr>
        <w:t>986</w:t>
      </w:r>
      <w:r w:rsidR="000F6B09">
        <w:rPr>
          <w:sz w:val="24"/>
        </w:rPr>
        <w:t xml:space="preserve"> hours @ $</w:t>
      </w:r>
      <w:r w:rsidR="004B152E">
        <w:rPr>
          <w:sz w:val="24"/>
        </w:rPr>
        <w:t>4</w:t>
      </w:r>
      <w:r>
        <w:rPr>
          <w:sz w:val="24"/>
        </w:rPr>
        <w:t>4</w:t>
      </w:r>
      <w:r w:rsidR="004B152E">
        <w:rPr>
          <w:sz w:val="24"/>
        </w:rPr>
        <w:t>.</w:t>
      </w:r>
      <w:r>
        <w:rPr>
          <w:sz w:val="24"/>
        </w:rPr>
        <w:t>77</w:t>
      </w:r>
      <w:r w:rsidR="000F6B09">
        <w:rPr>
          <w:sz w:val="24"/>
        </w:rPr>
        <w:t>/hour = $</w:t>
      </w:r>
      <w:r w:rsidR="004367A6">
        <w:rPr>
          <w:sz w:val="24"/>
        </w:rPr>
        <w:t>88</w:t>
      </w:r>
      <w:r w:rsidR="004B152E">
        <w:rPr>
          <w:sz w:val="24"/>
        </w:rPr>
        <w:t>,</w:t>
      </w:r>
      <w:r w:rsidR="004367A6">
        <w:rPr>
          <w:sz w:val="24"/>
        </w:rPr>
        <w:t>913</w:t>
      </w:r>
      <w:r w:rsidR="000F6B09">
        <w:rPr>
          <w:sz w:val="24"/>
        </w:rPr>
        <w:t>.</w:t>
      </w:r>
    </w:p>
    <w:p w:rsidR="00880EB1" w:rsidRDefault="00880EB1" w:rsidP="006B195E">
      <w:pPr>
        <w:pStyle w:val="SL-FlLftSgl"/>
        <w:spacing w:line="240" w:lineRule="auto"/>
        <w:ind w:firstLine="720"/>
        <w:jc w:val="left"/>
        <w:rPr>
          <w:sz w:val="24"/>
        </w:rPr>
      </w:pPr>
    </w:p>
    <w:p w:rsidR="000F6B09" w:rsidRDefault="00880EB1" w:rsidP="006B195E">
      <w:pPr>
        <w:pStyle w:val="SL-FlLftSgl"/>
        <w:spacing w:line="240" w:lineRule="auto"/>
        <w:jc w:val="left"/>
        <w:rPr>
          <w:sz w:val="24"/>
        </w:rPr>
      </w:pPr>
      <w:r>
        <w:rPr>
          <w:sz w:val="24"/>
        </w:rPr>
        <w:t>[NOTE:</w:t>
      </w:r>
      <w:r w:rsidR="00425CAD">
        <w:rPr>
          <w:sz w:val="24"/>
        </w:rPr>
        <w:t xml:space="preserve"> </w:t>
      </w:r>
      <w:r>
        <w:rPr>
          <w:sz w:val="24"/>
        </w:rPr>
        <w:t>The total cost to respondents was estimated to be $9</w:t>
      </w:r>
      <w:r w:rsidR="00380C7E">
        <w:rPr>
          <w:sz w:val="24"/>
        </w:rPr>
        <w:t>7</w:t>
      </w:r>
      <w:r>
        <w:rPr>
          <w:sz w:val="24"/>
        </w:rPr>
        <w:t>,</w:t>
      </w:r>
      <w:r w:rsidR="00380C7E">
        <w:rPr>
          <w:sz w:val="24"/>
        </w:rPr>
        <w:t>056</w:t>
      </w:r>
      <w:r>
        <w:rPr>
          <w:sz w:val="24"/>
        </w:rPr>
        <w:t xml:space="preserve"> for the 20</w:t>
      </w:r>
      <w:r w:rsidR="00380C7E">
        <w:rPr>
          <w:sz w:val="24"/>
        </w:rPr>
        <w:t>11</w:t>
      </w:r>
      <w:r>
        <w:rPr>
          <w:sz w:val="24"/>
        </w:rPr>
        <w:t>–</w:t>
      </w:r>
      <w:r w:rsidR="00380C7E">
        <w:rPr>
          <w:sz w:val="24"/>
        </w:rPr>
        <w:t>12</w:t>
      </w:r>
      <w:r>
        <w:rPr>
          <w:sz w:val="24"/>
        </w:rPr>
        <w:t xml:space="preserve"> SSOCS</w:t>
      </w:r>
      <w:r w:rsidR="00380C7E">
        <w:rPr>
          <w:sz w:val="24"/>
        </w:rPr>
        <w:t xml:space="preserve"> upon submission of the SSOCS</w:t>
      </w:r>
      <w:proofErr w:type="gramStart"/>
      <w:r w:rsidR="00380C7E">
        <w:rPr>
          <w:sz w:val="24"/>
        </w:rPr>
        <w:t>:2010</w:t>
      </w:r>
      <w:proofErr w:type="gramEnd"/>
      <w:r w:rsidR="00380C7E">
        <w:rPr>
          <w:sz w:val="24"/>
        </w:rPr>
        <w:t xml:space="preserve"> and SSOCS:2012 </w:t>
      </w:r>
      <w:r w:rsidR="002600BE">
        <w:rPr>
          <w:sz w:val="24"/>
        </w:rPr>
        <w:t xml:space="preserve">OMB </w:t>
      </w:r>
      <w:r w:rsidR="00380C7E">
        <w:rPr>
          <w:sz w:val="24"/>
        </w:rPr>
        <w:t>clearance package</w:t>
      </w:r>
      <w:r>
        <w:rPr>
          <w:sz w:val="24"/>
        </w:rPr>
        <w:t xml:space="preserve">. The reduction in </w:t>
      </w:r>
      <w:r w:rsidR="00C04895">
        <w:rPr>
          <w:sz w:val="24"/>
        </w:rPr>
        <w:t xml:space="preserve">the </w:t>
      </w:r>
      <w:r>
        <w:rPr>
          <w:sz w:val="24"/>
        </w:rPr>
        <w:t xml:space="preserve">total estimated </w:t>
      </w:r>
      <w:r w:rsidR="00C04895">
        <w:rPr>
          <w:sz w:val="24"/>
        </w:rPr>
        <w:t>cost for the 20</w:t>
      </w:r>
      <w:r w:rsidR="00380C7E">
        <w:rPr>
          <w:sz w:val="24"/>
        </w:rPr>
        <w:t>11</w:t>
      </w:r>
      <w:r w:rsidR="00C04895">
        <w:rPr>
          <w:sz w:val="24"/>
        </w:rPr>
        <w:t>–</w:t>
      </w:r>
      <w:r w:rsidR="00380C7E">
        <w:rPr>
          <w:sz w:val="24"/>
        </w:rPr>
        <w:t>12</w:t>
      </w:r>
      <w:r w:rsidR="00C04895">
        <w:rPr>
          <w:sz w:val="24"/>
        </w:rPr>
        <w:t xml:space="preserve"> SSOCS is due to the reduction in </w:t>
      </w:r>
      <w:r w:rsidR="00380C7E">
        <w:rPr>
          <w:sz w:val="24"/>
        </w:rPr>
        <w:t xml:space="preserve">average </w:t>
      </w:r>
      <w:r w:rsidR="002600BE">
        <w:rPr>
          <w:sz w:val="24"/>
        </w:rPr>
        <w:t>principal salary</w:t>
      </w:r>
      <w:r w:rsidR="004367A6">
        <w:rPr>
          <w:sz w:val="24"/>
        </w:rPr>
        <w:t xml:space="preserve"> as well as a slight reduction in expected respondents (from 2,695</w:t>
      </w:r>
      <w:r w:rsidR="00F044B4">
        <w:rPr>
          <w:sz w:val="24"/>
        </w:rPr>
        <w:t xml:space="preserve"> to </w:t>
      </w:r>
      <w:r w:rsidR="00F044B4" w:rsidRPr="00FB1736">
        <w:rPr>
          <w:sz w:val="24"/>
        </w:rPr>
        <w:t>2,6</w:t>
      </w:r>
      <w:r w:rsidR="00F044B4">
        <w:rPr>
          <w:sz w:val="24"/>
        </w:rPr>
        <w:t>48</w:t>
      </w:r>
      <w:r w:rsidR="004367A6">
        <w:rPr>
          <w:sz w:val="24"/>
        </w:rPr>
        <w:t>), based off of the results from the 2009–10 SSOCS collection</w:t>
      </w:r>
      <w:r>
        <w:rPr>
          <w:sz w:val="24"/>
        </w:rPr>
        <w:t>]</w:t>
      </w:r>
      <w:r w:rsidR="00410B9D">
        <w:rPr>
          <w:sz w:val="24"/>
        </w:rPr>
        <w:t>.</w:t>
      </w:r>
      <w:r w:rsidR="00F044B4">
        <w:rPr>
          <w:sz w:val="24"/>
        </w:rPr>
        <w:t xml:space="preserve"> </w:t>
      </w:r>
      <w:r w:rsidR="000F6B09">
        <w:rPr>
          <w:sz w:val="24"/>
        </w:rPr>
        <w:t>There are no other costs to respondents.</w:t>
      </w:r>
      <w:r w:rsidR="00425CAD">
        <w:rPr>
          <w:sz w:val="24"/>
        </w:rPr>
        <w:t xml:space="preserve"> </w:t>
      </w:r>
    </w:p>
    <w:p w:rsidR="000F6B09" w:rsidRDefault="000F6B09" w:rsidP="006B195E">
      <w:pPr>
        <w:pStyle w:val="full-govpro"/>
        <w:spacing w:line="240" w:lineRule="auto"/>
        <w:rPr>
          <w:sz w:val="24"/>
          <w:highlight w:val="green"/>
        </w:rPr>
      </w:pPr>
    </w:p>
    <w:p w:rsidR="00C26BF0" w:rsidRDefault="00C26BF0" w:rsidP="00C26BF0">
      <w:pPr>
        <w:pStyle w:val="BodyText"/>
        <w:spacing w:after="0"/>
        <w:rPr>
          <w:b/>
        </w:rPr>
      </w:pPr>
      <w:r>
        <w:rPr>
          <w:b/>
        </w:rPr>
        <w:t xml:space="preserve">Changes in </w:t>
      </w:r>
      <w:r w:rsidRPr="00C26BF0">
        <w:rPr>
          <w:b/>
        </w:rPr>
        <w:t>Annual Government Cost</w:t>
      </w:r>
    </w:p>
    <w:p w:rsidR="00C26BF0" w:rsidRDefault="00DC1E2A" w:rsidP="00C26BF0">
      <w:pPr>
        <w:pStyle w:val="BodyText"/>
        <w:spacing w:after="0"/>
      </w:pPr>
      <w:r>
        <w:t>T</w:t>
      </w:r>
      <w:r w:rsidR="00C26BF0">
        <w:t>here are no estimated changes in cost to the federal government</w:t>
      </w:r>
      <w:r>
        <w:t xml:space="preserve"> for the 2011–12 administration of SSOCS</w:t>
      </w:r>
      <w:r w:rsidR="00C26BF0">
        <w:t>.</w:t>
      </w:r>
    </w:p>
    <w:p w:rsidR="006B0B35" w:rsidRDefault="006B0B35" w:rsidP="006B0B35">
      <w:pPr>
        <w:pStyle w:val="BodyText"/>
        <w:spacing w:after="0"/>
        <w:rPr>
          <w:b/>
        </w:rPr>
      </w:pPr>
    </w:p>
    <w:p w:rsidR="006B0B35" w:rsidRDefault="006B0B35" w:rsidP="006B0B35">
      <w:pPr>
        <w:pStyle w:val="BodyText"/>
        <w:spacing w:after="0"/>
        <w:rPr>
          <w:b/>
        </w:rPr>
      </w:pPr>
    </w:p>
    <w:p w:rsidR="006B0B35" w:rsidRDefault="006B0B35" w:rsidP="006B0B35">
      <w:pPr>
        <w:pStyle w:val="BodyText"/>
        <w:spacing w:after="0"/>
        <w:rPr>
          <w:b/>
        </w:rPr>
      </w:pPr>
    </w:p>
    <w:p w:rsidR="006B0B35" w:rsidRDefault="006B0B35" w:rsidP="006B0B35">
      <w:pPr>
        <w:pStyle w:val="BodyText"/>
        <w:spacing w:after="0"/>
        <w:rPr>
          <w:b/>
        </w:rPr>
      </w:pPr>
    </w:p>
    <w:p w:rsidR="00927E4C" w:rsidRDefault="00927E4C" w:rsidP="006B0B35">
      <w:pPr>
        <w:pStyle w:val="BodyText"/>
        <w:spacing w:after="0"/>
        <w:rPr>
          <w:b/>
        </w:rPr>
      </w:pPr>
    </w:p>
    <w:p w:rsidR="006B0B35" w:rsidRDefault="006B0B35" w:rsidP="006B0B35">
      <w:pPr>
        <w:pStyle w:val="BodyText"/>
        <w:spacing w:after="0"/>
        <w:rPr>
          <w:b/>
        </w:rPr>
      </w:pPr>
      <w:r>
        <w:rPr>
          <w:b/>
        </w:rPr>
        <w:t>References</w:t>
      </w:r>
    </w:p>
    <w:p w:rsidR="006B0B35" w:rsidRDefault="006B0B35" w:rsidP="00C26BF0">
      <w:pPr>
        <w:pStyle w:val="BodyText"/>
        <w:spacing w:after="0"/>
      </w:pPr>
    </w:p>
    <w:p w:rsidR="006B0B35" w:rsidRDefault="006B0B35" w:rsidP="006B0B35">
      <w:pPr>
        <w:rPr>
          <w:color w:val="000000"/>
        </w:rPr>
      </w:pPr>
      <w:proofErr w:type="gramStart"/>
      <w:r>
        <w:rPr>
          <w:color w:val="000000"/>
        </w:rPr>
        <w:t>Asian American Legal Defense Fund, Sikh Coalition, and New York Civil Liberties Union.</w:t>
      </w:r>
      <w:proofErr w:type="gramEnd"/>
      <w:r>
        <w:rPr>
          <w:color w:val="000000"/>
        </w:rPr>
        <w:t xml:space="preserve"> (2010). </w:t>
      </w:r>
      <w:proofErr w:type="gramStart"/>
      <w:r>
        <w:rPr>
          <w:i/>
          <w:iCs/>
          <w:color w:val="000000"/>
        </w:rPr>
        <w:t>Bullying</w:t>
      </w:r>
      <w:proofErr w:type="gramEnd"/>
      <w:r>
        <w:rPr>
          <w:i/>
          <w:iCs/>
          <w:color w:val="000000"/>
        </w:rPr>
        <w:t xml:space="preserve"> in New York City schools: Educators speak out</w:t>
      </w:r>
      <w:r>
        <w:rPr>
          <w:color w:val="000000"/>
        </w:rPr>
        <w:t>. New York.</w:t>
      </w:r>
    </w:p>
    <w:p w:rsidR="006B0B35" w:rsidRDefault="006B0B35" w:rsidP="006B0B35">
      <w:pPr>
        <w:rPr>
          <w:color w:val="000000"/>
        </w:rPr>
      </w:pPr>
    </w:p>
    <w:p w:rsidR="006B0B35" w:rsidRDefault="006B0B35" w:rsidP="006B0B35">
      <w:pPr>
        <w:rPr>
          <w:color w:val="000000"/>
        </w:rPr>
      </w:pPr>
      <w:proofErr w:type="gramStart"/>
      <w:r>
        <w:rPr>
          <w:color w:val="000000"/>
        </w:rPr>
        <w:t>Bauman, S., Rigby, K., &amp; Hoppa, K. (2008).</w:t>
      </w:r>
      <w:proofErr w:type="gramEnd"/>
      <w:r>
        <w:rPr>
          <w:color w:val="000000"/>
        </w:rPr>
        <w:t xml:space="preserve"> US teachers’ and school counselors’ strategies for handling school</w:t>
      </w:r>
      <w:proofErr w:type="gramStart"/>
      <w:r>
        <w:rPr>
          <w:color w:val="000000"/>
        </w:rPr>
        <w:t>  bullying</w:t>
      </w:r>
      <w:proofErr w:type="gramEnd"/>
      <w:r>
        <w:rPr>
          <w:color w:val="000000"/>
        </w:rPr>
        <w:t xml:space="preserve"> incidents. </w:t>
      </w:r>
      <w:r>
        <w:rPr>
          <w:i/>
          <w:iCs/>
          <w:color w:val="000000"/>
        </w:rPr>
        <w:t xml:space="preserve">Educational Psychology, 28(7), </w:t>
      </w:r>
      <w:r>
        <w:rPr>
          <w:color w:val="000000"/>
        </w:rPr>
        <w:t>837-856.</w:t>
      </w:r>
    </w:p>
    <w:p w:rsidR="006B0B35" w:rsidRDefault="006B0B35" w:rsidP="006B0B35">
      <w:pPr>
        <w:rPr>
          <w:color w:val="000000"/>
        </w:rPr>
      </w:pPr>
    </w:p>
    <w:p w:rsidR="006B0B35" w:rsidRDefault="006B0B35" w:rsidP="006B0B35">
      <w:pPr>
        <w:rPr>
          <w:color w:val="000000"/>
        </w:rPr>
      </w:pPr>
      <w:r w:rsidRPr="006B0B35">
        <w:rPr>
          <w:color w:val="000000"/>
        </w:rPr>
        <w:t xml:space="preserve">Chang, L. (2003). </w:t>
      </w:r>
      <w:proofErr w:type="gramStart"/>
      <w:r w:rsidRPr="006B0B35">
        <w:rPr>
          <w:color w:val="000000"/>
        </w:rPr>
        <w:t>Variable effects of children’s aggression, social withdrawl, and prosocial leadership as a function of teacher beliefs and behaviors.</w:t>
      </w:r>
      <w:proofErr w:type="gramEnd"/>
      <w:r w:rsidRPr="006B0B35">
        <w:rPr>
          <w:color w:val="000000"/>
        </w:rPr>
        <w:t xml:space="preserve"> </w:t>
      </w:r>
      <w:r w:rsidRPr="006B0B35">
        <w:rPr>
          <w:i/>
          <w:iCs/>
          <w:color w:val="000000"/>
        </w:rPr>
        <w:t>Child Development</w:t>
      </w:r>
      <w:r w:rsidRPr="006B0B35">
        <w:rPr>
          <w:color w:val="000000"/>
        </w:rPr>
        <w:t>, 74(2), 535-548.</w:t>
      </w:r>
    </w:p>
    <w:p w:rsidR="006B0B35" w:rsidRDefault="006B0B35" w:rsidP="006B0B35">
      <w:pPr>
        <w:rPr>
          <w:color w:val="000000"/>
        </w:rPr>
      </w:pPr>
    </w:p>
    <w:p w:rsidR="006B0B35" w:rsidRDefault="006B0B35" w:rsidP="006B0B35">
      <w:pPr>
        <w:rPr>
          <w:color w:val="000000"/>
        </w:rPr>
      </w:pPr>
      <w:proofErr w:type="gramStart"/>
      <w:r w:rsidRPr="006B0B35">
        <w:rPr>
          <w:color w:val="000000"/>
        </w:rPr>
        <w:t>Craig, W., Henderson, K. &amp; Murphy, J. (2000).</w:t>
      </w:r>
      <w:proofErr w:type="gramEnd"/>
      <w:r w:rsidRPr="006B0B35">
        <w:rPr>
          <w:color w:val="000000"/>
        </w:rPr>
        <w:t xml:space="preserve"> </w:t>
      </w:r>
      <w:proofErr w:type="gramStart"/>
      <w:r w:rsidRPr="006B0B35">
        <w:rPr>
          <w:color w:val="000000"/>
        </w:rPr>
        <w:t>Prospective teachers’ attitudes toward bullying and victimization.</w:t>
      </w:r>
      <w:proofErr w:type="gramEnd"/>
      <w:r w:rsidRPr="006B0B35">
        <w:rPr>
          <w:color w:val="000000"/>
        </w:rPr>
        <w:t xml:space="preserve"> </w:t>
      </w:r>
      <w:r w:rsidRPr="006B0B35">
        <w:rPr>
          <w:i/>
          <w:iCs/>
          <w:color w:val="000000"/>
        </w:rPr>
        <w:t xml:space="preserve">School Psychology International, </w:t>
      </w:r>
      <w:r w:rsidRPr="006B0B35">
        <w:rPr>
          <w:color w:val="000000"/>
        </w:rPr>
        <w:t>21(1), 5-21.</w:t>
      </w:r>
    </w:p>
    <w:p w:rsidR="006B0B35" w:rsidRDefault="006B0B35" w:rsidP="006B0B35">
      <w:pPr>
        <w:rPr>
          <w:color w:val="000000"/>
        </w:rPr>
      </w:pPr>
    </w:p>
    <w:p w:rsidR="006B0B35" w:rsidRDefault="006B0B35" w:rsidP="006B0B35">
      <w:pPr>
        <w:rPr>
          <w:color w:val="000000"/>
        </w:rPr>
      </w:pPr>
      <w:proofErr w:type="gramStart"/>
      <w:r w:rsidRPr="006B0B35">
        <w:rPr>
          <w:color w:val="000000"/>
        </w:rPr>
        <w:t>Henry, D., Guerra, N., Huesmann, R., Tolan, P., Van Acker, R., &amp; Eron, L. (2000).</w:t>
      </w:r>
      <w:proofErr w:type="gramEnd"/>
      <w:r w:rsidRPr="006B0B35">
        <w:rPr>
          <w:color w:val="000000"/>
        </w:rPr>
        <w:t xml:space="preserve"> Normative influences on aggression in urban elementary school classrooms. </w:t>
      </w:r>
      <w:r w:rsidRPr="006B0B35">
        <w:rPr>
          <w:i/>
          <w:iCs/>
          <w:color w:val="000000"/>
        </w:rPr>
        <w:t>American Journal of Community Psychology, 28</w:t>
      </w:r>
      <w:r w:rsidRPr="006B0B35">
        <w:rPr>
          <w:color w:val="000000"/>
        </w:rPr>
        <w:t>(1), 59-81.</w:t>
      </w:r>
    </w:p>
    <w:p w:rsidR="006B0B35" w:rsidRDefault="006B0B35" w:rsidP="006B0B35">
      <w:pPr>
        <w:rPr>
          <w:color w:val="000000"/>
        </w:rPr>
      </w:pPr>
    </w:p>
    <w:p w:rsidR="006B0B35" w:rsidRDefault="006B0B35" w:rsidP="006B0B35">
      <w:pPr>
        <w:rPr>
          <w:color w:val="000000"/>
        </w:rPr>
      </w:pPr>
      <w:proofErr w:type="gramStart"/>
      <w:r w:rsidRPr="006B0B35">
        <w:rPr>
          <w:color w:val="000000"/>
        </w:rPr>
        <w:t>Hirschstein, M.K., Van Shoiak Edstrom, L., Frey, K.S., Snell, J.L., &amp; MacKenzie, E.P. (2007).</w:t>
      </w:r>
      <w:proofErr w:type="gramEnd"/>
      <w:r w:rsidRPr="006B0B35">
        <w:rPr>
          <w:color w:val="000000"/>
        </w:rPr>
        <w:t xml:space="preserve"> </w:t>
      </w:r>
      <w:proofErr w:type="gramStart"/>
      <w:r w:rsidRPr="006B0B35">
        <w:rPr>
          <w:color w:val="000000"/>
        </w:rPr>
        <w:t>Walking the talk in bullying prevention: Teacher implementation variables related to initial impact of the</w:t>
      </w:r>
      <w:r w:rsidRPr="006B0B35">
        <w:rPr>
          <w:i/>
          <w:iCs/>
          <w:color w:val="000000"/>
        </w:rPr>
        <w:t xml:space="preserve"> </w:t>
      </w:r>
      <w:r w:rsidRPr="006B0B35">
        <w:rPr>
          <w:color w:val="000000"/>
        </w:rPr>
        <w:t>Steps to Respect program.</w:t>
      </w:r>
      <w:proofErr w:type="gramEnd"/>
      <w:r w:rsidRPr="006B0B35">
        <w:rPr>
          <w:color w:val="000000"/>
        </w:rPr>
        <w:t xml:space="preserve"> </w:t>
      </w:r>
      <w:r w:rsidRPr="006B0B35">
        <w:rPr>
          <w:i/>
          <w:iCs/>
          <w:color w:val="000000"/>
        </w:rPr>
        <w:t>School Psychology Review</w:t>
      </w:r>
      <w:proofErr w:type="gramStart"/>
      <w:r w:rsidRPr="006B0B35">
        <w:rPr>
          <w:i/>
          <w:iCs/>
          <w:color w:val="000000"/>
        </w:rPr>
        <w:t>,</w:t>
      </w:r>
      <w:r w:rsidRPr="006B0B35">
        <w:rPr>
          <w:color w:val="000000"/>
        </w:rPr>
        <w:t>36</w:t>
      </w:r>
      <w:proofErr w:type="gramEnd"/>
      <w:r w:rsidRPr="006B0B35">
        <w:rPr>
          <w:color w:val="000000"/>
        </w:rPr>
        <w:t>(1), 3-21.</w:t>
      </w:r>
    </w:p>
    <w:p w:rsidR="006B0B35" w:rsidRDefault="006B0B35" w:rsidP="006B0B35">
      <w:pPr>
        <w:rPr>
          <w:color w:val="000000"/>
        </w:rPr>
      </w:pPr>
    </w:p>
    <w:p w:rsidR="006B0B35" w:rsidRDefault="006B0B35" w:rsidP="006B0B35">
      <w:pPr>
        <w:rPr>
          <w:color w:val="000000"/>
        </w:rPr>
      </w:pPr>
      <w:proofErr w:type="gramStart"/>
      <w:r>
        <w:rPr>
          <w:color w:val="000000"/>
        </w:rPr>
        <w:t>National Education Association.</w:t>
      </w:r>
      <w:proofErr w:type="gramEnd"/>
      <w:r>
        <w:rPr>
          <w:color w:val="000000"/>
        </w:rPr>
        <w:t xml:space="preserve"> (2011). </w:t>
      </w:r>
      <w:r>
        <w:rPr>
          <w:i/>
          <w:iCs/>
          <w:color w:val="000000"/>
        </w:rPr>
        <w:t>Findings from the National Education Association’s nationwide study of bullying</w:t>
      </w:r>
      <w:r>
        <w:rPr>
          <w:color w:val="000000"/>
        </w:rPr>
        <w:t xml:space="preserve">: </w:t>
      </w:r>
      <w:r>
        <w:rPr>
          <w:i/>
          <w:iCs/>
          <w:color w:val="000000"/>
        </w:rPr>
        <w:t>Teachers’ and education support professionals’ perspectives.</w:t>
      </w:r>
      <w:r>
        <w:rPr>
          <w:color w:val="000000"/>
        </w:rPr>
        <w:t xml:space="preserve"> Washington, DC: Bradshaw et al.</w:t>
      </w:r>
    </w:p>
    <w:p w:rsidR="006B0B35" w:rsidRDefault="006B0B35" w:rsidP="006B0B35">
      <w:pPr>
        <w:rPr>
          <w:color w:val="000000"/>
        </w:rPr>
      </w:pPr>
    </w:p>
    <w:p w:rsidR="00462297" w:rsidRPr="006E2D37" w:rsidRDefault="00462297" w:rsidP="00462297">
      <w:pPr>
        <w:rPr>
          <w:sz w:val="23"/>
          <w:szCs w:val="23"/>
        </w:rPr>
      </w:pPr>
      <w:proofErr w:type="gramStart"/>
      <w:r w:rsidRPr="006E2D37">
        <w:rPr>
          <w:sz w:val="23"/>
          <w:szCs w:val="23"/>
        </w:rPr>
        <w:t>Terry, T. (2010).</w:t>
      </w:r>
      <w:proofErr w:type="gramEnd"/>
      <w:r w:rsidRPr="006E2D37">
        <w:rPr>
          <w:sz w:val="23"/>
          <w:szCs w:val="23"/>
        </w:rPr>
        <w:t xml:space="preserve"> </w:t>
      </w:r>
      <w:r w:rsidRPr="006E2D37">
        <w:rPr>
          <w:rStyle w:val="Emphasis"/>
          <w:i w:val="0"/>
        </w:rPr>
        <w:t>Blocking the Bullies</w:t>
      </w:r>
      <w:r w:rsidRPr="006E2D37">
        <w:rPr>
          <w:rStyle w:val="st"/>
          <w:i/>
        </w:rPr>
        <w:t xml:space="preserve">: </w:t>
      </w:r>
      <w:r w:rsidRPr="006E2D37">
        <w:rPr>
          <w:rStyle w:val="Emphasis"/>
          <w:i w:val="0"/>
        </w:rPr>
        <w:t>Has South Carolina's Safe School Climate Act Made Public Schools Safer</w:t>
      </w:r>
      <w:r w:rsidRPr="00C41079">
        <w:rPr>
          <w:rStyle w:val="st"/>
        </w:rPr>
        <w:t>?</w:t>
      </w:r>
      <w:r w:rsidRPr="00C41079">
        <w:rPr>
          <w:sz w:val="23"/>
          <w:szCs w:val="23"/>
        </w:rPr>
        <w:t xml:space="preserve"> </w:t>
      </w:r>
      <w:r w:rsidRPr="006E2D37">
        <w:rPr>
          <w:i/>
          <w:iCs/>
          <w:sz w:val="23"/>
          <w:szCs w:val="23"/>
        </w:rPr>
        <w:t>The Clearing House</w:t>
      </w:r>
      <w:r w:rsidRPr="006E2D37">
        <w:rPr>
          <w:sz w:val="23"/>
          <w:szCs w:val="23"/>
        </w:rPr>
        <w:t xml:space="preserve">, </w:t>
      </w:r>
      <w:r w:rsidRPr="006E2D37">
        <w:rPr>
          <w:iCs/>
          <w:sz w:val="23"/>
          <w:szCs w:val="23"/>
        </w:rPr>
        <w:t>83</w:t>
      </w:r>
      <w:r w:rsidRPr="006E2D37">
        <w:rPr>
          <w:sz w:val="23"/>
          <w:szCs w:val="23"/>
        </w:rPr>
        <w:t>(3), 96-100.</w:t>
      </w:r>
    </w:p>
    <w:p w:rsidR="006E2D37" w:rsidRDefault="006E2D37" w:rsidP="006B0B35">
      <w:pPr>
        <w:rPr>
          <w:color w:val="000000"/>
        </w:rPr>
      </w:pPr>
    </w:p>
    <w:p w:rsidR="004559D6" w:rsidRPr="00F044B4" w:rsidRDefault="004559D6" w:rsidP="006B195E">
      <w:pPr>
        <w:pStyle w:val="BodyText"/>
        <w:spacing w:after="0"/>
        <w:sectPr w:rsidR="004559D6" w:rsidRPr="00F044B4" w:rsidSect="00904A42">
          <w:headerReference w:type="default" r:id="rId10"/>
          <w:footerReference w:type="default" r:id="rId11"/>
          <w:pgSz w:w="12240" w:h="15840"/>
          <w:pgMar w:top="1008" w:right="1008" w:bottom="1008" w:left="1008" w:header="720" w:footer="720" w:gutter="0"/>
          <w:pgNumType w:start="1"/>
          <w:cols w:space="720"/>
          <w:docGrid w:linePitch="360"/>
        </w:sectPr>
      </w:pPr>
    </w:p>
    <w:p w:rsidR="00DC1E2A" w:rsidRDefault="00DC1E2A" w:rsidP="004559D6">
      <w:pPr>
        <w:pStyle w:val="BodyText"/>
        <w:spacing w:after="0"/>
        <w:jc w:val="center"/>
        <w:rPr>
          <w:b/>
          <w:sz w:val="28"/>
          <w:szCs w:val="28"/>
        </w:rPr>
      </w:pPr>
    </w:p>
    <w:p w:rsidR="00DC1E2A" w:rsidRDefault="00DC1E2A" w:rsidP="004559D6">
      <w:pPr>
        <w:pStyle w:val="BodyText"/>
        <w:spacing w:after="0"/>
        <w:jc w:val="center"/>
        <w:rPr>
          <w:b/>
          <w:sz w:val="28"/>
          <w:szCs w:val="28"/>
        </w:rPr>
      </w:pPr>
    </w:p>
    <w:p w:rsidR="004559D6" w:rsidRPr="004559D6" w:rsidRDefault="004559D6" w:rsidP="004559D6">
      <w:pPr>
        <w:pStyle w:val="BodyText"/>
        <w:spacing w:after="0"/>
        <w:jc w:val="center"/>
        <w:rPr>
          <w:b/>
          <w:sz w:val="28"/>
          <w:szCs w:val="28"/>
        </w:rPr>
      </w:pPr>
      <w:r w:rsidRPr="004559D6">
        <w:rPr>
          <w:b/>
          <w:sz w:val="28"/>
          <w:szCs w:val="28"/>
        </w:rPr>
        <w:t xml:space="preserve">Appendix A </w:t>
      </w:r>
    </w:p>
    <w:p w:rsidR="004559D6" w:rsidRPr="004559D6" w:rsidRDefault="004559D6" w:rsidP="004559D6">
      <w:pPr>
        <w:pStyle w:val="BodyText"/>
        <w:spacing w:after="0"/>
        <w:jc w:val="center"/>
        <w:rPr>
          <w:b/>
          <w:sz w:val="28"/>
          <w:szCs w:val="28"/>
        </w:rPr>
      </w:pPr>
    </w:p>
    <w:p w:rsidR="00DC1E2A" w:rsidRDefault="00DC1E2A" w:rsidP="004559D6">
      <w:pPr>
        <w:pStyle w:val="BodyText"/>
        <w:spacing w:after="0"/>
        <w:jc w:val="center"/>
        <w:rPr>
          <w:b/>
          <w:sz w:val="28"/>
          <w:szCs w:val="28"/>
        </w:rPr>
      </w:pPr>
    </w:p>
    <w:p w:rsidR="004559D6" w:rsidRDefault="004559D6" w:rsidP="004559D6">
      <w:pPr>
        <w:pStyle w:val="BodyText"/>
        <w:spacing w:after="0"/>
        <w:jc w:val="center"/>
        <w:rPr>
          <w:b/>
          <w:sz w:val="28"/>
          <w:szCs w:val="28"/>
        </w:rPr>
      </w:pPr>
    </w:p>
    <w:p w:rsidR="00FC5650" w:rsidRDefault="004559D6" w:rsidP="004559D6">
      <w:pPr>
        <w:pStyle w:val="BodyText"/>
        <w:spacing w:after="0"/>
        <w:jc w:val="center"/>
        <w:rPr>
          <w:b/>
          <w:sz w:val="28"/>
          <w:szCs w:val="28"/>
        </w:rPr>
        <w:sectPr w:rsidR="00FC5650" w:rsidSect="000F6B09">
          <w:footerReference w:type="default" r:id="rId12"/>
          <w:pgSz w:w="12240" w:h="15840"/>
          <w:pgMar w:top="1440" w:right="1440" w:bottom="1440" w:left="1440" w:header="720" w:footer="720" w:gutter="0"/>
          <w:pgNumType w:start="1"/>
          <w:cols w:space="720"/>
          <w:docGrid w:linePitch="360"/>
        </w:sectPr>
      </w:pPr>
      <w:r>
        <w:rPr>
          <w:b/>
          <w:sz w:val="28"/>
          <w:szCs w:val="28"/>
        </w:rPr>
        <w:t xml:space="preserve">2011–12 </w:t>
      </w:r>
      <w:r w:rsidR="00DC1E2A" w:rsidRPr="004559D6">
        <w:rPr>
          <w:b/>
          <w:sz w:val="28"/>
          <w:szCs w:val="28"/>
        </w:rPr>
        <w:t xml:space="preserve">SSOCS </w:t>
      </w:r>
      <w:r>
        <w:rPr>
          <w:b/>
          <w:sz w:val="28"/>
          <w:szCs w:val="28"/>
        </w:rPr>
        <w:t xml:space="preserve">Cognitive </w:t>
      </w:r>
      <w:r w:rsidR="00DC1E2A">
        <w:rPr>
          <w:b/>
          <w:sz w:val="28"/>
          <w:szCs w:val="28"/>
        </w:rPr>
        <w:t>Testing of the</w:t>
      </w:r>
      <w:r>
        <w:rPr>
          <w:b/>
          <w:sz w:val="28"/>
          <w:szCs w:val="28"/>
        </w:rPr>
        <w:t xml:space="preserve"> New Items</w:t>
      </w:r>
      <w:r w:rsidR="00DC1E2A">
        <w:rPr>
          <w:b/>
          <w:sz w:val="28"/>
          <w:szCs w:val="28"/>
        </w:rPr>
        <w:t xml:space="preserve"> Summary</w:t>
      </w:r>
    </w:p>
    <w:p w:rsidR="00FC5650" w:rsidRPr="00080C79" w:rsidRDefault="00FC5650" w:rsidP="00FC5650">
      <w:pPr>
        <w:pStyle w:val="Default"/>
        <w:jc w:val="center"/>
        <w:rPr>
          <w:rFonts w:ascii="Times New Roman" w:hAnsi="Times New Roman" w:cs="Times New Roman"/>
          <w:color w:val="1F487C"/>
        </w:rPr>
      </w:pPr>
      <w:r w:rsidRPr="00080C79">
        <w:rPr>
          <w:rFonts w:ascii="Times New Roman" w:hAnsi="Times New Roman" w:cs="Times New Roman"/>
          <w:b/>
          <w:bCs/>
          <w:color w:val="1F487C"/>
        </w:rPr>
        <w:t>National Center for Education Statistics</w:t>
      </w:r>
    </w:p>
    <w:p w:rsidR="00FC5650" w:rsidRPr="00080C79" w:rsidRDefault="00FC5650" w:rsidP="00FC5650">
      <w:pPr>
        <w:pStyle w:val="Default"/>
        <w:jc w:val="center"/>
        <w:rPr>
          <w:rFonts w:ascii="Times New Roman" w:hAnsi="Times New Roman" w:cs="Times New Roman"/>
          <w:color w:val="1F487C"/>
        </w:rPr>
      </w:pPr>
      <w:r w:rsidRPr="00080C79">
        <w:rPr>
          <w:rFonts w:ascii="Times New Roman" w:hAnsi="Times New Roman" w:cs="Times New Roman"/>
          <w:b/>
          <w:bCs/>
          <w:color w:val="1F487C"/>
        </w:rPr>
        <w:t>Highlights from the School Survey on Crime and Safety</w:t>
      </w:r>
    </w:p>
    <w:p w:rsidR="00FC5650" w:rsidRPr="00080C79" w:rsidRDefault="00FC5650" w:rsidP="00FC5650">
      <w:pPr>
        <w:pStyle w:val="Default"/>
        <w:jc w:val="center"/>
        <w:rPr>
          <w:rFonts w:ascii="Times New Roman" w:hAnsi="Times New Roman" w:cs="Times New Roman"/>
          <w:color w:val="1F487C"/>
        </w:rPr>
      </w:pPr>
      <w:r w:rsidRPr="00080C79">
        <w:rPr>
          <w:rFonts w:ascii="Times New Roman" w:hAnsi="Times New Roman" w:cs="Times New Roman"/>
          <w:b/>
          <w:bCs/>
          <w:color w:val="1F487C"/>
        </w:rPr>
        <w:t>Cognitive Lab Testing</w:t>
      </w:r>
    </w:p>
    <w:p w:rsidR="00FC5650" w:rsidRPr="00080C79" w:rsidRDefault="00FC5650" w:rsidP="00FC5650">
      <w:pPr>
        <w:pStyle w:val="Default"/>
        <w:jc w:val="center"/>
        <w:rPr>
          <w:rFonts w:ascii="Times New Roman" w:hAnsi="Times New Roman" w:cs="Times New Roman"/>
          <w:color w:val="1F487C"/>
        </w:rPr>
      </w:pPr>
      <w:r w:rsidRPr="00080C79">
        <w:rPr>
          <w:rFonts w:ascii="Times New Roman" w:hAnsi="Times New Roman" w:cs="Times New Roman"/>
          <w:b/>
          <w:bCs/>
          <w:color w:val="1F487C"/>
        </w:rPr>
        <w:t>(August 2011)</w:t>
      </w:r>
    </w:p>
    <w:p w:rsidR="00FC5650" w:rsidRPr="00080C79" w:rsidRDefault="00FC5650" w:rsidP="00FC5650">
      <w:pPr>
        <w:pStyle w:val="Default"/>
        <w:rPr>
          <w:rFonts w:ascii="Times New Roman" w:hAnsi="Times New Roman" w:cs="Times New Roman"/>
        </w:rPr>
      </w:pPr>
      <w:r w:rsidRPr="00080C79">
        <w:rPr>
          <w:rFonts w:ascii="Times New Roman" w:hAnsi="Times New Roman" w:cs="Times New Roman"/>
          <w:b/>
          <w:bCs/>
        </w:rPr>
        <w:t xml:space="preserve"> </w:t>
      </w:r>
    </w:p>
    <w:p w:rsidR="00FC5650" w:rsidRPr="00080C79" w:rsidRDefault="00FC5650" w:rsidP="00FC5650">
      <w:pPr>
        <w:pStyle w:val="Default"/>
        <w:rPr>
          <w:rFonts w:ascii="Times New Roman" w:hAnsi="Times New Roman" w:cs="Times New Roman"/>
        </w:rPr>
      </w:pPr>
      <w:r w:rsidRPr="00080C79">
        <w:rPr>
          <w:rFonts w:ascii="Times New Roman" w:hAnsi="Times New Roman" w:cs="Times New Roman"/>
          <w:b/>
          <w:bCs/>
        </w:rPr>
        <w:t xml:space="preserve">ITEM 1 </w:t>
      </w:r>
    </w:p>
    <w:p w:rsidR="00FC5650" w:rsidRDefault="00FC5650" w:rsidP="00FC5650">
      <w:pPr>
        <w:pStyle w:val="Default"/>
        <w:rPr>
          <w:rFonts w:ascii="Times New Roman" w:hAnsi="Times New Roman" w:cs="Times New Roman"/>
        </w:rPr>
      </w:pPr>
      <w:r w:rsidRPr="00080C79">
        <w:rPr>
          <w:rFonts w:ascii="Times New Roman" w:hAnsi="Times New Roman" w:cs="Times New Roman"/>
          <w:b/>
          <w:bCs/>
        </w:rPr>
        <w:t xml:space="preserve">During the 2010-11 school </w:t>
      </w:r>
      <w:proofErr w:type="gramStart"/>
      <w:r w:rsidRPr="00080C79">
        <w:rPr>
          <w:rFonts w:ascii="Times New Roman" w:hAnsi="Times New Roman" w:cs="Times New Roman"/>
          <w:b/>
          <w:bCs/>
        </w:rPr>
        <w:t>year</w:t>
      </w:r>
      <w:proofErr w:type="gramEnd"/>
      <w:r w:rsidRPr="00080C79">
        <w:rPr>
          <w:rFonts w:ascii="Times New Roman" w:hAnsi="Times New Roman" w:cs="Times New Roman"/>
          <w:b/>
          <w:bCs/>
        </w:rPr>
        <w:t xml:space="preserve">, did your school or school district provide any of the following for classroom teachers or aides? </w:t>
      </w:r>
      <w:r w:rsidRPr="00080C79">
        <w:rPr>
          <w:rFonts w:ascii="Times New Roman" w:hAnsi="Times New Roman" w:cs="Times New Roman"/>
          <w:i/>
          <w:iCs/>
        </w:rPr>
        <w:t>(Check “Yes” or “No” on each line.)</w:t>
      </w:r>
      <w:r w:rsidRPr="00080C79">
        <w:rPr>
          <w:rFonts w:ascii="Times New Roman" w:hAnsi="Times New Roman" w:cs="Times New Roman"/>
        </w:rPr>
        <w:t xml:space="preserve"> </w:t>
      </w:r>
    </w:p>
    <w:p w:rsidR="00237182" w:rsidRDefault="00237182" w:rsidP="00FC5650">
      <w:pPr>
        <w:pStyle w:val="Default"/>
        <w:rPr>
          <w:rFonts w:ascii="Times New Roman" w:hAnsi="Times New Roman" w:cs="Times New Roman"/>
        </w:rPr>
      </w:pPr>
    </w:p>
    <w:p w:rsidR="00237182" w:rsidRPr="00080C79" w:rsidRDefault="00F46279" w:rsidP="00237182">
      <w:pPr>
        <w:pStyle w:val="Default"/>
        <w:rPr>
          <w:rFonts w:ascii="Times New Roman" w:hAnsi="Times New Roman" w:cs="Times New Roman"/>
          <w:color w:val="211E1F"/>
        </w:rPr>
      </w:pPr>
      <w:r>
        <w:rPr>
          <w:rFonts w:ascii="Times New Roman" w:hAnsi="Times New Roman" w:cs="Times New Roman"/>
          <w:b/>
          <w:bCs/>
          <w:color w:val="211E1F"/>
        </w:rPr>
        <w:t>*</w:t>
      </w:r>
      <w:r w:rsidR="00237182" w:rsidRPr="00080C79">
        <w:rPr>
          <w:rFonts w:ascii="Times New Roman" w:hAnsi="Times New Roman" w:cs="Times New Roman"/>
          <w:b/>
          <w:bCs/>
          <w:color w:val="211E1F"/>
        </w:rPr>
        <w:t xml:space="preserve">Violence </w:t>
      </w:r>
      <w:r w:rsidR="00237182" w:rsidRPr="00080C79">
        <w:rPr>
          <w:rFonts w:ascii="Times New Roman" w:hAnsi="Times New Roman" w:cs="Times New Roman"/>
          <w:color w:val="211E1F"/>
        </w:rPr>
        <w:t xml:space="preserve">– actual, attempted, or threatened fight or assault. </w:t>
      </w:r>
    </w:p>
    <w:p w:rsidR="00237182" w:rsidRDefault="00C77352" w:rsidP="00237182">
      <w:pPr>
        <w:pStyle w:val="Default"/>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2050" type="#_x0000_t202" style="position:absolute;margin-left:71pt;margin-top:230.95pt;width:509.55pt;height:276.45pt;z-index:251388416;mso-position-horizontal-relative:page;mso-position-vertical-relative:page" wrapcoords="0 0" o:allowincell="f" filled="f" stroked="f">
            <v:textbox style="mso-next-textbox:#_x0000_s2050">
              <w:txbxContent>
                <w:tbl>
                  <w:tblPr>
                    <w:tblW w:w="0" w:type="auto"/>
                    <w:tblBorders>
                      <w:top w:val="nil"/>
                      <w:left w:val="nil"/>
                      <w:bottom w:val="nil"/>
                      <w:right w:val="nil"/>
                    </w:tblBorders>
                    <w:tblLayout w:type="fixed"/>
                    <w:tblLook w:val="0000"/>
                  </w:tblPr>
                  <w:tblGrid>
                    <w:gridCol w:w="7848"/>
                    <w:gridCol w:w="810"/>
                    <w:gridCol w:w="732"/>
                  </w:tblGrid>
                  <w:tr w:rsidR="00627C35" w:rsidTr="00FC5650">
                    <w:trPr>
                      <w:trHeight w:val="125"/>
                    </w:trPr>
                    <w:tc>
                      <w:tcPr>
                        <w:tcW w:w="7848" w:type="dxa"/>
                      </w:tcPr>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 </w:t>
                        </w:r>
                      </w:p>
                    </w:tc>
                    <w:tc>
                      <w:tcPr>
                        <w:tcW w:w="810" w:type="dxa"/>
                      </w:tcPr>
                      <w:p w:rsidR="00627C35" w:rsidRPr="004E4429" w:rsidRDefault="00627C35">
                        <w:pPr>
                          <w:pStyle w:val="Default"/>
                        </w:pPr>
                      </w:p>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Yes </w:t>
                        </w:r>
                      </w:p>
                    </w:tc>
                    <w:tc>
                      <w:tcPr>
                        <w:tcW w:w="732" w:type="dxa"/>
                      </w:tcPr>
                      <w:p w:rsidR="00627C35" w:rsidRPr="004E4429" w:rsidRDefault="00627C35">
                        <w:pPr>
                          <w:pStyle w:val="Default"/>
                        </w:pPr>
                      </w:p>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No </w:t>
                        </w:r>
                      </w:p>
                    </w:tc>
                  </w:tr>
                  <w:tr w:rsidR="00627C35" w:rsidTr="00FC5650">
                    <w:trPr>
                      <w:trHeight w:val="498"/>
                    </w:trPr>
                    <w:tc>
                      <w:tcPr>
                        <w:tcW w:w="7848" w:type="dxa"/>
                      </w:tcPr>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a. Training in classroom management for teachers </w:t>
                        </w:r>
                      </w:p>
                      <w:p w:rsidR="00627C35" w:rsidRPr="004E4429" w:rsidRDefault="00627C35">
                        <w:pPr>
                          <w:pStyle w:val="Default"/>
                          <w:rPr>
                            <w:rFonts w:ascii="Times New Roman" w:hAnsi="Times New Roman" w:cs="Times New Roman"/>
                            <w:sz w:val="20"/>
                            <w:szCs w:val="20"/>
                          </w:rPr>
                        </w:pP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5"/>
                    </w:trPr>
                    <w:tc>
                      <w:tcPr>
                        <w:tcW w:w="7848" w:type="dxa"/>
                      </w:tcPr>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b.</w:t>
                        </w:r>
                        <w:r w:rsidRPr="004E4429">
                          <w:rPr>
                            <w:rFonts w:ascii="Arial" w:hAnsi="Arial" w:cs="Arial"/>
                            <w:sz w:val="20"/>
                            <w:szCs w:val="20"/>
                          </w:rPr>
                          <w:t xml:space="preserve"> </w:t>
                        </w:r>
                        <w:r w:rsidRPr="004E4429">
                          <w:rPr>
                            <w:rFonts w:ascii="Times New Roman" w:hAnsi="Times New Roman" w:cs="Times New Roman"/>
                            <w:sz w:val="20"/>
                            <w:szCs w:val="20"/>
                          </w:rPr>
                          <w:t xml:space="preserve">Training in school-wide discipline policies and practices related to </w:t>
                        </w:r>
                        <w:r w:rsidRPr="004E4429">
                          <w:rPr>
                            <w:rFonts w:ascii="Times New Roman" w:hAnsi="Times New Roman" w:cs="Times New Roman"/>
                            <w:b/>
                            <w:bCs/>
                            <w:sz w:val="20"/>
                            <w:szCs w:val="20"/>
                          </w:rPr>
                          <w:t>violence*</w:t>
                        </w:r>
                        <w:r w:rsidRPr="004E4429">
                          <w:rPr>
                            <w:rFonts w:ascii="Times New Roman" w:hAnsi="Times New Roman" w:cs="Times New Roman"/>
                            <w:sz w:val="20"/>
                            <w:szCs w:val="20"/>
                          </w:rPr>
                          <w:t xml:space="preserve">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5"/>
                    </w:trPr>
                    <w:tc>
                      <w:tcPr>
                        <w:tcW w:w="7848" w:type="dxa"/>
                      </w:tcPr>
                      <w:p w:rsidR="00627C35" w:rsidRPr="00A33DCA" w:rsidRDefault="00627C35">
                        <w:pPr>
                          <w:pStyle w:val="Default"/>
                          <w:rPr>
                            <w:rFonts w:cs="Times New Roman"/>
                            <w:color w:val="auto"/>
                            <w:highlight w:val="yellow"/>
                          </w:rPr>
                        </w:pPr>
                      </w:p>
                      <w:p w:rsidR="00627C35" w:rsidRPr="00A33DCA" w:rsidRDefault="00627C35">
                        <w:pPr>
                          <w:pStyle w:val="Default"/>
                          <w:rPr>
                            <w:rFonts w:ascii="Times New Roman" w:hAnsi="Times New Roman" w:cs="Times New Roman"/>
                            <w:sz w:val="20"/>
                            <w:szCs w:val="20"/>
                            <w:highlight w:val="yellow"/>
                          </w:rPr>
                        </w:pPr>
                        <w:r w:rsidRPr="00A33DCA">
                          <w:rPr>
                            <w:rFonts w:ascii="Times New Roman" w:hAnsi="Times New Roman" w:cs="Times New Roman"/>
                            <w:sz w:val="20"/>
                            <w:szCs w:val="20"/>
                            <w:highlight w:val="yellow"/>
                          </w:rPr>
                          <w:t>c.</w:t>
                        </w:r>
                        <w:r w:rsidRPr="00A33DCA">
                          <w:rPr>
                            <w:rFonts w:ascii="Arial" w:hAnsi="Arial" w:cs="Arial"/>
                            <w:sz w:val="20"/>
                            <w:szCs w:val="20"/>
                            <w:highlight w:val="yellow"/>
                          </w:rPr>
                          <w:t xml:space="preserve"> </w:t>
                        </w:r>
                        <w:r w:rsidRPr="00A33DCA">
                          <w:rPr>
                            <w:rFonts w:ascii="Times New Roman" w:hAnsi="Times New Roman" w:cs="Times New Roman"/>
                            <w:sz w:val="20"/>
                            <w:szCs w:val="20"/>
                            <w:highlight w:val="yellow"/>
                          </w:rPr>
                          <w:t xml:space="preserve">Training in school-wide discipline policies and practices related to bullying </w:t>
                        </w:r>
                      </w:p>
                    </w:tc>
                    <w:tc>
                      <w:tcPr>
                        <w:tcW w:w="810" w:type="dxa"/>
                      </w:tcPr>
                      <w:p w:rsidR="00627C35" w:rsidRPr="00A33DCA" w:rsidRDefault="00627C35">
                        <w:pPr>
                          <w:pStyle w:val="Default"/>
                          <w:rPr>
                            <w:rFonts w:ascii="Wingdings" w:hAnsi="Wingdings" w:cs="Wingdings"/>
                            <w:sz w:val="20"/>
                            <w:szCs w:val="20"/>
                            <w:highlight w:val="yellow"/>
                          </w:rPr>
                        </w:pPr>
                        <w:r w:rsidRPr="00A33DCA">
                          <w:rPr>
                            <w:rFonts w:ascii="Wingdings" w:hAnsi="Wingdings" w:cs="Wingdings"/>
                            <w:sz w:val="20"/>
                            <w:szCs w:val="20"/>
                            <w:highlight w:val="yellow"/>
                          </w:rPr>
                          <w:t></w:t>
                        </w:r>
                        <w:r w:rsidRPr="00A33DCA">
                          <w:rPr>
                            <w:rFonts w:ascii="Wingdings" w:hAnsi="Wingdings" w:cs="Wingdings"/>
                            <w:sz w:val="20"/>
                            <w:szCs w:val="20"/>
                            <w:highlight w:val="yellow"/>
                          </w:rPr>
                          <w:t></w:t>
                        </w:r>
                      </w:p>
                    </w:tc>
                    <w:tc>
                      <w:tcPr>
                        <w:tcW w:w="732" w:type="dxa"/>
                      </w:tcPr>
                      <w:p w:rsidR="00627C35" w:rsidRPr="00A33DCA" w:rsidRDefault="00627C35">
                        <w:pPr>
                          <w:pStyle w:val="Default"/>
                          <w:rPr>
                            <w:rFonts w:ascii="Wingdings" w:hAnsi="Wingdings" w:cs="Wingdings"/>
                            <w:sz w:val="20"/>
                            <w:szCs w:val="20"/>
                            <w:highlight w:val="yellow"/>
                          </w:rPr>
                        </w:pPr>
                        <w:r w:rsidRPr="00A33DCA">
                          <w:rPr>
                            <w:rFonts w:ascii="Wingdings" w:hAnsi="Wingdings" w:cs="Wingdings"/>
                            <w:sz w:val="20"/>
                            <w:szCs w:val="20"/>
                            <w:highlight w:val="yellow"/>
                          </w:rPr>
                          <w:t></w:t>
                        </w:r>
                        <w:r w:rsidRPr="00A33DCA">
                          <w:rPr>
                            <w:rFonts w:ascii="Wingdings" w:hAnsi="Wingdings" w:cs="Wingdings"/>
                            <w:sz w:val="20"/>
                            <w:szCs w:val="20"/>
                            <w:highlight w:val="yellow"/>
                          </w:rPr>
                          <w:t></w:t>
                        </w:r>
                      </w:p>
                    </w:tc>
                  </w:tr>
                  <w:tr w:rsidR="00627C35" w:rsidTr="00FC5650">
                    <w:trPr>
                      <w:trHeight w:val="125"/>
                    </w:trPr>
                    <w:tc>
                      <w:tcPr>
                        <w:tcW w:w="7848" w:type="dxa"/>
                      </w:tcPr>
                      <w:p w:rsidR="00627C35" w:rsidRPr="004E4429" w:rsidRDefault="00627C35">
                        <w:pPr>
                          <w:pStyle w:val="Default"/>
                          <w:rPr>
                            <w:rFonts w:cs="Times New Roman"/>
                            <w:color w:val="auto"/>
                          </w:rPr>
                        </w:pPr>
                      </w:p>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d.</w:t>
                        </w:r>
                        <w:r w:rsidRPr="004E4429">
                          <w:rPr>
                            <w:rFonts w:ascii="Arial" w:hAnsi="Arial" w:cs="Arial"/>
                            <w:sz w:val="20"/>
                            <w:szCs w:val="20"/>
                          </w:rPr>
                          <w:t xml:space="preserve"> </w:t>
                        </w:r>
                        <w:r w:rsidRPr="004E4429">
                          <w:rPr>
                            <w:rFonts w:ascii="Times New Roman" w:hAnsi="Times New Roman" w:cs="Times New Roman"/>
                            <w:sz w:val="20"/>
                            <w:szCs w:val="20"/>
                          </w:rPr>
                          <w:t xml:space="preserve">Training in school-discipline policies and practices related to alcohol and/or drug use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5"/>
                    </w:trPr>
                    <w:tc>
                      <w:tcPr>
                        <w:tcW w:w="7848" w:type="dxa"/>
                      </w:tcPr>
                      <w:p w:rsidR="00627C35" w:rsidRPr="004E4429" w:rsidRDefault="00627C35">
                        <w:pPr>
                          <w:pStyle w:val="Default"/>
                          <w:rPr>
                            <w:rFonts w:cs="Times New Roman"/>
                            <w:color w:val="auto"/>
                          </w:rPr>
                        </w:pPr>
                      </w:p>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e. Training in safety procedures (e.g., how to handle emergencies)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5"/>
                    </w:trPr>
                    <w:tc>
                      <w:tcPr>
                        <w:tcW w:w="7848" w:type="dxa"/>
                      </w:tcPr>
                      <w:p w:rsidR="00627C35" w:rsidRPr="004E4429" w:rsidRDefault="00627C35">
                        <w:pPr>
                          <w:pStyle w:val="Default"/>
                          <w:rPr>
                            <w:rFonts w:cs="Times New Roman"/>
                            <w:color w:val="auto"/>
                          </w:rPr>
                        </w:pPr>
                      </w:p>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f. Training in recognizing early warning signs of students likely to exhibit violent behavior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5"/>
                    </w:trPr>
                    <w:tc>
                      <w:tcPr>
                        <w:tcW w:w="7848" w:type="dxa"/>
                      </w:tcPr>
                      <w:p w:rsidR="00627C35" w:rsidRPr="00A33DCA" w:rsidRDefault="00627C35">
                        <w:pPr>
                          <w:pStyle w:val="Default"/>
                          <w:rPr>
                            <w:rFonts w:cs="Times New Roman"/>
                            <w:color w:val="auto"/>
                            <w:highlight w:val="yellow"/>
                          </w:rPr>
                        </w:pPr>
                      </w:p>
                      <w:p w:rsidR="00627C35" w:rsidRPr="00A33DCA" w:rsidRDefault="00627C35">
                        <w:pPr>
                          <w:pStyle w:val="Default"/>
                          <w:rPr>
                            <w:rFonts w:ascii="Times New Roman" w:hAnsi="Times New Roman" w:cs="Times New Roman"/>
                            <w:sz w:val="20"/>
                            <w:szCs w:val="20"/>
                            <w:highlight w:val="yellow"/>
                          </w:rPr>
                        </w:pPr>
                        <w:r w:rsidRPr="00A33DCA">
                          <w:rPr>
                            <w:rFonts w:ascii="Times New Roman" w:hAnsi="Times New Roman" w:cs="Times New Roman"/>
                            <w:sz w:val="20"/>
                            <w:szCs w:val="20"/>
                            <w:highlight w:val="yellow"/>
                          </w:rPr>
                          <w:t>g.</w:t>
                        </w:r>
                        <w:r w:rsidRPr="00A33DCA">
                          <w:rPr>
                            <w:rFonts w:ascii="Arial" w:hAnsi="Arial" w:cs="Arial"/>
                            <w:sz w:val="20"/>
                            <w:szCs w:val="20"/>
                            <w:highlight w:val="yellow"/>
                          </w:rPr>
                          <w:t xml:space="preserve"> </w:t>
                        </w:r>
                        <w:r w:rsidRPr="00A33DCA">
                          <w:rPr>
                            <w:rFonts w:ascii="Times New Roman" w:hAnsi="Times New Roman" w:cs="Times New Roman"/>
                            <w:sz w:val="20"/>
                            <w:szCs w:val="20"/>
                            <w:highlight w:val="yellow"/>
                          </w:rPr>
                          <w:t xml:space="preserve">Training in recognizing and responding to physical, social, and verbal bullying behaviors </w:t>
                        </w:r>
                      </w:p>
                    </w:tc>
                    <w:tc>
                      <w:tcPr>
                        <w:tcW w:w="810" w:type="dxa"/>
                      </w:tcPr>
                      <w:p w:rsidR="00627C35" w:rsidRPr="00A33DCA" w:rsidRDefault="00627C35">
                        <w:pPr>
                          <w:pStyle w:val="Default"/>
                          <w:rPr>
                            <w:rFonts w:ascii="Wingdings" w:hAnsi="Wingdings" w:cs="Wingdings"/>
                            <w:sz w:val="20"/>
                            <w:szCs w:val="20"/>
                            <w:highlight w:val="yellow"/>
                          </w:rPr>
                        </w:pPr>
                        <w:r w:rsidRPr="00A33DCA">
                          <w:rPr>
                            <w:rFonts w:ascii="Wingdings" w:hAnsi="Wingdings" w:cs="Wingdings"/>
                            <w:sz w:val="20"/>
                            <w:szCs w:val="20"/>
                            <w:highlight w:val="yellow"/>
                          </w:rPr>
                          <w:t></w:t>
                        </w:r>
                        <w:r w:rsidRPr="00A33DCA">
                          <w:rPr>
                            <w:rFonts w:ascii="Wingdings" w:hAnsi="Wingdings" w:cs="Wingdings"/>
                            <w:sz w:val="20"/>
                            <w:szCs w:val="20"/>
                            <w:highlight w:val="yellow"/>
                          </w:rPr>
                          <w:t></w:t>
                        </w:r>
                      </w:p>
                    </w:tc>
                    <w:tc>
                      <w:tcPr>
                        <w:tcW w:w="732" w:type="dxa"/>
                      </w:tcPr>
                      <w:p w:rsidR="00627C35" w:rsidRPr="00A33DCA" w:rsidRDefault="00627C35">
                        <w:pPr>
                          <w:pStyle w:val="Default"/>
                          <w:rPr>
                            <w:rFonts w:ascii="Wingdings" w:hAnsi="Wingdings" w:cs="Wingdings"/>
                            <w:sz w:val="20"/>
                            <w:szCs w:val="20"/>
                            <w:highlight w:val="yellow"/>
                          </w:rPr>
                        </w:pPr>
                        <w:r w:rsidRPr="00A33DCA">
                          <w:rPr>
                            <w:rFonts w:ascii="Wingdings" w:hAnsi="Wingdings" w:cs="Wingdings"/>
                            <w:sz w:val="20"/>
                            <w:szCs w:val="20"/>
                            <w:highlight w:val="yellow"/>
                          </w:rPr>
                          <w:t></w:t>
                        </w:r>
                        <w:r w:rsidRPr="00A33DCA">
                          <w:rPr>
                            <w:rFonts w:ascii="Wingdings" w:hAnsi="Wingdings" w:cs="Wingdings"/>
                            <w:sz w:val="20"/>
                            <w:szCs w:val="20"/>
                            <w:highlight w:val="yellow"/>
                          </w:rPr>
                          <w:t></w:t>
                        </w:r>
                      </w:p>
                    </w:tc>
                  </w:tr>
                  <w:tr w:rsidR="00627C35" w:rsidTr="00FC5650">
                    <w:trPr>
                      <w:trHeight w:val="125"/>
                    </w:trPr>
                    <w:tc>
                      <w:tcPr>
                        <w:tcW w:w="7848" w:type="dxa"/>
                      </w:tcPr>
                      <w:p w:rsidR="00627C35" w:rsidRPr="004E4429" w:rsidRDefault="00627C35">
                        <w:pPr>
                          <w:pStyle w:val="Default"/>
                          <w:rPr>
                            <w:rFonts w:cs="Times New Roman"/>
                            <w:color w:val="auto"/>
                          </w:rPr>
                        </w:pPr>
                      </w:p>
                      <w:p w:rsidR="00627C35" w:rsidRPr="004E4429" w:rsidRDefault="00627C35">
                        <w:pPr>
                          <w:pStyle w:val="Default"/>
                          <w:rPr>
                            <w:rFonts w:ascii="Times New Roman" w:hAnsi="Times New Roman" w:cs="Times New Roman"/>
                            <w:sz w:val="20"/>
                            <w:szCs w:val="20"/>
                          </w:rPr>
                        </w:pPr>
                        <w:r w:rsidRPr="004E4429">
                          <w:rPr>
                            <w:rFonts w:ascii="Times New Roman" w:hAnsi="Times New Roman" w:cs="Times New Roman"/>
                            <w:sz w:val="20"/>
                            <w:szCs w:val="20"/>
                          </w:rPr>
                          <w:t xml:space="preserve">h. Training in recognizing signs of students using/abusing alcohol and/or drugs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5"/>
                    </w:trPr>
                    <w:tc>
                      <w:tcPr>
                        <w:tcW w:w="7848" w:type="dxa"/>
                      </w:tcPr>
                      <w:p w:rsidR="00627C35" w:rsidRPr="004E4429" w:rsidRDefault="00627C35">
                        <w:pPr>
                          <w:pStyle w:val="Default"/>
                          <w:rPr>
                            <w:rFonts w:ascii="Times New Roman" w:hAnsi="Times New Roman" w:cs="Times New Roman"/>
                            <w:sz w:val="20"/>
                            <w:szCs w:val="20"/>
                          </w:rPr>
                        </w:pPr>
                      </w:p>
                      <w:p w:rsidR="00627C35" w:rsidRPr="004E4429" w:rsidRDefault="00627C35" w:rsidP="00A33DCA">
                        <w:pPr>
                          <w:pStyle w:val="Default"/>
                          <w:rPr>
                            <w:rFonts w:ascii="Times New Roman" w:hAnsi="Times New Roman" w:cs="Times New Roman"/>
                            <w:sz w:val="20"/>
                            <w:szCs w:val="20"/>
                          </w:rPr>
                        </w:pPr>
                        <w:r>
                          <w:rPr>
                            <w:rFonts w:ascii="Times New Roman" w:hAnsi="Times New Roman" w:cs="Times New Roman"/>
                            <w:sz w:val="20"/>
                            <w:szCs w:val="20"/>
                          </w:rPr>
                          <w:t>i</w:t>
                        </w:r>
                        <w:r w:rsidRPr="004E4429">
                          <w:rPr>
                            <w:rFonts w:ascii="Times New Roman" w:hAnsi="Times New Roman" w:cs="Times New Roman"/>
                            <w:sz w:val="20"/>
                            <w:szCs w:val="20"/>
                          </w:rPr>
                          <w:t xml:space="preserve">. Training in positive behavioral intervention strategies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r w:rsidR="00627C35" w:rsidTr="00FC5650">
                    <w:trPr>
                      <w:trHeight w:val="129"/>
                    </w:trPr>
                    <w:tc>
                      <w:tcPr>
                        <w:tcW w:w="7848" w:type="dxa"/>
                      </w:tcPr>
                      <w:p w:rsidR="00627C35" w:rsidRPr="004E4429" w:rsidRDefault="00627C35">
                        <w:pPr>
                          <w:pStyle w:val="Default"/>
                          <w:rPr>
                            <w:rFonts w:cs="Times New Roman"/>
                            <w:color w:val="auto"/>
                          </w:rPr>
                        </w:pPr>
                      </w:p>
                      <w:p w:rsidR="00627C35" w:rsidRPr="004E4429" w:rsidRDefault="00627C35" w:rsidP="00A33DCA">
                        <w:pPr>
                          <w:pStyle w:val="Default"/>
                          <w:rPr>
                            <w:rFonts w:ascii="Times New Roman" w:hAnsi="Times New Roman" w:cs="Times New Roman"/>
                            <w:sz w:val="20"/>
                            <w:szCs w:val="20"/>
                          </w:rPr>
                        </w:pPr>
                        <w:r>
                          <w:rPr>
                            <w:rFonts w:ascii="Times New Roman" w:hAnsi="Times New Roman" w:cs="Times New Roman"/>
                            <w:sz w:val="20"/>
                            <w:szCs w:val="20"/>
                          </w:rPr>
                          <w:t>j</w:t>
                        </w:r>
                        <w:r w:rsidRPr="004E4429">
                          <w:rPr>
                            <w:rFonts w:ascii="Times New Roman" w:hAnsi="Times New Roman" w:cs="Times New Roman"/>
                            <w:sz w:val="20"/>
                            <w:szCs w:val="20"/>
                          </w:rPr>
                          <w:t xml:space="preserve">. Training in crisis prevention and intervention </w:t>
                        </w:r>
                      </w:p>
                    </w:tc>
                    <w:tc>
                      <w:tcPr>
                        <w:tcW w:w="810"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c>
                      <w:tcPr>
                        <w:tcW w:w="732" w:type="dxa"/>
                      </w:tcPr>
                      <w:p w:rsidR="00627C35" w:rsidRPr="004E4429" w:rsidRDefault="00627C35">
                        <w:pPr>
                          <w:pStyle w:val="Default"/>
                          <w:rPr>
                            <w:rFonts w:ascii="Wingdings" w:hAnsi="Wingdings" w:cs="Wingdings"/>
                            <w:sz w:val="20"/>
                            <w:szCs w:val="20"/>
                          </w:rPr>
                        </w:pPr>
                        <w:r w:rsidRPr="004E4429">
                          <w:rPr>
                            <w:rFonts w:ascii="Wingdings" w:hAnsi="Wingdings" w:cs="Wingdings"/>
                            <w:sz w:val="20"/>
                            <w:szCs w:val="20"/>
                          </w:rPr>
                          <w:t></w:t>
                        </w:r>
                        <w:r w:rsidRPr="004E4429">
                          <w:rPr>
                            <w:rFonts w:ascii="Wingdings" w:hAnsi="Wingdings" w:cs="Wingdings"/>
                            <w:sz w:val="20"/>
                            <w:szCs w:val="20"/>
                          </w:rPr>
                          <w:t></w:t>
                        </w:r>
                      </w:p>
                    </w:tc>
                  </w:tr>
                </w:tbl>
                <w:p w:rsidR="00906BCD" w:rsidRDefault="00906BCD"/>
              </w:txbxContent>
            </v:textbox>
            <w10:wrap type="through" anchorx="page" anchory="page"/>
          </v:shape>
        </w:pict>
      </w:r>
      <w:r w:rsidR="00237182" w:rsidRPr="00080C79">
        <w:rPr>
          <w:rFonts w:ascii="Times New Roman" w:hAnsi="Times New Roman" w:cs="Times New Roman"/>
          <w:i/>
          <w:iCs/>
        </w:rPr>
        <w:t>New items being tested are highlighted in yellow.</w:t>
      </w:r>
    </w:p>
    <w:p w:rsidR="00237182" w:rsidRPr="00080C79" w:rsidRDefault="00237182" w:rsidP="00FC5650">
      <w:pPr>
        <w:pStyle w:val="Default"/>
        <w:rPr>
          <w:rFonts w:ascii="Times New Roman" w:hAnsi="Times New Roman" w:cs="Times New Roman"/>
        </w:rPr>
      </w:pPr>
    </w:p>
    <w:p w:rsidR="00FC5650" w:rsidRPr="00080C79" w:rsidRDefault="00FC5650" w:rsidP="00FC5650">
      <w:pPr>
        <w:pStyle w:val="Default"/>
        <w:rPr>
          <w:rFonts w:ascii="Times New Roman" w:hAnsi="Times New Roman" w:cs="Times New Roman"/>
        </w:rPr>
      </w:pPr>
      <w:r w:rsidRPr="00080C79">
        <w:rPr>
          <w:rFonts w:ascii="Times New Roman" w:hAnsi="Times New Roman" w:cs="Times New Roman"/>
        </w:rPr>
        <w:t xml:space="preserve"> </w:t>
      </w:r>
      <w:r w:rsidRPr="00080C79">
        <w:rPr>
          <w:rFonts w:ascii="Times New Roman" w:hAnsi="Times New Roman" w:cs="Times New Roman"/>
          <w:b/>
          <w:bCs/>
        </w:rPr>
        <w:t xml:space="preserve">Findings </w:t>
      </w:r>
    </w:p>
    <w:p w:rsidR="00FC5650" w:rsidRPr="00080C79" w:rsidRDefault="00FC5650" w:rsidP="00B926CA">
      <w:pPr>
        <w:pStyle w:val="Default"/>
        <w:numPr>
          <w:ilvl w:val="0"/>
          <w:numId w:val="19"/>
        </w:numPr>
        <w:spacing w:after="276"/>
        <w:rPr>
          <w:rFonts w:ascii="Times New Roman" w:hAnsi="Times New Roman" w:cs="Times New Roman"/>
        </w:rPr>
      </w:pPr>
      <w:r w:rsidRPr="00080C79">
        <w:rPr>
          <w:rFonts w:ascii="Times New Roman" w:hAnsi="Times New Roman" w:cs="Times New Roman"/>
        </w:rPr>
        <w:t>All participants understood they could respond “Yes” to more than one item.</w:t>
      </w:r>
      <w:r w:rsidR="00425CAD" w:rsidRPr="00080C79">
        <w:rPr>
          <w:rFonts w:ascii="Times New Roman" w:hAnsi="Times New Roman" w:cs="Times New Roman"/>
        </w:rPr>
        <w:t xml:space="preserve"> </w:t>
      </w: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 xml:space="preserve">Most participants said that if a single training covered more than one of the topics listed, they would check “Yes” for all of the topics listed that were covered in that training. However, two participants said they would only check “Yes” for the primary topic of the training. </w:t>
      </w:r>
    </w:p>
    <w:p w:rsidR="00FC5650" w:rsidRPr="00080C79" w:rsidRDefault="00FC5650" w:rsidP="00A33DCA">
      <w:pPr>
        <w:pStyle w:val="Default"/>
        <w:ind w:firstLine="45"/>
        <w:rPr>
          <w:rFonts w:ascii="Times New Roman" w:hAnsi="Times New Roman" w:cs="Times New Roman"/>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One principal, who worked in a large district, indicated that she was not aware of all the trainings offered by their school district, and therefore may have provided some false “No” responses.</w:t>
      </w:r>
      <w:r w:rsidR="00425CAD" w:rsidRPr="00080C79">
        <w:rPr>
          <w:rFonts w:ascii="Times New Roman" w:hAnsi="Times New Roman" w:cs="Times New Roman"/>
        </w:rPr>
        <w:t xml:space="preserve"> </w:t>
      </w:r>
    </w:p>
    <w:p w:rsidR="00FC5650" w:rsidRPr="00080C79" w:rsidRDefault="00FC5650" w:rsidP="00A33DCA">
      <w:pPr>
        <w:pStyle w:val="Default"/>
        <w:rPr>
          <w:rFonts w:ascii="Times New Roman" w:hAnsi="Times New Roman" w:cs="Times New Roman"/>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One participant was unsure whether to respond “Yes” if the training was offered to only a subset of teachers; this person consistently checked “Yes” in these cases.</w:t>
      </w:r>
      <w:r w:rsidR="00425CAD" w:rsidRPr="00080C79">
        <w:rPr>
          <w:rFonts w:ascii="Times New Roman" w:hAnsi="Times New Roman" w:cs="Times New Roman"/>
        </w:rPr>
        <w:t xml:space="preserve"> </w:t>
      </w:r>
    </w:p>
    <w:p w:rsidR="00A33DCA" w:rsidRPr="00080C79" w:rsidRDefault="00A33DCA" w:rsidP="00A33DCA">
      <w:pPr>
        <w:pStyle w:val="ListParagraph"/>
        <w:rPr>
          <w:rFonts w:ascii="Times New Roman" w:hAnsi="Times New Roman"/>
          <w:sz w:val="24"/>
          <w:szCs w:val="24"/>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All participants responded “yes” to both (c) and (g). All but one of the participants felt that these two items were distinct and measured different things.</w:t>
      </w:r>
      <w:r w:rsidR="00425CAD" w:rsidRPr="00080C79">
        <w:rPr>
          <w:rFonts w:ascii="Times New Roman" w:hAnsi="Times New Roman" w:cs="Times New Roman"/>
        </w:rPr>
        <w:t xml:space="preserve"> </w:t>
      </w: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If (c) was not listed, five people thought those topics would be covered under item (g), three people would think the topics would not be covered anywhere else on the list, and one person thought the topics could be included under a different item.</w:t>
      </w:r>
      <w:r w:rsidR="00425CAD" w:rsidRPr="00080C79">
        <w:rPr>
          <w:rFonts w:ascii="Times New Roman" w:hAnsi="Times New Roman" w:cs="Times New Roman"/>
        </w:rPr>
        <w:t xml:space="preserve"> </w:t>
      </w:r>
    </w:p>
    <w:p w:rsidR="00FC5650" w:rsidRPr="00080C79" w:rsidRDefault="00FC5650" w:rsidP="00A33DCA">
      <w:pPr>
        <w:pStyle w:val="Default"/>
        <w:rPr>
          <w:rFonts w:ascii="Times New Roman" w:hAnsi="Times New Roman" w:cs="Times New Roman"/>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If (g) was not listed, seven people thought those topics would be covered under item (c), one person thought those topics would not be covered anywhere else on the list, and one person thought the topics could be included under a different item.</w:t>
      </w:r>
      <w:r w:rsidR="00425CAD" w:rsidRPr="00080C79">
        <w:rPr>
          <w:rFonts w:ascii="Times New Roman" w:hAnsi="Times New Roman" w:cs="Times New Roman"/>
        </w:rPr>
        <w:t xml:space="preserve"> </w:t>
      </w:r>
    </w:p>
    <w:p w:rsidR="00FC5650" w:rsidRPr="00080C79" w:rsidRDefault="00FC5650" w:rsidP="00A33DCA">
      <w:pPr>
        <w:pStyle w:val="Default"/>
        <w:rPr>
          <w:rFonts w:ascii="Times New Roman" w:hAnsi="Times New Roman" w:cs="Times New Roman"/>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When asked if any of the items listed were irrelevant to their school, two</w:t>
      </w:r>
      <w:r w:rsidR="00A33DCA" w:rsidRPr="00080C79">
        <w:rPr>
          <w:rFonts w:ascii="Times New Roman" w:hAnsi="Times New Roman" w:cs="Times New Roman"/>
        </w:rPr>
        <w:t xml:space="preserve"> participants said (h), one said (i</w:t>
      </w:r>
      <w:r w:rsidRPr="00080C79">
        <w:rPr>
          <w:rFonts w:ascii="Times New Roman" w:hAnsi="Times New Roman" w:cs="Times New Roman"/>
        </w:rPr>
        <w:t xml:space="preserve">), and one said (d). Most were elementary school principals who said these items were irrelevant because of the age of their students. Several other principals said that even though those topics were not currently an issue with their students, it was important to be informed and prepared. </w:t>
      </w:r>
    </w:p>
    <w:p w:rsidR="00FC5650" w:rsidRPr="00080C79" w:rsidRDefault="00FC5650" w:rsidP="00A33DCA">
      <w:pPr>
        <w:pStyle w:val="Default"/>
        <w:ind w:firstLine="45"/>
        <w:rPr>
          <w:rFonts w:ascii="Times New Roman" w:hAnsi="Times New Roman" w:cs="Times New Roman"/>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When asked if there were any terms in this item that needed to be defined, four of the participants mentioned “bullying.” Some specifically wanted to know if “harassment” would be considered bullying. Other participants said the item should specify the different types of bullying because some respondents would likely only think of physical bullying.</w:t>
      </w:r>
      <w:r w:rsidR="00425CAD" w:rsidRPr="00080C79">
        <w:rPr>
          <w:rFonts w:ascii="Times New Roman" w:hAnsi="Times New Roman" w:cs="Times New Roman"/>
        </w:rPr>
        <w:t xml:space="preserve"> </w:t>
      </w:r>
    </w:p>
    <w:p w:rsidR="00FC5650" w:rsidRPr="00080C79" w:rsidRDefault="00FC5650" w:rsidP="00FC5650">
      <w:pPr>
        <w:pStyle w:val="Default"/>
        <w:rPr>
          <w:rFonts w:ascii="Times New Roman" w:hAnsi="Times New Roman" w:cs="Times New Roman"/>
        </w:rPr>
      </w:pPr>
    </w:p>
    <w:p w:rsidR="00FC5650" w:rsidRPr="00080C79" w:rsidRDefault="00FC5650" w:rsidP="00B926CA">
      <w:pPr>
        <w:pStyle w:val="Default"/>
        <w:numPr>
          <w:ilvl w:val="0"/>
          <w:numId w:val="19"/>
        </w:numPr>
        <w:rPr>
          <w:rFonts w:ascii="Times New Roman" w:hAnsi="Times New Roman" w:cs="Times New Roman"/>
        </w:rPr>
      </w:pPr>
      <w:r w:rsidRPr="00080C79">
        <w:rPr>
          <w:rFonts w:ascii="Times New Roman" w:hAnsi="Times New Roman" w:cs="Times New Roman"/>
        </w:rPr>
        <w:t>When asked if any additional topics should be added to the list in this question, principals mentioned several that they apparently did not realize were already on the list: safety, how to deal with violence, responding to natural disasters, and emergency preparedness.</w:t>
      </w:r>
      <w:r w:rsidR="00425CAD" w:rsidRPr="00080C79">
        <w:rPr>
          <w:rFonts w:ascii="Times New Roman" w:hAnsi="Times New Roman" w:cs="Times New Roman"/>
        </w:rPr>
        <w:t xml:space="preserve"> </w:t>
      </w:r>
      <w:r w:rsidRPr="00080C79">
        <w:rPr>
          <w:rFonts w:ascii="Times New Roman" w:hAnsi="Times New Roman" w:cs="Times New Roman"/>
        </w:rPr>
        <w:t xml:space="preserve">Two principals recommended adding to the list training on recognizing the signs of child abuse. </w:t>
      </w:r>
    </w:p>
    <w:p w:rsidR="00A33DCA" w:rsidRPr="00080C79" w:rsidRDefault="00A33DCA" w:rsidP="00FC5650">
      <w:pPr>
        <w:pStyle w:val="Default"/>
        <w:rPr>
          <w:rFonts w:ascii="Times New Roman" w:hAnsi="Times New Roman" w:cs="Times New Roman"/>
          <w:b/>
          <w:bCs/>
        </w:rPr>
      </w:pPr>
    </w:p>
    <w:p w:rsidR="00FC5650" w:rsidRPr="00080C79" w:rsidRDefault="00FC5650" w:rsidP="00FC5650">
      <w:pPr>
        <w:pStyle w:val="Default"/>
        <w:rPr>
          <w:rFonts w:ascii="Times New Roman" w:hAnsi="Times New Roman" w:cs="Times New Roman"/>
        </w:rPr>
      </w:pPr>
      <w:r w:rsidRPr="00080C79">
        <w:rPr>
          <w:rFonts w:ascii="Times New Roman" w:hAnsi="Times New Roman" w:cs="Times New Roman"/>
          <w:b/>
          <w:bCs/>
        </w:rPr>
        <w:t xml:space="preserve">Recommendations </w:t>
      </w:r>
    </w:p>
    <w:p w:rsidR="00FC5650" w:rsidRPr="00080C79" w:rsidRDefault="00FC5650" w:rsidP="00B926CA">
      <w:pPr>
        <w:pStyle w:val="Default"/>
        <w:numPr>
          <w:ilvl w:val="0"/>
          <w:numId w:val="20"/>
        </w:numPr>
        <w:rPr>
          <w:rFonts w:ascii="Times New Roman" w:hAnsi="Times New Roman" w:cs="Times New Roman"/>
        </w:rPr>
      </w:pPr>
      <w:r w:rsidRPr="00080C79">
        <w:rPr>
          <w:rFonts w:ascii="Times New Roman" w:hAnsi="Times New Roman" w:cs="Times New Roman"/>
        </w:rPr>
        <w:t>Consider adding the following instruction for this question: “</w:t>
      </w:r>
      <w:r w:rsidRPr="00080C79">
        <w:rPr>
          <w:rFonts w:ascii="Times New Roman" w:hAnsi="Times New Roman" w:cs="Times New Roman"/>
          <w:i/>
          <w:iCs/>
        </w:rPr>
        <w:t>If your school or school district covers more than one of these topics in a single training session, check “Yes” for all of the topics that are covered.”</w:t>
      </w:r>
      <w:r w:rsidRPr="00080C79">
        <w:rPr>
          <w:rFonts w:ascii="Times New Roman" w:hAnsi="Times New Roman" w:cs="Times New Roman"/>
        </w:rPr>
        <w:t xml:space="preserve"> </w:t>
      </w:r>
    </w:p>
    <w:p w:rsidR="00FC5650" w:rsidRPr="00080C79" w:rsidRDefault="00FC5650" w:rsidP="00FC5650">
      <w:pPr>
        <w:pStyle w:val="Default"/>
        <w:rPr>
          <w:rFonts w:ascii="Times New Roman" w:hAnsi="Times New Roman" w:cs="Times New Roman"/>
        </w:rPr>
      </w:pPr>
    </w:p>
    <w:p w:rsidR="00FC5650" w:rsidRPr="00080C79" w:rsidRDefault="00FC5650" w:rsidP="00B926CA">
      <w:pPr>
        <w:pStyle w:val="Default"/>
        <w:numPr>
          <w:ilvl w:val="0"/>
          <w:numId w:val="20"/>
        </w:numPr>
        <w:rPr>
          <w:rFonts w:ascii="Times New Roman" w:hAnsi="Times New Roman" w:cs="Times New Roman"/>
        </w:rPr>
      </w:pPr>
      <w:r w:rsidRPr="00080C79">
        <w:rPr>
          <w:rFonts w:ascii="Times New Roman" w:hAnsi="Times New Roman" w:cs="Times New Roman"/>
        </w:rPr>
        <w:t>Consider eliminating item (g) because most participants felt that the topics under (g) are would also be included under (c).</w:t>
      </w:r>
      <w:r w:rsidR="00425CAD" w:rsidRPr="00080C79">
        <w:rPr>
          <w:rFonts w:ascii="Times New Roman" w:hAnsi="Times New Roman" w:cs="Times New Roman"/>
        </w:rPr>
        <w:t xml:space="preserve"> </w:t>
      </w:r>
    </w:p>
    <w:p w:rsidR="00FC5650" w:rsidRPr="00080C79" w:rsidRDefault="00FC5650" w:rsidP="00FC5650">
      <w:pPr>
        <w:pStyle w:val="Default"/>
        <w:rPr>
          <w:rFonts w:ascii="Times New Roman" w:hAnsi="Times New Roman" w:cs="Times New Roman"/>
        </w:rPr>
      </w:pPr>
    </w:p>
    <w:p w:rsidR="00FC5650" w:rsidRPr="00080C79" w:rsidRDefault="00FC5650" w:rsidP="00B926CA">
      <w:pPr>
        <w:pStyle w:val="Default"/>
        <w:numPr>
          <w:ilvl w:val="0"/>
          <w:numId w:val="20"/>
        </w:numPr>
        <w:rPr>
          <w:rFonts w:ascii="Times New Roman" w:hAnsi="Times New Roman" w:cs="Times New Roman"/>
        </w:rPr>
      </w:pPr>
      <w:r w:rsidRPr="00080C79">
        <w:rPr>
          <w:rFonts w:ascii="Times New Roman" w:hAnsi="Times New Roman" w:cs="Times New Roman"/>
        </w:rPr>
        <w:t xml:space="preserve">Consider including a definition for “bullying” with this question. </w:t>
      </w:r>
    </w:p>
    <w:p w:rsidR="00FC5650" w:rsidRDefault="00FC5650" w:rsidP="00FC5650">
      <w:pPr>
        <w:pStyle w:val="Default"/>
        <w:rPr>
          <w:rFonts w:ascii="Times New Roman" w:hAnsi="Times New Roman" w:cs="Times New Roman"/>
          <w:sz w:val="23"/>
          <w:szCs w:val="23"/>
        </w:rPr>
      </w:pPr>
    </w:p>
    <w:p w:rsidR="00FC5650" w:rsidRDefault="00FC5650" w:rsidP="00A33DCA">
      <w:pPr>
        <w:pStyle w:val="Default"/>
        <w:ind w:firstLine="45"/>
        <w:rPr>
          <w:rFonts w:ascii="Times New Roman" w:hAnsi="Times New Roman" w:cs="Times New Roman"/>
          <w:sz w:val="23"/>
          <w:szCs w:val="23"/>
        </w:rPr>
      </w:pPr>
    </w:p>
    <w:p w:rsidR="00FC5650" w:rsidRDefault="00FC5650" w:rsidP="00FC5650">
      <w:pPr>
        <w:pStyle w:val="Default"/>
      </w:pPr>
    </w:p>
    <w:p w:rsidR="004559D6" w:rsidRPr="004559D6" w:rsidRDefault="004559D6" w:rsidP="004559D6">
      <w:pPr>
        <w:pStyle w:val="BodyText"/>
        <w:spacing w:after="0"/>
        <w:jc w:val="center"/>
        <w:rPr>
          <w:b/>
          <w:sz w:val="28"/>
          <w:szCs w:val="28"/>
        </w:rPr>
      </w:pPr>
    </w:p>
    <w:sectPr w:rsidR="004559D6" w:rsidRPr="004559D6" w:rsidSect="00186C15">
      <w:pgSz w:w="12240" w:h="163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C35" w:rsidRDefault="00627C35">
      <w:r>
        <w:separator/>
      </w:r>
    </w:p>
  </w:endnote>
  <w:endnote w:type="continuationSeparator" w:id="0">
    <w:p w:rsidR="00627C35" w:rsidRDefault="00627C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C77352">
    <w:pPr>
      <w:pStyle w:val="Footer"/>
      <w:framePr w:wrap="around" w:vAnchor="text" w:hAnchor="margin" w:xAlign="center" w:y="1"/>
      <w:rPr>
        <w:rStyle w:val="PageNumber"/>
      </w:rPr>
    </w:pPr>
    <w:r>
      <w:rPr>
        <w:rStyle w:val="PageNumber"/>
      </w:rPr>
      <w:fldChar w:fldCharType="begin"/>
    </w:r>
    <w:r w:rsidR="00627C35">
      <w:rPr>
        <w:rStyle w:val="PageNumber"/>
      </w:rPr>
      <w:instrText xml:space="preserve">PAGE  </w:instrText>
    </w:r>
    <w:r>
      <w:rPr>
        <w:rStyle w:val="PageNumber"/>
      </w:rPr>
      <w:fldChar w:fldCharType="end"/>
    </w:r>
  </w:p>
  <w:p w:rsidR="00627C35" w:rsidRDefault="00627C35">
    <w:pPr>
      <w:pStyle w:val="Footer"/>
      <w:rPr>
        <w:rStyle w:val="PageNumber"/>
      </w:rPr>
    </w:pPr>
  </w:p>
  <w:p w:rsidR="00627C35" w:rsidRDefault="00627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C77352">
    <w:pPr>
      <w:pStyle w:val="Footer"/>
      <w:framePr w:wrap="around" w:vAnchor="text" w:hAnchor="margin" w:xAlign="center" w:y="1"/>
      <w:rPr>
        <w:rStyle w:val="PageNumber"/>
      </w:rPr>
    </w:pPr>
    <w:r>
      <w:rPr>
        <w:rStyle w:val="PageNumber"/>
      </w:rPr>
      <w:fldChar w:fldCharType="begin"/>
    </w:r>
    <w:r w:rsidR="00627C35">
      <w:rPr>
        <w:rStyle w:val="PageNumber"/>
      </w:rPr>
      <w:instrText xml:space="preserve">PAGE  </w:instrText>
    </w:r>
    <w:r>
      <w:rPr>
        <w:rStyle w:val="PageNumber"/>
      </w:rPr>
      <w:fldChar w:fldCharType="end"/>
    </w:r>
  </w:p>
  <w:p w:rsidR="00627C35" w:rsidRDefault="00627C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Pr="00080C79" w:rsidRDefault="00C77352">
    <w:pPr>
      <w:pStyle w:val="Footer"/>
      <w:jc w:val="center"/>
      <w:rPr>
        <w:rFonts w:ascii="Times New Roman" w:hAnsi="Times New Roman"/>
        <w:sz w:val="20"/>
      </w:rPr>
    </w:pPr>
    <w:r w:rsidRPr="00080C79">
      <w:rPr>
        <w:rFonts w:ascii="Times New Roman" w:hAnsi="Times New Roman"/>
        <w:sz w:val="20"/>
      </w:rPr>
      <w:fldChar w:fldCharType="begin"/>
    </w:r>
    <w:r w:rsidR="00627C35" w:rsidRPr="00080C79">
      <w:rPr>
        <w:rFonts w:ascii="Times New Roman" w:hAnsi="Times New Roman"/>
        <w:sz w:val="20"/>
      </w:rPr>
      <w:instrText xml:space="preserve"> PAGE   \* MERGEFORMAT </w:instrText>
    </w:r>
    <w:r w:rsidRPr="00080C79">
      <w:rPr>
        <w:rFonts w:ascii="Times New Roman" w:hAnsi="Times New Roman"/>
        <w:sz w:val="20"/>
      </w:rPr>
      <w:fldChar w:fldCharType="separate"/>
    </w:r>
    <w:r w:rsidR="00602150">
      <w:rPr>
        <w:rFonts w:ascii="Times New Roman" w:hAnsi="Times New Roman"/>
        <w:noProof/>
        <w:sz w:val="20"/>
      </w:rPr>
      <w:t>4</w:t>
    </w:r>
    <w:r w:rsidRPr="00080C79">
      <w:rPr>
        <w:rFonts w:ascii="Times New Roman" w:hAnsi="Times New Roman"/>
        <w:sz w:val="20"/>
      </w:rPr>
      <w:fldChar w:fldCharType="end"/>
    </w:r>
  </w:p>
  <w:p w:rsidR="00627C35" w:rsidRDefault="00627C3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Pr="00080C79" w:rsidRDefault="00DC1E2A">
    <w:pPr>
      <w:pStyle w:val="Footer"/>
      <w:jc w:val="center"/>
      <w:rPr>
        <w:rFonts w:ascii="Times New Roman" w:hAnsi="Times New Roman"/>
        <w:sz w:val="20"/>
      </w:rPr>
    </w:pPr>
    <w:r>
      <w:rPr>
        <w:rFonts w:ascii="Times New Roman" w:hAnsi="Times New Roman"/>
        <w:sz w:val="20"/>
      </w:rPr>
      <w:t>A</w:t>
    </w:r>
    <w:r w:rsidR="00627C35" w:rsidRPr="00080C79">
      <w:rPr>
        <w:rFonts w:ascii="Times New Roman" w:hAnsi="Times New Roman"/>
        <w:sz w:val="20"/>
      </w:rPr>
      <w:t>-</w:t>
    </w:r>
    <w:r w:rsidR="00C77352" w:rsidRPr="00080C79">
      <w:rPr>
        <w:rFonts w:ascii="Times New Roman" w:hAnsi="Times New Roman"/>
        <w:sz w:val="20"/>
      </w:rPr>
      <w:fldChar w:fldCharType="begin"/>
    </w:r>
    <w:r w:rsidR="00627C35" w:rsidRPr="00080C79">
      <w:rPr>
        <w:rFonts w:ascii="Times New Roman" w:hAnsi="Times New Roman"/>
        <w:sz w:val="20"/>
      </w:rPr>
      <w:instrText xml:space="preserve"> PAGE   \* MERGEFORMAT </w:instrText>
    </w:r>
    <w:r w:rsidR="00C77352" w:rsidRPr="00080C79">
      <w:rPr>
        <w:rFonts w:ascii="Times New Roman" w:hAnsi="Times New Roman"/>
        <w:sz w:val="20"/>
      </w:rPr>
      <w:fldChar w:fldCharType="separate"/>
    </w:r>
    <w:r w:rsidR="00602150">
      <w:rPr>
        <w:rFonts w:ascii="Times New Roman" w:hAnsi="Times New Roman"/>
        <w:noProof/>
        <w:sz w:val="20"/>
      </w:rPr>
      <w:t>3</w:t>
    </w:r>
    <w:r w:rsidR="00C77352" w:rsidRPr="00080C79">
      <w:rPr>
        <w:rFonts w:ascii="Times New Roman" w:hAnsi="Times New Roman"/>
        <w:sz w:val="20"/>
      </w:rPr>
      <w:fldChar w:fldCharType="end"/>
    </w:r>
  </w:p>
  <w:p w:rsidR="00627C35" w:rsidRDefault="00627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C35" w:rsidRDefault="00627C35">
      <w:r>
        <w:separator/>
      </w:r>
    </w:p>
  </w:footnote>
  <w:footnote w:type="continuationSeparator" w:id="0">
    <w:p w:rsidR="00627C35" w:rsidRDefault="00627C35">
      <w:r>
        <w:continuationSeparator/>
      </w:r>
    </w:p>
  </w:footnote>
  <w:footnote w:id="1">
    <w:p w:rsidR="00627C35" w:rsidRDefault="00627C35" w:rsidP="006B195E">
      <w:pPr>
        <w:pStyle w:val="FootnoteText"/>
        <w:ind w:left="0" w:firstLine="0"/>
      </w:pPr>
      <w:r w:rsidRPr="006B195E">
        <w:rPr>
          <w:rStyle w:val="FootnoteReference"/>
        </w:rPr>
        <w:footnoteRef/>
      </w:r>
      <w:r w:rsidRPr="006B195E">
        <w:t xml:space="preserve"> Estimate for principal hourly wage was determined by searching for “Principal” salaries on the Salary.com website at </w:t>
      </w:r>
      <w:hyperlink r:id="rId1" w:history="1">
        <w:r w:rsidRPr="006B195E">
          <w:rPr>
            <w:rStyle w:val="Hyperlink"/>
          </w:rPr>
          <w:t>http://www.salary.com</w:t>
        </w:r>
      </w:hyperlink>
      <w:r>
        <w:t xml:space="preserve"> on July 8, 2011</w:t>
      </w:r>
      <w:r w:rsidRPr="006B195E">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C35" w:rsidRDefault="00627C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C26D2"/>
    <w:multiLevelType w:val="hybridMultilevel"/>
    <w:tmpl w:val="958CA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035D43D3"/>
    <w:multiLevelType w:val="hybridMultilevel"/>
    <w:tmpl w:val="774C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1726CB"/>
    <w:multiLevelType w:val="hybridMultilevel"/>
    <w:tmpl w:val="59E65F8C"/>
    <w:lvl w:ilvl="0" w:tplc="07B89BDA">
      <w:start w:val="1"/>
      <w:numFmt w:val="bullet"/>
      <w:lvlText w:val=""/>
      <w:lvlJc w:val="left"/>
      <w:pPr>
        <w:tabs>
          <w:tab w:val="num" w:pos="720"/>
        </w:tabs>
        <w:ind w:left="720" w:hanging="360"/>
      </w:pPr>
      <w:rPr>
        <w:rFonts w:ascii="Symbol" w:hAnsi="Symbol" w:hint="default"/>
        <w:color w:val="auto"/>
      </w:rPr>
    </w:lvl>
    <w:lvl w:ilvl="1" w:tplc="1F5EA2E0">
      <w:start w:val="17"/>
      <w:numFmt w:val="decimal"/>
      <w:lvlText w:val="%2."/>
      <w:lvlJc w:val="left"/>
      <w:pPr>
        <w:tabs>
          <w:tab w:val="num" w:pos="1800"/>
        </w:tabs>
        <w:ind w:left="1800" w:hanging="36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5">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5879AF"/>
    <w:multiLevelType w:val="hybridMultilevel"/>
    <w:tmpl w:val="F6C0B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B47A2E"/>
    <w:multiLevelType w:val="hybridMultilevel"/>
    <w:tmpl w:val="35F67730"/>
    <w:lvl w:ilvl="0" w:tplc="0409000F">
      <w:start w:val="1"/>
      <w:numFmt w:val="decimal"/>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805F6D"/>
    <w:multiLevelType w:val="hybridMultilevel"/>
    <w:tmpl w:val="32C04832"/>
    <w:lvl w:ilvl="0" w:tplc="6B565C04">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E042207"/>
    <w:multiLevelType w:val="hybridMultilevel"/>
    <w:tmpl w:val="6A969A4C"/>
    <w:lvl w:ilvl="0" w:tplc="DAC0A372">
      <w:start w:val="18"/>
      <w:numFmt w:val="decimal"/>
      <w:lvlText w:val="%1."/>
      <w:lvlJc w:val="left"/>
      <w:pPr>
        <w:tabs>
          <w:tab w:val="num" w:pos="432"/>
        </w:tabs>
        <w:ind w:left="72"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560358"/>
    <w:multiLevelType w:val="hybridMultilevel"/>
    <w:tmpl w:val="B2A03A62"/>
    <w:lvl w:ilvl="0" w:tplc="0AD4C46E">
      <w:start w:val="2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6">
    <w:nsid w:val="6E00401B"/>
    <w:multiLevelType w:val="hybridMultilevel"/>
    <w:tmpl w:val="024E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8"/>
  </w:num>
  <w:num w:numId="13">
    <w:abstractNumId w:val="11"/>
  </w:num>
  <w:num w:numId="14">
    <w:abstractNumId w:val="14"/>
  </w:num>
  <w:num w:numId="15">
    <w:abstractNumId w:val="27"/>
  </w:num>
  <w:num w:numId="16">
    <w:abstractNumId w:val="25"/>
  </w:num>
  <w:num w:numId="17">
    <w:abstractNumId w:val="16"/>
  </w:num>
  <w:num w:numId="18">
    <w:abstractNumId w:val="19"/>
  </w:num>
  <w:num w:numId="19">
    <w:abstractNumId w:val="12"/>
  </w:num>
  <w:num w:numId="20">
    <w:abstractNumId w:val="26"/>
  </w:num>
  <w:num w:numId="21">
    <w:abstractNumId w:val="15"/>
  </w:num>
  <w:num w:numId="22">
    <w:abstractNumId w:val="21"/>
  </w:num>
  <w:num w:numId="23">
    <w:abstractNumId w:val="13"/>
  </w:num>
  <w:num w:numId="24">
    <w:abstractNumId w:val="18"/>
  </w:num>
  <w:num w:numId="25">
    <w:abstractNumId w:val="22"/>
  </w:num>
  <w:num w:numId="26">
    <w:abstractNumId w:val="24"/>
  </w:num>
  <w:num w:numId="27">
    <w:abstractNumId w:val="23"/>
  </w:num>
  <w:num w:numId="28">
    <w:abstractNumId w:val="10"/>
  </w:num>
  <w:num w:numId="29">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rsids>
    <w:rsidRoot w:val="00E66F1C"/>
    <w:rsid w:val="00017DB5"/>
    <w:rsid w:val="000254A6"/>
    <w:rsid w:val="00067492"/>
    <w:rsid w:val="00080C79"/>
    <w:rsid w:val="00096F0E"/>
    <w:rsid w:val="000F6B09"/>
    <w:rsid w:val="00122937"/>
    <w:rsid w:val="00181B93"/>
    <w:rsid w:val="00184692"/>
    <w:rsid w:val="00186C15"/>
    <w:rsid w:val="001D1357"/>
    <w:rsid w:val="001F11F6"/>
    <w:rsid w:val="001F1D6F"/>
    <w:rsid w:val="001F2B9C"/>
    <w:rsid w:val="001F3AEC"/>
    <w:rsid w:val="001F48B7"/>
    <w:rsid w:val="0020394A"/>
    <w:rsid w:val="00204C75"/>
    <w:rsid w:val="00237182"/>
    <w:rsid w:val="002600BE"/>
    <w:rsid w:val="00272426"/>
    <w:rsid w:val="00274699"/>
    <w:rsid w:val="00284C20"/>
    <w:rsid w:val="00295607"/>
    <w:rsid w:val="002B167A"/>
    <w:rsid w:val="00344DC4"/>
    <w:rsid w:val="00345C93"/>
    <w:rsid w:val="003767E6"/>
    <w:rsid w:val="00380C7E"/>
    <w:rsid w:val="00397171"/>
    <w:rsid w:val="003A065F"/>
    <w:rsid w:val="003A215D"/>
    <w:rsid w:val="003D78A9"/>
    <w:rsid w:val="0040188F"/>
    <w:rsid w:val="00410B9D"/>
    <w:rsid w:val="00425CAD"/>
    <w:rsid w:val="004367A6"/>
    <w:rsid w:val="004559D6"/>
    <w:rsid w:val="00462297"/>
    <w:rsid w:val="00485DA6"/>
    <w:rsid w:val="00490D01"/>
    <w:rsid w:val="004A3129"/>
    <w:rsid w:val="004B152E"/>
    <w:rsid w:val="004E32B7"/>
    <w:rsid w:val="004E4429"/>
    <w:rsid w:val="004E63FB"/>
    <w:rsid w:val="0056545E"/>
    <w:rsid w:val="005A1236"/>
    <w:rsid w:val="005B16EC"/>
    <w:rsid w:val="005F62BD"/>
    <w:rsid w:val="00601740"/>
    <w:rsid w:val="00602150"/>
    <w:rsid w:val="006105AF"/>
    <w:rsid w:val="0061693F"/>
    <w:rsid w:val="00627C35"/>
    <w:rsid w:val="006340B8"/>
    <w:rsid w:val="006463C9"/>
    <w:rsid w:val="00647A32"/>
    <w:rsid w:val="006B0B35"/>
    <w:rsid w:val="006B195E"/>
    <w:rsid w:val="006E2D37"/>
    <w:rsid w:val="006F12FC"/>
    <w:rsid w:val="00705D42"/>
    <w:rsid w:val="00710C33"/>
    <w:rsid w:val="007262D2"/>
    <w:rsid w:val="007270DD"/>
    <w:rsid w:val="007A420E"/>
    <w:rsid w:val="007D099B"/>
    <w:rsid w:val="007E1A80"/>
    <w:rsid w:val="007F14BB"/>
    <w:rsid w:val="00826C1C"/>
    <w:rsid w:val="00867F5D"/>
    <w:rsid w:val="008800D0"/>
    <w:rsid w:val="00880EB1"/>
    <w:rsid w:val="008857F6"/>
    <w:rsid w:val="00885E7D"/>
    <w:rsid w:val="00894DD3"/>
    <w:rsid w:val="008A24F1"/>
    <w:rsid w:val="008B0C12"/>
    <w:rsid w:val="00904A42"/>
    <w:rsid w:val="00906BCD"/>
    <w:rsid w:val="0091215D"/>
    <w:rsid w:val="009279AC"/>
    <w:rsid w:val="00927E4C"/>
    <w:rsid w:val="009A6C25"/>
    <w:rsid w:val="009C155D"/>
    <w:rsid w:val="009C709D"/>
    <w:rsid w:val="00A24200"/>
    <w:rsid w:val="00A3222B"/>
    <w:rsid w:val="00A33DCA"/>
    <w:rsid w:val="00A40039"/>
    <w:rsid w:val="00A51E16"/>
    <w:rsid w:val="00A52522"/>
    <w:rsid w:val="00A56691"/>
    <w:rsid w:val="00A57118"/>
    <w:rsid w:val="00A82740"/>
    <w:rsid w:val="00A83DC1"/>
    <w:rsid w:val="00A901BA"/>
    <w:rsid w:val="00AA5563"/>
    <w:rsid w:val="00AA712E"/>
    <w:rsid w:val="00AC1021"/>
    <w:rsid w:val="00AC65C7"/>
    <w:rsid w:val="00B307A0"/>
    <w:rsid w:val="00B926CA"/>
    <w:rsid w:val="00B95D23"/>
    <w:rsid w:val="00BF4632"/>
    <w:rsid w:val="00BF63B4"/>
    <w:rsid w:val="00C04895"/>
    <w:rsid w:val="00C26BF0"/>
    <w:rsid w:val="00C41079"/>
    <w:rsid w:val="00C77352"/>
    <w:rsid w:val="00CA6662"/>
    <w:rsid w:val="00CB5C52"/>
    <w:rsid w:val="00D577A1"/>
    <w:rsid w:val="00DC1E2A"/>
    <w:rsid w:val="00DD6546"/>
    <w:rsid w:val="00E10E29"/>
    <w:rsid w:val="00E148F4"/>
    <w:rsid w:val="00E3633B"/>
    <w:rsid w:val="00E66F1C"/>
    <w:rsid w:val="00EA50A8"/>
    <w:rsid w:val="00ED3FA4"/>
    <w:rsid w:val="00EF2893"/>
    <w:rsid w:val="00EF398F"/>
    <w:rsid w:val="00EF4E5C"/>
    <w:rsid w:val="00EF7BEA"/>
    <w:rsid w:val="00F044B4"/>
    <w:rsid w:val="00F42237"/>
    <w:rsid w:val="00F46279"/>
    <w:rsid w:val="00F506DE"/>
    <w:rsid w:val="00F65371"/>
    <w:rsid w:val="00F90FD7"/>
    <w:rsid w:val="00F97C73"/>
    <w:rsid w:val="00FA77D5"/>
    <w:rsid w:val="00FC5650"/>
    <w:rsid w:val="00FD5B48"/>
    <w:rsid w:val="00FF5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7"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BCD"/>
    <w:rPr>
      <w:sz w:val="24"/>
      <w:szCs w:val="24"/>
    </w:rPr>
  </w:style>
  <w:style w:type="paragraph" w:styleId="Heading1">
    <w:name w:val="heading 1"/>
    <w:aliases w:val="H1-Sec.Head,H1-Sec.Hea"/>
    <w:basedOn w:val="Normal"/>
    <w:next w:val="Normal"/>
    <w:link w:val="Heading1Char"/>
    <w:qFormat/>
    <w:rsid w:val="00AA5563"/>
    <w:pPr>
      <w:keepNext/>
      <w:spacing w:before="240" w:after="60"/>
      <w:outlineLvl w:val="0"/>
    </w:pPr>
    <w:rPr>
      <w:rFonts w:ascii="Cambria" w:hAnsi="Cambria"/>
      <w:b/>
      <w:bCs/>
      <w:kern w:val="32"/>
      <w:sz w:val="32"/>
      <w:szCs w:val="32"/>
    </w:rPr>
  </w:style>
  <w:style w:type="paragraph" w:styleId="Heading2">
    <w:name w:val="heading 2"/>
    <w:aliases w:val="H2-Sec. Head"/>
    <w:basedOn w:val="Normal"/>
    <w:next w:val="Normal"/>
    <w:qFormat/>
    <w:rsid w:val="00906BCD"/>
    <w:pPr>
      <w:keepNext/>
      <w:jc w:val="center"/>
      <w:outlineLvl w:val="1"/>
    </w:pPr>
    <w:rPr>
      <w:b/>
      <w:bCs/>
    </w:rPr>
  </w:style>
  <w:style w:type="paragraph" w:styleId="Heading3">
    <w:name w:val="heading 3"/>
    <w:aliases w:val="H3-Sec. Head"/>
    <w:basedOn w:val="Normal"/>
    <w:next w:val="Normal"/>
    <w:link w:val="Heading3Char"/>
    <w:qFormat/>
    <w:rsid w:val="00AA5563"/>
    <w:pPr>
      <w:keepNext/>
      <w:spacing w:line="360" w:lineRule="auto"/>
      <w:jc w:val="right"/>
      <w:outlineLvl w:val="2"/>
    </w:pPr>
    <w:rPr>
      <w:b/>
    </w:rPr>
  </w:style>
  <w:style w:type="paragraph" w:styleId="Heading4">
    <w:name w:val="heading 4"/>
    <w:aliases w:val="H4 Sec.Heading"/>
    <w:basedOn w:val="Normal"/>
    <w:next w:val="Normal"/>
    <w:qFormat/>
    <w:rsid w:val="00906BCD"/>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AA5563"/>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AA5563"/>
    <w:pPr>
      <w:spacing w:before="240" w:after="60"/>
      <w:outlineLvl w:val="6"/>
    </w:pPr>
    <w:rPr>
      <w:rFonts w:ascii="Calibri" w:hAnsi="Calibri"/>
    </w:rPr>
  </w:style>
  <w:style w:type="paragraph" w:styleId="Heading8">
    <w:name w:val="heading 8"/>
    <w:basedOn w:val="Normal"/>
    <w:next w:val="Normal"/>
    <w:link w:val="Heading8Char"/>
    <w:qFormat/>
    <w:rsid w:val="00AA556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AA5563"/>
    <w:rPr>
      <w:rFonts w:ascii="Cambria" w:eastAsia="Times New Roman" w:hAnsi="Cambria" w:cs="Times New Roman"/>
      <w:b/>
      <w:bCs/>
      <w:kern w:val="32"/>
      <w:sz w:val="32"/>
      <w:szCs w:val="32"/>
    </w:rPr>
  </w:style>
  <w:style w:type="character" w:customStyle="1" w:styleId="Heading3Char">
    <w:name w:val="Heading 3 Char"/>
    <w:aliases w:val="H3-Sec. Head Char"/>
    <w:basedOn w:val="DefaultParagraphFont"/>
    <w:link w:val="Heading3"/>
    <w:rsid w:val="00AA5563"/>
    <w:rPr>
      <w:b/>
      <w:sz w:val="24"/>
      <w:szCs w:val="24"/>
    </w:rPr>
  </w:style>
  <w:style w:type="character" w:customStyle="1" w:styleId="Heading6Char">
    <w:name w:val="Heading 6 Char"/>
    <w:basedOn w:val="DefaultParagraphFont"/>
    <w:link w:val="Heading6"/>
    <w:uiPriority w:val="9"/>
    <w:rsid w:val="00AA5563"/>
    <w:rPr>
      <w:rFonts w:ascii="Calibri" w:hAnsi="Calibri"/>
      <w:b/>
      <w:bCs/>
      <w:sz w:val="22"/>
      <w:szCs w:val="22"/>
    </w:rPr>
  </w:style>
  <w:style w:type="character" w:customStyle="1" w:styleId="Heading7Char">
    <w:name w:val="Heading 7 Char"/>
    <w:basedOn w:val="DefaultParagraphFont"/>
    <w:link w:val="Heading7"/>
    <w:uiPriority w:val="9"/>
    <w:rsid w:val="00AA5563"/>
    <w:rPr>
      <w:rFonts w:ascii="Calibri" w:hAnsi="Calibri"/>
      <w:sz w:val="24"/>
      <w:szCs w:val="24"/>
    </w:rPr>
  </w:style>
  <w:style w:type="character" w:customStyle="1" w:styleId="Heading8Char">
    <w:name w:val="Heading 8 Char"/>
    <w:basedOn w:val="DefaultParagraphFont"/>
    <w:link w:val="Heading8"/>
    <w:rsid w:val="00AA5563"/>
    <w:rPr>
      <w:rFonts w:ascii="Calibri" w:hAnsi="Calibri"/>
      <w:i/>
      <w:iCs/>
      <w:sz w:val="24"/>
      <w:szCs w:val="24"/>
    </w:rPr>
  </w:style>
  <w:style w:type="paragraph" w:customStyle="1" w:styleId="AbtHeadA">
    <w:name w:val="AbtHead A"/>
    <w:basedOn w:val="Normal"/>
    <w:next w:val="BodyText"/>
    <w:rsid w:val="00906BCD"/>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06BCD"/>
    <w:pPr>
      <w:spacing w:after="120"/>
    </w:pPr>
  </w:style>
  <w:style w:type="character" w:customStyle="1" w:styleId="BodyTextChar">
    <w:name w:val="Body Text Char"/>
    <w:link w:val="BodyText"/>
    <w:rsid w:val="00AA5563"/>
    <w:rPr>
      <w:sz w:val="24"/>
      <w:szCs w:val="24"/>
    </w:rPr>
  </w:style>
  <w:style w:type="paragraph" w:customStyle="1" w:styleId="RefNumbers">
    <w:name w:val="Ref Numbers"/>
    <w:basedOn w:val="BodyText"/>
    <w:rsid w:val="00906BCD"/>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906BCD"/>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906BCD"/>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906BCD"/>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906BCD"/>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906BCD"/>
    <w:pPr>
      <w:spacing w:line="240" w:lineRule="atLeast"/>
      <w:jc w:val="both"/>
    </w:pPr>
    <w:rPr>
      <w:sz w:val="22"/>
    </w:rPr>
  </w:style>
  <w:style w:type="paragraph" w:customStyle="1" w:styleId="P1-StandPara">
    <w:name w:val="P1-Stand Para"/>
    <w:rsid w:val="00906BCD"/>
    <w:pPr>
      <w:spacing w:line="360" w:lineRule="atLeast"/>
      <w:ind w:firstLine="1152"/>
      <w:jc w:val="both"/>
    </w:pPr>
    <w:rPr>
      <w:sz w:val="22"/>
    </w:rPr>
  </w:style>
  <w:style w:type="paragraph" w:customStyle="1" w:styleId="TT-TableTitle">
    <w:name w:val="TT-Table Title"/>
    <w:rsid w:val="00906BCD"/>
    <w:pPr>
      <w:tabs>
        <w:tab w:val="left" w:pos="1152"/>
      </w:tabs>
      <w:spacing w:line="240" w:lineRule="atLeast"/>
      <w:ind w:left="1152" w:hanging="1152"/>
    </w:pPr>
    <w:rPr>
      <w:sz w:val="22"/>
    </w:rPr>
  </w:style>
  <w:style w:type="paragraph" w:customStyle="1" w:styleId="Heading31">
    <w:name w:val="Heading3 1"/>
    <w:basedOn w:val="Normal"/>
    <w:rsid w:val="00906BCD"/>
    <w:pPr>
      <w:numPr>
        <w:numId w:val="14"/>
      </w:numPr>
    </w:pPr>
    <w:rPr>
      <w:caps/>
      <w:sz w:val="32"/>
      <w:szCs w:val="20"/>
    </w:rPr>
  </w:style>
  <w:style w:type="paragraph" w:customStyle="1" w:styleId="Heading32">
    <w:name w:val="Heading3 2"/>
    <w:basedOn w:val="Normal"/>
    <w:autoRedefine/>
    <w:rsid w:val="00906BCD"/>
    <w:pPr>
      <w:numPr>
        <w:numId w:val="15"/>
      </w:numPr>
      <w:tabs>
        <w:tab w:val="clear" w:pos="360"/>
      </w:tabs>
      <w:spacing w:after="120"/>
      <w:ind w:left="432" w:hanging="432"/>
    </w:pPr>
    <w:rPr>
      <w:smallCaps/>
      <w:szCs w:val="20"/>
    </w:rPr>
  </w:style>
  <w:style w:type="paragraph" w:customStyle="1" w:styleId="Heading33">
    <w:name w:val="Heading3 3"/>
    <w:basedOn w:val="Normal"/>
    <w:rsid w:val="00906BCD"/>
    <w:pPr>
      <w:numPr>
        <w:numId w:val="16"/>
      </w:numPr>
    </w:pPr>
    <w:rPr>
      <w:szCs w:val="20"/>
    </w:rPr>
  </w:style>
  <w:style w:type="paragraph" w:styleId="ListBullet">
    <w:name w:val="List Bullet"/>
    <w:basedOn w:val="Normal"/>
    <w:autoRedefine/>
    <w:rsid w:val="00906BCD"/>
    <w:pPr>
      <w:numPr>
        <w:numId w:val="1"/>
      </w:numPr>
    </w:pPr>
    <w:rPr>
      <w:szCs w:val="20"/>
    </w:rPr>
  </w:style>
  <w:style w:type="paragraph" w:styleId="ListBullet2">
    <w:name w:val="List Bullet 2"/>
    <w:basedOn w:val="Normal"/>
    <w:autoRedefine/>
    <w:rsid w:val="00906BCD"/>
    <w:pPr>
      <w:numPr>
        <w:numId w:val="2"/>
      </w:numPr>
    </w:pPr>
    <w:rPr>
      <w:szCs w:val="20"/>
    </w:rPr>
  </w:style>
  <w:style w:type="paragraph" w:styleId="ListBullet3">
    <w:name w:val="List Bullet 3"/>
    <w:basedOn w:val="Normal"/>
    <w:autoRedefine/>
    <w:rsid w:val="00906BCD"/>
    <w:pPr>
      <w:numPr>
        <w:numId w:val="3"/>
      </w:numPr>
    </w:pPr>
    <w:rPr>
      <w:szCs w:val="20"/>
    </w:rPr>
  </w:style>
  <w:style w:type="paragraph" w:styleId="ListBullet4">
    <w:name w:val="List Bullet 4"/>
    <w:basedOn w:val="Normal"/>
    <w:autoRedefine/>
    <w:rsid w:val="00906BCD"/>
    <w:pPr>
      <w:numPr>
        <w:numId w:val="4"/>
      </w:numPr>
    </w:pPr>
    <w:rPr>
      <w:szCs w:val="20"/>
    </w:rPr>
  </w:style>
  <w:style w:type="paragraph" w:styleId="ListBullet5">
    <w:name w:val="List Bullet 5"/>
    <w:basedOn w:val="Normal"/>
    <w:autoRedefine/>
    <w:rsid w:val="00906BCD"/>
    <w:pPr>
      <w:numPr>
        <w:numId w:val="5"/>
      </w:numPr>
    </w:pPr>
    <w:rPr>
      <w:szCs w:val="20"/>
    </w:rPr>
  </w:style>
  <w:style w:type="paragraph" w:styleId="ListNumber">
    <w:name w:val="List Number"/>
    <w:basedOn w:val="Normal"/>
    <w:rsid w:val="00906BCD"/>
    <w:pPr>
      <w:numPr>
        <w:numId w:val="6"/>
      </w:numPr>
    </w:pPr>
    <w:rPr>
      <w:szCs w:val="20"/>
    </w:rPr>
  </w:style>
  <w:style w:type="paragraph" w:styleId="ListNumber2">
    <w:name w:val="List Number 2"/>
    <w:basedOn w:val="Normal"/>
    <w:rsid w:val="00906BCD"/>
    <w:pPr>
      <w:numPr>
        <w:numId w:val="7"/>
      </w:numPr>
    </w:pPr>
    <w:rPr>
      <w:szCs w:val="20"/>
    </w:rPr>
  </w:style>
  <w:style w:type="paragraph" w:styleId="ListNumber3">
    <w:name w:val="List Number 3"/>
    <w:basedOn w:val="Normal"/>
    <w:rsid w:val="00906BCD"/>
    <w:pPr>
      <w:numPr>
        <w:numId w:val="8"/>
      </w:numPr>
    </w:pPr>
    <w:rPr>
      <w:szCs w:val="20"/>
    </w:rPr>
  </w:style>
  <w:style w:type="paragraph" w:styleId="ListNumber4">
    <w:name w:val="List Number 4"/>
    <w:basedOn w:val="Normal"/>
    <w:rsid w:val="00906BCD"/>
    <w:pPr>
      <w:numPr>
        <w:numId w:val="9"/>
      </w:numPr>
    </w:pPr>
    <w:rPr>
      <w:szCs w:val="20"/>
    </w:rPr>
  </w:style>
  <w:style w:type="paragraph" w:styleId="ListNumber5">
    <w:name w:val="List Number 5"/>
    <w:basedOn w:val="Normal"/>
    <w:rsid w:val="00906BCD"/>
    <w:pPr>
      <w:numPr>
        <w:numId w:val="10"/>
      </w:numPr>
    </w:pPr>
    <w:rPr>
      <w:szCs w:val="20"/>
    </w:rPr>
  </w:style>
  <w:style w:type="paragraph" w:styleId="TOC1">
    <w:name w:val="toc 1"/>
    <w:basedOn w:val="BodyText"/>
    <w:next w:val="BodyText"/>
    <w:uiPriority w:val="39"/>
    <w:qFormat/>
    <w:rsid w:val="00906BCD"/>
    <w:pPr>
      <w:spacing w:before="240" w:after="0" w:line="264" w:lineRule="auto"/>
    </w:pPr>
    <w:rPr>
      <w:b/>
      <w:sz w:val="22"/>
      <w:szCs w:val="20"/>
    </w:rPr>
  </w:style>
  <w:style w:type="paragraph" w:styleId="TOC2">
    <w:name w:val="toc 2"/>
    <w:basedOn w:val="Normal"/>
    <w:next w:val="Normal"/>
    <w:autoRedefine/>
    <w:uiPriority w:val="39"/>
    <w:qFormat/>
    <w:rsid w:val="00906BCD"/>
    <w:pPr>
      <w:tabs>
        <w:tab w:val="left" w:pos="720"/>
        <w:tab w:val="right" w:leader="dot" w:pos="9350"/>
      </w:tabs>
      <w:ind w:left="240"/>
    </w:pPr>
    <w:rPr>
      <w:smallCaps/>
      <w:noProof/>
      <w:szCs w:val="20"/>
    </w:rPr>
  </w:style>
  <w:style w:type="paragraph" w:customStyle="1" w:styleId="MTDisplayEquation">
    <w:name w:val="MTDisplayEquation"/>
    <w:basedOn w:val="Normal"/>
    <w:next w:val="Normal"/>
    <w:rsid w:val="00906BCD"/>
    <w:pPr>
      <w:tabs>
        <w:tab w:val="center" w:pos="4680"/>
        <w:tab w:val="right" w:pos="9360"/>
      </w:tabs>
      <w:spacing w:line="360" w:lineRule="auto"/>
    </w:pPr>
  </w:style>
  <w:style w:type="paragraph" w:customStyle="1" w:styleId="full-govpro">
    <w:name w:val="full-govpro"/>
    <w:rsid w:val="00906BCD"/>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906BCD"/>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906BCD"/>
    <w:pPr>
      <w:ind w:left="1440"/>
    </w:pPr>
    <w:rPr>
      <w:b/>
      <w:szCs w:val="20"/>
    </w:rPr>
  </w:style>
  <w:style w:type="paragraph" w:customStyle="1" w:styleId="indent">
    <w:name w:val="indent"/>
    <w:basedOn w:val="Normal"/>
    <w:rsid w:val="00906BCD"/>
    <w:pPr>
      <w:tabs>
        <w:tab w:val="left" w:pos="2979"/>
      </w:tabs>
      <w:ind w:left="2160" w:firstLine="450"/>
    </w:pPr>
    <w:rPr>
      <w:b/>
      <w:szCs w:val="20"/>
    </w:rPr>
  </w:style>
  <w:style w:type="paragraph" w:styleId="Header">
    <w:name w:val="header"/>
    <w:basedOn w:val="Normal"/>
    <w:link w:val="HeaderChar"/>
    <w:uiPriority w:val="99"/>
    <w:rsid w:val="00906BCD"/>
    <w:pPr>
      <w:tabs>
        <w:tab w:val="center" w:pos="4320"/>
        <w:tab w:val="right" w:pos="8640"/>
      </w:tabs>
    </w:pPr>
  </w:style>
  <w:style w:type="character" w:customStyle="1" w:styleId="HeaderChar">
    <w:name w:val="Header Char"/>
    <w:link w:val="Header"/>
    <w:uiPriority w:val="99"/>
    <w:rsid w:val="00AA5563"/>
    <w:rPr>
      <w:sz w:val="24"/>
      <w:szCs w:val="24"/>
    </w:rPr>
  </w:style>
  <w:style w:type="paragraph" w:customStyle="1" w:styleId="Normal3">
    <w:name w:val="Normal3"/>
    <w:basedOn w:val="Normal"/>
    <w:rsid w:val="00906BCD"/>
    <w:rPr>
      <w:b/>
      <w:szCs w:val="20"/>
    </w:rPr>
  </w:style>
  <w:style w:type="paragraph" w:styleId="BlockText">
    <w:name w:val="Block Text"/>
    <w:basedOn w:val="Normal"/>
    <w:rsid w:val="00906BCD"/>
    <w:pPr>
      <w:keepNext/>
      <w:keepLines/>
      <w:ind w:left="1440" w:right="1260" w:hanging="1440"/>
    </w:pPr>
    <w:rPr>
      <w:b/>
    </w:rPr>
  </w:style>
  <w:style w:type="paragraph" w:styleId="Footer">
    <w:name w:val="footer"/>
    <w:basedOn w:val="Normal"/>
    <w:link w:val="FooterChar"/>
    <w:uiPriority w:val="99"/>
    <w:rsid w:val="00906BCD"/>
    <w:pPr>
      <w:tabs>
        <w:tab w:val="right" w:pos="7560"/>
        <w:tab w:val="right" w:pos="9000"/>
      </w:tabs>
    </w:pPr>
    <w:rPr>
      <w:rFonts w:ascii="Arial" w:hAnsi="Arial"/>
      <w:b/>
      <w:sz w:val="18"/>
      <w:szCs w:val="20"/>
    </w:rPr>
  </w:style>
  <w:style w:type="character" w:customStyle="1" w:styleId="FooterChar">
    <w:name w:val="Footer Char"/>
    <w:basedOn w:val="DefaultParagraphFont"/>
    <w:link w:val="Footer"/>
    <w:uiPriority w:val="99"/>
    <w:rsid w:val="003A065F"/>
    <w:rPr>
      <w:rFonts w:ascii="Arial" w:hAnsi="Arial"/>
      <w:b/>
      <w:sz w:val="18"/>
    </w:rPr>
  </w:style>
  <w:style w:type="character" w:styleId="FootnoteReference">
    <w:name w:val="footnote reference"/>
    <w:basedOn w:val="DefaultParagraphFont"/>
    <w:semiHidden/>
    <w:rsid w:val="00906BCD"/>
    <w:rPr>
      <w:vertAlign w:val="superscript"/>
    </w:rPr>
  </w:style>
  <w:style w:type="paragraph" w:customStyle="1" w:styleId="C1-CtrBoldHd">
    <w:name w:val="C1-Ctr BoldHd"/>
    <w:rsid w:val="00906BCD"/>
    <w:pPr>
      <w:keepNext/>
      <w:spacing w:after="720" w:line="240" w:lineRule="atLeast"/>
      <w:jc w:val="center"/>
    </w:pPr>
    <w:rPr>
      <w:b/>
      <w:caps/>
      <w:sz w:val="22"/>
    </w:rPr>
  </w:style>
  <w:style w:type="paragraph" w:customStyle="1" w:styleId="N2-2ndBullet">
    <w:name w:val="N2-2nd Bullet"/>
    <w:basedOn w:val="Normal"/>
    <w:rsid w:val="00906BCD"/>
    <w:pPr>
      <w:tabs>
        <w:tab w:val="left" w:pos="1728"/>
      </w:tabs>
      <w:spacing w:after="240" w:line="240" w:lineRule="atLeast"/>
      <w:ind w:left="1728" w:hanging="576"/>
      <w:jc w:val="both"/>
    </w:pPr>
    <w:rPr>
      <w:sz w:val="22"/>
      <w:szCs w:val="20"/>
    </w:rPr>
  </w:style>
  <w:style w:type="paragraph" w:styleId="BodyText2">
    <w:name w:val="Body Text 2"/>
    <w:basedOn w:val="Normal"/>
    <w:rsid w:val="00906BCD"/>
    <w:pPr>
      <w:spacing w:line="360" w:lineRule="auto"/>
    </w:pPr>
    <w:rPr>
      <w:sz w:val="22"/>
    </w:rPr>
  </w:style>
  <w:style w:type="paragraph" w:styleId="FootnoteText">
    <w:name w:val="footnote text"/>
    <w:aliases w:val="F1"/>
    <w:basedOn w:val="Normal"/>
    <w:semiHidden/>
    <w:rsid w:val="00906BCD"/>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906BCD"/>
    <w:rPr>
      <w:rFonts w:ascii="Arial" w:hAnsi="Arial"/>
      <w:dstrike w:val="0"/>
      <w:color w:val="auto"/>
      <w:sz w:val="18"/>
      <w:bdr w:val="none" w:sz="0" w:space="0" w:color="auto"/>
      <w:vertAlign w:val="baseline"/>
    </w:rPr>
  </w:style>
  <w:style w:type="character" w:styleId="CommentReference">
    <w:name w:val="annotation reference"/>
    <w:basedOn w:val="DefaultParagraphFont"/>
    <w:uiPriority w:val="99"/>
    <w:semiHidden/>
    <w:rsid w:val="004A3129"/>
    <w:rPr>
      <w:sz w:val="16"/>
      <w:szCs w:val="16"/>
    </w:rPr>
  </w:style>
  <w:style w:type="paragraph" w:styleId="CommentText">
    <w:name w:val="annotation text"/>
    <w:basedOn w:val="Normal"/>
    <w:link w:val="CommentTextChar"/>
    <w:uiPriority w:val="99"/>
    <w:rsid w:val="004A3129"/>
    <w:rPr>
      <w:sz w:val="20"/>
      <w:szCs w:val="20"/>
    </w:rPr>
  </w:style>
  <w:style w:type="character" w:customStyle="1" w:styleId="CommentTextChar">
    <w:name w:val="Comment Text Char"/>
    <w:basedOn w:val="DefaultParagraphFont"/>
    <w:link w:val="CommentText"/>
    <w:uiPriority w:val="99"/>
    <w:rsid w:val="00AA5563"/>
  </w:style>
  <w:style w:type="paragraph" w:styleId="CommentSubject">
    <w:name w:val="annotation subject"/>
    <w:basedOn w:val="CommentText"/>
    <w:next w:val="CommentText"/>
    <w:link w:val="CommentSubjectChar"/>
    <w:uiPriority w:val="99"/>
    <w:semiHidden/>
    <w:rsid w:val="004A3129"/>
    <w:rPr>
      <w:b/>
      <w:bCs/>
    </w:rPr>
  </w:style>
  <w:style w:type="character" w:customStyle="1" w:styleId="CommentSubjectChar">
    <w:name w:val="Comment Subject Char"/>
    <w:link w:val="CommentSubject"/>
    <w:uiPriority w:val="99"/>
    <w:semiHidden/>
    <w:rsid w:val="00AA5563"/>
    <w:rPr>
      <w:b/>
      <w:bCs/>
    </w:rPr>
  </w:style>
  <w:style w:type="paragraph" w:styleId="BalloonText">
    <w:name w:val="Balloon Text"/>
    <w:basedOn w:val="Normal"/>
    <w:link w:val="BalloonTextChar"/>
    <w:uiPriority w:val="99"/>
    <w:semiHidden/>
    <w:rsid w:val="004A3129"/>
    <w:rPr>
      <w:rFonts w:ascii="Tahoma" w:hAnsi="Tahoma"/>
      <w:sz w:val="16"/>
      <w:szCs w:val="16"/>
    </w:rPr>
  </w:style>
  <w:style w:type="character" w:customStyle="1" w:styleId="BalloonTextChar">
    <w:name w:val="Balloon Text Char"/>
    <w:link w:val="BalloonText"/>
    <w:uiPriority w:val="99"/>
    <w:semiHidden/>
    <w:rsid w:val="00AA5563"/>
    <w:rPr>
      <w:rFonts w:ascii="Tahoma" w:hAnsi="Tahoma" w:cs="Tahoma"/>
      <w:sz w:val="16"/>
      <w:szCs w:val="16"/>
    </w:rPr>
  </w:style>
  <w:style w:type="character" w:styleId="Hyperlink">
    <w:name w:val="Hyperlink"/>
    <w:basedOn w:val="DefaultParagraphFont"/>
    <w:uiPriority w:val="99"/>
    <w:rsid w:val="006B195E"/>
    <w:rPr>
      <w:color w:val="0000FF"/>
      <w:u w:val="single"/>
    </w:rPr>
  </w:style>
  <w:style w:type="paragraph" w:styleId="ListParagraph">
    <w:name w:val="List Paragraph"/>
    <w:basedOn w:val="Normal"/>
    <w:uiPriority w:val="34"/>
    <w:qFormat/>
    <w:rsid w:val="00CB5C52"/>
    <w:pPr>
      <w:ind w:left="720"/>
    </w:pPr>
    <w:rPr>
      <w:rFonts w:ascii="Calibri" w:eastAsia="Calibri" w:hAnsi="Calibri"/>
      <w:sz w:val="22"/>
      <w:szCs w:val="22"/>
    </w:rPr>
  </w:style>
  <w:style w:type="paragraph" w:styleId="Date">
    <w:name w:val="Date"/>
    <w:basedOn w:val="Normal"/>
    <w:link w:val="DateChar"/>
    <w:unhideWhenUsed/>
    <w:rsid w:val="003A065F"/>
    <w:pPr>
      <w:autoSpaceDE w:val="0"/>
      <w:autoSpaceDN w:val="0"/>
      <w:ind w:left="360"/>
    </w:pPr>
    <w:rPr>
      <w:rFonts w:eastAsia="Calibri"/>
      <w:sz w:val="22"/>
      <w:szCs w:val="22"/>
    </w:rPr>
  </w:style>
  <w:style w:type="character" w:customStyle="1" w:styleId="DateChar">
    <w:name w:val="Date Char"/>
    <w:basedOn w:val="DefaultParagraphFont"/>
    <w:link w:val="Date"/>
    <w:rsid w:val="003A065F"/>
    <w:rPr>
      <w:rFonts w:eastAsia="Calibri"/>
      <w:sz w:val="22"/>
      <w:szCs w:val="22"/>
    </w:rPr>
  </w:style>
  <w:style w:type="paragraph" w:customStyle="1" w:styleId="Default">
    <w:name w:val="Default"/>
    <w:rsid w:val="00FC5650"/>
    <w:pPr>
      <w:widowControl w:val="0"/>
      <w:autoSpaceDE w:val="0"/>
      <w:autoSpaceDN w:val="0"/>
      <w:adjustRightInd w:val="0"/>
    </w:pPr>
    <w:rPr>
      <w:rFonts w:ascii="Garamond" w:hAnsi="Garamond" w:cs="Garamond"/>
      <w:color w:val="000000"/>
      <w:sz w:val="24"/>
      <w:szCs w:val="24"/>
    </w:rPr>
  </w:style>
  <w:style w:type="paragraph" w:styleId="BodyTextIndent3">
    <w:name w:val="Body Text Indent 3"/>
    <w:basedOn w:val="Normal"/>
    <w:link w:val="BodyTextIndent3Char"/>
    <w:unhideWhenUsed/>
    <w:rsid w:val="00AA5563"/>
    <w:pPr>
      <w:spacing w:after="120"/>
      <w:ind w:left="360"/>
    </w:pPr>
    <w:rPr>
      <w:sz w:val="16"/>
      <w:szCs w:val="16"/>
    </w:rPr>
  </w:style>
  <w:style w:type="character" w:customStyle="1" w:styleId="BodyTextIndent3Char">
    <w:name w:val="Body Text Indent 3 Char"/>
    <w:basedOn w:val="DefaultParagraphFont"/>
    <w:link w:val="BodyTextIndent3"/>
    <w:rsid w:val="00AA5563"/>
    <w:rPr>
      <w:sz w:val="16"/>
      <w:szCs w:val="16"/>
    </w:rPr>
  </w:style>
  <w:style w:type="character" w:customStyle="1" w:styleId="BodyTextIndent2Char">
    <w:name w:val="Body Text Indent 2 Char"/>
    <w:link w:val="BodyTextIndent2"/>
    <w:rsid w:val="00AA5563"/>
    <w:rPr>
      <w:sz w:val="22"/>
    </w:rPr>
  </w:style>
  <w:style w:type="paragraph" w:styleId="BodyTextIndent2">
    <w:name w:val="Body Text Indent 2"/>
    <w:basedOn w:val="Normal"/>
    <w:link w:val="BodyTextIndent2Char"/>
    <w:rsid w:val="00AA5563"/>
    <w:pPr>
      <w:spacing w:line="240" w:lineRule="atLeast"/>
      <w:ind w:left="360" w:hanging="360"/>
      <w:jc w:val="both"/>
    </w:pPr>
    <w:rPr>
      <w:sz w:val="22"/>
      <w:szCs w:val="20"/>
    </w:rPr>
  </w:style>
  <w:style w:type="character" w:customStyle="1" w:styleId="BodyTextIndent2Char1">
    <w:name w:val="Body Text Indent 2 Char1"/>
    <w:basedOn w:val="DefaultParagraphFont"/>
    <w:link w:val="BodyTextIndent2"/>
    <w:rsid w:val="00AA5563"/>
    <w:rPr>
      <w:sz w:val="24"/>
      <w:szCs w:val="24"/>
    </w:rPr>
  </w:style>
  <w:style w:type="paragraph" w:customStyle="1" w:styleId="memo-regpara">
    <w:name w:val="memo-reg para"/>
    <w:basedOn w:val="memo-proj"/>
    <w:rsid w:val="00AA5563"/>
    <w:pPr>
      <w:tabs>
        <w:tab w:val="center" w:pos="4320"/>
      </w:tabs>
      <w:ind w:firstLine="1440"/>
    </w:pPr>
  </w:style>
  <w:style w:type="paragraph" w:customStyle="1" w:styleId="memo-proj">
    <w:name w:val="memo-proj#"/>
    <w:basedOn w:val="memo-ccline"/>
    <w:rsid w:val="00AA5563"/>
    <w:pPr>
      <w:tabs>
        <w:tab w:val="right" w:pos="8460"/>
      </w:tabs>
      <w:ind w:left="0" w:firstLine="0"/>
    </w:pPr>
  </w:style>
  <w:style w:type="paragraph" w:customStyle="1" w:styleId="memo-ccline">
    <w:name w:val="memo-cc line"/>
    <w:basedOn w:val="memo-salutation"/>
    <w:rsid w:val="00AA5563"/>
    <w:pPr>
      <w:ind w:left="1800" w:hanging="360"/>
    </w:pPr>
  </w:style>
  <w:style w:type="paragraph" w:customStyle="1" w:styleId="memo-salutation">
    <w:name w:val="memo-salutation"/>
    <w:basedOn w:val="Normal"/>
    <w:rsid w:val="00AA5563"/>
    <w:pPr>
      <w:spacing w:line="240" w:lineRule="atLeast"/>
      <w:ind w:left="1440" w:hanging="1440"/>
      <w:jc w:val="both"/>
    </w:pPr>
    <w:rPr>
      <w:rFonts w:ascii="Times" w:hAnsi="Times"/>
      <w:szCs w:val="20"/>
    </w:rPr>
  </w:style>
  <w:style w:type="paragraph" w:styleId="Title">
    <w:name w:val="Title"/>
    <w:basedOn w:val="Normal"/>
    <w:link w:val="TitleChar"/>
    <w:qFormat/>
    <w:rsid w:val="00AA5563"/>
    <w:pPr>
      <w:spacing w:line="360" w:lineRule="auto"/>
      <w:jc w:val="center"/>
    </w:pPr>
    <w:rPr>
      <w:b/>
    </w:rPr>
  </w:style>
  <w:style w:type="character" w:customStyle="1" w:styleId="TitleChar">
    <w:name w:val="Title Char"/>
    <w:basedOn w:val="DefaultParagraphFont"/>
    <w:link w:val="Title"/>
    <w:rsid w:val="00AA5563"/>
    <w:rPr>
      <w:b/>
      <w:sz w:val="24"/>
      <w:szCs w:val="24"/>
    </w:rPr>
  </w:style>
  <w:style w:type="paragraph" w:styleId="BodyTextIndent">
    <w:name w:val="Body Text Indent"/>
    <w:basedOn w:val="Normal"/>
    <w:link w:val="BodyTextIndentChar"/>
    <w:rsid w:val="00AA5563"/>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rsid w:val="00AA5563"/>
    <w:rPr>
      <w:b/>
      <w:bCs/>
      <w:color w:val="000000"/>
      <w:sz w:val="24"/>
    </w:rPr>
  </w:style>
  <w:style w:type="paragraph" w:styleId="BodyText3">
    <w:name w:val="Body Text 3"/>
    <w:basedOn w:val="Normal"/>
    <w:link w:val="BodyText3Char"/>
    <w:rsid w:val="00AA5563"/>
    <w:pPr>
      <w:spacing w:line="360" w:lineRule="auto"/>
    </w:pPr>
    <w:rPr>
      <w:color w:val="FF0000"/>
    </w:rPr>
  </w:style>
  <w:style w:type="character" w:customStyle="1" w:styleId="BodyText3Char">
    <w:name w:val="Body Text 3 Char"/>
    <w:basedOn w:val="DefaultParagraphFont"/>
    <w:link w:val="BodyText3"/>
    <w:rsid w:val="00AA5563"/>
    <w:rPr>
      <w:color w:val="FF0000"/>
      <w:sz w:val="24"/>
      <w:szCs w:val="24"/>
    </w:rPr>
  </w:style>
  <w:style w:type="paragraph" w:customStyle="1" w:styleId="Heading81">
    <w:name w:val="Heading 81"/>
    <w:basedOn w:val="Normal"/>
    <w:next w:val="Normal"/>
    <w:rsid w:val="00AA5563"/>
    <w:pPr>
      <w:keepNext/>
      <w:keepLines/>
      <w:spacing w:line="240" w:lineRule="atLeast"/>
      <w:ind w:left="80"/>
      <w:jc w:val="both"/>
    </w:pPr>
    <w:rPr>
      <w:i/>
      <w:sz w:val="22"/>
      <w:szCs w:val="20"/>
    </w:rPr>
  </w:style>
  <w:style w:type="paragraph" w:customStyle="1" w:styleId="C2-CtrSglSp">
    <w:name w:val="C2-Ctr Sgl Sp"/>
    <w:rsid w:val="00AA5563"/>
    <w:pPr>
      <w:keepLines/>
      <w:spacing w:line="240" w:lineRule="atLeast"/>
      <w:jc w:val="center"/>
    </w:pPr>
    <w:rPr>
      <w:sz w:val="22"/>
    </w:rPr>
  </w:style>
  <w:style w:type="paragraph" w:customStyle="1" w:styleId="Bodytext0">
    <w:name w:val="Body text"/>
    <w:rsid w:val="00AA5563"/>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AA5563"/>
    <w:pPr>
      <w:tabs>
        <w:tab w:val="left" w:pos="5400"/>
      </w:tabs>
      <w:spacing w:line="240" w:lineRule="atLeast"/>
      <w:ind w:left="5400"/>
      <w:jc w:val="both"/>
    </w:pPr>
    <w:rPr>
      <w:sz w:val="22"/>
      <w:szCs w:val="20"/>
    </w:rPr>
  </w:style>
  <w:style w:type="paragraph" w:customStyle="1" w:styleId="SP-SglSpPara">
    <w:name w:val="SP-Sgl Sp Para"/>
    <w:rsid w:val="00AA5563"/>
    <w:pPr>
      <w:tabs>
        <w:tab w:val="left" w:pos="576"/>
      </w:tabs>
      <w:spacing w:line="240" w:lineRule="atLeast"/>
      <w:ind w:firstLine="576"/>
      <w:jc w:val="both"/>
    </w:pPr>
    <w:rPr>
      <w:sz w:val="22"/>
    </w:rPr>
  </w:style>
  <w:style w:type="paragraph" w:customStyle="1" w:styleId="CM1">
    <w:name w:val="CM1"/>
    <w:basedOn w:val="Default"/>
    <w:next w:val="Default"/>
    <w:uiPriority w:val="99"/>
    <w:rsid w:val="00AA5563"/>
    <w:pPr>
      <w:spacing w:line="216" w:lineRule="atLeast"/>
    </w:pPr>
    <w:rPr>
      <w:rFonts w:ascii="CHDAP M+ Helvetica" w:hAnsi="CHDAP M+ Helvetica" w:cs="Times New Roman"/>
      <w:color w:val="auto"/>
    </w:rPr>
  </w:style>
  <w:style w:type="paragraph" w:customStyle="1" w:styleId="CM3">
    <w:name w:val="CM3"/>
    <w:basedOn w:val="Default"/>
    <w:next w:val="Default"/>
    <w:rsid w:val="00AA5563"/>
    <w:pPr>
      <w:spacing w:line="158" w:lineRule="atLeast"/>
    </w:pPr>
    <w:rPr>
      <w:rFonts w:ascii="CHDAP M+ Helvetica" w:hAnsi="CHDAP M+ Helvetica" w:cs="Times New Roman"/>
      <w:color w:val="auto"/>
    </w:rPr>
  </w:style>
  <w:style w:type="paragraph" w:customStyle="1" w:styleId="CM6">
    <w:name w:val="CM6"/>
    <w:basedOn w:val="Default"/>
    <w:next w:val="Default"/>
    <w:uiPriority w:val="99"/>
    <w:rsid w:val="00AA5563"/>
    <w:rPr>
      <w:rFonts w:ascii="CHDAP M+ Helvetica" w:hAnsi="CHDAP M+ Helvetica" w:cs="Times New Roman"/>
      <w:color w:val="auto"/>
    </w:rPr>
  </w:style>
  <w:style w:type="paragraph" w:styleId="PlainText">
    <w:name w:val="Plain Text"/>
    <w:basedOn w:val="Normal"/>
    <w:link w:val="PlainTextChar"/>
    <w:uiPriority w:val="99"/>
    <w:unhideWhenUsed/>
    <w:rsid w:val="00AA5563"/>
    <w:rPr>
      <w:rFonts w:ascii="Consolas" w:eastAsia="Calibri" w:hAnsi="Consolas"/>
      <w:sz w:val="21"/>
      <w:szCs w:val="21"/>
    </w:rPr>
  </w:style>
  <w:style w:type="character" w:customStyle="1" w:styleId="PlainTextChar">
    <w:name w:val="Plain Text Char"/>
    <w:basedOn w:val="DefaultParagraphFont"/>
    <w:link w:val="PlainText"/>
    <w:uiPriority w:val="99"/>
    <w:rsid w:val="00AA5563"/>
    <w:rPr>
      <w:rFonts w:ascii="Consolas" w:eastAsia="Calibri" w:hAnsi="Consolas"/>
      <w:sz w:val="21"/>
      <w:szCs w:val="21"/>
    </w:rPr>
  </w:style>
  <w:style w:type="paragraph" w:styleId="TOC3">
    <w:name w:val="toc 3"/>
    <w:basedOn w:val="Normal"/>
    <w:next w:val="Normal"/>
    <w:autoRedefine/>
    <w:uiPriority w:val="39"/>
    <w:unhideWhenUsed/>
    <w:qFormat/>
    <w:rsid w:val="00AA5563"/>
    <w:pPr>
      <w:spacing w:after="100"/>
      <w:ind w:left="480"/>
    </w:pPr>
  </w:style>
  <w:style w:type="paragraph" w:styleId="TOC4">
    <w:name w:val="toc 4"/>
    <w:basedOn w:val="Normal"/>
    <w:next w:val="Normal"/>
    <w:autoRedefine/>
    <w:uiPriority w:val="39"/>
    <w:unhideWhenUsed/>
    <w:rsid w:val="00AA5563"/>
    <w:pPr>
      <w:spacing w:after="100"/>
      <w:ind w:left="720"/>
    </w:pPr>
  </w:style>
  <w:style w:type="paragraph" w:styleId="TOC7">
    <w:name w:val="toc 7"/>
    <w:basedOn w:val="Normal"/>
    <w:next w:val="Normal"/>
    <w:autoRedefine/>
    <w:uiPriority w:val="39"/>
    <w:unhideWhenUsed/>
    <w:rsid w:val="00AA5563"/>
    <w:pPr>
      <w:spacing w:after="100"/>
      <w:ind w:left="1440"/>
    </w:pPr>
  </w:style>
  <w:style w:type="paragraph" w:styleId="TOCHeading">
    <w:name w:val="TOC Heading"/>
    <w:basedOn w:val="Heading1"/>
    <w:next w:val="Normal"/>
    <w:uiPriority w:val="39"/>
    <w:qFormat/>
    <w:rsid w:val="00AA5563"/>
    <w:pPr>
      <w:keepLines/>
      <w:spacing w:before="480" w:after="0" w:line="276" w:lineRule="auto"/>
      <w:outlineLvl w:val="9"/>
    </w:pPr>
    <w:rPr>
      <w:color w:val="365F91"/>
      <w:kern w:val="0"/>
      <w:sz w:val="28"/>
      <w:szCs w:val="28"/>
    </w:rPr>
  </w:style>
  <w:style w:type="paragraph" w:customStyle="1" w:styleId="CM49">
    <w:name w:val="CM49"/>
    <w:basedOn w:val="Normal"/>
    <w:next w:val="Normal"/>
    <w:rsid w:val="00AA5563"/>
    <w:pPr>
      <w:autoSpaceDE w:val="0"/>
      <w:autoSpaceDN w:val="0"/>
      <w:adjustRightInd w:val="0"/>
      <w:spacing w:after="113"/>
    </w:pPr>
    <w:rPr>
      <w:rFonts w:ascii="Helvetica" w:hAnsi="Helvetica"/>
    </w:rPr>
  </w:style>
  <w:style w:type="paragraph" w:customStyle="1" w:styleId="CM52">
    <w:name w:val="CM52"/>
    <w:basedOn w:val="Normal"/>
    <w:next w:val="Normal"/>
    <w:rsid w:val="00AA5563"/>
    <w:pPr>
      <w:autoSpaceDE w:val="0"/>
      <w:autoSpaceDN w:val="0"/>
      <w:adjustRightInd w:val="0"/>
      <w:spacing w:after="180"/>
    </w:pPr>
    <w:rPr>
      <w:rFonts w:ascii="Helvetica" w:hAnsi="Helvetica"/>
    </w:rPr>
  </w:style>
  <w:style w:type="paragraph" w:customStyle="1" w:styleId="CM56">
    <w:name w:val="CM56"/>
    <w:basedOn w:val="Normal"/>
    <w:next w:val="Normal"/>
    <w:rsid w:val="00AA5563"/>
    <w:pPr>
      <w:autoSpaceDE w:val="0"/>
      <w:autoSpaceDN w:val="0"/>
      <w:adjustRightInd w:val="0"/>
      <w:spacing w:after="265"/>
    </w:pPr>
    <w:rPr>
      <w:rFonts w:ascii="Helvetica" w:hAnsi="Helvetica"/>
    </w:rPr>
  </w:style>
  <w:style w:type="paragraph" w:customStyle="1" w:styleId="CM57">
    <w:name w:val="CM57"/>
    <w:basedOn w:val="Default"/>
    <w:next w:val="Default"/>
    <w:rsid w:val="00AA5563"/>
    <w:pPr>
      <w:widowControl/>
      <w:spacing w:after="355"/>
    </w:pPr>
    <w:rPr>
      <w:rFonts w:ascii="Helvetica" w:hAnsi="Helvetica" w:cs="Times New Roman"/>
      <w:color w:val="auto"/>
    </w:rPr>
  </w:style>
  <w:style w:type="paragraph" w:customStyle="1" w:styleId="CM2">
    <w:name w:val="CM2"/>
    <w:basedOn w:val="Default"/>
    <w:next w:val="Default"/>
    <w:rsid w:val="00AA5563"/>
    <w:pPr>
      <w:widowControl/>
    </w:pPr>
    <w:rPr>
      <w:rFonts w:ascii="Helvetica" w:hAnsi="Helvetica" w:cs="Times New Roman"/>
      <w:color w:val="auto"/>
    </w:rPr>
  </w:style>
  <w:style w:type="paragraph" w:customStyle="1" w:styleId="CM9">
    <w:name w:val="CM9"/>
    <w:basedOn w:val="Default"/>
    <w:next w:val="Default"/>
    <w:rsid w:val="00AA5563"/>
    <w:pPr>
      <w:widowControl/>
    </w:pPr>
    <w:rPr>
      <w:rFonts w:ascii="Helvetica" w:hAnsi="Helvetica" w:cs="Times New Roman"/>
      <w:color w:val="auto"/>
    </w:rPr>
  </w:style>
  <w:style w:type="paragraph" w:customStyle="1" w:styleId="CM53">
    <w:name w:val="CM53"/>
    <w:basedOn w:val="Default"/>
    <w:next w:val="Default"/>
    <w:rsid w:val="00AA5563"/>
    <w:pPr>
      <w:widowControl/>
      <w:spacing w:after="450"/>
    </w:pPr>
    <w:rPr>
      <w:rFonts w:ascii="Helvetica" w:hAnsi="Helvetica" w:cs="Times New Roman"/>
      <w:color w:val="auto"/>
    </w:rPr>
  </w:style>
  <w:style w:type="paragraph" w:customStyle="1" w:styleId="CM60">
    <w:name w:val="CM60"/>
    <w:basedOn w:val="Default"/>
    <w:next w:val="Default"/>
    <w:rsid w:val="00AA5563"/>
    <w:pPr>
      <w:widowControl/>
      <w:spacing w:after="160"/>
    </w:pPr>
    <w:rPr>
      <w:rFonts w:ascii="Helvetica" w:hAnsi="Helvetica" w:cs="Times New Roman"/>
      <w:color w:val="auto"/>
    </w:rPr>
  </w:style>
  <w:style w:type="paragraph" w:customStyle="1" w:styleId="CM10">
    <w:name w:val="CM10"/>
    <w:basedOn w:val="Default"/>
    <w:next w:val="Default"/>
    <w:rsid w:val="00AA5563"/>
    <w:pPr>
      <w:widowControl/>
    </w:pPr>
    <w:rPr>
      <w:rFonts w:ascii="Helvetica" w:hAnsi="Helvetica" w:cs="Times New Roman"/>
      <w:color w:val="auto"/>
    </w:rPr>
  </w:style>
  <w:style w:type="paragraph" w:customStyle="1" w:styleId="CM61">
    <w:name w:val="CM61"/>
    <w:basedOn w:val="Default"/>
    <w:next w:val="Default"/>
    <w:rsid w:val="00AA5563"/>
    <w:pPr>
      <w:widowControl/>
      <w:spacing w:after="235"/>
    </w:pPr>
    <w:rPr>
      <w:rFonts w:ascii="Helvetica" w:hAnsi="Helvetica" w:cs="Times New Roman"/>
      <w:color w:val="auto"/>
    </w:rPr>
  </w:style>
  <w:style w:type="paragraph" w:customStyle="1" w:styleId="CM50">
    <w:name w:val="CM50"/>
    <w:basedOn w:val="Default"/>
    <w:next w:val="Default"/>
    <w:rsid w:val="00AA5563"/>
    <w:pPr>
      <w:widowControl/>
      <w:spacing w:after="62"/>
    </w:pPr>
    <w:rPr>
      <w:rFonts w:ascii="Helvetica" w:hAnsi="Helvetica" w:cs="Times New Roman"/>
      <w:color w:val="auto"/>
    </w:rPr>
  </w:style>
  <w:style w:type="paragraph" w:customStyle="1" w:styleId="NormalHelvetica">
    <w:name w:val="Normal + Helvetica"/>
    <w:aliases w:val="10 pt"/>
    <w:basedOn w:val="Header"/>
    <w:rsid w:val="00AA5563"/>
    <w:pPr>
      <w:numPr>
        <w:ilvl w:val="1"/>
        <w:numId w:val="24"/>
      </w:numPr>
      <w:tabs>
        <w:tab w:val="clear" w:pos="4320"/>
        <w:tab w:val="clear" w:pos="8640"/>
      </w:tabs>
    </w:pPr>
    <w:rPr>
      <w:rFonts w:ascii="Helvetica" w:hAnsi="Helvetica"/>
      <w:color w:val="221E1F"/>
      <w:sz w:val="20"/>
      <w:szCs w:val="20"/>
    </w:rPr>
  </w:style>
  <w:style w:type="paragraph" w:styleId="NormalWeb">
    <w:name w:val="Normal (Web)"/>
    <w:basedOn w:val="Normal"/>
    <w:uiPriority w:val="99"/>
    <w:unhideWhenUsed/>
    <w:rsid w:val="00AA5563"/>
    <w:pPr>
      <w:spacing w:before="100" w:beforeAutospacing="1" w:after="100" w:afterAutospacing="1"/>
    </w:pPr>
    <w:rPr>
      <w:rFonts w:eastAsia="Calibri"/>
    </w:rPr>
  </w:style>
  <w:style w:type="paragraph" w:customStyle="1" w:styleId="CM5">
    <w:name w:val="CM5"/>
    <w:basedOn w:val="Default"/>
    <w:next w:val="Default"/>
    <w:uiPriority w:val="99"/>
    <w:rsid w:val="00AA5563"/>
    <w:rPr>
      <w:rFonts w:ascii="DJEHP K+ Helvetica" w:hAnsi="DJEHP K+ Helvetica" w:cs="Times New Roman"/>
      <w:color w:val="auto"/>
    </w:rPr>
  </w:style>
  <w:style w:type="paragraph" w:customStyle="1" w:styleId="CM4">
    <w:name w:val="CM4"/>
    <w:basedOn w:val="Default"/>
    <w:next w:val="Default"/>
    <w:uiPriority w:val="99"/>
    <w:rsid w:val="00AA5563"/>
    <w:rPr>
      <w:rFonts w:ascii="EGNGP C+ Helvetica" w:hAnsi="EGNGP C+ Helvetica" w:cs="EGNGP C+ Helvetica"/>
      <w:color w:val="auto"/>
    </w:rPr>
  </w:style>
  <w:style w:type="character" w:styleId="Emphasis">
    <w:name w:val="Emphasis"/>
    <w:uiPriority w:val="20"/>
    <w:qFormat/>
    <w:rsid w:val="00AA5563"/>
    <w:rPr>
      <w:i/>
      <w:iCs/>
    </w:rPr>
  </w:style>
  <w:style w:type="paragraph" w:customStyle="1" w:styleId="Style">
    <w:name w:val="Style"/>
    <w:basedOn w:val="Normal"/>
    <w:rsid w:val="00AA5563"/>
    <w:pPr>
      <w:widowControl w:val="0"/>
      <w:ind w:left="270" w:hanging="270"/>
    </w:pPr>
    <w:rPr>
      <w:snapToGrid w:val="0"/>
      <w:szCs w:val="20"/>
    </w:rPr>
  </w:style>
  <w:style w:type="paragraph" w:styleId="NoSpacing">
    <w:name w:val="No Spacing"/>
    <w:link w:val="NoSpacingChar"/>
    <w:uiPriority w:val="1"/>
    <w:qFormat/>
    <w:rsid w:val="00AA5563"/>
    <w:rPr>
      <w:rFonts w:ascii="Calibri" w:hAnsi="Calibri"/>
      <w:sz w:val="22"/>
      <w:szCs w:val="22"/>
    </w:rPr>
  </w:style>
  <w:style w:type="character" w:customStyle="1" w:styleId="NoSpacingChar">
    <w:name w:val="No Spacing Char"/>
    <w:link w:val="NoSpacing"/>
    <w:uiPriority w:val="1"/>
    <w:rsid w:val="00AA5563"/>
    <w:rPr>
      <w:rFonts w:ascii="Calibri" w:hAnsi="Calibri"/>
      <w:sz w:val="22"/>
      <w:szCs w:val="22"/>
      <w:lang w:bidi="ar-SA"/>
    </w:rPr>
  </w:style>
  <w:style w:type="paragraph" w:customStyle="1" w:styleId="DocumentLabel">
    <w:name w:val="Document Label"/>
    <w:next w:val="Normal"/>
    <w:uiPriority w:val="99"/>
    <w:rsid w:val="00AA556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link w:val="MessageHeaderChar"/>
    <w:rsid w:val="00AA5563"/>
    <w:pPr>
      <w:keepLines/>
      <w:spacing w:line="240" w:lineRule="atLeast"/>
      <w:ind w:left="1080" w:hanging="1080"/>
    </w:pPr>
    <w:rPr>
      <w:rFonts w:ascii="Garamond" w:hAnsi="Garamond"/>
      <w:caps/>
      <w:sz w:val="18"/>
    </w:rPr>
  </w:style>
  <w:style w:type="character" w:customStyle="1" w:styleId="MessageHeaderChar">
    <w:name w:val="Message Header Char"/>
    <w:basedOn w:val="DefaultParagraphFont"/>
    <w:link w:val="MessageHeader"/>
    <w:rsid w:val="00AA5563"/>
    <w:rPr>
      <w:rFonts w:ascii="Garamond" w:hAnsi="Garamond"/>
      <w:caps/>
      <w:sz w:val="18"/>
      <w:szCs w:val="24"/>
    </w:rPr>
  </w:style>
  <w:style w:type="paragraph" w:customStyle="1" w:styleId="MessageHeaderFirst">
    <w:name w:val="Message Header First"/>
    <w:basedOn w:val="MessageHeader"/>
    <w:next w:val="MessageHeader"/>
    <w:uiPriority w:val="99"/>
    <w:rsid w:val="00AA5563"/>
    <w:pPr>
      <w:spacing w:before="360"/>
    </w:pPr>
  </w:style>
  <w:style w:type="character" w:customStyle="1" w:styleId="MessageHeaderLabel">
    <w:name w:val="Message Header Label"/>
    <w:rsid w:val="00AA5563"/>
    <w:rPr>
      <w:b/>
      <w:sz w:val="18"/>
    </w:rPr>
  </w:style>
  <w:style w:type="paragraph" w:customStyle="1" w:styleId="MessageHeaderLast">
    <w:name w:val="Message Header Last"/>
    <w:basedOn w:val="MessageHeader"/>
    <w:next w:val="BodyText"/>
    <w:rsid w:val="00AA5563"/>
    <w:pPr>
      <w:pBdr>
        <w:bottom w:val="single" w:sz="6" w:space="18" w:color="808080"/>
      </w:pBdr>
      <w:spacing w:after="360"/>
    </w:pPr>
  </w:style>
  <w:style w:type="character" w:customStyle="1" w:styleId="st">
    <w:name w:val="st"/>
    <w:basedOn w:val="DefaultParagraphFont"/>
    <w:rsid w:val="006E2D37"/>
  </w:style>
  <w:style w:type="paragraph" w:styleId="Revision">
    <w:name w:val="Revision"/>
    <w:hidden/>
    <w:uiPriority w:val="99"/>
    <w:semiHidden/>
    <w:rsid w:val="00181B93"/>
    <w:rPr>
      <w:sz w:val="24"/>
      <w:szCs w:val="24"/>
    </w:rPr>
  </w:style>
  <w:style w:type="character" w:customStyle="1" w:styleId="A4">
    <w:name w:val="A4"/>
    <w:uiPriority w:val="99"/>
    <w:rsid w:val="00710C33"/>
    <w:rPr>
      <w:rFonts w:cs="AGaramond"/>
      <w:color w:val="000000"/>
      <w:sz w:val="22"/>
      <w:szCs w:val="22"/>
    </w:rPr>
  </w:style>
</w:styles>
</file>

<file path=word/webSettings.xml><?xml version="1.0" encoding="utf-8"?>
<w:webSettings xmlns:r="http://schemas.openxmlformats.org/officeDocument/2006/relationships" xmlns:w="http://schemas.openxmlformats.org/wordprocessingml/2006/main">
  <w:divs>
    <w:div w:id="24135427">
      <w:bodyDiv w:val="1"/>
      <w:marLeft w:val="0"/>
      <w:marRight w:val="0"/>
      <w:marTop w:val="0"/>
      <w:marBottom w:val="0"/>
      <w:divBdr>
        <w:top w:val="none" w:sz="0" w:space="0" w:color="auto"/>
        <w:left w:val="none" w:sz="0" w:space="0" w:color="auto"/>
        <w:bottom w:val="none" w:sz="0" w:space="0" w:color="auto"/>
        <w:right w:val="none" w:sz="0" w:space="0" w:color="auto"/>
      </w:divBdr>
    </w:div>
    <w:div w:id="25834753">
      <w:bodyDiv w:val="1"/>
      <w:marLeft w:val="0"/>
      <w:marRight w:val="0"/>
      <w:marTop w:val="0"/>
      <w:marBottom w:val="0"/>
      <w:divBdr>
        <w:top w:val="none" w:sz="0" w:space="0" w:color="auto"/>
        <w:left w:val="none" w:sz="0" w:space="0" w:color="auto"/>
        <w:bottom w:val="none" w:sz="0" w:space="0" w:color="auto"/>
        <w:right w:val="none" w:sz="0" w:space="0" w:color="auto"/>
      </w:divBdr>
    </w:div>
    <w:div w:id="152452916">
      <w:bodyDiv w:val="1"/>
      <w:marLeft w:val="0"/>
      <w:marRight w:val="0"/>
      <w:marTop w:val="0"/>
      <w:marBottom w:val="0"/>
      <w:divBdr>
        <w:top w:val="none" w:sz="0" w:space="0" w:color="auto"/>
        <w:left w:val="none" w:sz="0" w:space="0" w:color="auto"/>
        <w:bottom w:val="none" w:sz="0" w:space="0" w:color="auto"/>
        <w:right w:val="none" w:sz="0" w:space="0" w:color="auto"/>
      </w:divBdr>
    </w:div>
    <w:div w:id="164899303">
      <w:bodyDiv w:val="1"/>
      <w:marLeft w:val="0"/>
      <w:marRight w:val="0"/>
      <w:marTop w:val="0"/>
      <w:marBottom w:val="0"/>
      <w:divBdr>
        <w:top w:val="none" w:sz="0" w:space="0" w:color="auto"/>
        <w:left w:val="none" w:sz="0" w:space="0" w:color="auto"/>
        <w:bottom w:val="none" w:sz="0" w:space="0" w:color="auto"/>
        <w:right w:val="none" w:sz="0" w:space="0" w:color="auto"/>
      </w:divBdr>
    </w:div>
    <w:div w:id="197747224">
      <w:bodyDiv w:val="1"/>
      <w:marLeft w:val="0"/>
      <w:marRight w:val="0"/>
      <w:marTop w:val="0"/>
      <w:marBottom w:val="0"/>
      <w:divBdr>
        <w:top w:val="none" w:sz="0" w:space="0" w:color="auto"/>
        <w:left w:val="none" w:sz="0" w:space="0" w:color="auto"/>
        <w:bottom w:val="none" w:sz="0" w:space="0" w:color="auto"/>
        <w:right w:val="none" w:sz="0" w:space="0" w:color="auto"/>
      </w:divBdr>
    </w:div>
    <w:div w:id="246428117">
      <w:bodyDiv w:val="1"/>
      <w:marLeft w:val="0"/>
      <w:marRight w:val="0"/>
      <w:marTop w:val="0"/>
      <w:marBottom w:val="0"/>
      <w:divBdr>
        <w:top w:val="none" w:sz="0" w:space="0" w:color="auto"/>
        <w:left w:val="none" w:sz="0" w:space="0" w:color="auto"/>
        <w:bottom w:val="none" w:sz="0" w:space="0" w:color="auto"/>
        <w:right w:val="none" w:sz="0" w:space="0" w:color="auto"/>
      </w:divBdr>
    </w:div>
    <w:div w:id="320349900">
      <w:bodyDiv w:val="1"/>
      <w:marLeft w:val="0"/>
      <w:marRight w:val="0"/>
      <w:marTop w:val="0"/>
      <w:marBottom w:val="0"/>
      <w:divBdr>
        <w:top w:val="none" w:sz="0" w:space="0" w:color="auto"/>
        <w:left w:val="none" w:sz="0" w:space="0" w:color="auto"/>
        <w:bottom w:val="none" w:sz="0" w:space="0" w:color="auto"/>
        <w:right w:val="none" w:sz="0" w:space="0" w:color="auto"/>
      </w:divBdr>
    </w:div>
    <w:div w:id="321784872">
      <w:bodyDiv w:val="1"/>
      <w:marLeft w:val="0"/>
      <w:marRight w:val="0"/>
      <w:marTop w:val="0"/>
      <w:marBottom w:val="0"/>
      <w:divBdr>
        <w:top w:val="none" w:sz="0" w:space="0" w:color="auto"/>
        <w:left w:val="none" w:sz="0" w:space="0" w:color="auto"/>
        <w:bottom w:val="none" w:sz="0" w:space="0" w:color="auto"/>
        <w:right w:val="none" w:sz="0" w:space="0" w:color="auto"/>
      </w:divBdr>
    </w:div>
    <w:div w:id="341784947">
      <w:bodyDiv w:val="1"/>
      <w:marLeft w:val="0"/>
      <w:marRight w:val="0"/>
      <w:marTop w:val="0"/>
      <w:marBottom w:val="0"/>
      <w:divBdr>
        <w:top w:val="none" w:sz="0" w:space="0" w:color="auto"/>
        <w:left w:val="none" w:sz="0" w:space="0" w:color="auto"/>
        <w:bottom w:val="none" w:sz="0" w:space="0" w:color="auto"/>
        <w:right w:val="none" w:sz="0" w:space="0" w:color="auto"/>
      </w:divBdr>
    </w:div>
    <w:div w:id="392582746">
      <w:bodyDiv w:val="1"/>
      <w:marLeft w:val="0"/>
      <w:marRight w:val="0"/>
      <w:marTop w:val="0"/>
      <w:marBottom w:val="0"/>
      <w:divBdr>
        <w:top w:val="none" w:sz="0" w:space="0" w:color="auto"/>
        <w:left w:val="none" w:sz="0" w:space="0" w:color="auto"/>
        <w:bottom w:val="none" w:sz="0" w:space="0" w:color="auto"/>
        <w:right w:val="none" w:sz="0" w:space="0" w:color="auto"/>
      </w:divBdr>
    </w:div>
    <w:div w:id="413823602">
      <w:bodyDiv w:val="1"/>
      <w:marLeft w:val="0"/>
      <w:marRight w:val="0"/>
      <w:marTop w:val="0"/>
      <w:marBottom w:val="0"/>
      <w:divBdr>
        <w:top w:val="none" w:sz="0" w:space="0" w:color="auto"/>
        <w:left w:val="none" w:sz="0" w:space="0" w:color="auto"/>
        <w:bottom w:val="none" w:sz="0" w:space="0" w:color="auto"/>
        <w:right w:val="none" w:sz="0" w:space="0" w:color="auto"/>
      </w:divBdr>
    </w:div>
    <w:div w:id="426582978">
      <w:bodyDiv w:val="1"/>
      <w:marLeft w:val="0"/>
      <w:marRight w:val="0"/>
      <w:marTop w:val="0"/>
      <w:marBottom w:val="0"/>
      <w:divBdr>
        <w:top w:val="none" w:sz="0" w:space="0" w:color="auto"/>
        <w:left w:val="none" w:sz="0" w:space="0" w:color="auto"/>
        <w:bottom w:val="none" w:sz="0" w:space="0" w:color="auto"/>
        <w:right w:val="none" w:sz="0" w:space="0" w:color="auto"/>
      </w:divBdr>
    </w:div>
    <w:div w:id="436099038">
      <w:bodyDiv w:val="1"/>
      <w:marLeft w:val="0"/>
      <w:marRight w:val="0"/>
      <w:marTop w:val="0"/>
      <w:marBottom w:val="0"/>
      <w:divBdr>
        <w:top w:val="none" w:sz="0" w:space="0" w:color="auto"/>
        <w:left w:val="none" w:sz="0" w:space="0" w:color="auto"/>
        <w:bottom w:val="none" w:sz="0" w:space="0" w:color="auto"/>
        <w:right w:val="none" w:sz="0" w:space="0" w:color="auto"/>
      </w:divBdr>
    </w:div>
    <w:div w:id="454837534">
      <w:bodyDiv w:val="1"/>
      <w:marLeft w:val="0"/>
      <w:marRight w:val="0"/>
      <w:marTop w:val="0"/>
      <w:marBottom w:val="0"/>
      <w:divBdr>
        <w:top w:val="none" w:sz="0" w:space="0" w:color="auto"/>
        <w:left w:val="none" w:sz="0" w:space="0" w:color="auto"/>
        <w:bottom w:val="none" w:sz="0" w:space="0" w:color="auto"/>
        <w:right w:val="none" w:sz="0" w:space="0" w:color="auto"/>
      </w:divBdr>
    </w:div>
    <w:div w:id="566958450">
      <w:bodyDiv w:val="1"/>
      <w:marLeft w:val="0"/>
      <w:marRight w:val="0"/>
      <w:marTop w:val="0"/>
      <w:marBottom w:val="0"/>
      <w:divBdr>
        <w:top w:val="none" w:sz="0" w:space="0" w:color="auto"/>
        <w:left w:val="none" w:sz="0" w:space="0" w:color="auto"/>
        <w:bottom w:val="none" w:sz="0" w:space="0" w:color="auto"/>
        <w:right w:val="none" w:sz="0" w:space="0" w:color="auto"/>
      </w:divBdr>
    </w:div>
    <w:div w:id="703403486">
      <w:bodyDiv w:val="1"/>
      <w:marLeft w:val="0"/>
      <w:marRight w:val="0"/>
      <w:marTop w:val="0"/>
      <w:marBottom w:val="0"/>
      <w:divBdr>
        <w:top w:val="none" w:sz="0" w:space="0" w:color="auto"/>
        <w:left w:val="none" w:sz="0" w:space="0" w:color="auto"/>
        <w:bottom w:val="none" w:sz="0" w:space="0" w:color="auto"/>
        <w:right w:val="none" w:sz="0" w:space="0" w:color="auto"/>
      </w:divBdr>
    </w:div>
    <w:div w:id="742876508">
      <w:bodyDiv w:val="1"/>
      <w:marLeft w:val="0"/>
      <w:marRight w:val="0"/>
      <w:marTop w:val="0"/>
      <w:marBottom w:val="0"/>
      <w:divBdr>
        <w:top w:val="none" w:sz="0" w:space="0" w:color="auto"/>
        <w:left w:val="none" w:sz="0" w:space="0" w:color="auto"/>
        <w:bottom w:val="none" w:sz="0" w:space="0" w:color="auto"/>
        <w:right w:val="none" w:sz="0" w:space="0" w:color="auto"/>
      </w:divBdr>
    </w:div>
    <w:div w:id="756632422">
      <w:bodyDiv w:val="1"/>
      <w:marLeft w:val="0"/>
      <w:marRight w:val="0"/>
      <w:marTop w:val="0"/>
      <w:marBottom w:val="0"/>
      <w:divBdr>
        <w:top w:val="none" w:sz="0" w:space="0" w:color="auto"/>
        <w:left w:val="none" w:sz="0" w:space="0" w:color="auto"/>
        <w:bottom w:val="none" w:sz="0" w:space="0" w:color="auto"/>
        <w:right w:val="none" w:sz="0" w:space="0" w:color="auto"/>
      </w:divBdr>
    </w:div>
    <w:div w:id="864098002">
      <w:bodyDiv w:val="1"/>
      <w:marLeft w:val="0"/>
      <w:marRight w:val="0"/>
      <w:marTop w:val="0"/>
      <w:marBottom w:val="0"/>
      <w:divBdr>
        <w:top w:val="none" w:sz="0" w:space="0" w:color="auto"/>
        <w:left w:val="none" w:sz="0" w:space="0" w:color="auto"/>
        <w:bottom w:val="none" w:sz="0" w:space="0" w:color="auto"/>
        <w:right w:val="none" w:sz="0" w:space="0" w:color="auto"/>
      </w:divBdr>
    </w:div>
    <w:div w:id="874276380">
      <w:bodyDiv w:val="1"/>
      <w:marLeft w:val="0"/>
      <w:marRight w:val="0"/>
      <w:marTop w:val="0"/>
      <w:marBottom w:val="0"/>
      <w:divBdr>
        <w:top w:val="none" w:sz="0" w:space="0" w:color="auto"/>
        <w:left w:val="none" w:sz="0" w:space="0" w:color="auto"/>
        <w:bottom w:val="none" w:sz="0" w:space="0" w:color="auto"/>
        <w:right w:val="none" w:sz="0" w:space="0" w:color="auto"/>
      </w:divBdr>
    </w:div>
    <w:div w:id="936062554">
      <w:bodyDiv w:val="1"/>
      <w:marLeft w:val="0"/>
      <w:marRight w:val="0"/>
      <w:marTop w:val="0"/>
      <w:marBottom w:val="0"/>
      <w:divBdr>
        <w:top w:val="none" w:sz="0" w:space="0" w:color="auto"/>
        <w:left w:val="none" w:sz="0" w:space="0" w:color="auto"/>
        <w:bottom w:val="none" w:sz="0" w:space="0" w:color="auto"/>
        <w:right w:val="none" w:sz="0" w:space="0" w:color="auto"/>
      </w:divBdr>
    </w:div>
    <w:div w:id="999307844">
      <w:bodyDiv w:val="1"/>
      <w:marLeft w:val="0"/>
      <w:marRight w:val="0"/>
      <w:marTop w:val="0"/>
      <w:marBottom w:val="0"/>
      <w:divBdr>
        <w:top w:val="none" w:sz="0" w:space="0" w:color="auto"/>
        <w:left w:val="none" w:sz="0" w:space="0" w:color="auto"/>
        <w:bottom w:val="none" w:sz="0" w:space="0" w:color="auto"/>
        <w:right w:val="none" w:sz="0" w:space="0" w:color="auto"/>
      </w:divBdr>
    </w:div>
    <w:div w:id="1019552132">
      <w:bodyDiv w:val="1"/>
      <w:marLeft w:val="0"/>
      <w:marRight w:val="0"/>
      <w:marTop w:val="0"/>
      <w:marBottom w:val="0"/>
      <w:divBdr>
        <w:top w:val="none" w:sz="0" w:space="0" w:color="auto"/>
        <w:left w:val="none" w:sz="0" w:space="0" w:color="auto"/>
        <w:bottom w:val="none" w:sz="0" w:space="0" w:color="auto"/>
        <w:right w:val="none" w:sz="0" w:space="0" w:color="auto"/>
      </w:divBdr>
    </w:div>
    <w:div w:id="1045372374">
      <w:bodyDiv w:val="1"/>
      <w:marLeft w:val="0"/>
      <w:marRight w:val="0"/>
      <w:marTop w:val="0"/>
      <w:marBottom w:val="0"/>
      <w:divBdr>
        <w:top w:val="none" w:sz="0" w:space="0" w:color="auto"/>
        <w:left w:val="none" w:sz="0" w:space="0" w:color="auto"/>
        <w:bottom w:val="none" w:sz="0" w:space="0" w:color="auto"/>
        <w:right w:val="none" w:sz="0" w:space="0" w:color="auto"/>
      </w:divBdr>
    </w:div>
    <w:div w:id="1075585261">
      <w:bodyDiv w:val="1"/>
      <w:marLeft w:val="0"/>
      <w:marRight w:val="0"/>
      <w:marTop w:val="0"/>
      <w:marBottom w:val="0"/>
      <w:divBdr>
        <w:top w:val="none" w:sz="0" w:space="0" w:color="auto"/>
        <w:left w:val="none" w:sz="0" w:space="0" w:color="auto"/>
        <w:bottom w:val="none" w:sz="0" w:space="0" w:color="auto"/>
        <w:right w:val="none" w:sz="0" w:space="0" w:color="auto"/>
      </w:divBdr>
    </w:div>
    <w:div w:id="1186359003">
      <w:bodyDiv w:val="1"/>
      <w:marLeft w:val="0"/>
      <w:marRight w:val="0"/>
      <w:marTop w:val="0"/>
      <w:marBottom w:val="0"/>
      <w:divBdr>
        <w:top w:val="none" w:sz="0" w:space="0" w:color="auto"/>
        <w:left w:val="none" w:sz="0" w:space="0" w:color="auto"/>
        <w:bottom w:val="none" w:sz="0" w:space="0" w:color="auto"/>
        <w:right w:val="none" w:sz="0" w:space="0" w:color="auto"/>
      </w:divBdr>
    </w:div>
    <w:div w:id="1266813588">
      <w:bodyDiv w:val="1"/>
      <w:marLeft w:val="0"/>
      <w:marRight w:val="0"/>
      <w:marTop w:val="0"/>
      <w:marBottom w:val="0"/>
      <w:divBdr>
        <w:top w:val="none" w:sz="0" w:space="0" w:color="auto"/>
        <w:left w:val="none" w:sz="0" w:space="0" w:color="auto"/>
        <w:bottom w:val="none" w:sz="0" w:space="0" w:color="auto"/>
        <w:right w:val="none" w:sz="0" w:space="0" w:color="auto"/>
      </w:divBdr>
    </w:div>
    <w:div w:id="1282371664">
      <w:bodyDiv w:val="1"/>
      <w:marLeft w:val="0"/>
      <w:marRight w:val="0"/>
      <w:marTop w:val="0"/>
      <w:marBottom w:val="0"/>
      <w:divBdr>
        <w:top w:val="none" w:sz="0" w:space="0" w:color="auto"/>
        <w:left w:val="none" w:sz="0" w:space="0" w:color="auto"/>
        <w:bottom w:val="none" w:sz="0" w:space="0" w:color="auto"/>
        <w:right w:val="none" w:sz="0" w:space="0" w:color="auto"/>
      </w:divBdr>
    </w:div>
    <w:div w:id="1378160378">
      <w:bodyDiv w:val="1"/>
      <w:marLeft w:val="0"/>
      <w:marRight w:val="0"/>
      <w:marTop w:val="0"/>
      <w:marBottom w:val="0"/>
      <w:divBdr>
        <w:top w:val="none" w:sz="0" w:space="0" w:color="auto"/>
        <w:left w:val="none" w:sz="0" w:space="0" w:color="auto"/>
        <w:bottom w:val="none" w:sz="0" w:space="0" w:color="auto"/>
        <w:right w:val="none" w:sz="0" w:space="0" w:color="auto"/>
      </w:divBdr>
    </w:div>
    <w:div w:id="1439176860">
      <w:bodyDiv w:val="1"/>
      <w:marLeft w:val="0"/>
      <w:marRight w:val="0"/>
      <w:marTop w:val="0"/>
      <w:marBottom w:val="0"/>
      <w:divBdr>
        <w:top w:val="none" w:sz="0" w:space="0" w:color="auto"/>
        <w:left w:val="none" w:sz="0" w:space="0" w:color="auto"/>
        <w:bottom w:val="none" w:sz="0" w:space="0" w:color="auto"/>
        <w:right w:val="none" w:sz="0" w:space="0" w:color="auto"/>
      </w:divBdr>
    </w:div>
    <w:div w:id="1449279092">
      <w:bodyDiv w:val="1"/>
      <w:marLeft w:val="0"/>
      <w:marRight w:val="0"/>
      <w:marTop w:val="0"/>
      <w:marBottom w:val="0"/>
      <w:divBdr>
        <w:top w:val="none" w:sz="0" w:space="0" w:color="auto"/>
        <w:left w:val="none" w:sz="0" w:space="0" w:color="auto"/>
        <w:bottom w:val="none" w:sz="0" w:space="0" w:color="auto"/>
        <w:right w:val="none" w:sz="0" w:space="0" w:color="auto"/>
      </w:divBdr>
    </w:div>
    <w:div w:id="1456756104">
      <w:bodyDiv w:val="1"/>
      <w:marLeft w:val="0"/>
      <w:marRight w:val="0"/>
      <w:marTop w:val="0"/>
      <w:marBottom w:val="0"/>
      <w:divBdr>
        <w:top w:val="none" w:sz="0" w:space="0" w:color="auto"/>
        <w:left w:val="none" w:sz="0" w:space="0" w:color="auto"/>
        <w:bottom w:val="none" w:sz="0" w:space="0" w:color="auto"/>
        <w:right w:val="none" w:sz="0" w:space="0" w:color="auto"/>
      </w:divBdr>
    </w:div>
    <w:div w:id="1473594200">
      <w:bodyDiv w:val="1"/>
      <w:marLeft w:val="0"/>
      <w:marRight w:val="0"/>
      <w:marTop w:val="0"/>
      <w:marBottom w:val="0"/>
      <w:divBdr>
        <w:top w:val="none" w:sz="0" w:space="0" w:color="auto"/>
        <w:left w:val="none" w:sz="0" w:space="0" w:color="auto"/>
        <w:bottom w:val="none" w:sz="0" w:space="0" w:color="auto"/>
        <w:right w:val="none" w:sz="0" w:space="0" w:color="auto"/>
      </w:divBdr>
    </w:div>
    <w:div w:id="1493253223">
      <w:bodyDiv w:val="1"/>
      <w:marLeft w:val="0"/>
      <w:marRight w:val="0"/>
      <w:marTop w:val="0"/>
      <w:marBottom w:val="0"/>
      <w:divBdr>
        <w:top w:val="none" w:sz="0" w:space="0" w:color="auto"/>
        <w:left w:val="none" w:sz="0" w:space="0" w:color="auto"/>
        <w:bottom w:val="none" w:sz="0" w:space="0" w:color="auto"/>
        <w:right w:val="none" w:sz="0" w:space="0" w:color="auto"/>
      </w:divBdr>
    </w:div>
    <w:div w:id="1535079269">
      <w:bodyDiv w:val="1"/>
      <w:marLeft w:val="0"/>
      <w:marRight w:val="0"/>
      <w:marTop w:val="0"/>
      <w:marBottom w:val="0"/>
      <w:divBdr>
        <w:top w:val="none" w:sz="0" w:space="0" w:color="auto"/>
        <w:left w:val="none" w:sz="0" w:space="0" w:color="auto"/>
        <w:bottom w:val="none" w:sz="0" w:space="0" w:color="auto"/>
        <w:right w:val="none" w:sz="0" w:space="0" w:color="auto"/>
      </w:divBdr>
    </w:div>
    <w:div w:id="1542084592">
      <w:bodyDiv w:val="1"/>
      <w:marLeft w:val="0"/>
      <w:marRight w:val="0"/>
      <w:marTop w:val="0"/>
      <w:marBottom w:val="0"/>
      <w:divBdr>
        <w:top w:val="none" w:sz="0" w:space="0" w:color="auto"/>
        <w:left w:val="none" w:sz="0" w:space="0" w:color="auto"/>
        <w:bottom w:val="none" w:sz="0" w:space="0" w:color="auto"/>
        <w:right w:val="none" w:sz="0" w:space="0" w:color="auto"/>
      </w:divBdr>
    </w:div>
    <w:div w:id="1588265356">
      <w:bodyDiv w:val="1"/>
      <w:marLeft w:val="0"/>
      <w:marRight w:val="0"/>
      <w:marTop w:val="0"/>
      <w:marBottom w:val="0"/>
      <w:divBdr>
        <w:top w:val="none" w:sz="0" w:space="0" w:color="auto"/>
        <w:left w:val="none" w:sz="0" w:space="0" w:color="auto"/>
        <w:bottom w:val="none" w:sz="0" w:space="0" w:color="auto"/>
        <w:right w:val="none" w:sz="0" w:space="0" w:color="auto"/>
      </w:divBdr>
    </w:div>
    <w:div w:id="1658726496">
      <w:bodyDiv w:val="1"/>
      <w:marLeft w:val="0"/>
      <w:marRight w:val="0"/>
      <w:marTop w:val="0"/>
      <w:marBottom w:val="0"/>
      <w:divBdr>
        <w:top w:val="none" w:sz="0" w:space="0" w:color="auto"/>
        <w:left w:val="none" w:sz="0" w:space="0" w:color="auto"/>
        <w:bottom w:val="none" w:sz="0" w:space="0" w:color="auto"/>
        <w:right w:val="none" w:sz="0" w:space="0" w:color="auto"/>
      </w:divBdr>
    </w:div>
    <w:div w:id="1658728869">
      <w:bodyDiv w:val="1"/>
      <w:marLeft w:val="0"/>
      <w:marRight w:val="0"/>
      <w:marTop w:val="0"/>
      <w:marBottom w:val="0"/>
      <w:divBdr>
        <w:top w:val="none" w:sz="0" w:space="0" w:color="auto"/>
        <w:left w:val="none" w:sz="0" w:space="0" w:color="auto"/>
        <w:bottom w:val="none" w:sz="0" w:space="0" w:color="auto"/>
        <w:right w:val="none" w:sz="0" w:space="0" w:color="auto"/>
      </w:divBdr>
    </w:div>
    <w:div w:id="1659384228">
      <w:bodyDiv w:val="1"/>
      <w:marLeft w:val="0"/>
      <w:marRight w:val="0"/>
      <w:marTop w:val="0"/>
      <w:marBottom w:val="0"/>
      <w:divBdr>
        <w:top w:val="none" w:sz="0" w:space="0" w:color="auto"/>
        <w:left w:val="none" w:sz="0" w:space="0" w:color="auto"/>
        <w:bottom w:val="none" w:sz="0" w:space="0" w:color="auto"/>
        <w:right w:val="none" w:sz="0" w:space="0" w:color="auto"/>
      </w:divBdr>
    </w:div>
    <w:div w:id="1669478144">
      <w:bodyDiv w:val="1"/>
      <w:marLeft w:val="0"/>
      <w:marRight w:val="0"/>
      <w:marTop w:val="0"/>
      <w:marBottom w:val="0"/>
      <w:divBdr>
        <w:top w:val="none" w:sz="0" w:space="0" w:color="auto"/>
        <w:left w:val="none" w:sz="0" w:space="0" w:color="auto"/>
        <w:bottom w:val="none" w:sz="0" w:space="0" w:color="auto"/>
        <w:right w:val="none" w:sz="0" w:space="0" w:color="auto"/>
      </w:divBdr>
    </w:div>
    <w:div w:id="1679692878">
      <w:bodyDiv w:val="1"/>
      <w:marLeft w:val="0"/>
      <w:marRight w:val="0"/>
      <w:marTop w:val="0"/>
      <w:marBottom w:val="0"/>
      <w:divBdr>
        <w:top w:val="none" w:sz="0" w:space="0" w:color="auto"/>
        <w:left w:val="none" w:sz="0" w:space="0" w:color="auto"/>
        <w:bottom w:val="none" w:sz="0" w:space="0" w:color="auto"/>
        <w:right w:val="none" w:sz="0" w:space="0" w:color="auto"/>
      </w:divBdr>
    </w:div>
    <w:div w:id="1793745219">
      <w:bodyDiv w:val="1"/>
      <w:marLeft w:val="0"/>
      <w:marRight w:val="0"/>
      <w:marTop w:val="0"/>
      <w:marBottom w:val="0"/>
      <w:divBdr>
        <w:top w:val="none" w:sz="0" w:space="0" w:color="auto"/>
        <w:left w:val="none" w:sz="0" w:space="0" w:color="auto"/>
        <w:bottom w:val="none" w:sz="0" w:space="0" w:color="auto"/>
        <w:right w:val="none" w:sz="0" w:space="0" w:color="auto"/>
      </w:divBdr>
    </w:div>
    <w:div w:id="1875927159">
      <w:bodyDiv w:val="1"/>
      <w:marLeft w:val="0"/>
      <w:marRight w:val="0"/>
      <w:marTop w:val="0"/>
      <w:marBottom w:val="0"/>
      <w:divBdr>
        <w:top w:val="none" w:sz="0" w:space="0" w:color="auto"/>
        <w:left w:val="none" w:sz="0" w:space="0" w:color="auto"/>
        <w:bottom w:val="none" w:sz="0" w:space="0" w:color="auto"/>
        <w:right w:val="none" w:sz="0" w:space="0" w:color="auto"/>
      </w:divBdr>
    </w:div>
    <w:div w:id="1914578924">
      <w:bodyDiv w:val="1"/>
      <w:marLeft w:val="0"/>
      <w:marRight w:val="0"/>
      <w:marTop w:val="0"/>
      <w:marBottom w:val="0"/>
      <w:divBdr>
        <w:top w:val="none" w:sz="0" w:space="0" w:color="auto"/>
        <w:left w:val="none" w:sz="0" w:space="0" w:color="auto"/>
        <w:bottom w:val="none" w:sz="0" w:space="0" w:color="auto"/>
        <w:right w:val="none" w:sz="0" w:space="0" w:color="auto"/>
      </w:divBdr>
    </w:div>
    <w:div w:id="1936792003">
      <w:bodyDiv w:val="1"/>
      <w:marLeft w:val="0"/>
      <w:marRight w:val="0"/>
      <w:marTop w:val="0"/>
      <w:marBottom w:val="0"/>
      <w:divBdr>
        <w:top w:val="none" w:sz="0" w:space="0" w:color="auto"/>
        <w:left w:val="none" w:sz="0" w:space="0" w:color="auto"/>
        <w:bottom w:val="none" w:sz="0" w:space="0" w:color="auto"/>
        <w:right w:val="none" w:sz="0" w:space="0" w:color="auto"/>
      </w:divBdr>
    </w:div>
    <w:div w:id="2037928147">
      <w:bodyDiv w:val="1"/>
      <w:marLeft w:val="0"/>
      <w:marRight w:val="0"/>
      <w:marTop w:val="0"/>
      <w:marBottom w:val="0"/>
      <w:divBdr>
        <w:top w:val="none" w:sz="0" w:space="0" w:color="auto"/>
        <w:left w:val="none" w:sz="0" w:space="0" w:color="auto"/>
        <w:bottom w:val="none" w:sz="0" w:space="0" w:color="auto"/>
        <w:right w:val="none" w:sz="0" w:space="0" w:color="auto"/>
      </w:divBdr>
    </w:div>
    <w:div w:id="2059551998">
      <w:bodyDiv w:val="1"/>
      <w:marLeft w:val="0"/>
      <w:marRight w:val="0"/>
      <w:marTop w:val="0"/>
      <w:marBottom w:val="0"/>
      <w:divBdr>
        <w:top w:val="none" w:sz="0" w:space="0" w:color="auto"/>
        <w:left w:val="none" w:sz="0" w:space="0" w:color="auto"/>
        <w:bottom w:val="none" w:sz="0" w:space="0" w:color="auto"/>
        <w:right w:val="none" w:sz="0" w:space="0" w:color="auto"/>
      </w:divBdr>
    </w:div>
    <w:div w:id="2064986516">
      <w:bodyDiv w:val="1"/>
      <w:marLeft w:val="0"/>
      <w:marRight w:val="0"/>
      <w:marTop w:val="0"/>
      <w:marBottom w:val="0"/>
      <w:divBdr>
        <w:top w:val="none" w:sz="0" w:space="0" w:color="auto"/>
        <w:left w:val="none" w:sz="0" w:space="0" w:color="auto"/>
        <w:bottom w:val="none" w:sz="0" w:space="0" w:color="auto"/>
        <w:right w:val="none" w:sz="0" w:space="0" w:color="auto"/>
      </w:divBdr>
    </w:div>
    <w:div w:id="21145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al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13148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DoED</Company>
  <LinksUpToDate>false</LinksUpToDate>
  <CharactersWithSpaces>15470</CharactersWithSpaces>
  <SharedDoc>false</SharedDoc>
  <HLinks>
    <vt:vector size="12" baseType="variant">
      <vt:variant>
        <vt:i4>196695</vt:i4>
      </vt:variant>
      <vt:variant>
        <vt:i4>0</vt:i4>
      </vt:variant>
      <vt:variant>
        <vt:i4>0</vt:i4>
      </vt:variant>
      <vt:variant>
        <vt:i4>5</vt:i4>
      </vt:variant>
      <vt:variant>
        <vt:lpwstr>http://nces.ed.gov/surveys/ssocs</vt:lpwstr>
      </vt:variant>
      <vt:variant>
        <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Authorised User</cp:lastModifiedBy>
  <cp:revision>2</cp:revision>
  <cp:lastPrinted>2007-09-18T21:43:00Z</cp:lastPrinted>
  <dcterms:created xsi:type="dcterms:W3CDTF">2011-08-18T18:13:00Z</dcterms:created>
  <dcterms:modified xsi:type="dcterms:W3CDTF">2011-08-18T18:13:00Z</dcterms:modified>
</cp:coreProperties>
</file>