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9BE" w:rsidRPr="00F51FFD" w:rsidRDefault="00FE09BE" w:rsidP="006A264C">
      <w:pPr>
        <w:widowControl w:val="0"/>
        <w:jc w:val="center"/>
        <w:rPr>
          <w:rFonts w:ascii="Times New Roman" w:hAnsi="Times New Roman"/>
          <w:smallCaps/>
          <w:sz w:val="40"/>
          <w:szCs w:val="40"/>
        </w:rPr>
      </w:pPr>
    </w:p>
    <w:p w:rsidR="00FE09BE" w:rsidRPr="00F51FFD" w:rsidRDefault="00FE09BE" w:rsidP="006A264C">
      <w:pPr>
        <w:widowControl w:val="0"/>
        <w:jc w:val="center"/>
        <w:rPr>
          <w:rFonts w:ascii="Times New Roman" w:hAnsi="Times New Roman"/>
          <w:smallCaps/>
          <w:sz w:val="40"/>
          <w:szCs w:val="40"/>
        </w:rPr>
      </w:pPr>
    </w:p>
    <w:p w:rsidR="00FE09BE" w:rsidRPr="00AD14BF" w:rsidRDefault="00FE09BE" w:rsidP="006A264C">
      <w:pPr>
        <w:widowControl w:val="0"/>
        <w:jc w:val="center"/>
        <w:rPr>
          <w:rFonts w:ascii="Times New Roman" w:hAnsi="Times New Roman"/>
          <w:i/>
          <w:smallCaps/>
          <w:sz w:val="40"/>
          <w:szCs w:val="40"/>
        </w:rPr>
      </w:pPr>
      <w:r w:rsidRPr="00AD14BF">
        <w:rPr>
          <w:rFonts w:ascii="Times New Roman" w:hAnsi="Times New Roman"/>
          <w:i/>
          <w:smallCaps/>
          <w:sz w:val="40"/>
          <w:szCs w:val="40"/>
        </w:rPr>
        <w:t>National Assessment of Educational Progress</w:t>
      </w:r>
    </w:p>
    <w:p w:rsidR="00FE09BE" w:rsidRPr="00F51FFD" w:rsidRDefault="00FE09BE" w:rsidP="006A264C">
      <w:pPr>
        <w:widowControl w:val="0"/>
        <w:jc w:val="center"/>
        <w:rPr>
          <w:rFonts w:ascii="Times New Roman" w:hAnsi="Times New Roman"/>
          <w:sz w:val="40"/>
          <w:szCs w:val="40"/>
        </w:rPr>
      </w:pPr>
    </w:p>
    <w:p w:rsidR="00FE09BE" w:rsidRDefault="00FE09BE" w:rsidP="0097720E">
      <w:pPr>
        <w:widowControl w:val="0"/>
        <w:rPr>
          <w:rFonts w:ascii="Times New Roman" w:hAnsi="Times New Roman"/>
          <w:sz w:val="40"/>
          <w:szCs w:val="40"/>
        </w:rPr>
      </w:pPr>
    </w:p>
    <w:p w:rsidR="00FE09BE" w:rsidRPr="00F51FFD" w:rsidRDefault="00FE09BE" w:rsidP="0097720E">
      <w:pPr>
        <w:widowControl w:val="0"/>
        <w:rPr>
          <w:rFonts w:ascii="Times New Roman" w:hAnsi="Times New Roman"/>
          <w:sz w:val="40"/>
          <w:szCs w:val="40"/>
        </w:rPr>
      </w:pPr>
    </w:p>
    <w:p w:rsidR="00FE09BE" w:rsidRPr="00F51FFD" w:rsidRDefault="00FE09BE" w:rsidP="006A264C">
      <w:pPr>
        <w:widowControl w:val="0"/>
        <w:jc w:val="center"/>
        <w:rPr>
          <w:rFonts w:ascii="Times New Roman" w:hAnsi="Times New Roman"/>
          <w:sz w:val="40"/>
          <w:szCs w:val="40"/>
        </w:rPr>
      </w:pPr>
    </w:p>
    <w:p w:rsidR="00FE09BE" w:rsidRPr="00F51FFD" w:rsidRDefault="00FE09BE" w:rsidP="006A264C">
      <w:pPr>
        <w:widowControl w:val="0"/>
        <w:jc w:val="center"/>
        <w:rPr>
          <w:rFonts w:ascii="Times New Roman" w:hAnsi="Times New Roman"/>
          <w:i/>
          <w:sz w:val="40"/>
          <w:szCs w:val="40"/>
        </w:rPr>
      </w:pPr>
      <w:r w:rsidRPr="00F51FFD">
        <w:rPr>
          <w:rFonts w:ascii="Times New Roman" w:hAnsi="Times New Roman"/>
          <w:i/>
          <w:sz w:val="40"/>
          <w:szCs w:val="40"/>
        </w:rPr>
        <w:t>Volume I</w:t>
      </w:r>
    </w:p>
    <w:p w:rsidR="00FE09BE" w:rsidRPr="00F51FFD" w:rsidRDefault="00FE09BE" w:rsidP="006A264C">
      <w:pPr>
        <w:widowControl w:val="0"/>
        <w:jc w:val="center"/>
        <w:rPr>
          <w:rFonts w:ascii="Times New Roman" w:hAnsi="Times New Roman"/>
          <w:i/>
          <w:sz w:val="40"/>
          <w:szCs w:val="40"/>
        </w:rPr>
      </w:pPr>
      <w:r w:rsidRPr="00F51FFD">
        <w:rPr>
          <w:rFonts w:ascii="Times New Roman" w:hAnsi="Times New Roman"/>
          <w:i/>
          <w:sz w:val="40"/>
          <w:szCs w:val="40"/>
        </w:rPr>
        <w:t>Supporting Statement</w:t>
      </w:r>
    </w:p>
    <w:p w:rsidR="00FE09BE" w:rsidRPr="00D403EE" w:rsidRDefault="00FE09BE" w:rsidP="00D403EE">
      <w:pPr>
        <w:widowControl w:val="0"/>
        <w:jc w:val="center"/>
        <w:rPr>
          <w:rFonts w:ascii="Times New Roman" w:hAnsi="Times New Roman"/>
          <w:i/>
          <w:sz w:val="40"/>
          <w:szCs w:val="40"/>
        </w:rPr>
      </w:pPr>
    </w:p>
    <w:p w:rsidR="00FE09BE" w:rsidRPr="00D403EE" w:rsidRDefault="00FE09BE" w:rsidP="00D403EE">
      <w:pPr>
        <w:widowControl w:val="0"/>
        <w:jc w:val="center"/>
        <w:rPr>
          <w:rFonts w:ascii="Times New Roman" w:hAnsi="Times New Roman"/>
          <w:i/>
          <w:sz w:val="40"/>
          <w:szCs w:val="40"/>
        </w:rPr>
      </w:pPr>
    </w:p>
    <w:p w:rsidR="00FE09BE" w:rsidRDefault="00FE09BE" w:rsidP="00505127">
      <w:pPr>
        <w:widowControl w:val="0"/>
        <w:jc w:val="center"/>
        <w:rPr>
          <w:rFonts w:ascii="Times New Roman" w:hAnsi="Times New Roman"/>
          <w:i/>
          <w:sz w:val="40"/>
          <w:szCs w:val="40"/>
        </w:rPr>
      </w:pPr>
      <w:r w:rsidRPr="00AD14BF">
        <w:rPr>
          <w:rFonts w:ascii="Times New Roman" w:hAnsi="Times New Roman"/>
          <w:i/>
          <w:sz w:val="40"/>
          <w:szCs w:val="40"/>
        </w:rPr>
        <w:t xml:space="preserve">Request for Clearance for </w:t>
      </w:r>
      <w:r>
        <w:rPr>
          <w:rFonts w:ascii="Times New Roman" w:hAnsi="Times New Roman"/>
          <w:i/>
          <w:sz w:val="40"/>
          <w:szCs w:val="40"/>
        </w:rPr>
        <w:t xml:space="preserve">2011 </w:t>
      </w:r>
      <w:r w:rsidRPr="00F51FFD">
        <w:rPr>
          <w:rFonts w:ascii="Times New Roman" w:hAnsi="Times New Roman"/>
          <w:i/>
          <w:sz w:val="40"/>
          <w:szCs w:val="40"/>
        </w:rPr>
        <w:t>Cognitive Interview Stud</w:t>
      </w:r>
      <w:r>
        <w:rPr>
          <w:rFonts w:ascii="Times New Roman" w:hAnsi="Times New Roman"/>
          <w:i/>
          <w:sz w:val="40"/>
          <w:szCs w:val="40"/>
        </w:rPr>
        <w:t>ies</w:t>
      </w:r>
      <w:r w:rsidRPr="00F51FFD">
        <w:rPr>
          <w:rFonts w:ascii="Times New Roman" w:hAnsi="Times New Roman"/>
          <w:i/>
          <w:sz w:val="40"/>
          <w:szCs w:val="40"/>
        </w:rPr>
        <w:t xml:space="preserve"> of </w:t>
      </w:r>
      <w:r>
        <w:rPr>
          <w:rFonts w:ascii="Times New Roman" w:hAnsi="Times New Roman"/>
          <w:i/>
          <w:sz w:val="40"/>
          <w:szCs w:val="40"/>
        </w:rPr>
        <w:t xml:space="preserve">NAEP Cognitive Items  </w:t>
      </w:r>
    </w:p>
    <w:p w:rsidR="00FE09BE" w:rsidRPr="00F51FFD" w:rsidRDefault="00FE09BE" w:rsidP="00505127">
      <w:pPr>
        <w:widowControl w:val="0"/>
        <w:jc w:val="center"/>
        <w:rPr>
          <w:rFonts w:ascii="Times New Roman" w:hAnsi="Times New Roman"/>
          <w:i/>
          <w:sz w:val="40"/>
          <w:szCs w:val="40"/>
        </w:rPr>
      </w:pPr>
    </w:p>
    <w:p w:rsidR="00FE09BE" w:rsidRDefault="00FE09BE" w:rsidP="00AD14BF">
      <w:pPr>
        <w:widowControl w:val="0"/>
        <w:rPr>
          <w:rFonts w:ascii="Times New Roman" w:hAnsi="Times New Roman"/>
          <w:i/>
          <w:sz w:val="40"/>
          <w:szCs w:val="40"/>
        </w:rPr>
      </w:pPr>
    </w:p>
    <w:p w:rsidR="00FE09BE" w:rsidRPr="00AD14BF" w:rsidRDefault="00FE09BE" w:rsidP="00AD14BF">
      <w:pPr>
        <w:widowControl w:val="0"/>
        <w:jc w:val="center"/>
        <w:rPr>
          <w:rFonts w:ascii="Times New Roman" w:hAnsi="Times New Roman"/>
          <w:i/>
          <w:sz w:val="36"/>
          <w:szCs w:val="36"/>
        </w:rPr>
      </w:pPr>
      <w:r w:rsidRPr="00AD14BF">
        <w:rPr>
          <w:rFonts w:ascii="Times New Roman" w:hAnsi="Times New Roman"/>
          <w:i/>
          <w:sz w:val="36"/>
          <w:szCs w:val="36"/>
        </w:rPr>
        <w:t>OMB# 1850-0803</w:t>
      </w:r>
      <w:r>
        <w:rPr>
          <w:rFonts w:ascii="Times New Roman" w:hAnsi="Times New Roman"/>
          <w:i/>
          <w:sz w:val="36"/>
          <w:szCs w:val="36"/>
        </w:rPr>
        <w:t xml:space="preserve"> v.45</w:t>
      </w:r>
    </w:p>
    <w:p w:rsidR="00FE09BE" w:rsidRPr="00AD14BF" w:rsidRDefault="00FE09BE" w:rsidP="00AD14BF">
      <w:pPr>
        <w:widowControl w:val="0"/>
        <w:jc w:val="center"/>
        <w:rPr>
          <w:rFonts w:ascii="Times New Roman" w:hAnsi="Times New Roman"/>
          <w:i/>
          <w:sz w:val="36"/>
          <w:szCs w:val="36"/>
        </w:rPr>
      </w:pPr>
      <w:r w:rsidRPr="00AD14BF">
        <w:rPr>
          <w:rFonts w:ascii="Times New Roman" w:hAnsi="Times New Roman"/>
          <w:i/>
          <w:sz w:val="36"/>
          <w:szCs w:val="36"/>
        </w:rPr>
        <w:t>(Generic Clearance for Cognitive, Pilot and Field Test Studies)</w:t>
      </w:r>
    </w:p>
    <w:p w:rsidR="00FE09BE" w:rsidRDefault="00FE09BE" w:rsidP="006A264C">
      <w:pPr>
        <w:widowControl w:val="0"/>
        <w:jc w:val="center"/>
        <w:rPr>
          <w:rFonts w:ascii="Times New Roman" w:hAnsi="Times New Roman"/>
          <w:i/>
          <w:sz w:val="40"/>
          <w:szCs w:val="40"/>
        </w:rPr>
      </w:pPr>
    </w:p>
    <w:p w:rsidR="00FE09BE" w:rsidRPr="00F51FFD" w:rsidRDefault="00FE09BE" w:rsidP="006A264C">
      <w:pPr>
        <w:widowControl w:val="0"/>
        <w:jc w:val="center"/>
        <w:rPr>
          <w:rFonts w:ascii="Times New Roman" w:hAnsi="Times New Roman"/>
          <w:i/>
          <w:sz w:val="40"/>
          <w:szCs w:val="40"/>
        </w:rPr>
      </w:pPr>
    </w:p>
    <w:p w:rsidR="00FE09BE" w:rsidRDefault="00FE09BE" w:rsidP="006A264C">
      <w:pPr>
        <w:widowControl w:val="0"/>
        <w:jc w:val="center"/>
        <w:rPr>
          <w:rFonts w:ascii="Times New Roman" w:hAnsi="Times New Roman"/>
          <w:i/>
          <w:sz w:val="40"/>
          <w:szCs w:val="4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aep-logo" style="width:103.5pt;height:119.25pt;visibility:visible">
            <v:imagedata r:id="rId7" o:title=""/>
          </v:shape>
        </w:pict>
      </w:r>
    </w:p>
    <w:p w:rsidR="00FE09BE" w:rsidRDefault="00FE09BE" w:rsidP="006A264C">
      <w:pPr>
        <w:widowControl w:val="0"/>
        <w:jc w:val="center"/>
        <w:rPr>
          <w:rFonts w:ascii="Times New Roman" w:hAnsi="Times New Roman"/>
          <w:i/>
          <w:sz w:val="40"/>
          <w:szCs w:val="40"/>
        </w:rPr>
      </w:pPr>
    </w:p>
    <w:p w:rsidR="00FE09BE" w:rsidRPr="00F51FFD" w:rsidRDefault="00FE09BE" w:rsidP="006A264C">
      <w:pPr>
        <w:widowControl w:val="0"/>
        <w:jc w:val="center"/>
        <w:rPr>
          <w:rFonts w:ascii="Times New Roman" w:hAnsi="Times New Roman"/>
          <w:i/>
          <w:sz w:val="40"/>
          <w:szCs w:val="40"/>
        </w:rPr>
      </w:pPr>
    </w:p>
    <w:p w:rsidR="00FE09BE" w:rsidRDefault="00FE09BE" w:rsidP="004A71B8">
      <w:pPr>
        <w:pStyle w:val="TOC2"/>
      </w:pPr>
    </w:p>
    <w:p w:rsidR="00FE09BE" w:rsidRPr="004A71B8" w:rsidRDefault="00FE09BE" w:rsidP="004A71B8">
      <w:pPr>
        <w:pStyle w:val="TOC2"/>
      </w:pPr>
      <w:r>
        <w:t>March 2</w:t>
      </w:r>
      <w:r w:rsidRPr="004A71B8">
        <w:t xml:space="preserve">, 2011 </w:t>
      </w:r>
    </w:p>
    <w:p w:rsidR="00FE09BE" w:rsidRPr="002A330B" w:rsidRDefault="00FE09BE" w:rsidP="004A71B8">
      <w:pPr>
        <w:pStyle w:val="TOC2"/>
      </w:pPr>
      <w:r w:rsidRPr="002A330B">
        <w:t>Volume I: Supporting Statement</w:t>
      </w:r>
    </w:p>
    <w:p w:rsidR="00FE09BE" w:rsidRPr="002A330B" w:rsidRDefault="00FE09BE" w:rsidP="00034E71">
      <w:pPr>
        <w:rPr>
          <w:sz w:val="24"/>
          <w:szCs w:val="24"/>
        </w:rPr>
      </w:pPr>
    </w:p>
    <w:p w:rsidR="00FE09BE" w:rsidRDefault="00FE09BE" w:rsidP="004A71B8">
      <w:pPr>
        <w:pStyle w:val="TOC2"/>
        <w:rPr>
          <w:rFonts w:ascii="Calibri" w:hAnsi="Calibri"/>
          <w:b/>
          <w:szCs w:val="22"/>
        </w:rPr>
      </w:pPr>
      <w:r w:rsidRPr="002A330B">
        <w:fldChar w:fldCharType="begin"/>
      </w:r>
      <w:r w:rsidRPr="002A330B">
        <w:instrText xml:space="preserve"> TOC \o "1-5" \h \z \u </w:instrText>
      </w:r>
      <w:r w:rsidRPr="002A330B">
        <w:fldChar w:fldCharType="separate"/>
      </w:r>
      <w:hyperlink w:anchor="_Toc286052982" w:history="1">
        <w:r w:rsidRPr="00906779">
          <w:rPr>
            <w:rStyle w:val="Hyperlink"/>
          </w:rPr>
          <w:t>1)</w:t>
        </w:r>
        <w:r>
          <w:rPr>
            <w:rFonts w:ascii="Calibri" w:hAnsi="Calibri"/>
            <w:szCs w:val="22"/>
          </w:rPr>
          <w:tab/>
        </w:r>
        <w:r w:rsidRPr="00906779">
          <w:rPr>
            <w:rStyle w:val="Hyperlink"/>
          </w:rPr>
          <w:t>Submittal-Related Information</w:t>
        </w:r>
        <w:r>
          <w:rPr>
            <w:webHidden/>
          </w:rPr>
          <w:tab/>
        </w:r>
        <w:r>
          <w:rPr>
            <w:webHidden/>
          </w:rPr>
          <w:fldChar w:fldCharType="begin"/>
        </w:r>
        <w:r>
          <w:rPr>
            <w:webHidden/>
          </w:rPr>
          <w:instrText xml:space="preserve"> PAGEREF _Toc286052982 \h </w:instrText>
        </w:r>
        <w:r>
          <w:rPr>
            <w:webHidden/>
          </w:rPr>
        </w:r>
        <w:r>
          <w:rPr>
            <w:webHidden/>
          </w:rPr>
          <w:fldChar w:fldCharType="separate"/>
        </w:r>
        <w:r>
          <w:rPr>
            <w:webHidden/>
          </w:rPr>
          <w:t>1</w:t>
        </w:r>
        <w:r>
          <w:rPr>
            <w:webHidden/>
          </w:rPr>
          <w:fldChar w:fldCharType="end"/>
        </w:r>
      </w:hyperlink>
    </w:p>
    <w:p w:rsidR="00FE09BE" w:rsidRDefault="00FE09BE" w:rsidP="004A71B8">
      <w:pPr>
        <w:pStyle w:val="TOC2"/>
        <w:rPr>
          <w:rFonts w:ascii="Calibri" w:hAnsi="Calibri"/>
          <w:b/>
          <w:szCs w:val="22"/>
        </w:rPr>
      </w:pPr>
      <w:hyperlink w:anchor="_Toc286052985" w:history="1">
        <w:r w:rsidRPr="00906779">
          <w:rPr>
            <w:rStyle w:val="Hyperlink"/>
          </w:rPr>
          <w:t>2)</w:t>
        </w:r>
        <w:r>
          <w:rPr>
            <w:rFonts w:ascii="Calibri" w:hAnsi="Calibri"/>
            <w:szCs w:val="22"/>
          </w:rPr>
          <w:tab/>
        </w:r>
        <w:r w:rsidRPr="00906779">
          <w:rPr>
            <w:rStyle w:val="Hyperlink"/>
          </w:rPr>
          <w:t>Background and Study Rationale</w:t>
        </w:r>
        <w:r>
          <w:rPr>
            <w:webHidden/>
          </w:rPr>
          <w:tab/>
        </w:r>
        <w:r>
          <w:rPr>
            <w:webHidden/>
          </w:rPr>
          <w:fldChar w:fldCharType="begin"/>
        </w:r>
        <w:r>
          <w:rPr>
            <w:webHidden/>
          </w:rPr>
          <w:instrText xml:space="preserve"> PAGEREF _Toc286052985 \h </w:instrText>
        </w:r>
        <w:r>
          <w:rPr>
            <w:webHidden/>
          </w:rPr>
        </w:r>
        <w:r>
          <w:rPr>
            <w:webHidden/>
          </w:rPr>
          <w:fldChar w:fldCharType="separate"/>
        </w:r>
        <w:r>
          <w:rPr>
            <w:webHidden/>
          </w:rPr>
          <w:t>1</w:t>
        </w:r>
        <w:r>
          <w:rPr>
            <w:webHidden/>
          </w:rPr>
          <w:fldChar w:fldCharType="end"/>
        </w:r>
      </w:hyperlink>
    </w:p>
    <w:p w:rsidR="00FE09BE" w:rsidRDefault="00FE09BE" w:rsidP="004A71B8">
      <w:pPr>
        <w:pStyle w:val="TOC2"/>
        <w:rPr>
          <w:rFonts w:ascii="Calibri" w:hAnsi="Calibri"/>
          <w:b/>
          <w:szCs w:val="22"/>
        </w:rPr>
      </w:pPr>
      <w:hyperlink w:anchor="_Toc286052987" w:history="1">
        <w:r w:rsidRPr="00906779">
          <w:rPr>
            <w:rStyle w:val="Hyperlink"/>
          </w:rPr>
          <w:t>3)</w:t>
        </w:r>
        <w:r>
          <w:rPr>
            <w:rFonts w:ascii="Calibri" w:hAnsi="Calibri"/>
            <w:szCs w:val="22"/>
          </w:rPr>
          <w:tab/>
        </w:r>
        <w:r w:rsidRPr="00906779">
          <w:rPr>
            <w:rStyle w:val="Hyperlink"/>
          </w:rPr>
          <w:t>Study Design and Context</w:t>
        </w:r>
        <w:r>
          <w:rPr>
            <w:webHidden/>
          </w:rPr>
          <w:tab/>
        </w:r>
        <w:r>
          <w:rPr>
            <w:webHidden/>
          </w:rPr>
          <w:fldChar w:fldCharType="begin"/>
        </w:r>
        <w:r>
          <w:rPr>
            <w:webHidden/>
          </w:rPr>
          <w:instrText xml:space="preserve"> PAGEREF _Toc286052987 \h </w:instrText>
        </w:r>
        <w:r>
          <w:rPr>
            <w:webHidden/>
          </w:rPr>
        </w:r>
        <w:r>
          <w:rPr>
            <w:webHidden/>
          </w:rPr>
          <w:fldChar w:fldCharType="separate"/>
        </w:r>
        <w:r>
          <w:rPr>
            <w:webHidden/>
          </w:rPr>
          <w:t>2</w:t>
        </w:r>
        <w:r>
          <w:rPr>
            <w:webHidden/>
          </w:rPr>
          <w:fldChar w:fldCharType="end"/>
        </w:r>
      </w:hyperlink>
    </w:p>
    <w:p w:rsidR="00FE09BE" w:rsidRDefault="00FE09BE">
      <w:pPr>
        <w:pStyle w:val="TOC3"/>
        <w:rPr>
          <w:rFonts w:ascii="Calibri" w:hAnsi="Calibri"/>
          <w:szCs w:val="22"/>
        </w:rPr>
      </w:pPr>
      <w:hyperlink w:anchor="_Toc286052988" w:history="1">
        <w:r w:rsidRPr="00906779">
          <w:rPr>
            <w:rStyle w:val="Hyperlink"/>
          </w:rPr>
          <w:t>Subject-Area Overview</w:t>
        </w:r>
        <w:r>
          <w:rPr>
            <w:webHidden/>
          </w:rPr>
          <w:tab/>
        </w:r>
        <w:r>
          <w:rPr>
            <w:webHidden/>
          </w:rPr>
          <w:fldChar w:fldCharType="begin"/>
        </w:r>
        <w:r>
          <w:rPr>
            <w:webHidden/>
          </w:rPr>
          <w:instrText xml:space="preserve"> PAGEREF _Toc286052988 \h </w:instrText>
        </w:r>
        <w:r>
          <w:rPr>
            <w:webHidden/>
          </w:rPr>
        </w:r>
        <w:r>
          <w:rPr>
            <w:webHidden/>
          </w:rPr>
          <w:fldChar w:fldCharType="separate"/>
        </w:r>
        <w:r>
          <w:rPr>
            <w:webHidden/>
          </w:rPr>
          <w:t>2</w:t>
        </w:r>
        <w:r>
          <w:rPr>
            <w:webHidden/>
          </w:rPr>
          <w:fldChar w:fldCharType="end"/>
        </w:r>
      </w:hyperlink>
    </w:p>
    <w:p w:rsidR="00FE09BE" w:rsidRDefault="00FE09BE">
      <w:pPr>
        <w:pStyle w:val="TOC3"/>
        <w:rPr>
          <w:rFonts w:ascii="Calibri" w:hAnsi="Calibri"/>
          <w:szCs w:val="22"/>
        </w:rPr>
      </w:pPr>
      <w:hyperlink w:anchor="_Toc286052989" w:history="1">
        <w:r w:rsidRPr="00906779">
          <w:rPr>
            <w:rStyle w:val="Hyperlink"/>
          </w:rPr>
          <w:t>Sampling Plan</w:t>
        </w:r>
        <w:r>
          <w:rPr>
            <w:webHidden/>
          </w:rPr>
          <w:tab/>
        </w:r>
        <w:r>
          <w:rPr>
            <w:webHidden/>
          </w:rPr>
          <w:fldChar w:fldCharType="begin"/>
        </w:r>
        <w:r>
          <w:rPr>
            <w:webHidden/>
          </w:rPr>
          <w:instrText xml:space="preserve"> PAGEREF _Toc286052989 \h </w:instrText>
        </w:r>
        <w:r>
          <w:rPr>
            <w:webHidden/>
          </w:rPr>
        </w:r>
        <w:r>
          <w:rPr>
            <w:webHidden/>
          </w:rPr>
          <w:fldChar w:fldCharType="separate"/>
        </w:r>
        <w:r>
          <w:rPr>
            <w:webHidden/>
          </w:rPr>
          <w:t>2</w:t>
        </w:r>
        <w:r>
          <w:rPr>
            <w:webHidden/>
          </w:rPr>
          <w:fldChar w:fldCharType="end"/>
        </w:r>
      </w:hyperlink>
    </w:p>
    <w:p w:rsidR="00FE09BE" w:rsidRDefault="00FE09BE" w:rsidP="00D97F3C">
      <w:pPr>
        <w:pStyle w:val="TOC3"/>
        <w:spacing w:after="120"/>
        <w:rPr>
          <w:rFonts w:ascii="Calibri" w:hAnsi="Calibri"/>
          <w:szCs w:val="22"/>
        </w:rPr>
      </w:pPr>
      <w:hyperlink w:anchor="_Toc286052990" w:history="1">
        <w:r w:rsidRPr="00906779">
          <w:rPr>
            <w:rStyle w:val="Hyperlink"/>
          </w:rPr>
          <w:t>Student Recruitment and Sample Characteristics</w:t>
        </w:r>
        <w:r>
          <w:rPr>
            <w:webHidden/>
          </w:rPr>
          <w:tab/>
        </w:r>
        <w:r>
          <w:rPr>
            <w:webHidden/>
          </w:rPr>
          <w:fldChar w:fldCharType="begin"/>
        </w:r>
        <w:r>
          <w:rPr>
            <w:webHidden/>
          </w:rPr>
          <w:instrText xml:space="preserve"> PAGEREF _Toc286052990 \h </w:instrText>
        </w:r>
        <w:r>
          <w:rPr>
            <w:webHidden/>
          </w:rPr>
        </w:r>
        <w:r>
          <w:rPr>
            <w:webHidden/>
          </w:rPr>
          <w:fldChar w:fldCharType="separate"/>
        </w:r>
        <w:r>
          <w:rPr>
            <w:webHidden/>
          </w:rPr>
          <w:t>3</w:t>
        </w:r>
        <w:r>
          <w:rPr>
            <w:webHidden/>
          </w:rPr>
          <w:fldChar w:fldCharType="end"/>
        </w:r>
      </w:hyperlink>
    </w:p>
    <w:p w:rsidR="00FE09BE" w:rsidRDefault="00FE09BE" w:rsidP="004A71B8">
      <w:pPr>
        <w:pStyle w:val="TOC2"/>
        <w:rPr>
          <w:rFonts w:ascii="Calibri" w:hAnsi="Calibri"/>
          <w:b/>
          <w:szCs w:val="22"/>
        </w:rPr>
      </w:pPr>
      <w:hyperlink w:anchor="_Toc286053003" w:history="1">
        <w:r w:rsidRPr="00906779">
          <w:rPr>
            <w:rStyle w:val="Hyperlink"/>
          </w:rPr>
          <w:t>4)</w:t>
        </w:r>
        <w:r>
          <w:rPr>
            <w:rFonts w:ascii="Calibri" w:hAnsi="Calibri"/>
            <w:szCs w:val="22"/>
          </w:rPr>
          <w:tab/>
        </w:r>
        <w:r w:rsidRPr="00906779">
          <w:rPr>
            <w:rStyle w:val="Hyperlink"/>
          </w:rPr>
          <w:t>Data Collection Process</w:t>
        </w:r>
        <w:r>
          <w:rPr>
            <w:webHidden/>
          </w:rPr>
          <w:tab/>
        </w:r>
        <w:r>
          <w:rPr>
            <w:webHidden/>
          </w:rPr>
          <w:fldChar w:fldCharType="begin"/>
        </w:r>
        <w:r>
          <w:rPr>
            <w:webHidden/>
          </w:rPr>
          <w:instrText xml:space="preserve"> PAGEREF _Toc286053003 \h </w:instrText>
        </w:r>
        <w:r>
          <w:rPr>
            <w:webHidden/>
          </w:rPr>
        </w:r>
        <w:r>
          <w:rPr>
            <w:webHidden/>
          </w:rPr>
          <w:fldChar w:fldCharType="separate"/>
        </w:r>
        <w:r>
          <w:rPr>
            <w:webHidden/>
          </w:rPr>
          <w:t>3</w:t>
        </w:r>
        <w:r>
          <w:rPr>
            <w:webHidden/>
          </w:rPr>
          <w:fldChar w:fldCharType="end"/>
        </w:r>
      </w:hyperlink>
    </w:p>
    <w:p w:rsidR="00FE09BE" w:rsidRDefault="00FE09BE">
      <w:pPr>
        <w:pStyle w:val="TOC3"/>
        <w:rPr>
          <w:rFonts w:ascii="Calibri" w:hAnsi="Calibri"/>
          <w:szCs w:val="22"/>
        </w:rPr>
      </w:pPr>
      <w:hyperlink w:anchor="_Toc286053004" w:history="1">
        <w:r w:rsidRPr="00906779">
          <w:rPr>
            <w:rStyle w:val="Hyperlink"/>
          </w:rPr>
          <w:t>Cognitive Interview Process</w:t>
        </w:r>
        <w:r>
          <w:rPr>
            <w:webHidden/>
          </w:rPr>
          <w:tab/>
        </w:r>
        <w:r>
          <w:rPr>
            <w:webHidden/>
          </w:rPr>
          <w:fldChar w:fldCharType="begin"/>
        </w:r>
        <w:r>
          <w:rPr>
            <w:webHidden/>
          </w:rPr>
          <w:instrText xml:space="preserve"> PAGEREF _Toc286053004 \h </w:instrText>
        </w:r>
        <w:r>
          <w:rPr>
            <w:webHidden/>
          </w:rPr>
        </w:r>
        <w:r>
          <w:rPr>
            <w:webHidden/>
          </w:rPr>
          <w:fldChar w:fldCharType="separate"/>
        </w:r>
        <w:r>
          <w:rPr>
            <w:webHidden/>
          </w:rPr>
          <w:t>3</w:t>
        </w:r>
        <w:r>
          <w:rPr>
            <w:webHidden/>
          </w:rPr>
          <w:fldChar w:fldCharType="end"/>
        </w:r>
      </w:hyperlink>
    </w:p>
    <w:p w:rsidR="00FE09BE" w:rsidRDefault="00FE09BE">
      <w:pPr>
        <w:pStyle w:val="TOC3"/>
        <w:rPr>
          <w:rFonts w:ascii="Calibri" w:hAnsi="Calibri"/>
          <w:szCs w:val="22"/>
        </w:rPr>
      </w:pPr>
      <w:hyperlink w:anchor="_Toc286053005" w:history="1">
        <w:r w:rsidRPr="00906779">
          <w:rPr>
            <w:rStyle w:val="Hyperlink"/>
          </w:rPr>
          <w:t>Units of Analysis</w:t>
        </w:r>
        <w:r>
          <w:rPr>
            <w:webHidden/>
          </w:rPr>
          <w:tab/>
        </w:r>
        <w:r>
          <w:rPr>
            <w:webHidden/>
          </w:rPr>
          <w:fldChar w:fldCharType="begin"/>
        </w:r>
        <w:r>
          <w:rPr>
            <w:webHidden/>
          </w:rPr>
          <w:instrText xml:space="preserve"> PAGEREF _Toc286053005 \h </w:instrText>
        </w:r>
        <w:r>
          <w:rPr>
            <w:webHidden/>
          </w:rPr>
        </w:r>
        <w:r>
          <w:rPr>
            <w:webHidden/>
          </w:rPr>
          <w:fldChar w:fldCharType="separate"/>
        </w:r>
        <w:r>
          <w:rPr>
            <w:webHidden/>
          </w:rPr>
          <w:t>4</w:t>
        </w:r>
        <w:r>
          <w:rPr>
            <w:webHidden/>
          </w:rPr>
          <w:fldChar w:fldCharType="end"/>
        </w:r>
      </w:hyperlink>
    </w:p>
    <w:p w:rsidR="00FE09BE" w:rsidRDefault="00FE09BE" w:rsidP="00D97F3C">
      <w:pPr>
        <w:pStyle w:val="TOC3"/>
        <w:spacing w:after="120"/>
        <w:rPr>
          <w:rFonts w:ascii="Calibri" w:hAnsi="Calibri"/>
          <w:szCs w:val="22"/>
        </w:rPr>
      </w:pPr>
      <w:hyperlink w:anchor="_Toc286053006" w:history="1">
        <w:r w:rsidRPr="00906779">
          <w:rPr>
            <w:rStyle w:val="Hyperlink"/>
          </w:rPr>
          <w:t>Analysis Plan</w:t>
        </w:r>
        <w:r>
          <w:rPr>
            <w:webHidden/>
          </w:rPr>
          <w:tab/>
        </w:r>
        <w:r>
          <w:rPr>
            <w:webHidden/>
          </w:rPr>
          <w:fldChar w:fldCharType="begin"/>
        </w:r>
        <w:r>
          <w:rPr>
            <w:webHidden/>
          </w:rPr>
          <w:instrText xml:space="preserve"> PAGEREF _Toc286053006 \h </w:instrText>
        </w:r>
        <w:r>
          <w:rPr>
            <w:webHidden/>
          </w:rPr>
        </w:r>
        <w:r>
          <w:rPr>
            <w:webHidden/>
          </w:rPr>
          <w:fldChar w:fldCharType="separate"/>
        </w:r>
        <w:r>
          <w:rPr>
            <w:webHidden/>
          </w:rPr>
          <w:t>4</w:t>
        </w:r>
        <w:r>
          <w:rPr>
            <w:webHidden/>
          </w:rPr>
          <w:fldChar w:fldCharType="end"/>
        </w:r>
      </w:hyperlink>
    </w:p>
    <w:p w:rsidR="00FE09BE" w:rsidRDefault="00FE09BE" w:rsidP="004A71B8">
      <w:pPr>
        <w:pStyle w:val="TOC2"/>
        <w:rPr>
          <w:rFonts w:ascii="Calibri" w:hAnsi="Calibri"/>
          <w:b/>
          <w:szCs w:val="22"/>
        </w:rPr>
      </w:pPr>
      <w:hyperlink w:anchor="_Toc286053011" w:history="1">
        <w:r w:rsidRPr="00906779">
          <w:rPr>
            <w:rStyle w:val="Hyperlink"/>
          </w:rPr>
          <w:t>5)</w:t>
        </w:r>
        <w:r>
          <w:rPr>
            <w:rFonts w:ascii="Calibri" w:hAnsi="Calibri"/>
            <w:szCs w:val="22"/>
          </w:rPr>
          <w:tab/>
        </w:r>
        <w:r w:rsidRPr="00906779">
          <w:rPr>
            <w:rStyle w:val="Hyperlink"/>
          </w:rPr>
          <w:t>Consultations Outside the Agency</w:t>
        </w:r>
        <w:r>
          <w:rPr>
            <w:webHidden/>
          </w:rPr>
          <w:tab/>
        </w:r>
        <w:r>
          <w:rPr>
            <w:webHidden/>
          </w:rPr>
          <w:fldChar w:fldCharType="begin"/>
        </w:r>
        <w:r>
          <w:rPr>
            <w:webHidden/>
          </w:rPr>
          <w:instrText xml:space="preserve"> PAGEREF _Toc286053011 \h </w:instrText>
        </w:r>
        <w:r>
          <w:rPr>
            <w:webHidden/>
          </w:rPr>
        </w:r>
        <w:r>
          <w:rPr>
            <w:webHidden/>
          </w:rPr>
          <w:fldChar w:fldCharType="separate"/>
        </w:r>
        <w:r>
          <w:rPr>
            <w:webHidden/>
          </w:rPr>
          <w:t>5</w:t>
        </w:r>
        <w:r>
          <w:rPr>
            <w:webHidden/>
          </w:rPr>
          <w:fldChar w:fldCharType="end"/>
        </w:r>
      </w:hyperlink>
    </w:p>
    <w:p w:rsidR="00FE09BE" w:rsidRDefault="00FE09BE">
      <w:pPr>
        <w:pStyle w:val="TOC3"/>
        <w:rPr>
          <w:rFonts w:ascii="Calibri" w:hAnsi="Calibri"/>
          <w:szCs w:val="22"/>
        </w:rPr>
      </w:pPr>
      <w:hyperlink w:anchor="_Toc286053012" w:history="1">
        <w:r w:rsidRPr="00906779">
          <w:rPr>
            <w:rStyle w:val="Hyperlink"/>
          </w:rPr>
          <w:t>Educational Testing Service (ETS)</w:t>
        </w:r>
        <w:r>
          <w:rPr>
            <w:webHidden/>
          </w:rPr>
          <w:tab/>
        </w:r>
        <w:r>
          <w:rPr>
            <w:webHidden/>
          </w:rPr>
          <w:fldChar w:fldCharType="begin"/>
        </w:r>
        <w:r>
          <w:rPr>
            <w:webHidden/>
          </w:rPr>
          <w:instrText xml:space="preserve"> PAGEREF _Toc286053012 \h </w:instrText>
        </w:r>
        <w:r>
          <w:rPr>
            <w:webHidden/>
          </w:rPr>
        </w:r>
        <w:r>
          <w:rPr>
            <w:webHidden/>
          </w:rPr>
          <w:fldChar w:fldCharType="separate"/>
        </w:r>
        <w:r>
          <w:rPr>
            <w:webHidden/>
          </w:rPr>
          <w:t>5</w:t>
        </w:r>
        <w:r>
          <w:rPr>
            <w:webHidden/>
          </w:rPr>
          <w:fldChar w:fldCharType="end"/>
        </w:r>
      </w:hyperlink>
    </w:p>
    <w:p w:rsidR="00FE09BE" w:rsidRDefault="00FE09BE">
      <w:pPr>
        <w:pStyle w:val="TOC3"/>
        <w:rPr>
          <w:rFonts w:ascii="Calibri" w:hAnsi="Calibri"/>
          <w:szCs w:val="22"/>
        </w:rPr>
      </w:pPr>
      <w:hyperlink w:anchor="_Toc286053013" w:history="1">
        <w:r w:rsidRPr="00906779">
          <w:rPr>
            <w:rStyle w:val="Hyperlink"/>
          </w:rPr>
          <w:t>Abt Associates</w:t>
        </w:r>
        <w:r>
          <w:rPr>
            <w:webHidden/>
          </w:rPr>
          <w:tab/>
        </w:r>
        <w:r>
          <w:rPr>
            <w:webHidden/>
          </w:rPr>
          <w:fldChar w:fldCharType="begin"/>
        </w:r>
        <w:r>
          <w:rPr>
            <w:webHidden/>
          </w:rPr>
          <w:instrText xml:space="preserve"> PAGEREF _Toc286053013 \h </w:instrText>
        </w:r>
        <w:r>
          <w:rPr>
            <w:webHidden/>
          </w:rPr>
        </w:r>
        <w:r>
          <w:rPr>
            <w:webHidden/>
          </w:rPr>
          <w:fldChar w:fldCharType="separate"/>
        </w:r>
        <w:r>
          <w:rPr>
            <w:webHidden/>
          </w:rPr>
          <w:t>5</w:t>
        </w:r>
        <w:r>
          <w:rPr>
            <w:webHidden/>
          </w:rPr>
          <w:fldChar w:fldCharType="end"/>
        </w:r>
      </w:hyperlink>
    </w:p>
    <w:p w:rsidR="00FE09BE" w:rsidRDefault="00FE09BE" w:rsidP="00D97F3C">
      <w:pPr>
        <w:pStyle w:val="TOC3"/>
        <w:spacing w:after="120"/>
        <w:rPr>
          <w:rFonts w:ascii="Calibri" w:hAnsi="Calibri"/>
          <w:szCs w:val="22"/>
        </w:rPr>
      </w:pPr>
      <w:hyperlink w:anchor="_Toc286053014" w:history="1">
        <w:r w:rsidRPr="00906779">
          <w:rPr>
            <w:rStyle w:val="Hyperlink"/>
          </w:rPr>
          <w:t>UserWorks</w:t>
        </w:r>
        <w:r>
          <w:rPr>
            <w:webHidden/>
          </w:rPr>
          <w:tab/>
        </w:r>
        <w:r>
          <w:rPr>
            <w:webHidden/>
          </w:rPr>
          <w:fldChar w:fldCharType="begin"/>
        </w:r>
        <w:r>
          <w:rPr>
            <w:webHidden/>
          </w:rPr>
          <w:instrText xml:space="preserve"> PAGEREF _Toc286053014 \h </w:instrText>
        </w:r>
        <w:r>
          <w:rPr>
            <w:webHidden/>
          </w:rPr>
        </w:r>
        <w:r>
          <w:rPr>
            <w:webHidden/>
          </w:rPr>
          <w:fldChar w:fldCharType="separate"/>
        </w:r>
        <w:r>
          <w:rPr>
            <w:webHidden/>
          </w:rPr>
          <w:t>5</w:t>
        </w:r>
        <w:r>
          <w:rPr>
            <w:webHidden/>
          </w:rPr>
          <w:fldChar w:fldCharType="end"/>
        </w:r>
      </w:hyperlink>
    </w:p>
    <w:p w:rsidR="00FE09BE" w:rsidRDefault="00FE09BE" w:rsidP="004A71B8">
      <w:pPr>
        <w:pStyle w:val="TOC2"/>
        <w:rPr>
          <w:rFonts w:ascii="Calibri" w:hAnsi="Calibri"/>
          <w:b/>
          <w:szCs w:val="22"/>
        </w:rPr>
      </w:pPr>
      <w:hyperlink w:anchor="_Toc286053015" w:history="1">
        <w:r w:rsidRPr="00906779">
          <w:rPr>
            <w:rStyle w:val="Hyperlink"/>
          </w:rPr>
          <w:t>6)</w:t>
        </w:r>
        <w:r>
          <w:rPr>
            <w:rFonts w:ascii="Calibri" w:hAnsi="Calibri"/>
            <w:szCs w:val="22"/>
          </w:rPr>
          <w:tab/>
        </w:r>
        <w:r w:rsidRPr="00906779">
          <w:rPr>
            <w:rStyle w:val="Hyperlink"/>
          </w:rPr>
          <w:t>Assurance of Confidentiality</w:t>
        </w:r>
        <w:r>
          <w:rPr>
            <w:webHidden/>
          </w:rPr>
          <w:tab/>
        </w:r>
        <w:r>
          <w:rPr>
            <w:webHidden/>
          </w:rPr>
          <w:fldChar w:fldCharType="begin"/>
        </w:r>
        <w:r>
          <w:rPr>
            <w:webHidden/>
          </w:rPr>
          <w:instrText xml:space="preserve"> PAGEREF _Toc286053015 \h </w:instrText>
        </w:r>
        <w:r>
          <w:rPr>
            <w:webHidden/>
          </w:rPr>
        </w:r>
        <w:r>
          <w:rPr>
            <w:webHidden/>
          </w:rPr>
          <w:fldChar w:fldCharType="separate"/>
        </w:r>
        <w:r>
          <w:rPr>
            <w:webHidden/>
          </w:rPr>
          <w:t>6</w:t>
        </w:r>
        <w:r>
          <w:rPr>
            <w:webHidden/>
          </w:rPr>
          <w:fldChar w:fldCharType="end"/>
        </w:r>
      </w:hyperlink>
    </w:p>
    <w:p w:rsidR="00FE09BE" w:rsidRDefault="00FE09BE" w:rsidP="004A71B8">
      <w:pPr>
        <w:pStyle w:val="TOC2"/>
        <w:rPr>
          <w:rFonts w:ascii="Calibri" w:hAnsi="Calibri"/>
          <w:b/>
          <w:szCs w:val="22"/>
        </w:rPr>
      </w:pPr>
      <w:hyperlink w:anchor="_Toc286053018" w:history="1">
        <w:r w:rsidRPr="00906779">
          <w:rPr>
            <w:rStyle w:val="Hyperlink"/>
          </w:rPr>
          <w:t>7)</w:t>
        </w:r>
        <w:r>
          <w:rPr>
            <w:rFonts w:ascii="Calibri" w:hAnsi="Calibri"/>
            <w:szCs w:val="22"/>
          </w:rPr>
          <w:tab/>
        </w:r>
        <w:r w:rsidRPr="00906779">
          <w:rPr>
            <w:rStyle w:val="Hyperlink"/>
          </w:rPr>
          <w:t>Justification for Sensitive Questions</w:t>
        </w:r>
        <w:r>
          <w:rPr>
            <w:webHidden/>
          </w:rPr>
          <w:tab/>
        </w:r>
        <w:r>
          <w:rPr>
            <w:webHidden/>
          </w:rPr>
          <w:fldChar w:fldCharType="begin"/>
        </w:r>
        <w:r>
          <w:rPr>
            <w:webHidden/>
          </w:rPr>
          <w:instrText xml:space="preserve"> PAGEREF _Toc286053018 \h </w:instrText>
        </w:r>
        <w:r>
          <w:rPr>
            <w:webHidden/>
          </w:rPr>
        </w:r>
        <w:r>
          <w:rPr>
            <w:webHidden/>
          </w:rPr>
          <w:fldChar w:fldCharType="separate"/>
        </w:r>
        <w:r>
          <w:rPr>
            <w:webHidden/>
          </w:rPr>
          <w:t>6</w:t>
        </w:r>
        <w:r>
          <w:rPr>
            <w:webHidden/>
          </w:rPr>
          <w:fldChar w:fldCharType="end"/>
        </w:r>
      </w:hyperlink>
    </w:p>
    <w:p w:rsidR="00FE09BE" w:rsidRDefault="00FE09BE" w:rsidP="004A71B8">
      <w:pPr>
        <w:pStyle w:val="TOC2"/>
        <w:rPr>
          <w:rFonts w:ascii="Calibri" w:hAnsi="Calibri"/>
          <w:b/>
          <w:szCs w:val="22"/>
        </w:rPr>
      </w:pPr>
      <w:hyperlink w:anchor="_Toc286053020" w:history="1">
        <w:r w:rsidRPr="00906779">
          <w:rPr>
            <w:rStyle w:val="Hyperlink"/>
          </w:rPr>
          <w:t>8)</w:t>
        </w:r>
        <w:r>
          <w:rPr>
            <w:rFonts w:ascii="Calibri" w:hAnsi="Calibri"/>
            <w:szCs w:val="22"/>
          </w:rPr>
          <w:tab/>
        </w:r>
        <w:r w:rsidRPr="00906779">
          <w:rPr>
            <w:rStyle w:val="Hyperlink"/>
          </w:rPr>
          <w:t>Estimate of Hourly Burden</w:t>
        </w:r>
        <w:r>
          <w:rPr>
            <w:webHidden/>
          </w:rPr>
          <w:tab/>
        </w:r>
        <w:r>
          <w:rPr>
            <w:webHidden/>
          </w:rPr>
          <w:fldChar w:fldCharType="begin"/>
        </w:r>
        <w:r>
          <w:rPr>
            <w:webHidden/>
          </w:rPr>
          <w:instrText xml:space="preserve"> PAGEREF _Toc286053020 \h </w:instrText>
        </w:r>
        <w:r>
          <w:rPr>
            <w:webHidden/>
          </w:rPr>
        </w:r>
        <w:r>
          <w:rPr>
            <w:webHidden/>
          </w:rPr>
          <w:fldChar w:fldCharType="separate"/>
        </w:r>
        <w:r>
          <w:rPr>
            <w:webHidden/>
          </w:rPr>
          <w:t>6</w:t>
        </w:r>
        <w:r>
          <w:rPr>
            <w:webHidden/>
          </w:rPr>
          <w:fldChar w:fldCharType="end"/>
        </w:r>
      </w:hyperlink>
    </w:p>
    <w:p w:rsidR="00FE09BE" w:rsidRDefault="00FE09BE" w:rsidP="004A71B8">
      <w:pPr>
        <w:pStyle w:val="TOC2"/>
        <w:rPr>
          <w:rFonts w:ascii="Calibri" w:hAnsi="Calibri"/>
          <w:b/>
          <w:szCs w:val="22"/>
        </w:rPr>
      </w:pPr>
      <w:hyperlink w:anchor="_Toc286053028" w:history="1">
        <w:r w:rsidRPr="00906779">
          <w:rPr>
            <w:rStyle w:val="Hyperlink"/>
          </w:rPr>
          <w:t>9)</w:t>
        </w:r>
        <w:r>
          <w:rPr>
            <w:rFonts w:ascii="Calibri" w:hAnsi="Calibri"/>
            <w:szCs w:val="22"/>
          </w:rPr>
          <w:tab/>
        </w:r>
        <w:r w:rsidRPr="00906779">
          <w:rPr>
            <w:rStyle w:val="Hyperlink"/>
          </w:rPr>
          <w:t>Estimate of Costs for Recruiting and Paying Respondents</w:t>
        </w:r>
        <w:r>
          <w:rPr>
            <w:webHidden/>
          </w:rPr>
          <w:tab/>
        </w:r>
        <w:r>
          <w:rPr>
            <w:webHidden/>
          </w:rPr>
          <w:fldChar w:fldCharType="begin"/>
        </w:r>
        <w:r>
          <w:rPr>
            <w:webHidden/>
          </w:rPr>
          <w:instrText xml:space="preserve"> PAGEREF _Toc286053028 \h </w:instrText>
        </w:r>
        <w:r>
          <w:rPr>
            <w:webHidden/>
          </w:rPr>
        </w:r>
        <w:r>
          <w:rPr>
            <w:webHidden/>
          </w:rPr>
          <w:fldChar w:fldCharType="separate"/>
        </w:r>
        <w:r>
          <w:rPr>
            <w:webHidden/>
          </w:rPr>
          <w:t>7</w:t>
        </w:r>
        <w:r>
          <w:rPr>
            <w:webHidden/>
          </w:rPr>
          <w:fldChar w:fldCharType="end"/>
        </w:r>
      </w:hyperlink>
    </w:p>
    <w:p w:rsidR="00FE09BE" w:rsidRDefault="00FE09BE" w:rsidP="004A71B8">
      <w:pPr>
        <w:pStyle w:val="TOC2"/>
        <w:rPr>
          <w:rFonts w:ascii="Calibri" w:hAnsi="Calibri"/>
          <w:b/>
          <w:szCs w:val="22"/>
        </w:rPr>
      </w:pPr>
      <w:hyperlink w:anchor="_Toc286053031" w:history="1">
        <w:r w:rsidRPr="00906779">
          <w:rPr>
            <w:rStyle w:val="Hyperlink"/>
          </w:rPr>
          <w:t>10)</w:t>
        </w:r>
        <w:r>
          <w:rPr>
            <w:rFonts w:ascii="Calibri" w:hAnsi="Calibri"/>
            <w:szCs w:val="22"/>
          </w:rPr>
          <w:tab/>
        </w:r>
        <w:r w:rsidRPr="00906779">
          <w:rPr>
            <w:rStyle w:val="Hyperlink"/>
          </w:rPr>
          <w:t>Cost to Federal Government</w:t>
        </w:r>
        <w:r>
          <w:rPr>
            <w:webHidden/>
          </w:rPr>
          <w:tab/>
        </w:r>
        <w:r>
          <w:rPr>
            <w:webHidden/>
          </w:rPr>
          <w:fldChar w:fldCharType="begin"/>
        </w:r>
        <w:r>
          <w:rPr>
            <w:webHidden/>
          </w:rPr>
          <w:instrText xml:space="preserve"> PAGEREF _Toc286053031 \h </w:instrText>
        </w:r>
        <w:r>
          <w:rPr>
            <w:webHidden/>
          </w:rPr>
        </w:r>
        <w:r>
          <w:rPr>
            <w:webHidden/>
          </w:rPr>
          <w:fldChar w:fldCharType="separate"/>
        </w:r>
        <w:r>
          <w:rPr>
            <w:webHidden/>
          </w:rPr>
          <w:t>7</w:t>
        </w:r>
        <w:r>
          <w:rPr>
            <w:webHidden/>
          </w:rPr>
          <w:fldChar w:fldCharType="end"/>
        </w:r>
      </w:hyperlink>
    </w:p>
    <w:p w:rsidR="00FE09BE" w:rsidRDefault="00FE09BE" w:rsidP="004A71B8">
      <w:pPr>
        <w:pStyle w:val="TOC2"/>
        <w:rPr>
          <w:rFonts w:ascii="Calibri" w:hAnsi="Calibri"/>
          <w:b/>
          <w:szCs w:val="22"/>
        </w:rPr>
      </w:pPr>
      <w:hyperlink w:anchor="_Toc286053032" w:history="1">
        <w:r w:rsidRPr="00906779">
          <w:rPr>
            <w:rStyle w:val="Hyperlink"/>
          </w:rPr>
          <w:t>11)</w:t>
        </w:r>
        <w:r>
          <w:rPr>
            <w:rFonts w:ascii="Calibri" w:hAnsi="Calibri"/>
            <w:szCs w:val="22"/>
          </w:rPr>
          <w:tab/>
        </w:r>
        <w:r w:rsidRPr="00906779">
          <w:rPr>
            <w:rStyle w:val="Hyperlink"/>
          </w:rPr>
          <w:t>Schedule</w:t>
        </w:r>
        <w:r>
          <w:rPr>
            <w:webHidden/>
          </w:rPr>
          <w:tab/>
        </w:r>
        <w:r>
          <w:rPr>
            <w:webHidden/>
          </w:rPr>
          <w:fldChar w:fldCharType="begin"/>
        </w:r>
        <w:r>
          <w:rPr>
            <w:webHidden/>
          </w:rPr>
          <w:instrText xml:space="preserve"> PAGEREF _Toc286053032 \h </w:instrText>
        </w:r>
        <w:r>
          <w:rPr>
            <w:webHidden/>
          </w:rPr>
        </w:r>
        <w:r>
          <w:rPr>
            <w:webHidden/>
          </w:rPr>
          <w:fldChar w:fldCharType="separate"/>
        </w:r>
        <w:r>
          <w:rPr>
            <w:webHidden/>
          </w:rPr>
          <w:t>7</w:t>
        </w:r>
        <w:r>
          <w:rPr>
            <w:webHidden/>
          </w:rPr>
          <w:fldChar w:fldCharType="end"/>
        </w:r>
      </w:hyperlink>
    </w:p>
    <w:p w:rsidR="00FE09BE" w:rsidRDefault="00FE09BE" w:rsidP="004A71B8">
      <w:pPr>
        <w:pStyle w:val="TOC2"/>
      </w:pPr>
      <w:r w:rsidRPr="002A330B">
        <w:fldChar w:fldCharType="end"/>
      </w:r>
    </w:p>
    <w:p w:rsidR="00FE09BE" w:rsidRDefault="00FE09BE" w:rsidP="004A71B8">
      <w:pPr>
        <w:pStyle w:val="TOC2"/>
      </w:pPr>
    </w:p>
    <w:p w:rsidR="00FE09BE" w:rsidRDefault="00FE09BE" w:rsidP="00606D7A"/>
    <w:p w:rsidR="00FE09BE" w:rsidRDefault="00FE09BE" w:rsidP="00606D7A">
      <w:pPr>
        <w:jc w:val="right"/>
      </w:pPr>
    </w:p>
    <w:p w:rsidR="00FE09BE" w:rsidRDefault="00FE09BE" w:rsidP="00267096"/>
    <w:p w:rsidR="00FE09BE" w:rsidRPr="00267096" w:rsidRDefault="00FE09BE" w:rsidP="00267096">
      <w:pPr>
        <w:sectPr w:rsidR="00FE09BE" w:rsidRPr="00267096" w:rsidSect="008A7FB6">
          <w:headerReference w:type="default" r:id="rId8"/>
          <w:pgSz w:w="12240" w:h="15840"/>
          <w:pgMar w:top="1440" w:right="1440" w:bottom="1440" w:left="1440" w:header="720" w:footer="1440" w:gutter="0"/>
          <w:cols w:space="720"/>
          <w:docGrid w:linePitch="299"/>
        </w:sectPr>
      </w:pPr>
    </w:p>
    <w:p w:rsidR="00FE09BE" w:rsidRDefault="00FE09BE" w:rsidP="00660319">
      <w:pPr>
        <w:pStyle w:val="OMBSectionHeading"/>
        <w:spacing w:before="0"/>
      </w:pPr>
      <w:bookmarkStart w:id="0" w:name="_Toc223245302"/>
      <w:bookmarkStart w:id="1" w:name="_Toc257374033"/>
      <w:bookmarkStart w:id="2" w:name="_Toc286052982"/>
      <w:bookmarkStart w:id="3" w:name="_Toc258508080"/>
      <w:r w:rsidRPr="00A571A7">
        <w:t>Submittal-</w:t>
      </w:r>
      <w:r>
        <w:t>R</w:t>
      </w:r>
      <w:r w:rsidRPr="00A571A7">
        <w:t>elated Information</w:t>
      </w:r>
      <w:bookmarkEnd w:id="0"/>
      <w:bookmarkEnd w:id="1"/>
      <w:bookmarkEnd w:id="2"/>
    </w:p>
    <w:p w:rsidR="00FE09BE" w:rsidRPr="0082534B" w:rsidRDefault="00FE09BE" w:rsidP="00F757C6">
      <w:pPr>
        <w:rPr>
          <w:rStyle w:val="StyleTimesNewRoman"/>
          <w:szCs w:val="24"/>
        </w:rPr>
      </w:pPr>
      <w:r w:rsidRPr="0082534B">
        <w:rPr>
          <w:rStyle w:val="StyleTimesNewRoman"/>
          <w:szCs w:val="24"/>
        </w:rPr>
        <w:t>This material is being submitted under the generic National Center for Education Statistics (</w:t>
      </w:r>
      <w:r>
        <w:rPr>
          <w:rStyle w:val="StyleTimesNewRoman"/>
          <w:szCs w:val="24"/>
        </w:rPr>
        <w:t>NCES</w:t>
      </w:r>
      <w:r w:rsidRPr="0082534B">
        <w:rPr>
          <w:rStyle w:val="StyleTimesNewRoman"/>
          <w:szCs w:val="24"/>
        </w:rPr>
        <w:t xml:space="preserve">) clearance agreement (OMB #1850-0803). This generic clearance provides for </w:t>
      </w:r>
      <w:r>
        <w:rPr>
          <w:rStyle w:val="StyleTimesNewRoman"/>
          <w:szCs w:val="24"/>
        </w:rPr>
        <w:t>NCES</w:t>
      </w:r>
      <w:r w:rsidRPr="0082534B">
        <w:rPr>
          <w:rStyle w:val="StyleTimesNewRoman"/>
          <w:szCs w:val="24"/>
        </w:rPr>
        <w:t xml:space="preserve"> to conduct various procedures (such as field tests and cognitive interviews) to test new methodologies, question types, or delivery methods to improve survey and assessment instruments.</w:t>
      </w:r>
    </w:p>
    <w:p w:rsidR="00FE09BE" w:rsidRDefault="00FE09BE" w:rsidP="00606D7A">
      <w:pPr>
        <w:pStyle w:val="OMBSectionHeading"/>
      </w:pPr>
      <w:bookmarkStart w:id="4" w:name="_Toc286052931"/>
      <w:bookmarkStart w:id="5" w:name="_Toc286052983"/>
      <w:bookmarkStart w:id="6" w:name="_Toc286052932"/>
      <w:bookmarkStart w:id="7" w:name="_Toc286052984"/>
      <w:bookmarkStart w:id="8" w:name="_Toc286052985"/>
      <w:bookmarkEnd w:id="4"/>
      <w:bookmarkEnd w:id="5"/>
      <w:bookmarkEnd w:id="6"/>
      <w:bookmarkEnd w:id="7"/>
      <w:r w:rsidRPr="0085225B">
        <w:t>Background and Study Rationale</w:t>
      </w:r>
      <w:bookmarkEnd w:id="3"/>
      <w:bookmarkEnd w:id="8"/>
    </w:p>
    <w:p w:rsidR="00FE09BE" w:rsidRDefault="00FE09BE" w:rsidP="00727367">
      <w:pPr>
        <w:rPr>
          <w:rStyle w:val="StyleTimesNewRoman"/>
          <w:szCs w:val="24"/>
        </w:rPr>
      </w:pPr>
      <w:r w:rsidRPr="00275D55">
        <w:rPr>
          <w:rStyle w:val="StyleTimesNewRoman"/>
          <w:szCs w:val="24"/>
        </w:rPr>
        <w:t>The National Assessment of Educational Progress (NAEP) is a federally authorized survey of student achievement at grades 4, 8, and 12 in various subject areas, such as mathematics, reading, writing, science, U.S. history, civics, geography, economics, and the arts.</w:t>
      </w:r>
      <w:r>
        <w:rPr>
          <w:rStyle w:val="StyleTimesNewRoman"/>
          <w:szCs w:val="24"/>
        </w:rPr>
        <w:t xml:space="preserve"> </w:t>
      </w:r>
      <w:r w:rsidRPr="00275D55">
        <w:rPr>
          <w:rStyle w:val="StyleTimesNewRoman"/>
          <w:szCs w:val="24"/>
        </w:rPr>
        <w:t>NAEP is administered by NCES</w:t>
      </w:r>
      <w:r>
        <w:rPr>
          <w:rStyle w:val="StyleTimesNewRoman"/>
          <w:szCs w:val="24"/>
        </w:rPr>
        <w:t>, part of</w:t>
      </w:r>
      <w:r w:rsidRPr="00275D55">
        <w:rPr>
          <w:rStyle w:val="StyleTimesNewRoman"/>
          <w:szCs w:val="24"/>
        </w:rPr>
        <w:t xml:space="preserve"> the Institute for Education Sciences</w:t>
      </w:r>
      <w:r>
        <w:rPr>
          <w:rStyle w:val="StyleTimesNewRoman"/>
          <w:szCs w:val="24"/>
        </w:rPr>
        <w:t>,</w:t>
      </w:r>
      <w:r w:rsidRPr="00275D55">
        <w:rPr>
          <w:rStyle w:val="StyleTimesNewRoman"/>
          <w:szCs w:val="24"/>
        </w:rPr>
        <w:t xml:space="preserve"> </w:t>
      </w:r>
      <w:r>
        <w:rPr>
          <w:rStyle w:val="StyleTimesNewRoman"/>
          <w:szCs w:val="24"/>
        </w:rPr>
        <w:t>in</w:t>
      </w:r>
      <w:r w:rsidRPr="00275D55">
        <w:rPr>
          <w:rStyle w:val="StyleTimesNewRoman"/>
          <w:szCs w:val="24"/>
        </w:rPr>
        <w:t xml:space="preserve"> the U.S. Department of Education.</w:t>
      </w:r>
      <w:r>
        <w:rPr>
          <w:rStyle w:val="StyleTimesNewRoman"/>
          <w:szCs w:val="24"/>
        </w:rPr>
        <w:t xml:space="preserve"> NAEP’s primary purpose is to assess student achievement in the various subject areas and to also </w:t>
      </w:r>
      <w:r w:rsidRPr="0082534B">
        <w:rPr>
          <w:rStyle w:val="StyleTimesNewRoman"/>
          <w:szCs w:val="24"/>
        </w:rPr>
        <w:t xml:space="preserve">collect questionnaire data to provide context for the reporting and interpretation of assessment results. </w:t>
      </w:r>
    </w:p>
    <w:p w:rsidR="00FE09BE" w:rsidRDefault="00FE09BE" w:rsidP="00F757C6">
      <w:pPr>
        <w:rPr>
          <w:rStyle w:val="StyleTimesNewRoman"/>
          <w:szCs w:val="24"/>
        </w:rPr>
      </w:pPr>
    </w:p>
    <w:p w:rsidR="00FE09BE" w:rsidRDefault="00FE09BE" w:rsidP="00917279">
      <w:pPr>
        <w:rPr>
          <w:rStyle w:val="StyleTimesNewRoman"/>
          <w:szCs w:val="24"/>
        </w:rPr>
      </w:pPr>
      <w:r w:rsidRPr="00ED11F4">
        <w:rPr>
          <w:rStyle w:val="StyleTimesNewRoman"/>
          <w:szCs w:val="24"/>
        </w:rPr>
        <w:t xml:space="preserve">As part of NAEP’s cognitive item development process, a portion of assessment items are </w:t>
      </w:r>
      <w:r>
        <w:rPr>
          <w:rStyle w:val="StyleTimesNewRoman"/>
          <w:szCs w:val="24"/>
        </w:rPr>
        <w:t xml:space="preserve">tested on a small number of students </w:t>
      </w:r>
      <w:r w:rsidRPr="00ED11F4">
        <w:rPr>
          <w:rStyle w:val="StyleTimesNewRoman"/>
          <w:szCs w:val="24"/>
        </w:rPr>
        <w:t xml:space="preserve">before they are pilot tested. In NAEP, a method often used to explore new questions, both cognitive and background, is that of conducting cognitive interviews. This method (referred to as cog labs) involves intensive, one-on-one interviews in which the respondent is typically asked to "think aloud" as he or she answers cognitive or survey questions. A number of different techniques may be involved, among them asking respondents to paraphrase questions, </w:t>
      </w:r>
      <w:r>
        <w:rPr>
          <w:rStyle w:val="StyleTimesNewRoman"/>
          <w:szCs w:val="24"/>
        </w:rPr>
        <w:t xml:space="preserve">using </w:t>
      </w:r>
      <w:r w:rsidRPr="00ED11F4">
        <w:rPr>
          <w:rStyle w:val="StyleTimesNewRoman"/>
          <w:szCs w:val="24"/>
        </w:rPr>
        <w:t>probing questions to determine how respondents came up with their answers, and so on</w:t>
      </w:r>
      <w:r>
        <w:rPr>
          <w:rStyle w:val="StyleTimesNewRoman"/>
          <w:szCs w:val="24"/>
        </w:rPr>
        <w:t>. Given the current assessment schedule determined by the National Assessment Governing Board, NAEP plans to conduct two sets of cognitive item cognitive labs in 2011.  These cognitive labs, covered under this submission, are in preparation for the following assessments:</w:t>
      </w:r>
    </w:p>
    <w:p w:rsidR="00FE09BE" w:rsidRDefault="00FE09BE">
      <w:pPr>
        <w:numPr>
          <w:ilvl w:val="0"/>
          <w:numId w:val="32"/>
        </w:numPr>
        <w:rPr>
          <w:rStyle w:val="StyleTimesNewRoman"/>
          <w:szCs w:val="24"/>
        </w:rPr>
      </w:pPr>
      <w:r>
        <w:rPr>
          <w:rStyle w:val="StyleTimesNewRoman"/>
          <w:szCs w:val="24"/>
        </w:rPr>
        <w:t>the 2012 pilot of technology and engineering literacy (TEL) computer-based assessment at grade 8, which will be the first time that NAEP assesses this new subject-area; and</w:t>
      </w:r>
    </w:p>
    <w:p w:rsidR="00FE09BE" w:rsidRDefault="00FE09BE">
      <w:pPr>
        <w:numPr>
          <w:ilvl w:val="0"/>
          <w:numId w:val="32"/>
        </w:numPr>
        <w:rPr>
          <w:rStyle w:val="StyleTimesNewRoman"/>
          <w:szCs w:val="24"/>
        </w:rPr>
      </w:pPr>
      <w:r>
        <w:rPr>
          <w:rStyle w:val="StyleTimesNewRoman"/>
          <w:szCs w:val="24"/>
        </w:rPr>
        <w:t>the 2013 pilot of computer-based writing assessment at grade 4, which will be the first time that NAEP assesses writing via computer at grade 4.</w:t>
      </w:r>
    </w:p>
    <w:p w:rsidR="00FE09BE" w:rsidRDefault="00FE09BE" w:rsidP="001E5602">
      <w:pPr>
        <w:keepNext/>
        <w:widowControl w:val="0"/>
        <w:suppressAutoHyphens/>
        <w:autoSpaceDE w:val="0"/>
        <w:autoSpaceDN w:val="0"/>
        <w:adjustRightInd w:val="0"/>
        <w:spacing w:line="276" w:lineRule="auto"/>
        <w:rPr>
          <w:rStyle w:val="StyleTimesNewRoman"/>
          <w:szCs w:val="24"/>
        </w:rPr>
      </w:pPr>
    </w:p>
    <w:p w:rsidR="00FE09BE" w:rsidRDefault="00FE09BE" w:rsidP="00984F5D">
      <w:pPr>
        <w:autoSpaceDE w:val="0"/>
        <w:autoSpaceDN w:val="0"/>
        <w:adjustRightInd w:val="0"/>
        <w:rPr>
          <w:rStyle w:val="StyleTimesNewRoman"/>
          <w:szCs w:val="24"/>
        </w:rPr>
      </w:pPr>
      <w:r w:rsidRPr="001E5602">
        <w:rPr>
          <w:rStyle w:val="StyleTimesNewRoman"/>
          <w:szCs w:val="24"/>
        </w:rPr>
        <w:t xml:space="preserve">The purpose of the cognitive interview study </w:t>
      </w:r>
      <w:r>
        <w:rPr>
          <w:rStyle w:val="StyleTimesNewRoman"/>
          <w:szCs w:val="24"/>
        </w:rPr>
        <w:t xml:space="preserve">is </w:t>
      </w:r>
      <w:r w:rsidRPr="001E5602">
        <w:rPr>
          <w:rStyle w:val="StyleTimesNewRoman"/>
          <w:szCs w:val="24"/>
        </w:rPr>
        <w:t>to explore how students process tasks</w:t>
      </w:r>
      <w:r>
        <w:rPr>
          <w:rStyle w:val="StyleTimesNewRoman"/>
          <w:szCs w:val="24"/>
        </w:rPr>
        <w:t xml:space="preserve"> and generate responses</w:t>
      </w:r>
      <w:r w:rsidRPr="001E5602">
        <w:rPr>
          <w:rStyle w:val="StyleTimesNewRoman"/>
          <w:szCs w:val="24"/>
        </w:rPr>
        <w:t xml:space="preserve">.  For example, </w:t>
      </w:r>
      <w:r>
        <w:rPr>
          <w:rStyle w:val="StyleTimesNewRoman"/>
          <w:szCs w:val="24"/>
        </w:rPr>
        <w:t xml:space="preserve">in the context of computer-based writing, we might try to determine if </w:t>
      </w:r>
      <w:r w:rsidRPr="001E5602">
        <w:rPr>
          <w:rStyle w:val="StyleTimesNewRoman"/>
          <w:szCs w:val="24"/>
        </w:rPr>
        <w:t xml:space="preserve">students get </w:t>
      </w:r>
      <w:r>
        <w:rPr>
          <w:rStyle w:val="StyleTimesNewRoman"/>
          <w:szCs w:val="24"/>
        </w:rPr>
        <w:t xml:space="preserve">useful </w:t>
      </w:r>
      <w:r w:rsidRPr="001E5602">
        <w:rPr>
          <w:rStyle w:val="StyleTimesNewRoman"/>
          <w:szCs w:val="24"/>
        </w:rPr>
        <w:t>ideas from images and stimul</w:t>
      </w:r>
      <w:r>
        <w:rPr>
          <w:rStyle w:val="StyleTimesNewRoman"/>
          <w:szCs w:val="24"/>
        </w:rPr>
        <w:t xml:space="preserve">i accompanying tasks and how </w:t>
      </w:r>
      <w:r w:rsidRPr="001E5602">
        <w:rPr>
          <w:rStyle w:val="StyleTimesNewRoman"/>
          <w:szCs w:val="24"/>
        </w:rPr>
        <w:t xml:space="preserve">such components </w:t>
      </w:r>
      <w:r>
        <w:rPr>
          <w:rStyle w:val="StyleTimesNewRoman"/>
          <w:szCs w:val="24"/>
        </w:rPr>
        <w:t xml:space="preserve">are </w:t>
      </w:r>
      <w:r w:rsidRPr="001E5602">
        <w:rPr>
          <w:rStyle w:val="StyleTimesNewRoman"/>
          <w:szCs w:val="24"/>
        </w:rPr>
        <w:t>incorporated into students’ planning and development of their written responses</w:t>
      </w:r>
      <w:r>
        <w:rPr>
          <w:rStyle w:val="StyleTimesNewRoman"/>
          <w:szCs w:val="24"/>
        </w:rPr>
        <w:t xml:space="preserve">.  Our goal is </w:t>
      </w:r>
      <w:r w:rsidRPr="0082534B">
        <w:rPr>
          <w:rStyle w:val="StyleTimesNewRoman"/>
          <w:szCs w:val="24"/>
        </w:rPr>
        <w:t xml:space="preserve">to identify </w:t>
      </w:r>
      <w:r>
        <w:rPr>
          <w:rStyle w:val="StyleTimesNewRoman"/>
          <w:szCs w:val="24"/>
        </w:rPr>
        <w:t xml:space="preserve">areas of success and potential problems </w:t>
      </w:r>
      <w:r w:rsidRPr="003A62EF">
        <w:rPr>
          <w:rStyle w:val="StyleTimesNewRoman"/>
          <w:szCs w:val="24"/>
        </w:rPr>
        <w:t xml:space="preserve">prior to </w:t>
      </w:r>
      <w:r>
        <w:rPr>
          <w:rStyle w:val="StyleTimesNewRoman"/>
          <w:szCs w:val="24"/>
        </w:rPr>
        <w:t xml:space="preserve">administering items and tasks </w:t>
      </w:r>
      <w:r w:rsidRPr="003A62EF">
        <w:rPr>
          <w:rStyle w:val="StyleTimesNewRoman"/>
          <w:szCs w:val="24"/>
        </w:rPr>
        <w:t>to a large number of respondents</w:t>
      </w:r>
      <w:r>
        <w:rPr>
          <w:rStyle w:val="StyleTimesNewRoman"/>
          <w:szCs w:val="24"/>
        </w:rPr>
        <w:t xml:space="preserve">, so that we can </w:t>
      </w:r>
      <w:r w:rsidRPr="003A62EF">
        <w:rPr>
          <w:rStyle w:val="StyleTimesNewRoman"/>
          <w:szCs w:val="24"/>
        </w:rPr>
        <w:t>incre</w:t>
      </w:r>
      <w:r>
        <w:rPr>
          <w:rStyle w:val="StyleTimesNewRoman"/>
          <w:szCs w:val="24"/>
        </w:rPr>
        <w:t>ase the quality of the items and tasks.</w:t>
      </w:r>
    </w:p>
    <w:p w:rsidR="00FE09BE" w:rsidRDefault="00FE09BE" w:rsidP="00984F5D">
      <w:pPr>
        <w:autoSpaceDE w:val="0"/>
        <w:autoSpaceDN w:val="0"/>
        <w:adjustRightInd w:val="0"/>
        <w:rPr>
          <w:rStyle w:val="StyleTimesNewRoman"/>
          <w:szCs w:val="24"/>
        </w:rPr>
      </w:pPr>
    </w:p>
    <w:p w:rsidR="00FE09BE" w:rsidRDefault="00FE09BE" w:rsidP="00984F5D">
      <w:pPr>
        <w:autoSpaceDE w:val="0"/>
        <w:autoSpaceDN w:val="0"/>
        <w:adjustRightInd w:val="0"/>
        <w:rPr>
          <w:rStyle w:val="StyleTimesNewRoman"/>
          <w:szCs w:val="24"/>
        </w:rPr>
      </w:pPr>
      <w:r w:rsidRPr="00984F5D">
        <w:rPr>
          <w:rStyle w:val="StyleTimesNewRoman"/>
          <w:szCs w:val="24"/>
        </w:rPr>
        <w:t xml:space="preserve">In </w:t>
      </w:r>
      <w:r>
        <w:rPr>
          <w:rStyle w:val="StyleTimesNewRoman"/>
          <w:szCs w:val="24"/>
        </w:rPr>
        <w:t>the cognitive labs</w:t>
      </w:r>
      <w:r w:rsidRPr="00984F5D">
        <w:rPr>
          <w:rStyle w:val="StyleTimesNewRoman"/>
          <w:szCs w:val="24"/>
        </w:rPr>
        <w:t xml:space="preserve">, an interviewer uses a structured protocol in a one-on-one interview </w:t>
      </w:r>
      <w:r>
        <w:rPr>
          <w:rStyle w:val="StyleTimesNewRoman"/>
          <w:szCs w:val="24"/>
        </w:rPr>
        <w:t>using two methods:</w:t>
      </w:r>
      <w:r w:rsidRPr="00984F5D">
        <w:rPr>
          <w:rStyle w:val="StyleTimesNewRoman"/>
          <w:szCs w:val="24"/>
        </w:rPr>
        <w:t xml:space="preserve"> think-aloud</w:t>
      </w:r>
      <w:r>
        <w:rPr>
          <w:rStyle w:val="StyleTimesNewRoman"/>
          <w:szCs w:val="24"/>
        </w:rPr>
        <w:t xml:space="preserve"> </w:t>
      </w:r>
      <w:r w:rsidRPr="00984F5D">
        <w:rPr>
          <w:rStyle w:val="StyleTimesNewRoman"/>
          <w:szCs w:val="24"/>
        </w:rPr>
        <w:t>interviewing and verbal probing techniques</w:t>
      </w:r>
      <w:r>
        <w:rPr>
          <w:rStyle w:val="StyleTimesNewRoman"/>
          <w:szCs w:val="24"/>
        </w:rPr>
        <w:t>. With t</w:t>
      </w:r>
      <w:r w:rsidRPr="00984F5D">
        <w:rPr>
          <w:rStyle w:val="StyleTimesNewRoman"/>
          <w:szCs w:val="24"/>
        </w:rPr>
        <w:t xml:space="preserve">hink-aloud </w:t>
      </w:r>
      <w:r>
        <w:rPr>
          <w:rStyle w:val="StyleTimesNewRoman"/>
          <w:szCs w:val="24"/>
        </w:rPr>
        <w:t>interviewing, respondent</w:t>
      </w:r>
      <w:r w:rsidRPr="00984F5D">
        <w:rPr>
          <w:rStyle w:val="StyleTimesNewRoman"/>
          <w:szCs w:val="24"/>
        </w:rPr>
        <w:t>s are explicitly instructed to</w:t>
      </w:r>
      <w:r>
        <w:rPr>
          <w:rStyle w:val="StyleTimesNewRoman"/>
          <w:szCs w:val="24"/>
        </w:rPr>
        <w:t xml:space="preserve"> “</w:t>
      </w:r>
      <w:r w:rsidRPr="00984F5D">
        <w:rPr>
          <w:rStyle w:val="StyleTimesNewRoman"/>
          <w:szCs w:val="24"/>
        </w:rPr>
        <w:t>think aloud</w:t>
      </w:r>
      <w:r>
        <w:rPr>
          <w:rStyle w:val="StyleTimesNewRoman"/>
          <w:szCs w:val="24"/>
        </w:rPr>
        <w:t>” (i.e., describe what they are thinking)</w:t>
      </w:r>
      <w:r w:rsidRPr="00984F5D">
        <w:rPr>
          <w:rStyle w:val="StyleTimesNewRoman"/>
          <w:szCs w:val="24"/>
        </w:rPr>
        <w:t xml:space="preserve"> as they </w:t>
      </w:r>
      <w:r>
        <w:rPr>
          <w:rStyle w:val="StyleTimesNewRoman"/>
          <w:szCs w:val="24"/>
        </w:rPr>
        <w:t>figure out their responses and strategies to responding to items and tasks</w:t>
      </w:r>
      <w:r w:rsidRPr="00984F5D">
        <w:rPr>
          <w:rStyle w:val="StyleTimesNewRoman"/>
          <w:szCs w:val="24"/>
        </w:rPr>
        <w:t xml:space="preserve">. The </w:t>
      </w:r>
      <w:r>
        <w:rPr>
          <w:rStyle w:val="StyleTimesNewRoman"/>
          <w:szCs w:val="24"/>
        </w:rPr>
        <w:t xml:space="preserve">respondent </w:t>
      </w:r>
      <w:r w:rsidRPr="00984F5D">
        <w:rPr>
          <w:rStyle w:val="StyleTimesNewRoman"/>
          <w:szCs w:val="24"/>
        </w:rPr>
        <w:t xml:space="preserve">reads each question </w:t>
      </w:r>
      <w:r>
        <w:rPr>
          <w:rStyle w:val="StyleTimesNewRoman"/>
          <w:szCs w:val="24"/>
        </w:rPr>
        <w:t>aloud</w:t>
      </w:r>
      <w:r w:rsidRPr="00984F5D">
        <w:rPr>
          <w:rStyle w:val="StyleTimesNewRoman"/>
          <w:szCs w:val="24"/>
        </w:rPr>
        <w:t xml:space="preserve">, and then </w:t>
      </w:r>
      <w:r>
        <w:rPr>
          <w:rStyle w:val="StyleTimesNewRoman"/>
          <w:szCs w:val="24"/>
        </w:rPr>
        <w:t xml:space="preserve">the interviewer </w:t>
      </w:r>
      <w:r w:rsidRPr="00984F5D">
        <w:rPr>
          <w:rStyle w:val="StyleTimesNewRoman"/>
          <w:szCs w:val="24"/>
        </w:rPr>
        <w:t xml:space="preserve">records the </w:t>
      </w:r>
      <w:r>
        <w:rPr>
          <w:rStyle w:val="StyleTimesNewRoman"/>
          <w:szCs w:val="24"/>
        </w:rPr>
        <w:t xml:space="preserve">cognitive </w:t>
      </w:r>
      <w:r w:rsidRPr="00984F5D">
        <w:rPr>
          <w:rStyle w:val="StyleTimesNewRoman"/>
          <w:szCs w:val="24"/>
        </w:rPr>
        <w:t xml:space="preserve">processes that </w:t>
      </w:r>
      <w:r>
        <w:rPr>
          <w:rStyle w:val="StyleTimesNewRoman"/>
          <w:szCs w:val="24"/>
        </w:rPr>
        <w:t>the respondent</w:t>
      </w:r>
      <w:r w:rsidRPr="00984F5D">
        <w:rPr>
          <w:rStyle w:val="StyleTimesNewRoman"/>
          <w:szCs w:val="24"/>
        </w:rPr>
        <w:t xml:space="preserve"> uses in arriving at a</w:t>
      </w:r>
      <w:r>
        <w:rPr>
          <w:rStyle w:val="StyleTimesNewRoman"/>
          <w:szCs w:val="24"/>
        </w:rPr>
        <w:t xml:space="preserve"> response or strategy</w:t>
      </w:r>
      <w:r w:rsidRPr="00984F5D">
        <w:rPr>
          <w:rStyle w:val="StyleTimesNewRoman"/>
          <w:szCs w:val="24"/>
        </w:rPr>
        <w:t>.</w:t>
      </w:r>
      <w:r>
        <w:rPr>
          <w:rStyle w:val="StyleTimesNewRoman"/>
          <w:szCs w:val="24"/>
        </w:rPr>
        <w:t xml:space="preserve"> With verbal probing techniques, the interviewer asks probing questions, as necessary, to clarify points that are not evident from the “think aloud” process. These probes might include, for example, asking respondents to rephrase the question in their own words or to assess whether the response categories for selected response items are relevant. </w:t>
      </w:r>
    </w:p>
    <w:p w:rsidR="00FE09BE" w:rsidRDefault="00FE09BE" w:rsidP="003D33B0">
      <w:pPr>
        <w:rPr>
          <w:rStyle w:val="StyleTimesNewRoman"/>
          <w:szCs w:val="24"/>
        </w:rPr>
      </w:pPr>
    </w:p>
    <w:p w:rsidR="00FE09BE" w:rsidRPr="003D33B0" w:rsidRDefault="00FE09BE" w:rsidP="003D33B0">
      <w:pPr>
        <w:rPr>
          <w:rStyle w:val="StyleTimesNewRoman"/>
          <w:szCs w:val="24"/>
        </w:rPr>
      </w:pPr>
      <w:r>
        <w:rPr>
          <w:rStyle w:val="StyleTimesNewRoman"/>
          <w:szCs w:val="24"/>
        </w:rPr>
        <w:t>Cognitive interview studies are l</w:t>
      </w:r>
      <w:r w:rsidRPr="0082534B">
        <w:rPr>
          <w:rStyle w:val="StyleTimesNewRoman"/>
          <w:szCs w:val="24"/>
        </w:rPr>
        <w:t>argely observational. The</w:t>
      </w:r>
      <w:r>
        <w:rPr>
          <w:rStyle w:val="StyleTimesNewRoman"/>
          <w:szCs w:val="24"/>
        </w:rPr>
        <w:t xml:space="preserve"> largely qualitative </w:t>
      </w:r>
      <w:r w:rsidRPr="0082534B">
        <w:rPr>
          <w:rStyle w:val="StyleTimesNewRoman"/>
          <w:szCs w:val="24"/>
        </w:rPr>
        <w:t xml:space="preserve">data </w:t>
      </w:r>
      <w:r>
        <w:rPr>
          <w:rStyle w:val="StyleTimesNewRoman"/>
          <w:szCs w:val="24"/>
        </w:rPr>
        <w:t>collected</w:t>
      </w:r>
      <w:r w:rsidRPr="0082534B">
        <w:rPr>
          <w:rStyle w:val="StyleTimesNewRoman"/>
          <w:szCs w:val="24"/>
        </w:rPr>
        <w:t xml:space="preserve"> will </w:t>
      </w:r>
      <w:r>
        <w:rPr>
          <w:rStyle w:val="StyleTimesNewRoman"/>
          <w:szCs w:val="24"/>
        </w:rPr>
        <w:t>consist of</w:t>
      </w:r>
      <w:r w:rsidRPr="0082534B">
        <w:rPr>
          <w:rStyle w:val="StyleTimesNewRoman"/>
          <w:szCs w:val="24"/>
        </w:rPr>
        <w:t xml:space="preserve"> mainly verbal reports from think-aloud tasks, in addition to comments volunteered</w:t>
      </w:r>
      <w:r>
        <w:rPr>
          <w:rStyle w:val="StyleTimesNewRoman"/>
          <w:szCs w:val="24"/>
        </w:rPr>
        <w:t xml:space="preserve"> by respondents. As a result of the information learned during the cognitive interviews, items and tasks are revised, resulting in </w:t>
      </w:r>
      <w:r w:rsidRPr="003D33B0">
        <w:rPr>
          <w:rStyle w:val="StyleTimesNewRoman"/>
          <w:szCs w:val="24"/>
        </w:rPr>
        <w:t xml:space="preserve">a set of </w:t>
      </w:r>
      <w:r>
        <w:rPr>
          <w:rStyle w:val="StyleTimesNewRoman"/>
          <w:szCs w:val="24"/>
        </w:rPr>
        <w:t xml:space="preserve">questions and tasks </w:t>
      </w:r>
      <w:r w:rsidRPr="003D33B0">
        <w:rPr>
          <w:rStyle w:val="StyleTimesNewRoman"/>
          <w:szCs w:val="24"/>
        </w:rPr>
        <w:t xml:space="preserve">that are </w:t>
      </w:r>
      <w:r>
        <w:rPr>
          <w:rStyle w:val="StyleTimesNewRoman"/>
          <w:szCs w:val="24"/>
        </w:rPr>
        <w:t xml:space="preserve">clear and meaningful to respondents (and thus </w:t>
      </w:r>
      <w:r w:rsidRPr="003D33B0">
        <w:rPr>
          <w:rStyle w:val="StyleTimesNewRoman"/>
          <w:szCs w:val="24"/>
        </w:rPr>
        <w:t xml:space="preserve">less burdensome for </w:t>
      </w:r>
      <w:r>
        <w:rPr>
          <w:rStyle w:val="StyleTimesNewRoman"/>
          <w:szCs w:val="24"/>
        </w:rPr>
        <w:t xml:space="preserve">them) and that </w:t>
      </w:r>
      <w:r w:rsidRPr="003D33B0">
        <w:rPr>
          <w:rStyle w:val="StyleTimesNewRoman"/>
          <w:szCs w:val="24"/>
        </w:rPr>
        <w:t xml:space="preserve">yield accurate </w:t>
      </w:r>
      <w:r>
        <w:rPr>
          <w:rStyle w:val="StyleTimesNewRoman"/>
          <w:szCs w:val="24"/>
        </w:rPr>
        <w:t>and meaningful measures of appropriate knowledge and skills.</w:t>
      </w:r>
    </w:p>
    <w:p w:rsidR="00FE09BE" w:rsidRDefault="00FE09BE" w:rsidP="00606D7A">
      <w:pPr>
        <w:pStyle w:val="OMBSectionHeading"/>
      </w:pPr>
      <w:bookmarkStart w:id="9" w:name="_Toc286052934"/>
      <w:bookmarkStart w:id="10" w:name="_Toc286052986"/>
      <w:bookmarkStart w:id="11" w:name="_Toc258508081"/>
      <w:bookmarkStart w:id="12" w:name="_Toc286052987"/>
      <w:bookmarkEnd w:id="9"/>
      <w:bookmarkEnd w:id="10"/>
      <w:r w:rsidRPr="0085225B">
        <w:t>Study Design and Context</w:t>
      </w:r>
      <w:bookmarkEnd w:id="11"/>
      <w:bookmarkEnd w:id="12"/>
    </w:p>
    <w:p w:rsidR="00FE09BE" w:rsidRPr="002A098C" w:rsidRDefault="00FE09BE" w:rsidP="00B10D05">
      <w:pPr>
        <w:pStyle w:val="StyleHeading3TimesNewRoman11ptNotBoldUnderline"/>
        <w:rPr>
          <w:szCs w:val="24"/>
        </w:rPr>
      </w:pPr>
      <w:bookmarkStart w:id="13" w:name="_Toc286052988"/>
      <w:r>
        <w:rPr>
          <w:szCs w:val="24"/>
        </w:rPr>
        <w:t>Subject-Area</w:t>
      </w:r>
      <w:r w:rsidRPr="002A098C">
        <w:rPr>
          <w:szCs w:val="24"/>
        </w:rPr>
        <w:t xml:space="preserve"> Overview</w:t>
      </w:r>
      <w:bookmarkEnd w:id="13"/>
    </w:p>
    <w:p w:rsidR="00FE09BE" w:rsidRDefault="00FE09BE" w:rsidP="00B10D05">
      <w:pPr>
        <w:rPr>
          <w:rFonts w:ascii="Times New Roman" w:hAnsi="Times New Roman"/>
          <w:sz w:val="24"/>
          <w:szCs w:val="24"/>
        </w:rPr>
      </w:pPr>
      <w:r>
        <w:rPr>
          <w:rFonts w:ascii="Times New Roman" w:hAnsi="Times New Roman"/>
          <w:sz w:val="24"/>
          <w:szCs w:val="24"/>
        </w:rPr>
        <w:t xml:space="preserve">For grade 4 writing, the study includes student interviews about their reactions to and performance on extended constructed-response writing tasks.  Based on the Writing framework, these tasks are intended to take 25 minutes of student time (not counting additional time required to respond to interview questions).  Assessment tasks are designed to measure students’ abilities to write to three purposes (to persuade, to explain, and to convey experience, real or imagined) and various audiences using the computer and commonly available word processing tools.  Many tasks will be accompanied by drafts of multimedia stimuli to determine how students react to such stimuli. </w:t>
      </w:r>
    </w:p>
    <w:p w:rsidR="00FE09BE" w:rsidRDefault="00FE09BE" w:rsidP="00B10D05">
      <w:pPr>
        <w:rPr>
          <w:rFonts w:ascii="Times New Roman" w:hAnsi="Times New Roman"/>
          <w:sz w:val="24"/>
          <w:szCs w:val="24"/>
        </w:rPr>
      </w:pPr>
    </w:p>
    <w:p w:rsidR="00FE09BE" w:rsidRDefault="00FE09BE" w:rsidP="00387AAC">
      <w:pPr>
        <w:rPr>
          <w:rFonts w:ascii="Times New Roman" w:hAnsi="Times New Roman"/>
          <w:sz w:val="24"/>
          <w:szCs w:val="24"/>
        </w:rPr>
      </w:pPr>
      <w:r>
        <w:rPr>
          <w:rFonts w:ascii="Times New Roman" w:hAnsi="Times New Roman"/>
          <w:sz w:val="24"/>
          <w:szCs w:val="24"/>
        </w:rPr>
        <w:t xml:space="preserve">For grade 8 TEL, the study includes student interviews about their reactions to and performance on sets of discrete items and scenario-based assessment tasks. Each set of discrete items or scenario-based assessment tasks is intended to take between 10 and 40 minutes of student time (not counting additional time required to respond to interview questions). Some discrete item sets and scenario-based tasks will be of relatively short duration and should take approximately 10-20 minutes of student time </w:t>
      </w:r>
      <w:r w:rsidRPr="00284251">
        <w:rPr>
          <w:rFonts w:ascii="Times New Roman" w:hAnsi="Times New Roman"/>
          <w:sz w:val="24"/>
          <w:szCs w:val="24"/>
        </w:rPr>
        <w:t>and could, therefore, possibly be combined with an additional short discrete item set or scenario-based task for the purpose of the cog lab.</w:t>
      </w:r>
      <w:r>
        <w:rPr>
          <w:rFonts w:ascii="Times New Roman" w:hAnsi="Times New Roman"/>
          <w:sz w:val="24"/>
          <w:szCs w:val="24"/>
        </w:rPr>
        <w:t xml:space="preserve">  Other item sets and tasks will be of longer duration and require approximately 20-40 minutes for completion. Discrete items and scenario-based tasks are designed to measure various aspects of student performance in the following three areas of technology &amp; engineering literacy: Technology and Society, Design and Systems, and Information and Communications Technology. </w:t>
      </w:r>
    </w:p>
    <w:p w:rsidR="00FE09BE" w:rsidRDefault="00FE09BE" w:rsidP="00387AAC">
      <w:pPr>
        <w:rPr>
          <w:rFonts w:ascii="Times New Roman" w:hAnsi="Times New Roman"/>
          <w:sz w:val="24"/>
          <w:szCs w:val="24"/>
        </w:rPr>
      </w:pPr>
    </w:p>
    <w:p w:rsidR="00FE09BE" w:rsidRDefault="00FE09BE" w:rsidP="00387AAC">
      <w:pPr>
        <w:rPr>
          <w:rStyle w:val="StyleTimesNewRoman"/>
          <w:szCs w:val="24"/>
        </w:rPr>
      </w:pPr>
      <w:r>
        <w:rPr>
          <w:rFonts w:ascii="Times New Roman" w:hAnsi="Times New Roman"/>
          <w:sz w:val="24"/>
          <w:szCs w:val="24"/>
        </w:rPr>
        <w:t>Given the duration, magnitude, and novelty of the TEL items and tasks to be studied, the process for scheduling and conducting TEL cog labs will be iterative. Cog labs will be performed on a few items and tasks at a time. We will develop a coding frame that will allow us to rapidly</w:t>
      </w:r>
      <w:r w:rsidRPr="002A098C">
        <w:rPr>
          <w:rStyle w:val="StyleTimesNewRoman"/>
          <w:szCs w:val="24"/>
        </w:rPr>
        <w:t xml:space="preserve"> identify and code reflection of verbal responses </w:t>
      </w:r>
      <w:r>
        <w:rPr>
          <w:rStyle w:val="StyleTimesNewRoman"/>
          <w:szCs w:val="24"/>
        </w:rPr>
        <w:t xml:space="preserve">and </w:t>
      </w:r>
      <w:r w:rsidRPr="002A098C">
        <w:rPr>
          <w:rStyle w:val="StyleTimesNewRoman"/>
          <w:szCs w:val="24"/>
        </w:rPr>
        <w:t xml:space="preserve">to identify problems associated with </w:t>
      </w:r>
      <w:r>
        <w:rPr>
          <w:rStyle w:val="StyleTimesNewRoman"/>
          <w:szCs w:val="24"/>
        </w:rPr>
        <w:t>item or task</w:t>
      </w:r>
      <w:r w:rsidRPr="002A098C">
        <w:rPr>
          <w:rStyle w:val="StyleTimesNewRoman"/>
          <w:szCs w:val="24"/>
        </w:rPr>
        <w:t xml:space="preserve"> comprehension, memory retrieval, judgment/estimation processes, and response processes. The draft coding frame will be modified and supplemented based on reviewing the initial cognitive interviews. </w:t>
      </w:r>
      <w:r>
        <w:rPr>
          <w:rStyle w:val="StyleTimesNewRoman"/>
          <w:szCs w:val="24"/>
        </w:rPr>
        <w:t xml:space="preserve">That is, information gathered from an earlier session of cognitive interviews will be integrated into the next session of cognitive interviews to be performed on a new set of items and tasks at a later date. </w:t>
      </w:r>
    </w:p>
    <w:p w:rsidR="00FE09BE" w:rsidRDefault="00FE09BE" w:rsidP="00B10D05">
      <w:pPr>
        <w:rPr>
          <w:rFonts w:ascii="Times New Roman" w:hAnsi="Times New Roman"/>
          <w:sz w:val="24"/>
          <w:szCs w:val="24"/>
        </w:rPr>
      </w:pPr>
      <w:bookmarkStart w:id="14" w:name="_GoBack"/>
      <w:bookmarkEnd w:id="14"/>
    </w:p>
    <w:p w:rsidR="00FE09BE" w:rsidRDefault="00FE09BE" w:rsidP="00880790">
      <w:pPr>
        <w:pStyle w:val="StyleHeading3TimesNewRoman11ptNotBoldUnderline"/>
        <w:rPr>
          <w:szCs w:val="24"/>
        </w:rPr>
      </w:pPr>
      <w:bookmarkStart w:id="15" w:name="_Toc286052989"/>
      <w:r>
        <w:rPr>
          <w:szCs w:val="24"/>
        </w:rPr>
        <w:t>Sampling Plan</w:t>
      </w:r>
      <w:bookmarkEnd w:id="15"/>
    </w:p>
    <w:p w:rsidR="00FE09BE" w:rsidRDefault="00FE09BE" w:rsidP="003B6909">
      <w:pPr>
        <w:rPr>
          <w:rStyle w:val="StyleTimesNewRoman"/>
        </w:rPr>
      </w:pPr>
      <w:r w:rsidRPr="0082534B">
        <w:rPr>
          <w:rStyle w:val="StyleTimesNewRoman"/>
          <w:szCs w:val="24"/>
        </w:rPr>
        <w:t xml:space="preserve">Although the sample will include a mix of student characteristics, </w:t>
      </w:r>
      <w:r>
        <w:rPr>
          <w:rStyle w:val="StyleTimesNewRoman"/>
          <w:szCs w:val="24"/>
        </w:rPr>
        <w:t>the results will</w:t>
      </w:r>
      <w:r w:rsidRPr="0082534B">
        <w:rPr>
          <w:rStyle w:val="StyleTimesNewRoman"/>
          <w:szCs w:val="24"/>
        </w:rPr>
        <w:t xml:space="preserve"> not explicitly measure differences by those </w:t>
      </w:r>
      <w:r>
        <w:rPr>
          <w:rStyle w:val="StyleTimesNewRoman"/>
          <w:szCs w:val="24"/>
        </w:rPr>
        <w:t>characteristics</w:t>
      </w:r>
      <w:r w:rsidRPr="0082534B">
        <w:rPr>
          <w:rStyle w:val="StyleTimesNewRoman"/>
          <w:szCs w:val="24"/>
        </w:rPr>
        <w:t xml:space="preserve">. </w:t>
      </w:r>
      <w:r w:rsidRPr="003B6909">
        <w:rPr>
          <w:rStyle w:val="StyleTimesNewRoman"/>
        </w:rPr>
        <w:t>Existing research and practice ha</w:t>
      </w:r>
      <w:r>
        <w:rPr>
          <w:rStyle w:val="StyleTimesNewRoman"/>
        </w:rPr>
        <w:t>ve</w:t>
      </w:r>
      <w:r w:rsidRPr="003B6909">
        <w:rPr>
          <w:rStyle w:val="StyleTimesNewRoman"/>
        </w:rPr>
        <w:t xml:space="preserve"> failed to offer a methodological or practical consensus regarding the minimum or optimal sample size necessary to provide valid results for</w:t>
      </w:r>
      <w:r>
        <w:rPr>
          <w:rStyle w:val="StyleTimesNewRoman"/>
        </w:rPr>
        <w:t xml:space="preserve"> cognitive question development.</w:t>
      </w:r>
      <w:r>
        <w:rPr>
          <w:rStyle w:val="FootnoteReference"/>
          <w:rFonts w:ascii="Times New Roman" w:hAnsi="Times New Roman"/>
          <w:sz w:val="24"/>
        </w:rPr>
        <w:footnoteReference w:id="1"/>
      </w:r>
      <w:r>
        <w:rPr>
          <w:rStyle w:val="StyleTimesNewRoman"/>
        </w:rPr>
        <w:t xml:space="preserve"> S</w:t>
      </w:r>
      <w:r w:rsidRPr="003B6909">
        <w:rPr>
          <w:rStyle w:val="StyleTimesNewRoman"/>
        </w:rPr>
        <w:t xml:space="preserve">everal researchers have confirmed the standard of five as the minimum number of participants per </w:t>
      </w:r>
      <w:r>
        <w:rPr>
          <w:rStyle w:val="StyleTimesNewRoman"/>
        </w:rPr>
        <w:t xml:space="preserve">subgroup for analysis (i.e., </w:t>
      </w:r>
      <w:r w:rsidRPr="003B6909">
        <w:rPr>
          <w:rStyle w:val="StyleTimesNewRoman"/>
        </w:rPr>
        <w:t>cell</w:t>
      </w:r>
      <w:r>
        <w:rPr>
          <w:rStyle w:val="StyleTimesNewRoman"/>
        </w:rPr>
        <w:t>)</w:t>
      </w:r>
      <w:r w:rsidRPr="003B6909">
        <w:rPr>
          <w:rStyle w:val="StyleTimesNewRoman"/>
        </w:rPr>
        <w:t xml:space="preserve"> for the purposes of exploratory cognitive interviewing for </w:t>
      </w:r>
      <w:r>
        <w:rPr>
          <w:rStyle w:val="StyleTimesNewRoman"/>
        </w:rPr>
        <w:t>question</w:t>
      </w:r>
      <w:r w:rsidRPr="003B6909">
        <w:rPr>
          <w:rStyle w:val="StyleTimesNewRoman"/>
        </w:rPr>
        <w:t xml:space="preserve"> development.</w:t>
      </w:r>
      <w:r>
        <w:rPr>
          <w:rStyle w:val="FootnoteReference"/>
          <w:rFonts w:ascii="Times New Roman" w:hAnsi="Times New Roman"/>
          <w:sz w:val="24"/>
        </w:rPr>
        <w:footnoteReference w:id="2"/>
      </w:r>
      <w:r>
        <w:rPr>
          <w:rStyle w:val="StyleTimesNewRoman"/>
        </w:rPr>
        <w:t xml:space="preserve"> Other researchers have indicated that a</w:t>
      </w:r>
      <w:r w:rsidRPr="003B6909">
        <w:rPr>
          <w:rStyle w:val="StyleTimesNewRoman"/>
        </w:rPr>
        <w:t xml:space="preserve">lthough a sample size of five per cell </w:t>
      </w:r>
      <w:r>
        <w:rPr>
          <w:rStyle w:val="StyleTimesNewRoman"/>
        </w:rPr>
        <w:t>will</w:t>
      </w:r>
      <w:r w:rsidRPr="003B6909">
        <w:rPr>
          <w:rStyle w:val="StyleTimesNewRoman"/>
        </w:rPr>
        <w:t xml:space="preserve"> likely identify major problems with a </w:t>
      </w:r>
      <w:r>
        <w:rPr>
          <w:rStyle w:val="StyleTimesNewRoman"/>
        </w:rPr>
        <w:t>question</w:t>
      </w:r>
      <w:r w:rsidRPr="003B6909">
        <w:rPr>
          <w:rStyle w:val="StyleTimesNewRoman"/>
        </w:rPr>
        <w:t>, more is better</w:t>
      </w:r>
      <w:r>
        <w:rPr>
          <w:rStyle w:val="StyleTimesNewRoman"/>
        </w:rPr>
        <w:t>,</w:t>
      </w:r>
      <w:r w:rsidRPr="003B6909">
        <w:rPr>
          <w:rStyle w:val="StyleTimesNewRoman"/>
        </w:rPr>
        <w:t xml:space="preserve"> up to approximately fifteen per cell.</w:t>
      </w:r>
      <w:r>
        <w:rPr>
          <w:rStyle w:val="FootnoteReference"/>
          <w:rFonts w:ascii="Times New Roman" w:hAnsi="Times New Roman"/>
          <w:sz w:val="24"/>
        </w:rPr>
        <w:footnoteReference w:id="3"/>
      </w:r>
      <w:r>
        <w:rPr>
          <w:rStyle w:val="StyleTimesNewRoman"/>
        </w:rPr>
        <w:t xml:space="preserve">  With this research in mind, we plan to interview five grade 4 students for each of the writing tasks.  Given the TEL assessment construct is new, we plan to interview 10 grade 8 students for each of the TEL tasks or sets of items. </w:t>
      </w:r>
    </w:p>
    <w:p w:rsidR="00FE09BE" w:rsidRDefault="00FE09BE" w:rsidP="00880790">
      <w:pPr>
        <w:pStyle w:val="StyleHeading3TimesNewRoman11ptNotBoldUnderline"/>
        <w:rPr>
          <w:rStyle w:val="StyleTimesNewRoman"/>
          <w:rFonts w:cs="Arial"/>
        </w:rPr>
      </w:pPr>
    </w:p>
    <w:p w:rsidR="00FE09BE" w:rsidRPr="002A098C" w:rsidRDefault="00FE09BE" w:rsidP="00880790">
      <w:pPr>
        <w:pStyle w:val="StyleHeading3TimesNewRoman11ptNotBoldUnderline"/>
        <w:rPr>
          <w:szCs w:val="24"/>
        </w:rPr>
      </w:pPr>
      <w:bookmarkStart w:id="16" w:name="_Toc286052990"/>
      <w:r w:rsidRPr="002A098C">
        <w:rPr>
          <w:szCs w:val="24"/>
        </w:rPr>
        <w:t>Student Recruitment and Sample Characteristics</w:t>
      </w:r>
      <w:bookmarkEnd w:id="16"/>
    </w:p>
    <w:p w:rsidR="00FE09BE" w:rsidRPr="002A098C" w:rsidRDefault="00FE09BE" w:rsidP="0056608F">
      <w:pPr>
        <w:rPr>
          <w:rFonts w:ascii="Times New Roman" w:hAnsi="Times New Roman"/>
          <w:sz w:val="24"/>
          <w:szCs w:val="24"/>
        </w:rPr>
      </w:pPr>
      <w:r>
        <w:rPr>
          <w:rFonts w:ascii="Times New Roman" w:hAnsi="Times New Roman"/>
          <w:sz w:val="24"/>
          <w:szCs w:val="24"/>
        </w:rPr>
        <w:t xml:space="preserve">Parents and students will be recruited via phone and email using </w:t>
      </w:r>
      <w:r w:rsidRPr="002A098C">
        <w:rPr>
          <w:rFonts w:ascii="Times New Roman" w:hAnsi="Times New Roman"/>
          <w:sz w:val="24"/>
          <w:szCs w:val="24"/>
        </w:rPr>
        <w:t>participant database</w:t>
      </w:r>
      <w:r>
        <w:rPr>
          <w:rFonts w:ascii="Times New Roman" w:hAnsi="Times New Roman"/>
          <w:sz w:val="24"/>
          <w:szCs w:val="24"/>
        </w:rPr>
        <w:t>s</w:t>
      </w:r>
      <w:r w:rsidRPr="002A098C">
        <w:rPr>
          <w:rFonts w:ascii="Times New Roman" w:hAnsi="Times New Roman"/>
          <w:sz w:val="24"/>
          <w:szCs w:val="24"/>
        </w:rPr>
        <w:t xml:space="preserve"> of volunteers and through other available lists</w:t>
      </w:r>
      <w:r w:rsidRPr="00606D7A">
        <w:rPr>
          <w:rFonts w:ascii="Times New Roman" w:hAnsi="Times New Roman"/>
          <w:sz w:val="24"/>
          <w:szCs w:val="24"/>
        </w:rPr>
        <w:t xml:space="preserve"> (see Appendi</w:t>
      </w:r>
      <w:r>
        <w:rPr>
          <w:rFonts w:ascii="Times New Roman" w:hAnsi="Times New Roman"/>
          <w:sz w:val="24"/>
          <w:szCs w:val="24"/>
        </w:rPr>
        <w:t>x</w:t>
      </w:r>
      <w:r w:rsidRPr="00606D7A">
        <w:rPr>
          <w:rFonts w:ascii="Times New Roman" w:hAnsi="Times New Roman"/>
          <w:sz w:val="24"/>
          <w:szCs w:val="24"/>
        </w:rPr>
        <w:t xml:space="preserve"> </w:t>
      </w:r>
      <w:r>
        <w:rPr>
          <w:rFonts w:ascii="Times New Roman" w:hAnsi="Times New Roman"/>
          <w:sz w:val="24"/>
          <w:szCs w:val="24"/>
        </w:rPr>
        <w:t xml:space="preserve">A </w:t>
      </w:r>
      <w:r w:rsidRPr="00606D7A">
        <w:rPr>
          <w:rFonts w:ascii="Times New Roman" w:hAnsi="Times New Roman"/>
          <w:sz w:val="24"/>
          <w:szCs w:val="24"/>
        </w:rPr>
        <w:t>for the initial recruitment email</w:t>
      </w:r>
      <w:r>
        <w:rPr>
          <w:rFonts w:ascii="Times New Roman" w:hAnsi="Times New Roman"/>
          <w:sz w:val="24"/>
          <w:szCs w:val="24"/>
        </w:rPr>
        <w:t xml:space="preserve">).  </w:t>
      </w:r>
      <w:r w:rsidRPr="002A098C">
        <w:rPr>
          <w:rFonts w:ascii="Times New Roman" w:hAnsi="Times New Roman"/>
          <w:sz w:val="24"/>
          <w:szCs w:val="24"/>
        </w:rPr>
        <w:t>Potential student participants</w:t>
      </w:r>
      <w:r>
        <w:rPr>
          <w:rFonts w:ascii="Times New Roman" w:hAnsi="Times New Roman"/>
          <w:sz w:val="24"/>
          <w:szCs w:val="24"/>
        </w:rPr>
        <w:t xml:space="preserve"> and their parents</w:t>
      </w:r>
      <w:r w:rsidRPr="002A098C">
        <w:rPr>
          <w:rFonts w:ascii="Times New Roman" w:hAnsi="Times New Roman"/>
          <w:sz w:val="24"/>
          <w:szCs w:val="24"/>
        </w:rPr>
        <w:t xml:space="preserve"> will be screened by telephone</w:t>
      </w:r>
      <w:r>
        <w:rPr>
          <w:rFonts w:ascii="Times New Roman" w:hAnsi="Times New Roman"/>
          <w:sz w:val="24"/>
          <w:szCs w:val="24"/>
        </w:rPr>
        <w:t xml:space="preserve"> (see Appendices B and C)</w:t>
      </w:r>
      <w:r w:rsidRPr="002A098C">
        <w:rPr>
          <w:rFonts w:ascii="Times New Roman" w:hAnsi="Times New Roman"/>
          <w:sz w:val="24"/>
          <w:szCs w:val="24"/>
        </w:rPr>
        <w:t xml:space="preserve">. The screening process would be designed to yield </w:t>
      </w:r>
      <w:r>
        <w:rPr>
          <w:rFonts w:ascii="Times New Roman" w:hAnsi="Times New Roman"/>
          <w:sz w:val="24"/>
          <w:szCs w:val="24"/>
        </w:rPr>
        <w:t xml:space="preserve">a sample </w:t>
      </w:r>
      <w:r w:rsidRPr="002A098C">
        <w:rPr>
          <w:rFonts w:ascii="Times New Roman" w:hAnsi="Times New Roman"/>
          <w:sz w:val="24"/>
          <w:szCs w:val="24"/>
        </w:rPr>
        <w:t>with the following criteria:</w:t>
      </w:r>
    </w:p>
    <w:p w:rsidR="00FE09BE" w:rsidRDefault="00FE09BE" w:rsidP="00606D7A">
      <w:pPr>
        <w:numPr>
          <w:ilvl w:val="0"/>
          <w:numId w:val="34"/>
        </w:numPr>
        <w:ind w:left="720" w:hanging="360"/>
        <w:rPr>
          <w:rFonts w:ascii="Times New Roman" w:hAnsi="Times New Roman"/>
          <w:sz w:val="24"/>
          <w:szCs w:val="24"/>
        </w:rPr>
      </w:pPr>
      <w:r w:rsidRPr="002A098C">
        <w:rPr>
          <w:rFonts w:ascii="Times New Roman" w:hAnsi="Times New Roman"/>
          <w:sz w:val="24"/>
          <w:szCs w:val="24"/>
        </w:rPr>
        <w:t>Mix of race (Black, White, Asian)</w:t>
      </w:r>
    </w:p>
    <w:p w:rsidR="00FE09BE" w:rsidRDefault="00FE09BE" w:rsidP="00606D7A">
      <w:pPr>
        <w:numPr>
          <w:ilvl w:val="0"/>
          <w:numId w:val="34"/>
        </w:numPr>
        <w:ind w:left="720" w:hanging="360"/>
        <w:rPr>
          <w:rFonts w:ascii="Times New Roman" w:hAnsi="Times New Roman"/>
          <w:sz w:val="24"/>
          <w:szCs w:val="24"/>
        </w:rPr>
      </w:pPr>
      <w:r w:rsidRPr="002A098C">
        <w:rPr>
          <w:rFonts w:ascii="Times New Roman" w:hAnsi="Times New Roman"/>
          <w:sz w:val="24"/>
          <w:szCs w:val="24"/>
        </w:rPr>
        <w:t>Mix of Hispanic ethnicity</w:t>
      </w:r>
    </w:p>
    <w:p w:rsidR="00FE09BE" w:rsidRDefault="00FE09BE" w:rsidP="00606D7A">
      <w:pPr>
        <w:numPr>
          <w:ilvl w:val="0"/>
          <w:numId w:val="34"/>
        </w:numPr>
        <w:ind w:left="720" w:hanging="360"/>
        <w:rPr>
          <w:rFonts w:ascii="Times New Roman" w:hAnsi="Times New Roman"/>
          <w:sz w:val="24"/>
          <w:szCs w:val="24"/>
        </w:rPr>
      </w:pPr>
      <w:r w:rsidRPr="002A098C">
        <w:rPr>
          <w:rFonts w:ascii="Times New Roman" w:hAnsi="Times New Roman"/>
          <w:sz w:val="24"/>
          <w:szCs w:val="24"/>
        </w:rPr>
        <w:t>Mix of socioeconomic background (based on parental education)</w:t>
      </w:r>
    </w:p>
    <w:p w:rsidR="00FE09BE" w:rsidRDefault="00FE09BE" w:rsidP="00606D7A">
      <w:pPr>
        <w:numPr>
          <w:ilvl w:val="0"/>
          <w:numId w:val="34"/>
        </w:numPr>
        <w:ind w:left="720" w:hanging="360"/>
        <w:rPr>
          <w:rFonts w:ascii="Times New Roman" w:hAnsi="Times New Roman"/>
          <w:sz w:val="24"/>
          <w:szCs w:val="24"/>
        </w:rPr>
      </w:pPr>
      <w:r w:rsidRPr="002A098C">
        <w:rPr>
          <w:rFonts w:ascii="Times New Roman" w:hAnsi="Times New Roman"/>
          <w:sz w:val="24"/>
          <w:szCs w:val="24"/>
        </w:rPr>
        <w:t xml:space="preserve">Mix of urban/suburban/rural </w:t>
      </w:r>
    </w:p>
    <w:p w:rsidR="00FE09BE" w:rsidRDefault="00FE09BE" w:rsidP="00606D7A">
      <w:pPr>
        <w:numPr>
          <w:ilvl w:val="0"/>
          <w:numId w:val="34"/>
        </w:numPr>
        <w:ind w:left="720" w:hanging="360"/>
        <w:rPr>
          <w:rFonts w:ascii="Times New Roman" w:hAnsi="Times New Roman"/>
          <w:sz w:val="24"/>
          <w:szCs w:val="24"/>
        </w:rPr>
      </w:pPr>
      <w:r>
        <w:rPr>
          <w:rFonts w:ascii="Times New Roman" w:hAnsi="Times New Roman"/>
          <w:sz w:val="24"/>
          <w:szCs w:val="24"/>
        </w:rPr>
        <w:t xml:space="preserve">For TEL only, </w:t>
      </w:r>
      <w:r>
        <w:rPr>
          <w:rStyle w:val="StyleTimesNewRoman"/>
        </w:rPr>
        <w:t>mixed exposure to formal instruction in technology and engineering</w:t>
      </w:r>
    </w:p>
    <w:p w:rsidR="00FE09BE" w:rsidRDefault="00FE09BE" w:rsidP="008F7747">
      <w:pPr>
        <w:rPr>
          <w:rFonts w:ascii="Times New Roman" w:hAnsi="Times New Roman"/>
          <w:sz w:val="24"/>
          <w:szCs w:val="24"/>
        </w:rPr>
      </w:pPr>
    </w:p>
    <w:p w:rsidR="00FE09BE" w:rsidRDefault="00FE09BE" w:rsidP="00606D7A">
      <w:pPr>
        <w:rPr>
          <w:rFonts w:ascii="Times New Roman" w:hAnsi="Times New Roman"/>
          <w:sz w:val="24"/>
          <w:szCs w:val="24"/>
        </w:rPr>
      </w:pPr>
      <w:r>
        <w:rPr>
          <w:rFonts w:ascii="Times New Roman" w:hAnsi="Times New Roman"/>
          <w:sz w:val="24"/>
          <w:szCs w:val="24"/>
        </w:rPr>
        <w:t xml:space="preserve">The recruitment process described above will be conducted by UserWorks, Educational Testing Service, and possibly other contractors (see Section 5). </w:t>
      </w:r>
      <w:r w:rsidRPr="002A098C">
        <w:rPr>
          <w:rFonts w:ascii="Times New Roman" w:hAnsi="Times New Roman"/>
          <w:sz w:val="24"/>
          <w:szCs w:val="24"/>
        </w:rPr>
        <w:t xml:space="preserve">Please note that this </w:t>
      </w:r>
      <w:r>
        <w:rPr>
          <w:rFonts w:ascii="Times New Roman" w:hAnsi="Times New Roman"/>
          <w:sz w:val="24"/>
          <w:szCs w:val="24"/>
        </w:rPr>
        <w:t>recruitment</w:t>
      </w:r>
      <w:r w:rsidRPr="002A098C">
        <w:rPr>
          <w:rFonts w:ascii="Times New Roman" w:hAnsi="Times New Roman"/>
          <w:sz w:val="24"/>
          <w:szCs w:val="24"/>
        </w:rPr>
        <w:t xml:space="preserve"> procedure</w:t>
      </w:r>
      <w:r>
        <w:rPr>
          <w:rFonts w:ascii="Times New Roman" w:hAnsi="Times New Roman"/>
          <w:sz w:val="24"/>
          <w:szCs w:val="24"/>
        </w:rPr>
        <w:t xml:space="preserve"> was used</w:t>
      </w:r>
      <w:r w:rsidRPr="002A098C">
        <w:rPr>
          <w:rFonts w:ascii="Times New Roman" w:hAnsi="Times New Roman"/>
          <w:sz w:val="24"/>
          <w:szCs w:val="24"/>
        </w:rPr>
        <w:t xml:space="preserve"> to recruit participants for cognitive laboratory interviews conducted for NCES </w:t>
      </w:r>
      <w:r>
        <w:rPr>
          <w:rFonts w:ascii="Times New Roman" w:hAnsi="Times New Roman"/>
          <w:sz w:val="24"/>
          <w:szCs w:val="24"/>
        </w:rPr>
        <w:t xml:space="preserve">over the past </w:t>
      </w:r>
      <w:r w:rsidRPr="002A098C">
        <w:rPr>
          <w:rFonts w:ascii="Times New Roman" w:hAnsi="Times New Roman"/>
          <w:sz w:val="24"/>
          <w:szCs w:val="24"/>
        </w:rPr>
        <w:t>year</w:t>
      </w:r>
      <w:r>
        <w:rPr>
          <w:rStyle w:val="FootnoteReference"/>
          <w:rFonts w:ascii="Times New Roman" w:hAnsi="Times New Roman"/>
          <w:sz w:val="24"/>
          <w:szCs w:val="24"/>
        </w:rPr>
        <w:footnoteReference w:id="4"/>
      </w:r>
      <w:r w:rsidRPr="002A098C">
        <w:rPr>
          <w:rFonts w:ascii="Times New Roman" w:hAnsi="Times New Roman"/>
          <w:sz w:val="24"/>
          <w:szCs w:val="24"/>
        </w:rPr>
        <w:t xml:space="preserve">. </w:t>
      </w:r>
    </w:p>
    <w:p w:rsidR="00FE09BE" w:rsidRDefault="00FE09BE" w:rsidP="00606D7A">
      <w:pPr>
        <w:rPr>
          <w:rFonts w:ascii="Times New Roman" w:hAnsi="Times New Roman"/>
          <w:sz w:val="24"/>
          <w:szCs w:val="24"/>
        </w:rPr>
      </w:pPr>
    </w:p>
    <w:p w:rsidR="00FE09BE" w:rsidRDefault="00FE09BE" w:rsidP="00606D7A">
      <w:pPr>
        <w:rPr>
          <w:rFonts w:ascii="Times New Roman" w:hAnsi="Times New Roman"/>
          <w:sz w:val="24"/>
          <w:szCs w:val="24"/>
        </w:rPr>
      </w:pPr>
      <w:r>
        <w:rPr>
          <w:rFonts w:ascii="Times New Roman" w:hAnsi="Times New Roman"/>
          <w:sz w:val="24"/>
          <w:szCs w:val="24"/>
        </w:rPr>
        <w:t>Upon receiving agreement from the student and parent to participate in the study, confirmation letters will be sent and a follow-up phone call will be made (see Appendices D, E, and F).  Upon the completion of the interview, thank you letters will be sent to the student and parent (see Appendices G and H).</w:t>
      </w:r>
    </w:p>
    <w:p w:rsidR="00FE09BE" w:rsidRDefault="00FE09BE" w:rsidP="00606D7A">
      <w:pPr>
        <w:pStyle w:val="OMBSectionHeading"/>
      </w:pPr>
      <w:bookmarkStart w:id="17" w:name="_Toc286052939"/>
      <w:bookmarkStart w:id="18" w:name="_Toc286052991"/>
      <w:bookmarkStart w:id="19" w:name="_Toc286052940"/>
      <w:bookmarkStart w:id="20" w:name="_Toc286052992"/>
      <w:bookmarkStart w:id="21" w:name="_Toc286052941"/>
      <w:bookmarkStart w:id="22" w:name="_Toc286052993"/>
      <w:bookmarkStart w:id="23" w:name="_Toc286052942"/>
      <w:bookmarkStart w:id="24" w:name="_Toc286052994"/>
      <w:bookmarkStart w:id="25" w:name="_Toc286052943"/>
      <w:bookmarkStart w:id="26" w:name="_Toc286052995"/>
      <w:bookmarkStart w:id="27" w:name="_Toc286052944"/>
      <w:bookmarkStart w:id="28" w:name="_Toc286052996"/>
      <w:bookmarkStart w:id="29" w:name="_Toc286052945"/>
      <w:bookmarkStart w:id="30" w:name="_Toc286052997"/>
      <w:bookmarkStart w:id="31" w:name="_Toc286052946"/>
      <w:bookmarkStart w:id="32" w:name="_Toc286052998"/>
      <w:bookmarkStart w:id="33" w:name="_Toc286052947"/>
      <w:bookmarkStart w:id="34" w:name="_Toc286052999"/>
      <w:bookmarkStart w:id="35" w:name="_Toc286052948"/>
      <w:bookmarkStart w:id="36" w:name="_Toc286053000"/>
      <w:bookmarkStart w:id="37" w:name="_Toc286052949"/>
      <w:bookmarkStart w:id="38" w:name="_Toc286053001"/>
      <w:bookmarkStart w:id="39" w:name="_Toc286052950"/>
      <w:bookmarkStart w:id="40" w:name="_Toc286053002"/>
      <w:bookmarkStart w:id="41" w:name="_Toc286053003"/>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t>Data Collection</w:t>
      </w:r>
      <w:r w:rsidRPr="005379E2">
        <w:t xml:space="preserve"> Process</w:t>
      </w:r>
      <w:bookmarkEnd w:id="41"/>
    </w:p>
    <w:p w:rsidR="00FE09BE" w:rsidRDefault="00FE09BE" w:rsidP="00344A68">
      <w:pPr>
        <w:autoSpaceDE w:val="0"/>
        <w:autoSpaceDN w:val="0"/>
        <w:adjustRightInd w:val="0"/>
        <w:rPr>
          <w:rStyle w:val="StyleTimesNewRoman"/>
          <w:szCs w:val="24"/>
        </w:rPr>
      </w:pPr>
      <w:r>
        <w:rPr>
          <w:rStyle w:val="StyleTimesNewRoman"/>
          <w:szCs w:val="24"/>
        </w:rPr>
        <w:t>The student interviews will be conducted by Abt Associates and Educational Testing Service</w:t>
      </w:r>
      <w:r w:rsidRPr="002A098C">
        <w:rPr>
          <w:rStyle w:val="StyleTimesNewRoman"/>
          <w:szCs w:val="24"/>
        </w:rPr>
        <w:t xml:space="preserve"> (see </w:t>
      </w:r>
      <w:r>
        <w:rPr>
          <w:rStyle w:val="StyleTimesNewRoman"/>
          <w:szCs w:val="24"/>
        </w:rPr>
        <w:t>S</w:t>
      </w:r>
      <w:r w:rsidRPr="002A098C">
        <w:rPr>
          <w:rStyle w:val="StyleTimesNewRoman"/>
          <w:szCs w:val="24"/>
        </w:rPr>
        <w:t xml:space="preserve">ection </w:t>
      </w:r>
      <w:r>
        <w:rPr>
          <w:rStyle w:val="StyleTimesNewRoman"/>
          <w:szCs w:val="24"/>
        </w:rPr>
        <w:t>5</w:t>
      </w:r>
      <w:r w:rsidRPr="002A098C">
        <w:rPr>
          <w:rStyle w:val="StyleTimesNewRoman"/>
          <w:szCs w:val="24"/>
        </w:rPr>
        <w:t>)</w:t>
      </w:r>
      <w:r>
        <w:rPr>
          <w:rStyle w:val="StyleTimesNewRoman"/>
          <w:szCs w:val="24"/>
        </w:rPr>
        <w:t xml:space="preserve">. Qualified interviewers will be identified and </w:t>
      </w:r>
      <w:r w:rsidRPr="002A098C">
        <w:rPr>
          <w:rStyle w:val="StyleTimesNewRoman"/>
          <w:szCs w:val="24"/>
        </w:rPr>
        <w:t xml:space="preserve">trained on cognitive interviewing techniques </w:t>
      </w:r>
      <w:r>
        <w:rPr>
          <w:rStyle w:val="StyleTimesNewRoman"/>
          <w:szCs w:val="24"/>
        </w:rPr>
        <w:t xml:space="preserve">and the use of the specific </w:t>
      </w:r>
      <w:r w:rsidRPr="002A098C">
        <w:rPr>
          <w:rStyle w:val="StyleTimesNewRoman"/>
          <w:szCs w:val="24"/>
        </w:rPr>
        <w:t>protocol</w:t>
      </w:r>
      <w:r>
        <w:rPr>
          <w:rStyle w:val="StyleTimesNewRoman"/>
          <w:szCs w:val="24"/>
        </w:rPr>
        <w:t>s used in the study</w:t>
      </w:r>
      <w:r w:rsidRPr="002A098C">
        <w:rPr>
          <w:rStyle w:val="StyleTimesNewRoman"/>
          <w:szCs w:val="24"/>
        </w:rPr>
        <w:t xml:space="preserve">. </w:t>
      </w:r>
    </w:p>
    <w:p w:rsidR="00FE09BE" w:rsidRPr="002A098C" w:rsidRDefault="00FE09BE" w:rsidP="00344A68">
      <w:pPr>
        <w:autoSpaceDE w:val="0"/>
        <w:autoSpaceDN w:val="0"/>
        <w:adjustRightInd w:val="0"/>
        <w:rPr>
          <w:rStyle w:val="StyleTimesNewRoman"/>
          <w:szCs w:val="24"/>
        </w:rPr>
      </w:pPr>
    </w:p>
    <w:p w:rsidR="00FE09BE" w:rsidRPr="002A098C" w:rsidRDefault="00FE09BE" w:rsidP="00344A68">
      <w:pPr>
        <w:pStyle w:val="StyleHeading3TimesNewRoman11ptNotBoldUnderline"/>
        <w:rPr>
          <w:rFonts w:cs="Times New Roman"/>
          <w:szCs w:val="24"/>
        </w:rPr>
      </w:pPr>
      <w:bookmarkStart w:id="42" w:name="_Toc286053004"/>
      <w:r w:rsidRPr="002A098C">
        <w:rPr>
          <w:rFonts w:cs="Times New Roman"/>
          <w:szCs w:val="24"/>
        </w:rPr>
        <w:t>Cognitive Interview Process</w:t>
      </w:r>
      <w:bookmarkEnd w:id="42"/>
    </w:p>
    <w:p w:rsidR="00FE09BE" w:rsidRPr="002A098C" w:rsidRDefault="00FE09BE" w:rsidP="00FA4275">
      <w:pPr>
        <w:pStyle w:val="Header"/>
        <w:rPr>
          <w:rStyle w:val="StyleTimesNewRoman"/>
          <w:szCs w:val="24"/>
        </w:rPr>
      </w:pPr>
      <w:r>
        <w:rPr>
          <w:rFonts w:ascii="Times New Roman" w:hAnsi="Times New Roman"/>
          <w:sz w:val="24"/>
          <w:szCs w:val="24"/>
        </w:rPr>
        <w:t xml:space="preserve">The script and cognitive interview protocols to be used in this study are included in Volume II of this submission.  </w:t>
      </w:r>
      <w:r w:rsidRPr="002A098C">
        <w:rPr>
          <w:rFonts w:ascii="Times New Roman" w:hAnsi="Times New Roman"/>
          <w:sz w:val="24"/>
          <w:szCs w:val="24"/>
        </w:rPr>
        <w:t xml:space="preserve">Participants will first be welcomed, introduced to the interviewer and the observer (if an in-room observer is present), and told they are there to help answer questions about how people </w:t>
      </w:r>
      <w:r>
        <w:rPr>
          <w:rFonts w:ascii="Times New Roman" w:hAnsi="Times New Roman"/>
          <w:sz w:val="24"/>
          <w:szCs w:val="24"/>
        </w:rPr>
        <w:t>respond to assessment</w:t>
      </w:r>
      <w:r w:rsidRPr="002A098C">
        <w:rPr>
          <w:rFonts w:ascii="Times New Roman" w:hAnsi="Times New Roman"/>
          <w:sz w:val="24"/>
          <w:szCs w:val="24"/>
        </w:rPr>
        <w:t xml:space="preserve"> questions</w:t>
      </w:r>
      <w:r>
        <w:rPr>
          <w:rFonts w:ascii="Times New Roman" w:hAnsi="Times New Roman"/>
          <w:sz w:val="24"/>
          <w:szCs w:val="24"/>
        </w:rPr>
        <w:t xml:space="preserve"> for, as appropriate, writing or TEL</w:t>
      </w:r>
      <w:r w:rsidRPr="002A098C">
        <w:rPr>
          <w:rFonts w:ascii="Times New Roman" w:hAnsi="Times New Roman"/>
          <w:sz w:val="24"/>
          <w:szCs w:val="24"/>
        </w:rPr>
        <w:t xml:space="preserve">. Participants will be reassured </w:t>
      </w:r>
      <w:r>
        <w:rPr>
          <w:rFonts w:ascii="Times New Roman" w:hAnsi="Times New Roman"/>
          <w:sz w:val="24"/>
          <w:szCs w:val="24"/>
        </w:rPr>
        <w:t xml:space="preserve">that </w:t>
      </w:r>
      <w:r w:rsidRPr="002A098C">
        <w:rPr>
          <w:rFonts w:ascii="Times New Roman" w:hAnsi="Times New Roman"/>
          <w:sz w:val="24"/>
          <w:szCs w:val="24"/>
        </w:rPr>
        <w:t xml:space="preserve">their participation is voluntary and that </w:t>
      </w:r>
      <w:r w:rsidRPr="002C0649">
        <w:rPr>
          <w:rFonts w:ascii="Times New Roman" w:hAnsi="Times New Roman"/>
          <w:sz w:val="24"/>
          <w:szCs w:val="24"/>
        </w:rPr>
        <w:t>their answers may be used only for statistical purposes and may not be disclosed, or used, in identifiable form for any other purpose except as required by law [Education Sciences Reform Act of 2002, 20 U.S.C §9573].</w:t>
      </w:r>
      <w:r w:rsidRPr="002A098C">
        <w:rPr>
          <w:rFonts w:ascii="Times New Roman" w:hAnsi="Times New Roman"/>
          <w:sz w:val="24"/>
          <w:szCs w:val="24"/>
        </w:rPr>
        <w:t xml:space="preserve"> Interviewers will explain the think-aloud process, conduct a practice question, and then participants will answer questions verbally. Interviewers will use several different cognitive interviewing techniques, including general think-aloud and </w:t>
      </w:r>
      <w:r>
        <w:rPr>
          <w:rFonts w:ascii="Times New Roman" w:hAnsi="Times New Roman"/>
          <w:sz w:val="24"/>
          <w:szCs w:val="24"/>
        </w:rPr>
        <w:t>question</w:t>
      </w:r>
      <w:r w:rsidRPr="002A098C">
        <w:rPr>
          <w:rFonts w:ascii="Times New Roman" w:hAnsi="Times New Roman"/>
          <w:sz w:val="24"/>
          <w:szCs w:val="24"/>
        </w:rPr>
        <w:t xml:space="preserve">-specific probes, observation, and debriefing questions. </w:t>
      </w:r>
    </w:p>
    <w:p w:rsidR="00FE09BE" w:rsidRDefault="00FE09BE" w:rsidP="00A54970">
      <w:pPr>
        <w:pStyle w:val="Header"/>
        <w:rPr>
          <w:rFonts w:ascii="Times New Roman" w:hAnsi="Times New Roman"/>
          <w:sz w:val="24"/>
          <w:szCs w:val="24"/>
        </w:rPr>
      </w:pPr>
    </w:p>
    <w:p w:rsidR="00FE09BE" w:rsidRDefault="00FE09BE" w:rsidP="00A54970">
      <w:pPr>
        <w:pStyle w:val="Header"/>
        <w:rPr>
          <w:rFonts w:ascii="Times New Roman" w:hAnsi="Times New Roman"/>
          <w:sz w:val="24"/>
          <w:szCs w:val="24"/>
        </w:rPr>
      </w:pPr>
      <w:r>
        <w:rPr>
          <w:rFonts w:ascii="Times New Roman" w:hAnsi="Times New Roman"/>
          <w:sz w:val="24"/>
          <w:szCs w:val="24"/>
        </w:rPr>
        <w:t>The protocols contain a majority of generic interview questions that apply to all tasks. However, they may also contain specific questions that apply to particular tasks, especially for TEL, since that assessment will contain items that vary much more in form and content than those used in the writing assessment. For example, the grade 8 TEL protocol contains generic language, such as “</w:t>
      </w:r>
      <w:r w:rsidRPr="00BE7D5D">
        <w:rPr>
          <w:rFonts w:ascii="Times New Roman" w:hAnsi="Times New Roman"/>
          <w:sz w:val="24"/>
          <w:szCs w:val="24"/>
        </w:rPr>
        <w:t xml:space="preserve">How do you </w:t>
      </w:r>
      <w:r w:rsidRPr="00CA453F">
        <w:rPr>
          <w:rFonts w:ascii="Times New Roman" w:hAnsi="Times New Roman"/>
          <w:sz w:val="24"/>
          <w:szCs w:val="24"/>
        </w:rPr>
        <w:t xml:space="preserve">think </w:t>
      </w:r>
      <w:r w:rsidRPr="00BA6633">
        <w:rPr>
          <w:rFonts w:ascii="Times New Roman" w:hAnsi="Times New Roman"/>
          <w:i/>
          <w:sz w:val="24"/>
          <w:szCs w:val="24"/>
        </w:rPr>
        <w:t>an action you took or this element on the screen</w:t>
      </w:r>
      <w:r w:rsidRPr="00CA453F">
        <w:rPr>
          <w:rFonts w:ascii="Times New Roman" w:hAnsi="Times New Roman"/>
          <w:sz w:val="24"/>
          <w:szCs w:val="24"/>
        </w:rPr>
        <w:t xml:space="preserve"> helped you </w:t>
      </w:r>
      <w:r w:rsidRPr="00BA6633">
        <w:rPr>
          <w:rFonts w:ascii="Times New Roman" w:hAnsi="Times New Roman"/>
          <w:i/>
          <w:sz w:val="24"/>
          <w:szCs w:val="24"/>
        </w:rPr>
        <w:t>answer the question or do this part of the task</w:t>
      </w:r>
      <w:r w:rsidRPr="00BE7D5D">
        <w:rPr>
          <w:rFonts w:ascii="Times New Roman" w:hAnsi="Times New Roman"/>
          <w:sz w:val="24"/>
          <w:szCs w:val="24"/>
        </w:rPr>
        <w:t>?</w:t>
      </w:r>
      <w:r>
        <w:rPr>
          <w:rFonts w:ascii="Times New Roman" w:hAnsi="Times New Roman"/>
          <w:sz w:val="24"/>
          <w:szCs w:val="24"/>
        </w:rPr>
        <w:t xml:space="preserve">” which may be modified for a particular task, such as “How did </w:t>
      </w:r>
      <w:r w:rsidRPr="00387AAC">
        <w:rPr>
          <w:rFonts w:ascii="Times New Roman" w:hAnsi="Times New Roman"/>
          <w:i/>
          <w:sz w:val="24"/>
          <w:szCs w:val="24"/>
        </w:rPr>
        <w:t>using this menu</w:t>
      </w:r>
      <w:r>
        <w:rPr>
          <w:rFonts w:ascii="Times New Roman" w:hAnsi="Times New Roman"/>
          <w:sz w:val="24"/>
          <w:szCs w:val="24"/>
        </w:rPr>
        <w:t xml:space="preserve"> help you </w:t>
      </w:r>
      <w:r w:rsidRPr="00387AAC">
        <w:rPr>
          <w:rFonts w:ascii="Times New Roman" w:hAnsi="Times New Roman"/>
          <w:i/>
          <w:sz w:val="24"/>
          <w:szCs w:val="24"/>
        </w:rPr>
        <w:t>navigate through the website</w:t>
      </w:r>
      <w:r>
        <w:rPr>
          <w:rFonts w:ascii="Times New Roman" w:hAnsi="Times New Roman"/>
          <w:sz w:val="24"/>
          <w:szCs w:val="24"/>
        </w:rPr>
        <w:t xml:space="preserve">?” or “How did </w:t>
      </w:r>
      <w:r w:rsidRPr="00387AAC">
        <w:rPr>
          <w:rFonts w:ascii="Times New Roman" w:hAnsi="Times New Roman"/>
          <w:i/>
          <w:sz w:val="24"/>
          <w:szCs w:val="24"/>
        </w:rPr>
        <w:t>this figure on the screen</w:t>
      </w:r>
      <w:r>
        <w:rPr>
          <w:rFonts w:ascii="Times New Roman" w:hAnsi="Times New Roman"/>
          <w:sz w:val="24"/>
          <w:szCs w:val="24"/>
        </w:rPr>
        <w:t xml:space="preserve"> help you </w:t>
      </w:r>
      <w:r w:rsidRPr="00387AAC">
        <w:rPr>
          <w:rFonts w:ascii="Times New Roman" w:hAnsi="Times New Roman"/>
          <w:i/>
          <w:sz w:val="24"/>
          <w:szCs w:val="24"/>
        </w:rPr>
        <w:t>answer the question</w:t>
      </w:r>
      <w:r>
        <w:rPr>
          <w:rFonts w:ascii="Times New Roman" w:hAnsi="Times New Roman"/>
          <w:sz w:val="24"/>
          <w:szCs w:val="24"/>
        </w:rPr>
        <w:t>?”.</w:t>
      </w:r>
    </w:p>
    <w:p w:rsidR="00FE09BE" w:rsidRPr="002A098C" w:rsidRDefault="00FE09BE" w:rsidP="00A54970">
      <w:pPr>
        <w:pStyle w:val="Header"/>
        <w:rPr>
          <w:rFonts w:ascii="Times New Roman" w:hAnsi="Times New Roman"/>
          <w:sz w:val="24"/>
          <w:szCs w:val="24"/>
        </w:rPr>
      </w:pPr>
    </w:p>
    <w:p w:rsidR="00FE09BE" w:rsidRDefault="00FE09BE" w:rsidP="006D0F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szCs w:val="24"/>
        </w:rPr>
      </w:pPr>
      <w:r>
        <w:rPr>
          <w:rFonts w:ascii="Times New Roman" w:hAnsi="Times New Roman"/>
          <w:sz w:val="24"/>
          <w:szCs w:val="24"/>
        </w:rPr>
        <w:t>TEL tasks are ultimately intended to be delivered to students as interactive, computer-based tasks; though writing tasks are not interactive in the way TEL tasks are, they are computer-based.  Writing interviews will be conducted on computer, using an interface similar to that to be used for the grade 4 NAEP 2012 pilot and task stimuli, in either draft form or mocked up, to approximate the final version. (Note that usability testing of the writing interface for grade 4 students is being conducted separately.</w:t>
      </w:r>
      <w:r>
        <w:rPr>
          <w:rStyle w:val="FootnoteReference"/>
          <w:rFonts w:ascii="Times New Roman" w:hAnsi="Times New Roman"/>
          <w:sz w:val="24"/>
          <w:szCs w:val="24"/>
        </w:rPr>
        <w:footnoteReference w:id="5"/>
      </w:r>
      <w:r>
        <w:rPr>
          <w:rFonts w:ascii="Times New Roman" w:hAnsi="Times New Roman"/>
          <w:sz w:val="24"/>
          <w:szCs w:val="24"/>
        </w:rPr>
        <w:t xml:space="preserve">) </w:t>
      </w:r>
      <w:r w:rsidRPr="006361FD">
        <w:rPr>
          <w:rFonts w:ascii="Times New Roman" w:hAnsi="Times New Roman"/>
          <w:sz w:val="24"/>
          <w:szCs w:val="24"/>
        </w:rPr>
        <w:t xml:space="preserve"> </w:t>
      </w:r>
      <w:r>
        <w:rPr>
          <w:rFonts w:ascii="Times New Roman" w:hAnsi="Times New Roman"/>
          <w:sz w:val="24"/>
          <w:szCs w:val="24"/>
        </w:rPr>
        <w:t>In order to introduce the student to the writing computer system, students will watch a short tutorial before beginning the actual tasks.</w:t>
      </w:r>
    </w:p>
    <w:p w:rsidR="00FE09BE" w:rsidRDefault="00FE09BE" w:rsidP="006D0F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szCs w:val="24"/>
        </w:rPr>
      </w:pPr>
    </w:p>
    <w:p w:rsidR="00FE09BE" w:rsidRDefault="00FE09BE" w:rsidP="006D0F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StyleTimesNewRoman"/>
          <w:szCs w:val="24"/>
        </w:rPr>
      </w:pPr>
      <w:r>
        <w:rPr>
          <w:rFonts w:ascii="Times New Roman" w:hAnsi="Times New Roman"/>
          <w:sz w:val="24"/>
          <w:szCs w:val="24"/>
        </w:rPr>
        <w:t xml:space="preserve">However, because cog labs are to be conducted at an early stage of development and, thus, the full computer system will not be available, TEL interviews will be conducted using paper-and-pencil prototypes or, where feasible, using computer prototypes with limited interactivity.  </w:t>
      </w:r>
      <w:r w:rsidRPr="00284251">
        <w:rPr>
          <w:rFonts w:ascii="Times New Roman" w:hAnsi="Times New Roman"/>
          <w:sz w:val="24"/>
          <w:szCs w:val="24"/>
        </w:rPr>
        <w:t xml:space="preserve">Given </w:t>
      </w:r>
      <w:r>
        <w:rPr>
          <w:rFonts w:ascii="Times New Roman" w:hAnsi="Times New Roman"/>
          <w:sz w:val="24"/>
          <w:szCs w:val="24"/>
        </w:rPr>
        <w:t xml:space="preserve">that </w:t>
      </w:r>
      <w:r w:rsidRPr="00284251">
        <w:rPr>
          <w:rFonts w:ascii="Times New Roman" w:hAnsi="Times New Roman"/>
          <w:sz w:val="24"/>
          <w:szCs w:val="24"/>
        </w:rPr>
        <w:t>the purpose of the cog labs is to provide insight into student understanding of the items and tasks, the different mode of administration will not affect the interpretation of the cog lab results.  Additional</w:t>
      </w:r>
      <w:r>
        <w:rPr>
          <w:rFonts w:ascii="Times New Roman" w:hAnsi="Times New Roman"/>
          <w:sz w:val="24"/>
          <w:szCs w:val="24"/>
        </w:rPr>
        <w:t xml:space="preserve"> piloting testing of the items and tasks </w:t>
      </w:r>
      <w:r w:rsidRPr="00284251">
        <w:rPr>
          <w:rFonts w:ascii="Times New Roman" w:hAnsi="Times New Roman"/>
          <w:sz w:val="24"/>
          <w:szCs w:val="24"/>
        </w:rPr>
        <w:t>will be done on the computer prior to a full-scale administration.</w:t>
      </w:r>
    </w:p>
    <w:p w:rsidR="00FE09BE" w:rsidRDefault="00FE09BE" w:rsidP="00344A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StyleTimesNewRoman"/>
          <w:szCs w:val="24"/>
        </w:rPr>
      </w:pPr>
    </w:p>
    <w:p w:rsidR="00FE09BE" w:rsidRPr="002A098C" w:rsidRDefault="00FE09BE" w:rsidP="00344A68">
      <w:pPr>
        <w:pStyle w:val="StyleHeading3TimesNewRoman11ptNotBoldUnderline"/>
        <w:rPr>
          <w:rFonts w:cs="Times New Roman"/>
          <w:szCs w:val="24"/>
        </w:rPr>
      </w:pPr>
      <w:bookmarkStart w:id="43" w:name="_Toc286053005"/>
      <w:r w:rsidRPr="002A098C">
        <w:rPr>
          <w:rFonts w:cs="Times New Roman"/>
          <w:szCs w:val="24"/>
        </w:rPr>
        <w:t>Units of Analysis</w:t>
      </w:r>
      <w:bookmarkEnd w:id="43"/>
    </w:p>
    <w:p w:rsidR="00FE09BE" w:rsidRPr="002A098C" w:rsidRDefault="00FE09BE" w:rsidP="00344A68">
      <w:pPr>
        <w:widowControl w:val="0"/>
        <w:rPr>
          <w:rStyle w:val="StyleTimesNewRoman"/>
          <w:szCs w:val="24"/>
        </w:rPr>
      </w:pPr>
      <w:r w:rsidRPr="002A098C">
        <w:rPr>
          <w:rStyle w:val="StyleTimesNewRoman"/>
          <w:szCs w:val="24"/>
        </w:rPr>
        <w:t xml:space="preserve">The key unit of analysis is the </w:t>
      </w:r>
      <w:r>
        <w:rPr>
          <w:rStyle w:val="StyleTimesNewRoman"/>
          <w:szCs w:val="24"/>
        </w:rPr>
        <w:t>item or task</w:t>
      </w:r>
      <w:r w:rsidRPr="002A098C">
        <w:rPr>
          <w:rStyle w:val="StyleTimesNewRoman"/>
          <w:szCs w:val="24"/>
        </w:rPr>
        <w:t xml:space="preserve">. </w:t>
      </w:r>
      <w:r>
        <w:rPr>
          <w:rStyle w:val="StyleTimesNewRoman"/>
          <w:szCs w:val="24"/>
        </w:rPr>
        <w:t>Items or tasks</w:t>
      </w:r>
      <w:r w:rsidRPr="002A098C">
        <w:rPr>
          <w:rStyle w:val="StyleTimesNewRoman"/>
          <w:szCs w:val="24"/>
        </w:rPr>
        <w:t xml:space="preserve"> will be analyzed across participants.</w:t>
      </w:r>
    </w:p>
    <w:p w:rsidR="00FE09BE" w:rsidRPr="002A098C" w:rsidRDefault="00FE09BE" w:rsidP="00344A68">
      <w:pPr>
        <w:widowControl w:val="0"/>
        <w:rPr>
          <w:rStyle w:val="StyleTimesNewRoman"/>
          <w:szCs w:val="24"/>
        </w:rPr>
      </w:pPr>
    </w:p>
    <w:p w:rsidR="00FE09BE" w:rsidRPr="002A098C" w:rsidRDefault="00FE09BE" w:rsidP="00344A68">
      <w:pPr>
        <w:widowControl w:val="0"/>
        <w:rPr>
          <w:rStyle w:val="StyleTimesNewRoman"/>
          <w:szCs w:val="24"/>
        </w:rPr>
      </w:pPr>
      <w:r w:rsidRPr="002A098C">
        <w:rPr>
          <w:rStyle w:val="StyleTimesNewRoman"/>
          <w:szCs w:val="24"/>
        </w:rPr>
        <w:t xml:space="preserve">The types of data collected about the </w:t>
      </w:r>
      <w:r>
        <w:rPr>
          <w:rStyle w:val="StyleTimesNewRoman"/>
          <w:szCs w:val="24"/>
        </w:rPr>
        <w:t>question</w:t>
      </w:r>
      <w:r w:rsidRPr="002A098C">
        <w:rPr>
          <w:rStyle w:val="StyleTimesNewRoman"/>
          <w:szCs w:val="24"/>
        </w:rPr>
        <w:t xml:space="preserve">s will include </w:t>
      </w:r>
    </w:p>
    <w:p w:rsidR="00FE09BE" w:rsidRDefault="00FE09BE" w:rsidP="00606D7A">
      <w:pPr>
        <w:pStyle w:val="Level1"/>
        <w:numPr>
          <w:ilvl w:val="0"/>
          <w:numId w:val="35"/>
        </w:numPr>
        <w:ind w:left="720" w:hanging="360"/>
        <w:rPr>
          <w:rFonts w:ascii="Times New Roman" w:hAnsi="Times New Roman"/>
          <w:sz w:val="24"/>
          <w:szCs w:val="24"/>
        </w:rPr>
      </w:pPr>
      <w:r w:rsidRPr="002A098C">
        <w:rPr>
          <w:rFonts w:ascii="Times New Roman" w:hAnsi="Times New Roman"/>
          <w:sz w:val="24"/>
          <w:szCs w:val="24"/>
        </w:rPr>
        <w:t>think-aloud verbal reports;</w:t>
      </w:r>
    </w:p>
    <w:p w:rsidR="00FE09BE" w:rsidRDefault="00FE09BE" w:rsidP="00606D7A">
      <w:pPr>
        <w:pStyle w:val="Level1"/>
        <w:numPr>
          <w:ilvl w:val="0"/>
          <w:numId w:val="35"/>
        </w:numPr>
        <w:ind w:left="720" w:hanging="360"/>
        <w:rPr>
          <w:rFonts w:ascii="Times New Roman" w:hAnsi="Times New Roman"/>
          <w:sz w:val="24"/>
          <w:szCs w:val="24"/>
        </w:rPr>
      </w:pPr>
      <w:r w:rsidRPr="002A098C">
        <w:rPr>
          <w:rFonts w:ascii="Times New Roman" w:hAnsi="Times New Roman"/>
          <w:sz w:val="24"/>
          <w:szCs w:val="24"/>
        </w:rPr>
        <w:t xml:space="preserve">behavioral coding (e.g., errors in reading </w:t>
      </w:r>
      <w:r>
        <w:rPr>
          <w:rFonts w:ascii="Times New Roman" w:hAnsi="Times New Roman"/>
          <w:sz w:val="24"/>
          <w:szCs w:val="24"/>
        </w:rPr>
        <w:t>items or tasks</w:t>
      </w:r>
      <w:r w:rsidRPr="002A098C">
        <w:rPr>
          <w:rFonts w:ascii="Times New Roman" w:hAnsi="Times New Roman"/>
          <w:sz w:val="24"/>
          <w:szCs w:val="24"/>
        </w:rPr>
        <w:t>);</w:t>
      </w:r>
    </w:p>
    <w:p w:rsidR="00FE09BE" w:rsidRDefault="00FE09BE" w:rsidP="00606D7A">
      <w:pPr>
        <w:pStyle w:val="Level1"/>
        <w:numPr>
          <w:ilvl w:val="0"/>
          <w:numId w:val="35"/>
        </w:numPr>
        <w:ind w:left="720" w:hanging="360"/>
        <w:rPr>
          <w:rFonts w:ascii="Times New Roman" w:hAnsi="Times New Roman"/>
          <w:sz w:val="24"/>
          <w:szCs w:val="24"/>
        </w:rPr>
      </w:pPr>
      <w:r w:rsidRPr="002A098C">
        <w:rPr>
          <w:rFonts w:ascii="Times New Roman" w:hAnsi="Times New Roman"/>
          <w:sz w:val="24"/>
          <w:szCs w:val="24"/>
        </w:rPr>
        <w:t>responses to generic probes;</w:t>
      </w:r>
    </w:p>
    <w:p w:rsidR="00FE09BE" w:rsidRDefault="00FE09BE" w:rsidP="00606D7A">
      <w:pPr>
        <w:pStyle w:val="Level1"/>
        <w:numPr>
          <w:ilvl w:val="0"/>
          <w:numId w:val="35"/>
        </w:numPr>
        <w:ind w:left="720" w:hanging="360"/>
        <w:rPr>
          <w:rFonts w:ascii="Times New Roman" w:hAnsi="Times New Roman"/>
          <w:sz w:val="24"/>
          <w:szCs w:val="24"/>
        </w:rPr>
      </w:pPr>
      <w:r w:rsidRPr="002A098C">
        <w:rPr>
          <w:rFonts w:ascii="Times New Roman" w:hAnsi="Times New Roman"/>
          <w:sz w:val="24"/>
          <w:szCs w:val="24"/>
        </w:rPr>
        <w:t xml:space="preserve">responses to </w:t>
      </w:r>
      <w:r>
        <w:rPr>
          <w:rFonts w:ascii="Times New Roman" w:hAnsi="Times New Roman"/>
          <w:sz w:val="24"/>
          <w:szCs w:val="24"/>
        </w:rPr>
        <w:t>item or task</w:t>
      </w:r>
      <w:r w:rsidRPr="002A098C">
        <w:rPr>
          <w:rFonts w:ascii="Times New Roman" w:hAnsi="Times New Roman"/>
          <w:sz w:val="24"/>
          <w:szCs w:val="24"/>
        </w:rPr>
        <w:t>-specific probes;</w:t>
      </w:r>
    </w:p>
    <w:p w:rsidR="00FE09BE" w:rsidRDefault="00FE09BE" w:rsidP="00606D7A">
      <w:pPr>
        <w:pStyle w:val="Level1"/>
        <w:numPr>
          <w:ilvl w:val="0"/>
          <w:numId w:val="35"/>
        </w:numPr>
        <w:ind w:left="720" w:hanging="360"/>
        <w:rPr>
          <w:rFonts w:ascii="Times New Roman" w:hAnsi="Times New Roman"/>
          <w:sz w:val="24"/>
          <w:szCs w:val="24"/>
        </w:rPr>
      </w:pPr>
      <w:r w:rsidRPr="002A098C">
        <w:rPr>
          <w:rFonts w:ascii="Times New Roman" w:hAnsi="Times New Roman"/>
          <w:sz w:val="24"/>
          <w:szCs w:val="24"/>
        </w:rPr>
        <w:t>additional volunteered participant comments; and</w:t>
      </w:r>
    </w:p>
    <w:p w:rsidR="00FE09BE" w:rsidRDefault="00FE09BE" w:rsidP="00606D7A">
      <w:pPr>
        <w:pStyle w:val="Level1"/>
        <w:numPr>
          <w:ilvl w:val="0"/>
          <w:numId w:val="35"/>
        </w:numPr>
        <w:ind w:left="720" w:hanging="360"/>
        <w:rPr>
          <w:rFonts w:ascii="Times New Roman" w:hAnsi="Times New Roman"/>
          <w:sz w:val="24"/>
          <w:szCs w:val="24"/>
        </w:rPr>
      </w:pPr>
      <w:r w:rsidRPr="002A098C">
        <w:rPr>
          <w:rFonts w:ascii="Times New Roman" w:hAnsi="Times New Roman"/>
          <w:sz w:val="24"/>
          <w:szCs w:val="24"/>
        </w:rPr>
        <w:t>debriefing questions.</w:t>
      </w:r>
    </w:p>
    <w:p w:rsidR="00FE09BE" w:rsidRPr="002A098C" w:rsidRDefault="00FE09BE" w:rsidP="00344A68">
      <w:pPr>
        <w:widowControl w:val="0"/>
        <w:ind w:left="720"/>
        <w:rPr>
          <w:rFonts w:ascii="Times New Roman" w:hAnsi="Times New Roman"/>
          <w:sz w:val="24"/>
          <w:szCs w:val="24"/>
        </w:rPr>
      </w:pPr>
    </w:p>
    <w:p w:rsidR="00FE09BE" w:rsidRPr="002A098C" w:rsidRDefault="00FE09BE" w:rsidP="00344A68">
      <w:pPr>
        <w:widowControl w:val="0"/>
        <w:rPr>
          <w:rStyle w:val="StyleTimesNewRoman"/>
          <w:szCs w:val="24"/>
        </w:rPr>
      </w:pPr>
      <w:r w:rsidRPr="002A098C">
        <w:rPr>
          <w:rStyle w:val="StyleTimesNewRoman"/>
          <w:szCs w:val="24"/>
        </w:rPr>
        <w:t xml:space="preserve">A coding frame </w:t>
      </w:r>
      <w:r>
        <w:rPr>
          <w:rStyle w:val="StyleTimesNewRoman"/>
          <w:szCs w:val="24"/>
        </w:rPr>
        <w:t xml:space="preserve">may </w:t>
      </w:r>
      <w:r w:rsidRPr="002A098C">
        <w:rPr>
          <w:rStyle w:val="StyleTimesNewRoman"/>
          <w:szCs w:val="24"/>
        </w:rPr>
        <w:t xml:space="preserve">be developed for the responses to think-aloud questions and other verbal reports. The frame will be designed to identify and code reflection of verbal responses </w:t>
      </w:r>
      <w:r>
        <w:rPr>
          <w:rStyle w:val="StyleTimesNewRoman"/>
          <w:szCs w:val="24"/>
        </w:rPr>
        <w:t xml:space="preserve">and </w:t>
      </w:r>
      <w:r w:rsidRPr="002A098C">
        <w:rPr>
          <w:rStyle w:val="StyleTimesNewRoman"/>
          <w:szCs w:val="24"/>
        </w:rPr>
        <w:t xml:space="preserve">to identify problems associated with </w:t>
      </w:r>
      <w:r>
        <w:rPr>
          <w:rStyle w:val="StyleTimesNewRoman"/>
          <w:szCs w:val="24"/>
        </w:rPr>
        <w:t>item or task</w:t>
      </w:r>
      <w:r w:rsidRPr="002A098C">
        <w:rPr>
          <w:rStyle w:val="StyleTimesNewRoman"/>
          <w:szCs w:val="24"/>
        </w:rPr>
        <w:t xml:space="preserve"> comprehension, memory retrieval, judgment/estimation processes, and response processes. The draft coding frame will be modified and supplemented based on reviewing the initial cognitive interviews. </w:t>
      </w:r>
    </w:p>
    <w:p w:rsidR="00FE09BE" w:rsidRPr="002A098C" w:rsidRDefault="00FE09BE" w:rsidP="00344A68">
      <w:pPr>
        <w:widowControl w:val="0"/>
        <w:rPr>
          <w:rFonts w:ascii="Times New Roman" w:hAnsi="Times New Roman"/>
          <w:b/>
          <w:bCs/>
          <w:iCs/>
          <w:sz w:val="24"/>
          <w:szCs w:val="24"/>
        </w:rPr>
      </w:pPr>
    </w:p>
    <w:p w:rsidR="00FE09BE" w:rsidRPr="002A098C" w:rsidRDefault="00FE09BE" w:rsidP="00344A68">
      <w:pPr>
        <w:pStyle w:val="StyleHeading3TimesNewRoman11ptNotBoldUnderline"/>
        <w:rPr>
          <w:rFonts w:cs="Times New Roman"/>
          <w:szCs w:val="24"/>
        </w:rPr>
      </w:pPr>
      <w:bookmarkStart w:id="44" w:name="_Toc286053006"/>
      <w:r w:rsidRPr="002A098C">
        <w:rPr>
          <w:rFonts w:cs="Times New Roman"/>
          <w:szCs w:val="24"/>
        </w:rPr>
        <w:t>Analysis Plan</w:t>
      </w:r>
      <w:bookmarkEnd w:id="44"/>
    </w:p>
    <w:p w:rsidR="00FE09BE" w:rsidRPr="002A098C" w:rsidRDefault="00FE09BE" w:rsidP="00344A68">
      <w:pPr>
        <w:widowControl w:val="0"/>
        <w:rPr>
          <w:rStyle w:val="StyleTimesNewRoman"/>
          <w:szCs w:val="24"/>
        </w:rPr>
      </w:pPr>
      <w:r w:rsidRPr="002A098C">
        <w:rPr>
          <w:rStyle w:val="StyleTimesNewRoman"/>
          <w:szCs w:val="24"/>
        </w:rPr>
        <w:t xml:space="preserve">The general analysis approach will be to compile the different types of data in spreadsheets and other formats to facilitate identification of patterns of responses for specific </w:t>
      </w:r>
      <w:r>
        <w:rPr>
          <w:rStyle w:val="StyleTimesNewRoman"/>
          <w:szCs w:val="24"/>
        </w:rPr>
        <w:t>items or tasks</w:t>
      </w:r>
      <w:r w:rsidRPr="002A098C">
        <w:rPr>
          <w:rStyle w:val="StyleTimesNewRoman"/>
          <w:szCs w:val="24"/>
        </w:rPr>
        <w:t>, for example, patterns of counts of verbal report codes and of responses to probes or debriefing questions.</w:t>
      </w:r>
    </w:p>
    <w:p w:rsidR="00FE09BE" w:rsidRPr="002A098C" w:rsidRDefault="00FE09BE" w:rsidP="00344A68">
      <w:pPr>
        <w:widowControl w:val="0"/>
        <w:rPr>
          <w:rStyle w:val="StyleTimesNewRoman"/>
          <w:szCs w:val="24"/>
        </w:rPr>
      </w:pPr>
    </w:p>
    <w:p w:rsidR="00FE09BE" w:rsidRPr="002A098C" w:rsidRDefault="00FE09BE" w:rsidP="00344A68">
      <w:pPr>
        <w:widowControl w:val="0"/>
        <w:rPr>
          <w:rStyle w:val="StyleTimesNewRoman"/>
          <w:szCs w:val="24"/>
        </w:rPr>
      </w:pPr>
      <w:r w:rsidRPr="002A098C">
        <w:rPr>
          <w:rStyle w:val="StyleTimesNewRoman"/>
          <w:szCs w:val="24"/>
        </w:rPr>
        <w:t>Each type of data for a</w:t>
      </w:r>
      <w:r>
        <w:rPr>
          <w:rStyle w:val="StyleTimesNewRoman"/>
          <w:szCs w:val="24"/>
        </w:rPr>
        <w:t>n item or task</w:t>
      </w:r>
      <w:r w:rsidRPr="002A098C">
        <w:rPr>
          <w:rStyle w:val="StyleTimesNewRoman"/>
          <w:szCs w:val="24"/>
        </w:rPr>
        <w:t xml:space="preserve"> will be examined both indepe</w:t>
      </w:r>
      <w:r>
        <w:rPr>
          <w:rStyle w:val="StyleTimesNewRoman"/>
          <w:szCs w:val="24"/>
        </w:rPr>
        <w:t>ndently and in conjunction with item-specific features (e.g., nature of stimulus, item or task length or complexity, item type, and number of response choices)</w:t>
      </w:r>
      <w:r w:rsidRPr="002A098C">
        <w:rPr>
          <w:rStyle w:val="StyleTimesNewRoman"/>
          <w:szCs w:val="24"/>
        </w:rPr>
        <w:t xml:space="preserve"> for the </w:t>
      </w:r>
      <w:r>
        <w:rPr>
          <w:rStyle w:val="StyleTimesNewRoman"/>
          <w:szCs w:val="24"/>
        </w:rPr>
        <w:t xml:space="preserve">item or task </w:t>
      </w:r>
      <w:r w:rsidRPr="002A098C">
        <w:rPr>
          <w:rStyle w:val="StyleTimesNewRoman"/>
          <w:szCs w:val="24"/>
        </w:rPr>
        <w:t>in order to determine whether a feature or an effect of a</w:t>
      </w:r>
      <w:r>
        <w:rPr>
          <w:rStyle w:val="StyleTimesNewRoman"/>
          <w:szCs w:val="24"/>
        </w:rPr>
        <w:t>n</w:t>
      </w:r>
      <w:r w:rsidRPr="002A098C">
        <w:rPr>
          <w:rStyle w:val="StyleTimesNewRoman"/>
          <w:szCs w:val="24"/>
        </w:rPr>
        <w:t xml:space="preserve"> </w:t>
      </w:r>
      <w:r>
        <w:rPr>
          <w:rStyle w:val="StyleTimesNewRoman"/>
          <w:szCs w:val="24"/>
        </w:rPr>
        <w:t>item or task</w:t>
      </w:r>
      <w:r w:rsidRPr="002A098C">
        <w:rPr>
          <w:rStyle w:val="StyleTimesNewRoman"/>
          <w:szCs w:val="24"/>
        </w:rPr>
        <w:t xml:space="preserve"> is observed across multiple measures and/or across administrations of the </w:t>
      </w:r>
      <w:r>
        <w:rPr>
          <w:rStyle w:val="StyleTimesNewRoman"/>
          <w:szCs w:val="24"/>
        </w:rPr>
        <w:t>item or task</w:t>
      </w:r>
      <w:r w:rsidRPr="002A098C">
        <w:rPr>
          <w:rStyle w:val="StyleTimesNewRoman"/>
          <w:szCs w:val="24"/>
        </w:rPr>
        <w:t>.</w:t>
      </w:r>
    </w:p>
    <w:p w:rsidR="00FE09BE" w:rsidRPr="002A098C" w:rsidRDefault="00FE09BE" w:rsidP="00344A68">
      <w:pPr>
        <w:widowControl w:val="0"/>
        <w:rPr>
          <w:rStyle w:val="StyleTimesNewRoman"/>
          <w:szCs w:val="24"/>
        </w:rPr>
      </w:pPr>
    </w:p>
    <w:p w:rsidR="00FE09BE" w:rsidRPr="002A098C" w:rsidRDefault="00FE09BE" w:rsidP="00BC679F">
      <w:pPr>
        <w:widowControl w:val="0"/>
        <w:rPr>
          <w:rStyle w:val="StyleTimesNewRoman"/>
          <w:szCs w:val="24"/>
        </w:rPr>
      </w:pPr>
      <w:r w:rsidRPr="002A098C">
        <w:rPr>
          <w:rStyle w:val="StyleTimesNewRoman"/>
          <w:szCs w:val="24"/>
        </w:rPr>
        <w:t>This approach will ensure that the data are analyzed in a way that is thorough</w:t>
      </w:r>
      <w:r>
        <w:rPr>
          <w:rStyle w:val="StyleTimesNewRoman"/>
          <w:szCs w:val="24"/>
        </w:rPr>
        <w:t xml:space="preserve">, systematic, </w:t>
      </w:r>
      <w:r w:rsidRPr="002A098C">
        <w:rPr>
          <w:rStyle w:val="StyleTimesNewRoman"/>
          <w:szCs w:val="24"/>
        </w:rPr>
        <w:t xml:space="preserve">and that will enhance identification of problems with </w:t>
      </w:r>
      <w:r>
        <w:rPr>
          <w:rStyle w:val="StyleTimesNewRoman"/>
          <w:szCs w:val="24"/>
        </w:rPr>
        <w:t>items or task</w:t>
      </w:r>
      <w:r w:rsidRPr="002A098C">
        <w:rPr>
          <w:rStyle w:val="StyleTimesNewRoman"/>
          <w:szCs w:val="24"/>
        </w:rPr>
        <w:t xml:space="preserve"> and provide recommendations for fixing those problems.</w:t>
      </w:r>
    </w:p>
    <w:p w:rsidR="00FE09BE" w:rsidRDefault="00FE09BE" w:rsidP="00606D7A">
      <w:pPr>
        <w:pStyle w:val="OMBSectionHeading"/>
      </w:pPr>
      <w:bookmarkStart w:id="45" w:name="_Toc286052955"/>
      <w:bookmarkStart w:id="46" w:name="_Toc286053007"/>
      <w:bookmarkStart w:id="47" w:name="_Toc286052956"/>
      <w:bookmarkStart w:id="48" w:name="_Toc286053008"/>
      <w:bookmarkStart w:id="49" w:name="_Toc286052957"/>
      <w:bookmarkStart w:id="50" w:name="_Toc286053009"/>
      <w:bookmarkStart w:id="51" w:name="_Toc286052958"/>
      <w:bookmarkStart w:id="52" w:name="_Toc286053010"/>
      <w:bookmarkStart w:id="53" w:name="_Toc286053011"/>
      <w:bookmarkEnd w:id="45"/>
      <w:bookmarkEnd w:id="46"/>
      <w:bookmarkEnd w:id="47"/>
      <w:bookmarkEnd w:id="48"/>
      <w:bookmarkEnd w:id="49"/>
      <w:bookmarkEnd w:id="50"/>
      <w:bookmarkEnd w:id="51"/>
      <w:bookmarkEnd w:id="52"/>
      <w:r w:rsidRPr="001F7609">
        <w:t>Consulta</w:t>
      </w:r>
      <w:r>
        <w:t>tions O</w:t>
      </w:r>
      <w:r w:rsidRPr="001F7609">
        <w:t>utside the Agency</w:t>
      </w:r>
      <w:bookmarkEnd w:id="53"/>
    </w:p>
    <w:p w:rsidR="00FE09BE" w:rsidRPr="002A098C" w:rsidRDefault="00FE09BE" w:rsidP="00956794">
      <w:pPr>
        <w:pStyle w:val="StyleHeading3TimesNewRoman11ptNotBoldUnderline"/>
        <w:rPr>
          <w:szCs w:val="24"/>
        </w:rPr>
      </w:pPr>
      <w:bookmarkStart w:id="54" w:name="_Toc286053012"/>
      <w:r>
        <w:rPr>
          <w:szCs w:val="24"/>
        </w:rPr>
        <w:t>Educational Testing Service (ETS)</w:t>
      </w:r>
      <w:bookmarkEnd w:id="54"/>
    </w:p>
    <w:p w:rsidR="00FE09BE" w:rsidRPr="00956794" w:rsidRDefault="00FE09BE" w:rsidP="009567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StyleTimesNewRoman"/>
          <w:szCs w:val="24"/>
        </w:rPr>
      </w:pPr>
      <w:r>
        <w:rPr>
          <w:rStyle w:val="StyleTimesNewRoman"/>
          <w:szCs w:val="24"/>
        </w:rPr>
        <w:t xml:space="preserve">ETS </w:t>
      </w:r>
      <w:r w:rsidRPr="00956794">
        <w:rPr>
          <w:rStyle w:val="StyleTimesNewRoman"/>
          <w:szCs w:val="24"/>
        </w:rPr>
        <w:t>serves as the Item Development contractor on the NAEP project, developing cognitive and background items for NAEP assessments.</w:t>
      </w:r>
      <w:r>
        <w:rPr>
          <w:rStyle w:val="StyleTimesNewRoman"/>
          <w:szCs w:val="24"/>
        </w:rPr>
        <w:t xml:space="preserve"> ETS’ staff (both Research &amp; Development and Item Development) will be involved in the management of the cog lab interviews for writing and TEL.  In addition, ETS may recruit for and conduct some of the cog lab interviews.</w:t>
      </w:r>
    </w:p>
    <w:p w:rsidR="00FE09BE" w:rsidRDefault="00FE09BE" w:rsidP="00521726">
      <w:pPr>
        <w:pStyle w:val="StyleHeading3TimesNewRoman11ptNotBoldUnderline"/>
        <w:rPr>
          <w:szCs w:val="24"/>
        </w:rPr>
      </w:pPr>
    </w:p>
    <w:p w:rsidR="00FE09BE" w:rsidRPr="002A098C" w:rsidRDefault="00FE09BE" w:rsidP="00521726">
      <w:pPr>
        <w:pStyle w:val="StyleHeading3TimesNewRoman11ptNotBoldUnderline"/>
        <w:rPr>
          <w:szCs w:val="24"/>
        </w:rPr>
      </w:pPr>
      <w:bookmarkStart w:id="55" w:name="_Toc286053013"/>
      <w:r>
        <w:rPr>
          <w:szCs w:val="24"/>
        </w:rPr>
        <w:t>Abt Associates</w:t>
      </w:r>
      <w:bookmarkEnd w:id="55"/>
    </w:p>
    <w:p w:rsidR="00FE09BE" w:rsidRDefault="00FE09BE" w:rsidP="001152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StyleTimesNewRoman"/>
          <w:szCs w:val="24"/>
        </w:rPr>
      </w:pPr>
      <w:r>
        <w:rPr>
          <w:rStyle w:val="StyleTimesNewRoman"/>
          <w:szCs w:val="24"/>
        </w:rPr>
        <w:t>Abt Associates</w:t>
      </w:r>
      <w:r w:rsidRPr="002A098C">
        <w:rPr>
          <w:rStyle w:val="StyleTimesNewRoman"/>
          <w:szCs w:val="24"/>
        </w:rPr>
        <w:t xml:space="preserve"> is a large, established for-profit government and business research and consulting firm. </w:t>
      </w:r>
      <w:r>
        <w:rPr>
          <w:rStyle w:val="StyleTimesNewRoman"/>
          <w:szCs w:val="24"/>
        </w:rPr>
        <w:t>Abt Associates</w:t>
      </w:r>
      <w:r w:rsidRPr="002A098C">
        <w:rPr>
          <w:rStyle w:val="StyleTimesNewRoman"/>
          <w:szCs w:val="24"/>
        </w:rPr>
        <w:t xml:space="preserve"> is working as a subcontractor for ETS on this project</w:t>
      </w:r>
      <w:r>
        <w:rPr>
          <w:rStyle w:val="StyleTimesNewRoman"/>
          <w:szCs w:val="24"/>
        </w:rPr>
        <w:t xml:space="preserve"> to conduct some of the cog lab interviews</w:t>
      </w:r>
      <w:r w:rsidRPr="002A098C">
        <w:rPr>
          <w:rStyle w:val="StyleTimesNewRoman"/>
          <w:szCs w:val="24"/>
        </w:rPr>
        <w:t xml:space="preserve">. </w:t>
      </w:r>
      <w:r>
        <w:rPr>
          <w:rStyle w:val="StyleTimesNewRoman"/>
          <w:szCs w:val="24"/>
        </w:rPr>
        <w:t>Abt Associates</w:t>
      </w:r>
      <w:r w:rsidRPr="002A098C">
        <w:rPr>
          <w:rStyle w:val="StyleTimesNewRoman"/>
          <w:szCs w:val="24"/>
        </w:rPr>
        <w:t xml:space="preserve"> provides expert development, testing, and refinement of data collection tools to ensure their reliability and validity. Located in Bethesda, Maryland, </w:t>
      </w:r>
      <w:r>
        <w:rPr>
          <w:rStyle w:val="StyleTimesNewRoman"/>
          <w:szCs w:val="24"/>
        </w:rPr>
        <w:t>Abt Associates</w:t>
      </w:r>
      <w:r w:rsidRPr="002A098C">
        <w:rPr>
          <w:rStyle w:val="StyleTimesNewRoman"/>
          <w:szCs w:val="24"/>
        </w:rPr>
        <w:t xml:space="preserve"> has a Cognitive Testing Laboratory facility that offers a range of cognitive interviewing and usability testing services. </w:t>
      </w:r>
    </w:p>
    <w:p w:rsidR="00FE09BE" w:rsidRDefault="00FE09BE" w:rsidP="001152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StyleTimesNewRoman"/>
          <w:szCs w:val="24"/>
        </w:rPr>
      </w:pPr>
    </w:p>
    <w:p w:rsidR="00FE09BE" w:rsidRPr="002A098C" w:rsidRDefault="00FE09BE" w:rsidP="001152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StyleTimesNewRoman"/>
          <w:szCs w:val="24"/>
        </w:rPr>
      </w:pPr>
      <w:r w:rsidRPr="002A098C">
        <w:rPr>
          <w:rStyle w:val="StyleTimesNewRoman"/>
          <w:szCs w:val="24"/>
        </w:rPr>
        <w:t xml:space="preserve">Johnny Blair, a </w:t>
      </w:r>
      <w:r>
        <w:rPr>
          <w:rStyle w:val="StyleTimesNewRoman"/>
          <w:szCs w:val="24"/>
        </w:rPr>
        <w:t>Principal</w:t>
      </w:r>
      <w:r w:rsidRPr="002A098C">
        <w:rPr>
          <w:rStyle w:val="StyleTimesNewRoman"/>
          <w:szCs w:val="24"/>
        </w:rPr>
        <w:t xml:space="preserve"> Scientist at Abt Associates, is a specialist in survey research design, cognitive interviewing, and usability testing. He has extensive experience in survey methodology, statistics, demography, instrument design, data analysis, and evaluation. He has published extensively on issues such as cognitive interview data quality, optimizing cognitive pretest sample sizes, and customizing cognitive interview protocols.</w:t>
      </w:r>
    </w:p>
    <w:p w:rsidR="00FE09BE" w:rsidRPr="002A098C" w:rsidRDefault="00FE09BE" w:rsidP="00D50C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StyleTimesNewRoman"/>
          <w:szCs w:val="24"/>
        </w:rPr>
      </w:pPr>
    </w:p>
    <w:p w:rsidR="00FE09BE" w:rsidRPr="002A098C" w:rsidRDefault="00FE09BE" w:rsidP="00521726">
      <w:pPr>
        <w:pStyle w:val="StyleHeading3TimesNewRoman11ptNotBoldUnderline"/>
        <w:rPr>
          <w:szCs w:val="24"/>
        </w:rPr>
      </w:pPr>
      <w:bookmarkStart w:id="56" w:name="_Toc259527142"/>
      <w:bookmarkStart w:id="57" w:name="_Toc286053014"/>
      <w:r w:rsidRPr="002A098C">
        <w:rPr>
          <w:szCs w:val="24"/>
        </w:rPr>
        <w:t>UserWorks</w:t>
      </w:r>
      <w:bookmarkEnd w:id="56"/>
      <w:bookmarkEnd w:id="57"/>
    </w:p>
    <w:p w:rsidR="00FE09BE" w:rsidRPr="002A098C" w:rsidRDefault="00FE09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StyleTimesNewRoman"/>
          <w:szCs w:val="24"/>
        </w:rPr>
      </w:pPr>
      <w:r w:rsidRPr="002A098C">
        <w:rPr>
          <w:rStyle w:val="StyleTimesNewRoman"/>
          <w:szCs w:val="24"/>
        </w:rPr>
        <w:t>UserWorks is a Maryland-based company that specializes in recruiting for focus groups, cognitive interviews, and other research. UserWorks</w:t>
      </w:r>
      <w:r>
        <w:rPr>
          <w:rStyle w:val="StyleTimesNewRoman"/>
          <w:szCs w:val="24"/>
        </w:rPr>
        <w:t xml:space="preserve"> is a subcontractor of Abt Associates on this project to recruit for some of the cog lab interviews. The two organizations</w:t>
      </w:r>
      <w:r w:rsidRPr="002A098C">
        <w:rPr>
          <w:rStyle w:val="StyleTimesNewRoman"/>
          <w:szCs w:val="24"/>
        </w:rPr>
        <w:t xml:space="preserve"> ha</w:t>
      </w:r>
      <w:r>
        <w:rPr>
          <w:rStyle w:val="StyleTimesNewRoman"/>
          <w:szCs w:val="24"/>
        </w:rPr>
        <w:t>ve</w:t>
      </w:r>
      <w:r w:rsidRPr="002A098C">
        <w:rPr>
          <w:rStyle w:val="StyleTimesNewRoman"/>
          <w:szCs w:val="24"/>
        </w:rPr>
        <w:t xml:space="preserve"> worked </w:t>
      </w:r>
      <w:r>
        <w:rPr>
          <w:rStyle w:val="StyleTimesNewRoman"/>
          <w:szCs w:val="24"/>
        </w:rPr>
        <w:t>together</w:t>
      </w:r>
      <w:r w:rsidRPr="002A098C">
        <w:rPr>
          <w:rStyle w:val="StyleTimesNewRoman"/>
          <w:szCs w:val="24"/>
        </w:rPr>
        <w:t xml:space="preserve"> regularly for several years.</w:t>
      </w:r>
    </w:p>
    <w:p w:rsidR="00FE09BE" w:rsidRDefault="00FE09BE" w:rsidP="005462A6">
      <w:pPr>
        <w:pStyle w:val="StyleHeading3TimesNewRoman11ptNotBoldUnderline"/>
        <w:spacing w:after="100" w:afterAutospacing="1"/>
        <w:rPr>
          <w:sz w:val="22"/>
        </w:rPr>
      </w:pPr>
    </w:p>
    <w:p w:rsidR="00FE09BE" w:rsidRPr="004C769B" w:rsidRDefault="00FE09BE" w:rsidP="00606D7A">
      <w:pPr>
        <w:rPr>
          <w:rFonts w:ascii="Times New Roman" w:hAnsi="Times New Roman"/>
          <w:sz w:val="24"/>
          <w:szCs w:val="24"/>
        </w:rPr>
      </w:pPr>
      <w:r w:rsidRPr="00774137">
        <w:rPr>
          <w:rStyle w:val="StyleTimesNewRoman"/>
        </w:rPr>
        <w:t xml:space="preserve">In addition, ETS will use additional outside recruiting and interviewing sub-contracting agencies to recruit students for and conduct the cog labs. As ETS is in the process of selecting these sub-contractors, details are not finalized at this time. </w:t>
      </w:r>
      <w:r w:rsidRPr="004C769B">
        <w:rPr>
          <w:rStyle w:val="StyleTimesNewRoman"/>
          <w:szCs w:val="24"/>
        </w:rPr>
        <w:t>One potential additional sub-contracting agency is EurekaFacts, L</w:t>
      </w:r>
      <w:r>
        <w:rPr>
          <w:rStyle w:val="StyleTimesNewRoman"/>
          <w:szCs w:val="24"/>
        </w:rPr>
        <w:t>L</w:t>
      </w:r>
      <w:r w:rsidRPr="004C769B">
        <w:rPr>
          <w:rStyle w:val="StyleTimesNewRoman"/>
          <w:szCs w:val="24"/>
        </w:rPr>
        <w:t xml:space="preserve">C, which is located in Rockville, MD, and specializes in </w:t>
      </w:r>
      <w:r w:rsidRPr="004C769B">
        <w:rPr>
          <w:rFonts w:ascii="Times New Roman" w:hAnsi="Times New Roman"/>
          <w:sz w:val="24"/>
          <w:szCs w:val="24"/>
        </w:rPr>
        <w:t xml:space="preserve">designing new programs, conducting needs assessments, </w:t>
      </w:r>
      <w:r w:rsidRPr="004C769B">
        <w:rPr>
          <w:rFonts w:ascii="Times New Roman" w:hAnsi="Times New Roman"/>
          <w:color w:val="161616"/>
          <w:sz w:val="24"/>
          <w:szCs w:val="24"/>
        </w:rPr>
        <w:t xml:space="preserve">evaluating and improving program outcomes, and </w:t>
      </w:r>
      <w:r w:rsidRPr="004C769B">
        <w:rPr>
          <w:rFonts w:ascii="Times New Roman" w:hAnsi="Times New Roman"/>
          <w:sz w:val="24"/>
          <w:szCs w:val="24"/>
        </w:rPr>
        <w:t>conducting program assessments and outcome evaluations.</w:t>
      </w:r>
      <w:r>
        <w:rPr>
          <w:rFonts w:ascii="Times New Roman" w:hAnsi="Times New Roman"/>
          <w:sz w:val="24"/>
          <w:szCs w:val="24"/>
        </w:rPr>
        <w:t xml:space="preserve">  EurekaFacts’ experience performing one-on-one interviews and focus groups positions them as a possible sub-contracting agency for both recruiting and performing some of the cog lab interviews.</w:t>
      </w:r>
    </w:p>
    <w:p w:rsidR="00FE09BE" w:rsidRDefault="00FE09BE" w:rsidP="00606D7A">
      <w:pPr>
        <w:pStyle w:val="OMBSectionHeading"/>
      </w:pPr>
      <w:bookmarkStart w:id="58" w:name="_Toc286053015"/>
      <w:r w:rsidRPr="00CC2056">
        <w:t>Assurance of Confidentiality</w:t>
      </w:r>
      <w:bookmarkEnd w:id="58"/>
    </w:p>
    <w:p w:rsidR="00FE09BE" w:rsidRPr="002A098C" w:rsidRDefault="00FE09BE" w:rsidP="00B56A8B">
      <w:pPr>
        <w:rPr>
          <w:rStyle w:val="StyleTimesNewRoman"/>
          <w:szCs w:val="24"/>
        </w:rPr>
      </w:pPr>
      <w:r w:rsidRPr="002A098C">
        <w:rPr>
          <w:rStyle w:val="StyleTimesNewRoman"/>
          <w:szCs w:val="24"/>
        </w:rPr>
        <w:t xml:space="preserve">NCES has policies and procedures that ensure privacy, security, and confidentiality, in compliance with the Education Sciences Reform Act </w:t>
      </w:r>
      <w:r>
        <w:rPr>
          <w:rStyle w:val="StyleTimesNewRoman"/>
          <w:szCs w:val="24"/>
        </w:rPr>
        <w:t xml:space="preserve">of 2002 </w:t>
      </w:r>
      <w:r w:rsidRPr="002A098C">
        <w:rPr>
          <w:rStyle w:val="StyleTimesNewRoman"/>
          <w:szCs w:val="24"/>
        </w:rPr>
        <w:t>(20 U.S.C. §9</w:t>
      </w:r>
      <w:r>
        <w:rPr>
          <w:rStyle w:val="StyleTimesNewRoman"/>
          <w:szCs w:val="24"/>
        </w:rPr>
        <w:t>573</w:t>
      </w:r>
      <w:r w:rsidRPr="002A098C">
        <w:rPr>
          <w:rStyle w:val="StyleTimesNewRoman"/>
          <w:szCs w:val="24"/>
        </w:rPr>
        <w:t xml:space="preserve">). This legislation ensures that security and confidentiality policies and procedures of all NCES studies, including the NAEP project, are in compliance with the Privacy Act of 1974 and its amendments, NCES confidentiality procedures, and the Department of Education ADP Security Manual. </w:t>
      </w:r>
    </w:p>
    <w:p w:rsidR="00FE09BE" w:rsidRPr="00B56A8B" w:rsidRDefault="00FE09BE" w:rsidP="00F51FFD">
      <w:pPr>
        <w:rPr>
          <w:rStyle w:val="StyleTimesNewRoman"/>
        </w:rPr>
      </w:pPr>
    </w:p>
    <w:p w:rsidR="00FE09BE" w:rsidRPr="002A098C" w:rsidRDefault="00FE09BE" w:rsidP="00F51FFD">
      <w:pPr>
        <w:rPr>
          <w:rStyle w:val="StyleTimesNewRoman"/>
          <w:szCs w:val="24"/>
        </w:rPr>
      </w:pPr>
      <w:r w:rsidRPr="002A098C">
        <w:rPr>
          <w:rStyle w:val="StyleTimesNewRoman"/>
          <w:szCs w:val="24"/>
        </w:rPr>
        <w:t xml:space="preserve">Participation </w:t>
      </w:r>
      <w:r>
        <w:rPr>
          <w:rStyle w:val="StyleTimesNewRoman"/>
          <w:szCs w:val="24"/>
        </w:rPr>
        <w:t xml:space="preserve">in the study </w:t>
      </w:r>
      <w:r w:rsidRPr="002A098C">
        <w:rPr>
          <w:rStyle w:val="StyleTimesNewRoman"/>
          <w:szCs w:val="24"/>
        </w:rPr>
        <w:t>is voluntary. Written consent will be obtained from le</w:t>
      </w:r>
      <w:r>
        <w:rPr>
          <w:rStyle w:val="StyleTimesNewRoman"/>
          <w:szCs w:val="24"/>
        </w:rPr>
        <w:t xml:space="preserve">gal guardians of minor students, </w:t>
      </w:r>
      <w:r w:rsidRPr="002A098C">
        <w:rPr>
          <w:rStyle w:val="StyleTimesNewRoman"/>
          <w:szCs w:val="24"/>
        </w:rPr>
        <w:t>before interviews are conducted (</w:t>
      </w:r>
      <w:r w:rsidRPr="00606D7A">
        <w:rPr>
          <w:rStyle w:val="StyleTimesNewRoman"/>
          <w:szCs w:val="24"/>
        </w:rPr>
        <w:t xml:space="preserve">see </w:t>
      </w:r>
      <w:r>
        <w:rPr>
          <w:rStyle w:val="StyleTimesNewRoman"/>
          <w:szCs w:val="24"/>
        </w:rPr>
        <w:t>A</w:t>
      </w:r>
      <w:r w:rsidRPr="00606D7A">
        <w:rPr>
          <w:rStyle w:val="StyleTimesNewRoman"/>
          <w:szCs w:val="24"/>
        </w:rPr>
        <w:t xml:space="preserve">ppendix </w:t>
      </w:r>
      <w:r>
        <w:rPr>
          <w:rStyle w:val="StyleTimesNewRoman"/>
          <w:szCs w:val="24"/>
        </w:rPr>
        <w:t xml:space="preserve">E </w:t>
      </w:r>
      <w:r w:rsidRPr="00606D7A">
        <w:rPr>
          <w:rStyle w:val="StyleTimesNewRoman"/>
          <w:szCs w:val="24"/>
        </w:rPr>
        <w:t>for</w:t>
      </w:r>
      <w:r>
        <w:rPr>
          <w:rStyle w:val="StyleTimesNewRoman"/>
          <w:szCs w:val="24"/>
        </w:rPr>
        <w:t xml:space="preserve"> the </w:t>
      </w:r>
      <w:r w:rsidRPr="002A098C">
        <w:rPr>
          <w:rStyle w:val="StyleTimesNewRoman"/>
          <w:szCs w:val="24"/>
        </w:rPr>
        <w:t>consent</w:t>
      </w:r>
      <w:r>
        <w:rPr>
          <w:rStyle w:val="StyleTimesNewRoman"/>
          <w:szCs w:val="24"/>
        </w:rPr>
        <w:t xml:space="preserve"> form). </w:t>
      </w:r>
      <w:r w:rsidRPr="002A098C">
        <w:rPr>
          <w:rStyle w:val="StyleTimesNewRoman"/>
          <w:szCs w:val="24"/>
        </w:rPr>
        <w:t xml:space="preserve">Participants will be assigned a unique student identifier (ID), which will be created solely for data file management and used to keep all participant materials together. The participant ID will not be linked to the participant name in any way or form. The consent forms, which include the participant name, will be separated from the participant interview files and </w:t>
      </w:r>
      <w:r>
        <w:rPr>
          <w:rStyle w:val="StyleTimesNewRoman"/>
          <w:szCs w:val="24"/>
        </w:rPr>
        <w:t>secured</w:t>
      </w:r>
      <w:r w:rsidRPr="002A098C">
        <w:rPr>
          <w:rStyle w:val="StyleTimesNewRoman"/>
          <w:szCs w:val="24"/>
        </w:rPr>
        <w:t xml:space="preserve"> for the duration of the study and will be destroyed after the final report is released.</w:t>
      </w:r>
    </w:p>
    <w:p w:rsidR="00FE09BE" w:rsidRPr="002A098C" w:rsidRDefault="00FE09BE" w:rsidP="00F51FFD">
      <w:pPr>
        <w:rPr>
          <w:rStyle w:val="StyleTimesNewRoman"/>
          <w:szCs w:val="24"/>
        </w:rPr>
      </w:pPr>
    </w:p>
    <w:p w:rsidR="00FE09BE" w:rsidRPr="002A098C" w:rsidRDefault="00FE09BE" w:rsidP="00F51FFD">
      <w:pPr>
        <w:rPr>
          <w:rStyle w:val="StyleTimesNewRoman"/>
          <w:szCs w:val="24"/>
        </w:rPr>
      </w:pPr>
      <w:r w:rsidRPr="002A098C">
        <w:rPr>
          <w:rStyle w:val="StyleTimesNewRoman"/>
          <w:szCs w:val="24"/>
        </w:rPr>
        <w:t xml:space="preserve">The interviews will be recorded. The only identification included on the files will be the participant ID. The </w:t>
      </w:r>
      <w:r>
        <w:rPr>
          <w:rStyle w:val="StyleTimesNewRoman"/>
          <w:szCs w:val="24"/>
        </w:rPr>
        <w:t>recorded</w:t>
      </w:r>
      <w:r w:rsidRPr="002A098C">
        <w:rPr>
          <w:rStyle w:val="StyleTimesNewRoman"/>
          <w:szCs w:val="24"/>
        </w:rPr>
        <w:t xml:space="preserve"> files will be secured for the duration of the study and will be destroyed after the final report is </w:t>
      </w:r>
      <w:r>
        <w:rPr>
          <w:rStyle w:val="StyleTimesNewRoman"/>
          <w:szCs w:val="24"/>
        </w:rPr>
        <w:t>submitted</w:t>
      </w:r>
      <w:r w:rsidRPr="002A098C">
        <w:rPr>
          <w:rStyle w:val="StyleTimesNewRoman"/>
          <w:szCs w:val="24"/>
        </w:rPr>
        <w:t>.</w:t>
      </w:r>
    </w:p>
    <w:p w:rsidR="00FE09BE" w:rsidRDefault="00FE09BE" w:rsidP="00606D7A">
      <w:pPr>
        <w:pStyle w:val="OMBSectionHeading"/>
      </w:pPr>
      <w:bookmarkStart w:id="59" w:name="_Toc286052965"/>
      <w:bookmarkStart w:id="60" w:name="_Toc286053016"/>
      <w:bookmarkStart w:id="61" w:name="_Toc286052966"/>
      <w:bookmarkStart w:id="62" w:name="_Toc286053017"/>
      <w:bookmarkStart w:id="63" w:name="_Toc286053018"/>
      <w:bookmarkEnd w:id="59"/>
      <w:bookmarkEnd w:id="60"/>
      <w:bookmarkEnd w:id="61"/>
      <w:bookmarkEnd w:id="62"/>
      <w:r w:rsidRPr="001F7609">
        <w:t>Justification for Sensitive Questions</w:t>
      </w:r>
      <w:bookmarkEnd w:id="63"/>
    </w:p>
    <w:p w:rsidR="00FE09BE" w:rsidRDefault="00FE09BE" w:rsidP="00380676">
      <w:pPr>
        <w:rPr>
          <w:rStyle w:val="StyleTimesNewRoman"/>
          <w:szCs w:val="24"/>
        </w:rPr>
      </w:pPr>
      <w:r w:rsidRPr="00112AD7">
        <w:rPr>
          <w:rStyle w:val="StyleTimesNewRoman"/>
          <w:szCs w:val="24"/>
        </w:rPr>
        <w:t>Throughout the interview protocol development process, effort has been made to avoid asking for information that might be considered sensitive or offensive. Reviewers have identified and eliminated potential bias in questions</w:t>
      </w:r>
      <w:r>
        <w:rPr>
          <w:rStyle w:val="StyleTimesNewRoman"/>
          <w:szCs w:val="24"/>
        </w:rPr>
        <w:t>.</w:t>
      </w:r>
    </w:p>
    <w:p w:rsidR="00FE09BE" w:rsidRDefault="00FE09BE" w:rsidP="00606D7A">
      <w:pPr>
        <w:pStyle w:val="OMBSectionHeading"/>
      </w:pPr>
      <w:bookmarkStart w:id="64" w:name="_Toc286052968"/>
      <w:bookmarkStart w:id="65" w:name="_Toc286053019"/>
      <w:bookmarkStart w:id="66" w:name="_Toc286053020"/>
      <w:bookmarkEnd w:id="64"/>
      <w:bookmarkEnd w:id="65"/>
      <w:r>
        <w:t>E</w:t>
      </w:r>
      <w:r w:rsidRPr="001F7609">
        <w:t>stimate of Hour</w:t>
      </w:r>
      <w:r>
        <w:t>ly</w:t>
      </w:r>
      <w:r w:rsidRPr="001F7609">
        <w:t xml:space="preserve"> Burden</w:t>
      </w:r>
      <w:bookmarkEnd w:id="66"/>
    </w:p>
    <w:p w:rsidR="00FE09BE" w:rsidRDefault="00FE09BE" w:rsidP="00462FE5">
      <w:pPr>
        <w:rPr>
          <w:rStyle w:val="StyleTimesNewRoman"/>
          <w:szCs w:val="24"/>
        </w:rPr>
      </w:pPr>
      <w:r>
        <w:rPr>
          <w:rStyle w:val="StyleTimesNewRoman"/>
          <w:szCs w:val="24"/>
        </w:rPr>
        <w:t>A two-stage recruitment effort will be conducted via email and phone. Initial e-mail contact and response is estimated at 3 minutes or 0.05 hours. The follow-up phone calls to screen student participants are estimated at 9 minutes or 0.15 hours per family. The follow-up phone call and letter to confirm participation is estimated at 3 minutes or 0.05 hours.  S</w:t>
      </w:r>
      <w:r w:rsidRPr="00AA7D73">
        <w:rPr>
          <w:rStyle w:val="StyleTimesNewRoman"/>
          <w:szCs w:val="24"/>
        </w:rPr>
        <w:t xml:space="preserve">tudent interviews will be limited to </w:t>
      </w:r>
      <w:r>
        <w:rPr>
          <w:rStyle w:val="StyleTimesNewRoman"/>
          <w:szCs w:val="24"/>
        </w:rPr>
        <w:t>60 (for writing and most TEL items and tasks) or 90</w:t>
      </w:r>
      <w:r w:rsidRPr="00AA7D73">
        <w:rPr>
          <w:rStyle w:val="StyleTimesNewRoman"/>
          <w:szCs w:val="24"/>
        </w:rPr>
        <w:t xml:space="preserve"> minutes</w:t>
      </w:r>
      <w:r>
        <w:rPr>
          <w:rStyle w:val="StyleTimesNewRoman"/>
          <w:szCs w:val="24"/>
        </w:rPr>
        <w:t xml:space="preserve"> (for extended TEL tasks).</w:t>
      </w:r>
    </w:p>
    <w:p w:rsidR="00FE09BE" w:rsidRDefault="00FE09BE" w:rsidP="00462FE5">
      <w:pPr>
        <w:rPr>
          <w:rStyle w:val="StyleTimesNewRoman"/>
          <w:szCs w:val="24"/>
        </w:rPr>
      </w:pPr>
    </w:p>
    <w:p w:rsidR="00FE09BE" w:rsidRDefault="00FE09BE" w:rsidP="00462FE5">
      <w:pPr>
        <w:rPr>
          <w:rStyle w:val="StyleTimesNewRoman"/>
          <w:szCs w:val="24"/>
        </w:rPr>
      </w:pPr>
      <w:r>
        <w:rPr>
          <w:rStyle w:val="StyleTimesNewRoman"/>
          <w:szCs w:val="24"/>
        </w:rPr>
        <w:t xml:space="preserve">Following is a general description of the recruitment process. The recruiting contractor will email a sufficient number of potential participants (in past studies, approximately 10 potential participants for each required student has been contacted). Follow-up screening phone calls with interested parents and students will then be made to gain participation and achieve the mix of sampling criteria desired for this specific study. Confirmation calls will then be made with the students prior to the scheduled interview.  It is expected that attrition will occur at each step of the process. The number of respondents in each phase is estimated based on similar prior cog lab recruitments done over the past year. </w:t>
      </w:r>
    </w:p>
    <w:p w:rsidR="00FE09BE" w:rsidRDefault="00FE09BE" w:rsidP="00462FE5">
      <w:pPr>
        <w:rPr>
          <w:rStyle w:val="StyleTimesNewRoman"/>
          <w:szCs w:val="24"/>
        </w:rPr>
      </w:pPr>
    </w:p>
    <w:p w:rsidR="00FE09BE" w:rsidRDefault="00FE09BE" w:rsidP="00462FE5">
      <w:pPr>
        <w:rPr>
          <w:rStyle w:val="StyleTimesNewRoman"/>
          <w:szCs w:val="24"/>
        </w:rPr>
      </w:pPr>
      <w:r>
        <w:rPr>
          <w:rStyle w:val="StyleTimesNewRoman"/>
          <w:szCs w:val="24"/>
        </w:rPr>
        <w:t xml:space="preserve">The specific burden table for this study follows: </w:t>
      </w:r>
    </w:p>
    <w:p w:rsidR="00FE09BE" w:rsidRDefault="00FE09BE" w:rsidP="00F50BAF">
      <w:pPr>
        <w:rPr>
          <w:rStyle w:val="StyleTimesNewRoman"/>
          <w:szCs w:val="24"/>
        </w:rPr>
      </w:pPr>
    </w:p>
    <w:tbl>
      <w:tblPr>
        <w:tblW w:w="8724" w:type="dxa"/>
        <w:jc w:val="center"/>
        <w:tblInd w:w="-400" w:type="dxa"/>
        <w:tblLook w:val="00A0"/>
      </w:tblPr>
      <w:tblGrid>
        <w:gridCol w:w="3705"/>
        <w:gridCol w:w="1578"/>
        <w:gridCol w:w="2212"/>
        <w:gridCol w:w="1229"/>
      </w:tblGrid>
      <w:tr w:rsidR="00FE09BE" w:rsidRPr="002708DB" w:rsidTr="00BD12EA">
        <w:trPr>
          <w:cantSplit/>
          <w:trHeight w:val="300"/>
          <w:jc w:val="center"/>
        </w:trPr>
        <w:tc>
          <w:tcPr>
            <w:tcW w:w="3705" w:type="dxa"/>
            <w:tcBorders>
              <w:top w:val="single" w:sz="4" w:space="0" w:color="auto"/>
              <w:left w:val="single" w:sz="4" w:space="0" w:color="auto"/>
              <w:bottom w:val="nil"/>
              <w:right w:val="single" w:sz="4" w:space="0" w:color="auto"/>
            </w:tcBorders>
            <w:shd w:val="clear" w:color="auto" w:fill="FFFFFF"/>
            <w:noWrap/>
            <w:vAlign w:val="bottom"/>
          </w:tcPr>
          <w:p w:rsidR="00FE09BE" w:rsidRPr="002708DB" w:rsidRDefault="00FE09BE" w:rsidP="002708DB">
            <w:pPr>
              <w:keepNext/>
              <w:rPr>
                <w:rFonts w:ascii="Calibri" w:hAnsi="Calibri" w:cs="Calibri"/>
                <w:b/>
                <w:bCs/>
                <w:szCs w:val="22"/>
              </w:rPr>
            </w:pPr>
            <w:r w:rsidRPr="002708DB">
              <w:rPr>
                <w:rFonts w:ascii="Calibri" w:hAnsi="Calibri" w:cs="Calibri"/>
                <w:b/>
                <w:bCs/>
                <w:szCs w:val="22"/>
              </w:rPr>
              <w:t>Respondent</w:t>
            </w:r>
          </w:p>
        </w:tc>
        <w:tc>
          <w:tcPr>
            <w:tcW w:w="1578" w:type="dxa"/>
            <w:tcBorders>
              <w:top w:val="single" w:sz="4" w:space="0" w:color="auto"/>
              <w:left w:val="nil"/>
              <w:bottom w:val="nil"/>
              <w:right w:val="single" w:sz="4" w:space="0" w:color="auto"/>
            </w:tcBorders>
            <w:shd w:val="clear" w:color="auto" w:fill="FFFFFF"/>
            <w:noWrap/>
            <w:vAlign w:val="bottom"/>
          </w:tcPr>
          <w:p w:rsidR="00FE09BE" w:rsidRPr="002708DB" w:rsidRDefault="00FE09BE" w:rsidP="002708DB">
            <w:pPr>
              <w:keepNext/>
              <w:jc w:val="center"/>
              <w:rPr>
                <w:rFonts w:ascii="Calibri" w:hAnsi="Calibri" w:cs="Calibri"/>
                <w:b/>
                <w:bCs/>
                <w:szCs w:val="22"/>
              </w:rPr>
            </w:pPr>
            <w:r w:rsidRPr="002708DB">
              <w:rPr>
                <w:rFonts w:ascii="Calibri" w:hAnsi="Calibri" w:cs="Calibri"/>
                <w:b/>
                <w:bCs/>
                <w:szCs w:val="22"/>
              </w:rPr>
              <w:t>Hours per respondent</w:t>
            </w:r>
          </w:p>
        </w:tc>
        <w:tc>
          <w:tcPr>
            <w:tcW w:w="2212" w:type="dxa"/>
            <w:tcBorders>
              <w:top w:val="single" w:sz="4" w:space="0" w:color="auto"/>
              <w:left w:val="nil"/>
              <w:bottom w:val="nil"/>
              <w:right w:val="single" w:sz="4" w:space="0" w:color="auto"/>
            </w:tcBorders>
            <w:shd w:val="clear" w:color="auto" w:fill="FFFFFF"/>
            <w:noWrap/>
            <w:vAlign w:val="bottom"/>
          </w:tcPr>
          <w:p w:rsidR="00FE09BE" w:rsidRPr="002708DB" w:rsidRDefault="00FE09BE" w:rsidP="002708DB">
            <w:pPr>
              <w:keepNext/>
              <w:jc w:val="center"/>
              <w:rPr>
                <w:rFonts w:ascii="Calibri" w:hAnsi="Calibri" w:cs="Calibri"/>
                <w:b/>
                <w:bCs/>
                <w:szCs w:val="22"/>
              </w:rPr>
            </w:pPr>
            <w:r w:rsidRPr="002708DB">
              <w:rPr>
                <w:rFonts w:ascii="Calibri" w:hAnsi="Calibri" w:cs="Calibri"/>
                <w:b/>
                <w:bCs/>
                <w:szCs w:val="22"/>
              </w:rPr>
              <w:t>Number of respondents</w:t>
            </w:r>
          </w:p>
        </w:tc>
        <w:tc>
          <w:tcPr>
            <w:tcW w:w="1229" w:type="dxa"/>
            <w:tcBorders>
              <w:top w:val="single" w:sz="4" w:space="0" w:color="auto"/>
              <w:left w:val="nil"/>
              <w:bottom w:val="nil"/>
              <w:right w:val="single" w:sz="4" w:space="0" w:color="auto"/>
            </w:tcBorders>
            <w:shd w:val="clear" w:color="auto" w:fill="FFFFFF"/>
            <w:noWrap/>
            <w:vAlign w:val="bottom"/>
          </w:tcPr>
          <w:p w:rsidR="00FE09BE" w:rsidRPr="002708DB" w:rsidRDefault="00FE09BE" w:rsidP="002708DB">
            <w:pPr>
              <w:keepNext/>
              <w:jc w:val="center"/>
              <w:rPr>
                <w:rFonts w:ascii="Calibri" w:hAnsi="Calibri" w:cs="Calibri"/>
                <w:b/>
                <w:bCs/>
                <w:szCs w:val="22"/>
              </w:rPr>
            </w:pPr>
            <w:r w:rsidRPr="002708DB">
              <w:rPr>
                <w:rFonts w:ascii="Calibri" w:hAnsi="Calibri" w:cs="Calibri"/>
                <w:b/>
                <w:bCs/>
                <w:szCs w:val="22"/>
              </w:rPr>
              <w:t>Total Hours</w:t>
            </w:r>
          </w:p>
        </w:tc>
      </w:tr>
      <w:tr w:rsidR="00FE09BE" w:rsidRPr="002708DB" w:rsidTr="00BD12EA">
        <w:trPr>
          <w:cantSplit/>
          <w:trHeight w:val="300"/>
          <w:jc w:val="center"/>
        </w:trPr>
        <w:tc>
          <w:tcPr>
            <w:tcW w:w="5283" w:type="dxa"/>
            <w:gridSpan w:val="2"/>
            <w:tcBorders>
              <w:top w:val="single" w:sz="4" w:space="0" w:color="auto"/>
              <w:left w:val="single" w:sz="4" w:space="0" w:color="auto"/>
              <w:bottom w:val="single" w:sz="4" w:space="0" w:color="auto"/>
              <w:right w:val="nil"/>
            </w:tcBorders>
            <w:shd w:val="clear" w:color="000000" w:fill="D8D8D8"/>
            <w:noWrap/>
            <w:vAlign w:val="bottom"/>
          </w:tcPr>
          <w:p w:rsidR="00FE09BE" w:rsidRPr="002708DB" w:rsidRDefault="00FE09BE" w:rsidP="002708DB">
            <w:pPr>
              <w:keepNext/>
              <w:rPr>
                <w:rFonts w:ascii="Calibri" w:hAnsi="Calibri" w:cs="Calibri"/>
                <w:color w:val="000000"/>
                <w:szCs w:val="22"/>
              </w:rPr>
            </w:pPr>
            <w:r w:rsidRPr="002708DB">
              <w:rPr>
                <w:rFonts w:ascii="Calibri" w:hAnsi="Calibri" w:cs="Calibri"/>
                <w:color w:val="000000"/>
                <w:szCs w:val="22"/>
              </w:rPr>
              <w:t>Parent and Student Recruitment</w:t>
            </w:r>
          </w:p>
        </w:tc>
        <w:tc>
          <w:tcPr>
            <w:tcW w:w="2212" w:type="dxa"/>
            <w:tcBorders>
              <w:top w:val="single" w:sz="4" w:space="0" w:color="auto"/>
              <w:left w:val="nil"/>
              <w:bottom w:val="single" w:sz="4" w:space="0" w:color="auto"/>
              <w:right w:val="nil"/>
            </w:tcBorders>
            <w:shd w:val="clear" w:color="000000" w:fill="D8D8D8"/>
            <w:noWrap/>
            <w:vAlign w:val="bottom"/>
          </w:tcPr>
          <w:p w:rsidR="00FE09BE" w:rsidRPr="002708DB" w:rsidRDefault="00FE09BE" w:rsidP="002708DB">
            <w:pPr>
              <w:keepNext/>
              <w:jc w:val="center"/>
              <w:rPr>
                <w:rFonts w:ascii="Calibri" w:hAnsi="Calibri" w:cs="Calibri"/>
                <w:color w:val="000000"/>
                <w:szCs w:val="22"/>
              </w:rPr>
            </w:pPr>
            <w:r w:rsidRPr="002708DB">
              <w:rPr>
                <w:rFonts w:ascii="Calibri" w:hAnsi="Calibri" w:cs="Calibri"/>
                <w:color w:val="000000"/>
                <w:szCs w:val="22"/>
              </w:rPr>
              <w:t> </w:t>
            </w:r>
          </w:p>
        </w:tc>
        <w:tc>
          <w:tcPr>
            <w:tcW w:w="1229" w:type="dxa"/>
            <w:tcBorders>
              <w:top w:val="single" w:sz="4" w:space="0" w:color="auto"/>
              <w:left w:val="nil"/>
              <w:bottom w:val="single" w:sz="4" w:space="0" w:color="auto"/>
              <w:right w:val="single" w:sz="4" w:space="0" w:color="auto"/>
            </w:tcBorders>
            <w:shd w:val="clear" w:color="000000" w:fill="D8D8D8"/>
            <w:noWrap/>
            <w:vAlign w:val="bottom"/>
          </w:tcPr>
          <w:p w:rsidR="00FE09BE" w:rsidRPr="002708DB" w:rsidRDefault="00FE09BE" w:rsidP="002708DB">
            <w:pPr>
              <w:keepNext/>
              <w:jc w:val="center"/>
              <w:rPr>
                <w:rFonts w:ascii="Calibri" w:hAnsi="Calibri" w:cs="Calibri"/>
                <w:color w:val="000000"/>
                <w:szCs w:val="22"/>
              </w:rPr>
            </w:pPr>
            <w:r w:rsidRPr="002708DB">
              <w:rPr>
                <w:rFonts w:ascii="Calibri" w:hAnsi="Calibri" w:cs="Calibri"/>
                <w:color w:val="000000"/>
                <w:szCs w:val="22"/>
              </w:rPr>
              <w:t> </w:t>
            </w:r>
          </w:p>
        </w:tc>
      </w:tr>
      <w:tr w:rsidR="00FE09BE" w:rsidRPr="002708DB" w:rsidTr="00BD12EA">
        <w:trPr>
          <w:cantSplit/>
          <w:trHeight w:val="300"/>
          <w:jc w:val="center"/>
        </w:trPr>
        <w:tc>
          <w:tcPr>
            <w:tcW w:w="3705" w:type="dxa"/>
            <w:tcBorders>
              <w:top w:val="nil"/>
              <w:left w:val="single" w:sz="4" w:space="0" w:color="auto"/>
              <w:bottom w:val="single" w:sz="4" w:space="0" w:color="auto"/>
              <w:right w:val="single" w:sz="4" w:space="0" w:color="auto"/>
            </w:tcBorders>
            <w:noWrap/>
            <w:vAlign w:val="bottom"/>
          </w:tcPr>
          <w:p w:rsidR="00FE09BE" w:rsidRPr="002708DB" w:rsidRDefault="00FE09BE" w:rsidP="002708DB">
            <w:pPr>
              <w:keepNext/>
              <w:rPr>
                <w:rFonts w:ascii="Calibri" w:hAnsi="Calibri" w:cs="Calibri"/>
                <w:color w:val="000000"/>
                <w:szCs w:val="22"/>
              </w:rPr>
            </w:pPr>
            <w:r w:rsidRPr="002708DB">
              <w:rPr>
                <w:rFonts w:ascii="Calibri" w:hAnsi="Calibri" w:cs="Calibri"/>
                <w:color w:val="000000"/>
                <w:szCs w:val="22"/>
              </w:rPr>
              <w:t xml:space="preserve">Initial </w:t>
            </w:r>
            <w:r>
              <w:rPr>
                <w:rFonts w:ascii="Calibri" w:hAnsi="Calibri" w:cs="Calibri"/>
                <w:color w:val="000000"/>
                <w:szCs w:val="22"/>
              </w:rPr>
              <w:t xml:space="preserve">e-mail </w:t>
            </w:r>
            <w:r w:rsidRPr="002708DB">
              <w:rPr>
                <w:rFonts w:ascii="Calibri" w:hAnsi="Calibri" w:cs="Calibri"/>
                <w:color w:val="000000"/>
                <w:szCs w:val="22"/>
              </w:rPr>
              <w:t>contact</w:t>
            </w:r>
          </w:p>
        </w:tc>
        <w:tc>
          <w:tcPr>
            <w:tcW w:w="1578" w:type="dxa"/>
            <w:tcBorders>
              <w:top w:val="nil"/>
              <w:left w:val="nil"/>
              <w:bottom w:val="single" w:sz="4" w:space="0" w:color="auto"/>
              <w:right w:val="single" w:sz="4" w:space="0" w:color="auto"/>
            </w:tcBorders>
            <w:noWrap/>
            <w:vAlign w:val="bottom"/>
          </w:tcPr>
          <w:p w:rsidR="00FE09BE" w:rsidRPr="002708DB" w:rsidRDefault="00FE09BE" w:rsidP="002708DB">
            <w:pPr>
              <w:keepNext/>
              <w:jc w:val="center"/>
              <w:rPr>
                <w:rFonts w:ascii="Calibri" w:hAnsi="Calibri" w:cs="Calibri"/>
                <w:color w:val="000000"/>
                <w:szCs w:val="22"/>
              </w:rPr>
            </w:pPr>
            <w:r w:rsidRPr="002708DB">
              <w:rPr>
                <w:rFonts w:ascii="Calibri" w:hAnsi="Calibri" w:cs="Calibri"/>
                <w:color w:val="000000"/>
                <w:szCs w:val="22"/>
              </w:rPr>
              <w:t>0.05</w:t>
            </w:r>
          </w:p>
        </w:tc>
        <w:tc>
          <w:tcPr>
            <w:tcW w:w="2212" w:type="dxa"/>
            <w:tcBorders>
              <w:top w:val="nil"/>
              <w:left w:val="nil"/>
              <w:bottom w:val="single" w:sz="4" w:space="0" w:color="auto"/>
              <w:right w:val="single" w:sz="4" w:space="0" w:color="auto"/>
            </w:tcBorders>
            <w:noWrap/>
            <w:vAlign w:val="bottom"/>
          </w:tcPr>
          <w:p w:rsidR="00FE09BE" w:rsidRPr="002708DB" w:rsidRDefault="00FE09BE" w:rsidP="003A6A57">
            <w:pPr>
              <w:keepNext/>
              <w:jc w:val="center"/>
              <w:rPr>
                <w:rFonts w:ascii="Calibri" w:hAnsi="Calibri" w:cs="Calibri"/>
                <w:color w:val="000000"/>
                <w:szCs w:val="22"/>
              </w:rPr>
            </w:pPr>
            <w:r>
              <w:rPr>
                <w:rFonts w:ascii="Calibri" w:hAnsi="Calibri" w:cs="Calibri"/>
                <w:color w:val="000000"/>
                <w:szCs w:val="22"/>
              </w:rPr>
              <w:t>3600</w:t>
            </w:r>
          </w:p>
        </w:tc>
        <w:tc>
          <w:tcPr>
            <w:tcW w:w="1229" w:type="dxa"/>
            <w:tcBorders>
              <w:top w:val="nil"/>
              <w:left w:val="nil"/>
              <w:bottom w:val="single" w:sz="4" w:space="0" w:color="auto"/>
              <w:right w:val="single" w:sz="4" w:space="0" w:color="auto"/>
            </w:tcBorders>
            <w:noWrap/>
            <w:vAlign w:val="bottom"/>
          </w:tcPr>
          <w:p w:rsidR="00FE09BE" w:rsidRPr="002708DB" w:rsidRDefault="00FE09BE" w:rsidP="002708DB">
            <w:pPr>
              <w:keepNext/>
              <w:jc w:val="center"/>
              <w:rPr>
                <w:rFonts w:ascii="Calibri" w:hAnsi="Calibri" w:cs="Calibri"/>
                <w:color w:val="000000"/>
                <w:szCs w:val="22"/>
              </w:rPr>
            </w:pPr>
            <w:r>
              <w:rPr>
                <w:rFonts w:ascii="Calibri" w:hAnsi="Calibri" w:cs="Calibri"/>
                <w:color w:val="000000"/>
                <w:szCs w:val="22"/>
              </w:rPr>
              <w:t>180</w:t>
            </w:r>
          </w:p>
        </w:tc>
      </w:tr>
      <w:tr w:rsidR="00FE09BE" w:rsidRPr="002708DB" w:rsidTr="00BD12EA">
        <w:trPr>
          <w:cantSplit/>
          <w:trHeight w:val="300"/>
          <w:jc w:val="center"/>
        </w:trPr>
        <w:tc>
          <w:tcPr>
            <w:tcW w:w="3705" w:type="dxa"/>
            <w:tcBorders>
              <w:top w:val="nil"/>
              <w:left w:val="single" w:sz="4" w:space="0" w:color="auto"/>
              <w:bottom w:val="single" w:sz="4" w:space="0" w:color="auto"/>
              <w:right w:val="single" w:sz="4" w:space="0" w:color="auto"/>
            </w:tcBorders>
            <w:noWrap/>
            <w:vAlign w:val="bottom"/>
          </w:tcPr>
          <w:p w:rsidR="00FE09BE" w:rsidRPr="002708DB" w:rsidRDefault="00FE09BE" w:rsidP="002708DB">
            <w:pPr>
              <w:keepNext/>
              <w:rPr>
                <w:rFonts w:ascii="Calibri" w:hAnsi="Calibri" w:cs="Calibri"/>
                <w:color w:val="000000"/>
                <w:szCs w:val="22"/>
              </w:rPr>
            </w:pPr>
            <w:r w:rsidRPr="002708DB">
              <w:rPr>
                <w:rFonts w:ascii="Calibri" w:hAnsi="Calibri" w:cs="Calibri"/>
                <w:color w:val="000000"/>
                <w:szCs w:val="22"/>
              </w:rPr>
              <w:t>Follow-up via phone</w:t>
            </w:r>
          </w:p>
        </w:tc>
        <w:tc>
          <w:tcPr>
            <w:tcW w:w="1578" w:type="dxa"/>
            <w:tcBorders>
              <w:top w:val="nil"/>
              <w:left w:val="nil"/>
              <w:bottom w:val="single" w:sz="4" w:space="0" w:color="auto"/>
              <w:right w:val="single" w:sz="4" w:space="0" w:color="auto"/>
            </w:tcBorders>
            <w:noWrap/>
            <w:vAlign w:val="bottom"/>
          </w:tcPr>
          <w:p w:rsidR="00FE09BE" w:rsidRPr="002708DB" w:rsidRDefault="00FE09BE" w:rsidP="002708DB">
            <w:pPr>
              <w:keepNext/>
              <w:jc w:val="center"/>
              <w:rPr>
                <w:rFonts w:ascii="Calibri" w:hAnsi="Calibri" w:cs="Calibri"/>
                <w:color w:val="000000"/>
                <w:szCs w:val="22"/>
              </w:rPr>
            </w:pPr>
            <w:r w:rsidRPr="002708DB">
              <w:rPr>
                <w:rFonts w:ascii="Calibri" w:hAnsi="Calibri" w:cs="Calibri"/>
                <w:color w:val="000000"/>
                <w:szCs w:val="22"/>
              </w:rPr>
              <w:t>0.15</w:t>
            </w:r>
          </w:p>
        </w:tc>
        <w:tc>
          <w:tcPr>
            <w:tcW w:w="2212" w:type="dxa"/>
            <w:tcBorders>
              <w:top w:val="nil"/>
              <w:left w:val="nil"/>
              <w:bottom w:val="single" w:sz="4" w:space="0" w:color="auto"/>
              <w:right w:val="single" w:sz="4" w:space="0" w:color="auto"/>
            </w:tcBorders>
            <w:noWrap/>
            <w:vAlign w:val="bottom"/>
          </w:tcPr>
          <w:p w:rsidR="00FE09BE" w:rsidRPr="002708DB" w:rsidRDefault="00FE09BE" w:rsidP="00082CC4">
            <w:pPr>
              <w:keepNext/>
              <w:jc w:val="center"/>
              <w:rPr>
                <w:rFonts w:ascii="Calibri" w:hAnsi="Calibri" w:cs="Calibri"/>
                <w:color w:val="000000"/>
                <w:szCs w:val="22"/>
              </w:rPr>
            </w:pPr>
            <w:r>
              <w:rPr>
                <w:rFonts w:ascii="Calibri" w:hAnsi="Calibri" w:cs="Calibri"/>
                <w:color w:val="000000"/>
                <w:szCs w:val="22"/>
              </w:rPr>
              <w:t>720</w:t>
            </w:r>
          </w:p>
        </w:tc>
        <w:tc>
          <w:tcPr>
            <w:tcW w:w="1229" w:type="dxa"/>
            <w:tcBorders>
              <w:top w:val="nil"/>
              <w:left w:val="nil"/>
              <w:bottom w:val="single" w:sz="4" w:space="0" w:color="auto"/>
              <w:right w:val="single" w:sz="4" w:space="0" w:color="auto"/>
            </w:tcBorders>
            <w:noWrap/>
            <w:vAlign w:val="bottom"/>
          </w:tcPr>
          <w:p w:rsidR="00FE09BE" w:rsidRPr="002708DB" w:rsidRDefault="00FE09BE" w:rsidP="00082CC4">
            <w:pPr>
              <w:keepNext/>
              <w:jc w:val="center"/>
              <w:rPr>
                <w:rFonts w:ascii="Calibri" w:hAnsi="Calibri" w:cs="Calibri"/>
                <w:color w:val="000000"/>
                <w:szCs w:val="22"/>
              </w:rPr>
            </w:pPr>
            <w:r>
              <w:rPr>
                <w:rFonts w:ascii="Calibri" w:hAnsi="Calibri" w:cs="Calibri"/>
                <w:color w:val="000000"/>
                <w:szCs w:val="22"/>
              </w:rPr>
              <w:t>108</w:t>
            </w:r>
          </w:p>
        </w:tc>
      </w:tr>
      <w:tr w:rsidR="00FE09BE" w:rsidRPr="002708DB" w:rsidTr="00BD12EA">
        <w:trPr>
          <w:cantSplit/>
          <w:trHeight w:val="300"/>
          <w:jc w:val="center"/>
        </w:trPr>
        <w:tc>
          <w:tcPr>
            <w:tcW w:w="3705" w:type="dxa"/>
            <w:tcBorders>
              <w:top w:val="nil"/>
              <w:left w:val="single" w:sz="4" w:space="0" w:color="auto"/>
              <w:bottom w:val="nil"/>
              <w:right w:val="single" w:sz="4" w:space="0" w:color="auto"/>
            </w:tcBorders>
            <w:noWrap/>
            <w:vAlign w:val="bottom"/>
          </w:tcPr>
          <w:p w:rsidR="00FE09BE" w:rsidRPr="002708DB" w:rsidRDefault="00FE09BE" w:rsidP="002708DB">
            <w:pPr>
              <w:keepNext/>
              <w:rPr>
                <w:rFonts w:ascii="Calibri" w:hAnsi="Calibri" w:cs="Calibri"/>
                <w:color w:val="000000"/>
                <w:szCs w:val="22"/>
              </w:rPr>
            </w:pPr>
            <w:r w:rsidRPr="002708DB">
              <w:rPr>
                <w:rFonts w:ascii="Calibri" w:hAnsi="Calibri" w:cs="Calibri"/>
                <w:color w:val="000000"/>
                <w:szCs w:val="22"/>
              </w:rPr>
              <w:t>Confirmation via phone</w:t>
            </w:r>
          </w:p>
        </w:tc>
        <w:tc>
          <w:tcPr>
            <w:tcW w:w="1578" w:type="dxa"/>
            <w:tcBorders>
              <w:top w:val="nil"/>
              <w:left w:val="nil"/>
              <w:bottom w:val="nil"/>
              <w:right w:val="single" w:sz="4" w:space="0" w:color="auto"/>
            </w:tcBorders>
            <w:noWrap/>
            <w:vAlign w:val="bottom"/>
          </w:tcPr>
          <w:p w:rsidR="00FE09BE" w:rsidRPr="002708DB" w:rsidRDefault="00FE09BE" w:rsidP="002708DB">
            <w:pPr>
              <w:keepNext/>
              <w:jc w:val="center"/>
              <w:rPr>
                <w:rFonts w:ascii="Calibri" w:hAnsi="Calibri" w:cs="Calibri"/>
                <w:color w:val="000000"/>
                <w:szCs w:val="22"/>
              </w:rPr>
            </w:pPr>
            <w:r w:rsidRPr="002708DB">
              <w:rPr>
                <w:rFonts w:ascii="Calibri" w:hAnsi="Calibri" w:cs="Calibri"/>
                <w:color w:val="000000"/>
                <w:szCs w:val="22"/>
              </w:rPr>
              <w:t>0.05</w:t>
            </w:r>
          </w:p>
        </w:tc>
        <w:tc>
          <w:tcPr>
            <w:tcW w:w="2212" w:type="dxa"/>
            <w:tcBorders>
              <w:top w:val="nil"/>
              <w:left w:val="nil"/>
              <w:bottom w:val="nil"/>
              <w:right w:val="single" w:sz="4" w:space="0" w:color="auto"/>
            </w:tcBorders>
            <w:noWrap/>
            <w:vAlign w:val="bottom"/>
          </w:tcPr>
          <w:p w:rsidR="00FE09BE" w:rsidRDefault="00FE09BE" w:rsidP="00063922">
            <w:pPr>
              <w:keepNext/>
              <w:jc w:val="center"/>
              <w:rPr>
                <w:rFonts w:ascii="Calibri" w:hAnsi="Calibri" w:cs="Calibri"/>
                <w:color w:val="000000"/>
                <w:szCs w:val="22"/>
              </w:rPr>
            </w:pPr>
            <w:r>
              <w:rPr>
                <w:rFonts w:ascii="Calibri" w:hAnsi="Calibri" w:cs="Calibri"/>
                <w:color w:val="000000"/>
                <w:szCs w:val="22"/>
              </w:rPr>
              <w:t>430</w:t>
            </w:r>
          </w:p>
        </w:tc>
        <w:tc>
          <w:tcPr>
            <w:tcW w:w="1229" w:type="dxa"/>
            <w:tcBorders>
              <w:top w:val="nil"/>
              <w:left w:val="nil"/>
              <w:bottom w:val="nil"/>
              <w:right w:val="single" w:sz="4" w:space="0" w:color="auto"/>
            </w:tcBorders>
            <w:noWrap/>
            <w:vAlign w:val="bottom"/>
          </w:tcPr>
          <w:p w:rsidR="00FE09BE" w:rsidRDefault="00FE09BE">
            <w:pPr>
              <w:keepNext/>
              <w:jc w:val="center"/>
              <w:rPr>
                <w:rFonts w:ascii="Calibri" w:hAnsi="Calibri" w:cs="Calibri"/>
                <w:color w:val="000000"/>
                <w:szCs w:val="22"/>
              </w:rPr>
            </w:pPr>
            <w:r>
              <w:rPr>
                <w:rFonts w:ascii="Calibri" w:hAnsi="Calibri" w:cs="Calibri"/>
                <w:color w:val="000000"/>
                <w:szCs w:val="22"/>
              </w:rPr>
              <w:t>22</w:t>
            </w:r>
          </w:p>
        </w:tc>
      </w:tr>
      <w:tr w:rsidR="00FE09BE" w:rsidRPr="002708DB" w:rsidTr="00BD12EA">
        <w:trPr>
          <w:cantSplit/>
          <w:trHeight w:val="300"/>
          <w:jc w:val="center"/>
        </w:trPr>
        <w:tc>
          <w:tcPr>
            <w:tcW w:w="3705" w:type="dxa"/>
            <w:tcBorders>
              <w:top w:val="single" w:sz="4" w:space="0" w:color="auto"/>
              <w:left w:val="single" w:sz="4" w:space="0" w:color="auto"/>
              <w:bottom w:val="single" w:sz="4" w:space="0" w:color="auto"/>
            </w:tcBorders>
            <w:shd w:val="pct20" w:color="auto" w:fill="auto"/>
            <w:noWrap/>
            <w:vAlign w:val="bottom"/>
          </w:tcPr>
          <w:p w:rsidR="00FE09BE" w:rsidRPr="002708DB" w:rsidRDefault="00FE09BE" w:rsidP="002329DE">
            <w:pPr>
              <w:keepNext/>
              <w:rPr>
                <w:rFonts w:ascii="Calibri" w:hAnsi="Calibri" w:cs="Calibri"/>
                <w:color w:val="000000"/>
                <w:szCs w:val="22"/>
              </w:rPr>
            </w:pPr>
            <w:r>
              <w:rPr>
                <w:rFonts w:ascii="Calibri" w:hAnsi="Calibri" w:cs="Calibri"/>
                <w:color w:val="000000"/>
                <w:szCs w:val="22"/>
              </w:rPr>
              <w:t>Interviews (Writing - Grade 4)</w:t>
            </w:r>
          </w:p>
        </w:tc>
        <w:tc>
          <w:tcPr>
            <w:tcW w:w="1578" w:type="dxa"/>
            <w:tcBorders>
              <w:top w:val="single" w:sz="4" w:space="0" w:color="auto"/>
              <w:bottom w:val="single" w:sz="4" w:space="0" w:color="auto"/>
            </w:tcBorders>
            <w:shd w:val="pct20" w:color="auto" w:fill="auto"/>
            <w:noWrap/>
            <w:vAlign w:val="bottom"/>
          </w:tcPr>
          <w:p w:rsidR="00FE09BE" w:rsidRPr="002708DB" w:rsidRDefault="00FE09BE" w:rsidP="002329DE">
            <w:pPr>
              <w:keepNext/>
              <w:jc w:val="center"/>
              <w:rPr>
                <w:rFonts w:ascii="Calibri" w:hAnsi="Calibri" w:cs="Calibri"/>
                <w:color w:val="000000"/>
                <w:szCs w:val="22"/>
              </w:rPr>
            </w:pPr>
          </w:p>
        </w:tc>
        <w:tc>
          <w:tcPr>
            <w:tcW w:w="2212" w:type="dxa"/>
            <w:tcBorders>
              <w:top w:val="single" w:sz="4" w:space="0" w:color="auto"/>
              <w:bottom w:val="single" w:sz="4" w:space="0" w:color="auto"/>
            </w:tcBorders>
            <w:shd w:val="pct20" w:color="auto" w:fill="auto"/>
            <w:noWrap/>
            <w:vAlign w:val="bottom"/>
          </w:tcPr>
          <w:p w:rsidR="00FE09BE" w:rsidRPr="002708DB" w:rsidRDefault="00FE09BE" w:rsidP="002329DE">
            <w:pPr>
              <w:keepNext/>
              <w:jc w:val="center"/>
              <w:rPr>
                <w:rFonts w:ascii="Calibri" w:hAnsi="Calibri" w:cs="Calibri"/>
                <w:color w:val="000000"/>
                <w:szCs w:val="22"/>
              </w:rPr>
            </w:pPr>
          </w:p>
        </w:tc>
        <w:tc>
          <w:tcPr>
            <w:tcW w:w="1229" w:type="dxa"/>
            <w:tcBorders>
              <w:top w:val="single" w:sz="4" w:space="0" w:color="auto"/>
              <w:bottom w:val="single" w:sz="4" w:space="0" w:color="auto"/>
              <w:right w:val="single" w:sz="4" w:space="0" w:color="auto"/>
            </w:tcBorders>
            <w:shd w:val="pct20" w:color="auto" w:fill="auto"/>
            <w:noWrap/>
            <w:vAlign w:val="bottom"/>
          </w:tcPr>
          <w:p w:rsidR="00FE09BE" w:rsidRPr="002708DB" w:rsidRDefault="00FE09BE" w:rsidP="002329DE">
            <w:pPr>
              <w:keepNext/>
              <w:jc w:val="center"/>
              <w:rPr>
                <w:rFonts w:ascii="Calibri" w:hAnsi="Calibri" w:cs="Calibri"/>
                <w:color w:val="000000"/>
                <w:szCs w:val="22"/>
              </w:rPr>
            </w:pPr>
          </w:p>
        </w:tc>
      </w:tr>
      <w:tr w:rsidR="00FE09BE" w:rsidRPr="002708DB" w:rsidTr="00BD12EA">
        <w:trPr>
          <w:cantSplit/>
          <w:trHeight w:val="300"/>
          <w:jc w:val="center"/>
        </w:trPr>
        <w:tc>
          <w:tcPr>
            <w:tcW w:w="3705" w:type="dxa"/>
            <w:tcBorders>
              <w:top w:val="nil"/>
              <w:left w:val="single" w:sz="4" w:space="0" w:color="auto"/>
              <w:bottom w:val="single" w:sz="4" w:space="0" w:color="auto"/>
              <w:right w:val="single" w:sz="4" w:space="0" w:color="auto"/>
            </w:tcBorders>
            <w:noWrap/>
            <w:vAlign w:val="bottom"/>
          </w:tcPr>
          <w:p w:rsidR="00FE09BE" w:rsidRPr="002708DB" w:rsidRDefault="00FE09BE" w:rsidP="002329DE">
            <w:pPr>
              <w:keepNext/>
              <w:rPr>
                <w:rFonts w:ascii="Calibri" w:hAnsi="Calibri" w:cs="Calibri"/>
                <w:color w:val="000000"/>
                <w:szCs w:val="22"/>
              </w:rPr>
            </w:pPr>
            <w:r>
              <w:rPr>
                <w:rFonts w:ascii="Calibri" w:hAnsi="Calibri" w:cs="Calibri"/>
                <w:color w:val="000000"/>
                <w:szCs w:val="22"/>
              </w:rPr>
              <w:t>Extended-constructed response tasks</w:t>
            </w:r>
          </w:p>
        </w:tc>
        <w:tc>
          <w:tcPr>
            <w:tcW w:w="1578" w:type="dxa"/>
            <w:tcBorders>
              <w:top w:val="nil"/>
              <w:left w:val="nil"/>
              <w:bottom w:val="single" w:sz="4" w:space="0" w:color="auto"/>
              <w:right w:val="single" w:sz="4" w:space="0" w:color="auto"/>
            </w:tcBorders>
            <w:noWrap/>
            <w:vAlign w:val="bottom"/>
          </w:tcPr>
          <w:p w:rsidR="00FE09BE" w:rsidRPr="002708DB" w:rsidRDefault="00FE09BE" w:rsidP="002329DE">
            <w:pPr>
              <w:keepNext/>
              <w:jc w:val="center"/>
              <w:rPr>
                <w:rFonts w:ascii="Calibri" w:hAnsi="Calibri" w:cs="Calibri"/>
                <w:color w:val="000000"/>
                <w:szCs w:val="22"/>
              </w:rPr>
            </w:pPr>
            <w:r>
              <w:rPr>
                <w:rFonts w:ascii="Calibri" w:hAnsi="Calibri" w:cs="Calibri"/>
                <w:color w:val="000000"/>
                <w:szCs w:val="22"/>
              </w:rPr>
              <w:t>1</w:t>
            </w:r>
          </w:p>
        </w:tc>
        <w:tc>
          <w:tcPr>
            <w:tcW w:w="2212" w:type="dxa"/>
            <w:tcBorders>
              <w:top w:val="nil"/>
              <w:left w:val="nil"/>
              <w:bottom w:val="single" w:sz="4" w:space="0" w:color="auto"/>
              <w:right w:val="single" w:sz="4" w:space="0" w:color="auto"/>
            </w:tcBorders>
            <w:noWrap/>
            <w:vAlign w:val="bottom"/>
          </w:tcPr>
          <w:p w:rsidR="00FE09BE" w:rsidRPr="002708DB" w:rsidRDefault="00FE09BE" w:rsidP="002329DE">
            <w:pPr>
              <w:keepNext/>
              <w:jc w:val="center"/>
              <w:rPr>
                <w:rFonts w:ascii="Calibri" w:hAnsi="Calibri" w:cs="Calibri"/>
                <w:color w:val="000000"/>
                <w:szCs w:val="22"/>
              </w:rPr>
            </w:pPr>
            <w:r>
              <w:rPr>
                <w:rFonts w:ascii="Calibri" w:hAnsi="Calibri" w:cs="Calibri"/>
                <w:color w:val="000000"/>
                <w:szCs w:val="22"/>
              </w:rPr>
              <w:t>50</w:t>
            </w:r>
          </w:p>
        </w:tc>
        <w:tc>
          <w:tcPr>
            <w:tcW w:w="1229" w:type="dxa"/>
            <w:tcBorders>
              <w:top w:val="nil"/>
              <w:left w:val="nil"/>
              <w:bottom w:val="single" w:sz="4" w:space="0" w:color="auto"/>
              <w:right w:val="single" w:sz="4" w:space="0" w:color="auto"/>
            </w:tcBorders>
            <w:noWrap/>
            <w:vAlign w:val="bottom"/>
          </w:tcPr>
          <w:p w:rsidR="00FE09BE" w:rsidRPr="002708DB" w:rsidRDefault="00FE09BE" w:rsidP="002329DE">
            <w:pPr>
              <w:keepNext/>
              <w:jc w:val="center"/>
              <w:rPr>
                <w:rFonts w:ascii="Calibri" w:hAnsi="Calibri" w:cs="Calibri"/>
                <w:color w:val="000000"/>
                <w:szCs w:val="22"/>
              </w:rPr>
            </w:pPr>
            <w:r>
              <w:rPr>
                <w:rFonts w:ascii="Calibri" w:hAnsi="Calibri" w:cs="Calibri"/>
                <w:color w:val="000000"/>
                <w:szCs w:val="22"/>
              </w:rPr>
              <w:t>50</w:t>
            </w:r>
          </w:p>
        </w:tc>
      </w:tr>
      <w:tr w:rsidR="00FE09BE" w:rsidRPr="002708DB" w:rsidTr="00BD12EA">
        <w:trPr>
          <w:cantSplit/>
          <w:trHeight w:val="300"/>
          <w:jc w:val="center"/>
        </w:trPr>
        <w:tc>
          <w:tcPr>
            <w:tcW w:w="3705" w:type="dxa"/>
            <w:tcBorders>
              <w:top w:val="single" w:sz="4" w:space="0" w:color="auto"/>
              <w:left w:val="single" w:sz="4" w:space="0" w:color="auto"/>
              <w:bottom w:val="single" w:sz="4" w:space="0" w:color="auto"/>
              <w:right w:val="nil"/>
            </w:tcBorders>
            <w:shd w:val="clear" w:color="000000" w:fill="D8D8D8"/>
            <w:noWrap/>
            <w:vAlign w:val="bottom"/>
          </w:tcPr>
          <w:p w:rsidR="00FE09BE" w:rsidRPr="002708DB" w:rsidRDefault="00FE09BE" w:rsidP="00BD12EA">
            <w:pPr>
              <w:keepNext/>
              <w:rPr>
                <w:rFonts w:ascii="Calibri" w:hAnsi="Calibri" w:cs="Calibri"/>
                <w:color w:val="000000"/>
                <w:szCs w:val="22"/>
              </w:rPr>
            </w:pPr>
            <w:r w:rsidRPr="002708DB">
              <w:rPr>
                <w:rFonts w:ascii="Calibri" w:hAnsi="Calibri" w:cs="Calibri"/>
                <w:color w:val="000000"/>
                <w:szCs w:val="22"/>
              </w:rPr>
              <w:t>Interviews</w:t>
            </w:r>
            <w:r>
              <w:rPr>
                <w:rFonts w:ascii="Calibri" w:hAnsi="Calibri" w:cs="Calibri"/>
                <w:color w:val="000000"/>
                <w:szCs w:val="22"/>
              </w:rPr>
              <w:t xml:space="preserve"> (TEL - Grade 8)</w:t>
            </w:r>
          </w:p>
        </w:tc>
        <w:tc>
          <w:tcPr>
            <w:tcW w:w="1578" w:type="dxa"/>
            <w:tcBorders>
              <w:top w:val="single" w:sz="4" w:space="0" w:color="auto"/>
              <w:left w:val="nil"/>
              <w:bottom w:val="single" w:sz="4" w:space="0" w:color="auto"/>
              <w:right w:val="nil"/>
            </w:tcBorders>
            <w:shd w:val="clear" w:color="000000" w:fill="D8D8D8"/>
            <w:noWrap/>
            <w:vAlign w:val="bottom"/>
          </w:tcPr>
          <w:p w:rsidR="00FE09BE" w:rsidRPr="002708DB" w:rsidRDefault="00FE09BE" w:rsidP="002708DB">
            <w:pPr>
              <w:keepNext/>
              <w:jc w:val="center"/>
              <w:rPr>
                <w:rFonts w:ascii="Calibri" w:hAnsi="Calibri" w:cs="Calibri"/>
                <w:color w:val="000000"/>
                <w:szCs w:val="22"/>
              </w:rPr>
            </w:pPr>
            <w:r w:rsidRPr="002708DB">
              <w:rPr>
                <w:rFonts w:ascii="Calibri" w:hAnsi="Calibri" w:cs="Calibri"/>
                <w:color w:val="000000"/>
                <w:szCs w:val="22"/>
              </w:rPr>
              <w:t> </w:t>
            </w:r>
          </w:p>
        </w:tc>
        <w:tc>
          <w:tcPr>
            <w:tcW w:w="2212" w:type="dxa"/>
            <w:tcBorders>
              <w:top w:val="single" w:sz="4" w:space="0" w:color="auto"/>
              <w:left w:val="nil"/>
              <w:bottom w:val="single" w:sz="4" w:space="0" w:color="auto"/>
              <w:right w:val="nil"/>
            </w:tcBorders>
            <w:shd w:val="clear" w:color="000000" w:fill="D8D8D8"/>
            <w:noWrap/>
            <w:vAlign w:val="bottom"/>
          </w:tcPr>
          <w:p w:rsidR="00FE09BE" w:rsidRPr="002708DB" w:rsidRDefault="00FE09BE" w:rsidP="002708DB">
            <w:pPr>
              <w:keepNext/>
              <w:jc w:val="center"/>
              <w:rPr>
                <w:rFonts w:ascii="Calibri" w:hAnsi="Calibri" w:cs="Calibri"/>
                <w:color w:val="000000"/>
                <w:szCs w:val="22"/>
              </w:rPr>
            </w:pPr>
            <w:r w:rsidRPr="002708DB">
              <w:rPr>
                <w:rFonts w:ascii="Calibri" w:hAnsi="Calibri" w:cs="Calibri"/>
                <w:color w:val="000000"/>
                <w:szCs w:val="22"/>
              </w:rPr>
              <w:t> </w:t>
            </w:r>
          </w:p>
        </w:tc>
        <w:tc>
          <w:tcPr>
            <w:tcW w:w="1229" w:type="dxa"/>
            <w:tcBorders>
              <w:top w:val="single" w:sz="4" w:space="0" w:color="auto"/>
              <w:left w:val="nil"/>
              <w:bottom w:val="single" w:sz="4" w:space="0" w:color="auto"/>
              <w:right w:val="single" w:sz="4" w:space="0" w:color="auto"/>
            </w:tcBorders>
            <w:shd w:val="clear" w:color="000000" w:fill="D8D8D8"/>
            <w:noWrap/>
            <w:vAlign w:val="bottom"/>
          </w:tcPr>
          <w:p w:rsidR="00FE09BE" w:rsidRPr="002708DB" w:rsidRDefault="00FE09BE" w:rsidP="002708DB">
            <w:pPr>
              <w:keepNext/>
              <w:jc w:val="center"/>
              <w:rPr>
                <w:rFonts w:ascii="Calibri" w:hAnsi="Calibri" w:cs="Calibri"/>
                <w:color w:val="000000"/>
                <w:szCs w:val="22"/>
              </w:rPr>
            </w:pPr>
            <w:r w:rsidRPr="002708DB">
              <w:rPr>
                <w:rFonts w:ascii="Calibri" w:hAnsi="Calibri" w:cs="Calibri"/>
                <w:color w:val="000000"/>
                <w:szCs w:val="22"/>
              </w:rPr>
              <w:t> </w:t>
            </w:r>
          </w:p>
        </w:tc>
      </w:tr>
      <w:tr w:rsidR="00FE09BE" w:rsidRPr="002708DB" w:rsidTr="00BD12EA">
        <w:trPr>
          <w:cantSplit/>
          <w:trHeight w:val="300"/>
          <w:jc w:val="center"/>
        </w:trPr>
        <w:tc>
          <w:tcPr>
            <w:tcW w:w="3705" w:type="dxa"/>
            <w:tcBorders>
              <w:top w:val="nil"/>
              <w:left w:val="single" w:sz="4" w:space="0" w:color="auto"/>
              <w:bottom w:val="single" w:sz="4" w:space="0" w:color="auto"/>
              <w:right w:val="single" w:sz="4" w:space="0" w:color="auto"/>
            </w:tcBorders>
            <w:noWrap/>
            <w:vAlign w:val="bottom"/>
          </w:tcPr>
          <w:p w:rsidR="00FE09BE" w:rsidRPr="002708DB" w:rsidRDefault="00FE09BE" w:rsidP="002708DB">
            <w:pPr>
              <w:keepNext/>
              <w:rPr>
                <w:rFonts w:ascii="Calibri" w:hAnsi="Calibri" w:cs="Calibri"/>
                <w:color w:val="000000"/>
                <w:szCs w:val="22"/>
              </w:rPr>
            </w:pPr>
            <w:r>
              <w:rPr>
                <w:rFonts w:ascii="Calibri" w:hAnsi="Calibri" w:cs="Calibri"/>
                <w:color w:val="000000"/>
                <w:szCs w:val="22"/>
              </w:rPr>
              <w:t>Short interactive tasks or sets of items</w:t>
            </w:r>
          </w:p>
        </w:tc>
        <w:tc>
          <w:tcPr>
            <w:tcW w:w="1578" w:type="dxa"/>
            <w:tcBorders>
              <w:top w:val="nil"/>
              <w:left w:val="nil"/>
              <w:bottom w:val="single" w:sz="4" w:space="0" w:color="auto"/>
              <w:right w:val="single" w:sz="4" w:space="0" w:color="auto"/>
            </w:tcBorders>
            <w:noWrap/>
            <w:vAlign w:val="bottom"/>
          </w:tcPr>
          <w:p w:rsidR="00FE09BE" w:rsidRPr="002708DB" w:rsidRDefault="00FE09BE" w:rsidP="002708DB">
            <w:pPr>
              <w:keepNext/>
              <w:jc w:val="center"/>
              <w:rPr>
                <w:rFonts w:ascii="Calibri" w:hAnsi="Calibri" w:cs="Calibri"/>
                <w:color w:val="000000"/>
                <w:szCs w:val="22"/>
              </w:rPr>
            </w:pPr>
            <w:r>
              <w:rPr>
                <w:rFonts w:ascii="Calibri" w:hAnsi="Calibri" w:cs="Calibri"/>
                <w:color w:val="000000"/>
                <w:szCs w:val="22"/>
              </w:rPr>
              <w:t>1</w:t>
            </w:r>
          </w:p>
        </w:tc>
        <w:tc>
          <w:tcPr>
            <w:tcW w:w="2212" w:type="dxa"/>
            <w:tcBorders>
              <w:top w:val="nil"/>
              <w:left w:val="nil"/>
              <w:bottom w:val="single" w:sz="4" w:space="0" w:color="auto"/>
              <w:right w:val="single" w:sz="4" w:space="0" w:color="auto"/>
            </w:tcBorders>
            <w:noWrap/>
            <w:vAlign w:val="bottom"/>
          </w:tcPr>
          <w:p w:rsidR="00FE09BE" w:rsidRPr="002708DB" w:rsidRDefault="00FE09BE" w:rsidP="003B508C">
            <w:pPr>
              <w:keepNext/>
              <w:jc w:val="center"/>
              <w:rPr>
                <w:rFonts w:ascii="Calibri" w:hAnsi="Calibri" w:cs="Calibri"/>
                <w:color w:val="000000"/>
                <w:szCs w:val="22"/>
              </w:rPr>
            </w:pPr>
            <w:r>
              <w:rPr>
                <w:rFonts w:ascii="Calibri" w:hAnsi="Calibri" w:cs="Calibri"/>
                <w:color w:val="000000"/>
                <w:szCs w:val="22"/>
              </w:rPr>
              <w:t>230</w:t>
            </w:r>
          </w:p>
        </w:tc>
        <w:tc>
          <w:tcPr>
            <w:tcW w:w="1229" w:type="dxa"/>
            <w:tcBorders>
              <w:top w:val="nil"/>
              <w:left w:val="nil"/>
              <w:bottom w:val="single" w:sz="4" w:space="0" w:color="auto"/>
              <w:right w:val="single" w:sz="4" w:space="0" w:color="auto"/>
            </w:tcBorders>
            <w:noWrap/>
            <w:vAlign w:val="bottom"/>
          </w:tcPr>
          <w:p w:rsidR="00FE09BE" w:rsidRPr="002708DB" w:rsidRDefault="00FE09BE" w:rsidP="003B508C">
            <w:pPr>
              <w:keepNext/>
              <w:jc w:val="center"/>
              <w:rPr>
                <w:rFonts w:ascii="Calibri" w:hAnsi="Calibri" w:cs="Calibri"/>
                <w:color w:val="000000"/>
                <w:szCs w:val="22"/>
              </w:rPr>
            </w:pPr>
            <w:r>
              <w:rPr>
                <w:rFonts w:ascii="Calibri" w:hAnsi="Calibri" w:cs="Calibri"/>
                <w:color w:val="000000"/>
                <w:szCs w:val="22"/>
              </w:rPr>
              <w:t>230</w:t>
            </w:r>
          </w:p>
        </w:tc>
      </w:tr>
      <w:tr w:rsidR="00FE09BE" w:rsidRPr="002708DB" w:rsidTr="00BD12EA">
        <w:trPr>
          <w:cantSplit/>
          <w:trHeight w:val="300"/>
          <w:jc w:val="center"/>
        </w:trPr>
        <w:tc>
          <w:tcPr>
            <w:tcW w:w="3705" w:type="dxa"/>
            <w:tcBorders>
              <w:top w:val="nil"/>
              <w:left w:val="single" w:sz="4" w:space="0" w:color="auto"/>
              <w:bottom w:val="single" w:sz="4" w:space="0" w:color="auto"/>
              <w:right w:val="single" w:sz="4" w:space="0" w:color="auto"/>
            </w:tcBorders>
            <w:noWrap/>
            <w:vAlign w:val="bottom"/>
          </w:tcPr>
          <w:p w:rsidR="00FE09BE" w:rsidRPr="002708DB" w:rsidRDefault="00FE09BE" w:rsidP="002708DB">
            <w:pPr>
              <w:keepNext/>
              <w:rPr>
                <w:rFonts w:ascii="Calibri" w:hAnsi="Calibri" w:cs="Calibri"/>
                <w:color w:val="000000"/>
                <w:szCs w:val="22"/>
              </w:rPr>
            </w:pPr>
            <w:r>
              <w:rPr>
                <w:rFonts w:ascii="Calibri" w:hAnsi="Calibri" w:cs="Calibri"/>
                <w:color w:val="000000"/>
                <w:szCs w:val="22"/>
              </w:rPr>
              <w:t>Long interactive tasks</w:t>
            </w:r>
          </w:p>
        </w:tc>
        <w:tc>
          <w:tcPr>
            <w:tcW w:w="1578" w:type="dxa"/>
            <w:tcBorders>
              <w:top w:val="nil"/>
              <w:left w:val="nil"/>
              <w:bottom w:val="single" w:sz="4" w:space="0" w:color="auto"/>
              <w:right w:val="single" w:sz="4" w:space="0" w:color="auto"/>
            </w:tcBorders>
            <w:noWrap/>
            <w:vAlign w:val="bottom"/>
          </w:tcPr>
          <w:p w:rsidR="00FE09BE" w:rsidRPr="002708DB" w:rsidRDefault="00FE09BE" w:rsidP="002708DB">
            <w:pPr>
              <w:keepNext/>
              <w:jc w:val="center"/>
              <w:rPr>
                <w:rFonts w:ascii="Calibri" w:hAnsi="Calibri" w:cs="Calibri"/>
                <w:color w:val="000000"/>
                <w:szCs w:val="22"/>
              </w:rPr>
            </w:pPr>
            <w:r>
              <w:rPr>
                <w:rFonts w:ascii="Calibri" w:hAnsi="Calibri" w:cs="Calibri"/>
                <w:color w:val="000000"/>
                <w:szCs w:val="22"/>
              </w:rPr>
              <w:t>1.5</w:t>
            </w:r>
          </w:p>
        </w:tc>
        <w:tc>
          <w:tcPr>
            <w:tcW w:w="2212" w:type="dxa"/>
            <w:tcBorders>
              <w:top w:val="nil"/>
              <w:left w:val="nil"/>
              <w:bottom w:val="single" w:sz="4" w:space="0" w:color="auto"/>
              <w:right w:val="single" w:sz="4" w:space="0" w:color="auto"/>
            </w:tcBorders>
            <w:noWrap/>
            <w:vAlign w:val="bottom"/>
          </w:tcPr>
          <w:p w:rsidR="00FE09BE" w:rsidRPr="002708DB" w:rsidRDefault="00FE09BE" w:rsidP="002708DB">
            <w:pPr>
              <w:keepNext/>
              <w:jc w:val="center"/>
              <w:rPr>
                <w:rFonts w:ascii="Calibri" w:hAnsi="Calibri" w:cs="Calibri"/>
                <w:color w:val="000000"/>
                <w:szCs w:val="22"/>
              </w:rPr>
            </w:pPr>
            <w:r>
              <w:rPr>
                <w:rFonts w:ascii="Calibri" w:hAnsi="Calibri" w:cs="Calibri"/>
                <w:color w:val="000000"/>
                <w:szCs w:val="22"/>
              </w:rPr>
              <w:t>80</w:t>
            </w:r>
          </w:p>
        </w:tc>
        <w:tc>
          <w:tcPr>
            <w:tcW w:w="1229" w:type="dxa"/>
            <w:tcBorders>
              <w:top w:val="nil"/>
              <w:left w:val="nil"/>
              <w:bottom w:val="single" w:sz="4" w:space="0" w:color="auto"/>
              <w:right w:val="single" w:sz="4" w:space="0" w:color="auto"/>
            </w:tcBorders>
            <w:noWrap/>
            <w:vAlign w:val="bottom"/>
          </w:tcPr>
          <w:p w:rsidR="00FE09BE" w:rsidRPr="002708DB" w:rsidRDefault="00FE09BE" w:rsidP="002708DB">
            <w:pPr>
              <w:keepNext/>
              <w:jc w:val="center"/>
              <w:rPr>
                <w:rFonts w:ascii="Calibri" w:hAnsi="Calibri" w:cs="Calibri"/>
                <w:color w:val="000000"/>
                <w:szCs w:val="22"/>
              </w:rPr>
            </w:pPr>
            <w:r>
              <w:rPr>
                <w:rFonts w:ascii="Calibri" w:hAnsi="Calibri" w:cs="Calibri"/>
                <w:color w:val="000000"/>
                <w:szCs w:val="22"/>
              </w:rPr>
              <w:t>120</w:t>
            </w:r>
          </w:p>
        </w:tc>
      </w:tr>
      <w:tr w:rsidR="00FE09BE" w:rsidRPr="002708DB" w:rsidTr="00BD12EA">
        <w:trPr>
          <w:cantSplit/>
          <w:trHeight w:val="300"/>
          <w:jc w:val="center"/>
        </w:trPr>
        <w:tc>
          <w:tcPr>
            <w:tcW w:w="3705" w:type="dxa"/>
            <w:tcBorders>
              <w:top w:val="nil"/>
              <w:left w:val="single" w:sz="4" w:space="0" w:color="auto"/>
              <w:bottom w:val="single" w:sz="4" w:space="0" w:color="auto"/>
              <w:right w:val="single" w:sz="4" w:space="0" w:color="auto"/>
            </w:tcBorders>
            <w:noWrap/>
            <w:vAlign w:val="bottom"/>
          </w:tcPr>
          <w:p w:rsidR="00FE09BE" w:rsidRPr="002708DB" w:rsidRDefault="00FE09BE" w:rsidP="0005201F">
            <w:pPr>
              <w:keepNext/>
              <w:rPr>
                <w:rFonts w:ascii="Calibri" w:hAnsi="Calibri" w:cs="Calibri"/>
                <w:b/>
                <w:bCs/>
                <w:color w:val="000000"/>
                <w:szCs w:val="22"/>
              </w:rPr>
            </w:pPr>
            <w:r w:rsidRPr="002708DB">
              <w:rPr>
                <w:rFonts w:ascii="Calibri" w:hAnsi="Calibri" w:cs="Calibri"/>
                <w:b/>
                <w:bCs/>
                <w:color w:val="000000"/>
                <w:szCs w:val="22"/>
              </w:rPr>
              <w:t xml:space="preserve">Total Burden </w:t>
            </w:r>
          </w:p>
        </w:tc>
        <w:tc>
          <w:tcPr>
            <w:tcW w:w="1578" w:type="dxa"/>
            <w:tcBorders>
              <w:top w:val="nil"/>
              <w:left w:val="nil"/>
              <w:bottom w:val="single" w:sz="4" w:space="0" w:color="auto"/>
              <w:right w:val="single" w:sz="4" w:space="0" w:color="auto"/>
            </w:tcBorders>
            <w:noWrap/>
            <w:vAlign w:val="bottom"/>
          </w:tcPr>
          <w:p w:rsidR="00FE09BE" w:rsidRPr="002708DB" w:rsidRDefault="00FE09BE" w:rsidP="002708DB">
            <w:pPr>
              <w:keepNext/>
              <w:jc w:val="center"/>
              <w:rPr>
                <w:rFonts w:ascii="Calibri" w:hAnsi="Calibri" w:cs="Calibri"/>
                <w:b/>
                <w:bCs/>
                <w:color w:val="000000"/>
                <w:szCs w:val="22"/>
              </w:rPr>
            </w:pPr>
            <w:r w:rsidRPr="002708DB">
              <w:rPr>
                <w:rFonts w:ascii="Calibri" w:hAnsi="Calibri" w:cs="Calibri"/>
                <w:b/>
                <w:bCs/>
                <w:color w:val="000000"/>
                <w:szCs w:val="22"/>
              </w:rPr>
              <w:t> </w:t>
            </w:r>
          </w:p>
        </w:tc>
        <w:tc>
          <w:tcPr>
            <w:tcW w:w="2212" w:type="dxa"/>
            <w:tcBorders>
              <w:top w:val="nil"/>
              <w:left w:val="nil"/>
              <w:bottom w:val="single" w:sz="4" w:space="0" w:color="auto"/>
              <w:right w:val="single" w:sz="4" w:space="0" w:color="auto"/>
            </w:tcBorders>
            <w:noWrap/>
            <w:vAlign w:val="bottom"/>
          </w:tcPr>
          <w:p w:rsidR="00FE09BE" w:rsidRPr="002708DB" w:rsidRDefault="00FE09BE" w:rsidP="002708DB">
            <w:pPr>
              <w:keepNext/>
              <w:jc w:val="center"/>
              <w:rPr>
                <w:rFonts w:ascii="Calibri" w:hAnsi="Calibri" w:cs="Calibri"/>
                <w:b/>
                <w:bCs/>
                <w:color w:val="000000"/>
                <w:szCs w:val="22"/>
              </w:rPr>
            </w:pPr>
            <w:r>
              <w:rPr>
                <w:rFonts w:ascii="Calibri" w:hAnsi="Calibri" w:cs="Calibri"/>
                <w:b/>
                <w:bCs/>
                <w:color w:val="000000"/>
                <w:szCs w:val="22"/>
              </w:rPr>
              <w:t>3600</w:t>
            </w:r>
          </w:p>
        </w:tc>
        <w:tc>
          <w:tcPr>
            <w:tcW w:w="1229" w:type="dxa"/>
            <w:tcBorders>
              <w:top w:val="nil"/>
              <w:left w:val="nil"/>
              <w:bottom w:val="single" w:sz="4" w:space="0" w:color="auto"/>
              <w:right w:val="single" w:sz="4" w:space="0" w:color="auto"/>
            </w:tcBorders>
            <w:noWrap/>
            <w:vAlign w:val="bottom"/>
          </w:tcPr>
          <w:p w:rsidR="00FE09BE" w:rsidRPr="002708DB" w:rsidRDefault="00FE09BE" w:rsidP="003B508C">
            <w:pPr>
              <w:keepNext/>
              <w:jc w:val="center"/>
              <w:rPr>
                <w:rFonts w:ascii="Calibri" w:hAnsi="Calibri" w:cs="Calibri"/>
                <w:b/>
                <w:bCs/>
                <w:color w:val="000000"/>
                <w:szCs w:val="22"/>
              </w:rPr>
            </w:pPr>
            <w:r>
              <w:rPr>
                <w:rFonts w:ascii="Calibri" w:hAnsi="Calibri" w:cs="Calibri"/>
                <w:b/>
                <w:bCs/>
                <w:color w:val="000000"/>
                <w:szCs w:val="22"/>
              </w:rPr>
              <w:t>710</w:t>
            </w:r>
          </w:p>
        </w:tc>
      </w:tr>
    </w:tbl>
    <w:p w:rsidR="00FE09BE" w:rsidRDefault="00FE09BE" w:rsidP="0041748F">
      <w:pPr>
        <w:pStyle w:val="OMBSectionHeading"/>
        <w:spacing w:before="360"/>
      </w:pPr>
      <w:bookmarkStart w:id="67" w:name="_Toc286052970"/>
      <w:bookmarkStart w:id="68" w:name="_Toc286053021"/>
      <w:bookmarkStart w:id="69" w:name="_Toc286052971"/>
      <w:bookmarkStart w:id="70" w:name="_Toc286053022"/>
      <w:bookmarkStart w:id="71" w:name="_Toc286052972"/>
      <w:bookmarkStart w:id="72" w:name="_Toc286053023"/>
      <w:bookmarkStart w:id="73" w:name="_Toc286052973"/>
      <w:bookmarkStart w:id="74" w:name="_Toc286053024"/>
      <w:bookmarkStart w:id="75" w:name="_Toc286052974"/>
      <w:bookmarkStart w:id="76" w:name="_Toc286053025"/>
      <w:bookmarkStart w:id="77" w:name="_Toc286052975"/>
      <w:bookmarkStart w:id="78" w:name="_Toc286053026"/>
      <w:bookmarkStart w:id="79" w:name="_Toc286052976"/>
      <w:bookmarkStart w:id="80" w:name="_Toc286053027"/>
      <w:bookmarkStart w:id="81" w:name="_Toc227120145"/>
      <w:bookmarkStart w:id="82" w:name="_Toc286053028"/>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1F7609">
        <w:t>Estimate of Costs for Recruiting and Paying Respondents</w:t>
      </w:r>
      <w:bookmarkEnd w:id="81"/>
      <w:bookmarkEnd w:id="82"/>
    </w:p>
    <w:p w:rsidR="00FE09BE" w:rsidRPr="002A098C" w:rsidRDefault="00FE09BE" w:rsidP="00F50BAF">
      <w:pPr>
        <w:rPr>
          <w:rStyle w:val="StyleTimesNewRoman"/>
          <w:szCs w:val="24"/>
        </w:rPr>
      </w:pPr>
      <w:r w:rsidRPr="002A098C">
        <w:rPr>
          <w:rStyle w:val="StyleTimesNewRoman"/>
          <w:szCs w:val="24"/>
        </w:rPr>
        <w:t xml:space="preserve">Because the study will take place outside of regular academic school hours, a monetary incentive is aimed at ensuring participation and motivation on behalf of the participants. This practice has proven effective in recruiting </w:t>
      </w:r>
      <w:r>
        <w:rPr>
          <w:rStyle w:val="StyleTimesNewRoman"/>
          <w:szCs w:val="24"/>
        </w:rPr>
        <w:t>respondent</w:t>
      </w:r>
      <w:r w:rsidRPr="002A098C">
        <w:rPr>
          <w:rStyle w:val="StyleTimesNewRoman"/>
          <w:szCs w:val="24"/>
        </w:rPr>
        <w:t>s to participate in similar research. Each participating student will receive a $</w:t>
      </w:r>
      <w:r>
        <w:rPr>
          <w:rStyle w:val="StyleTimesNewRoman"/>
          <w:szCs w:val="24"/>
        </w:rPr>
        <w:t>25</w:t>
      </w:r>
      <w:r w:rsidRPr="002A098C">
        <w:rPr>
          <w:rStyle w:val="StyleTimesNewRoman"/>
          <w:szCs w:val="24"/>
        </w:rPr>
        <w:t xml:space="preserve"> gift card in compensation for time and effort. In addition, we are offering a gift card of $25 per parent to </w:t>
      </w:r>
      <w:r w:rsidRPr="003A6C12">
        <w:rPr>
          <w:rStyle w:val="StyleTimesNewRoman"/>
          <w:szCs w:val="24"/>
        </w:rPr>
        <w:t>remunerat</w:t>
      </w:r>
      <w:r>
        <w:rPr>
          <w:rStyle w:val="StyleTimesNewRoman"/>
          <w:szCs w:val="24"/>
        </w:rPr>
        <w:t>e them</w:t>
      </w:r>
      <w:r w:rsidRPr="003A6C12">
        <w:rPr>
          <w:rStyle w:val="StyleTimesNewRoman"/>
          <w:szCs w:val="24"/>
        </w:rPr>
        <w:t xml:space="preserve"> for their time </w:t>
      </w:r>
      <w:r>
        <w:rPr>
          <w:rStyle w:val="StyleTimesNewRoman"/>
          <w:szCs w:val="24"/>
        </w:rPr>
        <w:t xml:space="preserve">and </w:t>
      </w:r>
      <w:r w:rsidRPr="002A098C">
        <w:rPr>
          <w:rStyle w:val="StyleTimesNewRoman"/>
          <w:szCs w:val="24"/>
        </w:rPr>
        <w:t xml:space="preserve">help offset the travel/transportation costs </w:t>
      </w:r>
      <w:r>
        <w:rPr>
          <w:rStyle w:val="StyleTimesNewRoman"/>
          <w:szCs w:val="24"/>
        </w:rPr>
        <w:t>of</w:t>
      </w:r>
      <w:r w:rsidRPr="002A098C">
        <w:rPr>
          <w:rStyle w:val="StyleTimesNewRoman"/>
          <w:szCs w:val="24"/>
        </w:rPr>
        <w:t xml:space="preserve"> bring</w:t>
      </w:r>
      <w:r>
        <w:rPr>
          <w:rStyle w:val="StyleTimesNewRoman"/>
          <w:szCs w:val="24"/>
        </w:rPr>
        <w:t>ing</w:t>
      </w:r>
      <w:r w:rsidRPr="002A098C">
        <w:rPr>
          <w:rStyle w:val="StyleTimesNewRoman"/>
          <w:szCs w:val="24"/>
        </w:rPr>
        <w:t xml:space="preserve"> the participating student to </w:t>
      </w:r>
      <w:r>
        <w:rPr>
          <w:rStyle w:val="StyleTimesNewRoman"/>
          <w:szCs w:val="24"/>
        </w:rPr>
        <w:t xml:space="preserve">and from </w:t>
      </w:r>
      <w:r w:rsidRPr="002A098C">
        <w:rPr>
          <w:rStyle w:val="StyleTimesNewRoman"/>
          <w:szCs w:val="24"/>
        </w:rPr>
        <w:t xml:space="preserve">the cognitive laboratory site. These amounts are consistent with </w:t>
      </w:r>
      <w:r>
        <w:rPr>
          <w:rStyle w:val="StyleTimesNewRoman"/>
          <w:szCs w:val="24"/>
        </w:rPr>
        <w:t>previous similar studies</w:t>
      </w:r>
      <w:r w:rsidRPr="002A098C">
        <w:rPr>
          <w:rStyle w:val="StyleTimesNewRoman"/>
          <w:szCs w:val="24"/>
        </w:rPr>
        <w:t>.</w:t>
      </w:r>
      <w:r>
        <w:rPr>
          <w:rStyle w:val="StyleTimesNewRoman"/>
          <w:szCs w:val="24"/>
        </w:rPr>
        <w:t xml:space="preserve"> Generic gift cards that can be used anywhere credit cards are accepted are recommended because low-income participants do not always have bank accounts and check-cashing outlets often charge fees.    </w:t>
      </w:r>
    </w:p>
    <w:p w:rsidR="00FE09BE" w:rsidRDefault="00FE09BE" w:rsidP="0041748F">
      <w:pPr>
        <w:pStyle w:val="OMBSectionHeading"/>
        <w:spacing w:before="360"/>
      </w:pPr>
      <w:bookmarkStart w:id="83" w:name="_Toc286052978"/>
      <w:bookmarkStart w:id="84" w:name="_Toc286053029"/>
      <w:bookmarkStart w:id="85" w:name="_Toc286052979"/>
      <w:bookmarkStart w:id="86" w:name="_Toc286053030"/>
      <w:bookmarkStart w:id="87" w:name="_Toc227120146"/>
      <w:bookmarkStart w:id="88" w:name="_Toc286053031"/>
      <w:bookmarkEnd w:id="83"/>
      <w:bookmarkEnd w:id="84"/>
      <w:bookmarkEnd w:id="85"/>
      <w:bookmarkEnd w:id="86"/>
      <w:r w:rsidRPr="001F7609">
        <w:t>Cost to Federal Government</w:t>
      </w:r>
      <w:bookmarkEnd w:id="87"/>
      <w:bookmarkEnd w:id="88"/>
    </w:p>
    <w:p w:rsidR="00FE09BE" w:rsidRDefault="00FE09BE" w:rsidP="000A7CA1">
      <w:pPr>
        <w:rPr>
          <w:rStyle w:val="StyleTimesNewRoman"/>
          <w:szCs w:val="24"/>
        </w:rPr>
      </w:pPr>
      <w:r w:rsidRPr="002A098C">
        <w:rPr>
          <w:rStyle w:val="StyleTimesNewRoman"/>
          <w:szCs w:val="24"/>
        </w:rPr>
        <w:t xml:space="preserve">The </w:t>
      </w:r>
      <w:r w:rsidRPr="00410143">
        <w:rPr>
          <w:rStyle w:val="StyleTimesNewRoman"/>
          <w:szCs w:val="24"/>
        </w:rPr>
        <w:t>overall project cost estimates, including design, preparation, conducting of student cognitive interviews (including recruitment, incentive costs</w:t>
      </w:r>
      <w:r>
        <w:rPr>
          <w:rStyle w:val="FootnoteReference"/>
          <w:rFonts w:ascii="Times New Roman" w:hAnsi="Times New Roman"/>
          <w:sz w:val="24"/>
          <w:szCs w:val="24"/>
        </w:rPr>
        <w:footnoteReference w:id="6"/>
      </w:r>
      <w:r w:rsidRPr="00410143">
        <w:rPr>
          <w:rStyle w:val="StyleTimesNewRoman"/>
          <w:szCs w:val="24"/>
        </w:rPr>
        <w:t>, data collection, analysis, and reporting)</w:t>
      </w:r>
      <w:r>
        <w:rPr>
          <w:rStyle w:val="StyleTimesNewRoman"/>
          <w:szCs w:val="24"/>
        </w:rPr>
        <w:t xml:space="preserve"> are as follows</w:t>
      </w:r>
      <w:r w:rsidRPr="00410143">
        <w:rPr>
          <w:rStyle w:val="StyleTimesNewRoman"/>
          <w:szCs w:val="24"/>
        </w:rPr>
        <w:t>:</w:t>
      </w:r>
    </w:p>
    <w:p w:rsidR="00FE09BE" w:rsidRDefault="00FE09BE" w:rsidP="00606D7A">
      <w:pPr>
        <w:pStyle w:val="ListParagraph"/>
        <w:numPr>
          <w:ilvl w:val="0"/>
          <w:numId w:val="36"/>
        </w:numPr>
        <w:rPr>
          <w:rStyle w:val="StyleTimesNewRoman"/>
          <w:szCs w:val="24"/>
        </w:rPr>
      </w:pPr>
      <w:r>
        <w:rPr>
          <w:rStyle w:val="StyleTimesNewRoman"/>
          <w:szCs w:val="24"/>
        </w:rPr>
        <w:t>Writing: $160,000</w:t>
      </w:r>
    </w:p>
    <w:p w:rsidR="00FE09BE" w:rsidRPr="006A324C" w:rsidRDefault="00FE09BE" w:rsidP="00606D7A">
      <w:pPr>
        <w:pStyle w:val="ListParagraph"/>
        <w:numPr>
          <w:ilvl w:val="0"/>
          <w:numId w:val="36"/>
        </w:numPr>
        <w:rPr>
          <w:rStyle w:val="StyleTimesNewRoman"/>
          <w:szCs w:val="24"/>
        </w:rPr>
      </w:pPr>
      <w:r w:rsidRPr="00DC274E">
        <w:rPr>
          <w:rStyle w:val="StyleTimesNewRoman"/>
          <w:szCs w:val="24"/>
        </w:rPr>
        <w:t xml:space="preserve">TEL: </w:t>
      </w:r>
      <w:r w:rsidRPr="00DC274E">
        <w:rPr>
          <w:rStyle w:val="StyleTimesNewRoman"/>
          <w:szCs w:val="24"/>
        </w:rPr>
        <w:tab/>
      </w:r>
      <w:r>
        <w:rPr>
          <w:rStyle w:val="StyleTimesNewRoman"/>
          <w:szCs w:val="24"/>
        </w:rPr>
        <w:t xml:space="preserve">   $480,000</w:t>
      </w:r>
      <w:r w:rsidRPr="00DC274E">
        <w:rPr>
          <w:rStyle w:val="StyleTimesNewRoman"/>
          <w:szCs w:val="24"/>
        </w:rPr>
        <w:tab/>
      </w:r>
    </w:p>
    <w:p w:rsidR="00FE09BE" w:rsidRPr="006A324C" w:rsidRDefault="00FE09BE" w:rsidP="00606D7A">
      <w:pPr>
        <w:pStyle w:val="ListParagraph"/>
        <w:numPr>
          <w:ilvl w:val="0"/>
          <w:numId w:val="36"/>
        </w:numPr>
        <w:rPr>
          <w:rStyle w:val="StyleTimesNewRoman"/>
          <w:b/>
          <w:szCs w:val="24"/>
        </w:rPr>
      </w:pPr>
      <w:r w:rsidRPr="00DC274E">
        <w:rPr>
          <w:rStyle w:val="StyleTimesNewRoman"/>
          <w:b/>
          <w:szCs w:val="24"/>
        </w:rPr>
        <w:t xml:space="preserve">Total: </w:t>
      </w:r>
      <w:r w:rsidRPr="00DC274E">
        <w:rPr>
          <w:rStyle w:val="StyleTimesNewRoman"/>
          <w:b/>
          <w:szCs w:val="24"/>
        </w:rPr>
        <w:tab/>
        <w:t xml:space="preserve">   $640,000</w:t>
      </w:r>
    </w:p>
    <w:p w:rsidR="00FE09BE" w:rsidRDefault="00FE09BE" w:rsidP="0041748F">
      <w:pPr>
        <w:pStyle w:val="OMBSectionHeading"/>
        <w:spacing w:before="360"/>
      </w:pPr>
      <w:bookmarkStart w:id="89" w:name="_Toc286053032"/>
      <w:bookmarkStart w:id="90" w:name="_Toc227120147"/>
      <w:r>
        <w:t>Schedule</w:t>
      </w:r>
      <w:bookmarkEnd w:id="89"/>
    </w:p>
    <w:bookmarkEnd w:id="90"/>
    <w:p w:rsidR="00FE09BE" w:rsidRDefault="00FE09BE">
      <w:pPr>
        <w:keepNext/>
        <w:rPr>
          <w:rStyle w:val="StyleTimesNewRoman"/>
          <w:szCs w:val="24"/>
        </w:rPr>
      </w:pPr>
      <w:r w:rsidRPr="002A098C">
        <w:rPr>
          <w:rStyle w:val="StyleTimesNewRoman"/>
          <w:szCs w:val="24"/>
        </w:rPr>
        <w:t>The following table provides the schedule of milestones and deliverables:</w:t>
      </w:r>
    </w:p>
    <w:p w:rsidR="00FE09BE" w:rsidRPr="0041748F" w:rsidRDefault="00FE09BE">
      <w:pPr>
        <w:keepNext/>
        <w:rPr>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92"/>
        <w:gridCol w:w="2610"/>
        <w:gridCol w:w="3038"/>
      </w:tblGrid>
      <w:tr w:rsidR="00FE09BE" w:rsidRPr="00D663B2" w:rsidTr="0041748F">
        <w:trPr>
          <w:trHeight w:val="300"/>
        </w:trPr>
        <w:tc>
          <w:tcPr>
            <w:tcW w:w="1749" w:type="pct"/>
            <w:noWrap/>
          </w:tcPr>
          <w:p w:rsidR="00FE09BE" w:rsidRDefault="00FE09BE">
            <w:pPr>
              <w:keepNext/>
              <w:rPr>
                <w:rFonts w:ascii="Calibri" w:hAnsi="Calibri" w:cs="Calibri"/>
                <w:b/>
                <w:bCs/>
                <w:szCs w:val="22"/>
              </w:rPr>
            </w:pPr>
            <w:r w:rsidRPr="00D663B2">
              <w:rPr>
                <w:rFonts w:ascii="Calibri" w:hAnsi="Calibri" w:cs="Calibri"/>
                <w:b/>
                <w:bCs/>
                <w:szCs w:val="22"/>
              </w:rPr>
              <w:t>Activity</w:t>
            </w:r>
          </w:p>
        </w:tc>
        <w:tc>
          <w:tcPr>
            <w:tcW w:w="1523" w:type="pct"/>
            <w:noWrap/>
          </w:tcPr>
          <w:p w:rsidR="00FE09BE" w:rsidRDefault="00FE09BE" w:rsidP="00606D7A">
            <w:pPr>
              <w:keepNext/>
              <w:jc w:val="center"/>
              <w:rPr>
                <w:rFonts w:ascii="Calibri" w:hAnsi="Calibri" w:cs="Calibri"/>
                <w:b/>
                <w:bCs/>
                <w:szCs w:val="22"/>
              </w:rPr>
            </w:pPr>
            <w:r w:rsidRPr="00D663B2">
              <w:rPr>
                <w:rFonts w:ascii="Calibri" w:hAnsi="Calibri" w:cs="Calibri"/>
                <w:b/>
                <w:bCs/>
                <w:szCs w:val="22"/>
              </w:rPr>
              <w:t>Dates</w:t>
            </w:r>
            <w:r>
              <w:rPr>
                <w:rFonts w:ascii="Calibri" w:hAnsi="Calibri" w:cs="Calibri"/>
                <w:b/>
                <w:bCs/>
                <w:szCs w:val="22"/>
              </w:rPr>
              <w:t xml:space="preserve"> (Writing)</w:t>
            </w:r>
          </w:p>
        </w:tc>
        <w:tc>
          <w:tcPr>
            <w:tcW w:w="1727" w:type="pct"/>
            <w:vAlign w:val="center"/>
          </w:tcPr>
          <w:p w:rsidR="00FE09BE" w:rsidRDefault="00FE09BE" w:rsidP="00606D7A">
            <w:pPr>
              <w:keepNext/>
              <w:jc w:val="center"/>
              <w:rPr>
                <w:rFonts w:ascii="Calibri" w:hAnsi="Calibri" w:cs="Calibri"/>
                <w:b/>
                <w:bCs/>
                <w:szCs w:val="22"/>
              </w:rPr>
            </w:pPr>
            <w:r>
              <w:rPr>
                <w:rFonts w:ascii="Calibri" w:hAnsi="Calibri" w:cs="Calibri"/>
                <w:b/>
                <w:bCs/>
                <w:szCs w:val="22"/>
              </w:rPr>
              <w:t>Dates (TEL)</w:t>
            </w:r>
            <w:r>
              <w:rPr>
                <w:rStyle w:val="FootnoteReference"/>
                <w:rFonts w:ascii="Calibri" w:hAnsi="Calibri" w:cs="Calibri"/>
                <w:b/>
                <w:bCs/>
                <w:szCs w:val="22"/>
              </w:rPr>
              <w:footnoteReference w:id="7"/>
            </w:r>
          </w:p>
        </w:tc>
      </w:tr>
      <w:tr w:rsidR="00FE09BE" w:rsidRPr="00FE5E26" w:rsidTr="0041748F">
        <w:trPr>
          <w:trHeight w:val="300"/>
        </w:trPr>
        <w:tc>
          <w:tcPr>
            <w:tcW w:w="1749" w:type="pct"/>
            <w:noWrap/>
            <w:vAlign w:val="center"/>
          </w:tcPr>
          <w:p w:rsidR="00FE09BE" w:rsidRDefault="00FE09BE" w:rsidP="00EA1A79">
            <w:pPr>
              <w:keepNext/>
              <w:rPr>
                <w:rFonts w:ascii="Times New Roman" w:hAnsi="Times New Roman"/>
                <w:color w:val="000000"/>
                <w:szCs w:val="22"/>
              </w:rPr>
            </w:pPr>
            <w:r w:rsidRPr="002A098C">
              <w:rPr>
                <w:rFonts w:ascii="Times New Roman" w:hAnsi="Times New Roman"/>
                <w:color w:val="000000"/>
                <w:szCs w:val="22"/>
              </w:rPr>
              <w:t>Submission</w:t>
            </w:r>
            <w:r>
              <w:rPr>
                <w:rFonts w:ascii="Times New Roman" w:hAnsi="Times New Roman"/>
                <w:color w:val="000000"/>
                <w:szCs w:val="22"/>
              </w:rPr>
              <w:t xml:space="preserve"> to OMB</w:t>
            </w:r>
          </w:p>
        </w:tc>
        <w:tc>
          <w:tcPr>
            <w:tcW w:w="3251" w:type="pct"/>
            <w:gridSpan w:val="2"/>
            <w:noWrap/>
            <w:vAlign w:val="center"/>
          </w:tcPr>
          <w:p w:rsidR="00FE09BE" w:rsidRDefault="00FE09BE">
            <w:pPr>
              <w:keepNext/>
              <w:jc w:val="center"/>
              <w:rPr>
                <w:rFonts w:ascii="Times New Roman" w:hAnsi="Times New Roman"/>
                <w:color w:val="000000"/>
                <w:szCs w:val="22"/>
              </w:rPr>
            </w:pPr>
            <w:r>
              <w:rPr>
                <w:rFonts w:ascii="Times New Roman" w:hAnsi="Times New Roman"/>
                <w:color w:val="000000"/>
                <w:szCs w:val="22"/>
              </w:rPr>
              <w:t>March 2011</w:t>
            </w:r>
          </w:p>
        </w:tc>
      </w:tr>
      <w:tr w:rsidR="00FE09BE" w:rsidRPr="00FE5E26" w:rsidTr="0041748F">
        <w:trPr>
          <w:trHeight w:val="300"/>
        </w:trPr>
        <w:tc>
          <w:tcPr>
            <w:tcW w:w="1749" w:type="pct"/>
            <w:noWrap/>
            <w:vAlign w:val="center"/>
          </w:tcPr>
          <w:p w:rsidR="00FE09BE" w:rsidRDefault="00FE09BE" w:rsidP="00EA1A79">
            <w:pPr>
              <w:keepNext/>
              <w:rPr>
                <w:rFonts w:ascii="Times New Roman" w:hAnsi="Times New Roman"/>
                <w:color w:val="000000"/>
                <w:szCs w:val="22"/>
              </w:rPr>
            </w:pPr>
            <w:r w:rsidRPr="002A098C">
              <w:rPr>
                <w:rFonts w:ascii="Times New Roman" w:hAnsi="Times New Roman"/>
                <w:color w:val="000000"/>
                <w:szCs w:val="22"/>
              </w:rPr>
              <w:t>Recruit participants</w:t>
            </w:r>
            <w:r>
              <w:rPr>
                <w:rFonts w:ascii="Times New Roman" w:hAnsi="Times New Roman"/>
                <w:color w:val="000000"/>
                <w:szCs w:val="22"/>
              </w:rPr>
              <w:t xml:space="preserve"> (subsequent to OMB clearance)</w:t>
            </w:r>
          </w:p>
        </w:tc>
        <w:tc>
          <w:tcPr>
            <w:tcW w:w="1523" w:type="pct"/>
            <w:noWrap/>
            <w:vAlign w:val="center"/>
          </w:tcPr>
          <w:p w:rsidR="00FE09BE" w:rsidRDefault="00FE09BE">
            <w:pPr>
              <w:keepNext/>
              <w:jc w:val="center"/>
              <w:rPr>
                <w:rFonts w:ascii="Times New Roman" w:hAnsi="Times New Roman"/>
                <w:color w:val="000000"/>
                <w:szCs w:val="22"/>
              </w:rPr>
            </w:pPr>
            <w:r>
              <w:rPr>
                <w:rFonts w:ascii="Times New Roman" w:hAnsi="Times New Roman"/>
                <w:color w:val="000000"/>
                <w:szCs w:val="22"/>
              </w:rPr>
              <w:t>March – April 2011</w:t>
            </w:r>
          </w:p>
        </w:tc>
        <w:tc>
          <w:tcPr>
            <w:tcW w:w="1727" w:type="pct"/>
            <w:vAlign w:val="center"/>
          </w:tcPr>
          <w:p w:rsidR="00FE09BE" w:rsidRDefault="00FE09BE">
            <w:pPr>
              <w:keepNext/>
              <w:jc w:val="center"/>
              <w:rPr>
                <w:rFonts w:ascii="Times New Roman" w:hAnsi="Times New Roman"/>
                <w:color w:val="000000"/>
                <w:szCs w:val="22"/>
              </w:rPr>
            </w:pPr>
            <w:r>
              <w:rPr>
                <w:rFonts w:ascii="Times New Roman" w:hAnsi="Times New Roman"/>
                <w:color w:val="000000"/>
                <w:szCs w:val="22"/>
              </w:rPr>
              <w:t>March – October 2011</w:t>
            </w:r>
          </w:p>
        </w:tc>
      </w:tr>
      <w:tr w:rsidR="00FE09BE" w:rsidRPr="00FE5E26" w:rsidTr="0041748F">
        <w:trPr>
          <w:trHeight w:val="300"/>
        </w:trPr>
        <w:tc>
          <w:tcPr>
            <w:tcW w:w="1749" w:type="pct"/>
            <w:noWrap/>
            <w:vAlign w:val="center"/>
          </w:tcPr>
          <w:p w:rsidR="00FE09BE" w:rsidRDefault="00FE09BE" w:rsidP="00EA1A79">
            <w:pPr>
              <w:keepNext/>
              <w:rPr>
                <w:rFonts w:ascii="Times New Roman" w:hAnsi="Times New Roman"/>
                <w:color w:val="000000"/>
                <w:szCs w:val="22"/>
              </w:rPr>
            </w:pPr>
            <w:r w:rsidRPr="002A098C">
              <w:rPr>
                <w:rFonts w:ascii="Times New Roman" w:hAnsi="Times New Roman"/>
                <w:color w:val="000000"/>
                <w:szCs w:val="22"/>
              </w:rPr>
              <w:t xml:space="preserve">Data collection, preparation, and coding </w:t>
            </w:r>
          </w:p>
        </w:tc>
        <w:tc>
          <w:tcPr>
            <w:tcW w:w="1523" w:type="pct"/>
            <w:noWrap/>
            <w:vAlign w:val="center"/>
          </w:tcPr>
          <w:p w:rsidR="00FE09BE" w:rsidRDefault="00FE09BE">
            <w:pPr>
              <w:keepNext/>
              <w:jc w:val="center"/>
              <w:rPr>
                <w:rFonts w:ascii="Times New Roman" w:hAnsi="Times New Roman"/>
                <w:color w:val="000000"/>
                <w:szCs w:val="22"/>
              </w:rPr>
            </w:pPr>
            <w:r>
              <w:rPr>
                <w:rFonts w:ascii="Times New Roman" w:hAnsi="Times New Roman"/>
                <w:color w:val="000000"/>
                <w:szCs w:val="22"/>
              </w:rPr>
              <w:t>April 2011</w:t>
            </w:r>
          </w:p>
        </w:tc>
        <w:tc>
          <w:tcPr>
            <w:tcW w:w="1727" w:type="pct"/>
            <w:vAlign w:val="center"/>
          </w:tcPr>
          <w:p w:rsidR="00FE09BE" w:rsidRDefault="00FE09BE">
            <w:pPr>
              <w:keepNext/>
              <w:jc w:val="center"/>
              <w:rPr>
                <w:rFonts w:ascii="Times New Roman" w:hAnsi="Times New Roman"/>
                <w:color w:val="000000"/>
                <w:szCs w:val="22"/>
              </w:rPr>
            </w:pPr>
            <w:r>
              <w:rPr>
                <w:rFonts w:ascii="Times New Roman" w:hAnsi="Times New Roman"/>
                <w:color w:val="000000"/>
                <w:szCs w:val="22"/>
              </w:rPr>
              <w:t>April – November 2011</w:t>
            </w:r>
          </w:p>
        </w:tc>
      </w:tr>
      <w:tr w:rsidR="00FE09BE" w:rsidRPr="00FE5E26" w:rsidTr="0041748F">
        <w:trPr>
          <w:trHeight w:val="300"/>
        </w:trPr>
        <w:tc>
          <w:tcPr>
            <w:tcW w:w="1749" w:type="pct"/>
            <w:noWrap/>
            <w:vAlign w:val="center"/>
          </w:tcPr>
          <w:p w:rsidR="00FE09BE" w:rsidRDefault="00FE09BE" w:rsidP="00EA1A79">
            <w:pPr>
              <w:keepNext/>
              <w:rPr>
                <w:rFonts w:ascii="Times New Roman" w:hAnsi="Times New Roman"/>
                <w:color w:val="000000"/>
                <w:szCs w:val="22"/>
              </w:rPr>
            </w:pPr>
            <w:r w:rsidRPr="002A098C">
              <w:rPr>
                <w:rFonts w:ascii="Times New Roman" w:hAnsi="Times New Roman"/>
                <w:color w:val="000000"/>
                <w:szCs w:val="22"/>
              </w:rPr>
              <w:t xml:space="preserve">Data </w:t>
            </w:r>
            <w:r>
              <w:rPr>
                <w:rFonts w:ascii="Times New Roman" w:hAnsi="Times New Roman"/>
                <w:color w:val="000000"/>
                <w:szCs w:val="22"/>
              </w:rPr>
              <w:t>analysis</w:t>
            </w:r>
          </w:p>
        </w:tc>
        <w:tc>
          <w:tcPr>
            <w:tcW w:w="1523" w:type="pct"/>
            <w:noWrap/>
            <w:vAlign w:val="center"/>
          </w:tcPr>
          <w:p w:rsidR="00FE09BE" w:rsidRDefault="00FE09BE">
            <w:pPr>
              <w:keepNext/>
              <w:jc w:val="center"/>
              <w:rPr>
                <w:rFonts w:ascii="Times New Roman" w:hAnsi="Times New Roman"/>
                <w:color w:val="000000"/>
                <w:szCs w:val="22"/>
              </w:rPr>
            </w:pPr>
            <w:r>
              <w:rPr>
                <w:rFonts w:ascii="Times New Roman" w:hAnsi="Times New Roman"/>
                <w:color w:val="000000"/>
                <w:szCs w:val="22"/>
              </w:rPr>
              <w:t>May 2011</w:t>
            </w:r>
          </w:p>
        </w:tc>
        <w:tc>
          <w:tcPr>
            <w:tcW w:w="1727" w:type="pct"/>
            <w:vAlign w:val="center"/>
          </w:tcPr>
          <w:p w:rsidR="00FE09BE" w:rsidRDefault="00FE09BE">
            <w:pPr>
              <w:keepNext/>
              <w:jc w:val="center"/>
              <w:rPr>
                <w:rFonts w:ascii="Times New Roman" w:hAnsi="Times New Roman"/>
                <w:color w:val="000000"/>
                <w:szCs w:val="22"/>
              </w:rPr>
            </w:pPr>
            <w:r>
              <w:rPr>
                <w:rFonts w:ascii="Times New Roman" w:hAnsi="Times New Roman"/>
                <w:color w:val="000000"/>
                <w:szCs w:val="22"/>
              </w:rPr>
              <w:t>May – December 2011</w:t>
            </w:r>
          </w:p>
        </w:tc>
      </w:tr>
      <w:tr w:rsidR="00FE09BE" w:rsidRPr="00FE5E26" w:rsidTr="0041748F">
        <w:trPr>
          <w:trHeight w:val="300"/>
        </w:trPr>
        <w:tc>
          <w:tcPr>
            <w:tcW w:w="1749" w:type="pct"/>
            <w:noWrap/>
            <w:vAlign w:val="center"/>
          </w:tcPr>
          <w:p w:rsidR="00FE09BE" w:rsidRPr="002A098C" w:rsidRDefault="00FE09BE" w:rsidP="00EA1A79">
            <w:pPr>
              <w:rPr>
                <w:rFonts w:ascii="Times New Roman" w:hAnsi="Times New Roman"/>
                <w:color w:val="000000"/>
                <w:szCs w:val="22"/>
              </w:rPr>
            </w:pPr>
            <w:r w:rsidRPr="002A098C">
              <w:rPr>
                <w:rFonts w:ascii="Times New Roman" w:hAnsi="Times New Roman"/>
                <w:color w:val="000000"/>
                <w:szCs w:val="22"/>
              </w:rPr>
              <w:t>Final study report</w:t>
            </w:r>
          </w:p>
        </w:tc>
        <w:tc>
          <w:tcPr>
            <w:tcW w:w="1523" w:type="pct"/>
            <w:noWrap/>
            <w:vAlign w:val="center"/>
          </w:tcPr>
          <w:p w:rsidR="00FE09BE" w:rsidRDefault="00FE09BE">
            <w:pPr>
              <w:jc w:val="center"/>
              <w:rPr>
                <w:rFonts w:ascii="Times New Roman" w:hAnsi="Times New Roman"/>
                <w:color w:val="000000"/>
                <w:szCs w:val="22"/>
              </w:rPr>
            </w:pPr>
            <w:r>
              <w:rPr>
                <w:rFonts w:ascii="Times New Roman" w:hAnsi="Times New Roman"/>
                <w:color w:val="000000"/>
                <w:szCs w:val="22"/>
              </w:rPr>
              <w:t>June 2011</w:t>
            </w:r>
          </w:p>
        </w:tc>
        <w:tc>
          <w:tcPr>
            <w:tcW w:w="1727" w:type="pct"/>
            <w:vAlign w:val="center"/>
          </w:tcPr>
          <w:p w:rsidR="00FE09BE" w:rsidRDefault="00FE09BE">
            <w:pPr>
              <w:jc w:val="center"/>
              <w:rPr>
                <w:rFonts w:ascii="Times New Roman" w:hAnsi="Times New Roman"/>
                <w:color w:val="000000"/>
                <w:szCs w:val="22"/>
              </w:rPr>
            </w:pPr>
            <w:r>
              <w:rPr>
                <w:rFonts w:ascii="Times New Roman" w:hAnsi="Times New Roman"/>
                <w:color w:val="000000"/>
                <w:szCs w:val="22"/>
              </w:rPr>
              <w:t>December 2011</w:t>
            </w:r>
          </w:p>
        </w:tc>
      </w:tr>
    </w:tbl>
    <w:p w:rsidR="00FE09BE" w:rsidRPr="00186CA5" w:rsidRDefault="00FE09BE" w:rsidP="00380676">
      <w:pPr>
        <w:widowControl w:val="0"/>
        <w:jc w:val="center"/>
        <w:rPr>
          <w:rStyle w:val="StyleTimesNewRoman"/>
          <w:sz w:val="22"/>
        </w:rPr>
      </w:pPr>
    </w:p>
    <w:sectPr w:rsidR="00FE09BE" w:rsidRPr="00186CA5" w:rsidSect="00660319">
      <w:footerReference w:type="default" r:id="rId9"/>
      <w:pgSz w:w="12240" w:h="15840" w:code="1"/>
      <w:pgMar w:top="1296" w:right="1008" w:bottom="1008" w:left="100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9BE" w:rsidRDefault="00FE09BE">
      <w:r>
        <w:separator/>
      </w:r>
    </w:p>
  </w:endnote>
  <w:endnote w:type="continuationSeparator" w:id="0">
    <w:p w:rsidR="00FE09BE" w:rsidRDefault="00FE09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lliard Black">
    <w:altName w:val="Courier New"/>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9BE" w:rsidRPr="0086332C" w:rsidRDefault="00FE09BE" w:rsidP="008743AD">
    <w:pPr>
      <w:tabs>
        <w:tab w:val="right" w:pos="9360"/>
      </w:tabs>
      <w:spacing w:line="240" w:lineRule="atLeast"/>
      <w:rPr>
        <w:rFonts w:ascii="Times New Roman" w:hAnsi="Times New Roman"/>
        <w:i/>
        <w:sz w:val="20"/>
      </w:rPr>
    </w:pPr>
    <w:r>
      <w:rPr>
        <w:rFonts w:ascii="Times New Roman" w:hAnsi="Times New Roman"/>
        <w:i/>
        <w:sz w:val="20"/>
      </w:rPr>
      <w:t>Volume I: Supporting Statement</w:t>
    </w:r>
    <w:r>
      <w:rPr>
        <w:rFonts w:ascii="Times New Roman" w:hAnsi="Times New Roman"/>
        <w:i/>
        <w:sz w:val="20"/>
      </w:rPr>
      <w:tab/>
    </w:r>
    <w:r w:rsidRPr="0086332C">
      <w:rPr>
        <w:rFonts w:ascii="Times New Roman" w:hAnsi="Times New Roman"/>
        <w:i/>
        <w:sz w:val="20"/>
      </w:rPr>
      <w:fldChar w:fldCharType="begin"/>
    </w:r>
    <w:r w:rsidRPr="0086332C">
      <w:rPr>
        <w:rFonts w:ascii="Times New Roman" w:hAnsi="Times New Roman"/>
        <w:i/>
        <w:sz w:val="20"/>
      </w:rPr>
      <w:instrText xml:space="preserve"> PAGE   \* MERGEFORMAT </w:instrText>
    </w:r>
    <w:r w:rsidRPr="0086332C">
      <w:rPr>
        <w:rFonts w:ascii="Times New Roman" w:hAnsi="Times New Roman"/>
        <w:i/>
        <w:sz w:val="20"/>
      </w:rPr>
      <w:fldChar w:fldCharType="separate"/>
    </w:r>
    <w:r>
      <w:rPr>
        <w:rFonts w:ascii="Times New Roman" w:hAnsi="Times New Roman"/>
        <w:i/>
        <w:noProof/>
        <w:sz w:val="20"/>
      </w:rPr>
      <w:t>7</w:t>
    </w:r>
    <w:r w:rsidRPr="0086332C">
      <w:rPr>
        <w:rFonts w:ascii="Times New Roman" w:hAnsi="Times New Roman"/>
        <w:i/>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9BE" w:rsidRDefault="00FE09BE">
      <w:r>
        <w:separator/>
      </w:r>
    </w:p>
  </w:footnote>
  <w:footnote w:type="continuationSeparator" w:id="0">
    <w:p w:rsidR="00FE09BE" w:rsidRDefault="00FE09BE">
      <w:r>
        <w:continuationSeparator/>
      </w:r>
    </w:p>
  </w:footnote>
  <w:footnote w:id="1">
    <w:p w:rsidR="00FE09BE" w:rsidRDefault="00FE09BE" w:rsidP="000F6FDD">
      <w:pPr>
        <w:pStyle w:val="FootnoteText"/>
      </w:pPr>
      <w:r w:rsidRPr="000F6FDD">
        <w:rPr>
          <w:rStyle w:val="FootnoteReference"/>
          <w:rFonts w:ascii="Times New Roman" w:hAnsi="Times New Roman"/>
        </w:rPr>
        <w:footnoteRef/>
      </w:r>
      <w:r>
        <w:rPr>
          <w:rFonts w:ascii="Times New Roman" w:hAnsi="Times New Roman"/>
        </w:rPr>
        <w:t xml:space="preserve">See </w:t>
      </w:r>
      <w:r w:rsidRPr="000F6FDD">
        <w:rPr>
          <w:rFonts w:ascii="Times New Roman" w:hAnsi="Times New Roman"/>
        </w:rPr>
        <w:t>Almond, P. J., Cameto, R., Johnstone, C. J., Laitusis, C., Lazarus, S., Nagle, K., Parker, C. E., Roach, A. T., &amp; Sato, E. (2009). White paper: Cognitive interview methods in reading test design and development for alternate assessments based on modified academic achievement standards (AA-MAS). Dover, NH: Measured Progress and Menlo Park, CA: SRI International.</w:t>
      </w:r>
    </w:p>
  </w:footnote>
  <w:footnote w:id="2">
    <w:p w:rsidR="00FE09BE" w:rsidRDefault="00FE09BE" w:rsidP="000F6FDD">
      <w:pPr>
        <w:pStyle w:val="FootnoteText"/>
      </w:pPr>
      <w:r w:rsidRPr="000F6FDD">
        <w:rPr>
          <w:rStyle w:val="FootnoteReference"/>
          <w:rFonts w:ascii="Times New Roman" w:hAnsi="Times New Roman"/>
        </w:rPr>
        <w:footnoteRef/>
      </w:r>
      <w:r>
        <w:rPr>
          <w:rFonts w:ascii="Times New Roman" w:hAnsi="Times New Roman"/>
        </w:rPr>
        <w:t xml:space="preserve">See </w:t>
      </w:r>
      <w:r w:rsidRPr="000F6FDD">
        <w:rPr>
          <w:rFonts w:ascii="Times New Roman" w:hAnsi="Times New Roman"/>
        </w:rPr>
        <w:t>Van Someren, M. W., Barnard, Y. F., &amp; Sandberg, J. A. C. (1994). The think-aloud method: A practical guide to modeling cognitive processes. San Diego, CA: Academic Press.</w:t>
      </w:r>
    </w:p>
  </w:footnote>
  <w:footnote w:id="3">
    <w:p w:rsidR="00FE09BE" w:rsidRDefault="00FE09BE" w:rsidP="000F6FDD">
      <w:pPr>
        <w:pStyle w:val="FootnoteText"/>
      </w:pPr>
      <w:r w:rsidRPr="000F6FDD">
        <w:rPr>
          <w:rStyle w:val="FootnoteReference"/>
          <w:rFonts w:ascii="Times New Roman" w:hAnsi="Times New Roman"/>
        </w:rPr>
        <w:footnoteRef/>
      </w:r>
      <w:r>
        <w:rPr>
          <w:rFonts w:ascii="Times New Roman" w:hAnsi="Times New Roman"/>
        </w:rPr>
        <w:t xml:space="preserve">See </w:t>
      </w:r>
      <w:r w:rsidRPr="000F6FDD">
        <w:rPr>
          <w:rFonts w:ascii="Times New Roman" w:hAnsi="Times New Roman"/>
        </w:rPr>
        <w:t>Willis, G. (2005). Cognitive Interviewing: A Tool for Improving Questionnaire Design. Thousand Oaks, CA: Sage.</w:t>
      </w:r>
    </w:p>
  </w:footnote>
  <w:footnote w:id="4">
    <w:p w:rsidR="00FE09BE" w:rsidRDefault="00FE09BE">
      <w:pPr>
        <w:pStyle w:val="FootnoteText"/>
      </w:pPr>
      <w:r w:rsidRPr="00387AAC">
        <w:rPr>
          <w:rStyle w:val="FootnoteReference"/>
          <w:rFonts w:ascii="Times New Roman" w:hAnsi="Times New Roman"/>
        </w:rPr>
        <w:footnoteRef/>
      </w:r>
      <w:r w:rsidRPr="00387AAC">
        <w:rPr>
          <w:rFonts w:ascii="Times New Roman" w:hAnsi="Times New Roman"/>
        </w:rPr>
        <w:t xml:space="preserve"> The </w:t>
      </w:r>
      <w:r>
        <w:rPr>
          <w:rFonts w:ascii="Times New Roman" w:hAnsi="Times New Roman"/>
        </w:rPr>
        <w:t xml:space="preserve">NAEP </w:t>
      </w:r>
      <w:r w:rsidRPr="00387AAC">
        <w:rPr>
          <w:rFonts w:ascii="Times New Roman" w:hAnsi="Times New Roman"/>
        </w:rPr>
        <w:t>8</w:t>
      </w:r>
      <w:r w:rsidRPr="00387AAC">
        <w:rPr>
          <w:rFonts w:ascii="Times New Roman" w:hAnsi="Times New Roman"/>
          <w:vertAlign w:val="superscript"/>
        </w:rPr>
        <w:t>th</w:t>
      </w:r>
      <w:r w:rsidRPr="00387AAC">
        <w:rPr>
          <w:rFonts w:ascii="Times New Roman" w:hAnsi="Times New Roman"/>
        </w:rPr>
        <w:t xml:space="preserve">-grade Writing Usability Study (May 2010) and the Background Question Cog Lab (January 2011) </w:t>
      </w:r>
      <w:r>
        <w:rPr>
          <w:rFonts w:ascii="Times New Roman" w:hAnsi="Times New Roman"/>
        </w:rPr>
        <w:t>both</w:t>
      </w:r>
      <w:r w:rsidRPr="00387AAC">
        <w:rPr>
          <w:rFonts w:ascii="Times New Roman" w:hAnsi="Times New Roman"/>
        </w:rPr>
        <w:t xml:space="preserve"> employed this recruitment procedure.</w:t>
      </w:r>
    </w:p>
  </w:footnote>
  <w:footnote w:id="5">
    <w:p w:rsidR="00FE09BE" w:rsidRDefault="00FE09BE">
      <w:pPr>
        <w:pStyle w:val="FootnoteText"/>
      </w:pPr>
      <w:r w:rsidRPr="00387AAC">
        <w:rPr>
          <w:rStyle w:val="FootnoteReference"/>
          <w:rFonts w:ascii="Times New Roman" w:hAnsi="Times New Roman"/>
        </w:rPr>
        <w:footnoteRef/>
      </w:r>
      <w:r w:rsidRPr="00387AAC">
        <w:rPr>
          <w:rFonts w:ascii="Times New Roman" w:hAnsi="Times New Roman"/>
        </w:rPr>
        <w:t xml:space="preserve"> The NAEP grade 4 writing computer-based assessment usability study was cleared by OMB in February 2011.</w:t>
      </w:r>
    </w:p>
  </w:footnote>
  <w:footnote w:id="6">
    <w:p w:rsidR="00FE09BE" w:rsidRDefault="00FE09BE">
      <w:pPr>
        <w:pStyle w:val="FootnoteText"/>
      </w:pPr>
      <w:r>
        <w:rPr>
          <w:rStyle w:val="FootnoteReference"/>
        </w:rPr>
        <w:footnoteRef/>
      </w:r>
      <w:r>
        <w:t xml:space="preserve"> </w:t>
      </w:r>
      <w:r w:rsidRPr="001B498D">
        <w:rPr>
          <w:rFonts w:ascii="Times New Roman" w:hAnsi="Times New Roman"/>
        </w:rPr>
        <w:t>Note: gift card fees are included in the incentive costs.</w:t>
      </w:r>
    </w:p>
  </w:footnote>
  <w:footnote w:id="7">
    <w:p w:rsidR="00FE09BE" w:rsidRDefault="00FE09BE">
      <w:pPr>
        <w:pStyle w:val="FootnoteText"/>
      </w:pPr>
      <w:r w:rsidRPr="00964669">
        <w:rPr>
          <w:rStyle w:val="FootnoteReference"/>
          <w:rFonts w:ascii="Times New Roman" w:hAnsi="Times New Roman"/>
        </w:rPr>
        <w:footnoteRef/>
      </w:r>
      <w:r w:rsidRPr="00606D7A">
        <w:rPr>
          <w:rFonts w:ascii="Times New Roman" w:hAnsi="Times New Roman"/>
        </w:rPr>
        <w:t xml:space="preserve"> As stated in Section 3, the TEL development and cognitive labs will be done iteratively over several months.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9BE" w:rsidRPr="00D820E8" w:rsidRDefault="00FE09BE" w:rsidP="00673397">
    <w:pPr>
      <w:widowControl w:val="0"/>
      <w:ind w:right="-450"/>
      <w:rPr>
        <w:rFonts w:ascii="Times New Roman" w:hAnsi="Times New Roman"/>
        <w:sz w:val="20"/>
      </w:rPr>
    </w:pPr>
    <w:r>
      <w:rPr>
        <w:rFonts w:ascii="Times New Roman" w:hAnsi="Times New Roman"/>
        <w:sz w:val="20"/>
      </w:rPr>
      <w:t>2011 Cognitive Interview Studies of NAEP Cognitive Items</w:t>
    </w:r>
  </w:p>
  <w:p w:rsidR="00FE09BE" w:rsidRDefault="00FE09BE" w:rsidP="002C2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noProof/>
      </w:rPr>
      <w:pict>
        <v:line id="Line 1" o:spid="_x0000_s2049" style="position:absolute;flip:x y;z-index:251660288;visibility:visible" from="0,4.25pt" to="472.5pt,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" strokecolor="gray"/>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93F61"/>
    <w:multiLevelType w:val="hybridMultilevel"/>
    <w:tmpl w:val="5D84E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C16468"/>
    <w:multiLevelType w:val="hybridMultilevel"/>
    <w:tmpl w:val="73143AA4"/>
    <w:lvl w:ilvl="0" w:tplc="62FE401C">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37D0E74"/>
    <w:multiLevelType w:val="hybridMultilevel"/>
    <w:tmpl w:val="72A48B34"/>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4427CDA"/>
    <w:multiLevelType w:val="hybridMultilevel"/>
    <w:tmpl w:val="3BDCE57A"/>
    <w:lvl w:ilvl="0" w:tplc="33827C4A">
      <w:start w:val="1"/>
      <w:numFmt w:val="decimal"/>
      <w:pStyle w:val="OMBSectionHeading"/>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7BA276B"/>
    <w:multiLevelType w:val="hybridMultilevel"/>
    <w:tmpl w:val="079082D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9E7014E"/>
    <w:multiLevelType w:val="hybridMultilevel"/>
    <w:tmpl w:val="B9F81902"/>
    <w:lvl w:ilvl="0" w:tplc="602872F0">
      <w:numFmt w:val="bullet"/>
      <w:lvlText w:val="•"/>
      <w:lvlJc w:val="left"/>
      <w:pPr>
        <w:ind w:left="1080" w:hanging="72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1A0198"/>
    <w:multiLevelType w:val="hybridMultilevel"/>
    <w:tmpl w:val="79681264"/>
    <w:lvl w:ilvl="0" w:tplc="9AB6E316">
      <w:start w:val="201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0F5BF1"/>
    <w:multiLevelType w:val="hybridMultilevel"/>
    <w:tmpl w:val="F15AA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C01DF2"/>
    <w:multiLevelType w:val="hybridMultilevel"/>
    <w:tmpl w:val="214003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59F2F6E"/>
    <w:multiLevelType w:val="hybridMultilevel"/>
    <w:tmpl w:val="5114FF48"/>
    <w:lvl w:ilvl="0" w:tplc="4496A40C">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22E7D33"/>
    <w:multiLevelType w:val="hybridMultilevel"/>
    <w:tmpl w:val="E6C0F4AE"/>
    <w:lvl w:ilvl="0" w:tplc="876A97A2">
      <w:start w:val="1"/>
      <w:numFmt w:val="decimal"/>
      <w:lvlText w:val="%1)"/>
      <w:lvlJc w:val="left"/>
      <w:pPr>
        <w:tabs>
          <w:tab w:val="num" w:pos="495"/>
        </w:tabs>
        <w:ind w:left="495" w:hanging="405"/>
      </w:pPr>
      <w:rPr>
        <w:rFonts w:cs="Times New Roman" w:hint="default"/>
      </w:rPr>
    </w:lvl>
    <w:lvl w:ilvl="1" w:tplc="54560306">
      <w:numFmt w:val="bullet"/>
      <w:lvlText w:val="-"/>
      <w:lvlJc w:val="left"/>
      <w:pPr>
        <w:tabs>
          <w:tab w:val="num" w:pos="1080"/>
        </w:tabs>
        <w:ind w:left="1440" w:hanging="360"/>
      </w:pPr>
      <w:rPr>
        <w:rFonts w:ascii="Galliard Black" w:eastAsia="Times New Roman" w:hAnsi="Galliard Black" w:hint="default"/>
      </w:rPr>
    </w:lvl>
    <w:lvl w:ilvl="2" w:tplc="685603F0">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24B50A8"/>
    <w:multiLevelType w:val="hybridMultilevel"/>
    <w:tmpl w:val="0F1AC1A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6694845"/>
    <w:multiLevelType w:val="hybridMultilevel"/>
    <w:tmpl w:val="8CB0C184"/>
    <w:lvl w:ilvl="0" w:tplc="04090003">
      <w:start w:val="1"/>
      <w:numFmt w:val="bullet"/>
      <w:lvlText w:val="o"/>
      <w:lvlJc w:val="left"/>
      <w:pPr>
        <w:tabs>
          <w:tab w:val="num" w:pos="0"/>
        </w:tabs>
        <w:ind w:hanging="360"/>
      </w:pPr>
      <w:rPr>
        <w:rFonts w:ascii="Courier New" w:hAnsi="Courier New"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28D95134"/>
    <w:multiLevelType w:val="hybridMultilevel"/>
    <w:tmpl w:val="A41C4D8A"/>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9F711E6"/>
    <w:multiLevelType w:val="hybridMultilevel"/>
    <w:tmpl w:val="8EAC070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2E0A5FFE"/>
    <w:multiLevelType w:val="hybridMultilevel"/>
    <w:tmpl w:val="9E48A65E"/>
    <w:lvl w:ilvl="0" w:tplc="620E2F7E">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8BD79BF"/>
    <w:multiLevelType w:val="hybridMultilevel"/>
    <w:tmpl w:val="B312280A"/>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850D11"/>
    <w:multiLevelType w:val="hybridMultilevel"/>
    <w:tmpl w:val="12EAFD4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43BE12FE"/>
    <w:multiLevelType w:val="hybridMultilevel"/>
    <w:tmpl w:val="82043124"/>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FE008C8"/>
    <w:multiLevelType w:val="hybridMultilevel"/>
    <w:tmpl w:val="FF3C4FAE"/>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500D3E6E"/>
    <w:multiLevelType w:val="hybridMultilevel"/>
    <w:tmpl w:val="7804A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C8377F"/>
    <w:multiLevelType w:val="hybridMultilevel"/>
    <w:tmpl w:val="97A2A75A"/>
    <w:lvl w:ilvl="0" w:tplc="602872F0">
      <w:numFmt w:val="bullet"/>
      <w:lvlText w:val="•"/>
      <w:lvlJc w:val="left"/>
      <w:pPr>
        <w:ind w:left="1800" w:hanging="72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74A0022"/>
    <w:multiLevelType w:val="hybridMultilevel"/>
    <w:tmpl w:val="84CC0E1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5B440F93"/>
    <w:multiLevelType w:val="hybridMultilevel"/>
    <w:tmpl w:val="6696F718"/>
    <w:lvl w:ilvl="0" w:tplc="07580E5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C64257A"/>
    <w:multiLevelType w:val="hybridMultilevel"/>
    <w:tmpl w:val="BFB0632C"/>
    <w:lvl w:ilvl="0" w:tplc="602872F0">
      <w:numFmt w:val="bullet"/>
      <w:lvlText w:val="•"/>
      <w:lvlJc w:val="left"/>
      <w:pPr>
        <w:ind w:left="1080" w:hanging="72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CE10A2"/>
    <w:multiLevelType w:val="hybridMultilevel"/>
    <w:tmpl w:val="91F86414"/>
    <w:lvl w:ilvl="0" w:tplc="620E2F7E">
      <w:start w:val="7"/>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26">
    <w:nsid w:val="5D5838DE"/>
    <w:multiLevelType w:val="hybridMultilevel"/>
    <w:tmpl w:val="ADD65BDE"/>
    <w:lvl w:ilvl="0" w:tplc="602872F0">
      <w:numFmt w:val="bullet"/>
      <w:lvlText w:val="•"/>
      <w:lvlJc w:val="left"/>
      <w:pPr>
        <w:ind w:left="1080" w:hanging="72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7E333A"/>
    <w:multiLevelType w:val="hybridMultilevel"/>
    <w:tmpl w:val="0BE0CC8C"/>
    <w:lvl w:ilvl="0" w:tplc="04090001">
      <w:start w:val="1"/>
      <w:numFmt w:val="bullet"/>
      <w:lvlText w:val=""/>
      <w:lvlJc w:val="left"/>
      <w:pPr>
        <w:ind w:left="1800" w:hanging="72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6D13675"/>
    <w:multiLevelType w:val="hybridMultilevel"/>
    <w:tmpl w:val="B2E478CE"/>
    <w:lvl w:ilvl="0" w:tplc="04090003">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6B1E1DF4"/>
    <w:multiLevelType w:val="hybridMultilevel"/>
    <w:tmpl w:val="ACE445BC"/>
    <w:lvl w:ilvl="0" w:tplc="620E2F7E">
      <w:start w:val="7"/>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30">
    <w:nsid w:val="6B7C366A"/>
    <w:multiLevelType w:val="hybridMultilevel"/>
    <w:tmpl w:val="7AE4E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F27B90"/>
    <w:multiLevelType w:val="hybridMultilevel"/>
    <w:tmpl w:val="46825EE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71E93A97"/>
    <w:multiLevelType w:val="hybridMultilevel"/>
    <w:tmpl w:val="EEF25210"/>
    <w:lvl w:ilvl="0" w:tplc="620E2F7E">
      <w:start w:val="7"/>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33">
    <w:nsid w:val="73734380"/>
    <w:multiLevelType w:val="hybridMultilevel"/>
    <w:tmpl w:val="9B8CDC64"/>
    <w:lvl w:ilvl="0" w:tplc="04090003">
      <w:start w:val="1"/>
      <w:numFmt w:val="bullet"/>
      <w:lvlText w:val="o"/>
      <w:lvlJc w:val="left"/>
      <w:pPr>
        <w:tabs>
          <w:tab w:val="num" w:pos="1440"/>
        </w:tabs>
        <w:ind w:left="1440" w:hanging="360"/>
      </w:pPr>
      <w:rPr>
        <w:rFonts w:ascii="Courier New" w:hAnsi="Courier New" w:hint="default"/>
        <w:b w:val="0"/>
        <w:i w:val="0"/>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741E7E0F"/>
    <w:multiLevelType w:val="hybridMultilevel"/>
    <w:tmpl w:val="CF34A76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79BB4FEA"/>
    <w:multiLevelType w:val="hybridMultilevel"/>
    <w:tmpl w:val="1DBAAE2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6">
    <w:nsid w:val="7D1B4ABD"/>
    <w:multiLevelType w:val="hybridMultilevel"/>
    <w:tmpl w:val="EABA63C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28"/>
  </w:num>
  <w:num w:numId="3">
    <w:abstractNumId w:val="33"/>
  </w:num>
  <w:num w:numId="4">
    <w:abstractNumId w:val="19"/>
  </w:num>
  <w:num w:numId="5">
    <w:abstractNumId w:val="12"/>
  </w:num>
  <w:num w:numId="6">
    <w:abstractNumId w:val="2"/>
  </w:num>
  <w:num w:numId="7">
    <w:abstractNumId w:val="31"/>
  </w:num>
  <w:num w:numId="8">
    <w:abstractNumId w:val="36"/>
  </w:num>
  <w:num w:numId="9">
    <w:abstractNumId w:val="17"/>
  </w:num>
  <w:num w:numId="10">
    <w:abstractNumId w:val="14"/>
  </w:num>
  <w:num w:numId="1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2"/>
  </w:num>
  <w:num w:numId="14">
    <w:abstractNumId w:val="10"/>
  </w:num>
  <w:num w:numId="15">
    <w:abstractNumId w:val="3"/>
  </w:num>
  <w:num w:numId="16">
    <w:abstractNumId w:val="23"/>
  </w:num>
  <w:num w:numId="17">
    <w:abstractNumId w:val="18"/>
  </w:num>
  <w:num w:numId="18">
    <w:abstractNumId w:val="34"/>
  </w:num>
  <w:num w:numId="19">
    <w:abstractNumId w:val="1"/>
  </w:num>
  <w:num w:numId="20">
    <w:abstractNumId w:val="15"/>
  </w:num>
  <w:num w:numId="21">
    <w:abstractNumId w:val="32"/>
  </w:num>
  <w:num w:numId="22">
    <w:abstractNumId w:val="25"/>
  </w:num>
  <w:num w:numId="23">
    <w:abstractNumId w:val="29"/>
  </w:num>
  <w:num w:numId="24">
    <w:abstractNumId w:val="0"/>
  </w:num>
  <w:num w:numId="25">
    <w:abstractNumId w:val="30"/>
  </w:num>
  <w:num w:numId="26">
    <w:abstractNumId w:val="5"/>
  </w:num>
  <w:num w:numId="27">
    <w:abstractNumId w:val="26"/>
  </w:num>
  <w:num w:numId="28">
    <w:abstractNumId w:val="24"/>
  </w:num>
  <w:num w:numId="29">
    <w:abstractNumId w:val="21"/>
  </w:num>
  <w:num w:numId="30">
    <w:abstractNumId w:val="13"/>
  </w:num>
  <w:num w:numId="31">
    <w:abstractNumId w:val="9"/>
  </w:num>
  <w:num w:numId="32">
    <w:abstractNumId w:val="7"/>
  </w:num>
  <w:num w:numId="33">
    <w:abstractNumId w:val="6"/>
  </w:num>
  <w:num w:numId="34">
    <w:abstractNumId w:val="16"/>
  </w:num>
  <w:num w:numId="35">
    <w:abstractNumId w:val="27"/>
  </w:num>
  <w:num w:numId="36">
    <w:abstractNumId w:val="20"/>
  </w:num>
  <w:num w:numId="3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77"/>
  <w:bordersDoNotSurroundHeader/>
  <w:bordersDoNotSurroundFooter/>
  <w:stylePaneFormatFilter w:val="3F01"/>
  <w:defaultTabStop w:val="720"/>
  <w:hyphenationZone w:val="0"/>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3C69"/>
    <w:rsid w:val="00000C2D"/>
    <w:rsid w:val="0000193F"/>
    <w:rsid w:val="00011A79"/>
    <w:rsid w:val="00013EDB"/>
    <w:rsid w:val="000200B8"/>
    <w:rsid w:val="000216F8"/>
    <w:rsid w:val="000218E7"/>
    <w:rsid w:val="00021FAF"/>
    <w:rsid w:val="0002392C"/>
    <w:rsid w:val="00024E35"/>
    <w:rsid w:val="00026897"/>
    <w:rsid w:val="00030197"/>
    <w:rsid w:val="000325D4"/>
    <w:rsid w:val="00034E71"/>
    <w:rsid w:val="00043C66"/>
    <w:rsid w:val="0005201F"/>
    <w:rsid w:val="0005356B"/>
    <w:rsid w:val="00053B9B"/>
    <w:rsid w:val="000574D8"/>
    <w:rsid w:val="00057BCF"/>
    <w:rsid w:val="00061664"/>
    <w:rsid w:val="0006256F"/>
    <w:rsid w:val="00063922"/>
    <w:rsid w:val="00063B55"/>
    <w:rsid w:val="000664D8"/>
    <w:rsid w:val="000753CD"/>
    <w:rsid w:val="00077408"/>
    <w:rsid w:val="0008223C"/>
    <w:rsid w:val="00082CC4"/>
    <w:rsid w:val="00090FA0"/>
    <w:rsid w:val="0009269D"/>
    <w:rsid w:val="00092B64"/>
    <w:rsid w:val="00092EFB"/>
    <w:rsid w:val="00095B46"/>
    <w:rsid w:val="00096064"/>
    <w:rsid w:val="000A00EA"/>
    <w:rsid w:val="000A22D8"/>
    <w:rsid w:val="000A4C64"/>
    <w:rsid w:val="000A7CA1"/>
    <w:rsid w:val="000A7E74"/>
    <w:rsid w:val="000B00FA"/>
    <w:rsid w:val="000B4CBE"/>
    <w:rsid w:val="000B543A"/>
    <w:rsid w:val="000B5BF6"/>
    <w:rsid w:val="000B7D5D"/>
    <w:rsid w:val="000C48DE"/>
    <w:rsid w:val="000C62E1"/>
    <w:rsid w:val="000C769E"/>
    <w:rsid w:val="000D6E3E"/>
    <w:rsid w:val="000D7C8C"/>
    <w:rsid w:val="000E2346"/>
    <w:rsid w:val="000E319E"/>
    <w:rsid w:val="000E5833"/>
    <w:rsid w:val="000E75E2"/>
    <w:rsid w:val="000E7B3A"/>
    <w:rsid w:val="000F0507"/>
    <w:rsid w:val="000F097E"/>
    <w:rsid w:val="000F1F32"/>
    <w:rsid w:val="000F29AE"/>
    <w:rsid w:val="000F6FDD"/>
    <w:rsid w:val="001005ED"/>
    <w:rsid w:val="001041E7"/>
    <w:rsid w:val="00105227"/>
    <w:rsid w:val="00106BA3"/>
    <w:rsid w:val="00111381"/>
    <w:rsid w:val="00112AD7"/>
    <w:rsid w:val="0011441A"/>
    <w:rsid w:val="00115252"/>
    <w:rsid w:val="00116919"/>
    <w:rsid w:val="00120588"/>
    <w:rsid w:val="00120778"/>
    <w:rsid w:val="001212B9"/>
    <w:rsid w:val="00121F72"/>
    <w:rsid w:val="0012389E"/>
    <w:rsid w:val="00127465"/>
    <w:rsid w:val="00132AE6"/>
    <w:rsid w:val="0013382F"/>
    <w:rsid w:val="00133C9E"/>
    <w:rsid w:val="00136603"/>
    <w:rsid w:val="00143DF4"/>
    <w:rsid w:val="0014755B"/>
    <w:rsid w:val="00150E64"/>
    <w:rsid w:val="001512DB"/>
    <w:rsid w:val="00154767"/>
    <w:rsid w:val="00155E4D"/>
    <w:rsid w:val="00156011"/>
    <w:rsid w:val="001569F0"/>
    <w:rsid w:val="00161EE1"/>
    <w:rsid w:val="00164718"/>
    <w:rsid w:val="00164F17"/>
    <w:rsid w:val="00165975"/>
    <w:rsid w:val="001701EC"/>
    <w:rsid w:val="00172959"/>
    <w:rsid w:val="00174DD5"/>
    <w:rsid w:val="00175E2A"/>
    <w:rsid w:val="00180F24"/>
    <w:rsid w:val="0018483F"/>
    <w:rsid w:val="00186CA5"/>
    <w:rsid w:val="00187666"/>
    <w:rsid w:val="00194BB5"/>
    <w:rsid w:val="001964C1"/>
    <w:rsid w:val="001A0F1C"/>
    <w:rsid w:val="001A1922"/>
    <w:rsid w:val="001A4F71"/>
    <w:rsid w:val="001B2872"/>
    <w:rsid w:val="001B498D"/>
    <w:rsid w:val="001B59C8"/>
    <w:rsid w:val="001B7568"/>
    <w:rsid w:val="001C4F65"/>
    <w:rsid w:val="001D1920"/>
    <w:rsid w:val="001D3845"/>
    <w:rsid w:val="001E170A"/>
    <w:rsid w:val="001E43D5"/>
    <w:rsid w:val="001E4CED"/>
    <w:rsid w:val="001E5602"/>
    <w:rsid w:val="001F3B30"/>
    <w:rsid w:val="001F7609"/>
    <w:rsid w:val="00201781"/>
    <w:rsid w:val="00202F44"/>
    <w:rsid w:val="00206776"/>
    <w:rsid w:val="0021195C"/>
    <w:rsid w:val="002156BA"/>
    <w:rsid w:val="002219B6"/>
    <w:rsid w:val="0022232C"/>
    <w:rsid w:val="00225B6F"/>
    <w:rsid w:val="002274AB"/>
    <w:rsid w:val="00227A28"/>
    <w:rsid w:val="0023117A"/>
    <w:rsid w:val="002329DE"/>
    <w:rsid w:val="00232CD7"/>
    <w:rsid w:val="0023552B"/>
    <w:rsid w:val="002363F2"/>
    <w:rsid w:val="00236463"/>
    <w:rsid w:val="00236EB3"/>
    <w:rsid w:val="00237579"/>
    <w:rsid w:val="00246621"/>
    <w:rsid w:val="00247AE5"/>
    <w:rsid w:val="002528B1"/>
    <w:rsid w:val="00253201"/>
    <w:rsid w:val="002538A0"/>
    <w:rsid w:val="00254258"/>
    <w:rsid w:val="00254F40"/>
    <w:rsid w:val="002558D1"/>
    <w:rsid w:val="002570BE"/>
    <w:rsid w:val="0025717F"/>
    <w:rsid w:val="0026024A"/>
    <w:rsid w:val="00261822"/>
    <w:rsid w:val="002657EF"/>
    <w:rsid w:val="002659A7"/>
    <w:rsid w:val="00265CB8"/>
    <w:rsid w:val="00266D58"/>
    <w:rsid w:val="00267096"/>
    <w:rsid w:val="002708DB"/>
    <w:rsid w:val="00271847"/>
    <w:rsid w:val="00275D55"/>
    <w:rsid w:val="0028169E"/>
    <w:rsid w:val="00284251"/>
    <w:rsid w:val="0028467F"/>
    <w:rsid w:val="00284E28"/>
    <w:rsid w:val="00285C57"/>
    <w:rsid w:val="0029005C"/>
    <w:rsid w:val="002918D5"/>
    <w:rsid w:val="00294232"/>
    <w:rsid w:val="002957AC"/>
    <w:rsid w:val="002959CA"/>
    <w:rsid w:val="002A098C"/>
    <w:rsid w:val="002A1CBC"/>
    <w:rsid w:val="002A330B"/>
    <w:rsid w:val="002A3349"/>
    <w:rsid w:val="002A4821"/>
    <w:rsid w:val="002A56FE"/>
    <w:rsid w:val="002A5A07"/>
    <w:rsid w:val="002A7756"/>
    <w:rsid w:val="002A7A19"/>
    <w:rsid w:val="002B067C"/>
    <w:rsid w:val="002C0649"/>
    <w:rsid w:val="002C150A"/>
    <w:rsid w:val="002C2D8C"/>
    <w:rsid w:val="002C4BFA"/>
    <w:rsid w:val="002C55A6"/>
    <w:rsid w:val="002C61B3"/>
    <w:rsid w:val="002D3157"/>
    <w:rsid w:val="002D61B6"/>
    <w:rsid w:val="002D6490"/>
    <w:rsid w:val="002D6F9E"/>
    <w:rsid w:val="002D7AE7"/>
    <w:rsid w:val="002D7F0A"/>
    <w:rsid w:val="002E3C69"/>
    <w:rsid w:val="002E70E9"/>
    <w:rsid w:val="002F1036"/>
    <w:rsid w:val="002F400D"/>
    <w:rsid w:val="002F4B43"/>
    <w:rsid w:val="002F653F"/>
    <w:rsid w:val="003021E6"/>
    <w:rsid w:val="0030414C"/>
    <w:rsid w:val="0030531C"/>
    <w:rsid w:val="00311700"/>
    <w:rsid w:val="0031590B"/>
    <w:rsid w:val="003233D9"/>
    <w:rsid w:val="00327AFC"/>
    <w:rsid w:val="00327C51"/>
    <w:rsid w:val="00331004"/>
    <w:rsid w:val="00333016"/>
    <w:rsid w:val="0033446F"/>
    <w:rsid w:val="00336CF5"/>
    <w:rsid w:val="00337390"/>
    <w:rsid w:val="003379B2"/>
    <w:rsid w:val="00340E8E"/>
    <w:rsid w:val="003432F6"/>
    <w:rsid w:val="00344A68"/>
    <w:rsid w:val="0034652E"/>
    <w:rsid w:val="00350C29"/>
    <w:rsid w:val="00354581"/>
    <w:rsid w:val="00355716"/>
    <w:rsid w:val="00356890"/>
    <w:rsid w:val="003572B2"/>
    <w:rsid w:val="0036135D"/>
    <w:rsid w:val="00363E1E"/>
    <w:rsid w:val="00364498"/>
    <w:rsid w:val="003645FD"/>
    <w:rsid w:val="0036593E"/>
    <w:rsid w:val="003672D6"/>
    <w:rsid w:val="0036740E"/>
    <w:rsid w:val="00367F7C"/>
    <w:rsid w:val="003744BC"/>
    <w:rsid w:val="00374A61"/>
    <w:rsid w:val="00375CDF"/>
    <w:rsid w:val="003769D7"/>
    <w:rsid w:val="003770E1"/>
    <w:rsid w:val="00380538"/>
    <w:rsid w:val="00380676"/>
    <w:rsid w:val="00380956"/>
    <w:rsid w:val="00382494"/>
    <w:rsid w:val="00382E97"/>
    <w:rsid w:val="00384DE6"/>
    <w:rsid w:val="003856A3"/>
    <w:rsid w:val="00387AAC"/>
    <w:rsid w:val="00391DE0"/>
    <w:rsid w:val="00391F27"/>
    <w:rsid w:val="00392B59"/>
    <w:rsid w:val="0039724E"/>
    <w:rsid w:val="003973AD"/>
    <w:rsid w:val="003A62EF"/>
    <w:rsid w:val="003A6A57"/>
    <w:rsid w:val="003A6C12"/>
    <w:rsid w:val="003B013D"/>
    <w:rsid w:val="003B07DF"/>
    <w:rsid w:val="003B26C5"/>
    <w:rsid w:val="003B508C"/>
    <w:rsid w:val="003B6909"/>
    <w:rsid w:val="003C131B"/>
    <w:rsid w:val="003C1452"/>
    <w:rsid w:val="003C2AED"/>
    <w:rsid w:val="003C374B"/>
    <w:rsid w:val="003C441B"/>
    <w:rsid w:val="003C71F6"/>
    <w:rsid w:val="003C7E41"/>
    <w:rsid w:val="003D3364"/>
    <w:rsid w:val="003D33B0"/>
    <w:rsid w:val="003E085D"/>
    <w:rsid w:val="003E670D"/>
    <w:rsid w:val="003F1255"/>
    <w:rsid w:val="003F2A0F"/>
    <w:rsid w:val="003F33F1"/>
    <w:rsid w:val="003F3E69"/>
    <w:rsid w:val="003F5B2E"/>
    <w:rsid w:val="003F5C25"/>
    <w:rsid w:val="003F62A4"/>
    <w:rsid w:val="00401795"/>
    <w:rsid w:val="00402422"/>
    <w:rsid w:val="0040268D"/>
    <w:rsid w:val="00402DA7"/>
    <w:rsid w:val="00404FA0"/>
    <w:rsid w:val="00405198"/>
    <w:rsid w:val="0040582B"/>
    <w:rsid w:val="00410143"/>
    <w:rsid w:val="00414B8C"/>
    <w:rsid w:val="00416485"/>
    <w:rsid w:val="004173A2"/>
    <w:rsid w:val="0041748F"/>
    <w:rsid w:val="00420DBD"/>
    <w:rsid w:val="00424542"/>
    <w:rsid w:val="0042663D"/>
    <w:rsid w:val="00427717"/>
    <w:rsid w:val="00427A97"/>
    <w:rsid w:val="00441CD7"/>
    <w:rsid w:val="00442C9C"/>
    <w:rsid w:val="004448E8"/>
    <w:rsid w:val="00447BD0"/>
    <w:rsid w:val="004503D0"/>
    <w:rsid w:val="0045069F"/>
    <w:rsid w:val="004518F3"/>
    <w:rsid w:val="004519E1"/>
    <w:rsid w:val="00453DBE"/>
    <w:rsid w:val="00453E96"/>
    <w:rsid w:val="00454169"/>
    <w:rsid w:val="004545CC"/>
    <w:rsid w:val="0046028D"/>
    <w:rsid w:val="0046264C"/>
    <w:rsid w:val="00462BF5"/>
    <w:rsid w:val="00462F87"/>
    <w:rsid w:val="00462FE5"/>
    <w:rsid w:val="00475D5B"/>
    <w:rsid w:val="00477654"/>
    <w:rsid w:val="0048102F"/>
    <w:rsid w:val="00481DF2"/>
    <w:rsid w:val="004829C9"/>
    <w:rsid w:val="00484CD9"/>
    <w:rsid w:val="00485C25"/>
    <w:rsid w:val="004869AF"/>
    <w:rsid w:val="00492E0A"/>
    <w:rsid w:val="0049327C"/>
    <w:rsid w:val="00493318"/>
    <w:rsid w:val="00493678"/>
    <w:rsid w:val="004A18B2"/>
    <w:rsid w:val="004A71B8"/>
    <w:rsid w:val="004B166B"/>
    <w:rsid w:val="004B2518"/>
    <w:rsid w:val="004B3AB3"/>
    <w:rsid w:val="004B58B5"/>
    <w:rsid w:val="004B7848"/>
    <w:rsid w:val="004C02CC"/>
    <w:rsid w:val="004C08B4"/>
    <w:rsid w:val="004C1CE7"/>
    <w:rsid w:val="004C28BF"/>
    <w:rsid w:val="004C5FDA"/>
    <w:rsid w:val="004C769B"/>
    <w:rsid w:val="004D17F1"/>
    <w:rsid w:val="004D2AC1"/>
    <w:rsid w:val="004D332D"/>
    <w:rsid w:val="004D3A1D"/>
    <w:rsid w:val="004E0801"/>
    <w:rsid w:val="004E0989"/>
    <w:rsid w:val="004E0FC7"/>
    <w:rsid w:val="004E541F"/>
    <w:rsid w:val="004E78AF"/>
    <w:rsid w:val="004F0B5A"/>
    <w:rsid w:val="004F6BCD"/>
    <w:rsid w:val="005007B2"/>
    <w:rsid w:val="0050160D"/>
    <w:rsid w:val="0050227F"/>
    <w:rsid w:val="00504DB6"/>
    <w:rsid w:val="00505127"/>
    <w:rsid w:val="00510D85"/>
    <w:rsid w:val="0051109D"/>
    <w:rsid w:val="00511996"/>
    <w:rsid w:val="005128EF"/>
    <w:rsid w:val="00512A35"/>
    <w:rsid w:val="00512A45"/>
    <w:rsid w:val="00513F53"/>
    <w:rsid w:val="00517B26"/>
    <w:rsid w:val="00517E78"/>
    <w:rsid w:val="00521726"/>
    <w:rsid w:val="00523D35"/>
    <w:rsid w:val="00532E92"/>
    <w:rsid w:val="00533915"/>
    <w:rsid w:val="00535AF9"/>
    <w:rsid w:val="0053610C"/>
    <w:rsid w:val="0053718C"/>
    <w:rsid w:val="005378A6"/>
    <w:rsid w:val="005379E2"/>
    <w:rsid w:val="00540300"/>
    <w:rsid w:val="00540346"/>
    <w:rsid w:val="00541EE0"/>
    <w:rsid w:val="00543607"/>
    <w:rsid w:val="00544C55"/>
    <w:rsid w:val="00544F48"/>
    <w:rsid w:val="0054520A"/>
    <w:rsid w:val="005462A6"/>
    <w:rsid w:val="0054663F"/>
    <w:rsid w:val="00550E09"/>
    <w:rsid w:val="00552DA1"/>
    <w:rsid w:val="0056608F"/>
    <w:rsid w:val="005664A7"/>
    <w:rsid w:val="00566633"/>
    <w:rsid w:val="00566AFF"/>
    <w:rsid w:val="00571E24"/>
    <w:rsid w:val="00576D45"/>
    <w:rsid w:val="005772A5"/>
    <w:rsid w:val="0057751B"/>
    <w:rsid w:val="00580456"/>
    <w:rsid w:val="005816A8"/>
    <w:rsid w:val="005918E9"/>
    <w:rsid w:val="00592894"/>
    <w:rsid w:val="00593402"/>
    <w:rsid w:val="00594CBB"/>
    <w:rsid w:val="00597D02"/>
    <w:rsid w:val="005A1D35"/>
    <w:rsid w:val="005A26E5"/>
    <w:rsid w:val="005A3239"/>
    <w:rsid w:val="005A447C"/>
    <w:rsid w:val="005A5225"/>
    <w:rsid w:val="005A5613"/>
    <w:rsid w:val="005A792A"/>
    <w:rsid w:val="005B0FB2"/>
    <w:rsid w:val="005B2F34"/>
    <w:rsid w:val="005B545A"/>
    <w:rsid w:val="005C3FBF"/>
    <w:rsid w:val="005D0715"/>
    <w:rsid w:val="005D1D79"/>
    <w:rsid w:val="005D3646"/>
    <w:rsid w:val="005D42E1"/>
    <w:rsid w:val="005D5D29"/>
    <w:rsid w:val="005D73A7"/>
    <w:rsid w:val="005D7A80"/>
    <w:rsid w:val="005E0BF5"/>
    <w:rsid w:val="005E0FF7"/>
    <w:rsid w:val="005E3AAD"/>
    <w:rsid w:val="005E51A2"/>
    <w:rsid w:val="005E70CB"/>
    <w:rsid w:val="005F1574"/>
    <w:rsid w:val="005F1D44"/>
    <w:rsid w:val="005F36A0"/>
    <w:rsid w:val="005F47BD"/>
    <w:rsid w:val="005F47F5"/>
    <w:rsid w:val="005F621F"/>
    <w:rsid w:val="005F75F5"/>
    <w:rsid w:val="00600339"/>
    <w:rsid w:val="00601274"/>
    <w:rsid w:val="0060272A"/>
    <w:rsid w:val="00606940"/>
    <w:rsid w:val="00606D7A"/>
    <w:rsid w:val="00615511"/>
    <w:rsid w:val="006168C4"/>
    <w:rsid w:val="00617112"/>
    <w:rsid w:val="00617208"/>
    <w:rsid w:val="00625092"/>
    <w:rsid w:val="00632D71"/>
    <w:rsid w:val="00633358"/>
    <w:rsid w:val="00633569"/>
    <w:rsid w:val="006361FD"/>
    <w:rsid w:val="00636829"/>
    <w:rsid w:val="00637C41"/>
    <w:rsid w:val="00641D14"/>
    <w:rsid w:val="0064275B"/>
    <w:rsid w:val="0064277C"/>
    <w:rsid w:val="0064357E"/>
    <w:rsid w:val="00643B0C"/>
    <w:rsid w:val="00643FAF"/>
    <w:rsid w:val="00654803"/>
    <w:rsid w:val="0065532E"/>
    <w:rsid w:val="0065562E"/>
    <w:rsid w:val="00660319"/>
    <w:rsid w:val="00661E99"/>
    <w:rsid w:val="00661F8F"/>
    <w:rsid w:val="00663DE5"/>
    <w:rsid w:val="00667D88"/>
    <w:rsid w:val="006728C8"/>
    <w:rsid w:val="00673397"/>
    <w:rsid w:val="006753F1"/>
    <w:rsid w:val="00683ED3"/>
    <w:rsid w:val="006856F1"/>
    <w:rsid w:val="006914DB"/>
    <w:rsid w:val="00695ED9"/>
    <w:rsid w:val="00696145"/>
    <w:rsid w:val="006976FC"/>
    <w:rsid w:val="006A030C"/>
    <w:rsid w:val="006A0D5F"/>
    <w:rsid w:val="006A264C"/>
    <w:rsid w:val="006A324C"/>
    <w:rsid w:val="006C0CD1"/>
    <w:rsid w:val="006C2F09"/>
    <w:rsid w:val="006C38C9"/>
    <w:rsid w:val="006D0F27"/>
    <w:rsid w:val="006D19E9"/>
    <w:rsid w:val="006D6D55"/>
    <w:rsid w:val="006E21CA"/>
    <w:rsid w:val="006E2637"/>
    <w:rsid w:val="006E2AA4"/>
    <w:rsid w:val="006E2BA8"/>
    <w:rsid w:val="006E3448"/>
    <w:rsid w:val="006E3D9B"/>
    <w:rsid w:val="006F5D5B"/>
    <w:rsid w:val="00701D6C"/>
    <w:rsid w:val="00702962"/>
    <w:rsid w:val="00704272"/>
    <w:rsid w:val="00704A27"/>
    <w:rsid w:val="00704FDB"/>
    <w:rsid w:val="007133AD"/>
    <w:rsid w:val="00716C0E"/>
    <w:rsid w:val="00721FC4"/>
    <w:rsid w:val="00726D34"/>
    <w:rsid w:val="00727367"/>
    <w:rsid w:val="00730987"/>
    <w:rsid w:val="00730EFA"/>
    <w:rsid w:val="00732FEB"/>
    <w:rsid w:val="00735CFD"/>
    <w:rsid w:val="00740A52"/>
    <w:rsid w:val="00742663"/>
    <w:rsid w:val="007429F2"/>
    <w:rsid w:val="007469A3"/>
    <w:rsid w:val="00747DD2"/>
    <w:rsid w:val="007501ED"/>
    <w:rsid w:val="007513E4"/>
    <w:rsid w:val="00751898"/>
    <w:rsid w:val="0075279E"/>
    <w:rsid w:val="00753066"/>
    <w:rsid w:val="00753351"/>
    <w:rsid w:val="00756593"/>
    <w:rsid w:val="00757702"/>
    <w:rsid w:val="0076636E"/>
    <w:rsid w:val="0076766A"/>
    <w:rsid w:val="00767D18"/>
    <w:rsid w:val="00771AFA"/>
    <w:rsid w:val="00774137"/>
    <w:rsid w:val="00777420"/>
    <w:rsid w:val="00777EF7"/>
    <w:rsid w:val="00780BB7"/>
    <w:rsid w:val="007847A9"/>
    <w:rsid w:val="007855A2"/>
    <w:rsid w:val="00785BFE"/>
    <w:rsid w:val="00786918"/>
    <w:rsid w:val="00794D09"/>
    <w:rsid w:val="00796B7F"/>
    <w:rsid w:val="007A7761"/>
    <w:rsid w:val="007A7E44"/>
    <w:rsid w:val="007B2BAF"/>
    <w:rsid w:val="007B6CA4"/>
    <w:rsid w:val="007B6F5F"/>
    <w:rsid w:val="007C0A0B"/>
    <w:rsid w:val="007C0F32"/>
    <w:rsid w:val="007C2DFC"/>
    <w:rsid w:val="007D13E8"/>
    <w:rsid w:val="007D1B0C"/>
    <w:rsid w:val="007D45A4"/>
    <w:rsid w:val="007D594A"/>
    <w:rsid w:val="007D5BCE"/>
    <w:rsid w:val="007D6BFE"/>
    <w:rsid w:val="007D7FC5"/>
    <w:rsid w:val="007E19B3"/>
    <w:rsid w:val="007E6779"/>
    <w:rsid w:val="00800E41"/>
    <w:rsid w:val="008037DC"/>
    <w:rsid w:val="008044BC"/>
    <w:rsid w:val="00810DFF"/>
    <w:rsid w:val="0081343A"/>
    <w:rsid w:val="0081580F"/>
    <w:rsid w:val="008206F1"/>
    <w:rsid w:val="00823E93"/>
    <w:rsid w:val="00824B23"/>
    <w:rsid w:val="0082534B"/>
    <w:rsid w:val="00827BF8"/>
    <w:rsid w:val="00830191"/>
    <w:rsid w:val="00830261"/>
    <w:rsid w:val="00831741"/>
    <w:rsid w:val="00840E9C"/>
    <w:rsid w:val="0084350B"/>
    <w:rsid w:val="0084420F"/>
    <w:rsid w:val="00850635"/>
    <w:rsid w:val="00850A10"/>
    <w:rsid w:val="0085225B"/>
    <w:rsid w:val="00854C03"/>
    <w:rsid w:val="00861148"/>
    <w:rsid w:val="0086183C"/>
    <w:rsid w:val="0086332C"/>
    <w:rsid w:val="008674BB"/>
    <w:rsid w:val="00870B8F"/>
    <w:rsid w:val="00871283"/>
    <w:rsid w:val="008716AD"/>
    <w:rsid w:val="008725FE"/>
    <w:rsid w:val="00872A51"/>
    <w:rsid w:val="008741EE"/>
    <w:rsid w:val="008743AD"/>
    <w:rsid w:val="00874CCE"/>
    <w:rsid w:val="00877709"/>
    <w:rsid w:val="00880790"/>
    <w:rsid w:val="0088148B"/>
    <w:rsid w:val="00885805"/>
    <w:rsid w:val="00893716"/>
    <w:rsid w:val="00893F9A"/>
    <w:rsid w:val="00895118"/>
    <w:rsid w:val="008A144E"/>
    <w:rsid w:val="008A1566"/>
    <w:rsid w:val="008A42E2"/>
    <w:rsid w:val="008A7735"/>
    <w:rsid w:val="008A7FB6"/>
    <w:rsid w:val="008B19F0"/>
    <w:rsid w:val="008B1C61"/>
    <w:rsid w:val="008B422E"/>
    <w:rsid w:val="008B6180"/>
    <w:rsid w:val="008C0A01"/>
    <w:rsid w:val="008C3C3C"/>
    <w:rsid w:val="008C760A"/>
    <w:rsid w:val="008D19C9"/>
    <w:rsid w:val="008D6797"/>
    <w:rsid w:val="008E044D"/>
    <w:rsid w:val="008E0FDC"/>
    <w:rsid w:val="008E2668"/>
    <w:rsid w:val="008E2891"/>
    <w:rsid w:val="008E68B7"/>
    <w:rsid w:val="008E6F7B"/>
    <w:rsid w:val="008E7153"/>
    <w:rsid w:val="008F181D"/>
    <w:rsid w:val="008F44E3"/>
    <w:rsid w:val="008F7747"/>
    <w:rsid w:val="00900D30"/>
    <w:rsid w:val="0090261E"/>
    <w:rsid w:val="00902B8A"/>
    <w:rsid w:val="00903B87"/>
    <w:rsid w:val="00903D0B"/>
    <w:rsid w:val="009050A4"/>
    <w:rsid w:val="0090544B"/>
    <w:rsid w:val="00906779"/>
    <w:rsid w:val="00912248"/>
    <w:rsid w:val="009133E1"/>
    <w:rsid w:val="00914E05"/>
    <w:rsid w:val="00917279"/>
    <w:rsid w:val="00920414"/>
    <w:rsid w:val="009244BD"/>
    <w:rsid w:val="00927068"/>
    <w:rsid w:val="00932619"/>
    <w:rsid w:val="00932719"/>
    <w:rsid w:val="0093405C"/>
    <w:rsid w:val="0093604C"/>
    <w:rsid w:val="009360FD"/>
    <w:rsid w:val="00936895"/>
    <w:rsid w:val="00937359"/>
    <w:rsid w:val="009401F4"/>
    <w:rsid w:val="009455C7"/>
    <w:rsid w:val="00954001"/>
    <w:rsid w:val="00954972"/>
    <w:rsid w:val="00955D3E"/>
    <w:rsid w:val="00956794"/>
    <w:rsid w:val="00956A77"/>
    <w:rsid w:val="0096098D"/>
    <w:rsid w:val="00962B7F"/>
    <w:rsid w:val="00963CD7"/>
    <w:rsid w:val="00963CDB"/>
    <w:rsid w:val="00964669"/>
    <w:rsid w:val="00965299"/>
    <w:rsid w:val="0097151E"/>
    <w:rsid w:val="00971A1D"/>
    <w:rsid w:val="0097720E"/>
    <w:rsid w:val="0097725F"/>
    <w:rsid w:val="00980055"/>
    <w:rsid w:val="00984F5D"/>
    <w:rsid w:val="00990772"/>
    <w:rsid w:val="009A0E6B"/>
    <w:rsid w:val="009A2D9E"/>
    <w:rsid w:val="009A4B24"/>
    <w:rsid w:val="009A5C1D"/>
    <w:rsid w:val="009B081B"/>
    <w:rsid w:val="009B0F59"/>
    <w:rsid w:val="009B1A3B"/>
    <w:rsid w:val="009B2F16"/>
    <w:rsid w:val="009B39C3"/>
    <w:rsid w:val="009C52AD"/>
    <w:rsid w:val="009C58B4"/>
    <w:rsid w:val="009D0667"/>
    <w:rsid w:val="009D0C4E"/>
    <w:rsid w:val="009D271A"/>
    <w:rsid w:val="009D3DF0"/>
    <w:rsid w:val="009D5A55"/>
    <w:rsid w:val="009D6087"/>
    <w:rsid w:val="009D7515"/>
    <w:rsid w:val="009E10B5"/>
    <w:rsid w:val="009E1DC3"/>
    <w:rsid w:val="009E7777"/>
    <w:rsid w:val="009F3753"/>
    <w:rsid w:val="00A01981"/>
    <w:rsid w:val="00A06368"/>
    <w:rsid w:val="00A06F3D"/>
    <w:rsid w:val="00A10A4E"/>
    <w:rsid w:val="00A1221A"/>
    <w:rsid w:val="00A136F5"/>
    <w:rsid w:val="00A13EEA"/>
    <w:rsid w:val="00A20121"/>
    <w:rsid w:val="00A22176"/>
    <w:rsid w:val="00A26105"/>
    <w:rsid w:val="00A279F4"/>
    <w:rsid w:val="00A32C04"/>
    <w:rsid w:val="00A370C8"/>
    <w:rsid w:val="00A37473"/>
    <w:rsid w:val="00A44564"/>
    <w:rsid w:val="00A458D1"/>
    <w:rsid w:val="00A46092"/>
    <w:rsid w:val="00A47C55"/>
    <w:rsid w:val="00A54970"/>
    <w:rsid w:val="00A571A7"/>
    <w:rsid w:val="00A618B0"/>
    <w:rsid w:val="00A61A39"/>
    <w:rsid w:val="00A64A9E"/>
    <w:rsid w:val="00A64D67"/>
    <w:rsid w:val="00A669DC"/>
    <w:rsid w:val="00A72CAA"/>
    <w:rsid w:val="00A74246"/>
    <w:rsid w:val="00A827F2"/>
    <w:rsid w:val="00A8434B"/>
    <w:rsid w:val="00A84606"/>
    <w:rsid w:val="00A84E27"/>
    <w:rsid w:val="00A85925"/>
    <w:rsid w:val="00A85DB2"/>
    <w:rsid w:val="00A86E90"/>
    <w:rsid w:val="00A930E9"/>
    <w:rsid w:val="00A9637B"/>
    <w:rsid w:val="00A97C31"/>
    <w:rsid w:val="00AA19B0"/>
    <w:rsid w:val="00AA2FFC"/>
    <w:rsid w:val="00AA35AD"/>
    <w:rsid w:val="00AA5EBF"/>
    <w:rsid w:val="00AA64CD"/>
    <w:rsid w:val="00AA7220"/>
    <w:rsid w:val="00AA7D73"/>
    <w:rsid w:val="00AC1E2F"/>
    <w:rsid w:val="00AC2627"/>
    <w:rsid w:val="00AC737E"/>
    <w:rsid w:val="00AD14BF"/>
    <w:rsid w:val="00AD2B77"/>
    <w:rsid w:val="00AD5041"/>
    <w:rsid w:val="00AD660D"/>
    <w:rsid w:val="00AE09D3"/>
    <w:rsid w:val="00AE15A8"/>
    <w:rsid w:val="00AE18AD"/>
    <w:rsid w:val="00AE1EC1"/>
    <w:rsid w:val="00AF028F"/>
    <w:rsid w:val="00AF1448"/>
    <w:rsid w:val="00AF1F35"/>
    <w:rsid w:val="00AF7115"/>
    <w:rsid w:val="00B001F6"/>
    <w:rsid w:val="00B0309F"/>
    <w:rsid w:val="00B0467F"/>
    <w:rsid w:val="00B06C65"/>
    <w:rsid w:val="00B10D05"/>
    <w:rsid w:val="00B14B7C"/>
    <w:rsid w:val="00B1682F"/>
    <w:rsid w:val="00B1725F"/>
    <w:rsid w:val="00B21324"/>
    <w:rsid w:val="00B21845"/>
    <w:rsid w:val="00B24A22"/>
    <w:rsid w:val="00B261BC"/>
    <w:rsid w:val="00B27114"/>
    <w:rsid w:val="00B2732D"/>
    <w:rsid w:val="00B31D61"/>
    <w:rsid w:val="00B32E07"/>
    <w:rsid w:val="00B343FB"/>
    <w:rsid w:val="00B366C3"/>
    <w:rsid w:val="00B453E3"/>
    <w:rsid w:val="00B5038F"/>
    <w:rsid w:val="00B50403"/>
    <w:rsid w:val="00B509D7"/>
    <w:rsid w:val="00B56A8B"/>
    <w:rsid w:val="00B62774"/>
    <w:rsid w:val="00B62E6E"/>
    <w:rsid w:val="00B63B85"/>
    <w:rsid w:val="00B656C7"/>
    <w:rsid w:val="00B6736D"/>
    <w:rsid w:val="00B67A4D"/>
    <w:rsid w:val="00B715BD"/>
    <w:rsid w:val="00B74578"/>
    <w:rsid w:val="00B80CE7"/>
    <w:rsid w:val="00B82F76"/>
    <w:rsid w:val="00B9201E"/>
    <w:rsid w:val="00B93130"/>
    <w:rsid w:val="00B93E89"/>
    <w:rsid w:val="00B953E4"/>
    <w:rsid w:val="00B95D0B"/>
    <w:rsid w:val="00BA3E91"/>
    <w:rsid w:val="00BA662C"/>
    <w:rsid w:val="00BA6633"/>
    <w:rsid w:val="00BA77D5"/>
    <w:rsid w:val="00BB453B"/>
    <w:rsid w:val="00BB4B4D"/>
    <w:rsid w:val="00BB7543"/>
    <w:rsid w:val="00BC4685"/>
    <w:rsid w:val="00BC5D96"/>
    <w:rsid w:val="00BC679F"/>
    <w:rsid w:val="00BD12EA"/>
    <w:rsid w:val="00BD1AB0"/>
    <w:rsid w:val="00BD2397"/>
    <w:rsid w:val="00BD57D4"/>
    <w:rsid w:val="00BE28CA"/>
    <w:rsid w:val="00BE2DCB"/>
    <w:rsid w:val="00BE44E1"/>
    <w:rsid w:val="00BE7D5D"/>
    <w:rsid w:val="00BE7F6A"/>
    <w:rsid w:val="00BF0B55"/>
    <w:rsid w:val="00BF297C"/>
    <w:rsid w:val="00BF4BC5"/>
    <w:rsid w:val="00BF5845"/>
    <w:rsid w:val="00C00B33"/>
    <w:rsid w:val="00C01255"/>
    <w:rsid w:val="00C01582"/>
    <w:rsid w:val="00C01804"/>
    <w:rsid w:val="00C02B8A"/>
    <w:rsid w:val="00C03164"/>
    <w:rsid w:val="00C20B26"/>
    <w:rsid w:val="00C21AE6"/>
    <w:rsid w:val="00C264BE"/>
    <w:rsid w:val="00C30AC2"/>
    <w:rsid w:val="00C31E4C"/>
    <w:rsid w:val="00C34B36"/>
    <w:rsid w:val="00C36081"/>
    <w:rsid w:val="00C368C9"/>
    <w:rsid w:val="00C414D1"/>
    <w:rsid w:val="00C41C3F"/>
    <w:rsid w:val="00C46512"/>
    <w:rsid w:val="00C46A2C"/>
    <w:rsid w:val="00C46D88"/>
    <w:rsid w:val="00C51BF3"/>
    <w:rsid w:val="00C52366"/>
    <w:rsid w:val="00C55986"/>
    <w:rsid w:val="00C64B0A"/>
    <w:rsid w:val="00C6554B"/>
    <w:rsid w:val="00C6569A"/>
    <w:rsid w:val="00C67EE1"/>
    <w:rsid w:val="00C7328A"/>
    <w:rsid w:val="00C73655"/>
    <w:rsid w:val="00C7520C"/>
    <w:rsid w:val="00C7753C"/>
    <w:rsid w:val="00C84D37"/>
    <w:rsid w:val="00C8551C"/>
    <w:rsid w:val="00C85B13"/>
    <w:rsid w:val="00C87742"/>
    <w:rsid w:val="00C9079D"/>
    <w:rsid w:val="00C909A2"/>
    <w:rsid w:val="00C931B7"/>
    <w:rsid w:val="00C9367E"/>
    <w:rsid w:val="00C964D7"/>
    <w:rsid w:val="00CA453F"/>
    <w:rsid w:val="00CB1264"/>
    <w:rsid w:val="00CB20E0"/>
    <w:rsid w:val="00CB52AE"/>
    <w:rsid w:val="00CC01FF"/>
    <w:rsid w:val="00CC2056"/>
    <w:rsid w:val="00CC6A73"/>
    <w:rsid w:val="00CC7027"/>
    <w:rsid w:val="00CD57F7"/>
    <w:rsid w:val="00CD61EC"/>
    <w:rsid w:val="00CE035F"/>
    <w:rsid w:val="00CE2427"/>
    <w:rsid w:val="00CE5328"/>
    <w:rsid w:val="00CE567B"/>
    <w:rsid w:val="00CE79C7"/>
    <w:rsid w:val="00CF01CE"/>
    <w:rsid w:val="00CF3313"/>
    <w:rsid w:val="00CF34D0"/>
    <w:rsid w:val="00CF34FB"/>
    <w:rsid w:val="00D00512"/>
    <w:rsid w:val="00D01C4F"/>
    <w:rsid w:val="00D036FC"/>
    <w:rsid w:val="00D1025F"/>
    <w:rsid w:val="00D120C5"/>
    <w:rsid w:val="00D15EB9"/>
    <w:rsid w:val="00D171B1"/>
    <w:rsid w:val="00D211DA"/>
    <w:rsid w:val="00D23393"/>
    <w:rsid w:val="00D237AD"/>
    <w:rsid w:val="00D23DE6"/>
    <w:rsid w:val="00D25759"/>
    <w:rsid w:val="00D30473"/>
    <w:rsid w:val="00D30F3C"/>
    <w:rsid w:val="00D35594"/>
    <w:rsid w:val="00D403EE"/>
    <w:rsid w:val="00D4066E"/>
    <w:rsid w:val="00D417CF"/>
    <w:rsid w:val="00D46795"/>
    <w:rsid w:val="00D4762B"/>
    <w:rsid w:val="00D5050C"/>
    <w:rsid w:val="00D50CFF"/>
    <w:rsid w:val="00D53B7C"/>
    <w:rsid w:val="00D54EAA"/>
    <w:rsid w:val="00D57378"/>
    <w:rsid w:val="00D57F14"/>
    <w:rsid w:val="00D62FF2"/>
    <w:rsid w:val="00D63166"/>
    <w:rsid w:val="00D6438F"/>
    <w:rsid w:val="00D663B2"/>
    <w:rsid w:val="00D66C87"/>
    <w:rsid w:val="00D67D07"/>
    <w:rsid w:val="00D722E4"/>
    <w:rsid w:val="00D76C12"/>
    <w:rsid w:val="00D77619"/>
    <w:rsid w:val="00D7768C"/>
    <w:rsid w:val="00D81AEA"/>
    <w:rsid w:val="00D81E6C"/>
    <w:rsid w:val="00D820E8"/>
    <w:rsid w:val="00D84B59"/>
    <w:rsid w:val="00D85E3C"/>
    <w:rsid w:val="00D85FDA"/>
    <w:rsid w:val="00D876B3"/>
    <w:rsid w:val="00D876E2"/>
    <w:rsid w:val="00D9027C"/>
    <w:rsid w:val="00D91AC7"/>
    <w:rsid w:val="00D97F3C"/>
    <w:rsid w:val="00DA04F6"/>
    <w:rsid w:val="00DA3086"/>
    <w:rsid w:val="00DA361E"/>
    <w:rsid w:val="00DA5A8A"/>
    <w:rsid w:val="00DB49E6"/>
    <w:rsid w:val="00DC0A99"/>
    <w:rsid w:val="00DC274E"/>
    <w:rsid w:val="00DC2C87"/>
    <w:rsid w:val="00DC6AC3"/>
    <w:rsid w:val="00DD0D0F"/>
    <w:rsid w:val="00DD2498"/>
    <w:rsid w:val="00DD24C0"/>
    <w:rsid w:val="00DD38A8"/>
    <w:rsid w:val="00DD57BA"/>
    <w:rsid w:val="00DD7327"/>
    <w:rsid w:val="00DE00F9"/>
    <w:rsid w:val="00DE3A96"/>
    <w:rsid w:val="00DF25E4"/>
    <w:rsid w:val="00E003CD"/>
    <w:rsid w:val="00E02AB0"/>
    <w:rsid w:val="00E04E49"/>
    <w:rsid w:val="00E110C2"/>
    <w:rsid w:val="00E1278C"/>
    <w:rsid w:val="00E12A93"/>
    <w:rsid w:val="00E21E09"/>
    <w:rsid w:val="00E22A45"/>
    <w:rsid w:val="00E271F1"/>
    <w:rsid w:val="00E321D0"/>
    <w:rsid w:val="00E33C40"/>
    <w:rsid w:val="00E34011"/>
    <w:rsid w:val="00E347B0"/>
    <w:rsid w:val="00E43B5A"/>
    <w:rsid w:val="00E50460"/>
    <w:rsid w:val="00E525C2"/>
    <w:rsid w:val="00E56515"/>
    <w:rsid w:val="00E57A03"/>
    <w:rsid w:val="00E62AA3"/>
    <w:rsid w:val="00E65C8A"/>
    <w:rsid w:val="00E675E8"/>
    <w:rsid w:val="00E71008"/>
    <w:rsid w:val="00E71104"/>
    <w:rsid w:val="00E7462C"/>
    <w:rsid w:val="00E77B46"/>
    <w:rsid w:val="00E820B6"/>
    <w:rsid w:val="00E830C2"/>
    <w:rsid w:val="00E856D6"/>
    <w:rsid w:val="00E85E0A"/>
    <w:rsid w:val="00E86212"/>
    <w:rsid w:val="00E91147"/>
    <w:rsid w:val="00E93A8A"/>
    <w:rsid w:val="00E955B2"/>
    <w:rsid w:val="00E95EF5"/>
    <w:rsid w:val="00EA1A79"/>
    <w:rsid w:val="00EA36BE"/>
    <w:rsid w:val="00EA384E"/>
    <w:rsid w:val="00EA3A8E"/>
    <w:rsid w:val="00EA4354"/>
    <w:rsid w:val="00EA4791"/>
    <w:rsid w:val="00EA5F0D"/>
    <w:rsid w:val="00EA6F51"/>
    <w:rsid w:val="00EA7552"/>
    <w:rsid w:val="00EB03A1"/>
    <w:rsid w:val="00EB03E5"/>
    <w:rsid w:val="00EB2C3A"/>
    <w:rsid w:val="00EB7458"/>
    <w:rsid w:val="00EC16AD"/>
    <w:rsid w:val="00EC2224"/>
    <w:rsid w:val="00EC41D9"/>
    <w:rsid w:val="00EC487F"/>
    <w:rsid w:val="00EC558B"/>
    <w:rsid w:val="00EC7476"/>
    <w:rsid w:val="00EC776F"/>
    <w:rsid w:val="00EC77D0"/>
    <w:rsid w:val="00ED11F4"/>
    <w:rsid w:val="00ED1E1D"/>
    <w:rsid w:val="00ED2DCF"/>
    <w:rsid w:val="00ED47B0"/>
    <w:rsid w:val="00EE1B18"/>
    <w:rsid w:val="00EE2F21"/>
    <w:rsid w:val="00EE353B"/>
    <w:rsid w:val="00EF28A1"/>
    <w:rsid w:val="00EF410E"/>
    <w:rsid w:val="00EF7FC2"/>
    <w:rsid w:val="00F019C0"/>
    <w:rsid w:val="00F0233C"/>
    <w:rsid w:val="00F04B46"/>
    <w:rsid w:val="00F06E48"/>
    <w:rsid w:val="00F07905"/>
    <w:rsid w:val="00F13B94"/>
    <w:rsid w:val="00F15E49"/>
    <w:rsid w:val="00F21394"/>
    <w:rsid w:val="00F22254"/>
    <w:rsid w:val="00F24356"/>
    <w:rsid w:val="00F24543"/>
    <w:rsid w:val="00F24B80"/>
    <w:rsid w:val="00F32734"/>
    <w:rsid w:val="00F33E8C"/>
    <w:rsid w:val="00F37867"/>
    <w:rsid w:val="00F40469"/>
    <w:rsid w:val="00F42556"/>
    <w:rsid w:val="00F453E8"/>
    <w:rsid w:val="00F50BAF"/>
    <w:rsid w:val="00F51FFD"/>
    <w:rsid w:val="00F525E6"/>
    <w:rsid w:val="00F566B0"/>
    <w:rsid w:val="00F56C0A"/>
    <w:rsid w:val="00F571FB"/>
    <w:rsid w:val="00F603A4"/>
    <w:rsid w:val="00F62A60"/>
    <w:rsid w:val="00F6358E"/>
    <w:rsid w:val="00F670F2"/>
    <w:rsid w:val="00F70676"/>
    <w:rsid w:val="00F70E45"/>
    <w:rsid w:val="00F713F1"/>
    <w:rsid w:val="00F71C55"/>
    <w:rsid w:val="00F757C6"/>
    <w:rsid w:val="00F83A93"/>
    <w:rsid w:val="00F85D93"/>
    <w:rsid w:val="00F86979"/>
    <w:rsid w:val="00F87835"/>
    <w:rsid w:val="00F90CEA"/>
    <w:rsid w:val="00F9477D"/>
    <w:rsid w:val="00F948F0"/>
    <w:rsid w:val="00F9582A"/>
    <w:rsid w:val="00FA167F"/>
    <w:rsid w:val="00FA391D"/>
    <w:rsid w:val="00FA4275"/>
    <w:rsid w:val="00FB270A"/>
    <w:rsid w:val="00FB5453"/>
    <w:rsid w:val="00FB673F"/>
    <w:rsid w:val="00FB7DD6"/>
    <w:rsid w:val="00FC2A0E"/>
    <w:rsid w:val="00FD1A46"/>
    <w:rsid w:val="00FD29FA"/>
    <w:rsid w:val="00FD449F"/>
    <w:rsid w:val="00FD5DEA"/>
    <w:rsid w:val="00FD655B"/>
    <w:rsid w:val="00FD65E1"/>
    <w:rsid w:val="00FE09BE"/>
    <w:rsid w:val="00FE3996"/>
    <w:rsid w:val="00FE3A46"/>
    <w:rsid w:val="00FE5E26"/>
    <w:rsid w:val="00FE66E5"/>
    <w:rsid w:val="00FE7E7E"/>
    <w:rsid w:val="00FF0C5A"/>
    <w:rsid w:val="00FF4029"/>
    <w:rsid w:val="00FF63D2"/>
    <w:rsid w:val="00FF77A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118"/>
    <w:rPr>
      <w:rFonts w:ascii="Arial" w:hAnsi="Arial"/>
      <w:szCs w:val="20"/>
    </w:rPr>
  </w:style>
  <w:style w:type="paragraph" w:styleId="Heading1">
    <w:name w:val="heading 1"/>
    <w:basedOn w:val="Normal"/>
    <w:next w:val="Normal"/>
    <w:link w:val="Heading1Char"/>
    <w:uiPriority w:val="99"/>
    <w:qFormat/>
    <w:rsid w:val="00340E8E"/>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340E8E"/>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340E8E"/>
    <w:pPr>
      <w:keepNext/>
      <w:spacing w:before="240" w:after="60"/>
      <w:outlineLvl w:val="2"/>
    </w:pPr>
    <w:rPr>
      <w:rFonts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95D0B"/>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9360FD"/>
    <w:rPr>
      <w:rFonts w:ascii="Arial" w:hAnsi="Arial" w:cs="Arial"/>
      <w:b/>
      <w:bCs/>
      <w:i/>
      <w:iCs/>
      <w:sz w:val="28"/>
      <w:szCs w:val="28"/>
      <w:lang w:val="en-US" w:eastAsia="en-US" w:bidi="ar-SA"/>
    </w:rPr>
  </w:style>
  <w:style w:type="character" w:customStyle="1" w:styleId="Heading3Char">
    <w:name w:val="Heading 3 Char"/>
    <w:basedOn w:val="DefaultParagraphFont"/>
    <w:link w:val="Heading3"/>
    <w:uiPriority w:val="99"/>
    <w:semiHidden/>
    <w:locked/>
    <w:rsid w:val="00B95D0B"/>
    <w:rPr>
      <w:rFonts w:ascii="Cambria" w:hAnsi="Cambria" w:cs="Times New Roman"/>
      <w:b/>
      <w:bCs/>
      <w:sz w:val="26"/>
      <w:szCs w:val="26"/>
    </w:rPr>
  </w:style>
  <w:style w:type="paragraph" w:styleId="BalloonText">
    <w:name w:val="Balloon Text"/>
    <w:basedOn w:val="Normal"/>
    <w:link w:val="BalloonTextChar"/>
    <w:uiPriority w:val="99"/>
    <w:semiHidden/>
    <w:rsid w:val="00DA5A8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95D0B"/>
    <w:rPr>
      <w:rFonts w:cs="Times New Roman"/>
      <w:sz w:val="2"/>
    </w:rPr>
  </w:style>
  <w:style w:type="paragraph" w:styleId="Header">
    <w:name w:val="header"/>
    <w:basedOn w:val="Normal"/>
    <w:link w:val="HeaderChar"/>
    <w:uiPriority w:val="99"/>
    <w:rsid w:val="002E3C69"/>
    <w:pPr>
      <w:tabs>
        <w:tab w:val="center" w:pos="4320"/>
        <w:tab w:val="right" w:pos="8640"/>
      </w:tabs>
    </w:pPr>
  </w:style>
  <w:style w:type="character" w:customStyle="1" w:styleId="HeaderChar">
    <w:name w:val="Header Char"/>
    <w:basedOn w:val="DefaultParagraphFont"/>
    <w:link w:val="Header"/>
    <w:uiPriority w:val="99"/>
    <w:semiHidden/>
    <w:locked/>
    <w:rsid w:val="00B95D0B"/>
    <w:rPr>
      <w:rFonts w:ascii="Arial" w:hAnsi="Arial" w:cs="Times New Roman"/>
      <w:sz w:val="20"/>
      <w:szCs w:val="20"/>
    </w:rPr>
  </w:style>
  <w:style w:type="paragraph" w:customStyle="1" w:styleId="Level1">
    <w:name w:val="Level 1"/>
    <w:basedOn w:val="Normal"/>
    <w:uiPriority w:val="99"/>
    <w:rsid w:val="00964669"/>
    <w:pPr>
      <w:widowControl w:val="0"/>
    </w:pPr>
  </w:style>
  <w:style w:type="paragraph" w:customStyle="1" w:styleId="Level2">
    <w:name w:val="Level 2"/>
    <w:basedOn w:val="Normal"/>
    <w:uiPriority w:val="99"/>
    <w:rsid w:val="00964669"/>
    <w:pPr>
      <w:widowControl w:val="0"/>
    </w:pPr>
  </w:style>
  <w:style w:type="paragraph" w:customStyle="1" w:styleId="Level3">
    <w:name w:val="Level 3"/>
    <w:basedOn w:val="Normal"/>
    <w:uiPriority w:val="99"/>
    <w:rsid w:val="00964669"/>
    <w:pPr>
      <w:widowControl w:val="0"/>
    </w:pPr>
  </w:style>
  <w:style w:type="paragraph" w:customStyle="1" w:styleId="Level4">
    <w:name w:val="Level 4"/>
    <w:basedOn w:val="Normal"/>
    <w:uiPriority w:val="99"/>
    <w:rsid w:val="00964669"/>
    <w:pPr>
      <w:widowControl w:val="0"/>
    </w:pPr>
  </w:style>
  <w:style w:type="paragraph" w:customStyle="1" w:styleId="Level5">
    <w:name w:val="Level 5"/>
    <w:basedOn w:val="Normal"/>
    <w:uiPriority w:val="99"/>
    <w:rsid w:val="00964669"/>
    <w:pPr>
      <w:widowControl w:val="0"/>
    </w:pPr>
  </w:style>
  <w:style w:type="paragraph" w:customStyle="1" w:styleId="Level6">
    <w:name w:val="Level 6"/>
    <w:basedOn w:val="Normal"/>
    <w:uiPriority w:val="99"/>
    <w:rsid w:val="00964669"/>
    <w:pPr>
      <w:widowControl w:val="0"/>
    </w:pPr>
  </w:style>
  <w:style w:type="paragraph" w:customStyle="1" w:styleId="Level7">
    <w:name w:val="Level 7"/>
    <w:basedOn w:val="Normal"/>
    <w:uiPriority w:val="99"/>
    <w:rsid w:val="00964669"/>
    <w:pPr>
      <w:widowControl w:val="0"/>
    </w:pPr>
  </w:style>
  <w:style w:type="paragraph" w:customStyle="1" w:styleId="Level8">
    <w:name w:val="Level 8"/>
    <w:basedOn w:val="Normal"/>
    <w:uiPriority w:val="99"/>
    <w:rsid w:val="00964669"/>
    <w:pPr>
      <w:widowControl w:val="0"/>
    </w:pPr>
  </w:style>
  <w:style w:type="paragraph" w:customStyle="1" w:styleId="Level9">
    <w:name w:val="Level 9"/>
    <w:basedOn w:val="Normal"/>
    <w:uiPriority w:val="99"/>
    <w:rsid w:val="00964669"/>
    <w:pPr>
      <w:widowControl w:val="0"/>
    </w:pPr>
  </w:style>
  <w:style w:type="paragraph" w:customStyle="1" w:styleId="Outline0011">
    <w:name w:val="Outline001_1"/>
    <w:basedOn w:val="Normal"/>
    <w:uiPriority w:val="99"/>
    <w:rsid w:val="009646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rPr>
      <w:rFonts w:ascii="Symbol" w:hAnsi="Symbol"/>
      <w:sz w:val="20"/>
    </w:rPr>
  </w:style>
  <w:style w:type="paragraph" w:customStyle="1" w:styleId="Outline0012">
    <w:name w:val="Outline001_2"/>
    <w:basedOn w:val="Normal"/>
    <w:uiPriority w:val="99"/>
    <w:rsid w:val="00964669"/>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360"/>
    </w:pPr>
    <w:rPr>
      <w:rFonts w:ascii="Courier New" w:hAnsi="Courier New"/>
      <w:sz w:val="20"/>
    </w:rPr>
  </w:style>
  <w:style w:type="paragraph" w:customStyle="1" w:styleId="Outline0013">
    <w:name w:val="Outline001_3"/>
    <w:basedOn w:val="Normal"/>
    <w:uiPriority w:val="99"/>
    <w:rsid w:val="00964669"/>
    <w:pPr>
      <w:widowControl w:val="0"/>
      <w:tabs>
        <w:tab w:val="left" w:pos="2160"/>
        <w:tab w:val="left" w:pos="2880"/>
        <w:tab w:val="left" w:pos="3600"/>
        <w:tab w:val="left" w:pos="4320"/>
        <w:tab w:val="left" w:pos="5040"/>
        <w:tab w:val="left" w:pos="5760"/>
        <w:tab w:val="left" w:pos="6480"/>
        <w:tab w:val="left" w:pos="7200"/>
        <w:tab w:val="left" w:pos="7920"/>
      </w:tabs>
      <w:ind w:left="2160" w:hanging="360"/>
    </w:pPr>
    <w:rPr>
      <w:rFonts w:ascii="Wingdings" w:hAnsi="Wingdings"/>
      <w:sz w:val="20"/>
    </w:rPr>
  </w:style>
  <w:style w:type="paragraph" w:customStyle="1" w:styleId="Outline0014">
    <w:name w:val="Outline001_4"/>
    <w:basedOn w:val="Normal"/>
    <w:uiPriority w:val="99"/>
    <w:rsid w:val="00964669"/>
    <w:pPr>
      <w:widowControl w:val="0"/>
      <w:tabs>
        <w:tab w:val="left" w:pos="2880"/>
        <w:tab w:val="left" w:pos="3600"/>
        <w:tab w:val="left" w:pos="4320"/>
        <w:tab w:val="left" w:pos="5040"/>
        <w:tab w:val="left" w:pos="5760"/>
        <w:tab w:val="left" w:pos="6480"/>
        <w:tab w:val="left" w:pos="7200"/>
        <w:tab w:val="left" w:pos="7920"/>
      </w:tabs>
      <w:ind w:left="2880" w:hanging="360"/>
    </w:pPr>
    <w:rPr>
      <w:rFonts w:ascii="Symbol" w:hAnsi="Symbol"/>
      <w:sz w:val="20"/>
    </w:rPr>
  </w:style>
  <w:style w:type="paragraph" w:customStyle="1" w:styleId="Outline0015">
    <w:name w:val="Outline001_5"/>
    <w:basedOn w:val="Normal"/>
    <w:uiPriority w:val="99"/>
    <w:rsid w:val="00964669"/>
    <w:pPr>
      <w:widowControl w:val="0"/>
      <w:tabs>
        <w:tab w:val="left" w:pos="3600"/>
        <w:tab w:val="left" w:pos="4320"/>
        <w:tab w:val="left" w:pos="5040"/>
        <w:tab w:val="left" w:pos="5760"/>
        <w:tab w:val="left" w:pos="6480"/>
        <w:tab w:val="left" w:pos="7200"/>
        <w:tab w:val="left" w:pos="7920"/>
      </w:tabs>
      <w:ind w:left="3600" w:hanging="360"/>
    </w:pPr>
    <w:rPr>
      <w:rFonts w:ascii="Courier New" w:hAnsi="Courier New"/>
      <w:sz w:val="20"/>
    </w:rPr>
  </w:style>
  <w:style w:type="paragraph" w:customStyle="1" w:styleId="Outline0016">
    <w:name w:val="Outline001_6"/>
    <w:basedOn w:val="Normal"/>
    <w:uiPriority w:val="99"/>
    <w:rsid w:val="00964669"/>
    <w:pPr>
      <w:widowControl w:val="0"/>
      <w:tabs>
        <w:tab w:val="left" w:pos="4320"/>
        <w:tab w:val="left" w:pos="5040"/>
        <w:tab w:val="left" w:pos="5760"/>
        <w:tab w:val="left" w:pos="6480"/>
        <w:tab w:val="left" w:pos="7200"/>
        <w:tab w:val="left" w:pos="7920"/>
      </w:tabs>
      <w:ind w:left="4320" w:hanging="360"/>
    </w:pPr>
    <w:rPr>
      <w:rFonts w:ascii="Wingdings" w:hAnsi="Wingdings"/>
      <w:sz w:val="20"/>
    </w:rPr>
  </w:style>
  <w:style w:type="paragraph" w:customStyle="1" w:styleId="Outline0017">
    <w:name w:val="Outline001_7"/>
    <w:basedOn w:val="Normal"/>
    <w:uiPriority w:val="99"/>
    <w:rsid w:val="00964669"/>
    <w:pPr>
      <w:widowControl w:val="0"/>
      <w:tabs>
        <w:tab w:val="left" w:pos="5040"/>
        <w:tab w:val="left" w:pos="5760"/>
        <w:tab w:val="left" w:pos="6480"/>
        <w:tab w:val="left" w:pos="7200"/>
        <w:tab w:val="left" w:pos="7920"/>
      </w:tabs>
      <w:ind w:left="5040" w:hanging="360"/>
    </w:pPr>
    <w:rPr>
      <w:rFonts w:ascii="Symbol" w:hAnsi="Symbol"/>
      <w:sz w:val="20"/>
    </w:rPr>
  </w:style>
  <w:style w:type="paragraph" w:customStyle="1" w:styleId="Outline0018">
    <w:name w:val="Outline001_8"/>
    <w:basedOn w:val="Normal"/>
    <w:uiPriority w:val="99"/>
    <w:rsid w:val="00964669"/>
    <w:pPr>
      <w:widowControl w:val="0"/>
      <w:tabs>
        <w:tab w:val="left" w:pos="5760"/>
        <w:tab w:val="left" w:pos="6480"/>
        <w:tab w:val="left" w:pos="7200"/>
        <w:tab w:val="left" w:pos="7920"/>
      </w:tabs>
      <w:ind w:left="5760" w:hanging="360"/>
    </w:pPr>
    <w:rPr>
      <w:rFonts w:ascii="Courier New" w:hAnsi="Courier New"/>
      <w:sz w:val="20"/>
    </w:rPr>
  </w:style>
  <w:style w:type="paragraph" w:customStyle="1" w:styleId="Outline0019">
    <w:name w:val="Outline001_9"/>
    <w:basedOn w:val="Normal"/>
    <w:uiPriority w:val="99"/>
    <w:rsid w:val="00964669"/>
    <w:pPr>
      <w:widowControl w:val="0"/>
      <w:tabs>
        <w:tab w:val="left" w:pos="0"/>
        <w:tab w:val="left" w:pos="720"/>
        <w:tab w:val="left" w:pos="1440"/>
      </w:tabs>
      <w:ind w:hanging="360"/>
    </w:pPr>
    <w:rPr>
      <w:rFonts w:ascii="Wingdings" w:hAnsi="Wingdings"/>
      <w:sz w:val="20"/>
    </w:rPr>
  </w:style>
  <w:style w:type="paragraph" w:customStyle="1" w:styleId="26">
    <w:name w:val="_26"/>
    <w:basedOn w:val="Normal"/>
    <w:uiPriority w:val="99"/>
    <w:rsid w:val="00964669"/>
    <w:pPr>
      <w:widowControl w:val="0"/>
    </w:pPr>
  </w:style>
  <w:style w:type="paragraph" w:customStyle="1" w:styleId="25">
    <w:name w:val="_25"/>
    <w:basedOn w:val="Normal"/>
    <w:uiPriority w:val="99"/>
    <w:rsid w:val="00964669"/>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uiPriority w:val="99"/>
    <w:rsid w:val="00964669"/>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uiPriority w:val="99"/>
    <w:rsid w:val="00964669"/>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uiPriority w:val="99"/>
    <w:rsid w:val="00964669"/>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uiPriority w:val="99"/>
    <w:rsid w:val="00964669"/>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uiPriority w:val="99"/>
    <w:rsid w:val="00964669"/>
    <w:pPr>
      <w:widowControl w:val="0"/>
      <w:tabs>
        <w:tab w:val="left" w:pos="5040"/>
        <w:tab w:val="left" w:pos="5760"/>
        <w:tab w:val="left" w:pos="6480"/>
        <w:tab w:val="left" w:pos="7200"/>
        <w:tab w:val="left" w:pos="7920"/>
      </w:tabs>
      <w:ind w:left="5040"/>
    </w:pPr>
  </w:style>
  <w:style w:type="paragraph" w:customStyle="1" w:styleId="19">
    <w:name w:val="_19"/>
    <w:basedOn w:val="Normal"/>
    <w:uiPriority w:val="99"/>
    <w:rsid w:val="00964669"/>
    <w:pPr>
      <w:widowControl w:val="0"/>
      <w:tabs>
        <w:tab w:val="left" w:pos="5760"/>
        <w:tab w:val="left" w:pos="6480"/>
        <w:tab w:val="left" w:pos="7200"/>
        <w:tab w:val="left" w:pos="7920"/>
      </w:tabs>
      <w:ind w:left="5760"/>
    </w:pPr>
  </w:style>
  <w:style w:type="paragraph" w:customStyle="1" w:styleId="18">
    <w:name w:val="_18"/>
    <w:basedOn w:val="Normal"/>
    <w:uiPriority w:val="99"/>
    <w:rsid w:val="00964669"/>
    <w:pPr>
      <w:widowControl w:val="0"/>
      <w:tabs>
        <w:tab w:val="left" w:pos="6480"/>
        <w:tab w:val="left" w:pos="7200"/>
        <w:tab w:val="left" w:pos="7920"/>
      </w:tabs>
      <w:ind w:left="6480"/>
    </w:pPr>
  </w:style>
  <w:style w:type="paragraph" w:customStyle="1" w:styleId="17">
    <w:name w:val="_17"/>
    <w:basedOn w:val="Normal"/>
    <w:uiPriority w:val="99"/>
    <w:rsid w:val="009646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uiPriority w:val="99"/>
    <w:rsid w:val="00964669"/>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uiPriority w:val="99"/>
    <w:rsid w:val="00964669"/>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uiPriority w:val="99"/>
    <w:rsid w:val="00964669"/>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uiPriority w:val="99"/>
    <w:rsid w:val="00964669"/>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uiPriority w:val="99"/>
    <w:rsid w:val="00964669"/>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uiPriority w:val="99"/>
    <w:rsid w:val="00964669"/>
    <w:pPr>
      <w:widowControl w:val="0"/>
      <w:tabs>
        <w:tab w:val="left" w:pos="5040"/>
        <w:tab w:val="left" w:pos="5760"/>
        <w:tab w:val="left" w:pos="6480"/>
        <w:tab w:val="left" w:pos="7200"/>
        <w:tab w:val="left" w:pos="7920"/>
      </w:tabs>
      <w:ind w:left="5040"/>
    </w:pPr>
  </w:style>
  <w:style w:type="paragraph" w:customStyle="1" w:styleId="10">
    <w:name w:val="_10"/>
    <w:basedOn w:val="Normal"/>
    <w:uiPriority w:val="99"/>
    <w:rsid w:val="00964669"/>
    <w:pPr>
      <w:widowControl w:val="0"/>
      <w:tabs>
        <w:tab w:val="left" w:pos="5760"/>
        <w:tab w:val="left" w:pos="6480"/>
        <w:tab w:val="left" w:pos="7200"/>
        <w:tab w:val="left" w:pos="7920"/>
      </w:tabs>
      <w:ind w:left="5760"/>
    </w:pPr>
  </w:style>
  <w:style w:type="paragraph" w:customStyle="1" w:styleId="9">
    <w:name w:val="_9"/>
    <w:basedOn w:val="Normal"/>
    <w:uiPriority w:val="99"/>
    <w:rsid w:val="00964669"/>
    <w:pPr>
      <w:widowControl w:val="0"/>
      <w:tabs>
        <w:tab w:val="left" w:pos="6480"/>
        <w:tab w:val="left" w:pos="7200"/>
        <w:tab w:val="left" w:pos="7920"/>
      </w:tabs>
      <w:ind w:left="6480"/>
    </w:pPr>
  </w:style>
  <w:style w:type="paragraph" w:customStyle="1" w:styleId="8">
    <w:name w:val="_8"/>
    <w:basedOn w:val="Normal"/>
    <w:uiPriority w:val="99"/>
    <w:rsid w:val="009646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uiPriority w:val="99"/>
    <w:rsid w:val="00964669"/>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uiPriority w:val="99"/>
    <w:rsid w:val="00964669"/>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uiPriority w:val="99"/>
    <w:rsid w:val="00964669"/>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uiPriority w:val="99"/>
    <w:rsid w:val="00964669"/>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uiPriority w:val="99"/>
    <w:rsid w:val="00964669"/>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uiPriority w:val="99"/>
    <w:rsid w:val="00964669"/>
    <w:pPr>
      <w:widowControl w:val="0"/>
      <w:tabs>
        <w:tab w:val="left" w:pos="5040"/>
        <w:tab w:val="left" w:pos="5760"/>
        <w:tab w:val="left" w:pos="6480"/>
        <w:tab w:val="left" w:pos="7200"/>
        <w:tab w:val="left" w:pos="7920"/>
      </w:tabs>
      <w:ind w:left="5040"/>
    </w:pPr>
  </w:style>
  <w:style w:type="paragraph" w:customStyle="1" w:styleId="1">
    <w:name w:val="_1"/>
    <w:basedOn w:val="Normal"/>
    <w:uiPriority w:val="99"/>
    <w:rsid w:val="00964669"/>
    <w:pPr>
      <w:widowControl w:val="0"/>
      <w:tabs>
        <w:tab w:val="left" w:pos="5760"/>
        <w:tab w:val="left" w:pos="6480"/>
        <w:tab w:val="left" w:pos="7200"/>
        <w:tab w:val="left" w:pos="7920"/>
      </w:tabs>
      <w:ind w:left="5760"/>
    </w:pPr>
  </w:style>
  <w:style w:type="paragraph" w:customStyle="1" w:styleId="a">
    <w:name w:val="_"/>
    <w:basedOn w:val="Normal"/>
    <w:uiPriority w:val="99"/>
    <w:rsid w:val="00964669"/>
    <w:pPr>
      <w:widowControl w:val="0"/>
      <w:tabs>
        <w:tab w:val="left" w:pos="6480"/>
        <w:tab w:val="left" w:pos="7200"/>
        <w:tab w:val="left" w:pos="7920"/>
      </w:tabs>
      <w:ind w:left="6480"/>
    </w:pPr>
  </w:style>
  <w:style w:type="character" w:customStyle="1" w:styleId="DefaultPara">
    <w:name w:val="Default Para"/>
    <w:basedOn w:val="DefaultParagraphFont"/>
    <w:uiPriority w:val="99"/>
    <w:rsid w:val="00964669"/>
    <w:rPr>
      <w:rFonts w:cs="Times New Roman"/>
    </w:rPr>
  </w:style>
  <w:style w:type="paragraph" w:styleId="Footer">
    <w:name w:val="footer"/>
    <w:basedOn w:val="Normal"/>
    <w:link w:val="FooterChar"/>
    <w:uiPriority w:val="99"/>
    <w:rsid w:val="002E3C69"/>
    <w:pPr>
      <w:tabs>
        <w:tab w:val="center" w:pos="4320"/>
        <w:tab w:val="right" w:pos="8640"/>
      </w:tabs>
    </w:pPr>
  </w:style>
  <w:style w:type="character" w:customStyle="1" w:styleId="FooterChar">
    <w:name w:val="Footer Char"/>
    <w:basedOn w:val="DefaultParagraphFont"/>
    <w:link w:val="Footer"/>
    <w:uiPriority w:val="99"/>
    <w:locked/>
    <w:rsid w:val="00E1278C"/>
    <w:rPr>
      <w:rFonts w:ascii="Arial" w:hAnsi="Arial" w:cs="Times New Roman"/>
      <w:sz w:val="22"/>
    </w:rPr>
  </w:style>
  <w:style w:type="character" w:styleId="CommentReference">
    <w:name w:val="annotation reference"/>
    <w:basedOn w:val="DefaultParagraphFont"/>
    <w:uiPriority w:val="99"/>
    <w:semiHidden/>
    <w:rsid w:val="00DA5A8A"/>
    <w:rPr>
      <w:rFonts w:cs="Times New Roman"/>
      <w:sz w:val="16"/>
      <w:szCs w:val="16"/>
    </w:rPr>
  </w:style>
  <w:style w:type="paragraph" w:styleId="CommentText">
    <w:name w:val="annotation text"/>
    <w:basedOn w:val="Normal"/>
    <w:link w:val="CommentTextChar"/>
    <w:uiPriority w:val="99"/>
    <w:semiHidden/>
    <w:rsid w:val="00DA5A8A"/>
    <w:rPr>
      <w:sz w:val="20"/>
    </w:rPr>
  </w:style>
  <w:style w:type="character" w:customStyle="1" w:styleId="CommentTextChar">
    <w:name w:val="Comment Text Char"/>
    <w:basedOn w:val="DefaultParagraphFont"/>
    <w:link w:val="CommentText"/>
    <w:uiPriority w:val="99"/>
    <w:semiHidden/>
    <w:locked/>
    <w:rsid w:val="00B10D05"/>
    <w:rPr>
      <w:rFonts w:ascii="Arial" w:hAnsi="Arial" w:cs="Times New Roman"/>
    </w:rPr>
  </w:style>
  <w:style w:type="paragraph" w:styleId="CommentSubject">
    <w:name w:val="annotation subject"/>
    <w:basedOn w:val="CommentText"/>
    <w:next w:val="CommentText"/>
    <w:link w:val="CommentSubjectChar"/>
    <w:uiPriority w:val="99"/>
    <w:semiHidden/>
    <w:rsid w:val="00DA5A8A"/>
    <w:rPr>
      <w:b/>
      <w:bCs/>
    </w:rPr>
  </w:style>
  <w:style w:type="character" w:customStyle="1" w:styleId="CommentSubjectChar">
    <w:name w:val="Comment Subject Char"/>
    <w:basedOn w:val="CommentTextChar"/>
    <w:link w:val="CommentSubject"/>
    <w:uiPriority w:val="99"/>
    <w:semiHidden/>
    <w:locked/>
    <w:rsid w:val="00B95D0B"/>
    <w:rPr>
      <w:b/>
      <w:bCs/>
      <w:sz w:val="20"/>
      <w:szCs w:val="20"/>
    </w:rPr>
  </w:style>
  <w:style w:type="paragraph" w:styleId="TOC2">
    <w:name w:val="toc 2"/>
    <w:basedOn w:val="Normal"/>
    <w:next w:val="Normal"/>
    <w:autoRedefine/>
    <w:uiPriority w:val="99"/>
    <w:rsid w:val="004A71B8"/>
    <w:pPr>
      <w:tabs>
        <w:tab w:val="left" w:pos="720"/>
        <w:tab w:val="right" w:leader="dot" w:pos="9350"/>
      </w:tabs>
      <w:spacing w:line="360" w:lineRule="auto"/>
    </w:pPr>
    <w:rPr>
      <w:rFonts w:ascii="Times New Roman" w:hAnsi="Times New Roman"/>
      <w:noProof/>
      <w:sz w:val="24"/>
      <w:szCs w:val="24"/>
    </w:rPr>
  </w:style>
  <w:style w:type="paragraph" w:styleId="TOC3">
    <w:name w:val="toc 3"/>
    <w:basedOn w:val="Normal"/>
    <w:next w:val="Normal"/>
    <w:autoRedefine/>
    <w:uiPriority w:val="99"/>
    <w:rsid w:val="00ED2DCF"/>
    <w:pPr>
      <w:tabs>
        <w:tab w:val="left" w:pos="720"/>
        <w:tab w:val="right" w:leader="dot" w:pos="9350"/>
      </w:tabs>
      <w:ind w:left="720"/>
    </w:pPr>
    <w:rPr>
      <w:rFonts w:ascii="Times New Roman" w:hAnsi="Times New Roman"/>
      <w:noProof/>
    </w:rPr>
  </w:style>
  <w:style w:type="character" w:styleId="Hyperlink">
    <w:name w:val="Hyperlink"/>
    <w:basedOn w:val="DefaultParagraphFont"/>
    <w:uiPriority w:val="99"/>
    <w:rsid w:val="006A264C"/>
    <w:rPr>
      <w:rFonts w:cs="Times New Roman"/>
      <w:color w:val="0000FF"/>
      <w:u w:val="single"/>
    </w:rPr>
  </w:style>
  <w:style w:type="character" w:styleId="PageNumber">
    <w:name w:val="page number"/>
    <w:basedOn w:val="DefaultParagraphFont"/>
    <w:uiPriority w:val="99"/>
    <w:rsid w:val="00673397"/>
    <w:rPr>
      <w:rFonts w:cs="Times New Roman"/>
    </w:rPr>
  </w:style>
  <w:style w:type="paragraph" w:customStyle="1" w:styleId="c">
    <w:name w:val="c"/>
    <w:basedOn w:val="Heading2"/>
    <w:uiPriority w:val="99"/>
    <w:rsid w:val="00FE3A46"/>
  </w:style>
  <w:style w:type="character" w:styleId="FollowedHyperlink">
    <w:name w:val="FollowedHyperlink"/>
    <w:basedOn w:val="DefaultParagraphFont"/>
    <w:uiPriority w:val="99"/>
    <w:rsid w:val="005664A7"/>
    <w:rPr>
      <w:rFonts w:cs="Times New Roman"/>
      <w:color w:val="800080"/>
      <w:u w:val="single"/>
    </w:rPr>
  </w:style>
  <w:style w:type="paragraph" w:customStyle="1" w:styleId="cl">
    <w:name w:val="cl"/>
    <w:basedOn w:val="Heading2"/>
    <w:uiPriority w:val="99"/>
    <w:rsid w:val="0097720E"/>
    <w:rPr>
      <w:b w:val="0"/>
      <w:i w:val="0"/>
      <w:sz w:val="24"/>
      <w:szCs w:val="24"/>
    </w:rPr>
  </w:style>
  <w:style w:type="paragraph" w:styleId="ListParagraph">
    <w:name w:val="List Paragraph"/>
    <w:basedOn w:val="Normal"/>
    <w:uiPriority w:val="99"/>
    <w:qFormat/>
    <w:rsid w:val="0050227F"/>
    <w:pPr>
      <w:ind w:left="720"/>
    </w:pPr>
    <w:rPr>
      <w:rFonts w:ascii="Calibri" w:hAnsi="Calibri"/>
      <w:szCs w:val="22"/>
    </w:rPr>
  </w:style>
  <w:style w:type="paragraph" w:styleId="TOC1">
    <w:name w:val="toc 1"/>
    <w:basedOn w:val="Normal"/>
    <w:next w:val="Normal"/>
    <w:autoRedefine/>
    <w:uiPriority w:val="99"/>
    <w:rsid w:val="00D25759"/>
    <w:pPr>
      <w:tabs>
        <w:tab w:val="right" w:leader="dot" w:pos="9350"/>
      </w:tabs>
    </w:pPr>
    <w:rPr>
      <w:rFonts w:ascii="Times New Roman" w:hAnsi="Times New Roman"/>
      <w:b/>
      <w:noProof/>
    </w:rPr>
  </w:style>
  <w:style w:type="paragraph" w:customStyle="1" w:styleId="StyleHeading2NotItalicBefore0ptAfter6ptLinespa">
    <w:name w:val="Style Heading 2 + Not Italic Before:  0 pt After:  6 pt Line spa..."/>
    <w:basedOn w:val="Heading2"/>
    <w:link w:val="StyleHeading2NotItalicBefore0ptAfter6ptLinespaChar"/>
    <w:uiPriority w:val="99"/>
    <w:rsid w:val="0085225B"/>
    <w:pPr>
      <w:spacing w:before="0" w:line="360" w:lineRule="auto"/>
    </w:pPr>
    <w:rPr>
      <w:rFonts w:ascii="Times New Roman" w:hAnsi="Times New Roman" w:cs="Times New Roman"/>
      <w:i w:val="0"/>
      <w:iCs w:val="0"/>
      <w:szCs w:val="20"/>
    </w:rPr>
  </w:style>
  <w:style w:type="character" w:customStyle="1" w:styleId="StyleTimesNewRoman">
    <w:name w:val="Style Times New Roman"/>
    <w:basedOn w:val="DefaultParagraphFont"/>
    <w:uiPriority w:val="99"/>
    <w:rsid w:val="0085225B"/>
    <w:rPr>
      <w:rFonts w:ascii="Times New Roman" w:hAnsi="Times New Roman" w:cs="Times New Roman"/>
      <w:sz w:val="24"/>
    </w:rPr>
  </w:style>
  <w:style w:type="paragraph" w:customStyle="1" w:styleId="StyleHeading3TimesNewRoman11ptNotBoldUnderline">
    <w:name w:val="Style Heading 3 + Times New Roman 11 pt Not Bold Underline"/>
    <w:basedOn w:val="Heading3"/>
    <w:uiPriority w:val="99"/>
    <w:rsid w:val="008B6180"/>
    <w:pPr>
      <w:spacing w:before="0"/>
    </w:pPr>
    <w:rPr>
      <w:rFonts w:ascii="Times New Roman" w:hAnsi="Times New Roman"/>
      <w:b w:val="0"/>
      <w:bCs w:val="0"/>
      <w:sz w:val="24"/>
      <w:u w:val="single"/>
    </w:rPr>
  </w:style>
  <w:style w:type="character" w:customStyle="1" w:styleId="StyleTimesNewRomanUnderline">
    <w:name w:val="Style Times New Roman Underline"/>
    <w:basedOn w:val="DefaultParagraphFont"/>
    <w:uiPriority w:val="99"/>
    <w:rsid w:val="008B6180"/>
    <w:rPr>
      <w:rFonts w:ascii="Times New Roman" w:hAnsi="Times New Roman" w:cs="Times New Roman"/>
      <w:sz w:val="24"/>
      <w:u w:val="single"/>
    </w:rPr>
  </w:style>
  <w:style w:type="paragraph" w:customStyle="1" w:styleId="StyleHeading2TimesNewRoman11ptNotItalic">
    <w:name w:val="Style Heading 2 + Times New Roman 11 pt Not Italic"/>
    <w:basedOn w:val="Heading2"/>
    <w:uiPriority w:val="99"/>
    <w:rsid w:val="00CE79C7"/>
    <w:pPr>
      <w:spacing w:before="0" w:after="100" w:afterAutospacing="1"/>
    </w:pPr>
    <w:rPr>
      <w:rFonts w:ascii="Times New Roman" w:hAnsi="Times New Roman"/>
      <w:i w:val="0"/>
      <w:iCs w:val="0"/>
      <w:sz w:val="22"/>
    </w:rPr>
  </w:style>
  <w:style w:type="paragraph" w:styleId="HTMLPreformatted">
    <w:name w:val="HTML Preformatted"/>
    <w:basedOn w:val="Normal"/>
    <w:link w:val="HTMLPreformattedChar"/>
    <w:uiPriority w:val="99"/>
    <w:rsid w:val="00026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pPr>
    <w:rPr>
      <w:rFonts w:ascii="Courier New" w:hAnsi="Courier New" w:cs="Courier New"/>
      <w:sz w:val="20"/>
    </w:rPr>
  </w:style>
  <w:style w:type="character" w:customStyle="1" w:styleId="HTMLPreformattedChar">
    <w:name w:val="HTML Preformatted Char"/>
    <w:basedOn w:val="DefaultParagraphFont"/>
    <w:link w:val="HTMLPreformatted"/>
    <w:uiPriority w:val="99"/>
    <w:locked/>
    <w:rsid w:val="00026897"/>
    <w:rPr>
      <w:rFonts w:ascii="Courier New" w:hAnsi="Courier New" w:cs="Courier New"/>
    </w:rPr>
  </w:style>
  <w:style w:type="paragraph" w:styleId="DocumentMap">
    <w:name w:val="Document Map"/>
    <w:basedOn w:val="Normal"/>
    <w:link w:val="DocumentMapChar"/>
    <w:uiPriority w:val="99"/>
    <w:rsid w:val="006E21CA"/>
    <w:rPr>
      <w:rFonts w:ascii="Tahoma" w:hAnsi="Tahoma" w:cs="Tahoma"/>
      <w:sz w:val="16"/>
      <w:szCs w:val="16"/>
    </w:rPr>
  </w:style>
  <w:style w:type="character" w:customStyle="1" w:styleId="DocumentMapChar">
    <w:name w:val="Document Map Char"/>
    <w:basedOn w:val="DefaultParagraphFont"/>
    <w:link w:val="DocumentMap"/>
    <w:uiPriority w:val="99"/>
    <w:locked/>
    <w:rsid w:val="006E21CA"/>
    <w:rPr>
      <w:rFonts w:ascii="Tahoma" w:hAnsi="Tahoma" w:cs="Tahoma"/>
      <w:sz w:val="16"/>
      <w:szCs w:val="16"/>
    </w:rPr>
  </w:style>
  <w:style w:type="paragraph" w:styleId="Revision">
    <w:name w:val="Revision"/>
    <w:hidden/>
    <w:uiPriority w:val="99"/>
    <w:semiHidden/>
    <w:rsid w:val="00265CB8"/>
    <w:rPr>
      <w:rFonts w:ascii="Arial" w:hAnsi="Arial"/>
      <w:szCs w:val="20"/>
    </w:rPr>
  </w:style>
  <w:style w:type="paragraph" w:styleId="FootnoteText">
    <w:name w:val="footnote text"/>
    <w:basedOn w:val="Normal"/>
    <w:link w:val="FootnoteTextChar"/>
    <w:uiPriority w:val="99"/>
    <w:rsid w:val="00C7520C"/>
    <w:rPr>
      <w:sz w:val="20"/>
    </w:rPr>
  </w:style>
  <w:style w:type="character" w:customStyle="1" w:styleId="FootnoteTextChar">
    <w:name w:val="Footnote Text Char"/>
    <w:basedOn w:val="DefaultParagraphFont"/>
    <w:link w:val="FootnoteText"/>
    <w:uiPriority w:val="99"/>
    <w:locked/>
    <w:rsid w:val="00C7520C"/>
    <w:rPr>
      <w:rFonts w:ascii="Arial" w:hAnsi="Arial" w:cs="Times New Roman"/>
    </w:rPr>
  </w:style>
  <w:style w:type="character" w:styleId="FootnoteReference">
    <w:name w:val="footnote reference"/>
    <w:basedOn w:val="DefaultParagraphFont"/>
    <w:uiPriority w:val="99"/>
    <w:rsid w:val="00C7520C"/>
    <w:rPr>
      <w:rFonts w:cs="Times New Roman"/>
      <w:vertAlign w:val="superscript"/>
    </w:rPr>
  </w:style>
  <w:style w:type="paragraph" w:customStyle="1" w:styleId="OMBSectionHeading">
    <w:name w:val="OMB Section Heading"/>
    <w:basedOn w:val="StyleHeading2NotItalicBefore0ptAfter6ptLinespa"/>
    <w:link w:val="OMBSectionHeadingChar"/>
    <w:uiPriority w:val="99"/>
    <w:rsid w:val="00374A61"/>
    <w:pPr>
      <w:numPr>
        <w:numId w:val="15"/>
      </w:numPr>
      <w:tabs>
        <w:tab w:val="left" w:pos="360"/>
      </w:tabs>
      <w:spacing w:before="600"/>
      <w:ind w:left="360"/>
    </w:pPr>
  </w:style>
  <w:style w:type="character" w:customStyle="1" w:styleId="StyleHeading2NotItalicBefore0ptAfter6ptLinespaChar">
    <w:name w:val="Style Heading 2 + Not Italic Before:  0 pt After:  6 pt Line spa... Char"/>
    <w:basedOn w:val="Heading2Char"/>
    <w:link w:val="StyleHeading2NotItalicBefore0ptAfter6ptLinespa"/>
    <w:uiPriority w:val="99"/>
    <w:locked/>
    <w:rsid w:val="00374A61"/>
  </w:style>
  <w:style w:type="character" w:customStyle="1" w:styleId="OMBSectionHeadingChar">
    <w:name w:val="OMB Section Heading Char"/>
    <w:basedOn w:val="StyleHeading2NotItalicBefore0ptAfter6ptLinespaChar"/>
    <w:link w:val="OMBSectionHeading"/>
    <w:uiPriority w:val="99"/>
    <w:locked/>
    <w:rsid w:val="00374A61"/>
  </w:style>
</w:styles>
</file>

<file path=word/webSettings.xml><?xml version="1.0" encoding="utf-8"?>
<w:webSettings xmlns:r="http://schemas.openxmlformats.org/officeDocument/2006/relationships" xmlns:w="http://schemas.openxmlformats.org/wordprocessingml/2006/main">
  <w:divs>
    <w:div w:id="2051875238">
      <w:marLeft w:val="0"/>
      <w:marRight w:val="0"/>
      <w:marTop w:val="0"/>
      <w:marBottom w:val="0"/>
      <w:divBdr>
        <w:top w:val="none" w:sz="0" w:space="0" w:color="auto"/>
        <w:left w:val="none" w:sz="0" w:space="0" w:color="auto"/>
        <w:bottom w:val="none" w:sz="0" w:space="0" w:color="auto"/>
        <w:right w:val="none" w:sz="0" w:space="0" w:color="auto"/>
      </w:divBdr>
    </w:div>
    <w:div w:id="2051875239">
      <w:marLeft w:val="0"/>
      <w:marRight w:val="0"/>
      <w:marTop w:val="0"/>
      <w:marBottom w:val="0"/>
      <w:divBdr>
        <w:top w:val="none" w:sz="0" w:space="0" w:color="auto"/>
        <w:left w:val="none" w:sz="0" w:space="0" w:color="auto"/>
        <w:bottom w:val="none" w:sz="0" w:space="0" w:color="auto"/>
        <w:right w:val="none" w:sz="0" w:space="0" w:color="auto"/>
      </w:divBdr>
    </w:div>
    <w:div w:id="2051875240">
      <w:marLeft w:val="0"/>
      <w:marRight w:val="0"/>
      <w:marTop w:val="0"/>
      <w:marBottom w:val="0"/>
      <w:divBdr>
        <w:top w:val="none" w:sz="0" w:space="0" w:color="auto"/>
        <w:left w:val="none" w:sz="0" w:space="0" w:color="auto"/>
        <w:bottom w:val="none" w:sz="0" w:space="0" w:color="auto"/>
        <w:right w:val="none" w:sz="0" w:space="0" w:color="auto"/>
      </w:divBdr>
    </w:div>
    <w:div w:id="2051875241">
      <w:marLeft w:val="0"/>
      <w:marRight w:val="0"/>
      <w:marTop w:val="0"/>
      <w:marBottom w:val="0"/>
      <w:divBdr>
        <w:top w:val="none" w:sz="0" w:space="0" w:color="auto"/>
        <w:left w:val="none" w:sz="0" w:space="0" w:color="auto"/>
        <w:bottom w:val="none" w:sz="0" w:space="0" w:color="auto"/>
        <w:right w:val="none" w:sz="0" w:space="0" w:color="auto"/>
      </w:divBdr>
    </w:div>
    <w:div w:id="2051875242">
      <w:marLeft w:val="0"/>
      <w:marRight w:val="0"/>
      <w:marTop w:val="0"/>
      <w:marBottom w:val="0"/>
      <w:divBdr>
        <w:top w:val="none" w:sz="0" w:space="0" w:color="auto"/>
        <w:left w:val="none" w:sz="0" w:space="0" w:color="auto"/>
        <w:bottom w:val="none" w:sz="0" w:space="0" w:color="auto"/>
        <w:right w:val="none" w:sz="0" w:space="0" w:color="auto"/>
      </w:divBdr>
    </w:div>
    <w:div w:id="2051875243">
      <w:marLeft w:val="0"/>
      <w:marRight w:val="0"/>
      <w:marTop w:val="0"/>
      <w:marBottom w:val="0"/>
      <w:divBdr>
        <w:top w:val="none" w:sz="0" w:space="0" w:color="auto"/>
        <w:left w:val="none" w:sz="0" w:space="0" w:color="auto"/>
        <w:bottom w:val="none" w:sz="0" w:space="0" w:color="auto"/>
        <w:right w:val="none" w:sz="0" w:space="0" w:color="auto"/>
      </w:divBdr>
    </w:div>
    <w:div w:id="2051875244">
      <w:marLeft w:val="0"/>
      <w:marRight w:val="0"/>
      <w:marTop w:val="0"/>
      <w:marBottom w:val="0"/>
      <w:divBdr>
        <w:top w:val="none" w:sz="0" w:space="0" w:color="auto"/>
        <w:left w:val="none" w:sz="0" w:space="0" w:color="auto"/>
        <w:bottom w:val="none" w:sz="0" w:space="0" w:color="auto"/>
        <w:right w:val="none" w:sz="0" w:space="0" w:color="auto"/>
      </w:divBdr>
    </w:div>
    <w:div w:id="2051875245">
      <w:marLeft w:val="0"/>
      <w:marRight w:val="0"/>
      <w:marTop w:val="0"/>
      <w:marBottom w:val="0"/>
      <w:divBdr>
        <w:top w:val="none" w:sz="0" w:space="0" w:color="auto"/>
        <w:left w:val="none" w:sz="0" w:space="0" w:color="auto"/>
        <w:bottom w:val="none" w:sz="0" w:space="0" w:color="auto"/>
        <w:right w:val="none" w:sz="0" w:space="0" w:color="auto"/>
      </w:divBdr>
    </w:div>
    <w:div w:id="2051875246">
      <w:marLeft w:val="0"/>
      <w:marRight w:val="0"/>
      <w:marTop w:val="0"/>
      <w:marBottom w:val="0"/>
      <w:divBdr>
        <w:top w:val="none" w:sz="0" w:space="0" w:color="auto"/>
        <w:left w:val="none" w:sz="0" w:space="0" w:color="auto"/>
        <w:bottom w:val="none" w:sz="0" w:space="0" w:color="auto"/>
        <w:right w:val="none" w:sz="0" w:space="0" w:color="auto"/>
      </w:divBdr>
    </w:div>
    <w:div w:id="2051875247">
      <w:marLeft w:val="0"/>
      <w:marRight w:val="0"/>
      <w:marTop w:val="0"/>
      <w:marBottom w:val="0"/>
      <w:divBdr>
        <w:top w:val="none" w:sz="0" w:space="0" w:color="auto"/>
        <w:left w:val="none" w:sz="0" w:space="0" w:color="auto"/>
        <w:bottom w:val="none" w:sz="0" w:space="0" w:color="auto"/>
        <w:right w:val="none" w:sz="0" w:space="0" w:color="auto"/>
      </w:divBdr>
    </w:div>
    <w:div w:id="20518752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9</Pages>
  <Words>3535</Words>
  <Characters>20152</Characters>
  <Application>Microsoft Office Outlook</Application>
  <DocSecurity>0</DocSecurity>
  <Lines>0</Lines>
  <Paragraphs>0</Paragraphs>
  <ScaleCrop>false</ScaleCrop>
  <Company>Abt Associates,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Cog Lab OMB Submission V.1</dc:title>
  <dc:subject>NAEP BQ</dc:subject>
  <dc:creator>Donnell Butler</dc:creator>
  <cp:keywords>cognitive, interview</cp:keywords>
  <dc:description/>
  <cp:lastModifiedBy>#Administrator</cp:lastModifiedBy>
  <cp:revision>2</cp:revision>
  <cp:lastPrinted>2011-03-02T17:15:00Z</cp:lastPrinted>
  <dcterms:created xsi:type="dcterms:W3CDTF">2011-03-21T14:47:00Z</dcterms:created>
  <dcterms:modified xsi:type="dcterms:W3CDTF">2011-03-21T14:47:00Z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
  </property>
  <property fmtid="{D5CDD505-2E9C-101B-9397-08002B2CF9AE}" pid="3" name="ContentType">
    <vt:lpwstr>NAEP Document</vt:lpwstr>
  </property>
</Properties>
</file>