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8BC" w:rsidRDefault="002158BC">
      <w:pPr>
        <w:pStyle w:val="DocumentLabel"/>
      </w:pPr>
      <w:r>
        <w:t>interoffice memorandum</w:t>
      </w:r>
    </w:p>
    <w:p w:rsidR="002158BC" w:rsidRDefault="002158BC" w:rsidP="009208A2">
      <w:pPr>
        <w:pStyle w:val="MessageHeaderFirst"/>
        <w:ind w:left="1440" w:hanging="1440"/>
      </w:pPr>
      <w:r>
        <w:rPr>
          <w:rStyle w:val="MessageHeaderLabel"/>
        </w:rPr>
        <w:t>to:</w:t>
      </w:r>
      <w:r>
        <w:tab/>
      </w:r>
      <w:r w:rsidRPr="00487783">
        <w:t xml:space="preserve">Shelly Wilkie </w:t>
      </w:r>
      <w:smartTag w:uri="urn:schemas-microsoft-com:office:smarttags" w:element="City">
        <w:smartTag w:uri="urn:schemas-microsoft-com:office:smarttags" w:element="place">
          <w:r w:rsidRPr="00487783">
            <w:t>Martinez</w:t>
          </w:r>
        </w:smartTag>
      </w:smartTag>
    </w:p>
    <w:p w:rsidR="002158BC" w:rsidRDefault="002158BC" w:rsidP="009208A2">
      <w:pPr>
        <w:pStyle w:val="MessageHeader"/>
        <w:ind w:left="1440" w:hanging="1440"/>
      </w:pPr>
      <w:r>
        <w:rPr>
          <w:rStyle w:val="MessageHeaderLabel"/>
        </w:rPr>
        <w:t>from:</w:t>
      </w:r>
      <w:r>
        <w:tab/>
        <w:t>Ted socha</w:t>
      </w:r>
    </w:p>
    <w:p w:rsidR="002158BC" w:rsidRDefault="002158BC" w:rsidP="009208A2">
      <w:pPr>
        <w:pStyle w:val="MessageHeader"/>
        <w:ind w:left="1440" w:hanging="1440"/>
      </w:pPr>
      <w:r>
        <w:rPr>
          <w:rStyle w:val="MessageHeaderLabel"/>
        </w:rPr>
        <w:t>Through:</w:t>
      </w:r>
      <w:r>
        <w:tab/>
        <w:t xml:space="preserve">kashka </w:t>
      </w:r>
      <w:r w:rsidRPr="00487783">
        <w:t>Kubzdela</w:t>
      </w:r>
    </w:p>
    <w:p w:rsidR="002158BC" w:rsidRDefault="002158BC" w:rsidP="009208A2">
      <w:pPr>
        <w:pStyle w:val="MessageHeader"/>
        <w:ind w:left="1440" w:hanging="1440"/>
      </w:pPr>
      <w:r>
        <w:rPr>
          <w:rStyle w:val="MessageHeaderLabel"/>
        </w:rPr>
        <w:t>subject:</w:t>
      </w:r>
      <w:r>
        <w:tab/>
        <w:t>Response to 3/1/11</w:t>
      </w:r>
      <w:r w:rsidR="0008622B">
        <w:t>,</w:t>
      </w:r>
      <w:r>
        <w:t xml:space="preserve"> 3/7/11</w:t>
      </w:r>
      <w:r w:rsidR="0008622B">
        <w:t>, and 3/8/11</w:t>
      </w:r>
      <w:r>
        <w:t xml:space="preserve"> OMB Passback on B&amp;B</w:t>
      </w:r>
      <w:proofErr w:type="gramStart"/>
      <w:r>
        <w:t>:08</w:t>
      </w:r>
      <w:proofErr w:type="gramEnd"/>
      <w:r>
        <w:t>/12 Cognitive Package</w:t>
      </w:r>
    </w:p>
    <w:p w:rsidR="002158BC" w:rsidRPr="00487783" w:rsidRDefault="002158BC" w:rsidP="009208A2">
      <w:pPr>
        <w:pStyle w:val="MessageHeaderLast"/>
        <w:ind w:left="1440" w:hanging="1440"/>
        <w:rPr>
          <w:rStyle w:val="Strong"/>
          <w:b w:val="0"/>
        </w:rPr>
      </w:pPr>
      <w:r>
        <w:rPr>
          <w:rStyle w:val="MessageHeaderLabel"/>
        </w:rPr>
        <w:t>date:</w:t>
      </w:r>
      <w:r>
        <w:tab/>
        <w:t xml:space="preserve">March </w:t>
      </w:r>
      <w:r w:rsidR="00CA73AC">
        <w:t>8</w:t>
      </w:r>
      <w:r>
        <w:t>, 2011</w:t>
      </w:r>
    </w:p>
    <w:p w:rsidR="002158BC" w:rsidRPr="009208A2" w:rsidRDefault="002158BC" w:rsidP="00487783">
      <w:pPr>
        <w:pStyle w:val="ListParagraph"/>
        <w:numPr>
          <w:ilvl w:val="0"/>
          <w:numId w:val="1"/>
        </w:numPr>
        <w:rPr>
          <w:rStyle w:val="Strong"/>
          <w:bCs/>
          <w:i/>
          <w:color w:val="003366"/>
        </w:rPr>
      </w:pPr>
      <w:r w:rsidRPr="009208A2">
        <w:rPr>
          <w:rStyle w:val="Strong"/>
          <w:bCs/>
          <w:i/>
          <w:color w:val="003366"/>
        </w:rPr>
        <w:t>Please let us know the approximate timing of a report on this first round of cog labs and the proposed timeframe for the second set of cog labs.</w:t>
      </w:r>
    </w:p>
    <w:p w:rsidR="002158BC" w:rsidRPr="00487783" w:rsidRDefault="002158BC" w:rsidP="00487783"/>
    <w:p w:rsidR="002158BC" w:rsidRPr="00487783" w:rsidRDefault="002158BC" w:rsidP="00487783">
      <w:r>
        <w:t>A clarification, we are proposing</w:t>
      </w:r>
      <w:r w:rsidRPr="00487783">
        <w:t xml:space="preserve"> to conduct </w:t>
      </w:r>
      <w:r w:rsidRPr="00487783">
        <w:rPr>
          <w:i/>
        </w:rPr>
        <w:t>one</w:t>
      </w:r>
      <w:r w:rsidRPr="00487783">
        <w:t xml:space="preserve"> round of cognitive testing</w:t>
      </w:r>
      <w:r>
        <w:t xml:space="preserve">. </w:t>
      </w:r>
      <w:r w:rsidRPr="00487783">
        <w:t xml:space="preserve"> </w:t>
      </w:r>
      <w:r>
        <w:t>W</w:t>
      </w:r>
      <w:r w:rsidRPr="00487783">
        <w:t>ith</w:t>
      </w:r>
      <w:r>
        <w:t>in the three week period for this round of interviews, the cog lab subcontractor will tweak</w:t>
      </w:r>
      <w:r w:rsidRPr="00487783">
        <w:t xml:space="preserve"> question</w:t>
      </w:r>
      <w:r>
        <w:t xml:space="preserve"> and item response option</w:t>
      </w:r>
      <w:r w:rsidRPr="00487783">
        <w:t xml:space="preserve"> wording</w:t>
      </w:r>
      <w:r>
        <w:t xml:space="preserve"> to test how respondents are able to comprehend and respond most appropriately to proposed new survey questions</w:t>
      </w:r>
      <w:r w:rsidRPr="00487783">
        <w:t>.  We will submit a summary report of the cognitive testing results along with the</w:t>
      </w:r>
      <w:r>
        <w:t xml:space="preserve"> finalized</w:t>
      </w:r>
      <w:r w:rsidRPr="00487783">
        <w:t xml:space="preserve"> </w:t>
      </w:r>
      <w:r>
        <w:t>field test data collection</w:t>
      </w:r>
      <w:r w:rsidRPr="00487783">
        <w:t xml:space="preserve"> package</w:t>
      </w:r>
      <w:r>
        <w:t xml:space="preserve"> by </w:t>
      </w:r>
      <w:r w:rsidRPr="00487783">
        <w:t>4/2</w:t>
      </w:r>
      <w:r>
        <w:t>7.</w:t>
      </w:r>
    </w:p>
    <w:p w:rsidR="002158BC" w:rsidRPr="00487783" w:rsidRDefault="002158BC" w:rsidP="00487783"/>
    <w:p w:rsidR="002158BC" w:rsidRPr="009208A2" w:rsidRDefault="002158BC" w:rsidP="00487783">
      <w:pPr>
        <w:pStyle w:val="ListParagraph"/>
        <w:numPr>
          <w:ilvl w:val="0"/>
          <w:numId w:val="1"/>
        </w:numPr>
        <w:rPr>
          <w:rStyle w:val="Strong"/>
          <w:bCs/>
          <w:i/>
          <w:color w:val="003366"/>
        </w:rPr>
      </w:pPr>
      <w:r w:rsidRPr="009208A2">
        <w:rPr>
          <w:rStyle w:val="Strong"/>
          <w:bCs/>
          <w:i/>
          <w:color w:val="003366"/>
        </w:rPr>
        <w:t>Please reassure us that you have a strong basis for proposing to ask questions relating to personal stress levels (B12CEOTLN and B12GRDSTRS).  Please also tell us how you will establish the validity and reliability of such questions.</w:t>
      </w:r>
    </w:p>
    <w:p w:rsidR="002158BC" w:rsidRPr="00487783" w:rsidRDefault="002158BC" w:rsidP="00487783"/>
    <w:p w:rsidR="002158BC" w:rsidRPr="00487783" w:rsidRDefault="002158BC" w:rsidP="00487783">
      <w:pPr>
        <w:spacing w:after="240"/>
      </w:pPr>
      <w:r w:rsidRPr="00487783">
        <w:t>Below, we provide the rationale for each of the specific survey items mentioned above:</w:t>
      </w:r>
    </w:p>
    <w:tbl>
      <w:tblPr>
        <w:tblW w:w="0" w:type="auto"/>
        <w:jc w:val="center"/>
        <w:tblInd w:w="1638" w:type="dxa"/>
        <w:tblCellMar>
          <w:left w:w="0" w:type="dxa"/>
          <w:right w:w="0" w:type="dxa"/>
        </w:tblCellMar>
        <w:tblLook w:val="00A0"/>
      </w:tblPr>
      <w:tblGrid>
        <w:gridCol w:w="1898"/>
        <w:gridCol w:w="5482"/>
      </w:tblGrid>
      <w:tr w:rsidR="002158BC" w:rsidRPr="0098149A" w:rsidTr="00487783">
        <w:trPr>
          <w:trHeight w:val="112"/>
          <w:jc w:val="center"/>
        </w:trPr>
        <w:tc>
          <w:tcPr>
            <w:tcW w:w="1898" w:type="dxa"/>
            <w:shd w:val="clear" w:color="auto" w:fill="808080"/>
            <w:tcMar>
              <w:top w:w="0" w:type="dxa"/>
              <w:left w:w="108" w:type="dxa"/>
              <w:bottom w:w="0" w:type="dxa"/>
              <w:right w:w="108" w:type="dxa"/>
            </w:tcMar>
          </w:tcPr>
          <w:p w:rsidR="002158BC" w:rsidRPr="00487783" w:rsidRDefault="002158BC" w:rsidP="0016392F">
            <w:pPr>
              <w:pStyle w:val="Default"/>
              <w:rPr>
                <w:rFonts w:ascii="Calibri" w:hAnsi="Calibri"/>
                <w:color w:val="auto"/>
                <w:sz w:val="22"/>
                <w:szCs w:val="22"/>
              </w:rPr>
            </w:pPr>
            <w:r w:rsidRPr="00487783">
              <w:rPr>
                <w:rFonts w:ascii="Calibri" w:hAnsi="Calibri"/>
                <w:b/>
                <w:bCs/>
                <w:color w:val="auto"/>
                <w:sz w:val="22"/>
                <w:szCs w:val="22"/>
              </w:rPr>
              <w:t xml:space="preserve">Question Name </w:t>
            </w:r>
          </w:p>
        </w:tc>
        <w:tc>
          <w:tcPr>
            <w:tcW w:w="5482" w:type="dxa"/>
            <w:shd w:val="clear" w:color="auto" w:fill="808080"/>
            <w:tcMar>
              <w:top w:w="0" w:type="dxa"/>
              <w:left w:w="108" w:type="dxa"/>
              <w:bottom w:w="0" w:type="dxa"/>
              <w:right w:w="108" w:type="dxa"/>
            </w:tcMar>
          </w:tcPr>
          <w:p w:rsidR="002158BC" w:rsidRPr="00487783" w:rsidRDefault="002158BC" w:rsidP="0016392F">
            <w:pPr>
              <w:pStyle w:val="Default"/>
              <w:rPr>
                <w:rFonts w:ascii="Calibri" w:hAnsi="Calibri" w:cs="Times New Roman"/>
                <w:b/>
                <w:color w:val="auto"/>
                <w:sz w:val="22"/>
                <w:szCs w:val="22"/>
              </w:rPr>
            </w:pPr>
            <w:r w:rsidRPr="00487783">
              <w:rPr>
                <w:rFonts w:ascii="Calibri" w:hAnsi="Calibri"/>
                <w:b/>
                <w:color w:val="auto"/>
                <w:sz w:val="22"/>
                <w:szCs w:val="22"/>
              </w:rPr>
              <w:t>B12CEOUTLN</w:t>
            </w:r>
          </w:p>
        </w:tc>
      </w:tr>
      <w:tr w:rsidR="002158BC" w:rsidRPr="0098149A" w:rsidTr="0016392F">
        <w:trPr>
          <w:trHeight w:val="96"/>
          <w:jc w:val="center"/>
        </w:trPr>
        <w:tc>
          <w:tcPr>
            <w:tcW w:w="1898" w:type="dxa"/>
            <w:tcMar>
              <w:top w:w="0" w:type="dxa"/>
              <w:left w:w="108" w:type="dxa"/>
              <w:bottom w:w="0" w:type="dxa"/>
              <w:right w:w="108" w:type="dxa"/>
            </w:tcMar>
          </w:tcPr>
          <w:p w:rsidR="002158BC" w:rsidRPr="00487783" w:rsidRDefault="002158BC" w:rsidP="0016392F">
            <w:pPr>
              <w:pStyle w:val="Default"/>
              <w:rPr>
                <w:rFonts w:ascii="Calibri" w:hAnsi="Calibri"/>
                <w:color w:val="auto"/>
                <w:sz w:val="22"/>
                <w:szCs w:val="22"/>
              </w:rPr>
            </w:pPr>
            <w:r w:rsidRPr="00487783">
              <w:rPr>
                <w:rFonts w:ascii="Calibri" w:hAnsi="Calibri"/>
                <w:color w:val="auto"/>
                <w:sz w:val="22"/>
                <w:szCs w:val="22"/>
              </w:rPr>
              <w:t xml:space="preserve">Wording </w:t>
            </w:r>
          </w:p>
        </w:tc>
        <w:tc>
          <w:tcPr>
            <w:tcW w:w="5482" w:type="dxa"/>
            <w:tcMar>
              <w:top w:w="0" w:type="dxa"/>
              <w:left w:w="108" w:type="dxa"/>
              <w:bottom w:w="0" w:type="dxa"/>
              <w:right w:w="108" w:type="dxa"/>
            </w:tcMar>
          </w:tcPr>
          <w:p w:rsidR="002158BC" w:rsidRPr="00487783" w:rsidRDefault="002158BC" w:rsidP="0016392F">
            <w:pPr>
              <w:pStyle w:val="Default"/>
              <w:rPr>
                <w:rFonts w:ascii="Calibri" w:hAnsi="Calibri"/>
                <w:color w:val="auto"/>
                <w:sz w:val="22"/>
                <w:szCs w:val="22"/>
              </w:rPr>
            </w:pPr>
            <w:r w:rsidRPr="00487783">
              <w:rPr>
                <w:rFonts w:ascii="Calibri" w:hAnsi="Calibri"/>
                <w:color w:val="auto"/>
                <w:sz w:val="22"/>
                <w:szCs w:val="22"/>
              </w:rPr>
              <w:t>On a scale from 1 to 10, please indicate your level of stress regarding your education-related debt.</w:t>
            </w:r>
          </w:p>
        </w:tc>
      </w:tr>
    </w:tbl>
    <w:p w:rsidR="002158BC" w:rsidRPr="00487783" w:rsidRDefault="002158BC" w:rsidP="00487783">
      <w:pPr>
        <w:spacing w:after="240"/>
      </w:pPr>
    </w:p>
    <w:tbl>
      <w:tblPr>
        <w:tblW w:w="0" w:type="auto"/>
        <w:jc w:val="center"/>
        <w:tblInd w:w="1638" w:type="dxa"/>
        <w:tblCellMar>
          <w:left w:w="0" w:type="dxa"/>
          <w:right w:w="0" w:type="dxa"/>
        </w:tblCellMar>
        <w:tblLook w:val="00A0"/>
      </w:tblPr>
      <w:tblGrid>
        <w:gridCol w:w="1898"/>
        <w:gridCol w:w="5482"/>
      </w:tblGrid>
      <w:tr w:rsidR="002158BC" w:rsidRPr="0098149A" w:rsidTr="00487783">
        <w:trPr>
          <w:trHeight w:val="112"/>
          <w:jc w:val="center"/>
        </w:trPr>
        <w:tc>
          <w:tcPr>
            <w:tcW w:w="1898" w:type="dxa"/>
            <w:shd w:val="clear" w:color="auto" w:fill="808080"/>
            <w:tcMar>
              <w:top w:w="0" w:type="dxa"/>
              <w:left w:w="108" w:type="dxa"/>
              <w:bottom w:w="0" w:type="dxa"/>
              <w:right w:w="108" w:type="dxa"/>
            </w:tcMar>
          </w:tcPr>
          <w:p w:rsidR="002158BC" w:rsidRPr="00487783" w:rsidRDefault="002158BC" w:rsidP="0016392F">
            <w:pPr>
              <w:pStyle w:val="Default"/>
              <w:rPr>
                <w:rFonts w:ascii="Calibri" w:hAnsi="Calibri"/>
                <w:b/>
                <w:color w:val="auto"/>
                <w:sz w:val="22"/>
                <w:szCs w:val="22"/>
              </w:rPr>
            </w:pPr>
            <w:r w:rsidRPr="00487783">
              <w:rPr>
                <w:rFonts w:ascii="Calibri" w:hAnsi="Calibri"/>
                <w:b/>
                <w:bCs/>
                <w:color w:val="auto"/>
                <w:sz w:val="22"/>
                <w:szCs w:val="22"/>
              </w:rPr>
              <w:t xml:space="preserve">Question Name </w:t>
            </w:r>
          </w:p>
        </w:tc>
        <w:tc>
          <w:tcPr>
            <w:tcW w:w="5482" w:type="dxa"/>
            <w:shd w:val="clear" w:color="auto" w:fill="808080"/>
            <w:tcMar>
              <w:top w:w="0" w:type="dxa"/>
              <w:left w:w="108" w:type="dxa"/>
              <w:bottom w:w="0" w:type="dxa"/>
              <w:right w:w="108" w:type="dxa"/>
            </w:tcMar>
          </w:tcPr>
          <w:p w:rsidR="002158BC" w:rsidRPr="00487783" w:rsidRDefault="002158BC" w:rsidP="0016392F">
            <w:pPr>
              <w:pStyle w:val="Default"/>
              <w:rPr>
                <w:rFonts w:ascii="Calibri" w:hAnsi="Calibri" w:cs="Times New Roman"/>
                <w:b/>
                <w:color w:val="auto"/>
                <w:sz w:val="22"/>
                <w:szCs w:val="22"/>
              </w:rPr>
            </w:pPr>
            <w:r w:rsidRPr="00487783">
              <w:rPr>
                <w:rFonts w:ascii="Calibri" w:hAnsi="Calibri"/>
                <w:b/>
                <w:color w:val="auto"/>
                <w:sz w:val="22"/>
                <w:szCs w:val="22"/>
              </w:rPr>
              <w:t>B12CGRDSTRS</w:t>
            </w:r>
          </w:p>
        </w:tc>
      </w:tr>
      <w:tr w:rsidR="002158BC" w:rsidRPr="0098149A" w:rsidTr="0016392F">
        <w:trPr>
          <w:trHeight w:val="96"/>
          <w:jc w:val="center"/>
        </w:trPr>
        <w:tc>
          <w:tcPr>
            <w:tcW w:w="1898" w:type="dxa"/>
            <w:tcMar>
              <w:top w:w="0" w:type="dxa"/>
              <w:left w:w="108" w:type="dxa"/>
              <w:bottom w:w="0" w:type="dxa"/>
              <w:right w:w="108" w:type="dxa"/>
            </w:tcMar>
          </w:tcPr>
          <w:p w:rsidR="002158BC" w:rsidRPr="00487783" w:rsidRDefault="002158BC" w:rsidP="0016392F">
            <w:pPr>
              <w:pStyle w:val="Default"/>
              <w:rPr>
                <w:rFonts w:ascii="Calibri" w:hAnsi="Calibri"/>
                <w:color w:val="auto"/>
                <w:sz w:val="22"/>
                <w:szCs w:val="22"/>
              </w:rPr>
            </w:pPr>
            <w:r w:rsidRPr="00487783">
              <w:rPr>
                <w:rFonts w:ascii="Calibri" w:hAnsi="Calibri"/>
                <w:color w:val="auto"/>
                <w:sz w:val="22"/>
                <w:szCs w:val="22"/>
              </w:rPr>
              <w:t xml:space="preserve">Wording </w:t>
            </w:r>
          </w:p>
        </w:tc>
        <w:tc>
          <w:tcPr>
            <w:tcW w:w="5482" w:type="dxa"/>
            <w:tcMar>
              <w:top w:w="0" w:type="dxa"/>
              <w:left w:w="108" w:type="dxa"/>
              <w:bottom w:w="0" w:type="dxa"/>
              <w:right w:w="108" w:type="dxa"/>
            </w:tcMar>
          </w:tcPr>
          <w:p w:rsidR="002158BC" w:rsidRPr="00487783" w:rsidRDefault="002158BC" w:rsidP="0016392F">
            <w:pPr>
              <w:pStyle w:val="Default"/>
              <w:rPr>
                <w:rFonts w:ascii="Calibri" w:hAnsi="Calibri"/>
                <w:color w:val="auto"/>
                <w:sz w:val="22"/>
                <w:szCs w:val="22"/>
              </w:rPr>
            </w:pPr>
            <w:r w:rsidRPr="00487783">
              <w:rPr>
                <w:rFonts w:ascii="Calibri" w:hAnsi="Calibri"/>
                <w:color w:val="auto"/>
                <w:sz w:val="22"/>
                <w:szCs w:val="22"/>
              </w:rPr>
              <w:t>On a scale from 0 to 10 where 0=no additional stress and 10=much more stress, please indicate the amount of stress (on top of what you already have) that you think your additional education has added/will add to your personal life.</w:t>
            </w:r>
          </w:p>
        </w:tc>
      </w:tr>
    </w:tbl>
    <w:p w:rsidR="002158BC" w:rsidRPr="009208A2" w:rsidRDefault="002158BC" w:rsidP="00487783">
      <w:pPr>
        <w:spacing w:after="240"/>
        <w:rPr>
          <w:sz w:val="2"/>
          <w:szCs w:val="2"/>
        </w:rPr>
      </w:pPr>
    </w:p>
    <w:p w:rsidR="002158BC" w:rsidRPr="00487783" w:rsidRDefault="002158BC" w:rsidP="00487783">
      <w:pPr>
        <w:spacing w:after="240"/>
      </w:pPr>
      <w:r w:rsidRPr="00487783">
        <w:t>The</w:t>
      </w:r>
      <w:r>
        <w:t>se items are intended to get at</w:t>
      </w:r>
      <w:r w:rsidRPr="00487783">
        <w:t xml:space="preserve"> one of the critical </w:t>
      </w:r>
      <w:r>
        <w:t>dimensions of the Human C</w:t>
      </w:r>
      <w:r w:rsidRPr="00487783">
        <w:t xml:space="preserve">apital model —the </w:t>
      </w:r>
      <w:r>
        <w:t xml:space="preserve">real, yet </w:t>
      </w:r>
      <w:r w:rsidRPr="00487783">
        <w:t>non-</w:t>
      </w:r>
      <w:r>
        <w:t>pecuniary</w:t>
      </w:r>
      <w:r w:rsidRPr="00487783">
        <w:t xml:space="preserve"> cost of stress — as it </w:t>
      </w:r>
      <w:r>
        <w:t>is involved in</w:t>
      </w:r>
      <w:r w:rsidRPr="00487783">
        <w:t xml:space="preserve"> the </w:t>
      </w:r>
      <w:r>
        <w:t>cost-benefit mix of one’s (non-)</w:t>
      </w:r>
      <w:r w:rsidRPr="00487783">
        <w:t>pursuit of education beyond the bachelor’s degree.  Stress related to debt burden and the investments of time and effort required to pursue additional education are expected to be related to enrollment and persistence in additional education.</w:t>
      </w:r>
      <w:r>
        <w:t xml:space="preserve">  This was a key recommendation of the B&amp;B Technical Review Panel’s as discussed at their meeting held January 2011.</w:t>
      </w:r>
    </w:p>
    <w:p w:rsidR="002158BC" w:rsidRPr="00487783" w:rsidRDefault="002158BC" w:rsidP="009208A2">
      <w:pPr>
        <w:spacing w:after="240"/>
      </w:pPr>
      <w:r w:rsidRPr="00487783">
        <w:t xml:space="preserve">We will conduct a reliability </w:t>
      </w:r>
      <w:proofErr w:type="spellStart"/>
      <w:r w:rsidRPr="00487783">
        <w:t>reinterview</w:t>
      </w:r>
      <w:proofErr w:type="spellEnd"/>
      <w:r w:rsidRPr="00487783">
        <w:t xml:space="preserve"> during the field test to evaluate the temporal stability of </w:t>
      </w:r>
      <w:r>
        <w:t xml:space="preserve">all </w:t>
      </w:r>
      <w:r w:rsidRPr="00487783">
        <w:t xml:space="preserve">new items. To assess the validity of new B&amp;B items and constructs, we propose a multistage evaluation and revision process </w:t>
      </w:r>
      <w:r w:rsidRPr="00487783">
        <w:lastRenderedPageBreak/>
        <w:t>similar to that outlined in Smith (2005)</w:t>
      </w:r>
      <w:r w:rsidRPr="00487783">
        <w:rPr>
          <w:rStyle w:val="FootnoteReference"/>
        </w:rPr>
        <w:footnoteReference w:id="1"/>
      </w:r>
      <w:r w:rsidRPr="00487783">
        <w:t>. Key steps in this process involve specifying expectations concerning inter-item relationships a priori</w:t>
      </w:r>
      <w:r>
        <w:t>,</w:t>
      </w:r>
      <w:r w:rsidRPr="00487783">
        <w:t xml:space="preserve"> and conducting statistical analyses that evaluate how well the data match those initial expectations. </w:t>
      </w:r>
    </w:p>
    <w:p w:rsidR="002158BC" w:rsidRPr="00487783" w:rsidRDefault="002158BC" w:rsidP="00487783">
      <w:pPr>
        <w:spacing w:after="240"/>
      </w:pPr>
      <w:r w:rsidRPr="00487783">
        <w:t>To this end, prior to field test data collection and in conjunction</w:t>
      </w:r>
      <w:r>
        <w:t xml:space="preserve"> with NCES and with Human Capital T</w:t>
      </w:r>
      <w:r w:rsidRPr="00487783">
        <w:t>heory</w:t>
      </w:r>
      <w:r>
        <w:t xml:space="preserve"> specialists, who are on the Technical Review Panel, we will</w:t>
      </w:r>
      <w:r w:rsidRPr="00487783">
        <w:t xml:space="preserve"> compile a list of B&amp;B items to be tested for validity and specify the expected relationships between those and other survey items. </w:t>
      </w:r>
    </w:p>
    <w:p w:rsidR="002158BC" w:rsidRPr="009208A2" w:rsidRDefault="002158BC" w:rsidP="00487783">
      <w:pPr>
        <w:pStyle w:val="ListParagraph"/>
        <w:numPr>
          <w:ilvl w:val="0"/>
          <w:numId w:val="1"/>
        </w:numPr>
        <w:rPr>
          <w:i/>
          <w:color w:val="003366"/>
        </w:rPr>
      </w:pPr>
      <w:r w:rsidRPr="009208A2">
        <w:rPr>
          <w:rStyle w:val="Strong"/>
          <w:bCs/>
          <w:i/>
          <w:color w:val="003366"/>
        </w:rPr>
        <w:t>For the other questions listed below, please describe plans to ensuring their validity and reliability</w:t>
      </w:r>
      <w:r w:rsidRPr="009208A2">
        <w:rPr>
          <w:i/>
          <w:color w:val="003366"/>
        </w:rPr>
        <w:t>.</w:t>
      </w:r>
    </w:p>
    <w:p w:rsidR="002158BC" w:rsidRPr="00487783" w:rsidRDefault="002158BC" w:rsidP="00487783"/>
    <w:tbl>
      <w:tblPr>
        <w:tblW w:w="0" w:type="auto"/>
        <w:jc w:val="center"/>
        <w:tblInd w:w="1638" w:type="dxa"/>
        <w:tblCellMar>
          <w:left w:w="0" w:type="dxa"/>
          <w:right w:w="0" w:type="dxa"/>
        </w:tblCellMar>
        <w:tblLook w:val="00A0"/>
      </w:tblPr>
      <w:tblGrid>
        <w:gridCol w:w="1898"/>
        <w:gridCol w:w="5482"/>
      </w:tblGrid>
      <w:tr w:rsidR="002158BC" w:rsidRPr="0098149A" w:rsidTr="00487783">
        <w:trPr>
          <w:trHeight w:val="112"/>
          <w:jc w:val="center"/>
        </w:trPr>
        <w:tc>
          <w:tcPr>
            <w:tcW w:w="1898" w:type="dxa"/>
            <w:shd w:val="clear" w:color="auto" w:fill="808080"/>
            <w:tcMar>
              <w:top w:w="0" w:type="dxa"/>
              <w:left w:w="108" w:type="dxa"/>
              <w:bottom w:w="0" w:type="dxa"/>
              <w:right w:w="108" w:type="dxa"/>
            </w:tcMar>
          </w:tcPr>
          <w:p w:rsidR="002158BC" w:rsidRPr="00487783" w:rsidRDefault="002158BC" w:rsidP="0016392F">
            <w:pPr>
              <w:pStyle w:val="Default"/>
              <w:rPr>
                <w:rFonts w:ascii="Calibri" w:hAnsi="Calibri"/>
                <w:color w:val="auto"/>
                <w:sz w:val="22"/>
                <w:szCs w:val="22"/>
              </w:rPr>
            </w:pPr>
            <w:r w:rsidRPr="00487783">
              <w:rPr>
                <w:rFonts w:ascii="Calibri" w:hAnsi="Calibri"/>
                <w:b/>
                <w:bCs/>
                <w:color w:val="auto"/>
                <w:sz w:val="22"/>
                <w:szCs w:val="22"/>
              </w:rPr>
              <w:t xml:space="preserve">Question Name </w:t>
            </w:r>
          </w:p>
        </w:tc>
        <w:tc>
          <w:tcPr>
            <w:tcW w:w="5482" w:type="dxa"/>
            <w:shd w:val="clear" w:color="auto" w:fill="808080"/>
            <w:tcMar>
              <w:top w:w="0" w:type="dxa"/>
              <w:left w:w="108" w:type="dxa"/>
              <w:bottom w:w="0" w:type="dxa"/>
              <w:right w:w="108" w:type="dxa"/>
            </w:tcMar>
          </w:tcPr>
          <w:p w:rsidR="002158BC" w:rsidRPr="00487783" w:rsidRDefault="002158BC" w:rsidP="0016392F">
            <w:pPr>
              <w:pStyle w:val="Default"/>
              <w:rPr>
                <w:rFonts w:ascii="Calibri" w:hAnsi="Calibri" w:cs="Times New Roman"/>
                <w:color w:val="auto"/>
                <w:sz w:val="22"/>
                <w:szCs w:val="22"/>
              </w:rPr>
            </w:pPr>
            <w:r w:rsidRPr="00487783">
              <w:rPr>
                <w:rFonts w:ascii="Calibri" w:hAnsi="Calibri" w:cs="Times New Roman"/>
                <w:b/>
                <w:bCs/>
                <w:color w:val="auto"/>
                <w:sz w:val="22"/>
                <w:szCs w:val="22"/>
              </w:rPr>
              <w:t xml:space="preserve">B12DFMLY1 </w:t>
            </w:r>
          </w:p>
        </w:tc>
      </w:tr>
      <w:tr w:rsidR="002158BC" w:rsidRPr="0098149A" w:rsidTr="0016392F">
        <w:trPr>
          <w:trHeight w:val="96"/>
          <w:jc w:val="center"/>
        </w:trPr>
        <w:tc>
          <w:tcPr>
            <w:tcW w:w="1898" w:type="dxa"/>
            <w:tcMar>
              <w:top w:w="0" w:type="dxa"/>
              <w:left w:w="108" w:type="dxa"/>
              <w:bottom w:w="0" w:type="dxa"/>
              <w:right w:w="108" w:type="dxa"/>
            </w:tcMar>
          </w:tcPr>
          <w:p w:rsidR="002158BC" w:rsidRPr="00487783" w:rsidRDefault="002158BC" w:rsidP="0016392F">
            <w:pPr>
              <w:pStyle w:val="Default"/>
              <w:rPr>
                <w:rFonts w:ascii="Calibri" w:hAnsi="Calibri"/>
                <w:color w:val="auto"/>
                <w:sz w:val="22"/>
                <w:szCs w:val="22"/>
              </w:rPr>
            </w:pPr>
            <w:r w:rsidRPr="00487783">
              <w:rPr>
                <w:rFonts w:ascii="Calibri" w:hAnsi="Calibri"/>
                <w:color w:val="auto"/>
                <w:sz w:val="22"/>
                <w:szCs w:val="22"/>
              </w:rPr>
              <w:t xml:space="preserve">Wording </w:t>
            </w:r>
          </w:p>
        </w:tc>
        <w:tc>
          <w:tcPr>
            <w:tcW w:w="5482" w:type="dxa"/>
            <w:tcMar>
              <w:top w:w="0" w:type="dxa"/>
              <w:left w:w="108" w:type="dxa"/>
              <w:bottom w:w="0" w:type="dxa"/>
              <w:right w:w="108" w:type="dxa"/>
            </w:tcMar>
          </w:tcPr>
          <w:p w:rsidR="002158BC" w:rsidRPr="00487783" w:rsidRDefault="002158BC" w:rsidP="0016392F">
            <w:pPr>
              <w:pStyle w:val="Default"/>
              <w:rPr>
                <w:rFonts w:ascii="Calibri" w:hAnsi="Calibri"/>
                <w:color w:val="auto"/>
                <w:sz w:val="22"/>
                <w:szCs w:val="22"/>
              </w:rPr>
            </w:pPr>
            <w:r w:rsidRPr="00487783">
              <w:rPr>
                <w:rFonts w:ascii="Calibri" w:hAnsi="Calibri"/>
                <w:color w:val="auto"/>
                <w:sz w:val="22"/>
                <w:szCs w:val="22"/>
              </w:rPr>
              <w:t xml:space="preserve">How supportive are your parents of your current occupation? </w:t>
            </w:r>
          </w:p>
        </w:tc>
      </w:tr>
    </w:tbl>
    <w:p w:rsidR="002158BC" w:rsidRPr="00487783" w:rsidRDefault="002158BC" w:rsidP="00487783"/>
    <w:p w:rsidR="002158BC" w:rsidRPr="00487783" w:rsidRDefault="002158BC" w:rsidP="00487783">
      <w:r w:rsidRPr="00487783">
        <w:t>The concept of parental support for one’s occupation is expected to be important in understanding occupational persistence.  In addition to investigating the correlation between parental support and</w:t>
      </w:r>
      <w:r>
        <w:t xml:space="preserve"> observed</w:t>
      </w:r>
      <w:r w:rsidRPr="00487783">
        <w:t xml:space="preserve"> persistence in an occupation</w:t>
      </w:r>
      <w:r>
        <w:t xml:space="preserve"> over the course of the longitudinal study</w:t>
      </w:r>
      <w:r w:rsidRPr="00487783">
        <w:t>, we will collect and code parents’ occupation</w:t>
      </w:r>
      <w:r>
        <w:t xml:space="preserve"> and whether or not</w:t>
      </w:r>
      <w:r w:rsidRPr="00487783">
        <w:t xml:space="preserve"> the sample member lives with his/her parents.  </w:t>
      </w:r>
      <w:r>
        <w:t>Combining these pieces of information, we hope to be able to describe the relationship, if any, between occupational persistence and parental expectations</w:t>
      </w:r>
      <w:r w:rsidRPr="00487783">
        <w:t xml:space="preserve">. </w:t>
      </w:r>
    </w:p>
    <w:p w:rsidR="002158BC" w:rsidRPr="00487783" w:rsidRDefault="002158BC" w:rsidP="00487783"/>
    <w:tbl>
      <w:tblPr>
        <w:tblW w:w="0" w:type="auto"/>
        <w:jc w:val="center"/>
        <w:tblInd w:w="1638" w:type="dxa"/>
        <w:tblCellMar>
          <w:left w:w="0" w:type="dxa"/>
          <w:right w:w="0" w:type="dxa"/>
        </w:tblCellMar>
        <w:tblLook w:val="00A0"/>
      </w:tblPr>
      <w:tblGrid>
        <w:gridCol w:w="1890"/>
        <w:gridCol w:w="5538"/>
      </w:tblGrid>
      <w:tr w:rsidR="002158BC" w:rsidRPr="0098149A" w:rsidTr="00487783">
        <w:trPr>
          <w:trHeight w:val="112"/>
          <w:jc w:val="center"/>
        </w:trPr>
        <w:tc>
          <w:tcPr>
            <w:tcW w:w="1890" w:type="dxa"/>
            <w:shd w:val="clear" w:color="auto" w:fill="808080"/>
            <w:tcMar>
              <w:top w:w="0" w:type="dxa"/>
              <w:left w:w="108" w:type="dxa"/>
              <w:bottom w:w="0" w:type="dxa"/>
              <w:right w:w="108" w:type="dxa"/>
            </w:tcMar>
          </w:tcPr>
          <w:p w:rsidR="002158BC" w:rsidRPr="00487783" w:rsidRDefault="002158BC" w:rsidP="0016392F">
            <w:pPr>
              <w:pStyle w:val="Default"/>
              <w:rPr>
                <w:rFonts w:ascii="Calibri" w:hAnsi="Calibri"/>
                <w:color w:val="auto"/>
                <w:sz w:val="22"/>
                <w:szCs w:val="22"/>
              </w:rPr>
            </w:pPr>
            <w:r w:rsidRPr="00487783">
              <w:rPr>
                <w:rFonts w:ascii="Calibri" w:hAnsi="Calibri"/>
                <w:b/>
                <w:bCs/>
                <w:color w:val="auto"/>
                <w:sz w:val="22"/>
                <w:szCs w:val="22"/>
              </w:rPr>
              <w:t xml:space="preserve">Question Name </w:t>
            </w:r>
          </w:p>
        </w:tc>
        <w:tc>
          <w:tcPr>
            <w:tcW w:w="5538" w:type="dxa"/>
            <w:shd w:val="clear" w:color="auto" w:fill="808080"/>
            <w:tcMar>
              <w:top w:w="0" w:type="dxa"/>
              <w:left w:w="108" w:type="dxa"/>
              <w:bottom w:w="0" w:type="dxa"/>
              <w:right w:w="108" w:type="dxa"/>
            </w:tcMar>
          </w:tcPr>
          <w:p w:rsidR="002158BC" w:rsidRPr="00487783" w:rsidRDefault="002158BC" w:rsidP="0016392F">
            <w:pPr>
              <w:pStyle w:val="Default"/>
              <w:rPr>
                <w:rFonts w:ascii="Calibri" w:hAnsi="Calibri" w:cs="Times New Roman"/>
                <w:color w:val="auto"/>
                <w:sz w:val="22"/>
                <w:szCs w:val="22"/>
              </w:rPr>
            </w:pPr>
            <w:r w:rsidRPr="00487783">
              <w:rPr>
                <w:rFonts w:ascii="Calibri" w:hAnsi="Calibri" w:cs="Times New Roman"/>
                <w:b/>
                <w:bCs/>
                <w:color w:val="auto"/>
                <w:sz w:val="22"/>
                <w:szCs w:val="22"/>
              </w:rPr>
              <w:t xml:space="preserve">B12CELSTIN </w:t>
            </w:r>
          </w:p>
        </w:tc>
      </w:tr>
      <w:tr w:rsidR="002158BC" w:rsidRPr="0098149A" w:rsidTr="0016392F">
        <w:trPr>
          <w:trHeight w:val="341"/>
          <w:jc w:val="center"/>
        </w:trPr>
        <w:tc>
          <w:tcPr>
            <w:tcW w:w="1890" w:type="dxa"/>
            <w:tcMar>
              <w:top w:w="0" w:type="dxa"/>
              <w:left w:w="108" w:type="dxa"/>
              <w:bottom w:w="0" w:type="dxa"/>
              <w:right w:w="108" w:type="dxa"/>
            </w:tcMar>
          </w:tcPr>
          <w:p w:rsidR="002158BC" w:rsidRPr="00487783" w:rsidRDefault="002158BC" w:rsidP="0016392F">
            <w:pPr>
              <w:pStyle w:val="Default"/>
              <w:rPr>
                <w:rFonts w:ascii="Calibri" w:hAnsi="Calibri"/>
                <w:color w:val="auto"/>
                <w:sz w:val="22"/>
                <w:szCs w:val="22"/>
              </w:rPr>
            </w:pPr>
            <w:r w:rsidRPr="00487783">
              <w:rPr>
                <w:rFonts w:ascii="Calibri" w:hAnsi="Calibri"/>
                <w:bCs/>
                <w:color w:val="auto"/>
                <w:sz w:val="22"/>
                <w:szCs w:val="22"/>
              </w:rPr>
              <w:t xml:space="preserve">Wording </w:t>
            </w:r>
          </w:p>
        </w:tc>
        <w:tc>
          <w:tcPr>
            <w:tcW w:w="5538" w:type="dxa"/>
            <w:tcMar>
              <w:top w:w="0" w:type="dxa"/>
              <w:left w:w="108" w:type="dxa"/>
              <w:bottom w:w="0" w:type="dxa"/>
              <w:right w:w="108" w:type="dxa"/>
            </w:tcMar>
          </w:tcPr>
          <w:p w:rsidR="002158BC" w:rsidRPr="00487783" w:rsidRDefault="002158BC" w:rsidP="0016392F">
            <w:pPr>
              <w:pStyle w:val="Default"/>
              <w:rPr>
                <w:rFonts w:ascii="Calibri" w:hAnsi="Calibri"/>
                <w:color w:val="auto"/>
                <w:sz w:val="22"/>
                <w:szCs w:val="22"/>
              </w:rPr>
            </w:pPr>
            <w:r w:rsidRPr="00487783">
              <w:rPr>
                <w:rFonts w:ascii="Calibri" w:hAnsi="Calibri"/>
                <w:color w:val="auto"/>
                <w:sz w:val="22"/>
                <w:szCs w:val="22"/>
              </w:rPr>
              <w:t xml:space="preserve">If you were not enrolled for your [T_SL_DEGNAME], would you work for pay? How many hours per week? How much would you expect to earn [per week/month/year]? </w:t>
            </w:r>
          </w:p>
        </w:tc>
      </w:tr>
    </w:tbl>
    <w:p w:rsidR="002158BC" w:rsidRPr="00487783" w:rsidRDefault="002158BC" w:rsidP="00487783"/>
    <w:p w:rsidR="002158BC" w:rsidRDefault="002158BC" w:rsidP="00487783">
      <w:r w:rsidRPr="00487783">
        <w:t>This item provide</w:t>
      </w:r>
      <w:r>
        <w:t>s a measure of foregone wages—</w:t>
      </w:r>
      <w:r w:rsidRPr="00487783">
        <w:t>an important elemen</w:t>
      </w:r>
      <w:r>
        <w:t>t in the cost-benefit ratio of Human Capital T</w:t>
      </w:r>
      <w:r w:rsidRPr="00487783">
        <w:t>heory.  To assess the convergent validity of this item, we will compare the respondents’ estimate of foregone wages with the most recent salary</w:t>
      </w:r>
      <w:r>
        <w:t xml:space="preserve"> and work intensity (number of jobs, full-time/part-time, etc.)</w:t>
      </w:r>
      <w:r w:rsidRPr="00487783">
        <w:t xml:space="preserve"> the respondent reported for the period prior to enrollment.</w:t>
      </w:r>
    </w:p>
    <w:p w:rsidR="002158BC" w:rsidRDefault="002158BC" w:rsidP="00445F57"/>
    <w:p w:rsidR="002158BC" w:rsidRPr="00487783" w:rsidRDefault="002158BC" w:rsidP="00487783"/>
    <w:tbl>
      <w:tblPr>
        <w:tblW w:w="0" w:type="auto"/>
        <w:jc w:val="center"/>
        <w:tblInd w:w="1638" w:type="dxa"/>
        <w:tblCellMar>
          <w:left w:w="0" w:type="dxa"/>
          <w:right w:w="0" w:type="dxa"/>
        </w:tblCellMar>
        <w:tblLook w:val="00A0"/>
      </w:tblPr>
      <w:tblGrid>
        <w:gridCol w:w="1890"/>
        <w:gridCol w:w="5490"/>
      </w:tblGrid>
      <w:tr w:rsidR="002158BC" w:rsidRPr="0098149A" w:rsidTr="00487783">
        <w:trPr>
          <w:trHeight w:val="112"/>
          <w:jc w:val="center"/>
        </w:trPr>
        <w:tc>
          <w:tcPr>
            <w:tcW w:w="1890" w:type="dxa"/>
            <w:shd w:val="clear" w:color="auto" w:fill="808080"/>
            <w:tcMar>
              <w:top w:w="0" w:type="dxa"/>
              <w:left w:w="108" w:type="dxa"/>
              <w:bottom w:w="0" w:type="dxa"/>
              <w:right w:w="108" w:type="dxa"/>
            </w:tcMar>
          </w:tcPr>
          <w:p w:rsidR="002158BC" w:rsidRPr="00487783" w:rsidRDefault="002158BC" w:rsidP="0016392F">
            <w:pPr>
              <w:pStyle w:val="Default"/>
              <w:rPr>
                <w:rFonts w:ascii="Calibri" w:hAnsi="Calibri"/>
                <w:color w:val="auto"/>
                <w:sz w:val="22"/>
                <w:szCs w:val="22"/>
              </w:rPr>
            </w:pPr>
            <w:r w:rsidRPr="00487783">
              <w:rPr>
                <w:rFonts w:ascii="Calibri" w:hAnsi="Calibri"/>
                <w:b/>
                <w:bCs/>
                <w:color w:val="auto"/>
                <w:sz w:val="22"/>
                <w:szCs w:val="22"/>
              </w:rPr>
              <w:t xml:space="preserve">Question Name </w:t>
            </w:r>
          </w:p>
        </w:tc>
        <w:tc>
          <w:tcPr>
            <w:tcW w:w="5490" w:type="dxa"/>
            <w:shd w:val="clear" w:color="auto" w:fill="808080"/>
            <w:tcMar>
              <w:top w:w="0" w:type="dxa"/>
              <w:left w:w="108" w:type="dxa"/>
              <w:bottom w:w="0" w:type="dxa"/>
              <w:right w:w="108" w:type="dxa"/>
            </w:tcMar>
          </w:tcPr>
          <w:p w:rsidR="002158BC" w:rsidRPr="00487783" w:rsidRDefault="002158BC" w:rsidP="0016392F">
            <w:pPr>
              <w:pStyle w:val="Default"/>
              <w:rPr>
                <w:rFonts w:ascii="Calibri" w:hAnsi="Calibri" w:cs="Times New Roman"/>
                <w:color w:val="auto"/>
                <w:sz w:val="22"/>
                <w:szCs w:val="22"/>
              </w:rPr>
            </w:pPr>
            <w:r w:rsidRPr="00487783">
              <w:rPr>
                <w:rFonts w:ascii="Calibri" w:hAnsi="Calibri" w:cs="Times New Roman"/>
                <w:b/>
                <w:bCs/>
                <w:color w:val="auto"/>
                <w:sz w:val="22"/>
                <w:szCs w:val="22"/>
              </w:rPr>
              <w:t xml:space="preserve">B12FAMTRET </w:t>
            </w:r>
          </w:p>
        </w:tc>
      </w:tr>
      <w:tr w:rsidR="002158BC" w:rsidRPr="0098149A" w:rsidTr="0016392F">
        <w:trPr>
          <w:trHeight w:val="110"/>
          <w:jc w:val="center"/>
        </w:trPr>
        <w:tc>
          <w:tcPr>
            <w:tcW w:w="1890" w:type="dxa"/>
            <w:tcMar>
              <w:top w:w="0" w:type="dxa"/>
              <w:left w:w="108" w:type="dxa"/>
              <w:bottom w:w="0" w:type="dxa"/>
              <w:right w:w="108" w:type="dxa"/>
            </w:tcMar>
          </w:tcPr>
          <w:p w:rsidR="002158BC" w:rsidRPr="00487783" w:rsidRDefault="002158BC" w:rsidP="0016392F">
            <w:pPr>
              <w:pStyle w:val="Default"/>
              <w:rPr>
                <w:rFonts w:ascii="Calibri" w:hAnsi="Calibri"/>
                <w:color w:val="auto"/>
                <w:sz w:val="22"/>
                <w:szCs w:val="22"/>
              </w:rPr>
            </w:pPr>
            <w:r w:rsidRPr="00487783">
              <w:rPr>
                <w:rFonts w:ascii="Calibri" w:hAnsi="Calibri"/>
                <w:color w:val="auto"/>
                <w:sz w:val="22"/>
                <w:szCs w:val="22"/>
              </w:rPr>
              <w:t xml:space="preserve">Wording </w:t>
            </w:r>
          </w:p>
        </w:tc>
        <w:tc>
          <w:tcPr>
            <w:tcW w:w="5490" w:type="dxa"/>
            <w:tcMar>
              <w:top w:w="0" w:type="dxa"/>
              <w:left w:w="108" w:type="dxa"/>
              <w:bottom w:w="0" w:type="dxa"/>
              <w:right w:w="108" w:type="dxa"/>
            </w:tcMar>
          </w:tcPr>
          <w:p w:rsidR="002158BC" w:rsidRPr="00487783" w:rsidRDefault="002158BC" w:rsidP="0016392F">
            <w:pPr>
              <w:pStyle w:val="Default"/>
              <w:rPr>
                <w:rFonts w:ascii="Calibri" w:hAnsi="Calibri"/>
                <w:color w:val="auto"/>
                <w:sz w:val="22"/>
                <w:szCs w:val="22"/>
              </w:rPr>
            </w:pPr>
            <w:r w:rsidRPr="00487783">
              <w:rPr>
                <w:rFonts w:ascii="Calibri" w:hAnsi="Calibri"/>
                <w:color w:val="auto"/>
                <w:sz w:val="22"/>
                <w:szCs w:val="22"/>
              </w:rPr>
              <w:t xml:space="preserve">How much money do you have in all your retirement accounts combined? </w:t>
            </w:r>
          </w:p>
        </w:tc>
      </w:tr>
    </w:tbl>
    <w:p w:rsidR="002158BC" w:rsidRPr="00487783" w:rsidRDefault="002158BC" w:rsidP="00487783"/>
    <w:p w:rsidR="002158BC" w:rsidRPr="00487783" w:rsidRDefault="002158BC" w:rsidP="00487783">
      <w:r w:rsidRPr="00487783">
        <w:t xml:space="preserve">This item is </w:t>
      </w:r>
      <w:r>
        <w:t xml:space="preserve">part of a larger set of questions intended to get at </w:t>
      </w:r>
      <w:r w:rsidRPr="00487783">
        <w:t>understanding asset formation</w:t>
      </w:r>
      <w:r>
        <w:t xml:space="preserve"> of bachelor’s degree holders</w:t>
      </w:r>
      <w:r w:rsidRPr="00487783">
        <w:t>.  Validity of this item will be checked by comparing aggregate statistics to those found in</w:t>
      </w:r>
      <w:r>
        <w:t xml:space="preserve"> such studies as</w:t>
      </w:r>
      <w:r w:rsidRPr="00487783">
        <w:t xml:space="preserve"> BLS</w:t>
      </w:r>
      <w:r>
        <w:t xml:space="preserve">’ </w:t>
      </w:r>
      <w:r w:rsidRPr="00445F57">
        <w:t>National Compensation</w:t>
      </w:r>
      <w:r>
        <w:t>- and Current Population Surveys.  Further, we will</w:t>
      </w:r>
      <w:r w:rsidRPr="00487783">
        <w:t xml:space="preserve"> examin</w:t>
      </w:r>
      <w:r>
        <w:t>e</w:t>
      </w:r>
      <w:r w:rsidRPr="00487783">
        <w:t xml:space="preserve"> the relationshi</w:t>
      </w:r>
      <w:r>
        <w:t>p between this measure and related</w:t>
      </w:r>
      <w:r w:rsidRPr="00487783">
        <w:t xml:space="preserve"> financial measures in the instrument, such as debt burden and the respondent’s</w:t>
      </w:r>
      <w:r>
        <w:t xml:space="preserve"> previous employment </w:t>
      </w:r>
      <w:r w:rsidRPr="00487783">
        <w:t xml:space="preserve">history.   </w:t>
      </w:r>
    </w:p>
    <w:p w:rsidR="002158BC" w:rsidRPr="00487783" w:rsidRDefault="002158BC" w:rsidP="00E81F23"/>
    <w:p w:rsidR="002158BC" w:rsidRPr="009208A2" w:rsidRDefault="002158BC" w:rsidP="00E81F23">
      <w:pPr>
        <w:pStyle w:val="ListParagraph"/>
        <w:numPr>
          <w:ilvl w:val="0"/>
          <w:numId w:val="1"/>
        </w:numPr>
        <w:rPr>
          <w:rStyle w:val="Strong"/>
          <w:bCs/>
          <w:i/>
          <w:color w:val="003366"/>
        </w:rPr>
      </w:pPr>
      <w:r w:rsidRPr="00E81F23">
        <w:rPr>
          <w:rStyle w:val="Strong"/>
          <w:bCs/>
          <w:i/>
          <w:color w:val="003366"/>
        </w:rPr>
        <w:t>On teachers, could we ask a question about whether a current teacher underwent a traditional preparation program or an alternative route to certification?  We didn’t see this question so if it is there, what is the item number?</w:t>
      </w:r>
    </w:p>
    <w:p w:rsidR="002158BC" w:rsidRPr="00487783" w:rsidRDefault="002158BC" w:rsidP="00E81F23"/>
    <w:p w:rsidR="002158BC" w:rsidRPr="00CA73AC" w:rsidRDefault="00BE32E3" w:rsidP="00CA73AC">
      <w:pPr>
        <w:pStyle w:val="BodyText"/>
        <w:ind w:firstLine="0"/>
        <w:rPr>
          <w:rFonts w:ascii="Calibri" w:hAnsi="Calibri"/>
        </w:rPr>
      </w:pPr>
      <w:r w:rsidRPr="00CA73AC">
        <w:rPr>
          <w:rFonts w:ascii="Calibri" w:hAnsi="Calibri"/>
        </w:rPr>
        <w:lastRenderedPageBreak/>
        <w:t>We included a question that has been used in SASS (the SASS</w:t>
      </w:r>
      <w:proofErr w:type="gramStart"/>
      <w:r w:rsidRPr="00CA73AC">
        <w:rPr>
          <w:rFonts w:ascii="Calibri" w:hAnsi="Calibri"/>
        </w:rPr>
        <w:t>:07</w:t>
      </w:r>
      <w:proofErr w:type="gramEnd"/>
      <w:r w:rsidRPr="00CA73AC">
        <w:rPr>
          <w:rFonts w:ascii="Calibri" w:hAnsi="Calibri"/>
        </w:rPr>
        <w:t>/08 teacher survey).  We added language about Teach for America to help respondents recognize alternative certification programs.</w:t>
      </w:r>
      <w:r w:rsidR="00CA73AC">
        <w:rPr>
          <w:rFonts w:ascii="Calibri" w:hAnsi="Calibri"/>
        </w:rPr>
        <w:t xml:space="preserve">  </w:t>
      </w:r>
      <w:r w:rsidR="00B852D7" w:rsidRPr="00B852D7">
        <w:rPr>
          <w:rFonts w:ascii="Calibri" w:hAnsi="Calibri"/>
          <w:i/>
        </w:rPr>
        <w:t>B and B 2008-12 Field Test Items Cog Labs Attachment IV</w:t>
      </w:r>
      <w:r w:rsidR="00B852D7">
        <w:rPr>
          <w:rFonts w:ascii="Calibri" w:hAnsi="Calibri"/>
        </w:rPr>
        <w:t xml:space="preserve"> </w:t>
      </w:r>
      <w:r w:rsidR="00ED763E" w:rsidRPr="00CA73AC">
        <w:rPr>
          <w:rFonts w:ascii="Calibri" w:hAnsi="Calibri"/>
        </w:rPr>
        <w:t xml:space="preserve">has been revised to include this question, and this new item is highlighted in green and can be found on page 44.  </w:t>
      </w:r>
      <w:r w:rsidR="003D07D0">
        <w:rPr>
          <w:rFonts w:ascii="Calibri" w:hAnsi="Calibri"/>
        </w:rPr>
        <w:t>The new questions will be tested as part of the cognitive interviews.</w:t>
      </w:r>
    </w:p>
    <w:tbl>
      <w:tblPr>
        <w:tblW w:w="4819" w:type="pct"/>
        <w:tblBorders>
          <w:top w:val="single" w:sz="6" w:space="0" w:color="000080"/>
          <w:left w:val="single" w:sz="6" w:space="0" w:color="000080"/>
          <w:bottom w:val="single" w:sz="6" w:space="0" w:color="000080"/>
          <w:right w:val="single" w:sz="6" w:space="0" w:color="000080"/>
        </w:tblBorders>
        <w:tblLayout w:type="fixed"/>
        <w:tblCellMar>
          <w:left w:w="0" w:type="dxa"/>
          <w:right w:w="0" w:type="dxa"/>
        </w:tblCellMar>
        <w:tblLook w:val="04A0"/>
      </w:tblPr>
      <w:tblGrid>
        <w:gridCol w:w="9869"/>
      </w:tblGrid>
      <w:tr w:rsidR="00BE32E3" w:rsidRPr="00CA73AC" w:rsidTr="00CA73AC">
        <w:tc>
          <w:tcPr>
            <w:tcW w:w="4075" w:type="pct"/>
            <w:shd w:val="clear" w:color="auto" w:fill="auto"/>
            <w:hideMark/>
          </w:tcPr>
          <w:p w:rsidR="00BE32E3" w:rsidRPr="00CA73AC" w:rsidRDefault="0041306A" w:rsidP="00ED763E">
            <w:pPr>
              <w:pStyle w:val="Heading2"/>
            </w:pPr>
            <w:r w:rsidRPr="00CA73AC">
              <w:rPr>
                <w:rFonts w:ascii="Times New Roman" w:hAnsi="Times New Roman"/>
                <w:sz w:val="24"/>
                <w:szCs w:val="24"/>
              </w:rPr>
              <w:t>B12E</w:t>
            </w:r>
            <w:r w:rsidRPr="00CA73AC">
              <w:t>ALTCRT</w:t>
            </w:r>
          </w:p>
        </w:tc>
      </w:tr>
      <w:tr w:rsidR="00BE32E3" w:rsidRPr="009D671F" w:rsidTr="00CA73AC">
        <w:tc>
          <w:tcPr>
            <w:tcW w:w="4075" w:type="pct"/>
            <w:shd w:val="clear" w:color="auto" w:fill="auto"/>
            <w:hideMark/>
          </w:tcPr>
          <w:p w:rsidR="00BE32E3" w:rsidRPr="00CA73AC" w:rsidRDefault="0041306A" w:rsidP="00ED763E">
            <w:pPr>
              <w:pStyle w:val="PlainText"/>
              <w:rPr>
                <w:rFonts w:ascii="Tahoma" w:hAnsi="Tahoma" w:cs="Tahoma"/>
                <w:sz w:val="20"/>
                <w:szCs w:val="20"/>
              </w:rPr>
            </w:pPr>
            <w:r w:rsidRPr="00CA73AC">
              <w:rPr>
                <w:rFonts w:ascii="Tahoma" w:hAnsi="Tahoma" w:cs="Tahoma"/>
                <w:sz w:val="20"/>
                <w:szCs w:val="20"/>
              </w:rPr>
              <w:t>Did you enter teaching through an alternative certification program?</w:t>
            </w:r>
          </w:p>
          <w:p w:rsidR="00BE32E3" w:rsidRPr="00CA73AC" w:rsidRDefault="0041306A" w:rsidP="00ED763E">
            <w:pPr>
              <w:pStyle w:val="PlainText"/>
              <w:rPr>
                <w:rFonts w:ascii="Tahoma" w:hAnsi="Tahoma" w:cs="Tahoma"/>
                <w:sz w:val="20"/>
                <w:szCs w:val="20"/>
              </w:rPr>
            </w:pPr>
            <w:r w:rsidRPr="00CA73AC">
              <w:rPr>
                <w:rFonts w:ascii="Tahoma" w:hAnsi="Tahoma" w:cs="Tahoma"/>
                <w:sz w:val="20"/>
                <w:szCs w:val="20"/>
              </w:rPr>
              <w:t>(An example of an alternative program is Teach for America.  It was designed to expedite the transition of non-teachers to a teaching career, for example, a state, district, or university alternative certification program.)</w:t>
            </w:r>
          </w:p>
          <w:p w:rsidR="00BE32E3" w:rsidRPr="00CA73AC" w:rsidRDefault="0041306A" w:rsidP="00ED763E">
            <w:pPr>
              <w:pStyle w:val="PlainText"/>
              <w:rPr>
                <w:rFonts w:ascii="Tahoma" w:hAnsi="Tahoma" w:cs="Tahoma"/>
                <w:sz w:val="20"/>
                <w:szCs w:val="20"/>
              </w:rPr>
            </w:pPr>
            <w:r w:rsidRPr="00CA73AC">
              <w:rPr>
                <w:rFonts w:ascii="Tahoma" w:hAnsi="Tahoma" w:cs="Tahoma"/>
                <w:sz w:val="20"/>
                <w:szCs w:val="20"/>
              </w:rPr>
              <w:t>1 Yes</w:t>
            </w:r>
          </w:p>
          <w:p w:rsidR="00BE32E3" w:rsidRPr="00CA73AC" w:rsidRDefault="0041306A" w:rsidP="00ED763E">
            <w:pPr>
              <w:pStyle w:val="PlainText"/>
              <w:rPr>
                <w:rFonts w:ascii="Tahoma" w:hAnsi="Tahoma" w:cs="Tahoma"/>
                <w:sz w:val="20"/>
                <w:szCs w:val="20"/>
              </w:rPr>
            </w:pPr>
            <w:r w:rsidRPr="00CA73AC">
              <w:rPr>
                <w:rFonts w:ascii="Tahoma" w:hAnsi="Tahoma" w:cs="Tahoma"/>
                <w:sz w:val="20"/>
                <w:szCs w:val="20"/>
              </w:rPr>
              <w:t>2 No</w:t>
            </w:r>
          </w:p>
          <w:p w:rsidR="00BE32E3" w:rsidRPr="00CA73AC" w:rsidRDefault="00BE32E3" w:rsidP="00ED763E">
            <w:pPr>
              <w:rPr>
                <w:rFonts w:ascii="Arial" w:hAnsi="Arial"/>
                <w:color w:val="FFFFFF"/>
                <w:sz w:val="15"/>
                <w:szCs w:val="15"/>
              </w:rPr>
            </w:pPr>
          </w:p>
        </w:tc>
      </w:tr>
    </w:tbl>
    <w:p w:rsidR="002158BC" w:rsidRPr="00487783" w:rsidRDefault="002158BC" w:rsidP="00E81F23">
      <w:bookmarkStart w:id="0" w:name="_GoBack"/>
      <w:bookmarkEnd w:id="0"/>
    </w:p>
    <w:p w:rsidR="002158BC" w:rsidRPr="009208A2" w:rsidRDefault="002158BC" w:rsidP="00E81F23">
      <w:pPr>
        <w:pStyle w:val="ListParagraph"/>
        <w:numPr>
          <w:ilvl w:val="0"/>
          <w:numId w:val="1"/>
        </w:numPr>
        <w:rPr>
          <w:rStyle w:val="Strong"/>
          <w:bCs/>
          <w:i/>
          <w:color w:val="003366"/>
        </w:rPr>
      </w:pPr>
      <w:r w:rsidRPr="00E81F23">
        <w:rPr>
          <w:rStyle w:val="Strong"/>
          <w:bCs/>
          <w:i/>
          <w:color w:val="003366"/>
        </w:rPr>
        <w:t>Generally, is there a way to ask the following question: On a scale of X (being not at all important) to Y (being highly important), how relevant do you believe the postsecondary education you just completed is to your current occupation?  We didn’t see this question so if it is there in some form, please indicate the item number</w:t>
      </w:r>
      <w:r w:rsidRPr="009208A2">
        <w:rPr>
          <w:rStyle w:val="Strong"/>
          <w:bCs/>
          <w:i/>
          <w:color w:val="003366"/>
        </w:rPr>
        <w:t>.</w:t>
      </w:r>
    </w:p>
    <w:p w:rsidR="002158BC" w:rsidRPr="00487783" w:rsidRDefault="002158BC" w:rsidP="00E81F23"/>
    <w:p w:rsidR="002158BC" w:rsidRPr="00CA73AC" w:rsidRDefault="00775657" w:rsidP="00CA73AC">
      <w:pPr>
        <w:pStyle w:val="BodyText"/>
        <w:ind w:firstLine="0"/>
        <w:rPr>
          <w:rFonts w:ascii="Calibri" w:hAnsi="Calibri"/>
        </w:rPr>
      </w:pPr>
      <w:r w:rsidRPr="00CA73AC">
        <w:rPr>
          <w:rFonts w:ascii="Calibri" w:hAnsi="Calibri"/>
        </w:rPr>
        <w:t xml:space="preserve">We added the following question to the Post-Baccalaureate Employment section.  </w:t>
      </w:r>
      <w:r w:rsidR="00B852D7" w:rsidRPr="00B852D7">
        <w:rPr>
          <w:rFonts w:ascii="Calibri" w:hAnsi="Calibri"/>
          <w:i/>
        </w:rPr>
        <w:t>B and B 2008-12 Field Test Items Cog Labs Attachment IV</w:t>
      </w:r>
      <w:r w:rsidR="00B852D7">
        <w:rPr>
          <w:rFonts w:ascii="Calibri" w:hAnsi="Calibri"/>
        </w:rPr>
        <w:t xml:space="preserve"> </w:t>
      </w:r>
      <w:r w:rsidRPr="00CA73AC">
        <w:rPr>
          <w:rFonts w:ascii="Calibri" w:hAnsi="Calibri"/>
        </w:rPr>
        <w:t xml:space="preserve">has been revised to include this question, and this new item is highlighted in green and can be found on page </w:t>
      </w:r>
      <w:r w:rsidR="0083179C" w:rsidRPr="00CA73AC">
        <w:rPr>
          <w:rFonts w:ascii="Calibri" w:hAnsi="Calibri"/>
        </w:rPr>
        <w:t>30</w:t>
      </w:r>
      <w:r w:rsidRPr="00CA73AC">
        <w:rPr>
          <w:rFonts w:ascii="Calibri" w:hAnsi="Calibri"/>
        </w:rPr>
        <w:t>.</w:t>
      </w:r>
      <w:r w:rsidR="00BE32E3" w:rsidRPr="00CA73AC">
        <w:rPr>
          <w:rFonts w:ascii="Calibri" w:hAnsi="Calibri"/>
        </w:rPr>
        <w:t xml:space="preserve">  This question will be asked in the job loop about each job</w:t>
      </w:r>
      <w:r w:rsidRPr="00CA73AC">
        <w:rPr>
          <w:rFonts w:ascii="Calibri" w:hAnsi="Calibri"/>
        </w:rPr>
        <w:t>.</w:t>
      </w:r>
      <w:r w:rsidR="003D07D0">
        <w:rPr>
          <w:rFonts w:ascii="Calibri" w:hAnsi="Calibri"/>
        </w:rPr>
        <w:t xml:space="preserve">  The new questions will be tested as part of the cognitive interviews.</w:t>
      </w:r>
    </w:p>
    <w:tbl>
      <w:tblPr>
        <w:tblW w:w="4779" w:type="pct"/>
        <w:tblInd w:w="-15" w:type="dxa"/>
        <w:tblBorders>
          <w:top w:val="single" w:sz="6" w:space="0" w:color="000080"/>
          <w:left w:val="single" w:sz="6" w:space="0" w:color="000080"/>
          <w:bottom w:val="single" w:sz="6" w:space="0" w:color="000080"/>
          <w:right w:val="single" w:sz="6" w:space="0" w:color="000080"/>
        </w:tblBorders>
        <w:tblLayout w:type="fixed"/>
        <w:tblCellMar>
          <w:left w:w="0" w:type="dxa"/>
          <w:right w:w="0" w:type="dxa"/>
        </w:tblCellMar>
        <w:tblLook w:val="04A0"/>
      </w:tblPr>
      <w:tblGrid>
        <w:gridCol w:w="9787"/>
      </w:tblGrid>
      <w:tr w:rsidR="00775657" w:rsidRPr="00877CC3" w:rsidTr="00775657">
        <w:tc>
          <w:tcPr>
            <w:tcW w:w="5000" w:type="pct"/>
            <w:hideMark/>
          </w:tcPr>
          <w:p w:rsidR="00775657" w:rsidRPr="00CA73AC" w:rsidRDefault="00775657" w:rsidP="00775657">
            <w:pPr>
              <w:pStyle w:val="Heading2"/>
            </w:pPr>
            <w:r w:rsidRPr="00CA73AC">
              <w:rPr>
                <w:rFonts w:ascii="Times New Roman" w:hAnsi="Times New Roman"/>
                <w:b/>
                <w:bCs/>
                <w:sz w:val="24"/>
                <w:szCs w:val="24"/>
              </w:rPr>
              <w:t>B12DPBAREL</w:t>
            </w:r>
          </w:p>
        </w:tc>
      </w:tr>
      <w:tr w:rsidR="00775657" w:rsidRPr="00877CC3" w:rsidTr="00775657">
        <w:tc>
          <w:tcPr>
            <w:tcW w:w="5000" w:type="pct"/>
            <w:hideMark/>
          </w:tcPr>
          <w:p w:rsidR="00775657" w:rsidRPr="00CA73AC" w:rsidRDefault="00775657" w:rsidP="00775657">
            <w:pPr>
              <w:rPr>
                <w:rFonts w:ascii="Tahoma" w:hAnsi="Tahoma" w:cs="Tahoma"/>
                <w:color w:val="000000"/>
                <w:sz w:val="20"/>
                <w:szCs w:val="20"/>
              </w:rPr>
            </w:pPr>
            <w:r w:rsidRPr="00CA73AC">
              <w:rPr>
                <w:rFonts w:ascii="Tahoma" w:hAnsi="Tahoma" w:cs="Tahoma"/>
                <w:color w:val="000000"/>
                <w:sz w:val="20"/>
                <w:szCs w:val="20"/>
              </w:rPr>
              <w:t>On a scale of 0 to 10, with 0 being "not at all important" and 10 being "highly important," how important do you think your [BA and all subsequent degrees] are for your job as a [FILL JOB TITLE FROM OCC]?</w:t>
            </w:r>
          </w:p>
        </w:tc>
      </w:tr>
      <w:tr w:rsidR="00775657" w:rsidRPr="00877CC3" w:rsidTr="00775657">
        <w:tc>
          <w:tcPr>
            <w:tcW w:w="5000" w:type="pct"/>
            <w:tcBorders>
              <w:bottom w:val="nil"/>
            </w:tcBorders>
            <w:hideMark/>
          </w:tcPr>
          <w:tbl>
            <w:tblPr>
              <w:tblW w:w="7276" w:type="dxa"/>
              <w:tblLayout w:type="fixed"/>
              <w:tblCellMar>
                <w:left w:w="0" w:type="dxa"/>
                <w:right w:w="0" w:type="dxa"/>
              </w:tblCellMar>
              <w:tblLook w:val="04A0"/>
            </w:tblPr>
            <w:tblGrid>
              <w:gridCol w:w="1231"/>
              <w:gridCol w:w="6045"/>
            </w:tblGrid>
            <w:tr w:rsidR="00775657" w:rsidRPr="00CA73AC" w:rsidTr="00775657">
              <w:tc>
                <w:tcPr>
                  <w:tcW w:w="1231" w:type="dxa"/>
                  <w:shd w:val="clear" w:color="auto" w:fill="5F9EA0"/>
                  <w:tcMar>
                    <w:top w:w="15" w:type="dxa"/>
                    <w:left w:w="15" w:type="dxa"/>
                    <w:bottom w:w="15" w:type="dxa"/>
                    <w:right w:w="15" w:type="dxa"/>
                  </w:tcMar>
                  <w:vAlign w:val="center"/>
                  <w:hideMark/>
                </w:tcPr>
                <w:p w:rsidR="00775657" w:rsidRPr="00CA73AC" w:rsidRDefault="00775657" w:rsidP="00775657">
                  <w:pPr>
                    <w:rPr>
                      <w:rFonts w:ascii="Arial" w:hAnsi="Arial"/>
                      <w:color w:val="FFFFFF"/>
                      <w:sz w:val="15"/>
                      <w:szCs w:val="15"/>
                    </w:rPr>
                  </w:pPr>
                  <w:r w:rsidRPr="00CA73AC">
                    <w:rPr>
                      <w:rFonts w:ascii="Arial" w:hAnsi="Arial"/>
                      <w:color w:val="FFFFFF"/>
                      <w:sz w:val="15"/>
                      <w:szCs w:val="15"/>
                    </w:rPr>
                    <w:t>Spec Name</w:t>
                  </w:r>
                </w:p>
              </w:tc>
              <w:tc>
                <w:tcPr>
                  <w:tcW w:w="6045" w:type="dxa"/>
                  <w:shd w:val="clear" w:color="auto" w:fill="5F9EA0"/>
                  <w:tcMar>
                    <w:top w:w="15" w:type="dxa"/>
                    <w:left w:w="15" w:type="dxa"/>
                    <w:bottom w:w="15" w:type="dxa"/>
                    <w:right w:w="15" w:type="dxa"/>
                  </w:tcMar>
                  <w:vAlign w:val="center"/>
                  <w:hideMark/>
                </w:tcPr>
                <w:p w:rsidR="00775657" w:rsidRPr="00CA73AC" w:rsidRDefault="00775657" w:rsidP="00775657">
                  <w:pPr>
                    <w:rPr>
                      <w:rFonts w:ascii="Arial" w:hAnsi="Arial"/>
                      <w:color w:val="FFFFFF"/>
                      <w:sz w:val="15"/>
                      <w:szCs w:val="15"/>
                    </w:rPr>
                  </w:pPr>
                  <w:r w:rsidRPr="00CA73AC">
                    <w:rPr>
                      <w:rFonts w:ascii="Arial" w:hAnsi="Arial"/>
                      <w:color w:val="FFFFFF"/>
                      <w:sz w:val="15"/>
                      <w:szCs w:val="15"/>
                    </w:rPr>
                    <w:t>Value</w:t>
                  </w:r>
                </w:p>
              </w:tc>
            </w:tr>
            <w:tr w:rsidR="00775657" w:rsidRPr="00CA73AC" w:rsidTr="00775657">
              <w:tc>
                <w:tcPr>
                  <w:tcW w:w="1231" w:type="dxa"/>
                  <w:tcMar>
                    <w:top w:w="15" w:type="dxa"/>
                    <w:left w:w="15" w:type="dxa"/>
                    <w:bottom w:w="15" w:type="dxa"/>
                    <w:right w:w="15" w:type="dxa"/>
                  </w:tcMar>
                  <w:hideMark/>
                </w:tcPr>
                <w:p w:rsidR="00775657" w:rsidRPr="00CA73AC" w:rsidRDefault="00775657" w:rsidP="00775657">
                  <w:pPr>
                    <w:rPr>
                      <w:rFonts w:ascii="Arial" w:hAnsi="Arial"/>
                      <w:b/>
                      <w:bCs/>
                      <w:color w:val="000000"/>
                      <w:sz w:val="15"/>
                      <w:szCs w:val="15"/>
                    </w:rPr>
                  </w:pPr>
                  <w:r w:rsidRPr="00CA73AC">
                    <w:rPr>
                      <w:rFonts w:ascii="Arial" w:hAnsi="Arial"/>
                      <w:b/>
                      <w:bCs/>
                      <w:color w:val="000000"/>
                      <w:sz w:val="15"/>
                      <w:szCs w:val="15"/>
                    </w:rPr>
                    <w:t>Slider for each degree</w:t>
                  </w:r>
                </w:p>
              </w:tc>
              <w:tc>
                <w:tcPr>
                  <w:tcW w:w="6045" w:type="dxa"/>
                  <w:tcMar>
                    <w:top w:w="15" w:type="dxa"/>
                    <w:left w:w="15" w:type="dxa"/>
                    <w:bottom w:w="15" w:type="dxa"/>
                    <w:right w:w="15" w:type="dxa"/>
                  </w:tcMar>
                  <w:hideMark/>
                </w:tcPr>
                <w:p w:rsidR="00775657" w:rsidRPr="00CA73AC" w:rsidRDefault="00775657" w:rsidP="00775657">
                  <w:pPr>
                    <w:rPr>
                      <w:rFonts w:ascii="Arial" w:hAnsi="Arial"/>
                      <w:color w:val="000000"/>
                      <w:sz w:val="15"/>
                      <w:szCs w:val="15"/>
                    </w:rPr>
                  </w:pPr>
                  <w:r w:rsidRPr="00CA73AC">
                    <w:rPr>
                      <w:rFonts w:ascii="Arial" w:hAnsi="Arial"/>
                      <w:color w:val="000000"/>
                      <w:sz w:val="15"/>
                      <w:szCs w:val="15"/>
                    </w:rPr>
                    <w:t xml:space="preserve"> 0-10 </w:t>
                  </w:r>
                </w:p>
              </w:tc>
            </w:tr>
          </w:tbl>
          <w:p w:rsidR="00775657" w:rsidRPr="00CA73AC" w:rsidRDefault="00775657" w:rsidP="00775657">
            <w:pPr>
              <w:rPr>
                <w:rFonts w:ascii="Tahoma" w:hAnsi="Tahoma" w:cs="Tahoma"/>
                <w:color w:val="000000"/>
                <w:sz w:val="20"/>
                <w:szCs w:val="20"/>
              </w:rPr>
            </w:pPr>
          </w:p>
        </w:tc>
      </w:tr>
    </w:tbl>
    <w:p w:rsidR="0008622B" w:rsidRPr="00487783" w:rsidRDefault="0008622B" w:rsidP="0008622B"/>
    <w:p w:rsidR="0008622B" w:rsidRPr="0008622B" w:rsidRDefault="0008622B" w:rsidP="0008622B">
      <w:pPr>
        <w:pStyle w:val="ListParagraph"/>
        <w:numPr>
          <w:ilvl w:val="0"/>
          <w:numId w:val="1"/>
        </w:numPr>
        <w:rPr>
          <w:rStyle w:val="Strong"/>
          <w:bCs/>
          <w:i/>
          <w:color w:val="003366"/>
        </w:rPr>
      </w:pPr>
      <w:r w:rsidRPr="0008622B">
        <w:rPr>
          <w:rStyle w:val="Strong"/>
          <w:bCs/>
          <w:i/>
          <w:color w:val="003366"/>
        </w:rPr>
        <w:t>The use of “alternative certification program” is common but incorrect because its use makes it seem that these teachers are receiving an alternative certificate versus an alternative path to getting the same certificate as all other teachers.  We would make the following change because we’re trying to move away from the use of “alternative certification program”:</w:t>
      </w:r>
    </w:p>
    <w:p w:rsidR="0008622B" w:rsidRDefault="0008622B" w:rsidP="0008622B">
      <w:pPr>
        <w:ind w:left="360"/>
        <w:rPr>
          <w:color w:val="1F497D"/>
        </w:rPr>
      </w:pPr>
    </w:p>
    <w:tbl>
      <w:tblPr>
        <w:tblW w:w="4800" w:type="pct"/>
        <w:tblCellMar>
          <w:left w:w="0" w:type="dxa"/>
          <w:right w:w="0" w:type="dxa"/>
        </w:tblCellMar>
        <w:tblLook w:val="04A0"/>
      </w:tblPr>
      <w:tblGrid>
        <w:gridCol w:w="9834"/>
      </w:tblGrid>
      <w:tr w:rsidR="0008622B" w:rsidTr="0008622B">
        <w:tc>
          <w:tcPr>
            <w:tcW w:w="5000" w:type="pct"/>
            <w:tcBorders>
              <w:top w:val="single" w:sz="8" w:space="0" w:color="000080"/>
              <w:left w:val="single" w:sz="8" w:space="0" w:color="000080"/>
              <w:bottom w:val="nil"/>
              <w:right w:val="single" w:sz="8" w:space="0" w:color="000080"/>
            </w:tcBorders>
            <w:hideMark/>
          </w:tcPr>
          <w:p w:rsidR="0008622B" w:rsidRDefault="0008622B">
            <w:pPr>
              <w:pStyle w:val="Heading2"/>
              <w:rPr>
                <w:rFonts w:cstheme="minorBidi"/>
              </w:rPr>
            </w:pPr>
            <w:r>
              <w:rPr>
                <w:rFonts w:ascii="Times New Roman" w:hAnsi="Times New Roman"/>
                <w:sz w:val="24"/>
                <w:szCs w:val="24"/>
              </w:rPr>
              <w:t>B12E</w:t>
            </w:r>
            <w:r>
              <w:rPr>
                <w:rFonts w:cstheme="minorBidi"/>
              </w:rPr>
              <w:t>ALTCRT</w:t>
            </w:r>
          </w:p>
        </w:tc>
      </w:tr>
      <w:tr w:rsidR="0008622B" w:rsidTr="0008622B">
        <w:tc>
          <w:tcPr>
            <w:tcW w:w="5000" w:type="pct"/>
            <w:tcBorders>
              <w:top w:val="nil"/>
              <w:left w:val="single" w:sz="8" w:space="0" w:color="000080"/>
              <w:bottom w:val="single" w:sz="8" w:space="0" w:color="000080"/>
              <w:right w:val="single" w:sz="8" w:space="0" w:color="000080"/>
            </w:tcBorders>
            <w:hideMark/>
          </w:tcPr>
          <w:p w:rsidR="0008622B" w:rsidRDefault="0008622B">
            <w:pPr>
              <w:pStyle w:val="PlainText"/>
              <w:rPr>
                <w:rFonts w:ascii="Tahoma" w:hAnsi="Tahoma" w:cs="Tahoma"/>
                <w:sz w:val="20"/>
                <w:szCs w:val="20"/>
              </w:rPr>
            </w:pPr>
            <w:r>
              <w:rPr>
                <w:rFonts w:ascii="Tahoma" w:hAnsi="Tahoma" w:cs="Tahoma"/>
                <w:sz w:val="20"/>
                <w:szCs w:val="20"/>
              </w:rPr>
              <w:t xml:space="preserve">Did you enter teaching through an alternative </w:t>
            </w:r>
            <w:r>
              <w:rPr>
                <w:rFonts w:ascii="Tahoma" w:hAnsi="Tahoma" w:cs="Tahoma"/>
                <w:color w:val="FF0000"/>
                <w:sz w:val="20"/>
                <w:szCs w:val="20"/>
              </w:rPr>
              <w:t xml:space="preserve">route to </w:t>
            </w:r>
            <w:r>
              <w:rPr>
                <w:rFonts w:ascii="Tahoma" w:hAnsi="Tahoma" w:cs="Tahoma"/>
                <w:sz w:val="20"/>
                <w:szCs w:val="20"/>
              </w:rPr>
              <w:t>certification program?</w:t>
            </w:r>
          </w:p>
          <w:p w:rsidR="0008622B" w:rsidRDefault="0008622B">
            <w:pPr>
              <w:pStyle w:val="PlainText"/>
              <w:rPr>
                <w:rFonts w:ascii="Tahoma" w:hAnsi="Tahoma" w:cs="Tahoma"/>
                <w:sz w:val="20"/>
                <w:szCs w:val="20"/>
              </w:rPr>
            </w:pPr>
            <w:r>
              <w:rPr>
                <w:rFonts w:ascii="Tahoma" w:hAnsi="Tahoma" w:cs="Tahoma"/>
                <w:sz w:val="20"/>
                <w:szCs w:val="20"/>
              </w:rPr>
              <w:t xml:space="preserve">(An example of an alternative </w:t>
            </w:r>
            <w:r>
              <w:rPr>
                <w:rFonts w:ascii="Tahoma" w:hAnsi="Tahoma" w:cs="Tahoma"/>
                <w:strike/>
                <w:sz w:val="20"/>
                <w:szCs w:val="20"/>
              </w:rPr>
              <w:t xml:space="preserve">program </w:t>
            </w:r>
            <w:r>
              <w:rPr>
                <w:rFonts w:ascii="Tahoma" w:hAnsi="Tahoma" w:cs="Tahoma"/>
                <w:color w:val="FF0000"/>
                <w:sz w:val="20"/>
                <w:szCs w:val="20"/>
              </w:rPr>
              <w:t xml:space="preserve">route </w:t>
            </w:r>
            <w:r>
              <w:rPr>
                <w:rFonts w:ascii="Tahoma" w:hAnsi="Tahoma" w:cs="Tahoma"/>
                <w:sz w:val="20"/>
                <w:szCs w:val="20"/>
              </w:rPr>
              <w:t xml:space="preserve">is Teach for America.  It was designed to expedite the transition of non-teachers to a teaching career, for example, a state, district, or university alternative </w:t>
            </w:r>
            <w:r>
              <w:rPr>
                <w:rFonts w:ascii="Tahoma" w:hAnsi="Tahoma" w:cs="Tahoma"/>
                <w:color w:val="FF0000"/>
                <w:sz w:val="20"/>
                <w:szCs w:val="20"/>
              </w:rPr>
              <w:t xml:space="preserve">route to </w:t>
            </w:r>
            <w:r>
              <w:rPr>
                <w:rFonts w:ascii="Tahoma" w:hAnsi="Tahoma" w:cs="Tahoma"/>
                <w:sz w:val="20"/>
                <w:szCs w:val="20"/>
              </w:rPr>
              <w:t>certification program.)</w:t>
            </w:r>
          </w:p>
          <w:p w:rsidR="0008622B" w:rsidRDefault="0008622B">
            <w:pPr>
              <w:pStyle w:val="PlainText"/>
              <w:rPr>
                <w:rFonts w:ascii="Tahoma" w:hAnsi="Tahoma" w:cs="Tahoma"/>
                <w:sz w:val="20"/>
                <w:szCs w:val="20"/>
              </w:rPr>
            </w:pPr>
            <w:r>
              <w:rPr>
                <w:rFonts w:ascii="Tahoma" w:hAnsi="Tahoma" w:cs="Tahoma"/>
                <w:sz w:val="20"/>
                <w:szCs w:val="20"/>
              </w:rPr>
              <w:t>1 Yes</w:t>
            </w:r>
          </w:p>
          <w:p w:rsidR="0008622B" w:rsidRDefault="0008622B">
            <w:pPr>
              <w:pStyle w:val="PlainText"/>
              <w:rPr>
                <w:rFonts w:ascii="Tahoma" w:hAnsi="Tahoma" w:cs="Tahoma"/>
                <w:sz w:val="20"/>
                <w:szCs w:val="20"/>
              </w:rPr>
            </w:pPr>
            <w:r>
              <w:rPr>
                <w:rFonts w:ascii="Tahoma" w:hAnsi="Tahoma" w:cs="Tahoma"/>
                <w:sz w:val="20"/>
                <w:szCs w:val="20"/>
              </w:rPr>
              <w:t>2 No</w:t>
            </w:r>
          </w:p>
        </w:tc>
      </w:tr>
    </w:tbl>
    <w:p w:rsidR="0008622B" w:rsidRDefault="0008622B" w:rsidP="0008622B"/>
    <w:p w:rsidR="0008622B" w:rsidRPr="00E81F23" w:rsidRDefault="0008622B" w:rsidP="0008622B">
      <w:pPr>
        <w:pStyle w:val="BodyText"/>
        <w:ind w:firstLine="0"/>
      </w:pPr>
      <w:r w:rsidRPr="00CA73AC">
        <w:rPr>
          <w:rFonts w:ascii="Calibri" w:hAnsi="Calibri"/>
        </w:rPr>
        <w:t xml:space="preserve">We </w:t>
      </w:r>
      <w:r>
        <w:rPr>
          <w:rFonts w:ascii="Calibri" w:hAnsi="Calibri"/>
        </w:rPr>
        <w:t xml:space="preserve">have made this revision in the attached </w:t>
      </w:r>
      <w:r w:rsidRPr="00B852D7">
        <w:rPr>
          <w:rFonts w:ascii="Calibri" w:hAnsi="Calibri"/>
          <w:i/>
        </w:rPr>
        <w:t>B and B 2008-12 Field Test Items Cog Labs Attachment IV</w:t>
      </w:r>
      <w:r>
        <w:rPr>
          <w:rFonts w:ascii="Calibri" w:hAnsi="Calibri"/>
        </w:rPr>
        <w:t>.</w:t>
      </w:r>
    </w:p>
    <w:sectPr w:rsidR="0008622B" w:rsidRPr="00E81F23" w:rsidSect="009208A2">
      <w:footerReference w:type="even" r:id="rId7"/>
      <w:footerReference w:type="default" r:id="rId8"/>
      <w:footerReference w:type="first" r:id="rId9"/>
      <w:pgSz w:w="12240" w:h="15840" w:code="1"/>
      <w:pgMar w:top="1008" w:right="1008" w:bottom="576" w:left="1008" w:header="965" w:footer="965" w:gutter="0"/>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AC6" w:rsidRDefault="009C1AC6">
      <w:r>
        <w:separator/>
      </w:r>
    </w:p>
  </w:endnote>
  <w:endnote w:type="continuationSeparator" w:id="0">
    <w:p w:rsidR="009C1AC6" w:rsidRDefault="009C1A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63E" w:rsidRDefault="003C42D7">
    <w:pPr>
      <w:pStyle w:val="Footer"/>
      <w:framePr w:wrap="around" w:vAnchor="text" w:hAnchor="margin" w:xAlign="center" w:y="1"/>
      <w:rPr>
        <w:rStyle w:val="PageNumber"/>
      </w:rPr>
    </w:pPr>
    <w:r>
      <w:rPr>
        <w:rStyle w:val="PageNumber"/>
      </w:rPr>
      <w:fldChar w:fldCharType="begin"/>
    </w:r>
    <w:r w:rsidR="00ED763E">
      <w:rPr>
        <w:rStyle w:val="PageNumber"/>
      </w:rPr>
      <w:instrText xml:space="preserve">PAGE  </w:instrText>
    </w:r>
    <w:r>
      <w:rPr>
        <w:rStyle w:val="PageNumber"/>
      </w:rPr>
      <w:fldChar w:fldCharType="separate"/>
    </w:r>
    <w:r w:rsidR="00ED763E">
      <w:rPr>
        <w:rStyle w:val="PageNumber"/>
        <w:noProof/>
      </w:rPr>
      <w:t>5</w:t>
    </w:r>
    <w:r>
      <w:rPr>
        <w:rStyle w:val="PageNumber"/>
      </w:rPr>
      <w:fldChar w:fldCharType="end"/>
    </w:r>
  </w:p>
  <w:p w:rsidR="00ED763E" w:rsidRDefault="00ED76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63E" w:rsidRDefault="003C42D7">
    <w:pPr>
      <w:pStyle w:val="Footer"/>
      <w:pBdr>
        <w:top w:val="single" w:sz="6" w:space="2" w:color="auto"/>
      </w:pBdr>
      <w:ind w:left="4080" w:right="4080"/>
    </w:pPr>
    <w:r>
      <w:rPr>
        <w:rStyle w:val="PageNumber"/>
      </w:rPr>
      <w:fldChar w:fldCharType="begin"/>
    </w:r>
    <w:r w:rsidR="00ED763E">
      <w:rPr>
        <w:rStyle w:val="PageNumber"/>
      </w:rPr>
      <w:instrText xml:space="preserve"> PAGE </w:instrText>
    </w:r>
    <w:r>
      <w:rPr>
        <w:rStyle w:val="PageNumber"/>
      </w:rPr>
      <w:fldChar w:fldCharType="separate"/>
    </w:r>
    <w:r w:rsidR="0008622B">
      <w:rPr>
        <w:rStyle w:val="PageNumber"/>
        <w:noProof/>
      </w:rPr>
      <w:t>3</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63E" w:rsidRDefault="00ED763E">
    <w:pPr>
      <w:pStyle w:val="Footer"/>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AC6" w:rsidRDefault="009C1AC6">
      <w:r>
        <w:separator/>
      </w:r>
    </w:p>
  </w:footnote>
  <w:footnote w:type="continuationSeparator" w:id="0">
    <w:p w:rsidR="009C1AC6" w:rsidRDefault="009C1AC6">
      <w:r>
        <w:continuationSeparator/>
      </w:r>
    </w:p>
  </w:footnote>
  <w:footnote w:id="1">
    <w:p w:rsidR="00ED763E" w:rsidRDefault="00ED763E" w:rsidP="00487783">
      <w:pPr>
        <w:pStyle w:val="FootnoteText"/>
      </w:pPr>
      <w:r>
        <w:rPr>
          <w:rStyle w:val="FootnoteReference"/>
        </w:rPr>
        <w:footnoteRef/>
      </w:r>
      <w:r>
        <w:t xml:space="preserve"> </w:t>
      </w:r>
      <w:smartTag w:uri="urn:schemas-microsoft-com:office:smarttags" w:element="PersonName">
        <w:r w:rsidRPr="00A052E8">
          <w:rPr>
            <w:sz w:val="18"/>
            <w:szCs w:val="18"/>
          </w:rPr>
          <w:t>Smith, Gregory</w:t>
        </w:r>
      </w:smartTag>
      <w:r w:rsidRPr="00A052E8">
        <w:rPr>
          <w:sz w:val="18"/>
          <w:szCs w:val="18"/>
        </w:rPr>
        <w:t xml:space="preserve"> T. 2005. “On Construct Validity: Issues of Method and Measurement”. Psychological Assessment 17 (4): 396-408.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1E04"/>
    <w:multiLevelType w:val="hybridMultilevel"/>
    <w:tmpl w:val="077C5EE2"/>
    <w:lvl w:ilvl="0" w:tplc="92FA1336">
      <w:start w:val="1"/>
      <w:numFmt w:val="decimal"/>
      <w:lvlText w:val="%1."/>
      <w:lvlJc w:val="left"/>
      <w:pPr>
        <w:ind w:left="360" w:hanging="360"/>
      </w:pPr>
      <w:rPr>
        <w:rFonts w:cs="Times New Roman"/>
        <w:b/>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7783"/>
    <w:rsid w:val="0008622B"/>
    <w:rsid w:val="000D13D4"/>
    <w:rsid w:val="0011554E"/>
    <w:rsid w:val="0015631E"/>
    <w:rsid w:val="0016392F"/>
    <w:rsid w:val="001D5A0E"/>
    <w:rsid w:val="002158BC"/>
    <w:rsid w:val="003C42D7"/>
    <w:rsid w:val="003D07D0"/>
    <w:rsid w:val="0041306A"/>
    <w:rsid w:val="00445F57"/>
    <w:rsid w:val="00487783"/>
    <w:rsid w:val="0049696A"/>
    <w:rsid w:val="005C3C86"/>
    <w:rsid w:val="00775657"/>
    <w:rsid w:val="0083179C"/>
    <w:rsid w:val="009143FD"/>
    <w:rsid w:val="009208A2"/>
    <w:rsid w:val="00941758"/>
    <w:rsid w:val="0098149A"/>
    <w:rsid w:val="009C1AC6"/>
    <w:rsid w:val="00A052E8"/>
    <w:rsid w:val="00B75A09"/>
    <w:rsid w:val="00B852D7"/>
    <w:rsid w:val="00BE32E3"/>
    <w:rsid w:val="00CA73AC"/>
    <w:rsid w:val="00D06242"/>
    <w:rsid w:val="00E40F30"/>
    <w:rsid w:val="00E81F23"/>
    <w:rsid w:val="00ED763E"/>
    <w:rsid w:val="00EF57DC"/>
    <w:rsid w:val="00F15E10"/>
    <w:rsid w:val="00F461F0"/>
    <w:rsid w:val="00F60058"/>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783"/>
    <w:rPr>
      <w:rFonts w:ascii="Calibri" w:hAnsi="Calibri"/>
      <w:sz w:val="22"/>
      <w:szCs w:val="22"/>
    </w:rPr>
  </w:style>
  <w:style w:type="paragraph" w:styleId="Heading1">
    <w:name w:val="heading 1"/>
    <w:basedOn w:val="Normal"/>
    <w:next w:val="BodyText"/>
    <w:link w:val="Heading1Char"/>
    <w:uiPriority w:val="99"/>
    <w:qFormat/>
    <w:rsid w:val="0015631E"/>
    <w:pPr>
      <w:keepNext/>
      <w:keepLines/>
      <w:spacing w:after="180" w:line="240" w:lineRule="atLeast"/>
      <w:jc w:val="center"/>
      <w:outlineLvl w:val="0"/>
    </w:pPr>
    <w:rPr>
      <w:caps/>
      <w:spacing w:val="20"/>
      <w:kern w:val="20"/>
      <w:sz w:val="18"/>
    </w:rPr>
  </w:style>
  <w:style w:type="paragraph" w:styleId="Heading2">
    <w:name w:val="heading 2"/>
    <w:basedOn w:val="Normal"/>
    <w:next w:val="BodyText"/>
    <w:link w:val="Heading2Char"/>
    <w:uiPriority w:val="99"/>
    <w:qFormat/>
    <w:rsid w:val="0015631E"/>
    <w:pPr>
      <w:keepNext/>
      <w:keepLines/>
      <w:spacing w:after="170" w:line="240" w:lineRule="atLeast"/>
      <w:outlineLvl w:val="1"/>
    </w:pPr>
    <w:rPr>
      <w:rFonts w:ascii="Garamond" w:hAnsi="Garamond"/>
      <w:caps/>
      <w:kern w:val="20"/>
    </w:rPr>
  </w:style>
  <w:style w:type="paragraph" w:styleId="Heading3">
    <w:name w:val="heading 3"/>
    <w:basedOn w:val="Normal"/>
    <w:next w:val="BodyText"/>
    <w:link w:val="Heading3Char"/>
    <w:uiPriority w:val="99"/>
    <w:qFormat/>
    <w:rsid w:val="0015631E"/>
    <w:pPr>
      <w:keepNext/>
      <w:keepLines/>
      <w:spacing w:after="240" w:line="240" w:lineRule="atLeast"/>
      <w:outlineLvl w:val="2"/>
    </w:pPr>
    <w:rPr>
      <w:rFonts w:ascii="Garamond" w:hAnsi="Garamond"/>
      <w:i/>
      <w:kern w:val="20"/>
    </w:rPr>
  </w:style>
  <w:style w:type="paragraph" w:styleId="Heading4">
    <w:name w:val="heading 4"/>
    <w:basedOn w:val="Normal"/>
    <w:next w:val="BodyText"/>
    <w:link w:val="Heading4Char"/>
    <w:uiPriority w:val="99"/>
    <w:qFormat/>
    <w:rsid w:val="0015631E"/>
    <w:pPr>
      <w:keepNext/>
      <w:keepLines/>
      <w:spacing w:line="240" w:lineRule="atLeast"/>
      <w:outlineLvl w:val="3"/>
    </w:pPr>
    <w:rPr>
      <w:caps/>
      <w:kern w:val="20"/>
      <w:sz w:val="18"/>
    </w:rPr>
  </w:style>
  <w:style w:type="paragraph" w:styleId="Heading5">
    <w:name w:val="heading 5"/>
    <w:basedOn w:val="Normal"/>
    <w:next w:val="BodyText"/>
    <w:link w:val="Heading5Char"/>
    <w:uiPriority w:val="99"/>
    <w:qFormat/>
    <w:rsid w:val="0015631E"/>
    <w:pPr>
      <w:keepNext/>
      <w:keepLines/>
      <w:spacing w:line="240" w:lineRule="atLeast"/>
      <w:outlineLvl w:val="4"/>
    </w:pPr>
    <w:rPr>
      <w:rFonts w:ascii="Garamond" w:hAnsi="Garamond"/>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D5A0E"/>
    <w:rPr>
      <w:rFonts w:ascii="Cambria" w:hAnsi="Cambria" w:cs="Times New Roman"/>
      <w:b/>
      <w:bCs/>
      <w:kern w:val="32"/>
      <w:sz w:val="32"/>
      <w:szCs w:val="32"/>
    </w:rPr>
  </w:style>
  <w:style w:type="character" w:customStyle="1" w:styleId="Heading2Char">
    <w:name w:val="Heading 2 Char"/>
    <w:link w:val="Heading2"/>
    <w:uiPriority w:val="99"/>
    <w:semiHidden/>
    <w:locked/>
    <w:rsid w:val="001D5A0E"/>
    <w:rPr>
      <w:rFonts w:ascii="Cambria" w:hAnsi="Cambria" w:cs="Times New Roman"/>
      <w:b/>
      <w:bCs/>
      <w:i/>
      <w:iCs/>
      <w:sz w:val="28"/>
      <w:szCs w:val="28"/>
    </w:rPr>
  </w:style>
  <w:style w:type="character" w:customStyle="1" w:styleId="Heading3Char">
    <w:name w:val="Heading 3 Char"/>
    <w:link w:val="Heading3"/>
    <w:uiPriority w:val="99"/>
    <w:semiHidden/>
    <w:locked/>
    <w:rsid w:val="001D5A0E"/>
    <w:rPr>
      <w:rFonts w:ascii="Cambria" w:hAnsi="Cambria" w:cs="Times New Roman"/>
      <w:b/>
      <w:bCs/>
      <w:sz w:val="26"/>
      <w:szCs w:val="26"/>
    </w:rPr>
  </w:style>
  <w:style w:type="character" w:customStyle="1" w:styleId="Heading4Char">
    <w:name w:val="Heading 4 Char"/>
    <w:link w:val="Heading4"/>
    <w:uiPriority w:val="99"/>
    <w:semiHidden/>
    <w:locked/>
    <w:rsid w:val="001D5A0E"/>
    <w:rPr>
      <w:rFonts w:ascii="Calibri" w:hAnsi="Calibri" w:cs="Times New Roman"/>
      <w:b/>
      <w:bCs/>
      <w:sz w:val="28"/>
      <w:szCs w:val="28"/>
    </w:rPr>
  </w:style>
  <w:style w:type="character" w:customStyle="1" w:styleId="Heading5Char">
    <w:name w:val="Heading 5 Char"/>
    <w:link w:val="Heading5"/>
    <w:uiPriority w:val="99"/>
    <w:semiHidden/>
    <w:locked/>
    <w:rsid w:val="001D5A0E"/>
    <w:rPr>
      <w:rFonts w:ascii="Calibri" w:hAnsi="Calibri" w:cs="Times New Roman"/>
      <w:b/>
      <w:bCs/>
      <w:i/>
      <w:iCs/>
      <w:sz w:val="26"/>
      <w:szCs w:val="26"/>
    </w:rPr>
  </w:style>
  <w:style w:type="paragraph" w:styleId="BodyText">
    <w:name w:val="Body Text"/>
    <w:basedOn w:val="Normal"/>
    <w:link w:val="BodyTextChar"/>
    <w:uiPriority w:val="99"/>
    <w:semiHidden/>
    <w:rsid w:val="0015631E"/>
    <w:pPr>
      <w:spacing w:after="240" w:line="240" w:lineRule="atLeast"/>
      <w:ind w:firstLine="360"/>
      <w:jc w:val="both"/>
    </w:pPr>
    <w:rPr>
      <w:rFonts w:ascii="Garamond" w:hAnsi="Garamond"/>
    </w:rPr>
  </w:style>
  <w:style w:type="character" w:customStyle="1" w:styleId="BodyTextChar">
    <w:name w:val="Body Text Char"/>
    <w:link w:val="BodyText"/>
    <w:uiPriority w:val="99"/>
    <w:semiHidden/>
    <w:locked/>
    <w:rsid w:val="001D5A0E"/>
    <w:rPr>
      <w:rFonts w:ascii="Calibri" w:hAnsi="Calibri" w:cs="Times New Roman"/>
    </w:rPr>
  </w:style>
  <w:style w:type="paragraph" w:styleId="Closing">
    <w:name w:val="Closing"/>
    <w:basedOn w:val="Normal"/>
    <w:next w:val="Normal"/>
    <w:link w:val="ClosingChar"/>
    <w:uiPriority w:val="99"/>
    <w:semiHidden/>
    <w:rsid w:val="0015631E"/>
    <w:pPr>
      <w:spacing w:line="220" w:lineRule="atLeast"/>
    </w:pPr>
    <w:rPr>
      <w:rFonts w:ascii="Garamond" w:hAnsi="Garamond"/>
    </w:rPr>
  </w:style>
  <w:style w:type="character" w:customStyle="1" w:styleId="ClosingChar">
    <w:name w:val="Closing Char"/>
    <w:link w:val="Closing"/>
    <w:uiPriority w:val="99"/>
    <w:semiHidden/>
    <w:locked/>
    <w:rsid w:val="001D5A0E"/>
    <w:rPr>
      <w:rFonts w:ascii="Calibri" w:hAnsi="Calibri" w:cs="Times New Roman"/>
    </w:rPr>
  </w:style>
  <w:style w:type="paragraph" w:customStyle="1" w:styleId="CompanyName">
    <w:name w:val="Company Name"/>
    <w:basedOn w:val="BodyText"/>
    <w:uiPriority w:val="99"/>
    <w:rsid w:val="0015631E"/>
    <w:pPr>
      <w:keepLines/>
      <w:framePr w:w="8640" w:h="1440" w:wrap="notBeside" w:vAnchor="page" w:hAnchor="margin" w:xAlign="center" w:y="889"/>
      <w:spacing w:after="40"/>
      <w:ind w:firstLine="0"/>
      <w:jc w:val="center"/>
    </w:pPr>
    <w:rPr>
      <w:caps/>
      <w:spacing w:val="75"/>
    </w:rPr>
  </w:style>
  <w:style w:type="paragraph" w:customStyle="1" w:styleId="DocumentLabel">
    <w:name w:val="Document Label"/>
    <w:next w:val="Normal"/>
    <w:uiPriority w:val="99"/>
    <w:rsid w:val="0015631E"/>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Enclosure">
    <w:name w:val="Enclosure"/>
    <w:basedOn w:val="BodyText"/>
    <w:next w:val="Normal"/>
    <w:uiPriority w:val="99"/>
    <w:rsid w:val="0015631E"/>
    <w:pPr>
      <w:keepLines/>
      <w:spacing w:before="220"/>
      <w:ind w:firstLine="0"/>
    </w:pPr>
  </w:style>
  <w:style w:type="paragraph" w:customStyle="1" w:styleId="HeaderBase">
    <w:name w:val="Header Base"/>
    <w:basedOn w:val="BodyText"/>
    <w:uiPriority w:val="99"/>
    <w:rsid w:val="0015631E"/>
    <w:pPr>
      <w:keepLines/>
      <w:tabs>
        <w:tab w:val="center" w:pos="4320"/>
        <w:tab w:val="right" w:pos="8640"/>
      </w:tabs>
      <w:spacing w:after="0"/>
    </w:pPr>
  </w:style>
  <w:style w:type="paragraph" w:styleId="Footer">
    <w:name w:val="footer"/>
    <w:basedOn w:val="HeaderBase"/>
    <w:link w:val="FooterChar"/>
    <w:uiPriority w:val="99"/>
    <w:semiHidden/>
    <w:rsid w:val="0015631E"/>
    <w:pPr>
      <w:spacing w:before="600"/>
      <w:ind w:right="-240" w:firstLine="0"/>
      <w:jc w:val="center"/>
    </w:pPr>
    <w:rPr>
      <w:kern w:val="18"/>
    </w:rPr>
  </w:style>
  <w:style w:type="character" w:customStyle="1" w:styleId="FooterChar">
    <w:name w:val="Footer Char"/>
    <w:link w:val="Footer"/>
    <w:uiPriority w:val="99"/>
    <w:semiHidden/>
    <w:locked/>
    <w:rsid w:val="001D5A0E"/>
    <w:rPr>
      <w:rFonts w:ascii="Calibri" w:hAnsi="Calibri" w:cs="Times New Roman"/>
    </w:rPr>
  </w:style>
  <w:style w:type="paragraph" w:styleId="Header">
    <w:name w:val="header"/>
    <w:basedOn w:val="HeaderBase"/>
    <w:link w:val="HeaderChar"/>
    <w:uiPriority w:val="99"/>
    <w:semiHidden/>
    <w:rsid w:val="0015631E"/>
    <w:pPr>
      <w:spacing w:after="660"/>
      <w:ind w:firstLine="0"/>
      <w:jc w:val="center"/>
    </w:pPr>
    <w:rPr>
      <w:caps/>
      <w:kern w:val="18"/>
      <w:sz w:val="18"/>
    </w:rPr>
  </w:style>
  <w:style w:type="character" w:customStyle="1" w:styleId="HeaderChar">
    <w:name w:val="Header Char"/>
    <w:link w:val="Header"/>
    <w:uiPriority w:val="99"/>
    <w:semiHidden/>
    <w:locked/>
    <w:rsid w:val="001D5A0E"/>
    <w:rPr>
      <w:rFonts w:ascii="Calibri" w:hAnsi="Calibri" w:cs="Times New Roman"/>
    </w:rPr>
  </w:style>
  <w:style w:type="paragraph" w:customStyle="1" w:styleId="HeadingBase">
    <w:name w:val="Heading Base"/>
    <w:basedOn w:val="BodyText"/>
    <w:next w:val="BodyText"/>
    <w:uiPriority w:val="99"/>
    <w:rsid w:val="0015631E"/>
    <w:pPr>
      <w:keepNext/>
      <w:keepLines/>
      <w:spacing w:after="0"/>
      <w:ind w:firstLine="0"/>
      <w:jc w:val="left"/>
    </w:pPr>
    <w:rPr>
      <w:kern w:val="20"/>
    </w:rPr>
  </w:style>
  <w:style w:type="paragraph" w:styleId="MessageHeader">
    <w:name w:val="Message Header"/>
    <w:basedOn w:val="BodyText"/>
    <w:link w:val="MessageHeaderChar"/>
    <w:uiPriority w:val="99"/>
    <w:semiHidden/>
    <w:rsid w:val="0015631E"/>
    <w:pPr>
      <w:keepLines/>
      <w:spacing w:after="120"/>
      <w:ind w:left="1080" w:hanging="1080"/>
      <w:jc w:val="left"/>
    </w:pPr>
    <w:rPr>
      <w:caps/>
      <w:sz w:val="18"/>
    </w:rPr>
  </w:style>
  <w:style w:type="character" w:customStyle="1" w:styleId="MessageHeaderChar">
    <w:name w:val="Message Header Char"/>
    <w:link w:val="MessageHeader"/>
    <w:uiPriority w:val="99"/>
    <w:semiHidden/>
    <w:locked/>
    <w:rsid w:val="001D5A0E"/>
    <w:rPr>
      <w:rFonts w:ascii="Cambria" w:hAnsi="Cambria" w:cs="Times New Roman"/>
      <w:sz w:val="24"/>
      <w:szCs w:val="24"/>
      <w:shd w:val="pct20" w:color="auto" w:fill="auto"/>
    </w:rPr>
  </w:style>
  <w:style w:type="paragraph" w:customStyle="1" w:styleId="MessageHeaderFirst">
    <w:name w:val="Message Header First"/>
    <w:basedOn w:val="MessageHeader"/>
    <w:next w:val="MessageHeader"/>
    <w:uiPriority w:val="99"/>
    <w:rsid w:val="0015631E"/>
    <w:pPr>
      <w:spacing w:before="360"/>
    </w:pPr>
  </w:style>
  <w:style w:type="character" w:customStyle="1" w:styleId="MessageHeaderLabel">
    <w:name w:val="Message Header Label"/>
    <w:uiPriority w:val="99"/>
    <w:rsid w:val="0015631E"/>
    <w:rPr>
      <w:b/>
      <w:sz w:val="18"/>
    </w:rPr>
  </w:style>
  <w:style w:type="paragraph" w:customStyle="1" w:styleId="MessageHeaderLast">
    <w:name w:val="Message Header Last"/>
    <w:basedOn w:val="MessageHeader"/>
    <w:next w:val="BodyText"/>
    <w:uiPriority w:val="99"/>
    <w:rsid w:val="0015631E"/>
    <w:pPr>
      <w:pBdr>
        <w:bottom w:val="single" w:sz="6" w:space="18" w:color="808080"/>
      </w:pBdr>
      <w:spacing w:after="360"/>
    </w:pPr>
  </w:style>
  <w:style w:type="paragraph" w:styleId="NormalIndent">
    <w:name w:val="Normal Indent"/>
    <w:basedOn w:val="Normal"/>
    <w:uiPriority w:val="99"/>
    <w:semiHidden/>
    <w:rsid w:val="0015631E"/>
    <w:pPr>
      <w:ind w:left="720"/>
    </w:pPr>
  </w:style>
  <w:style w:type="character" w:styleId="PageNumber">
    <w:name w:val="page number"/>
    <w:uiPriority w:val="99"/>
    <w:semiHidden/>
    <w:rsid w:val="0015631E"/>
    <w:rPr>
      <w:rFonts w:cs="Times New Roman"/>
    </w:rPr>
  </w:style>
  <w:style w:type="paragraph" w:customStyle="1" w:styleId="ReturnAddress">
    <w:name w:val="Return Address"/>
    <w:uiPriority w:val="99"/>
    <w:rsid w:val="0015631E"/>
    <w:pPr>
      <w:framePr w:w="8640" w:hSpace="187" w:vSpace="187" w:wrap="notBeside" w:vAnchor="page" w:hAnchor="margin" w:xAlign="center" w:y="14401" w:anchorLock="1"/>
      <w:spacing w:line="240" w:lineRule="atLeast"/>
      <w:ind w:right="-240"/>
      <w:jc w:val="center"/>
    </w:pPr>
    <w:rPr>
      <w:rFonts w:ascii="Garamond" w:hAnsi="Garamond"/>
      <w:caps/>
      <w:spacing w:val="30"/>
      <w:sz w:val="15"/>
    </w:rPr>
  </w:style>
  <w:style w:type="paragraph" w:styleId="Signature">
    <w:name w:val="Signature"/>
    <w:basedOn w:val="BodyText"/>
    <w:next w:val="Normal"/>
    <w:link w:val="SignatureChar"/>
    <w:uiPriority w:val="99"/>
    <w:semiHidden/>
    <w:rsid w:val="0015631E"/>
    <w:pPr>
      <w:keepNext/>
      <w:keepLines/>
      <w:spacing w:before="660" w:after="0"/>
    </w:pPr>
  </w:style>
  <w:style w:type="character" w:customStyle="1" w:styleId="SignatureChar">
    <w:name w:val="Signature Char"/>
    <w:link w:val="Signature"/>
    <w:uiPriority w:val="99"/>
    <w:semiHidden/>
    <w:locked/>
    <w:rsid w:val="001D5A0E"/>
    <w:rPr>
      <w:rFonts w:ascii="Calibri" w:hAnsi="Calibri" w:cs="Times New Roman"/>
    </w:rPr>
  </w:style>
  <w:style w:type="paragraph" w:customStyle="1" w:styleId="SignatureJobTitle">
    <w:name w:val="Signature Job Title"/>
    <w:basedOn w:val="Signature"/>
    <w:next w:val="Normal"/>
    <w:uiPriority w:val="99"/>
    <w:rsid w:val="0015631E"/>
    <w:pPr>
      <w:spacing w:before="0"/>
      <w:ind w:firstLine="0"/>
    </w:pPr>
  </w:style>
  <w:style w:type="paragraph" w:customStyle="1" w:styleId="SignatureName">
    <w:name w:val="Signature Name"/>
    <w:basedOn w:val="Signature"/>
    <w:next w:val="SignatureJobTitle"/>
    <w:uiPriority w:val="99"/>
    <w:rsid w:val="0015631E"/>
    <w:pPr>
      <w:ind w:firstLine="0"/>
    </w:pPr>
  </w:style>
  <w:style w:type="character" w:customStyle="1" w:styleId="Slogan">
    <w:name w:val="Slogan"/>
    <w:uiPriority w:val="99"/>
    <w:rsid w:val="0015631E"/>
    <w:rPr>
      <w:rFonts w:cs="Times New Roman"/>
      <w:i/>
      <w:spacing w:val="70"/>
      <w:sz w:val="21"/>
    </w:rPr>
  </w:style>
  <w:style w:type="paragraph" w:styleId="BalloonText">
    <w:name w:val="Balloon Text"/>
    <w:basedOn w:val="Normal"/>
    <w:link w:val="BalloonTextChar"/>
    <w:uiPriority w:val="99"/>
    <w:semiHidden/>
    <w:rsid w:val="00487783"/>
    <w:rPr>
      <w:rFonts w:ascii="Tahoma" w:hAnsi="Tahoma" w:cs="Tahoma"/>
      <w:sz w:val="16"/>
      <w:szCs w:val="16"/>
    </w:rPr>
  </w:style>
  <w:style w:type="character" w:customStyle="1" w:styleId="BalloonTextChar">
    <w:name w:val="Balloon Text Char"/>
    <w:link w:val="BalloonText"/>
    <w:uiPriority w:val="99"/>
    <w:semiHidden/>
    <w:locked/>
    <w:rsid w:val="00487783"/>
    <w:rPr>
      <w:rFonts w:ascii="Tahoma" w:hAnsi="Tahoma" w:cs="Tahoma"/>
      <w:sz w:val="16"/>
      <w:szCs w:val="16"/>
    </w:rPr>
  </w:style>
  <w:style w:type="paragraph" w:styleId="ListParagraph">
    <w:name w:val="List Paragraph"/>
    <w:basedOn w:val="Normal"/>
    <w:uiPriority w:val="99"/>
    <w:qFormat/>
    <w:rsid w:val="00487783"/>
    <w:pPr>
      <w:ind w:left="720"/>
    </w:pPr>
  </w:style>
  <w:style w:type="paragraph" w:customStyle="1" w:styleId="Default">
    <w:name w:val="Default"/>
    <w:basedOn w:val="Normal"/>
    <w:uiPriority w:val="99"/>
    <w:rsid w:val="00487783"/>
    <w:pPr>
      <w:autoSpaceDE w:val="0"/>
      <w:autoSpaceDN w:val="0"/>
    </w:pPr>
    <w:rPr>
      <w:rFonts w:ascii="Tahoma" w:hAnsi="Tahoma" w:cs="Tahoma"/>
      <w:color w:val="000000"/>
      <w:sz w:val="24"/>
      <w:szCs w:val="24"/>
    </w:rPr>
  </w:style>
  <w:style w:type="character" w:styleId="Strong">
    <w:name w:val="Strong"/>
    <w:uiPriority w:val="99"/>
    <w:qFormat/>
    <w:rsid w:val="00487783"/>
    <w:rPr>
      <w:rFonts w:cs="Times New Roman"/>
      <w:b/>
    </w:rPr>
  </w:style>
  <w:style w:type="paragraph" w:styleId="FootnoteText">
    <w:name w:val="footnote text"/>
    <w:basedOn w:val="Normal"/>
    <w:link w:val="FootnoteTextChar"/>
    <w:uiPriority w:val="99"/>
    <w:semiHidden/>
    <w:rsid w:val="00487783"/>
    <w:rPr>
      <w:sz w:val="20"/>
      <w:szCs w:val="20"/>
    </w:rPr>
  </w:style>
  <w:style w:type="character" w:customStyle="1" w:styleId="FootnoteTextChar">
    <w:name w:val="Footnote Text Char"/>
    <w:link w:val="FootnoteText"/>
    <w:uiPriority w:val="99"/>
    <w:semiHidden/>
    <w:locked/>
    <w:rsid w:val="00487783"/>
    <w:rPr>
      <w:rFonts w:ascii="Calibri" w:hAnsi="Calibri" w:cs="Times New Roman"/>
    </w:rPr>
  </w:style>
  <w:style w:type="character" w:styleId="FootnoteReference">
    <w:name w:val="footnote reference"/>
    <w:uiPriority w:val="99"/>
    <w:semiHidden/>
    <w:rsid w:val="00487783"/>
    <w:rPr>
      <w:rFonts w:cs="Times New Roman"/>
      <w:vertAlign w:val="superscript"/>
    </w:rPr>
  </w:style>
  <w:style w:type="character" w:styleId="CommentReference">
    <w:name w:val="annotation reference"/>
    <w:uiPriority w:val="99"/>
    <w:semiHidden/>
    <w:rsid w:val="00487783"/>
    <w:rPr>
      <w:rFonts w:cs="Times New Roman"/>
      <w:sz w:val="16"/>
    </w:rPr>
  </w:style>
  <w:style w:type="paragraph" w:styleId="CommentText">
    <w:name w:val="annotation text"/>
    <w:basedOn w:val="Normal"/>
    <w:link w:val="CommentTextChar"/>
    <w:uiPriority w:val="99"/>
    <w:semiHidden/>
    <w:rsid w:val="00487783"/>
    <w:rPr>
      <w:sz w:val="20"/>
      <w:szCs w:val="20"/>
    </w:rPr>
  </w:style>
  <w:style w:type="character" w:customStyle="1" w:styleId="CommentTextChar">
    <w:name w:val="Comment Text Char"/>
    <w:link w:val="CommentText"/>
    <w:uiPriority w:val="99"/>
    <w:semiHidden/>
    <w:locked/>
    <w:rsid w:val="00487783"/>
    <w:rPr>
      <w:rFonts w:ascii="Calibri" w:hAnsi="Calibri" w:cs="Times New Roman"/>
    </w:rPr>
  </w:style>
  <w:style w:type="paragraph" w:styleId="PlainText">
    <w:name w:val="Plain Text"/>
    <w:basedOn w:val="Normal"/>
    <w:link w:val="PlainTextChar"/>
    <w:uiPriority w:val="99"/>
    <w:unhideWhenUsed/>
    <w:rsid w:val="00BE32E3"/>
    <w:rPr>
      <w:rFonts w:ascii="Consolas" w:eastAsia="Calibri" w:hAnsi="Consolas" w:cs="Arial"/>
      <w:sz w:val="21"/>
      <w:szCs w:val="21"/>
    </w:rPr>
  </w:style>
  <w:style w:type="character" w:customStyle="1" w:styleId="PlainTextChar">
    <w:name w:val="Plain Text Char"/>
    <w:link w:val="PlainText"/>
    <w:uiPriority w:val="99"/>
    <w:rsid w:val="00BE32E3"/>
    <w:rPr>
      <w:rFonts w:ascii="Consolas" w:eastAsia="Calibri" w:hAnsi="Consolas" w:cs="Arial"/>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3282948">
      <w:bodyDiv w:val="1"/>
      <w:marLeft w:val="0"/>
      <w:marRight w:val="0"/>
      <w:marTop w:val="0"/>
      <w:marBottom w:val="0"/>
      <w:divBdr>
        <w:top w:val="none" w:sz="0" w:space="0" w:color="auto"/>
        <w:left w:val="none" w:sz="0" w:space="0" w:color="auto"/>
        <w:bottom w:val="none" w:sz="0" w:space="0" w:color="auto"/>
        <w:right w:val="none" w:sz="0" w:space="0" w:color="auto"/>
      </w:divBdr>
    </w:div>
    <w:div w:id="570503444">
      <w:marLeft w:val="0"/>
      <w:marRight w:val="0"/>
      <w:marTop w:val="0"/>
      <w:marBottom w:val="0"/>
      <w:divBdr>
        <w:top w:val="none" w:sz="0" w:space="0" w:color="auto"/>
        <w:left w:val="none" w:sz="0" w:space="0" w:color="auto"/>
        <w:bottom w:val="none" w:sz="0" w:space="0" w:color="auto"/>
        <w:right w:val="none" w:sz="0" w:space="0" w:color="auto"/>
      </w:divBdr>
    </w:div>
    <w:div w:id="570503445">
      <w:marLeft w:val="0"/>
      <w:marRight w:val="0"/>
      <w:marTop w:val="0"/>
      <w:marBottom w:val="0"/>
      <w:divBdr>
        <w:top w:val="none" w:sz="0" w:space="0" w:color="auto"/>
        <w:left w:val="none" w:sz="0" w:space="0" w:color="auto"/>
        <w:bottom w:val="none" w:sz="0" w:space="0" w:color="auto"/>
        <w:right w:val="none" w:sz="0" w:space="0" w:color="auto"/>
      </w:divBdr>
    </w:div>
    <w:div w:id="130235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a1o\AppData\Roaming\Microsoft\Templates\Memo(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Memo(2).dot</Template>
  <TotalTime>201</TotalTime>
  <Pages>3</Pages>
  <Words>1210</Words>
  <Characters>6365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Socha;Cominole</dc:creator>
  <cp:keywords/>
  <dc:description/>
  <cp:lastModifiedBy>Authorised User</cp:lastModifiedBy>
  <cp:revision>10</cp:revision>
  <dcterms:created xsi:type="dcterms:W3CDTF">2011-03-02T12:21:00Z</dcterms:created>
  <dcterms:modified xsi:type="dcterms:W3CDTF">2011-03-08T18:56:00Z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TC010129231033</vt:lpwstr>
  </property>
</Properties>
</file>