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1351A" w:rsidRPr="00481723" w:rsidRDefault="00E66121" w:rsidP="00123B90">
      <w:pPr>
        <w:widowControl/>
        <w:spacing w:line="480" w:lineRule="auto"/>
        <w:jc w:val="center"/>
        <w:rPr>
          <w:b/>
          <w:bCs/>
          <w:sz w:val="24"/>
          <w:szCs w:val="24"/>
        </w:rPr>
      </w:pPr>
      <w:r w:rsidRPr="00481723">
        <w:rPr>
          <w:sz w:val="24"/>
          <w:szCs w:val="24"/>
          <w:lang w:val="en-CA"/>
        </w:rPr>
        <w:fldChar w:fldCharType="begin"/>
      </w:r>
      <w:r w:rsidR="00B1351A" w:rsidRPr="00481723">
        <w:rPr>
          <w:sz w:val="24"/>
          <w:szCs w:val="24"/>
          <w:lang w:val="en-CA"/>
        </w:rPr>
        <w:instrText xml:space="preserve"> SEQ CHAPTER \h \r 1</w:instrText>
      </w:r>
      <w:r w:rsidRPr="00481723">
        <w:rPr>
          <w:sz w:val="24"/>
          <w:szCs w:val="24"/>
          <w:lang w:val="en-CA"/>
        </w:rPr>
        <w:fldChar w:fldCharType="end"/>
      </w:r>
      <w:r w:rsidR="00B1351A" w:rsidRPr="00481723">
        <w:rPr>
          <w:b/>
          <w:bCs/>
          <w:sz w:val="24"/>
          <w:szCs w:val="24"/>
        </w:rPr>
        <w:t>SUPPORTING STATEMENT</w:t>
      </w:r>
    </w:p>
    <w:p w:rsidR="00B1351A" w:rsidRPr="002C6D07" w:rsidRDefault="00C44C93" w:rsidP="00123B9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b/>
          <w:sz w:val="24"/>
          <w:szCs w:val="24"/>
        </w:rPr>
      </w:pPr>
      <w:r>
        <w:rPr>
          <w:b/>
          <w:bCs/>
          <w:sz w:val="24"/>
          <w:szCs w:val="24"/>
        </w:rPr>
        <w:t>NSPS</w:t>
      </w:r>
      <w:r w:rsidR="008869B3" w:rsidRPr="008869B3">
        <w:rPr>
          <w:b/>
          <w:bCs/>
          <w:sz w:val="24"/>
          <w:szCs w:val="24"/>
        </w:rPr>
        <w:t xml:space="preserve"> </w:t>
      </w:r>
      <w:r>
        <w:rPr>
          <w:b/>
          <w:bCs/>
          <w:sz w:val="24"/>
          <w:szCs w:val="24"/>
        </w:rPr>
        <w:t xml:space="preserve">for </w:t>
      </w:r>
      <w:r w:rsidR="008869B3" w:rsidRPr="008869B3">
        <w:rPr>
          <w:b/>
          <w:bCs/>
          <w:sz w:val="24"/>
          <w:szCs w:val="24"/>
        </w:rPr>
        <w:t xml:space="preserve">Oil and Natural Gas Production and Natural Gas Transmission and </w:t>
      </w:r>
      <w:r w:rsidR="008869B3" w:rsidRPr="002C6D07">
        <w:rPr>
          <w:b/>
          <w:bCs/>
          <w:sz w:val="24"/>
          <w:szCs w:val="24"/>
        </w:rPr>
        <w:t>Distribution</w:t>
      </w:r>
      <w:r w:rsidR="004822CC" w:rsidRPr="002C6D07">
        <w:rPr>
          <w:b/>
          <w:bCs/>
          <w:sz w:val="24"/>
          <w:szCs w:val="24"/>
        </w:rPr>
        <w:t xml:space="preserve"> </w:t>
      </w:r>
      <w:r w:rsidR="002C6D07" w:rsidRPr="002C6D07">
        <w:rPr>
          <w:b/>
          <w:bCs/>
          <w:sz w:val="24"/>
          <w:szCs w:val="24"/>
        </w:rPr>
        <w:t>(</w:t>
      </w:r>
      <w:r>
        <w:rPr>
          <w:b/>
          <w:bCs/>
          <w:iCs/>
          <w:sz w:val="24"/>
          <w:szCs w:val="24"/>
        </w:rPr>
        <w:t>40 CFR part 60, subpart OOOO) (Proposed Rule)</w:t>
      </w:r>
    </w:p>
    <w:p w:rsidR="00B1351A" w:rsidRPr="002C6D07" w:rsidRDefault="00B1351A" w:rsidP="00123B90">
      <w:pPr>
        <w:widowControl/>
        <w:rPr>
          <w:b/>
          <w:sz w:val="24"/>
          <w:szCs w:val="24"/>
        </w:rPr>
      </w:pPr>
    </w:p>
    <w:p w:rsidR="00B1351A" w:rsidRPr="00481723" w:rsidRDefault="00B1351A" w:rsidP="00123B90">
      <w:pPr>
        <w:widowControl/>
        <w:spacing w:line="480" w:lineRule="auto"/>
        <w:rPr>
          <w:sz w:val="24"/>
          <w:szCs w:val="24"/>
        </w:rPr>
      </w:pPr>
      <w:r w:rsidRPr="00481723">
        <w:rPr>
          <w:b/>
          <w:bCs/>
          <w:sz w:val="24"/>
          <w:szCs w:val="24"/>
        </w:rPr>
        <w:t>PART A</w:t>
      </w:r>
    </w:p>
    <w:p w:rsidR="00B1351A" w:rsidRPr="00481723" w:rsidRDefault="00B1351A" w:rsidP="00123B90">
      <w:pPr>
        <w:widowControl/>
        <w:spacing w:line="480" w:lineRule="auto"/>
        <w:rPr>
          <w:sz w:val="24"/>
          <w:szCs w:val="24"/>
        </w:rPr>
      </w:pPr>
      <w:r w:rsidRPr="00481723">
        <w:rPr>
          <w:b/>
          <w:bCs/>
          <w:sz w:val="24"/>
          <w:szCs w:val="24"/>
        </w:rPr>
        <w:t xml:space="preserve">1.0  </w:t>
      </w:r>
      <w:r w:rsidR="00E351AB">
        <w:rPr>
          <w:b/>
          <w:bCs/>
          <w:sz w:val="24"/>
          <w:szCs w:val="24"/>
        </w:rPr>
        <w:tab/>
      </w:r>
      <w:r w:rsidRPr="00481723">
        <w:rPr>
          <w:b/>
          <w:bCs/>
          <w:sz w:val="24"/>
          <w:szCs w:val="24"/>
        </w:rPr>
        <w:t>Identification of the Information Collection</w:t>
      </w:r>
    </w:p>
    <w:p w:rsidR="00B1351A" w:rsidRPr="00481723" w:rsidRDefault="00B1351A" w:rsidP="00123B90">
      <w:pPr>
        <w:widowControl/>
        <w:spacing w:line="480" w:lineRule="auto"/>
        <w:rPr>
          <w:i/>
          <w:iCs/>
          <w:sz w:val="24"/>
          <w:szCs w:val="24"/>
        </w:rPr>
      </w:pPr>
      <w:r w:rsidRPr="00481723">
        <w:rPr>
          <w:i/>
          <w:iCs/>
          <w:sz w:val="24"/>
          <w:szCs w:val="24"/>
        </w:rPr>
        <w:t xml:space="preserve">(a) </w:t>
      </w:r>
      <w:r w:rsidR="00DC4234">
        <w:rPr>
          <w:i/>
          <w:iCs/>
          <w:sz w:val="24"/>
          <w:szCs w:val="24"/>
        </w:rPr>
        <w:tab/>
      </w:r>
      <w:r w:rsidRPr="00481723">
        <w:rPr>
          <w:i/>
          <w:iCs/>
          <w:sz w:val="24"/>
          <w:szCs w:val="24"/>
        </w:rPr>
        <w:t>Title and Number of the Information Collection.</w:t>
      </w:r>
    </w:p>
    <w:p w:rsidR="004822CC" w:rsidRPr="00E35518" w:rsidRDefault="00B1351A" w:rsidP="00123B90">
      <w:pPr>
        <w:widowControl/>
        <w:spacing w:line="360" w:lineRule="auto"/>
        <w:rPr>
          <w:bCs/>
          <w:sz w:val="24"/>
          <w:szCs w:val="24"/>
        </w:rPr>
      </w:pPr>
      <w:r w:rsidRPr="00481723">
        <w:rPr>
          <w:i/>
          <w:iCs/>
          <w:sz w:val="24"/>
          <w:szCs w:val="24"/>
        </w:rPr>
        <w:tab/>
      </w:r>
      <w:r w:rsidR="00C44C93">
        <w:rPr>
          <w:sz w:val="24"/>
          <w:szCs w:val="24"/>
        </w:rPr>
        <w:t xml:space="preserve">NSPS for </w:t>
      </w:r>
      <w:r w:rsidR="00E35518" w:rsidRPr="00E35518">
        <w:rPr>
          <w:sz w:val="24"/>
          <w:szCs w:val="24"/>
        </w:rPr>
        <w:t>Oil and Natural Gas Production and Natural Gas Transmission and Distribution</w:t>
      </w:r>
      <w:r w:rsidR="00E35518">
        <w:rPr>
          <w:bCs/>
          <w:sz w:val="24"/>
          <w:szCs w:val="24"/>
        </w:rPr>
        <w:t xml:space="preserve"> (</w:t>
      </w:r>
      <w:r w:rsidR="00634A23">
        <w:rPr>
          <w:bCs/>
          <w:iCs/>
          <w:sz w:val="24"/>
          <w:szCs w:val="24"/>
        </w:rPr>
        <w:t xml:space="preserve">40 CFR part 60, subpart OOOO). </w:t>
      </w:r>
      <w:r w:rsidRPr="00481723">
        <w:rPr>
          <w:sz w:val="24"/>
          <w:szCs w:val="24"/>
        </w:rPr>
        <w:t xml:space="preserve">This is a </w:t>
      </w:r>
      <w:r w:rsidR="008E20DC" w:rsidRPr="00481723">
        <w:rPr>
          <w:sz w:val="24"/>
          <w:szCs w:val="24"/>
        </w:rPr>
        <w:t xml:space="preserve">new </w:t>
      </w:r>
      <w:r w:rsidRPr="00481723">
        <w:rPr>
          <w:sz w:val="24"/>
          <w:szCs w:val="24"/>
        </w:rPr>
        <w:t>information collection request (ICR)</w:t>
      </w:r>
      <w:r w:rsidR="00C303BB">
        <w:rPr>
          <w:sz w:val="24"/>
          <w:szCs w:val="24"/>
        </w:rPr>
        <w:t>,</w:t>
      </w:r>
      <w:r w:rsidR="008E20DC" w:rsidRPr="00481723">
        <w:rPr>
          <w:sz w:val="24"/>
          <w:szCs w:val="24"/>
        </w:rPr>
        <w:t xml:space="preserve"> </w:t>
      </w:r>
      <w:r w:rsidR="008E12CB" w:rsidRPr="00481723">
        <w:rPr>
          <w:sz w:val="24"/>
          <w:szCs w:val="24"/>
        </w:rPr>
        <w:t xml:space="preserve">and the EPA tracking number </w:t>
      </w:r>
      <w:r w:rsidR="00AA757D">
        <w:rPr>
          <w:sz w:val="24"/>
          <w:szCs w:val="24"/>
        </w:rPr>
        <w:t>i</w:t>
      </w:r>
      <w:r w:rsidR="008E12CB" w:rsidRPr="00481723">
        <w:rPr>
          <w:sz w:val="24"/>
          <w:szCs w:val="24"/>
        </w:rPr>
        <w:t xml:space="preserve">s </w:t>
      </w:r>
      <w:r w:rsidR="00BD7B20">
        <w:rPr>
          <w:sz w:val="24"/>
          <w:szCs w:val="24"/>
        </w:rPr>
        <w:t>2437.01 (OMB Control Number 2060-NEW)</w:t>
      </w:r>
      <w:r w:rsidR="00907CBA" w:rsidRPr="00907CBA">
        <w:rPr>
          <w:sz w:val="24"/>
          <w:szCs w:val="24"/>
        </w:rPr>
        <w:t>.</w:t>
      </w:r>
    </w:p>
    <w:p w:rsidR="00B1351A" w:rsidRDefault="00C4180C" w:rsidP="00123B90">
      <w:pPr>
        <w:widowControl/>
        <w:spacing w:line="360" w:lineRule="auto"/>
        <w:rPr>
          <w:i/>
          <w:iCs/>
          <w:sz w:val="24"/>
          <w:szCs w:val="24"/>
        </w:rPr>
      </w:pPr>
      <w:r w:rsidRPr="00481723">
        <w:rPr>
          <w:i/>
          <w:iCs/>
          <w:sz w:val="24"/>
          <w:szCs w:val="24"/>
        </w:rPr>
        <w:t xml:space="preserve"> </w:t>
      </w:r>
      <w:r w:rsidR="00B1351A" w:rsidRPr="00481723">
        <w:rPr>
          <w:i/>
          <w:iCs/>
          <w:sz w:val="24"/>
          <w:szCs w:val="24"/>
        </w:rPr>
        <w:t xml:space="preserve">(b) </w:t>
      </w:r>
      <w:r w:rsidR="00DC4234">
        <w:rPr>
          <w:i/>
          <w:iCs/>
          <w:sz w:val="24"/>
          <w:szCs w:val="24"/>
        </w:rPr>
        <w:tab/>
      </w:r>
      <w:r w:rsidR="00B1351A" w:rsidRPr="00481723">
        <w:rPr>
          <w:i/>
          <w:iCs/>
          <w:sz w:val="24"/>
          <w:szCs w:val="24"/>
        </w:rPr>
        <w:t>Short Characterization.</w:t>
      </w:r>
    </w:p>
    <w:p w:rsidR="00AB7175" w:rsidRDefault="00AB7175" w:rsidP="00123B90">
      <w:pPr>
        <w:widowControl/>
        <w:spacing w:line="360" w:lineRule="auto"/>
        <w:ind w:firstLine="720"/>
        <w:rPr>
          <w:iCs/>
          <w:sz w:val="24"/>
          <w:szCs w:val="24"/>
        </w:rPr>
      </w:pPr>
      <w:r w:rsidRPr="00AB7175">
        <w:rPr>
          <w:iCs/>
          <w:sz w:val="24"/>
          <w:szCs w:val="24"/>
        </w:rPr>
        <w:t xml:space="preserve">This ICR covers information collection requirements in the proposed </w:t>
      </w:r>
      <w:r w:rsidR="00BF78AD">
        <w:rPr>
          <w:iCs/>
          <w:sz w:val="24"/>
          <w:szCs w:val="24"/>
        </w:rPr>
        <w:t xml:space="preserve">new </w:t>
      </w:r>
      <w:r w:rsidRPr="00AB7175">
        <w:rPr>
          <w:iCs/>
          <w:sz w:val="24"/>
          <w:szCs w:val="24"/>
        </w:rPr>
        <w:t xml:space="preserve">source rule for </w:t>
      </w:r>
      <w:r>
        <w:rPr>
          <w:iCs/>
          <w:sz w:val="24"/>
          <w:szCs w:val="24"/>
        </w:rPr>
        <w:t xml:space="preserve">Oil and </w:t>
      </w:r>
      <w:r w:rsidR="00BF78AD">
        <w:rPr>
          <w:iCs/>
          <w:sz w:val="24"/>
          <w:szCs w:val="24"/>
        </w:rPr>
        <w:t xml:space="preserve">Natural </w:t>
      </w:r>
      <w:r>
        <w:rPr>
          <w:iCs/>
          <w:sz w:val="24"/>
          <w:szCs w:val="24"/>
        </w:rPr>
        <w:t xml:space="preserve">Gas Production </w:t>
      </w:r>
      <w:r w:rsidR="00590082">
        <w:rPr>
          <w:iCs/>
          <w:sz w:val="24"/>
          <w:szCs w:val="24"/>
        </w:rPr>
        <w:t>Facilities</w:t>
      </w:r>
      <w:r w:rsidRPr="00AB7175">
        <w:rPr>
          <w:iCs/>
          <w:sz w:val="24"/>
          <w:szCs w:val="24"/>
        </w:rPr>
        <w:t xml:space="preserve"> (</w:t>
      </w:r>
      <w:r w:rsidR="006D6898" w:rsidRPr="0078785F">
        <w:rPr>
          <w:iCs/>
          <w:sz w:val="24"/>
          <w:szCs w:val="24"/>
        </w:rPr>
        <w:t>40 CFR part 60</w:t>
      </w:r>
      <w:r w:rsidRPr="0078785F">
        <w:rPr>
          <w:iCs/>
          <w:sz w:val="24"/>
          <w:szCs w:val="24"/>
        </w:rPr>
        <w:t>, subpart OOOO).</w:t>
      </w:r>
      <w:r w:rsidR="00634A23">
        <w:rPr>
          <w:iCs/>
          <w:sz w:val="24"/>
          <w:szCs w:val="24"/>
        </w:rPr>
        <w:t xml:space="preserve"> </w:t>
      </w:r>
      <w:r w:rsidRPr="00AB7175">
        <w:rPr>
          <w:iCs/>
          <w:sz w:val="24"/>
          <w:szCs w:val="24"/>
        </w:rPr>
        <w:t>The information collected will be used by EPA and delegated state and local agencies to determine the compliance status of sources subject to the rule.</w:t>
      </w:r>
    </w:p>
    <w:p w:rsidR="003371D7" w:rsidRDefault="00BA16CA" w:rsidP="00123B90">
      <w:pPr>
        <w:widowControl/>
        <w:spacing w:line="360" w:lineRule="auto"/>
        <w:ind w:firstLine="720"/>
        <w:rPr>
          <w:iCs/>
          <w:sz w:val="24"/>
          <w:szCs w:val="24"/>
        </w:rPr>
      </w:pPr>
      <w:r w:rsidRPr="00BA16CA">
        <w:rPr>
          <w:iCs/>
          <w:sz w:val="24"/>
          <w:szCs w:val="24"/>
        </w:rPr>
        <w:t xml:space="preserve">On June 24, 1985 (50 FR 26122), EPA promulgated an NSPS for the Crude Oil and Natural Gas Production category which addressed VOC emissions from leaking equipment at onshore natural gas processing plants (40 CFR part 60, subpart KKK). </w:t>
      </w:r>
      <w:r w:rsidR="003371D7" w:rsidRPr="003371D7">
        <w:rPr>
          <w:iCs/>
          <w:sz w:val="24"/>
          <w:szCs w:val="24"/>
        </w:rPr>
        <w:t xml:space="preserve">These standards apply to the following affected facilities </w:t>
      </w:r>
      <w:r w:rsidR="00BF78AD">
        <w:rPr>
          <w:iCs/>
          <w:sz w:val="24"/>
          <w:szCs w:val="24"/>
        </w:rPr>
        <w:t xml:space="preserve">constructed, reconstructed/or modified after January 20, 1984, </w:t>
      </w:r>
      <w:r w:rsidR="003371D7" w:rsidRPr="003371D7">
        <w:rPr>
          <w:iCs/>
          <w:sz w:val="24"/>
          <w:szCs w:val="24"/>
        </w:rPr>
        <w:t xml:space="preserve">located at onshore natural gas processing plants: </w:t>
      </w:r>
      <w:r w:rsidR="00BF78AD">
        <w:rPr>
          <w:iCs/>
          <w:sz w:val="24"/>
          <w:szCs w:val="24"/>
        </w:rPr>
        <w:t>a compressor in</w:t>
      </w:r>
      <w:r w:rsidR="003371D7" w:rsidRPr="003371D7">
        <w:rPr>
          <w:iCs/>
          <w:sz w:val="24"/>
          <w:szCs w:val="24"/>
        </w:rPr>
        <w:t xml:space="preserve"> Volatile Organic Compound (VOC) service or in wet gas service, and the groups of all equipment (except compr</w:t>
      </w:r>
      <w:r w:rsidR="00BF78AD">
        <w:rPr>
          <w:iCs/>
          <w:sz w:val="24"/>
          <w:szCs w:val="24"/>
        </w:rPr>
        <w:t>essors) within a process unit.</w:t>
      </w:r>
      <w:r w:rsidR="00634A23">
        <w:rPr>
          <w:iCs/>
          <w:sz w:val="24"/>
          <w:szCs w:val="24"/>
        </w:rPr>
        <w:t xml:space="preserve"> </w:t>
      </w:r>
      <w:r w:rsidR="003371D7" w:rsidRPr="003371D7">
        <w:rPr>
          <w:iCs/>
          <w:sz w:val="24"/>
          <w:szCs w:val="24"/>
        </w:rPr>
        <w:t>A process unit is defined as the equipment assembled for extraction of natural gas liquids from field gas, fractionation of liquids into natural gas products, or other processing of natural gas products</w:t>
      </w:r>
      <w:r w:rsidR="003371D7">
        <w:rPr>
          <w:iCs/>
          <w:sz w:val="24"/>
          <w:szCs w:val="24"/>
        </w:rPr>
        <w:t xml:space="preserve">. </w:t>
      </w:r>
    </w:p>
    <w:p w:rsidR="00575743" w:rsidRPr="00575743" w:rsidRDefault="00575743" w:rsidP="00123B90">
      <w:pPr>
        <w:widowControl/>
        <w:spacing w:line="360" w:lineRule="auto"/>
        <w:ind w:firstLine="720"/>
        <w:rPr>
          <w:iCs/>
          <w:sz w:val="24"/>
          <w:szCs w:val="24"/>
        </w:rPr>
      </w:pPr>
      <w:r w:rsidRPr="00575743">
        <w:rPr>
          <w:sz w:val="24"/>
          <w:szCs w:val="24"/>
        </w:rPr>
        <w:t>The New Source Performance Standards (NSPS) for Onshore Natural Gas Processing - SO</w:t>
      </w:r>
      <w:r w:rsidRPr="00575743">
        <w:rPr>
          <w:sz w:val="24"/>
          <w:szCs w:val="24"/>
          <w:vertAlign w:val="subscript"/>
        </w:rPr>
        <w:t>2</w:t>
      </w:r>
      <w:r w:rsidRPr="00575743">
        <w:rPr>
          <w:sz w:val="24"/>
          <w:szCs w:val="24"/>
        </w:rPr>
        <w:t xml:space="preserve"> Emissions- (</w:t>
      </w:r>
      <w:r w:rsidR="00BD7B20">
        <w:rPr>
          <w:sz w:val="24"/>
          <w:szCs w:val="24"/>
        </w:rPr>
        <w:t>4</w:t>
      </w:r>
      <w:r w:rsidRPr="00575743">
        <w:rPr>
          <w:sz w:val="24"/>
          <w:szCs w:val="24"/>
        </w:rPr>
        <w:t>0 CFR part 60, subpart LLL) were proposed on January 20, 1984, and p</w:t>
      </w:r>
      <w:r w:rsidR="00634A23">
        <w:rPr>
          <w:sz w:val="24"/>
          <w:szCs w:val="24"/>
        </w:rPr>
        <w:t xml:space="preserve">romulgated on October 1, 1985. </w:t>
      </w:r>
      <w:r w:rsidRPr="00575743">
        <w:rPr>
          <w:sz w:val="24"/>
          <w:szCs w:val="24"/>
        </w:rPr>
        <w:t>These standards apply to the following affected facilities located at onshore natural gas processing plants: each sweetening unit, and each sweetening unit followe</w:t>
      </w:r>
      <w:r w:rsidR="00634A23">
        <w:rPr>
          <w:sz w:val="24"/>
          <w:szCs w:val="24"/>
        </w:rPr>
        <w:t xml:space="preserve">d by a sulfur recovery unit. </w:t>
      </w:r>
      <w:r w:rsidRPr="00575743">
        <w:rPr>
          <w:sz w:val="24"/>
          <w:szCs w:val="24"/>
        </w:rPr>
        <w:t xml:space="preserve">Affected facilities commenced construction, modification, or </w:t>
      </w:r>
      <w:r w:rsidRPr="00575743">
        <w:rPr>
          <w:sz w:val="24"/>
          <w:szCs w:val="24"/>
        </w:rPr>
        <w:lastRenderedPageBreak/>
        <w:t>reconstructi</w:t>
      </w:r>
      <w:r w:rsidR="00634A23">
        <w:rPr>
          <w:sz w:val="24"/>
          <w:szCs w:val="24"/>
        </w:rPr>
        <w:t xml:space="preserve">on after the date of proposal. </w:t>
      </w:r>
      <w:r w:rsidRPr="00575743">
        <w:rPr>
          <w:sz w:val="24"/>
          <w:szCs w:val="24"/>
        </w:rPr>
        <w:t>A sweetening unit is defined as a process device that separates the hydrogen sulfide and carbon dioxide (CO</w:t>
      </w:r>
      <w:r w:rsidRPr="00575743">
        <w:rPr>
          <w:b/>
          <w:sz w:val="24"/>
          <w:szCs w:val="24"/>
          <w:vertAlign w:val="subscript"/>
        </w:rPr>
        <w:t>2</w:t>
      </w:r>
      <w:r w:rsidRPr="00575743">
        <w:rPr>
          <w:sz w:val="24"/>
          <w:szCs w:val="24"/>
        </w:rPr>
        <w:t>) contents fro</w:t>
      </w:r>
      <w:r w:rsidR="00634A23">
        <w:rPr>
          <w:sz w:val="24"/>
          <w:szCs w:val="24"/>
        </w:rPr>
        <w:t xml:space="preserve">m the sour natural gas stream. </w:t>
      </w:r>
      <w:r w:rsidRPr="00575743">
        <w:rPr>
          <w:sz w:val="24"/>
          <w:szCs w:val="24"/>
        </w:rPr>
        <w:t>The provisions of subpart LLL do not apply to sweetening facilities that produce acid gas that is completely re-injected into oil or gas bearing geologic strata or that is otherwise n</w:t>
      </w:r>
      <w:r w:rsidR="00634A23">
        <w:rPr>
          <w:sz w:val="24"/>
          <w:szCs w:val="24"/>
        </w:rPr>
        <w:t xml:space="preserve">ot released to the atmosphere. </w:t>
      </w:r>
      <w:r w:rsidRPr="00575743">
        <w:rPr>
          <w:sz w:val="24"/>
          <w:szCs w:val="24"/>
        </w:rPr>
        <w:t>The control and monitoring requirements of subpart LLL do not apply to affected facilities with design capacities of less than two long tons per day (LT/D) of hydrogen sulfide in the acid gas, expressed as sulfur.</w:t>
      </w:r>
    </w:p>
    <w:p w:rsidR="003371D7" w:rsidRDefault="003371D7" w:rsidP="00123B90">
      <w:pPr>
        <w:widowControl/>
        <w:spacing w:line="360" w:lineRule="auto"/>
        <w:ind w:firstLine="720"/>
        <w:rPr>
          <w:iCs/>
          <w:sz w:val="24"/>
          <w:szCs w:val="24"/>
        </w:rPr>
      </w:pPr>
      <w:r w:rsidRPr="003371D7">
        <w:rPr>
          <w:iCs/>
          <w:sz w:val="24"/>
          <w:szCs w:val="24"/>
        </w:rPr>
        <w:t xml:space="preserve">As part of the mandatory review of NSPS as required under the Clean Air Act,  the requirements of subpart </w:t>
      </w:r>
      <w:r>
        <w:rPr>
          <w:iCs/>
          <w:sz w:val="24"/>
          <w:szCs w:val="24"/>
        </w:rPr>
        <w:t xml:space="preserve">KKK </w:t>
      </w:r>
      <w:r w:rsidR="00575743">
        <w:rPr>
          <w:iCs/>
          <w:sz w:val="24"/>
          <w:szCs w:val="24"/>
        </w:rPr>
        <w:t xml:space="preserve">and subpart LLL </w:t>
      </w:r>
      <w:r w:rsidRPr="003371D7">
        <w:rPr>
          <w:iCs/>
          <w:sz w:val="24"/>
          <w:szCs w:val="24"/>
        </w:rPr>
        <w:t>would be contained in a new subpart, 40 CFR 60, sub</w:t>
      </w:r>
      <w:r w:rsidR="00634A23">
        <w:rPr>
          <w:iCs/>
          <w:sz w:val="24"/>
          <w:szCs w:val="24"/>
        </w:rPr>
        <w:t xml:space="preserve">part OOOO. </w:t>
      </w:r>
      <w:r w:rsidR="00575743">
        <w:rPr>
          <w:iCs/>
          <w:sz w:val="24"/>
          <w:szCs w:val="24"/>
        </w:rPr>
        <w:t>T</w:t>
      </w:r>
      <w:r w:rsidRPr="003371D7">
        <w:rPr>
          <w:iCs/>
          <w:sz w:val="24"/>
          <w:szCs w:val="24"/>
        </w:rPr>
        <w:t>he existing provisions of subpart</w:t>
      </w:r>
      <w:r w:rsidR="00575743">
        <w:rPr>
          <w:iCs/>
          <w:sz w:val="24"/>
          <w:szCs w:val="24"/>
        </w:rPr>
        <w:t>s</w:t>
      </w:r>
      <w:r w:rsidRPr="003371D7">
        <w:rPr>
          <w:iCs/>
          <w:sz w:val="24"/>
          <w:szCs w:val="24"/>
        </w:rPr>
        <w:t xml:space="preserve"> </w:t>
      </w:r>
      <w:r>
        <w:rPr>
          <w:iCs/>
          <w:sz w:val="24"/>
          <w:szCs w:val="24"/>
        </w:rPr>
        <w:t>KKK</w:t>
      </w:r>
      <w:r w:rsidR="00575743">
        <w:rPr>
          <w:iCs/>
          <w:sz w:val="24"/>
          <w:szCs w:val="24"/>
        </w:rPr>
        <w:t>/LLL</w:t>
      </w:r>
      <w:r>
        <w:rPr>
          <w:iCs/>
          <w:sz w:val="24"/>
          <w:szCs w:val="24"/>
        </w:rPr>
        <w:t xml:space="preserve"> </w:t>
      </w:r>
      <w:r w:rsidR="00A3785F">
        <w:rPr>
          <w:iCs/>
          <w:sz w:val="24"/>
          <w:szCs w:val="24"/>
        </w:rPr>
        <w:t>will</w:t>
      </w:r>
      <w:r w:rsidRPr="003371D7">
        <w:rPr>
          <w:iCs/>
          <w:sz w:val="24"/>
          <w:szCs w:val="24"/>
        </w:rPr>
        <w:t xml:space="preserve"> be included in the new subpart OOOO along w</w:t>
      </w:r>
      <w:r w:rsidR="00E66678">
        <w:rPr>
          <w:iCs/>
          <w:sz w:val="24"/>
          <w:szCs w:val="24"/>
        </w:rPr>
        <w:t xml:space="preserve">ith the new proposed provisions for </w:t>
      </w:r>
      <w:r w:rsidR="00BF78AD">
        <w:rPr>
          <w:iCs/>
          <w:sz w:val="24"/>
          <w:szCs w:val="24"/>
        </w:rPr>
        <w:t>the following affected facilities: gas wellheads,</w:t>
      </w:r>
      <w:r w:rsidR="00E66678">
        <w:rPr>
          <w:iCs/>
          <w:sz w:val="24"/>
          <w:szCs w:val="24"/>
        </w:rPr>
        <w:t xml:space="preserve"> pneumatic </w:t>
      </w:r>
      <w:r w:rsidR="00BF78AD">
        <w:rPr>
          <w:iCs/>
          <w:sz w:val="24"/>
          <w:szCs w:val="24"/>
        </w:rPr>
        <w:t>controllers</w:t>
      </w:r>
      <w:r w:rsidR="00E66678">
        <w:rPr>
          <w:iCs/>
          <w:sz w:val="24"/>
          <w:szCs w:val="24"/>
        </w:rPr>
        <w:t xml:space="preserve">, centrifugal and reciprocating compressors, and storage vessels. </w:t>
      </w:r>
    </w:p>
    <w:p w:rsidR="00640F52" w:rsidRDefault="00640F52" w:rsidP="00123B90">
      <w:pPr>
        <w:spacing w:line="360" w:lineRule="auto"/>
        <w:ind w:firstLine="720"/>
        <w:rPr>
          <w:rFonts w:cs="Courier New"/>
          <w:sz w:val="24"/>
          <w:szCs w:val="24"/>
        </w:rPr>
      </w:pPr>
      <w:r w:rsidRPr="00640F52">
        <w:rPr>
          <w:rFonts w:cs="Courier New"/>
          <w:iCs/>
          <w:sz w:val="24"/>
          <w:szCs w:val="24"/>
        </w:rPr>
        <w:t>The oil and natural gas sector includes operations involved in the extraction and production of oil and natural gas, as well as the processing, transmission, an</w:t>
      </w:r>
      <w:r w:rsidR="00634A23">
        <w:rPr>
          <w:rFonts w:cs="Courier New"/>
          <w:iCs/>
          <w:sz w:val="24"/>
          <w:szCs w:val="24"/>
        </w:rPr>
        <w:t xml:space="preserve">d distribution of natural gas. </w:t>
      </w:r>
      <w:r w:rsidR="009B5D34" w:rsidRPr="009B5D34">
        <w:rPr>
          <w:rFonts w:cs="Courier New"/>
          <w:iCs/>
          <w:sz w:val="24"/>
          <w:szCs w:val="24"/>
        </w:rPr>
        <w:t xml:space="preserve">The potential respondents are owners or operators of oil and gas affected facilities found </w:t>
      </w:r>
      <w:r w:rsidR="009B5D34">
        <w:rPr>
          <w:rFonts w:cs="Courier New"/>
          <w:iCs/>
          <w:sz w:val="24"/>
          <w:szCs w:val="24"/>
        </w:rPr>
        <w:t>throughout these industry</w:t>
      </w:r>
      <w:r w:rsidR="00634A23">
        <w:rPr>
          <w:rFonts w:cs="Courier New"/>
          <w:iCs/>
          <w:sz w:val="24"/>
          <w:szCs w:val="24"/>
        </w:rPr>
        <w:t xml:space="preserve"> segments. </w:t>
      </w:r>
      <w:r w:rsidR="00E66678" w:rsidRPr="00E66678">
        <w:rPr>
          <w:rFonts w:cs="Courier New"/>
          <w:iCs/>
          <w:sz w:val="24"/>
          <w:szCs w:val="24"/>
        </w:rPr>
        <w:t>All of the oil and natural gas facilities located in the United States are owned and operated by the oil and natural gas industry (the “Affected Public”).  None of the facilities in the United States are owned or operated by state, local, tri</w:t>
      </w:r>
      <w:r w:rsidR="00634A23">
        <w:rPr>
          <w:rFonts w:cs="Courier New"/>
          <w:iCs/>
          <w:sz w:val="24"/>
          <w:szCs w:val="24"/>
        </w:rPr>
        <w:t xml:space="preserve">bal or the Federal government. </w:t>
      </w:r>
      <w:r w:rsidR="00E66678" w:rsidRPr="00E66678">
        <w:rPr>
          <w:rFonts w:cs="Courier New"/>
          <w:iCs/>
          <w:sz w:val="24"/>
          <w:szCs w:val="24"/>
        </w:rPr>
        <w:t>All facilities are privately, owned for-profit business</w:t>
      </w:r>
      <w:r w:rsidR="00BF78AD">
        <w:rPr>
          <w:rFonts w:cs="Courier New"/>
          <w:iCs/>
          <w:sz w:val="24"/>
          <w:szCs w:val="24"/>
        </w:rPr>
        <w:t>es</w:t>
      </w:r>
      <w:r w:rsidR="00E66678" w:rsidRPr="00E66678">
        <w:rPr>
          <w:rFonts w:cs="Courier New"/>
          <w:iCs/>
          <w:sz w:val="24"/>
          <w:szCs w:val="24"/>
        </w:rPr>
        <w:t xml:space="preserve">.  </w:t>
      </w:r>
    </w:p>
    <w:p w:rsidR="006A6AFC" w:rsidRPr="006A6AFC" w:rsidRDefault="006A6AFC" w:rsidP="00123B90">
      <w:pPr>
        <w:spacing w:line="360" w:lineRule="auto"/>
        <w:ind w:firstLine="720"/>
        <w:rPr>
          <w:rFonts w:cs="Courier New"/>
          <w:sz w:val="24"/>
          <w:szCs w:val="24"/>
        </w:rPr>
      </w:pPr>
      <w:r w:rsidRPr="006A6AFC">
        <w:rPr>
          <w:rFonts w:cs="Courier New"/>
          <w:sz w:val="24"/>
          <w:szCs w:val="24"/>
        </w:rPr>
        <w:t xml:space="preserve">In general, all NSPS standards require initial notifications, performance tests, and periodic reports. Owners or operators are also required to maintain records of </w:t>
      </w:r>
      <w:r w:rsidR="00BF78AD">
        <w:rPr>
          <w:rFonts w:cs="Courier New"/>
          <w:sz w:val="24"/>
          <w:szCs w:val="24"/>
        </w:rPr>
        <w:t xml:space="preserve">calculations </w:t>
      </w:r>
      <w:r w:rsidR="00634A23">
        <w:rPr>
          <w:rFonts w:cs="Courier New"/>
          <w:sz w:val="24"/>
          <w:szCs w:val="24"/>
        </w:rPr>
        <w:t xml:space="preserve">and compliance determinations. </w:t>
      </w:r>
      <w:r w:rsidRPr="006A6AFC">
        <w:rPr>
          <w:rFonts w:cs="Courier New"/>
          <w:sz w:val="24"/>
          <w:szCs w:val="24"/>
        </w:rPr>
        <w:t xml:space="preserve">These notifications, reports, and records are essential in determining compliance, and are required of all sources subject to NSPS. </w:t>
      </w:r>
    </w:p>
    <w:p w:rsidR="0062709A" w:rsidRPr="00123B90" w:rsidRDefault="00A3785F" w:rsidP="00123B90">
      <w:pPr>
        <w:spacing w:line="360" w:lineRule="auto"/>
        <w:ind w:firstLine="720"/>
        <w:rPr>
          <w:rFonts w:cs="Courier New"/>
          <w:sz w:val="24"/>
          <w:szCs w:val="24"/>
          <w:highlight w:val="yellow"/>
        </w:rPr>
      </w:pPr>
      <w:r>
        <w:rPr>
          <w:rFonts w:cs="Courier New"/>
          <w:sz w:val="24"/>
          <w:szCs w:val="24"/>
        </w:rPr>
        <w:t>We estimate approximately 1,459 operators will be affected</w:t>
      </w:r>
      <w:r w:rsidR="00184644">
        <w:rPr>
          <w:rFonts w:cs="Courier New"/>
          <w:sz w:val="24"/>
          <w:szCs w:val="24"/>
        </w:rPr>
        <w:t xml:space="preserve"> by subpart OOOO</w:t>
      </w:r>
      <w:r>
        <w:rPr>
          <w:rFonts w:cs="Courier New"/>
          <w:sz w:val="24"/>
          <w:szCs w:val="24"/>
        </w:rPr>
        <w:t>. T</w:t>
      </w:r>
      <w:r w:rsidR="00483C3F" w:rsidRPr="00483C3F">
        <w:rPr>
          <w:rFonts w:cs="Courier New"/>
          <w:sz w:val="24"/>
          <w:szCs w:val="24"/>
        </w:rPr>
        <w:t>he average annual burden for the recordkeeping and reporting requ</w:t>
      </w:r>
      <w:r>
        <w:rPr>
          <w:rFonts w:cs="Courier New"/>
          <w:sz w:val="24"/>
          <w:szCs w:val="24"/>
        </w:rPr>
        <w:t xml:space="preserve">irements in subpart OOOO for these owner and operators </w:t>
      </w:r>
      <w:r w:rsidR="00483C3F" w:rsidRPr="00483C3F">
        <w:rPr>
          <w:rFonts w:cs="Courier New"/>
          <w:sz w:val="24"/>
          <w:szCs w:val="24"/>
        </w:rPr>
        <w:t xml:space="preserve">that are subject to the Oil and Natural Gas Production, </w:t>
      </w:r>
      <w:r w:rsidR="00BF78AD">
        <w:rPr>
          <w:rFonts w:cs="Courier New"/>
          <w:sz w:val="24"/>
          <w:szCs w:val="24"/>
        </w:rPr>
        <w:t xml:space="preserve">and Natural Gas Transmission </w:t>
      </w:r>
      <w:r w:rsidR="00483C3F" w:rsidRPr="00483C3F">
        <w:rPr>
          <w:rFonts w:cs="Courier New"/>
          <w:sz w:val="24"/>
          <w:szCs w:val="24"/>
        </w:rPr>
        <w:t xml:space="preserve">and Distribution NSPS is </w:t>
      </w:r>
      <w:r w:rsidR="005B3FDB">
        <w:rPr>
          <w:rFonts w:cs="Courier New"/>
          <w:sz w:val="24"/>
          <w:szCs w:val="24"/>
        </w:rPr>
        <w:t>561,785</w:t>
      </w:r>
      <w:r w:rsidR="00B07730">
        <w:rPr>
          <w:rFonts w:cs="Courier New"/>
          <w:sz w:val="24"/>
          <w:szCs w:val="24"/>
        </w:rPr>
        <w:t xml:space="preserve"> </w:t>
      </w:r>
      <w:r w:rsidR="00483C3F" w:rsidRPr="00C933F0">
        <w:rPr>
          <w:rFonts w:cs="Courier New"/>
          <w:sz w:val="24"/>
          <w:szCs w:val="24"/>
        </w:rPr>
        <w:t>person-hours, with an annual average cost of $</w:t>
      </w:r>
      <w:r w:rsidR="00184644">
        <w:rPr>
          <w:rFonts w:cs="Courier New"/>
          <w:sz w:val="24"/>
          <w:szCs w:val="24"/>
        </w:rPr>
        <w:t>18,805,398</w:t>
      </w:r>
      <w:r w:rsidR="00BF78AD">
        <w:rPr>
          <w:rFonts w:cs="Courier New"/>
          <w:sz w:val="24"/>
          <w:szCs w:val="24"/>
        </w:rPr>
        <w:t xml:space="preserve">. We </w:t>
      </w:r>
      <w:r w:rsidR="00184644">
        <w:rPr>
          <w:rFonts w:cs="Courier New"/>
          <w:sz w:val="24"/>
          <w:szCs w:val="24"/>
        </w:rPr>
        <w:t xml:space="preserve">expect </w:t>
      </w:r>
      <w:r w:rsidR="006135FD">
        <w:rPr>
          <w:rFonts w:cs="Courier New"/>
          <w:sz w:val="24"/>
          <w:szCs w:val="24"/>
        </w:rPr>
        <w:t>three sweetening</w:t>
      </w:r>
      <w:r w:rsidR="00A6368D">
        <w:rPr>
          <w:rFonts w:cs="Courier New"/>
          <w:sz w:val="24"/>
          <w:szCs w:val="24"/>
        </w:rPr>
        <w:t xml:space="preserve"> facility owners and operators</w:t>
      </w:r>
      <w:r w:rsidR="006135FD">
        <w:rPr>
          <w:rFonts w:cs="Courier New"/>
          <w:sz w:val="24"/>
          <w:szCs w:val="24"/>
        </w:rPr>
        <w:t xml:space="preserve"> will have additional capital costs for sulfur</w:t>
      </w:r>
      <w:r w:rsidR="003B2180">
        <w:rPr>
          <w:rFonts w:cs="Courier New"/>
          <w:sz w:val="24"/>
          <w:szCs w:val="24"/>
        </w:rPr>
        <w:t xml:space="preserve"> dioxide monitors </w:t>
      </w:r>
      <w:r w:rsidR="006135FD">
        <w:rPr>
          <w:rFonts w:cs="Courier New"/>
          <w:sz w:val="24"/>
          <w:szCs w:val="24"/>
        </w:rPr>
        <w:t xml:space="preserve">of $73,000 and </w:t>
      </w:r>
      <w:r w:rsidR="003B2180">
        <w:rPr>
          <w:rFonts w:cs="Courier New"/>
          <w:sz w:val="24"/>
          <w:szCs w:val="24"/>
        </w:rPr>
        <w:t xml:space="preserve">additional </w:t>
      </w:r>
      <w:r w:rsidR="006135FD">
        <w:rPr>
          <w:rFonts w:cs="Courier New"/>
          <w:sz w:val="24"/>
          <w:szCs w:val="24"/>
        </w:rPr>
        <w:t xml:space="preserve">annual </w:t>
      </w:r>
      <w:r w:rsidR="003B2180">
        <w:rPr>
          <w:rFonts w:cs="Courier New"/>
          <w:sz w:val="24"/>
          <w:szCs w:val="24"/>
        </w:rPr>
        <w:t xml:space="preserve">monitoring </w:t>
      </w:r>
      <w:r w:rsidR="006135FD">
        <w:rPr>
          <w:rFonts w:cs="Courier New"/>
          <w:sz w:val="24"/>
          <w:szCs w:val="24"/>
        </w:rPr>
        <w:t xml:space="preserve">costs of </w:t>
      </w:r>
      <w:r w:rsidR="00BD7B20">
        <w:rPr>
          <w:rFonts w:cs="Courier New"/>
          <w:sz w:val="24"/>
          <w:szCs w:val="24"/>
        </w:rPr>
        <w:lastRenderedPageBreak/>
        <w:t>$</w:t>
      </w:r>
      <w:r w:rsidR="006135FD">
        <w:rPr>
          <w:rFonts w:cs="Courier New"/>
          <w:sz w:val="24"/>
          <w:szCs w:val="24"/>
        </w:rPr>
        <w:t>17,100</w:t>
      </w:r>
      <w:r w:rsidR="003A1015">
        <w:rPr>
          <w:rFonts w:cs="Courier New"/>
          <w:sz w:val="24"/>
          <w:szCs w:val="24"/>
        </w:rPr>
        <w:t xml:space="preserve"> per year</w:t>
      </w:r>
      <w:r w:rsidR="006135FD">
        <w:rPr>
          <w:rFonts w:cs="Courier New"/>
          <w:sz w:val="24"/>
          <w:szCs w:val="24"/>
        </w:rPr>
        <w:t xml:space="preserve">. </w:t>
      </w:r>
    </w:p>
    <w:p w:rsidR="00B1351A" w:rsidRPr="00481723" w:rsidRDefault="00B1351A" w:rsidP="00123B90">
      <w:pPr>
        <w:keepNext/>
        <w:keepLines/>
        <w:widowControl/>
        <w:spacing w:line="360" w:lineRule="auto"/>
        <w:rPr>
          <w:sz w:val="24"/>
          <w:szCs w:val="24"/>
        </w:rPr>
      </w:pPr>
      <w:r w:rsidRPr="00481723">
        <w:rPr>
          <w:b/>
          <w:bCs/>
          <w:sz w:val="24"/>
          <w:szCs w:val="24"/>
        </w:rPr>
        <w:t xml:space="preserve">2.  </w:t>
      </w:r>
      <w:r w:rsidR="00E351AB">
        <w:rPr>
          <w:b/>
          <w:bCs/>
          <w:sz w:val="24"/>
          <w:szCs w:val="24"/>
        </w:rPr>
        <w:tab/>
      </w:r>
      <w:r w:rsidRPr="00481723">
        <w:rPr>
          <w:b/>
          <w:bCs/>
          <w:sz w:val="24"/>
          <w:szCs w:val="24"/>
        </w:rPr>
        <w:t>Need For and Use of the Collection</w:t>
      </w:r>
    </w:p>
    <w:p w:rsidR="00B1351A" w:rsidRPr="00481723" w:rsidRDefault="00B1351A" w:rsidP="00123B90">
      <w:pPr>
        <w:keepNext/>
        <w:keepLines/>
        <w:widowControl/>
        <w:tabs>
          <w:tab w:val="left" w:pos="720"/>
        </w:tabs>
        <w:spacing w:line="360" w:lineRule="auto"/>
        <w:ind w:left="720" w:hanging="720"/>
        <w:rPr>
          <w:sz w:val="24"/>
          <w:szCs w:val="24"/>
        </w:rPr>
      </w:pPr>
      <w:r w:rsidRPr="00481723">
        <w:rPr>
          <w:i/>
          <w:iCs/>
          <w:sz w:val="24"/>
          <w:szCs w:val="24"/>
        </w:rPr>
        <w:t>(a)</w:t>
      </w:r>
      <w:r w:rsidRPr="00481723">
        <w:rPr>
          <w:i/>
          <w:iCs/>
          <w:sz w:val="24"/>
          <w:szCs w:val="24"/>
        </w:rPr>
        <w:tab/>
        <w:t>Need/Authority for the Collection</w:t>
      </w:r>
      <w:r w:rsidRPr="00481723">
        <w:rPr>
          <w:sz w:val="24"/>
          <w:szCs w:val="24"/>
        </w:rPr>
        <w:t>.</w:t>
      </w:r>
    </w:p>
    <w:p w:rsidR="008869B3" w:rsidRPr="008869B3" w:rsidRDefault="00B1351A" w:rsidP="00123B90">
      <w:pPr>
        <w:ind w:firstLine="720"/>
        <w:rPr>
          <w:sz w:val="24"/>
          <w:szCs w:val="24"/>
        </w:rPr>
      </w:pPr>
      <w:r w:rsidRPr="00481723">
        <w:rPr>
          <w:sz w:val="24"/>
          <w:szCs w:val="24"/>
        </w:rPr>
        <w:tab/>
      </w:r>
    </w:p>
    <w:p w:rsidR="008869B3" w:rsidRPr="008869B3" w:rsidRDefault="00201893" w:rsidP="00123B90">
      <w:pPr>
        <w:ind w:firstLine="720"/>
        <w:rPr>
          <w:sz w:val="24"/>
          <w:szCs w:val="24"/>
        </w:rPr>
      </w:pPr>
      <w:r>
        <w:rPr>
          <w:sz w:val="24"/>
          <w:szCs w:val="24"/>
        </w:rPr>
        <w:t>The EPA is charged under s</w:t>
      </w:r>
      <w:r w:rsidR="008869B3" w:rsidRPr="008869B3">
        <w:rPr>
          <w:sz w:val="24"/>
          <w:szCs w:val="24"/>
        </w:rPr>
        <w:t xml:space="preserve">ection 111 of the Clean Air Act (CAA), as amended, to establish standards of performance for new stationary sources that reflect: </w:t>
      </w:r>
    </w:p>
    <w:p w:rsidR="008869B3" w:rsidRPr="008869B3" w:rsidRDefault="008869B3" w:rsidP="00123B90">
      <w:pPr>
        <w:rPr>
          <w:sz w:val="24"/>
          <w:szCs w:val="24"/>
        </w:rPr>
      </w:pPr>
    </w:p>
    <w:p w:rsidR="008869B3" w:rsidRPr="008869B3" w:rsidRDefault="008869B3" w:rsidP="00123B90">
      <w:pPr>
        <w:pBdr>
          <w:top w:val="single" w:sz="6" w:space="0" w:color="FFFFFF"/>
          <w:left w:val="single" w:sz="6" w:space="0" w:color="FFFFFF"/>
          <w:bottom w:val="single" w:sz="6" w:space="0" w:color="FFFFFF"/>
          <w:right w:val="single" w:sz="6" w:space="0" w:color="FFFFFF"/>
        </w:pBdr>
        <w:ind w:left="1440" w:right="1440"/>
        <w:rPr>
          <w:sz w:val="24"/>
          <w:szCs w:val="24"/>
        </w:rPr>
      </w:pPr>
      <w:r w:rsidRPr="008869B3">
        <w:rPr>
          <w:b/>
          <w:bCs/>
          <w:sz w:val="24"/>
          <w:szCs w:val="24"/>
        </w:rPr>
        <w:t>. . .</w:t>
      </w:r>
      <w:r w:rsidRPr="008869B3">
        <w:rPr>
          <w:sz w:val="24"/>
          <w:szCs w:val="24"/>
        </w:rPr>
        <w:t xml:space="preserve"> application of the best technological system of continuous emissions reduction which (taking into consideration the cost of achieving such emissions reduction, or any non-air quality health and environmental impact and energy requirements) the Administrator determines has been adequately demonstrated.  Section 111(a)(l).</w:t>
      </w:r>
    </w:p>
    <w:p w:rsidR="008869B3" w:rsidRPr="008869B3" w:rsidRDefault="008869B3" w:rsidP="00123B90">
      <w:pPr>
        <w:pBdr>
          <w:top w:val="single" w:sz="6" w:space="0" w:color="FFFFFF"/>
          <w:left w:val="single" w:sz="6" w:space="0" w:color="FFFFFF"/>
          <w:bottom w:val="single" w:sz="6" w:space="0" w:color="FFFFFF"/>
          <w:right w:val="single" w:sz="6" w:space="0" w:color="FFFFFF"/>
        </w:pBdr>
        <w:rPr>
          <w:sz w:val="24"/>
          <w:szCs w:val="24"/>
        </w:rPr>
      </w:pPr>
    </w:p>
    <w:p w:rsidR="008869B3" w:rsidRPr="008869B3" w:rsidRDefault="008869B3" w:rsidP="00123B90">
      <w:pPr>
        <w:ind w:firstLine="720"/>
        <w:rPr>
          <w:sz w:val="24"/>
          <w:szCs w:val="24"/>
        </w:rPr>
      </w:pPr>
      <w:r w:rsidRPr="008869B3">
        <w:rPr>
          <w:sz w:val="24"/>
          <w:szCs w:val="24"/>
        </w:rPr>
        <w:t>The Agency refers to this charge as selecting the best demonstr</w:t>
      </w:r>
      <w:r w:rsidR="00201893">
        <w:rPr>
          <w:sz w:val="24"/>
          <w:szCs w:val="24"/>
        </w:rPr>
        <w:t>ated technology (BDT).  Section </w:t>
      </w:r>
      <w:r w:rsidRPr="008869B3">
        <w:rPr>
          <w:sz w:val="24"/>
          <w:szCs w:val="24"/>
        </w:rPr>
        <w:t xml:space="preserve">111 also requires that the Administrator review and, if appropriate, revise such standards every </w:t>
      </w:r>
      <w:r w:rsidR="00BC08FE">
        <w:rPr>
          <w:sz w:val="24"/>
          <w:szCs w:val="24"/>
        </w:rPr>
        <w:t>8</w:t>
      </w:r>
      <w:r w:rsidR="00201893">
        <w:rPr>
          <w:sz w:val="24"/>
          <w:szCs w:val="24"/>
        </w:rPr>
        <w:t> </w:t>
      </w:r>
      <w:r w:rsidRPr="008869B3">
        <w:rPr>
          <w:sz w:val="24"/>
          <w:szCs w:val="24"/>
        </w:rPr>
        <w:t xml:space="preserve">years. </w:t>
      </w:r>
    </w:p>
    <w:p w:rsidR="008869B3" w:rsidRPr="008869B3" w:rsidRDefault="008869B3" w:rsidP="00123B90">
      <w:pPr>
        <w:rPr>
          <w:sz w:val="24"/>
          <w:szCs w:val="24"/>
        </w:rPr>
      </w:pPr>
    </w:p>
    <w:p w:rsidR="008869B3" w:rsidRPr="008869B3" w:rsidRDefault="008869B3" w:rsidP="00123B90">
      <w:pPr>
        <w:ind w:firstLine="720"/>
        <w:rPr>
          <w:sz w:val="24"/>
          <w:szCs w:val="24"/>
        </w:rPr>
      </w:pPr>
      <w:r w:rsidRPr="008869B3">
        <w:rPr>
          <w:sz w:val="24"/>
          <w:szCs w:val="24"/>
        </w:rPr>
        <w:t>In addition, section 114(a) states that the Administrator may require any owner or operator subject to any requirement of this Act to:</w:t>
      </w:r>
    </w:p>
    <w:p w:rsidR="008869B3" w:rsidRPr="008869B3" w:rsidRDefault="008869B3" w:rsidP="00123B90">
      <w:pPr>
        <w:rPr>
          <w:sz w:val="24"/>
          <w:szCs w:val="24"/>
        </w:rPr>
      </w:pPr>
    </w:p>
    <w:p w:rsidR="00201893" w:rsidRDefault="00B07730" w:rsidP="00123B90">
      <w:pPr>
        <w:numPr>
          <w:ilvl w:val="0"/>
          <w:numId w:val="9"/>
        </w:numPr>
        <w:ind w:right="1440"/>
        <w:rPr>
          <w:sz w:val="24"/>
          <w:szCs w:val="24"/>
        </w:rPr>
      </w:pPr>
      <w:r>
        <w:rPr>
          <w:sz w:val="24"/>
          <w:szCs w:val="24"/>
        </w:rPr>
        <w:t>e</w:t>
      </w:r>
      <w:r w:rsidR="008869B3" w:rsidRPr="008869B3">
        <w:rPr>
          <w:sz w:val="24"/>
          <w:szCs w:val="24"/>
        </w:rPr>
        <w:t xml:space="preserve">stablish and maintain such records; </w:t>
      </w:r>
    </w:p>
    <w:p w:rsidR="00201893" w:rsidRDefault="008869B3" w:rsidP="00123B90">
      <w:pPr>
        <w:numPr>
          <w:ilvl w:val="0"/>
          <w:numId w:val="9"/>
        </w:numPr>
        <w:ind w:right="1440"/>
        <w:rPr>
          <w:sz w:val="24"/>
          <w:szCs w:val="24"/>
        </w:rPr>
      </w:pPr>
      <w:r w:rsidRPr="008869B3">
        <w:rPr>
          <w:sz w:val="24"/>
          <w:szCs w:val="24"/>
        </w:rPr>
        <w:t>make such reports; (C) install, use, and maintain such monitoring equipment,</w:t>
      </w:r>
    </w:p>
    <w:p w:rsidR="00201893" w:rsidRDefault="008869B3" w:rsidP="00123B90">
      <w:pPr>
        <w:numPr>
          <w:ilvl w:val="0"/>
          <w:numId w:val="9"/>
        </w:numPr>
        <w:ind w:right="1440"/>
        <w:rPr>
          <w:sz w:val="24"/>
          <w:szCs w:val="24"/>
        </w:rPr>
      </w:pPr>
      <w:r w:rsidRPr="008869B3">
        <w:rPr>
          <w:sz w:val="24"/>
          <w:szCs w:val="24"/>
        </w:rPr>
        <w:t>and use such</w:t>
      </w:r>
      <w:r w:rsidR="00201893">
        <w:rPr>
          <w:sz w:val="24"/>
          <w:szCs w:val="24"/>
        </w:rPr>
        <w:t xml:space="preserve"> audit procedures, or methods; </w:t>
      </w:r>
    </w:p>
    <w:p w:rsidR="00201893" w:rsidRDefault="008869B3" w:rsidP="00123B90">
      <w:pPr>
        <w:numPr>
          <w:ilvl w:val="0"/>
          <w:numId w:val="9"/>
        </w:numPr>
        <w:ind w:right="1440"/>
        <w:rPr>
          <w:sz w:val="24"/>
          <w:szCs w:val="24"/>
        </w:rPr>
      </w:pPr>
      <w:r w:rsidRPr="008869B3">
        <w:rPr>
          <w:sz w:val="24"/>
          <w:szCs w:val="24"/>
        </w:rPr>
        <w:t xml:space="preserve">sample such emissions (in accordance with such procedures or methods, at such locations, at such intervals, during such periods, and in such manner as the Administrator shall prescribe); </w:t>
      </w:r>
    </w:p>
    <w:p w:rsidR="00201893" w:rsidRDefault="008869B3" w:rsidP="00123B90">
      <w:pPr>
        <w:numPr>
          <w:ilvl w:val="0"/>
          <w:numId w:val="9"/>
        </w:numPr>
        <w:ind w:right="1440"/>
        <w:rPr>
          <w:sz w:val="24"/>
          <w:szCs w:val="24"/>
        </w:rPr>
      </w:pPr>
      <w:r w:rsidRPr="008869B3">
        <w:rPr>
          <w:sz w:val="24"/>
          <w:szCs w:val="24"/>
        </w:rPr>
        <w:t xml:space="preserve">keep records on control equipment parameters, production variables or other indirect data when direct monitoring of emissions is impractical; </w:t>
      </w:r>
    </w:p>
    <w:p w:rsidR="00201893" w:rsidRDefault="008869B3" w:rsidP="00123B90">
      <w:pPr>
        <w:numPr>
          <w:ilvl w:val="0"/>
          <w:numId w:val="9"/>
        </w:numPr>
        <w:ind w:right="1440"/>
        <w:rPr>
          <w:sz w:val="24"/>
          <w:szCs w:val="24"/>
        </w:rPr>
      </w:pPr>
      <w:r w:rsidRPr="008869B3">
        <w:rPr>
          <w:sz w:val="24"/>
          <w:szCs w:val="24"/>
        </w:rPr>
        <w:t>submit compliance certifications in accordance with Section 114(a)(3); and</w:t>
      </w:r>
    </w:p>
    <w:p w:rsidR="001868F5" w:rsidRDefault="008869B3" w:rsidP="00123B90">
      <w:pPr>
        <w:numPr>
          <w:ilvl w:val="0"/>
          <w:numId w:val="9"/>
        </w:numPr>
        <w:ind w:right="1440"/>
        <w:rPr>
          <w:sz w:val="24"/>
          <w:szCs w:val="24"/>
        </w:rPr>
      </w:pPr>
      <w:r w:rsidRPr="008869B3">
        <w:rPr>
          <w:sz w:val="24"/>
          <w:szCs w:val="24"/>
        </w:rPr>
        <w:t>provide such other information as the Administrator may reasonably require.</w:t>
      </w:r>
    </w:p>
    <w:p w:rsidR="00123B90" w:rsidRPr="00123B90" w:rsidRDefault="00123B90" w:rsidP="00123B90">
      <w:pPr>
        <w:ind w:right="1440"/>
        <w:rPr>
          <w:sz w:val="24"/>
          <w:szCs w:val="24"/>
        </w:rPr>
      </w:pPr>
    </w:p>
    <w:p w:rsidR="00B1351A" w:rsidRPr="00481723" w:rsidRDefault="00B1351A" w:rsidP="00123B90">
      <w:pPr>
        <w:widowControl/>
        <w:spacing w:line="360" w:lineRule="auto"/>
        <w:rPr>
          <w:sz w:val="24"/>
          <w:szCs w:val="24"/>
        </w:rPr>
      </w:pPr>
      <w:r w:rsidRPr="00481723">
        <w:rPr>
          <w:i/>
          <w:iCs/>
          <w:sz w:val="24"/>
          <w:szCs w:val="24"/>
        </w:rPr>
        <w:t>(b)</w:t>
      </w:r>
      <w:r w:rsidRPr="00481723">
        <w:rPr>
          <w:i/>
          <w:iCs/>
          <w:sz w:val="24"/>
          <w:szCs w:val="24"/>
        </w:rPr>
        <w:tab/>
        <w:t>Use/Users of the Data.</w:t>
      </w:r>
    </w:p>
    <w:p w:rsidR="00123B90" w:rsidRDefault="00B1351A" w:rsidP="00123B90">
      <w:pPr>
        <w:widowControl/>
        <w:spacing w:line="360" w:lineRule="auto"/>
        <w:rPr>
          <w:sz w:val="24"/>
          <w:szCs w:val="24"/>
        </w:rPr>
      </w:pPr>
      <w:r w:rsidRPr="00481723">
        <w:rPr>
          <w:sz w:val="24"/>
          <w:szCs w:val="24"/>
        </w:rPr>
        <w:tab/>
        <w:t xml:space="preserve">The information will be used by </w:t>
      </w:r>
      <w:r w:rsidR="00D85131" w:rsidRPr="00481723">
        <w:rPr>
          <w:sz w:val="24"/>
          <w:szCs w:val="24"/>
        </w:rPr>
        <w:t>the delegated authority (</w:t>
      </w:r>
      <w:r w:rsidR="00666982">
        <w:rPr>
          <w:sz w:val="24"/>
          <w:szCs w:val="24"/>
        </w:rPr>
        <w:t>s</w:t>
      </w:r>
      <w:r w:rsidR="00D85131" w:rsidRPr="00481723">
        <w:rPr>
          <w:sz w:val="24"/>
          <w:szCs w:val="24"/>
        </w:rPr>
        <w:t>tate agency</w:t>
      </w:r>
      <w:r w:rsidR="00D52263">
        <w:rPr>
          <w:sz w:val="24"/>
          <w:szCs w:val="24"/>
        </w:rPr>
        <w:t>,</w:t>
      </w:r>
      <w:r w:rsidR="00D85131" w:rsidRPr="00481723">
        <w:rPr>
          <w:sz w:val="24"/>
          <w:szCs w:val="24"/>
        </w:rPr>
        <w:t xml:space="preserve"> or Regional Administrator if there is no delegated </w:t>
      </w:r>
      <w:r w:rsidR="00666982">
        <w:rPr>
          <w:sz w:val="24"/>
          <w:szCs w:val="24"/>
        </w:rPr>
        <w:t>s</w:t>
      </w:r>
      <w:r w:rsidR="00D85131" w:rsidRPr="00481723">
        <w:rPr>
          <w:sz w:val="24"/>
          <w:szCs w:val="24"/>
        </w:rPr>
        <w:t xml:space="preserve">tate agency) </w:t>
      </w:r>
      <w:r w:rsidRPr="00481723">
        <w:rPr>
          <w:sz w:val="24"/>
          <w:szCs w:val="24"/>
        </w:rPr>
        <w:t xml:space="preserve">to ensure that the </w:t>
      </w:r>
      <w:r w:rsidR="008556DF">
        <w:rPr>
          <w:sz w:val="24"/>
          <w:szCs w:val="24"/>
        </w:rPr>
        <w:t>standards</w:t>
      </w:r>
      <w:r w:rsidRPr="00481723">
        <w:rPr>
          <w:sz w:val="24"/>
          <w:szCs w:val="24"/>
        </w:rPr>
        <w:t xml:space="preserve"> </w:t>
      </w:r>
      <w:r w:rsidR="00E07085" w:rsidRPr="00481723">
        <w:rPr>
          <w:sz w:val="24"/>
          <w:szCs w:val="24"/>
        </w:rPr>
        <w:t xml:space="preserve">and other </w:t>
      </w:r>
      <w:r w:rsidR="00E07085" w:rsidRPr="00481723">
        <w:rPr>
          <w:sz w:val="24"/>
          <w:szCs w:val="24"/>
        </w:rPr>
        <w:lastRenderedPageBreak/>
        <w:t xml:space="preserve">requirements </w:t>
      </w:r>
      <w:r w:rsidR="00634A23">
        <w:rPr>
          <w:sz w:val="24"/>
          <w:szCs w:val="24"/>
        </w:rPr>
        <w:t xml:space="preserve">are being achieved. </w:t>
      </w:r>
      <w:r w:rsidRPr="00481723">
        <w:rPr>
          <w:sz w:val="24"/>
          <w:szCs w:val="24"/>
        </w:rPr>
        <w:t xml:space="preserve">Based on review of the recorded information at the site and the reported information, </w:t>
      </w:r>
      <w:r w:rsidR="00D85131" w:rsidRPr="00481723">
        <w:rPr>
          <w:sz w:val="24"/>
          <w:szCs w:val="24"/>
        </w:rPr>
        <w:t xml:space="preserve">the delegated permitting authority </w:t>
      </w:r>
      <w:r w:rsidRPr="00481723">
        <w:rPr>
          <w:sz w:val="24"/>
          <w:szCs w:val="24"/>
        </w:rPr>
        <w:t xml:space="preserve">can identify facilities that may not be in compliance and decide which </w:t>
      </w:r>
      <w:r w:rsidR="00522875">
        <w:rPr>
          <w:sz w:val="24"/>
          <w:szCs w:val="24"/>
        </w:rPr>
        <w:t>facilitie</w:t>
      </w:r>
      <w:r w:rsidRPr="00481723">
        <w:rPr>
          <w:sz w:val="24"/>
          <w:szCs w:val="24"/>
        </w:rPr>
        <w:t xml:space="preserve">s, records, or processes </w:t>
      </w:r>
      <w:r w:rsidR="00D85131" w:rsidRPr="00481723">
        <w:rPr>
          <w:sz w:val="24"/>
          <w:szCs w:val="24"/>
        </w:rPr>
        <w:t>may need inspection</w:t>
      </w:r>
      <w:r w:rsidRPr="00481723">
        <w:rPr>
          <w:sz w:val="24"/>
          <w:szCs w:val="24"/>
        </w:rPr>
        <w:t>.</w:t>
      </w:r>
      <w:r w:rsidR="00D85131" w:rsidRPr="00481723">
        <w:rPr>
          <w:sz w:val="24"/>
          <w:szCs w:val="24"/>
        </w:rPr>
        <w:t xml:space="preserve"> </w:t>
      </w:r>
    </w:p>
    <w:p w:rsidR="00123B90" w:rsidRDefault="00B1351A" w:rsidP="00123B90">
      <w:pPr>
        <w:widowControl/>
        <w:spacing w:line="360" w:lineRule="auto"/>
        <w:rPr>
          <w:b/>
          <w:bCs/>
          <w:sz w:val="24"/>
          <w:szCs w:val="24"/>
        </w:rPr>
      </w:pPr>
      <w:r w:rsidRPr="00481723">
        <w:rPr>
          <w:b/>
          <w:bCs/>
          <w:sz w:val="24"/>
          <w:szCs w:val="24"/>
        </w:rPr>
        <w:t>3.</w:t>
      </w:r>
      <w:r w:rsidRPr="00481723">
        <w:rPr>
          <w:sz w:val="24"/>
          <w:szCs w:val="24"/>
        </w:rPr>
        <w:tab/>
      </w:r>
      <w:r w:rsidRPr="00481723">
        <w:rPr>
          <w:b/>
          <w:bCs/>
          <w:sz w:val="24"/>
          <w:szCs w:val="24"/>
        </w:rPr>
        <w:t>Nonduplication, Consultations, and Other Collection Criteria</w:t>
      </w:r>
    </w:p>
    <w:p w:rsidR="00123B90" w:rsidRDefault="00B1351A" w:rsidP="00123B90">
      <w:pPr>
        <w:widowControl/>
        <w:spacing w:line="360" w:lineRule="auto"/>
        <w:rPr>
          <w:sz w:val="24"/>
          <w:szCs w:val="24"/>
        </w:rPr>
      </w:pPr>
      <w:r w:rsidRPr="00481723">
        <w:rPr>
          <w:i/>
          <w:iCs/>
          <w:sz w:val="24"/>
          <w:szCs w:val="24"/>
        </w:rPr>
        <w:t>(a)</w:t>
      </w:r>
      <w:r w:rsidRPr="00481723">
        <w:rPr>
          <w:i/>
          <w:iCs/>
          <w:sz w:val="24"/>
          <w:szCs w:val="24"/>
        </w:rPr>
        <w:tab/>
        <w:t>Nonduplication.</w:t>
      </w:r>
    </w:p>
    <w:p w:rsidR="00911C8F" w:rsidRPr="00574D9E" w:rsidRDefault="0080375C" w:rsidP="00123B90">
      <w:pPr>
        <w:widowControl/>
        <w:spacing w:line="360" w:lineRule="auto"/>
        <w:ind w:firstLine="720"/>
        <w:rPr>
          <w:sz w:val="24"/>
          <w:szCs w:val="24"/>
        </w:rPr>
      </w:pPr>
      <w:r>
        <w:rPr>
          <w:sz w:val="24"/>
          <w:szCs w:val="24"/>
        </w:rPr>
        <w:t>W</w:t>
      </w:r>
      <w:r w:rsidR="00FA248E">
        <w:rPr>
          <w:sz w:val="24"/>
          <w:szCs w:val="24"/>
        </w:rPr>
        <w:t>h</w:t>
      </w:r>
      <w:r>
        <w:rPr>
          <w:sz w:val="24"/>
          <w:szCs w:val="24"/>
        </w:rPr>
        <w:t xml:space="preserve">ere </w:t>
      </w:r>
      <w:r w:rsidR="00FA248E">
        <w:rPr>
          <w:sz w:val="24"/>
          <w:szCs w:val="24"/>
        </w:rPr>
        <w:t>it has been deemed applicable</w:t>
      </w:r>
      <w:r w:rsidR="00574D9E">
        <w:rPr>
          <w:sz w:val="24"/>
          <w:szCs w:val="24"/>
        </w:rPr>
        <w:t>,</w:t>
      </w:r>
      <w:r w:rsidR="00FA248E">
        <w:rPr>
          <w:sz w:val="24"/>
          <w:szCs w:val="24"/>
        </w:rPr>
        <w:t xml:space="preserve"> </w:t>
      </w:r>
      <w:r>
        <w:rPr>
          <w:sz w:val="24"/>
          <w:szCs w:val="24"/>
        </w:rPr>
        <w:t xml:space="preserve">the recordkeeping and reporting requirements </w:t>
      </w:r>
      <w:r w:rsidR="00FA248E">
        <w:rPr>
          <w:sz w:val="24"/>
          <w:szCs w:val="24"/>
        </w:rPr>
        <w:t xml:space="preserve">for this NSPS </w:t>
      </w:r>
      <w:r>
        <w:rPr>
          <w:sz w:val="24"/>
          <w:szCs w:val="24"/>
        </w:rPr>
        <w:t xml:space="preserve">have been developed </w:t>
      </w:r>
      <w:r w:rsidR="003F62F2">
        <w:rPr>
          <w:sz w:val="24"/>
          <w:szCs w:val="24"/>
        </w:rPr>
        <w:t xml:space="preserve">following the </w:t>
      </w:r>
      <w:r w:rsidR="00FA248E">
        <w:rPr>
          <w:sz w:val="24"/>
          <w:szCs w:val="24"/>
        </w:rPr>
        <w:t>similar</w:t>
      </w:r>
      <w:r w:rsidR="003F62F2">
        <w:rPr>
          <w:sz w:val="24"/>
          <w:szCs w:val="24"/>
        </w:rPr>
        <w:t xml:space="preserve"> reporting requirements </w:t>
      </w:r>
      <w:r>
        <w:rPr>
          <w:sz w:val="24"/>
          <w:szCs w:val="24"/>
        </w:rPr>
        <w:t xml:space="preserve">as </w:t>
      </w:r>
      <w:r w:rsidR="00B248CC">
        <w:rPr>
          <w:sz w:val="24"/>
          <w:szCs w:val="24"/>
        </w:rPr>
        <w:t>outlined</w:t>
      </w:r>
      <w:r w:rsidR="00574D9E">
        <w:rPr>
          <w:sz w:val="24"/>
          <w:szCs w:val="24"/>
        </w:rPr>
        <w:t xml:space="preserve"> in </w:t>
      </w:r>
      <w:r w:rsidR="00911C8F" w:rsidRPr="00911C8F">
        <w:rPr>
          <w:sz w:val="24"/>
          <w:szCs w:val="24"/>
        </w:rPr>
        <w:t>“Mandatory Reporting of Green</w:t>
      </w:r>
      <w:r>
        <w:rPr>
          <w:sz w:val="24"/>
          <w:szCs w:val="24"/>
        </w:rPr>
        <w:t>house Gases</w:t>
      </w:r>
      <w:r w:rsidR="00911C8F">
        <w:rPr>
          <w:sz w:val="24"/>
          <w:szCs w:val="24"/>
        </w:rPr>
        <w:t>: Subpart W Oil and Natural Gas</w:t>
      </w:r>
      <w:r w:rsidR="00BC08FE">
        <w:rPr>
          <w:sz w:val="24"/>
          <w:szCs w:val="24"/>
        </w:rPr>
        <w:t>”</w:t>
      </w:r>
      <w:r w:rsidR="00FA248E">
        <w:rPr>
          <w:sz w:val="24"/>
          <w:szCs w:val="24"/>
        </w:rPr>
        <w:t xml:space="preserve"> in 40 CFR 98.2 and 40 CFR 98.4</w:t>
      </w:r>
      <w:r w:rsidR="00634A23">
        <w:rPr>
          <w:sz w:val="24"/>
          <w:szCs w:val="24"/>
        </w:rPr>
        <w:t xml:space="preserve">. </w:t>
      </w:r>
      <w:r w:rsidR="00201893">
        <w:rPr>
          <w:sz w:val="24"/>
          <w:szCs w:val="24"/>
        </w:rPr>
        <w:t>By remaining consistent with s</w:t>
      </w:r>
      <w:r w:rsidR="00FA248E" w:rsidRPr="00FA248E">
        <w:rPr>
          <w:sz w:val="24"/>
          <w:szCs w:val="24"/>
        </w:rPr>
        <w:t xml:space="preserve">ubpart W, we have attempted </w:t>
      </w:r>
      <w:r w:rsidR="00B248CC">
        <w:rPr>
          <w:sz w:val="24"/>
          <w:szCs w:val="24"/>
        </w:rPr>
        <w:t xml:space="preserve">to </w:t>
      </w:r>
      <w:r w:rsidR="00FA248E">
        <w:rPr>
          <w:sz w:val="24"/>
          <w:szCs w:val="24"/>
        </w:rPr>
        <w:t xml:space="preserve">reduce </w:t>
      </w:r>
      <w:r w:rsidR="00B248CC">
        <w:rPr>
          <w:sz w:val="24"/>
          <w:szCs w:val="24"/>
        </w:rPr>
        <w:t xml:space="preserve">the </w:t>
      </w:r>
      <w:r w:rsidR="00FA248E">
        <w:rPr>
          <w:sz w:val="24"/>
          <w:szCs w:val="24"/>
        </w:rPr>
        <w:t xml:space="preserve">burden </w:t>
      </w:r>
      <w:r w:rsidR="006F6F93">
        <w:rPr>
          <w:sz w:val="24"/>
          <w:szCs w:val="24"/>
        </w:rPr>
        <w:t>required t</w:t>
      </w:r>
      <w:r w:rsidR="00634A23">
        <w:rPr>
          <w:sz w:val="24"/>
          <w:szCs w:val="24"/>
        </w:rPr>
        <w:t xml:space="preserve">o monitor and show compliance. </w:t>
      </w:r>
      <w:r w:rsidR="00B93C9F">
        <w:rPr>
          <w:sz w:val="24"/>
          <w:szCs w:val="24"/>
        </w:rPr>
        <w:t xml:space="preserve">In addition, </w:t>
      </w:r>
      <w:r w:rsidR="00175564">
        <w:rPr>
          <w:sz w:val="24"/>
          <w:szCs w:val="24"/>
        </w:rPr>
        <w:t xml:space="preserve">if a State or local agency has adopted their own </w:t>
      </w:r>
      <w:r w:rsidR="00634A23">
        <w:rPr>
          <w:sz w:val="24"/>
          <w:szCs w:val="24"/>
        </w:rPr>
        <w:t>similar standards to implement</w:t>
      </w:r>
      <w:r w:rsidR="00967632">
        <w:rPr>
          <w:sz w:val="24"/>
          <w:szCs w:val="24"/>
        </w:rPr>
        <w:t xml:space="preserve"> </w:t>
      </w:r>
      <w:r w:rsidR="00175564">
        <w:rPr>
          <w:sz w:val="24"/>
          <w:szCs w:val="24"/>
        </w:rPr>
        <w:t>the Federal standards, a copy of the report submitted to the state or local agency can be sent to the Administrator in lieu of the report required by the</w:t>
      </w:r>
      <w:r w:rsidR="006E2FF4">
        <w:rPr>
          <w:sz w:val="24"/>
          <w:szCs w:val="24"/>
        </w:rPr>
        <w:t xml:space="preserve"> Federal standards. Therefore</w:t>
      </w:r>
      <w:r w:rsidR="00175564">
        <w:rPr>
          <w:sz w:val="24"/>
          <w:szCs w:val="24"/>
        </w:rPr>
        <w:t xml:space="preserve">, no duplication exists. </w:t>
      </w:r>
    </w:p>
    <w:p w:rsidR="00B1351A" w:rsidRPr="00481723" w:rsidRDefault="00B1351A" w:rsidP="00123B90">
      <w:pPr>
        <w:keepNext/>
        <w:keepLines/>
        <w:widowControl/>
        <w:spacing w:line="360" w:lineRule="auto"/>
        <w:rPr>
          <w:i/>
          <w:iCs/>
          <w:sz w:val="24"/>
          <w:szCs w:val="24"/>
        </w:rPr>
      </w:pPr>
      <w:r w:rsidRPr="00481723">
        <w:rPr>
          <w:i/>
          <w:iCs/>
          <w:sz w:val="24"/>
          <w:szCs w:val="24"/>
        </w:rPr>
        <w:t xml:space="preserve">(b)  </w:t>
      </w:r>
      <w:r w:rsidR="00DC4234">
        <w:rPr>
          <w:i/>
          <w:iCs/>
          <w:sz w:val="24"/>
          <w:szCs w:val="24"/>
        </w:rPr>
        <w:tab/>
      </w:r>
      <w:r w:rsidRPr="00481723">
        <w:rPr>
          <w:i/>
          <w:iCs/>
          <w:sz w:val="24"/>
          <w:szCs w:val="24"/>
        </w:rPr>
        <w:t>Public Notice Required Prior to ICR Submission to OMB.</w:t>
      </w:r>
    </w:p>
    <w:p w:rsidR="003F62F2" w:rsidRPr="00481723" w:rsidRDefault="00B1351A" w:rsidP="00123B90">
      <w:pPr>
        <w:widowControl/>
        <w:spacing w:line="360" w:lineRule="auto"/>
        <w:rPr>
          <w:sz w:val="24"/>
          <w:szCs w:val="24"/>
        </w:rPr>
      </w:pPr>
      <w:r w:rsidRPr="00481723">
        <w:rPr>
          <w:i/>
          <w:iCs/>
          <w:sz w:val="24"/>
          <w:szCs w:val="24"/>
        </w:rPr>
        <w:tab/>
      </w:r>
      <w:r w:rsidR="00BD7B20">
        <w:rPr>
          <w:sz w:val="24"/>
          <w:szCs w:val="24"/>
        </w:rPr>
        <w:t>The preamble to the proposed rule will provide public notice.</w:t>
      </w:r>
    </w:p>
    <w:p w:rsidR="00B1351A" w:rsidRPr="00481723" w:rsidRDefault="00B1351A" w:rsidP="00123B90">
      <w:pPr>
        <w:widowControl/>
        <w:spacing w:line="360" w:lineRule="auto"/>
        <w:rPr>
          <w:i/>
          <w:iCs/>
          <w:sz w:val="24"/>
          <w:szCs w:val="24"/>
        </w:rPr>
      </w:pPr>
      <w:r w:rsidRPr="00481723">
        <w:rPr>
          <w:i/>
          <w:iCs/>
          <w:sz w:val="24"/>
          <w:szCs w:val="24"/>
        </w:rPr>
        <w:t>(c)</w:t>
      </w:r>
      <w:r w:rsidRPr="00481723">
        <w:rPr>
          <w:i/>
          <w:iCs/>
          <w:sz w:val="24"/>
          <w:szCs w:val="24"/>
        </w:rPr>
        <w:tab/>
        <w:t>Consultations.</w:t>
      </w:r>
    </w:p>
    <w:p w:rsidR="00516597" w:rsidRDefault="00911C8F" w:rsidP="00123B90">
      <w:pPr>
        <w:widowControl/>
        <w:spacing w:line="360" w:lineRule="auto"/>
        <w:ind w:firstLine="720"/>
        <w:rPr>
          <w:sz w:val="24"/>
          <w:szCs w:val="24"/>
        </w:rPr>
      </w:pPr>
      <w:r w:rsidRPr="00911C8F">
        <w:rPr>
          <w:sz w:val="24"/>
          <w:szCs w:val="24"/>
        </w:rPr>
        <w:t>In developing the proposed rule, EPA performed a comprehensive review of existing</w:t>
      </w:r>
      <w:r>
        <w:rPr>
          <w:sz w:val="24"/>
          <w:szCs w:val="24"/>
        </w:rPr>
        <w:t xml:space="preserve"> state rules and industry standards</w:t>
      </w:r>
      <w:r w:rsidRPr="00911C8F">
        <w:rPr>
          <w:sz w:val="24"/>
          <w:szCs w:val="24"/>
        </w:rPr>
        <w:t xml:space="preserve">, </w:t>
      </w:r>
      <w:r w:rsidR="00053C9C">
        <w:rPr>
          <w:sz w:val="24"/>
          <w:szCs w:val="24"/>
        </w:rPr>
        <w:t xml:space="preserve">visited oil and natural gas sites, </w:t>
      </w:r>
      <w:r w:rsidRPr="00911C8F">
        <w:rPr>
          <w:sz w:val="24"/>
          <w:szCs w:val="24"/>
        </w:rPr>
        <w:t xml:space="preserve">as well as </w:t>
      </w:r>
      <w:r w:rsidR="003D39B0">
        <w:rPr>
          <w:sz w:val="24"/>
          <w:szCs w:val="24"/>
        </w:rPr>
        <w:t>consulted with</w:t>
      </w:r>
      <w:r w:rsidR="003D39B0" w:rsidRPr="003D39B0">
        <w:rPr>
          <w:sz w:val="24"/>
          <w:szCs w:val="24"/>
        </w:rPr>
        <w:t xml:space="preserve"> individual companies, state agencies, and environmental groups.</w:t>
      </w:r>
      <w:r w:rsidR="003D39B0">
        <w:rPr>
          <w:sz w:val="24"/>
          <w:szCs w:val="24"/>
        </w:rPr>
        <w:t xml:space="preserve"> The main organizations </w:t>
      </w:r>
      <w:r w:rsidR="00053C9C">
        <w:rPr>
          <w:sz w:val="24"/>
          <w:szCs w:val="24"/>
        </w:rPr>
        <w:t>that</w:t>
      </w:r>
      <w:r w:rsidR="003D39B0">
        <w:rPr>
          <w:sz w:val="24"/>
          <w:szCs w:val="24"/>
        </w:rPr>
        <w:t xml:space="preserve"> provided expert advice during the development of this rule include </w:t>
      </w:r>
      <w:r w:rsidR="00FE2FF0">
        <w:rPr>
          <w:sz w:val="24"/>
          <w:szCs w:val="24"/>
        </w:rPr>
        <w:t>the Agency’s industry experts.</w:t>
      </w:r>
    </w:p>
    <w:p w:rsidR="00907CBA" w:rsidRDefault="00B1351A" w:rsidP="00123B90">
      <w:pPr>
        <w:widowControl/>
        <w:spacing w:line="360" w:lineRule="auto"/>
        <w:rPr>
          <w:i/>
          <w:iCs/>
          <w:sz w:val="24"/>
          <w:szCs w:val="24"/>
        </w:rPr>
      </w:pPr>
      <w:r>
        <w:rPr>
          <w:i/>
          <w:iCs/>
          <w:sz w:val="24"/>
          <w:szCs w:val="24"/>
        </w:rPr>
        <w:t>(d)</w:t>
      </w:r>
      <w:r>
        <w:rPr>
          <w:i/>
          <w:iCs/>
          <w:sz w:val="24"/>
          <w:szCs w:val="24"/>
        </w:rPr>
        <w:tab/>
        <w:t>Effects of Less Frequent Collection.</w:t>
      </w:r>
    </w:p>
    <w:p w:rsidR="00E87308" w:rsidRDefault="00E87308" w:rsidP="00123B90">
      <w:pPr>
        <w:widowControl/>
        <w:spacing w:line="360" w:lineRule="auto"/>
        <w:ind w:firstLine="720"/>
        <w:rPr>
          <w:sz w:val="24"/>
          <w:szCs w:val="24"/>
        </w:rPr>
      </w:pPr>
      <w:r>
        <w:rPr>
          <w:sz w:val="24"/>
          <w:szCs w:val="24"/>
        </w:rPr>
        <w:t xml:space="preserve">Respondents must monitor all specified criteria at each affected facility and maintain these records for </w:t>
      </w:r>
      <w:r w:rsidR="00201893">
        <w:rPr>
          <w:sz w:val="24"/>
          <w:szCs w:val="24"/>
        </w:rPr>
        <w:t>2</w:t>
      </w:r>
      <w:r w:rsidR="00FE2FF0">
        <w:rPr>
          <w:sz w:val="24"/>
          <w:szCs w:val="24"/>
        </w:rPr>
        <w:t xml:space="preserve"> years.</w:t>
      </w:r>
      <w:r>
        <w:rPr>
          <w:sz w:val="24"/>
          <w:szCs w:val="24"/>
        </w:rPr>
        <w:t xml:space="preserve"> </w:t>
      </w:r>
      <w:r w:rsidRPr="00E87308">
        <w:rPr>
          <w:sz w:val="24"/>
          <w:szCs w:val="24"/>
        </w:rPr>
        <w:t>The proposed reporting frequency to EPA has been established to minimize the burden on owners and ope</w:t>
      </w:r>
      <w:r w:rsidR="00516597">
        <w:rPr>
          <w:sz w:val="24"/>
          <w:szCs w:val="24"/>
        </w:rPr>
        <w:t xml:space="preserve">rators of affected facilities. </w:t>
      </w:r>
    </w:p>
    <w:p w:rsidR="00E87308" w:rsidRPr="00E87308" w:rsidRDefault="00B1351A" w:rsidP="00123B90">
      <w:pPr>
        <w:keepNext/>
        <w:keepLines/>
        <w:widowControl/>
        <w:spacing w:line="360" w:lineRule="auto"/>
        <w:rPr>
          <w:sz w:val="24"/>
          <w:szCs w:val="24"/>
        </w:rPr>
      </w:pPr>
      <w:r>
        <w:rPr>
          <w:i/>
          <w:iCs/>
          <w:sz w:val="24"/>
          <w:szCs w:val="24"/>
        </w:rPr>
        <w:t>(e)</w:t>
      </w:r>
      <w:r>
        <w:rPr>
          <w:i/>
          <w:iCs/>
          <w:sz w:val="24"/>
          <w:szCs w:val="24"/>
        </w:rPr>
        <w:tab/>
        <w:t>General Guidelines</w:t>
      </w:r>
      <w:r w:rsidRPr="00176615">
        <w:rPr>
          <w:i/>
          <w:sz w:val="24"/>
          <w:szCs w:val="24"/>
        </w:rPr>
        <w:t>.</w:t>
      </w:r>
      <w:r>
        <w:rPr>
          <w:sz w:val="24"/>
          <w:szCs w:val="24"/>
        </w:rPr>
        <w:t xml:space="preserve"> </w:t>
      </w:r>
    </w:p>
    <w:p w:rsidR="00F06160" w:rsidRPr="00F06160" w:rsidRDefault="00E87308" w:rsidP="00123B90">
      <w:pPr>
        <w:keepNext/>
        <w:keepLines/>
        <w:widowControl/>
        <w:spacing w:line="360" w:lineRule="auto"/>
        <w:ind w:firstLine="720"/>
        <w:rPr>
          <w:sz w:val="24"/>
          <w:szCs w:val="24"/>
        </w:rPr>
      </w:pPr>
      <w:r w:rsidRPr="00E87308">
        <w:rPr>
          <w:sz w:val="24"/>
          <w:szCs w:val="24"/>
        </w:rPr>
        <w:t xml:space="preserve">This collection of information is consistent with all OMB guidelines </w:t>
      </w:r>
      <w:r w:rsidR="00F06160" w:rsidRPr="00F06160">
        <w:rPr>
          <w:sz w:val="24"/>
          <w:szCs w:val="24"/>
        </w:rPr>
        <w:t>established by OMB at 5 CFR part 1320, section 1320.5.</w:t>
      </w:r>
    </w:p>
    <w:p w:rsidR="00B1351A" w:rsidRDefault="00201893" w:rsidP="00123B90">
      <w:pPr>
        <w:widowControl/>
        <w:spacing w:line="360" w:lineRule="auto"/>
        <w:rPr>
          <w:sz w:val="24"/>
          <w:szCs w:val="24"/>
        </w:rPr>
      </w:pPr>
      <w:r>
        <w:rPr>
          <w:i/>
          <w:iCs/>
          <w:sz w:val="24"/>
          <w:szCs w:val="24"/>
        </w:rPr>
        <w:t xml:space="preserve"> </w:t>
      </w:r>
      <w:r w:rsidR="00B1351A">
        <w:rPr>
          <w:i/>
          <w:iCs/>
          <w:sz w:val="24"/>
          <w:szCs w:val="24"/>
        </w:rPr>
        <w:t>(f)</w:t>
      </w:r>
      <w:r w:rsidR="00B1351A">
        <w:rPr>
          <w:i/>
          <w:iCs/>
          <w:sz w:val="24"/>
          <w:szCs w:val="24"/>
        </w:rPr>
        <w:tab/>
        <w:t>Confidentiality.</w:t>
      </w:r>
    </w:p>
    <w:p w:rsidR="00B1351A" w:rsidRDefault="00B1351A" w:rsidP="00123B90">
      <w:pPr>
        <w:widowControl/>
        <w:spacing w:line="360" w:lineRule="auto"/>
        <w:rPr>
          <w:i/>
          <w:iCs/>
          <w:sz w:val="24"/>
          <w:szCs w:val="24"/>
        </w:rPr>
      </w:pPr>
      <w:r>
        <w:rPr>
          <w:sz w:val="24"/>
          <w:szCs w:val="24"/>
        </w:rPr>
        <w:lastRenderedPageBreak/>
        <w:tab/>
        <w:t>All information submitted to the Agency for which a claim of confidentiality is made will be safeguarded according to the Agency policies set forth in Title 40,</w:t>
      </w:r>
      <w:r w:rsidR="00431B8B">
        <w:rPr>
          <w:sz w:val="24"/>
          <w:szCs w:val="24"/>
        </w:rPr>
        <w:t xml:space="preserve"> Chapter 1, Part 2, Subpart B</w:t>
      </w:r>
      <w:r>
        <w:rPr>
          <w:sz w:val="24"/>
          <w:szCs w:val="24"/>
        </w:rPr>
        <w:t>--Confidentiality of Business Information (see 40 CFR 2; 41 FR 36902, September 1, 1976; amended by 43 FR 39999, September 28, 1978; 43 FR 42251, September 28, 1978; 44 FR 17674, March 23, 1979).</w:t>
      </w:r>
    </w:p>
    <w:p w:rsidR="00B1351A" w:rsidRDefault="00B1351A" w:rsidP="00123B90">
      <w:pPr>
        <w:keepNext/>
        <w:widowControl/>
        <w:spacing w:line="360" w:lineRule="auto"/>
        <w:rPr>
          <w:sz w:val="24"/>
          <w:szCs w:val="24"/>
        </w:rPr>
      </w:pPr>
      <w:r>
        <w:rPr>
          <w:i/>
          <w:iCs/>
          <w:sz w:val="24"/>
          <w:szCs w:val="24"/>
        </w:rPr>
        <w:t xml:space="preserve">(g)  </w:t>
      </w:r>
      <w:r w:rsidR="00DC4234">
        <w:rPr>
          <w:i/>
          <w:iCs/>
          <w:sz w:val="24"/>
          <w:szCs w:val="24"/>
        </w:rPr>
        <w:tab/>
      </w:r>
      <w:r>
        <w:rPr>
          <w:i/>
          <w:iCs/>
          <w:sz w:val="24"/>
          <w:szCs w:val="24"/>
        </w:rPr>
        <w:t>Sensitive Questions.</w:t>
      </w:r>
      <w:r>
        <w:rPr>
          <w:sz w:val="24"/>
          <w:szCs w:val="24"/>
        </w:rPr>
        <w:t xml:space="preserve">  </w:t>
      </w:r>
    </w:p>
    <w:p w:rsidR="004107C1" w:rsidRPr="00626A54" w:rsidRDefault="00B1351A" w:rsidP="00123B90">
      <w:pPr>
        <w:keepNext/>
        <w:widowControl/>
        <w:spacing w:line="360" w:lineRule="auto"/>
        <w:rPr>
          <w:sz w:val="24"/>
          <w:szCs w:val="24"/>
        </w:rPr>
      </w:pPr>
      <w:r>
        <w:rPr>
          <w:sz w:val="24"/>
          <w:szCs w:val="24"/>
        </w:rPr>
        <w:tab/>
        <w:t>This section is not applicable because this ICR does not involve matters of a sensitive nature.</w:t>
      </w:r>
    </w:p>
    <w:p w:rsidR="00B1351A" w:rsidRDefault="00B1351A" w:rsidP="00123B90">
      <w:pPr>
        <w:widowControl/>
        <w:tabs>
          <w:tab w:val="left" w:pos="720"/>
        </w:tabs>
        <w:spacing w:line="360" w:lineRule="auto"/>
        <w:rPr>
          <w:sz w:val="24"/>
          <w:szCs w:val="24"/>
        </w:rPr>
      </w:pPr>
      <w:r>
        <w:rPr>
          <w:b/>
          <w:bCs/>
          <w:sz w:val="24"/>
          <w:szCs w:val="24"/>
        </w:rPr>
        <w:t>4.</w:t>
      </w:r>
      <w:r>
        <w:rPr>
          <w:b/>
          <w:bCs/>
          <w:sz w:val="24"/>
          <w:szCs w:val="24"/>
        </w:rPr>
        <w:tab/>
        <w:t>The Respondents and the Information Requested</w:t>
      </w:r>
    </w:p>
    <w:p w:rsidR="00B1351A" w:rsidRDefault="00B1351A" w:rsidP="00123B90">
      <w:pPr>
        <w:widowControl/>
        <w:tabs>
          <w:tab w:val="left" w:pos="720"/>
        </w:tabs>
        <w:spacing w:line="360" w:lineRule="auto"/>
        <w:ind w:left="720" w:hanging="720"/>
        <w:rPr>
          <w:i/>
          <w:sz w:val="24"/>
          <w:szCs w:val="24"/>
        </w:rPr>
      </w:pPr>
      <w:r>
        <w:rPr>
          <w:i/>
          <w:iCs/>
          <w:sz w:val="24"/>
          <w:szCs w:val="24"/>
        </w:rPr>
        <w:t>(a)</w:t>
      </w:r>
      <w:r>
        <w:rPr>
          <w:i/>
          <w:iCs/>
          <w:sz w:val="24"/>
          <w:szCs w:val="24"/>
        </w:rPr>
        <w:tab/>
        <w:t>Respondents/NAIC</w:t>
      </w:r>
      <w:r w:rsidR="007D11A4">
        <w:rPr>
          <w:i/>
          <w:iCs/>
          <w:sz w:val="24"/>
          <w:szCs w:val="24"/>
        </w:rPr>
        <w:t>S</w:t>
      </w:r>
      <w:r>
        <w:rPr>
          <w:i/>
          <w:iCs/>
          <w:sz w:val="24"/>
          <w:szCs w:val="24"/>
        </w:rPr>
        <w:t xml:space="preserve"> Codes</w:t>
      </w:r>
      <w:r w:rsidRPr="00CF2BC1">
        <w:rPr>
          <w:i/>
          <w:sz w:val="24"/>
          <w:szCs w:val="24"/>
        </w:rPr>
        <w:t>.</w:t>
      </w:r>
    </w:p>
    <w:p w:rsidR="00953EED" w:rsidRPr="00953EED" w:rsidRDefault="00E339AD" w:rsidP="00123B90">
      <w:pPr>
        <w:spacing w:line="360" w:lineRule="auto"/>
        <w:ind w:firstLine="720"/>
        <w:rPr>
          <w:sz w:val="24"/>
          <w:szCs w:val="24"/>
        </w:rPr>
      </w:pPr>
      <w:r>
        <w:rPr>
          <w:sz w:val="24"/>
          <w:szCs w:val="24"/>
        </w:rPr>
        <w:t>Potential respondents under s</w:t>
      </w:r>
      <w:r w:rsidR="00953EED" w:rsidRPr="00953EED">
        <w:rPr>
          <w:sz w:val="24"/>
          <w:szCs w:val="24"/>
        </w:rPr>
        <w:t xml:space="preserve">ubpart </w:t>
      </w:r>
      <w:r w:rsidR="00E70010">
        <w:rPr>
          <w:sz w:val="24"/>
          <w:szCs w:val="24"/>
        </w:rPr>
        <w:t xml:space="preserve">OOOO </w:t>
      </w:r>
      <w:r w:rsidR="00953EED" w:rsidRPr="00953EED">
        <w:rPr>
          <w:sz w:val="24"/>
          <w:szCs w:val="24"/>
        </w:rPr>
        <w:t xml:space="preserve">are owners or operators </w:t>
      </w:r>
      <w:r w:rsidR="00953EED" w:rsidRPr="00953EED">
        <w:rPr>
          <w:rFonts w:cs="Courier New"/>
          <w:sz w:val="24"/>
          <w:szCs w:val="24"/>
        </w:rPr>
        <w:t>of</w:t>
      </w:r>
      <w:r w:rsidR="00E70010">
        <w:rPr>
          <w:rFonts w:cs="Courier New"/>
          <w:sz w:val="24"/>
          <w:szCs w:val="24"/>
        </w:rPr>
        <w:t xml:space="preserve"> new or modified oil and natural gas affected facilities as defined under the rule.</w:t>
      </w:r>
      <w:r w:rsidR="00E70010">
        <w:rPr>
          <w:sz w:val="24"/>
          <w:szCs w:val="24"/>
        </w:rPr>
        <w:t xml:space="preserve"> </w:t>
      </w:r>
      <w:r w:rsidR="00953EED" w:rsidRPr="00953EED">
        <w:rPr>
          <w:sz w:val="24"/>
          <w:szCs w:val="24"/>
        </w:rPr>
        <w:t xml:space="preserve">The North American Industry Classification System (NAICS) codes for </w:t>
      </w:r>
      <w:r w:rsidR="00E70010">
        <w:rPr>
          <w:sz w:val="24"/>
          <w:szCs w:val="24"/>
        </w:rPr>
        <w:t>the oil and gas industry include: 211111 (</w:t>
      </w:r>
      <w:r w:rsidR="00E70010" w:rsidRPr="00E70010">
        <w:rPr>
          <w:sz w:val="24"/>
          <w:szCs w:val="24"/>
        </w:rPr>
        <w:t>Crude Petroleum and Natural Gas Extraction</w:t>
      </w:r>
      <w:r w:rsidR="00E70010">
        <w:rPr>
          <w:sz w:val="24"/>
          <w:szCs w:val="24"/>
        </w:rPr>
        <w:t>); 211112 (</w:t>
      </w:r>
      <w:r w:rsidR="00E70010" w:rsidRPr="00E70010">
        <w:rPr>
          <w:sz w:val="24"/>
          <w:szCs w:val="24"/>
        </w:rPr>
        <w:t>Natural Gas Liquid Extraction</w:t>
      </w:r>
      <w:r w:rsidR="00E70010">
        <w:rPr>
          <w:sz w:val="24"/>
          <w:szCs w:val="24"/>
        </w:rPr>
        <w:t>); 221210 (</w:t>
      </w:r>
      <w:r w:rsidR="00E70010" w:rsidRPr="00E70010">
        <w:rPr>
          <w:sz w:val="24"/>
          <w:szCs w:val="24"/>
        </w:rPr>
        <w:t>Natural Gas Distribution</w:t>
      </w:r>
      <w:r w:rsidR="00E70010">
        <w:rPr>
          <w:sz w:val="24"/>
          <w:szCs w:val="24"/>
        </w:rPr>
        <w:t>); 486110 (</w:t>
      </w:r>
      <w:r w:rsidR="00E70010" w:rsidRPr="00E70010">
        <w:rPr>
          <w:sz w:val="24"/>
          <w:szCs w:val="24"/>
        </w:rPr>
        <w:t>Pipeline Distribution of Crude Oil</w:t>
      </w:r>
      <w:r w:rsidR="00E70010">
        <w:rPr>
          <w:sz w:val="24"/>
          <w:szCs w:val="24"/>
        </w:rPr>
        <w:t>); 486210 (</w:t>
      </w:r>
      <w:r w:rsidR="00E70010" w:rsidRPr="00E70010">
        <w:rPr>
          <w:sz w:val="24"/>
          <w:szCs w:val="24"/>
        </w:rPr>
        <w:t>Pipeline Transportation of Natural Gas</w:t>
      </w:r>
      <w:r w:rsidR="00E70010">
        <w:rPr>
          <w:sz w:val="24"/>
          <w:szCs w:val="24"/>
        </w:rPr>
        <w:t xml:space="preserve">). </w:t>
      </w:r>
    </w:p>
    <w:p w:rsidR="00B1351A" w:rsidRDefault="00B1351A" w:rsidP="00123B90">
      <w:pPr>
        <w:widowControl/>
        <w:spacing w:line="360" w:lineRule="auto"/>
        <w:rPr>
          <w:sz w:val="24"/>
          <w:szCs w:val="24"/>
        </w:rPr>
      </w:pPr>
      <w:r>
        <w:rPr>
          <w:i/>
          <w:iCs/>
          <w:sz w:val="24"/>
          <w:szCs w:val="24"/>
        </w:rPr>
        <w:t>(b) Information Requested.</w:t>
      </w:r>
    </w:p>
    <w:p w:rsidR="00B1351A" w:rsidRDefault="00B1351A" w:rsidP="00123B90">
      <w:pPr>
        <w:widowControl/>
        <w:spacing w:line="360" w:lineRule="auto"/>
        <w:rPr>
          <w:sz w:val="24"/>
          <w:szCs w:val="24"/>
        </w:rPr>
      </w:pPr>
      <w:r>
        <w:rPr>
          <w:sz w:val="24"/>
          <w:szCs w:val="24"/>
        </w:rPr>
        <w:tab/>
      </w:r>
      <w:r w:rsidRPr="006761F0">
        <w:rPr>
          <w:i/>
          <w:iCs/>
          <w:sz w:val="24"/>
          <w:szCs w:val="24"/>
        </w:rPr>
        <w:t>(i)</w:t>
      </w:r>
      <w:r w:rsidR="00552CF0" w:rsidRPr="006761F0">
        <w:rPr>
          <w:i/>
          <w:iCs/>
          <w:sz w:val="24"/>
          <w:szCs w:val="24"/>
        </w:rPr>
        <w:t xml:space="preserve"> </w:t>
      </w:r>
      <w:r w:rsidRPr="006761F0">
        <w:rPr>
          <w:i/>
          <w:iCs/>
          <w:sz w:val="24"/>
          <w:szCs w:val="24"/>
        </w:rPr>
        <w:t xml:space="preserve"> Data Items, Including Recordkeeping Requirements.</w:t>
      </w:r>
      <w:r>
        <w:rPr>
          <w:sz w:val="24"/>
          <w:szCs w:val="24"/>
        </w:rPr>
        <w:t xml:space="preserve">  </w:t>
      </w:r>
    </w:p>
    <w:p w:rsidR="006761F0" w:rsidRPr="00822E3E" w:rsidRDefault="006761F0" w:rsidP="00123B90">
      <w:pPr>
        <w:widowControl/>
        <w:spacing w:line="360" w:lineRule="auto"/>
        <w:rPr>
          <w:sz w:val="24"/>
          <w:szCs w:val="24"/>
        </w:rPr>
      </w:pPr>
    </w:p>
    <w:tbl>
      <w:tblPr>
        <w:tblW w:w="9483" w:type="dxa"/>
        <w:tblInd w:w="93" w:type="dxa"/>
        <w:tblLook w:val="04A0"/>
      </w:tblPr>
      <w:tblGrid>
        <w:gridCol w:w="6765"/>
        <w:gridCol w:w="2718"/>
      </w:tblGrid>
      <w:tr w:rsidR="00E339AD" w:rsidRPr="00DA551A" w:rsidTr="00746FBE">
        <w:trPr>
          <w:trHeight w:val="315"/>
        </w:trPr>
        <w:tc>
          <w:tcPr>
            <w:tcW w:w="948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339AD" w:rsidRPr="006C1E93" w:rsidRDefault="00E339AD" w:rsidP="00123B90">
            <w:pPr>
              <w:widowControl/>
              <w:autoSpaceDE/>
              <w:autoSpaceDN/>
              <w:adjustRightInd/>
              <w:jc w:val="center"/>
              <w:rPr>
                <w:b/>
                <w:bCs/>
              </w:rPr>
            </w:pPr>
            <w:r w:rsidRPr="006C1E93">
              <w:rPr>
                <w:b/>
                <w:bCs/>
              </w:rPr>
              <w:t>Recordkeeping</w:t>
            </w:r>
          </w:p>
        </w:tc>
      </w:tr>
      <w:tr w:rsidR="00E339AD" w:rsidRPr="00DA551A" w:rsidTr="00746FBE">
        <w:trPr>
          <w:trHeight w:val="630"/>
        </w:trPr>
        <w:tc>
          <w:tcPr>
            <w:tcW w:w="6765" w:type="dxa"/>
            <w:tcBorders>
              <w:top w:val="nil"/>
              <w:left w:val="single" w:sz="4" w:space="0" w:color="auto"/>
              <w:bottom w:val="single" w:sz="4" w:space="0" w:color="auto"/>
              <w:right w:val="single" w:sz="4" w:space="0" w:color="auto"/>
            </w:tcBorders>
            <w:shd w:val="clear" w:color="auto" w:fill="auto"/>
            <w:vAlign w:val="center"/>
            <w:hideMark/>
          </w:tcPr>
          <w:p w:rsidR="00E339AD" w:rsidRPr="006C1E93" w:rsidRDefault="00E339AD" w:rsidP="00746FBE">
            <w:pPr>
              <w:widowControl/>
              <w:autoSpaceDE/>
              <w:autoSpaceDN/>
              <w:adjustRightInd/>
            </w:pPr>
            <w:r w:rsidRPr="006C1E93">
              <w:t xml:space="preserve">Maintain records </w:t>
            </w:r>
            <w:r w:rsidR="006A1B1F">
              <w:t xml:space="preserve">from each completion operation including the location of the well, duration of gas capture, duration of flaring, duration of gas venting, </w:t>
            </w:r>
            <w:r w:rsidR="00B54226">
              <w:t xml:space="preserve">and reasons for venting to occur in lieu of capture or flaring. </w:t>
            </w:r>
          </w:p>
        </w:tc>
        <w:tc>
          <w:tcPr>
            <w:tcW w:w="2718" w:type="dxa"/>
            <w:tcBorders>
              <w:top w:val="nil"/>
              <w:left w:val="single" w:sz="4" w:space="0" w:color="auto"/>
              <w:bottom w:val="single" w:sz="4" w:space="0" w:color="auto"/>
              <w:right w:val="single" w:sz="4" w:space="0" w:color="auto"/>
            </w:tcBorders>
            <w:vAlign w:val="center"/>
          </w:tcPr>
          <w:p w:rsidR="00E339AD" w:rsidRPr="006C1E93" w:rsidRDefault="00F238A7" w:rsidP="00746FBE">
            <w:pPr>
              <w:widowControl/>
              <w:autoSpaceDE/>
              <w:autoSpaceDN/>
              <w:adjustRightInd/>
            </w:pPr>
            <w:r>
              <w:t xml:space="preserve">60.5420 (b)(2); (c)(1) </w:t>
            </w:r>
            <w:r w:rsidR="00E339AD" w:rsidRPr="006C1E93">
              <w:t>60.5415</w:t>
            </w:r>
            <w:r w:rsidR="00E70404" w:rsidRPr="006C1E93">
              <w:t xml:space="preserve"> (2)</w:t>
            </w:r>
            <w:r w:rsidR="006A1B1F">
              <w:rPr>
                <w:bCs/>
              </w:rPr>
              <w:t>(b)(1)(i)-(ii</w:t>
            </w:r>
            <w:r w:rsidR="00E70404" w:rsidRPr="006C1E93">
              <w:rPr>
                <w:bCs/>
              </w:rPr>
              <w:t>); (c)(1)</w:t>
            </w:r>
          </w:p>
        </w:tc>
      </w:tr>
      <w:tr w:rsidR="00E339AD" w:rsidRPr="00DA551A" w:rsidTr="00746FBE">
        <w:trPr>
          <w:trHeight w:val="630"/>
        </w:trPr>
        <w:tc>
          <w:tcPr>
            <w:tcW w:w="6765" w:type="dxa"/>
            <w:tcBorders>
              <w:top w:val="nil"/>
              <w:left w:val="single" w:sz="4" w:space="0" w:color="auto"/>
              <w:bottom w:val="single" w:sz="4" w:space="0" w:color="auto"/>
              <w:right w:val="single" w:sz="4" w:space="0" w:color="auto"/>
            </w:tcBorders>
            <w:shd w:val="clear" w:color="auto" w:fill="auto"/>
            <w:vAlign w:val="center"/>
            <w:hideMark/>
          </w:tcPr>
          <w:p w:rsidR="00E339AD" w:rsidRPr="006C1E93" w:rsidRDefault="00E339AD" w:rsidP="00746FBE">
            <w:pPr>
              <w:widowControl/>
              <w:autoSpaceDE/>
              <w:autoSpaceDN/>
              <w:adjustRightInd/>
            </w:pPr>
            <w:r w:rsidRPr="006C1E93">
              <w:t>Maintain records of manufacturer specification for each pneumatic controller, date device is installed, device location, electricity availability at location, and device utility.</w:t>
            </w:r>
          </w:p>
        </w:tc>
        <w:tc>
          <w:tcPr>
            <w:tcW w:w="2718" w:type="dxa"/>
            <w:tcBorders>
              <w:top w:val="nil"/>
              <w:left w:val="single" w:sz="4" w:space="0" w:color="auto"/>
              <w:bottom w:val="single" w:sz="4" w:space="0" w:color="auto"/>
              <w:right w:val="single" w:sz="4" w:space="0" w:color="auto"/>
            </w:tcBorders>
            <w:vAlign w:val="center"/>
          </w:tcPr>
          <w:p w:rsidR="00E339AD" w:rsidRPr="006C1E93" w:rsidRDefault="00F238A7" w:rsidP="00746FBE">
            <w:pPr>
              <w:widowControl/>
              <w:autoSpaceDE/>
              <w:autoSpaceDN/>
              <w:adjustRightInd/>
            </w:pPr>
            <w:r>
              <w:t>60.5420</w:t>
            </w:r>
            <w:r w:rsidR="00E70404" w:rsidRPr="006C1E93">
              <w:t>(b) (5); (c)(4)</w:t>
            </w:r>
          </w:p>
        </w:tc>
      </w:tr>
      <w:tr w:rsidR="00E339AD" w:rsidRPr="00DA551A" w:rsidTr="00746FBE">
        <w:trPr>
          <w:trHeight w:val="315"/>
        </w:trPr>
        <w:tc>
          <w:tcPr>
            <w:tcW w:w="6765" w:type="dxa"/>
            <w:tcBorders>
              <w:top w:val="nil"/>
              <w:left w:val="single" w:sz="4" w:space="0" w:color="auto"/>
              <w:bottom w:val="single" w:sz="4" w:space="0" w:color="auto"/>
              <w:right w:val="single" w:sz="4" w:space="0" w:color="auto"/>
            </w:tcBorders>
            <w:shd w:val="clear" w:color="auto" w:fill="auto"/>
            <w:vAlign w:val="center"/>
            <w:hideMark/>
          </w:tcPr>
          <w:p w:rsidR="00E339AD" w:rsidRPr="006C1E93" w:rsidRDefault="00E339AD" w:rsidP="00746FBE">
            <w:pPr>
              <w:widowControl/>
              <w:autoSpaceDE/>
              <w:autoSpaceDN/>
              <w:adjustRightInd/>
            </w:pPr>
            <w:r w:rsidRPr="006C1E93">
              <w:t>For each centrifugal compressor, maintain records on the type of seal installed.</w:t>
            </w:r>
          </w:p>
        </w:tc>
        <w:tc>
          <w:tcPr>
            <w:tcW w:w="2718" w:type="dxa"/>
            <w:tcBorders>
              <w:top w:val="nil"/>
              <w:left w:val="single" w:sz="4" w:space="0" w:color="auto"/>
              <w:bottom w:val="single" w:sz="4" w:space="0" w:color="auto"/>
              <w:right w:val="single" w:sz="4" w:space="0" w:color="auto"/>
            </w:tcBorders>
            <w:vAlign w:val="center"/>
          </w:tcPr>
          <w:p w:rsidR="00E339AD" w:rsidRPr="006C1E93" w:rsidRDefault="00F238A7" w:rsidP="00746FBE">
            <w:pPr>
              <w:widowControl/>
              <w:autoSpaceDE/>
              <w:autoSpaceDN/>
              <w:adjustRightInd/>
            </w:pPr>
            <w:r>
              <w:t>60.5420</w:t>
            </w:r>
            <w:r w:rsidR="00E70404" w:rsidRPr="006C1E93">
              <w:t>(b) (3); (c)(2)</w:t>
            </w:r>
          </w:p>
        </w:tc>
      </w:tr>
      <w:tr w:rsidR="00E339AD" w:rsidRPr="00DA551A" w:rsidTr="00746FBE">
        <w:trPr>
          <w:trHeight w:val="630"/>
        </w:trPr>
        <w:tc>
          <w:tcPr>
            <w:tcW w:w="6765" w:type="dxa"/>
            <w:tcBorders>
              <w:top w:val="nil"/>
              <w:left w:val="single" w:sz="4" w:space="0" w:color="auto"/>
              <w:bottom w:val="single" w:sz="4" w:space="0" w:color="auto"/>
              <w:right w:val="single" w:sz="4" w:space="0" w:color="auto"/>
            </w:tcBorders>
            <w:shd w:val="clear" w:color="auto" w:fill="auto"/>
            <w:vAlign w:val="center"/>
            <w:hideMark/>
          </w:tcPr>
          <w:p w:rsidR="00E339AD" w:rsidRPr="006C1E93" w:rsidRDefault="00E339AD" w:rsidP="00746FBE">
            <w:pPr>
              <w:widowControl/>
              <w:autoSpaceDE/>
              <w:autoSpaceDN/>
              <w:adjustRightInd/>
            </w:pPr>
            <w:r w:rsidRPr="006C1E93">
              <w:t>Maintain records of rod packing baseline emissions and reductions achieved to reach the emissions limit for reciprocating compressors.</w:t>
            </w:r>
            <w:r w:rsidR="00E70404" w:rsidRPr="006C1E93">
              <w:t xml:space="preserve"> Maintain records of date of replacement for each rod packing system for reciprocating compressors.</w:t>
            </w:r>
          </w:p>
        </w:tc>
        <w:tc>
          <w:tcPr>
            <w:tcW w:w="2718" w:type="dxa"/>
            <w:tcBorders>
              <w:top w:val="nil"/>
              <w:left w:val="single" w:sz="4" w:space="0" w:color="auto"/>
              <w:bottom w:val="single" w:sz="4" w:space="0" w:color="auto"/>
              <w:right w:val="single" w:sz="4" w:space="0" w:color="auto"/>
            </w:tcBorders>
            <w:vAlign w:val="center"/>
          </w:tcPr>
          <w:p w:rsidR="00E339AD" w:rsidRPr="006C1E93" w:rsidRDefault="00F238A7" w:rsidP="00746FBE">
            <w:pPr>
              <w:widowControl/>
              <w:autoSpaceDE/>
              <w:autoSpaceDN/>
              <w:adjustRightInd/>
            </w:pPr>
            <w:r>
              <w:t>60.5420</w:t>
            </w:r>
            <w:r w:rsidR="00E70404" w:rsidRPr="006C1E93">
              <w:t>(b) (4); (c)(3)</w:t>
            </w:r>
          </w:p>
        </w:tc>
      </w:tr>
      <w:tr w:rsidR="00E339AD" w:rsidRPr="00DA551A" w:rsidTr="00746FBE">
        <w:trPr>
          <w:trHeight w:val="315"/>
        </w:trPr>
        <w:tc>
          <w:tcPr>
            <w:tcW w:w="6765" w:type="dxa"/>
            <w:tcBorders>
              <w:top w:val="nil"/>
              <w:left w:val="single" w:sz="4" w:space="0" w:color="auto"/>
              <w:bottom w:val="single" w:sz="4" w:space="0" w:color="auto"/>
              <w:right w:val="single" w:sz="4" w:space="0" w:color="auto"/>
            </w:tcBorders>
            <w:shd w:val="clear" w:color="auto" w:fill="auto"/>
            <w:vAlign w:val="center"/>
            <w:hideMark/>
          </w:tcPr>
          <w:p w:rsidR="00E339AD" w:rsidRPr="006C1E93" w:rsidRDefault="00E339AD" w:rsidP="00746FBE">
            <w:pPr>
              <w:widowControl/>
              <w:autoSpaceDE/>
              <w:autoSpaceDN/>
              <w:adjustRightInd/>
            </w:pPr>
            <w:r w:rsidRPr="006C1E93">
              <w:t>Maintain records of storage vessel emissions and reductions.</w:t>
            </w:r>
            <w:r w:rsidR="00E70404" w:rsidRPr="006C1E93">
              <w:t xml:space="preserve"> Records related to storage vessel inspections including results of inspection.</w:t>
            </w:r>
          </w:p>
        </w:tc>
        <w:tc>
          <w:tcPr>
            <w:tcW w:w="2718" w:type="dxa"/>
            <w:tcBorders>
              <w:top w:val="nil"/>
              <w:left w:val="single" w:sz="4" w:space="0" w:color="auto"/>
              <w:bottom w:val="single" w:sz="4" w:space="0" w:color="auto"/>
              <w:right w:val="single" w:sz="4" w:space="0" w:color="auto"/>
            </w:tcBorders>
            <w:vAlign w:val="center"/>
          </w:tcPr>
          <w:p w:rsidR="00E339AD" w:rsidRPr="006C1E93" w:rsidRDefault="00F238A7" w:rsidP="00746FBE">
            <w:pPr>
              <w:widowControl/>
              <w:autoSpaceDE/>
              <w:autoSpaceDN/>
              <w:adjustRightInd/>
            </w:pPr>
            <w:r>
              <w:t>60.5420</w:t>
            </w:r>
            <w:r w:rsidR="00E70404" w:rsidRPr="006C1E93">
              <w:t>(b)(6);(c)(5)</w:t>
            </w:r>
          </w:p>
        </w:tc>
      </w:tr>
      <w:tr w:rsidR="00E339AD" w:rsidRPr="00DA551A" w:rsidTr="00746FBE">
        <w:trPr>
          <w:trHeight w:val="630"/>
        </w:trPr>
        <w:tc>
          <w:tcPr>
            <w:tcW w:w="6765" w:type="dxa"/>
            <w:tcBorders>
              <w:top w:val="nil"/>
              <w:left w:val="single" w:sz="4" w:space="0" w:color="auto"/>
              <w:bottom w:val="single" w:sz="4" w:space="0" w:color="auto"/>
              <w:right w:val="single" w:sz="4" w:space="0" w:color="auto"/>
            </w:tcBorders>
            <w:shd w:val="clear" w:color="auto" w:fill="auto"/>
            <w:vAlign w:val="center"/>
            <w:hideMark/>
          </w:tcPr>
          <w:p w:rsidR="00E339AD" w:rsidRPr="006C1E93" w:rsidRDefault="00E339AD" w:rsidP="00746FBE">
            <w:pPr>
              <w:widowControl/>
              <w:autoSpaceDE/>
              <w:autoSpaceDN/>
              <w:adjustRightInd/>
            </w:pPr>
            <w:r w:rsidRPr="006C1E93">
              <w:t>Keep records of measurements, performance evaluations, calibration checks, adjustments and maintenance related to continuous monitoring systems.</w:t>
            </w:r>
          </w:p>
        </w:tc>
        <w:tc>
          <w:tcPr>
            <w:tcW w:w="2718" w:type="dxa"/>
            <w:tcBorders>
              <w:top w:val="nil"/>
              <w:left w:val="single" w:sz="4" w:space="0" w:color="auto"/>
              <w:bottom w:val="single" w:sz="4" w:space="0" w:color="auto"/>
              <w:right w:val="single" w:sz="4" w:space="0" w:color="auto"/>
            </w:tcBorders>
            <w:vAlign w:val="center"/>
          </w:tcPr>
          <w:p w:rsidR="00E339AD" w:rsidRPr="006C1E93" w:rsidRDefault="006C1E93" w:rsidP="00746FBE">
            <w:pPr>
              <w:widowControl/>
              <w:autoSpaceDE/>
              <w:autoSpaceDN/>
              <w:adjustRightInd/>
            </w:pPr>
            <w:r w:rsidRPr="006C1E93">
              <w:t>60.7(f)</w:t>
            </w:r>
          </w:p>
        </w:tc>
      </w:tr>
      <w:tr w:rsidR="006C1E93" w:rsidRPr="00DA551A" w:rsidTr="00746FBE">
        <w:trPr>
          <w:trHeight w:val="315"/>
        </w:trPr>
        <w:tc>
          <w:tcPr>
            <w:tcW w:w="6765" w:type="dxa"/>
            <w:tcBorders>
              <w:top w:val="nil"/>
              <w:left w:val="single" w:sz="4" w:space="0" w:color="auto"/>
              <w:bottom w:val="single" w:sz="4" w:space="0" w:color="auto"/>
              <w:right w:val="single" w:sz="4" w:space="0" w:color="auto"/>
            </w:tcBorders>
            <w:shd w:val="clear" w:color="auto" w:fill="auto"/>
            <w:vAlign w:val="center"/>
            <w:hideMark/>
          </w:tcPr>
          <w:p w:rsidR="006C1E93" w:rsidRPr="006C1E93" w:rsidRDefault="006C1E93" w:rsidP="00746FBE">
            <w:pPr>
              <w:widowControl/>
              <w:autoSpaceDE/>
              <w:autoSpaceDN/>
              <w:adjustRightInd/>
            </w:pPr>
            <w:r w:rsidRPr="006C1E93">
              <w:t>Keep records of parts of closed vent systems designated as unsafe or difficult to inspect.</w:t>
            </w:r>
          </w:p>
        </w:tc>
        <w:tc>
          <w:tcPr>
            <w:tcW w:w="2718" w:type="dxa"/>
            <w:tcBorders>
              <w:top w:val="nil"/>
              <w:left w:val="single" w:sz="4" w:space="0" w:color="auto"/>
              <w:bottom w:val="single" w:sz="4" w:space="0" w:color="auto"/>
              <w:right w:val="single" w:sz="4" w:space="0" w:color="auto"/>
            </w:tcBorders>
            <w:vAlign w:val="center"/>
          </w:tcPr>
          <w:p w:rsidR="006C1E93" w:rsidRPr="006C1E93" w:rsidRDefault="006C1E93" w:rsidP="00746FBE">
            <w:r w:rsidRPr="006C1E93">
              <w:t>60.632(a), 60.482-10(l)(1), (2)</w:t>
            </w:r>
          </w:p>
        </w:tc>
      </w:tr>
      <w:tr w:rsidR="00F238A7" w:rsidRPr="00DA551A" w:rsidTr="00746FBE">
        <w:trPr>
          <w:trHeight w:val="315"/>
        </w:trPr>
        <w:tc>
          <w:tcPr>
            <w:tcW w:w="6765" w:type="dxa"/>
            <w:tcBorders>
              <w:top w:val="nil"/>
              <w:left w:val="single" w:sz="4" w:space="0" w:color="auto"/>
              <w:bottom w:val="single" w:sz="4" w:space="0" w:color="auto"/>
              <w:right w:val="single" w:sz="4" w:space="0" w:color="auto"/>
            </w:tcBorders>
            <w:shd w:val="clear" w:color="auto" w:fill="auto"/>
            <w:vAlign w:val="center"/>
          </w:tcPr>
          <w:p w:rsidR="00F238A7" w:rsidRPr="006C1E93" w:rsidRDefault="00F238A7" w:rsidP="00746FBE">
            <w:pPr>
              <w:widowControl/>
              <w:autoSpaceDE/>
              <w:autoSpaceDN/>
              <w:adjustRightInd/>
            </w:pPr>
            <w:r>
              <w:lastRenderedPageBreak/>
              <w:t>Keep records related to pressure relief valves</w:t>
            </w:r>
            <w:r w:rsidR="00574115">
              <w:t xml:space="preserve">; </w:t>
            </w:r>
            <w:r w:rsidR="00574115" w:rsidRPr="00574115">
              <w:t>number of pressure relief valves</w:t>
            </w:r>
          </w:p>
        </w:tc>
        <w:tc>
          <w:tcPr>
            <w:tcW w:w="2718" w:type="dxa"/>
            <w:tcBorders>
              <w:top w:val="nil"/>
              <w:left w:val="single" w:sz="4" w:space="0" w:color="auto"/>
              <w:bottom w:val="single" w:sz="4" w:space="0" w:color="auto"/>
              <w:right w:val="single" w:sz="4" w:space="0" w:color="auto"/>
            </w:tcBorders>
            <w:vAlign w:val="center"/>
          </w:tcPr>
          <w:p w:rsidR="00F238A7" w:rsidRPr="006C1E93" w:rsidRDefault="00F238A7" w:rsidP="00746FBE">
            <w:r>
              <w:t>60.5421 (b)</w:t>
            </w:r>
            <w:r w:rsidR="00574115">
              <w:t xml:space="preserve">; </w:t>
            </w:r>
            <w:r w:rsidR="00574115" w:rsidRPr="00574115">
              <w:t>60.5422 (a)-(c)</w:t>
            </w:r>
          </w:p>
        </w:tc>
      </w:tr>
      <w:tr w:rsidR="006C1E93" w:rsidRPr="00DA551A" w:rsidTr="00746FBE">
        <w:trPr>
          <w:trHeight w:val="315"/>
        </w:trPr>
        <w:tc>
          <w:tcPr>
            <w:tcW w:w="6765" w:type="dxa"/>
            <w:tcBorders>
              <w:top w:val="nil"/>
              <w:left w:val="single" w:sz="4" w:space="0" w:color="auto"/>
              <w:bottom w:val="single" w:sz="4" w:space="0" w:color="auto"/>
              <w:right w:val="single" w:sz="4" w:space="0" w:color="auto"/>
            </w:tcBorders>
            <w:shd w:val="clear" w:color="auto" w:fill="auto"/>
            <w:vAlign w:val="center"/>
            <w:hideMark/>
          </w:tcPr>
          <w:p w:rsidR="006C1E93" w:rsidRPr="006C1E93" w:rsidRDefault="006C1E93" w:rsidP="00746FBE">
            <w:pPr>
              <w:widowControl/>
              <w:autoSpaceDE/>
              <w:autoSpaceDN/>
              <w:adjustRightInd/>
            </w:pPr>
            <w:r w:rsidRPr="006C1E93">
              <w:t>Keep records of inspections of closed vent systems during which no leaks are detected.</w:t>
            </w:r>
          </w:p>
        </w:tc>
        <w:tc>
          <w:tcPr>
            <w:tcW w:w="2718" w:type="dxa"/>
            <w:tcBorders>
              <w:top w:val="nil"/>
              <w:left w:val="single" w:sz="4" w:space="0" w:color="auto"/>
              <w:bottom w:val="single" w:sz="4" w:space="0" w:color="auto"/>
              <w:right w:val="single" w:sz="4" w:space="0" w:color="auto"/>
            </w:tcBorders>
            <w:vAlign w:val="center"/>
          </w:tcPr>
          <w:p w:rsidR="006C1E93" w:rsidRPr="006C1E93" w:rsidRDefault="006C1E93" w:rsidP="00746FBE">
            <w:r w:rsidRPr="006C1E93">
              <w:t>60.632(a), 60.482-10(l)(4), (5)</w:t>
            </w:r>
          </w:p>
        </w:tc>
      </w:tr>
      <w:tr w:rsidR="006C1E93" w:rsidRPr="00DA551A" w:rsidTr="00746FBE">
        <w:trPr>
          <w:trHeight w:val="315"/>
        </w:trPr>
        <w:tc>
          <w:tcPr>
            <w:tcW w:w="6765" w:type="dxa"/>
            <w:tcBorders>
              <w:top w:val="nil"/>
              <w:left w:val="single" w:sz="4" w:space="0" w:color="auto"/>
              <w:bottom w:val="single" w:sz="4" w:space="0" w:color="auto"/>
              <w:right w:val="single" w:sz="4" w:space="0" w:color="auto"/>
            </w:tcBorders>
            <w:shd w:val="clear" w:color="auto" w:fill="auto"/>
            <w:vAlign w:val="center"/>
            <w:hideMark/>
          </w:tcPr>
          <w:p w:rsidR="006C1E93" w:rsidRPr="006C1E93" w:rsidRDefault="006C1E93" w:rsidP="00746FBE">
            <w:pPr>
              <w:widowControl/>
              <w:autoSpaceDE/>
              <w:autoSpaceDN/>
              <w:adjustRightInd/>
            </w:pPr>
            <w:r w:rsidRPr="006C1E93">
              <w:t>Perform attachment of identification numbers to leaking equipment.</w:t>
            </w:r>
          </w:p>
        </w:tc>
        <w:tc>
          <w:tcPr>
            <w:tcW w:w="2718" w:type="dxa"/>
            <w:tcBorders>
              <w:top w:val="nil"/>
              <w:left w:val="single" w:sz="4" w:space="0" w:color="auto"/>
              <w:bottom w:val="single" w:sz="4" w:space="0" w:color="auto"/>
              <w:right w:val="single" w:sz="4" w:space="0" w:color="auto"/>
            </w:tcBorders>
            <w:vAlign w:val="center"/>
          </w:tcPr>
          <w:p w:rsidR="006C1E93" w:rsidRPr="006C1E93" w:rsidRDefault="006C1E93" w:rsidP="00746FBE">
            <w:pPr>
              <w:widowControl/>
              <w:autoSpaceDE/>
              <w:autoSpaceDN/>
              <w:adjustRightInd/>
            </w:pPr>
            <w:r w:rsidRPr="006C1E93">
              <w:t>60.5416(b)(1)</w:t>
            </w:r>
          </w:p>
        </w:tc>
      </w:tr>
      <w:tr w:rsidR="006C1E93" w:rsidRPr="00DA551A" w:rsidTr="00746FBE">
        <w:trPr>
          <w:trHeight w:val="315"/>
        </w:trPr>
        <w:tc>
          <w:tcPr>
            <w:tcW w:w="6765" w:type="dxa"/>
            <w:tcBorders>
              <w:top w:val="nil"/>
              <w:left w:val="single" w:sz="4" w:space="0" w:color="auto"/>
              <w:bottom w:val="single" w:sz="4" w:space="0" w:color="auto"/>
              <w:right w:val="single" w:sz="4" w:space="0" w:color="auto"/>
            </w:tcBorders>
            <w:shd w:val="clear" w:color="auto" w:fill="auto"/>
            <w:vAlign w:val="center"/>
            <w:hideMark/>
          </w:tcPr>
          <w:p w:rsidR="006C1E93" w:rsidRPr="006C1E93" w:rsidRDefault="006C1E93" w:rsidP="00746FBE">
            <w:pPr>
              <w:widowControl/>
              <w:autoSpaceDE/>
              <w:autoSpaceDN/>
              <w:adjustRightInd/>
            </w:pPr>
            <w:r w:rsidRPr="006C1E93">
              <w:t>Keep records of leak detection and repair.</w:t>
            </w:r>
          </w:p>
        </w:tc>
        <w:tc>
          <w:tcPr>
            <w:tcW w:w="2718" w:type="dxa"/>
            <w:tcBorders>
              <w:top w:val="nil"/>
              <w:left w:val="single" w:sz="4" w:space="0" w:color="auto"/>
              <w:bottom w:val="single" w:sz="4" w:space="0" w:color="auto"/>
              <w:right w:val="single" w:sz="4" w:space="0" w:color="auto"/>
            </w:tcBorders>
            <w:vAlign w:val="center"/>
          </w:tcPr>
          <w:p w:rsidR="006C1E93" w:rsidRPr="006C1E93" w:rsidRDefault="006C1E93" w:rsidP="00746FBE">
            <w:pPr>
              <w:widowControl/>
              <w:autoSpaceDE/>
              <w:autoSpaceDN/>
              <w:adjustRightInd/>
            </w:pPr>
            <w:r w:rsidRPr="006C1E93">
              <w:t>60.5416(b)(2)</w:t>
            </w:r>
          </w:p>
        </w:tc>
      </w:tr>
      <w:tr w:rsidR="006C1E93" w:rsidRPr="00DA551A" w:rsidTr="00746FBE">
        <w:trPr>
          <w:trHeight w:val="315"/>
        </w:trPr>
        <w:tc>
          <w:tcPr>
            <w:tcW w:w="6765" w:type="dxa"/>
            <w:tcBorders>
              <w:top w:val="nil"/>
              <w:left w:val="single" w:sz="4" w:space="0" w:color="auto"/>
              <w:bottom w:val="single" w:sz="4" w:space="0" w:color="auto"/>
              <w:right w:val="single" w:sz="4" w:space="0" w:color="auto"/>
            </w:tcBorders>
            <w:shd w:val="clear" w:color="auto" w:fill="auto"/>
            <w:vAlign w:val="center"/>
            <w:hideMark/>
          </w:tcPr>
          <w:p w:rsidR="006C1E93" w:rsidRPr="006C1E93" w:rsidRDefault="006C1E93" w:rsidP="00746FBE">
            <w:pPr>
              <w:widowControl/>
              <w:autoSpaceDE/>
              <w:autoSpaceDN/>
              <w:adjustRightInd/>
            </w:pPr>
            <w:r w:rsidRPr="006C1E93">
              <w:t>Keep records of design requirements for and operation of closed vent systems and control devices.</w:t>
            </w:r>
          </w:p>
        </w:tc>
        <w:tc>
          <w:tcPr>
            <w:tcW w:w="2718" w:type="dxa"/>
            <w:tcBorders>
              <w:top w:val="nil"/>
              <w:left w:val="single" w:sz="4" w:space="0" w:color="auto"/>
              <w:bottom w:val="single" w:sz="4" w:space="0" w:color="auto"/>
              <w:right w:val="single" w:sz="4" w:space="0" w:color="auto"/>
            </w:tcBorders>
            <w:vAlign w:val="center"/>
          </w:tcPr>
          <w:p w:rsidR="006C1E93" w:rsidRPr="006C1E93" w:rsidRDefault="006C1E93" w:rsidP="00746FBE">
            <w:r w:rsidRPr="006C1E93">
              <w:t>60.635(a), 60.486(d)</w:t>
            </w:r>
          </w:p>
        </w:tc>
      </w:tr>
      <w:tr w:rsidR="006C1E93" w:rsidRPr="00DA551A" w:rsidTr="00746FBE">
        <w:trPr>
          <w:trHeight w:val="315"/>
        </w:trPr>
        <w:tc>
          <w:tcPr>
            <w:tcW w:w="6765" w:type="dxa"/>
            <w:tcBorders>
              <w:top w:val="nil"/>
              <w:left w:val="single" w:sz="4" w:space="0" w:color="auto"/>
              <w:bottom w:val="single" w:sz="4" w:space="0" w:color="auto"/>
              <w:right w:val="single" w:sz="4" w:space="0" w:color="auto"/>
            </w:tcBorders>
            <w:shd w:val="clear" w:color="auto" w:fill="auto"/>
            <w:vAlign w:val="center"/>
            <w:hideMark/>
          </w:tcPr>
          <w:p w:rsidR="006C1E93" w:rsidRPr="006C1E93" w:rsidRDefault="006C1E93" w:rsidP="00746FBE">
            <w:pPr>
              <w:widowControl/>
              <w:autoSpaceDE/>
              <w:autoSpaceDN/>
              <w:adjustRightInd/>
            </w:pPr>
            <w:r w:rsidRPr="006C1E93">
              <w:t>Keep records listing equipment.</w:t>
            </w:r>
          </w:p>
        </w:tc>
        <w:tc>
          <w:tcPr>
            <w:tcW w:w="2718" w:type="dxa"/>
            <w:tcBorders>
              <w:top w:val="nil"/>
              <w:left w:val="single" w:sz="4" w:space="0" w:color="auto"/>
              <w:bottom w:val="single" w:sz="4" w:space="0" w:color="auto"/>
              <w:right w:val="single" w:sz="4" w:space="0" w:color="auto"/>
            </w:tcBorders>
            <w:vAlign w:val="center"/>
          </w:tcPr>
          <w:p w:rsidR="006C1E93" w:rsidRPr="006C1E93" w:rsidRDefault="006C1E93" w:rsidP="00746FBE">
            <w:r w:rsidRPr="006C1E93">
              <w:t>60.635(a), (b), 60.486(e)</w:t>
            </w:r>
          </w:p>
        </w:tc>
      </w:tr>
      <w:tr w:rsidR="006C1E93" w:rsidRPr="00DA551A" w:rsidTr="00746FBE">
        <w:trPr>
          <w:trHeight w:val="315"/>
        </w:trPr>
        <w:tc>
          <w:tcPr>
            <w:tcW w:w="6765" w:type="dxa"/>
            <w:tcBorders>
              <w:top w:val="nil"/>
              <w:left w:val="single" w:sz="4" w:space="0" w:color="auto"/>
              <w:bottom w:val="single" w:sz="4" w:space="0" w:color="auto"/>
              <w:right w:val="single" w:sz="4" w:space="0" w:color="auto"/>
            </w:tcBorders>
            <w:shd w:val="clear" w:color="auto" w:fill="auto"/>
            <w:vAlign w:val="center"/>
            <w:hideMark/>
          </w:tcPr>
          <w:p w:rsidR="006C1E93" w:rsidRPr="006C1E93" w:rsidRDefault="006C1E93" w:rsidP="00746FBE">
            <w:pPr>
              <w:widowControl/>
              <w:autoSpaceDE/>
              <w:autoSpaceDN/>
              <w:adjustRightInd/>
            </w:pPr>
            <w:r w:rsidRPr="006C1E93">
              <w:t>Keep records of compliance tests.</w:t>
            </w:r>
          </w:p>
        </w:tc>
        <w:tc>
          <w:tcPr>
            <w:tcW w:w="2718" w:type="dxa"/>
            <w:tcBorders>
              <w:top w:val="nil"/>
              <w:left w:val="single" w:sz="4" w:space="0" w:color="auto"/>
              <w:bottom w:val="single" w:sz="4" w:space="0" w:color="auto"/>
              <w:right w:val="single" w:sz="4" w:space="0" w:color="auto"/>
            </w:tcBorders>
            <w:vAlign w:val="center"/>
          </w:tcPr>
          <w:p w:rsidR="006C1E93" w:rsidRPr="006C1E93" w:rsidRDefault="006C1E93" w:rsidP="00746FBE">
            <w:r w:rsidRPr="006C1E93">
              <w:t>60</w:t>
            </w:r>
            <w:r w:rsidR="00574115">
              <w:t>.</w:t>
            </w:r>
            <w:r w:rsidRPr="006C1E93">
              <w:t>635(a), 60.486(e)(4)</w:t>
            </w:r>
          </w:p>
        </w:tc>
      </w:tr>
      <w:tr w:rsidR="006C1E93" w:rsidRPr="00DA551A" w:rsidTr="00746FBE">
        <w:trPr>
          <w:trHeight w:val="315"/>
        </w:trPr>
        <w:tc>
          <w:tcPr>
            <w:tcW w:w="6765" w:type="dxa"/>
            <w:tcBorders>
              <w:top w:val="nil"/>
              <w:left w:val="single" w:sz="4" w:space="0" w:color="auto"/>
              <w:bottom w:val="single" w:sz="4" w:space="0" w:color="auto"/>
              <w:right w:val="single" w:sz="4" w:space="0" w:color="auto"/>
            </w:tcBorders>
            <w:shd w:val="clear" w:color="auto" w:fill="auto"/>
            <w:vAlign w:val="center"/>
            <w:hideMark/>
          </w:tcPr>
          <w:p w:rsidR="006C1E93" w:rsidRPr="006C1E93" w:rsidRDefault="006C1E93" w:rsidP="00746FBE">
            <w:pPr>
              <w:widowControl/>
              <w:autoSpaceDE/>
              <w:autoSpaceDN/>
              <w:adjustRightInd/>
            </w:pPr>
            <w:r w:rsidRPr="006C1E93">
              <w:t>Keep records of valves designated as unsafe or difficult to monitor.</w:t>
            </w:r>
          </w:p>
        </w:tc>
        <w:tc>
          <w:tcPr>
            <w:tcW w:w="2718" w:type="dxa"/>
            <w:tcBorders>
              <w:top w:val="nil"/>
              <w:left w:val="single" w:sz="4" w:space="0" w:color="auto"/>
              <w:bottom w:val="single" w:sz="4" w:space="0" w:color="auto"/>
              <w:right w:val="single" w:sz="4" w:space="0" w:color="auto"/>
            </w:tcBorders>
            <w:vAlign w:val="center"/>
          </w:tcPr>
          <w:p w:rsidR="006C1E93" w:rsidRPr="006C1E93" w:rsidRDefault="006C1E93" w:rsidP="00746FBE">
            <w:pPr>
              <w:widowControl/>
              <w:autoSpaceDE/>
              <w:autoSpaceDN/>
              <w:adjustRightInd/>
            </w:pPr>
            <w:r w:rsidRPr="006C1E93">
              <w:t>60.635 (a); 60.486(f); 60.5417(b)</w:t>
            </w:r>
          </w:p>
        </w:tc>
      </w:tr>
      <w:tr w:rsidR="006C1E93" w:rsidRPr="00DA551A" w:rsidTr="00746FBE">
        <w:trPr>
          <w:trHeight w:val="315"/>
        </w:trPr>
        <w:tc>
          <w:tcPr>
            <w:tcW w:w="6765" w:type="dxa"/>
            <w:tcBorders>
              <w:top w:val="nil"/>
              <w:left w:val="single" w:sz="4" w:space="0" w:color="auto"/>
              <w:bottom w:val="single" w:sz="4" w:space="0" w:color="auto"/>
              <w:right w:val="single" w:sz="4" w:space="0" w:color="auto"/>
            </w:tcBorders>
            <w:shd w:val="clear" w:color="auto" w:fill="auto"/>
            <w:vAlign w:val="center"/>
            <w:hideMark/>
          </w:tcPr>
          <w:p w:rsidR="006C1E93" w:rsidRPr="006C1E93" w:rsidRDefault="006C1E93" w:rsidP="00746FBE">
            <w:pPr>
              <w:widowControl/>
              <w:autoSpaceDE/>
              <w:autoSpaceDN/>
              <w:adjustRightInd/>
            </w:pPr>
            <w:r w:rsidRPr="006C1E93">
              <w:t>Keep records of design criterion that indicate failure.</w:t>
            </w:r>
          </w:p>
        </w:tc>
        <w:tc>
          <w:tcPr>
            <w:tcW w:w="2718" w:type="dxa"/>
            <w:tcBorders>
              <w:top w:val="nil"/>
              <w:left w:val="single" w:sz="4" w:space="0" w:color="auto"/>
              <w:bottom w:val="single" w:sz="4" w:space="0" w:color="auto"/>
              <w:right w:val="single" w:sz="4" w:space="0" w:color="auto"/>
            </w:tcBorders>
            <w:vAlign w:val="center"/>
          </w:tcPr>
          <w:p w:rsidR="006C1E93" w:rsidRPr="006C1E93" w:rsidRDefault="006C1E93" w:rsidP="00746FBE">
            <w:pPr>
              <w:widowControl/>
              <w:autoSpaceDE/>
              <w:autoSpaceDN/>
              <w:adjustRightInd/>
            </w:pPr>
            <w:r w:rsidRPr="006C1E93">
              <w:t>60.635(a);60.486(h)</w:t>
            </w:r>
          </w:p>
        </w:tc>
      </w:tr>
      <w:tr w:rsidR="006C1E93" w:rsidRPr="00DA551A" w:rsidTr="00746FBE">
        <w:trPr>
          <w:trHeight w:val="315"/>
        </w:trPr>
        <w:tc>
          <w:tcPr>
            <w:tcW w:w="6765" w:type="dxa"/>
            <w:tcBorders>
              <w:top w:val="nil"/>
              <w:left w:val="single" w:sz="4" w:space="0" w:color="auto"/>
              <w:bottom w:val="single" w:sz="4" w:space="0" w:color="auto"/>
              <w:right w:val="single" w:sz="4" w:space="0" w:color="auto"/>
            </w:tcBorders>
            <w:shd w:val="clear" w:color="auto" w:fill="auto"/>
            <w:vAlign w:val="center"/>
            <w:hideMark/>
          </w:tcPr>
          <w:p w:rsidR="006C1E93" w:rsidRPr="006C1E93" w:rsidRDefault="006C1E93" w:rsidP="00746FBE">
            <w:pPr>
              <w:widowControl/>
              <w:autoSpaceDE/>
              <w:autoSpaceDN/>
              <w:adjustRightInd/>
            </w:pPr>
            <w:r w:rsidRPr="006C1E93">
              <w:t>Keep records of parts not in VOC service or otherwise exempt.</w:t>
            </w:r>
          </w:p>
        </w:tc>
        <w:tc>
          <w:tcPr>
            <w:tcW w:w="2718" w:type="dxa"/>
            <w:tcBorders>
              <w:top w:val="nil"/>
              <w:left w:val="single" w:sz="4" w:space="0" w:color="auto"/>
              <w:bottom w:val="single" w:sz="4" w:space="0" w:color="auto"/>
              <w:right w:val="single" w:sz="4" w:space="0" w:color="auto"/>
            </w:tcBorders>
            <w:vAlign w:val="center"/>
          </w:tcPr>
          <w:p w:rsidR="006C1E93" w:rsidRPr="006C1E93" w:rsidRDefault="006C1E93" w:rsidP="00746FBE">
            <w:pPr>
              <w:widowControl/>
              <w:autoSpaceDE/>
              <w:autoSpaceDN/>
              <w:adjustRightInd/>
            </w:pPr>
            <w:r w:rsidRPr="006C1E93">
              <w:t>60.635(a),(c);(60.486(j)</w:t>
            </w:r>
          </w:p>
        </w:tc>
      </w:tr>
      <w:tr w:rsidR="006C1E93" w:rsidRPr="00DA551A" w:rsidTr="00746FBE">
        <w:trPr>
          <w:trHeight w:val="315"/>
        </w:trPr>
        <w:tc>
          <w:tcPr>
            <w:tcW w:w="6765" w:type="dxa"/>
            <w:tcBorders>
              <w:top w:val="nil"/>
              <w:left w:val="single" w:sz="4" w:space="0" w:color="auto"/>
              <w:bottom w:val="single" w:sz="4" w:space="0" w:color="auto"/>
              <w:right w:val="single" w:sz="4" w:space="0" w:color="auto"/>
            </w:tcBorders>
            <w:shd w:val="clear" w:color="auto" w:fill="auto"/>
            <w:vAlign w:val="center"/>
            <w:hideMark/>
          </w:tcPr>
          <w:p w:rsidR="006C1E93" w:rsidRPr="006C1E93" w:rsidRDefault="006C1E93" w:rsidP="00746FBE">
            <w:pPr>
              <w:widowControl/>
              <w:autoSpaceDE/>
              <w:autoSpaceDN/>
              <w:adjustRightInd/>
              <w:rPr>
                <w:b/>
                <w:bCs/>
              </w:rPr>
            </w:pPr>
            <w:r w:rsidRPr="006C1E93">
              <w:rPr>
                <w:b/>
                <w:bCs/>
              </w:rPr>
              <w:t>Notifications</w:t>
            </w:r>
            <w:r w:rsidR="006761F0">
              <w:rPr>
                <w:b/>
                <w:bCs/>
              </w:rPr>
              <w:t xml:space="preserve"> and Reporting</w:t>
            </w:r>
          </w:p>
        </w:tc>
        <w:tc>
          <w:tcPr>
            <w:tcW w:w="2718" w:type="dxa"/>
            <w:tcBorders>
              <w:top w:val="nil"/>
              <w:left w:val="single" w:sz="4" w:space="0" w:color="auto"/>
              <w:bottom w:val="single" w:sz="4" w:space="0" w:color="auto"/>
              <w:right w:val="single" w:sz="4" w:space="0" w:color="auto"/>
            </w:tcBorders>
            <w:vAlign w:val="center"/>
          </w:tcPr>
          <w:p w:rsidR="006C1E93" w:rsidRPr="006C1E93" w:rsidRDefault="006C1E93" w:rsidP="00746FBE">
            <w:pPr>
              <w:widowControl/>
              <w:autoSpaceDE/>
              <w:autoSpaceDN/>
              <w:adjustRightInd/>
              <w:rPr>
                <w:b/>
                <w:bCs/>
              </w:rPr>
            </w:pPr>
          </w:p>
        </w:tc>
      </w:tr>
      <w:tr w:rsidR="001F7FD4" w:rsidRPr="00DA551A" w:rsidTr="00746FBE">
        <w:trPr>
          <w:trHeight w:val="315"/>
        </w:trPr>
        <w:tc>
          <w:tcPr>
            <w:tcW w:w="6765" w:type="dxa"/>
            <w:tcBorders>
              <w:top w:val="nil"/>
              <w:left w:val="single" w:sz="4" w:space="0" w:color="auto"/>
              <w:bottom w:val="single" w:sz="4" w:space="0" w:color="auto"/>
              <w:right w:val="single" w:sz="4" w:space="0" w:color="auto"/>
            </w:tcBorders>
            <w:shd w:val="clear" w:color="auto" w:fill="auto"/>
            <w:vAlign w:val="center"/>
          </w:tcPr>
          <w:p w:rsidR="001F7FD4" w:rsidRPr="006C1E93" w:rsidRDefault="001F7FD4" w:rsidP="00746FBE">
            <w:pPr>
              <w:widowControl/>
              <w:autoSpaceDE/>
              <w:autoSpaceDN/>
              <w:adjustRightInd/>
            </w:pPr>
            <w:r w:rsidRPr="001F7FD4">
              <w:t>Notify the Administrator at least thirty days prior to a well completion operation.</w:t>
            </w:r>
          </w:p>
        </w:tc>
        <w:tc>
          <w:tcPr>
            <w:tcW w:w="2718" w:type="dxa"/>
            <w:tcBorders>
              <w:top w:val="nil"/>
              <w:left w:val="single" w:sz="4" w:space="0" w:color="auto"/>
              <w:bottom w:val="single" w:sz="4" w:space="0" w:color="auto"/>
              <w:right w:val="single" w:sz="4" w:space="0" w:color="auto"/>
            </w:tcBorders>
            <w:vAlign w:val="center"/>
          </w:tcPr>
          <w:p w:rsidR="001F7FD4" w:rsidRPr="006C1E93" w:rsidRDefault="00F238A7" w:rsidP="00746FBE">
            <w:pPr>
              <w:widowControl/>
              <w:autoSpaceDE/>
              <w:autoSpaceDN/>
              <w:adjustRightInd/>
            </w:pPr>
            <w:r>
              <w:t>60. 5410(a)</w:t>
            </w:r>
          </w:p>
        </w:tc>
      </w:tr>
      <w:tr w:rsidR="006C1E93" w:rsidRPr="00DA551A" w:rsidTr="00746FBE">
        <w:trPr>
          <w:trHeight w:val="315"/>
        </w:trPr>
        <w:tc>
          <w:tcPr>
            <w:tcW w:w="6765" w:type="dxa"/>
            <w:tcBorders>
              <w:top w:val="nil"/>
              <w:left w:val="single" w:sz="4" w:space="0" w:color="auto"/>
              <w:bottom w:val="single" w:sz="4" w:space="0" w:color="auto"/>
              <w:right w:val="single" w:sz="4" w:space="0" w:color="auto"/>
            </w:tcBorders>
            <w:shd w:val="clear" w:color="auto" w:fill="auto"/>
            <w:vAlign w:val="center"/>
            <w:hideMark/>
          </w:tcPr>
          <w:p w:rsidR="006C1E93" w:rsidRPr="006C1E93" w:rsidRDefault="006C1E93" w:rsidP="00746FBE">
            <w:pPr>
              <w:widowControl/>
              <w:autoSpaceDE/>
              <w:autoSpaceDN/>
              <w:adjustRightInd/>
            </w:pPr>
            <w:r w:rsidRPr="006C1E93">
              <w:t>Submit</w:t>
            </w:r>
            <w:r w:rsidR="006761F0">
              <w:t xml:space="preserve"> an</w:t>
            </w:r>
            <w:r w:rsidRPr="006C1E93">
              <w:t xml:space="preserve"> annual report for all wellhead, pneumatic, storage vessels and</w:t>
            </w:r>
            <w:r w:rsidR="006761F0">
              <w:t xml:space="preserve"> compressor affected facilities per operating entity. </w:t>
            </w:r>
          </w:p>
        </w:tc>
        <w:tc>
          <w:tcPr>
            <w:tcW w:w="2718" w:type="dxa"/>
            <w:tcBorders>
              <w:top w:val="nil"/>
              <w:left w:val="single" w:sz="4" w:space="0" w:color="auto"/>
              <w:bottom w:val="single" w:sz="4" w:space="0" w:color="auto"/>
              <w:right w:val="single" w:sz="4" w:space="0" w:color="auto"/>
            </w:tcBorders>
            <w:vAlign w:val="center"/>
          </w:tcPr>
          <w:p w:rsidR="006C1E93" w:rsidRPr="006C1E93" w:rsidRDefault="00F238A7" w:rsidP="00746FBE">
            <w:pPr>
              <w:widowControl/>
              <w:autoSpaceDE/>
              <w:autoSpaceDN/>
              <w:adjustRightInd/>
            </w:pPr>
            <w:r>
              <w:t>60.5420 (b)</w:t>
            </w:r>
          </w:p>
        </w:tc>
      </w:tr>
      <w:tr w:rsidR="006C1E93" w:rsidRPr="00DA551A" w:rsidTr="00746FBE">
        <w:trPr>
          <w:trHeight w:val="315"/>
        </w:trPr>
        <w:tc>
          <w:tcPr>
            <w:tcW w:w="6765" w:type="dxa"/>
            <w:tcBorders>
              <w:top w:val="nil"/>
              <w:left w:val="single" w:sz="4" w:space="0" w:color="auto"/>
              <w:bottom w:val="single" w:sz="4" w:space="0" w:color="auto"/>
              <w:right w:val="single" w:sz="4" w:space="0" w:color="auto"/>
            </w:tcBorders>
            <w:shd w:val="clear" w:color="auto" w:fill="auto"/>
            <w:vAlign w:val="center"/>
          </w:tcPr>
          <w:p w:rsidR="006C1E93" w:rsidRPr="006C1E93" w:rsidRDefault="006C1E93" w:rsidP="00746FBE">
            <w:pPr>
              <w:widowControl/>
              <w:autoSpaceDE/>
              <w:autoSpaceDN/>
              <w:adjustRightInd/>
            </w:pPr>
            <w:r w:rsidRPr="006C1E93">
              <w:t>Notification of construction or reconstruction.</w:t>
            </w:r>
          </w:p>
        </w:tc>
        <w:tc>
          <w:tcPr>
            <w:tcW w:w="2718" w:type="dxa"/>
            <w:tcBorders>
              <w:top w:val="nil"/>
              <w:left w:val="single" w:sz="4" w:space="0" w:color="auto"/>
              <w:bottom w:val="single" w:sz="4" w:space="0" w:color="auto"/>
              <w:right w:val="single" w:sz="4" w:space="0" w:color="auto"/>
            </w:tcBorders>
            <w:vAlign w:val="center"/>
          </w:tcPr>
          <w:p w:rsidR="006C1E93" w:rsidRPr="006C1E93" w:rsidRDefault="006C1E93" w:rsidP="00746FBE">
            <w:pPr>
              <w:widowControl/>
              <w:autoSpaceDE/>
              <w:autoSpaceDN/>
              <w:adjustRightInd/>
            </w:pPr>
            <w:r w:rsidRPr="006C1E93">
              <w:t>60.7(a)(1)</w:t>
            </w:r>
          </w:p>
        </w:tc>
      </w:tr>
      <w:tr w:rsidR="006C1E93" w:rsidRPr="00DA551A" w:rsidTr="00746FBE">
        <w:trPr>
          <w:cantSplit/>
          <w:trHeight w:val="315"/>
        </w:trPr>
        <w:tc>
          <w:tcPr>
            <w:tcW w:w="6765" w:type="dxa"/>
            <w:tcBorders>
              <w:top w:val="nil"/>
              <w:left w:val="single" w:sz="4" w:space="0" w:color="auto"/>
              <w:bottom w:val="single" w:sz="4" w:space="0" w:color="auto"/>
              <w:right w:val="single" w:sz="4" w:space="0" w:color="auto"/>
            </w:tcBorders>
            <w:shd w:val="clear" w:color="auto" w:fill="auto"/>
            <w:noWrap/>
            <w:vAlign w:val="center"/>
            <w:hideMark/>
          </w:tcPr>
          <w:p w:rsidR="006C1E93" w:rsidRPr="006C1E93" w:rsidRDefault="006C1E93" w:rsidP="00746FBE">
            <w:pPr>
              <w:widowControl/>
              <w:autoSpaceDE/>
              <w:autoSpaceDN/>
              <w:adjustRightInd/>
            </w:pPr>
            <w:r w:rsidRPr="006C1E93">
              <w:t>Notification of initial performance test.</w:t>
            </w:r>
          </w:p>
        </w:tc>
        <w:tc>
          <w:tcPr>
            <w:tcW w:w="2718" w:type="dxa"/>
            <w:tcBorders>
              <w:top w:val="nil"/>
              <w:left w:val="single" w:sz="4" w:space="0" w:color="auto"/>
              <w:bottom w:val="single" w:sz="4" w:space="0" w:color="auto"/>
              <w:right w:val="single" w:sz="4" w:space="0" w:color="auto"/>
            </w:tcBorders>
            <w:vAlign w:val="center"/>
          </w:tcPr>
          <w:p w:rsidR="006C1E93" w:rsidRPr="006C1E93" w:rsidRDefault="006C1E93" w:rsidP="00746FBE">
            <w:pPr>
              <w:widowControl/>
              <w:autoSpaceDE/>
              <w:autoSpaceDN/>
              <w:adjustRightInd/>
            </w:pPr>
            <w:r w:rsidRPr="006C1E93">
              <w:t>60.8(d)</w:t>
            </w:r>
          </w:p>
        </w:tc>
      </w:tr>
      <w:tr w:rsidR="006C1E93" w:rsidRPr="00DA551A" w:rsidTr="00746FBE">
        <w:trPr>
          <w:cantSplit/>
          <w:trHeight w:val="315"/>
        </w:trPr>
        <w:tc>
          <w:tcPr>
            <w:tcW w:w="6765" w:type="dxa"/>
            <w:tcBorders>
              <w:top w:val="nil"/>
              <w:left w:val="single" w:sz="4" w:space="0" w:color="auto"/>
              <w:bottom w:val="single" w:sz="4" w:space="0" w:color="auto"/>
              <w:right w:val="single" w:sz="4" w:space="0" w:color="auto"/>
            </w:tcBorders>
            <w:shd w:val="clear" w:color="auto" w:fill="auto"/>
            <w:noWrap/>
            <w:vAlign w:val="center"/>
            <w:hideMark/>
          </w:tcPr>
          <w:p w:rsidR="006C1E93" w:rsidRPr="006C1E93" w:rsidRDefault="006761F0" w:rsidP="00746FBE">
            <w:pPr>
              <w:widowControl/>
              <w:autoSpaceDE/>
              <w:autoSpaceDN/>
              <w:adjustRightInd/>
            </w:pPr>
            <w:r>
              <w:t>A</w:t>
            </w:r>
            <w:r w:rsidR="006C1E93" w:rsidRPr="006C1E93">
              <w:t>nnual reports including those of excess emissions.</w:t>
            </w:r>
          </w:p>
        </w:tc>
        <w:tc>
          <w:tcPr>
            <w:tcW w:w="2718" w:type="dxa"/>
            <w:tcBorders>
              <w:top w:val="nil"/>
              <w:left w:val="single" w:sz="4" w:space="0" w:color="auto"/>
              <w:bottom w:val="single" w:sz="4" w:space="0" w:color="auto"/>
              <w:right w:val="single" w:sz="4" w:space="0" w:color="auto"/>
            </w:tcBorders>
            <w:vAlign w:val="center"/>
          </w:tcPr>
          <w:p w:rsidR="006C1E93" w:rsidRPr="006C1E93" w:rsidRDefault="006C1E93" w:rsidP="00746FBE">
            <w:pPr>
              <w:widowControl/>
              <w:autoSpaceDE/>
              <w:autoSpaceDN/>
              <w:adjustRightInd/>
            </w:pPr>
            <w:r w:rsidRPr="006C1E93">
              <w:t>60.5417(c); 60.487(c)(2)(i)-(vi):</w:t>
            </w:r>
          </w:p>
        </w:tc>
      </w:tr>
      <w:tr w:rsidR="006C1E93" w:rsidRPr="00DA551A" w:rsidTr="00746FBE">
        <w:trPr>
          <w:cantSplit/>
          <w:trHeight w:val="422"/>
        </w:trPr>
        <w:tc>
          <w:tcPr>
            <w:tcW w:w="6765" w:type="dxa"/>
            <w:tcBorders>
              <w:top w:val="nil"/>
              <w:left w:val="single" w:sz="4" w:space="0" w:color="auto"/>
              <w:bottom w:val="single" w:sz="4" w:space="0" w:color="auto"/>
              <w:right w:val="single" w:sz="4" w:space="0" w:color="auto"/>
            </w:tcBorders>
            <w:shd w:val="clear" w:color="auto" w:fill="auto"/>
            <w:noWrap/>
            <w:vAlign w:val="center"/>
            <w:hideMark/>
          </w:tcPr>
          <w:p w:rsidR="006C1E93" w:rsidRPr="006C1E93" w:rsidRDefault="006C1E93" w:rsidP="00746FBE">
            <w:pPr>
              <w:widowControl/>
              <w:autoSpaceDE/>
              <w:autoSpaceDN/>
              <w:adjustRightInd/>
            </w:pPr>
            <w:r w:rsidRPr="006C1E93">
              <w:t xml:space="preserve">Performance test results. </w:t>
            </w:r>
          </w:p>
        </w:tc>
        <w:tc>
          <w:tcPr>
            <w:tcW w:w="2718" w:type="dxa"/>
            <w:tcBorders>
              <w:top w:val="nil"/>
              <w:left w:val="single" w:sz="4" w:space="0" w:color="auto"/>
              <w:bottom w:val="single" w:sz="4" w:space="0" w:color="auto"/>
              <w:right w:val="single" w:sz="4" w:space="0" w:color="auto"/>
            </w:tcBorders>
            <w:vAlign w:val="center"/>
          </w:tcPr>
          <w:p w:rsidR="006C1E93" w:rsidRPr="006C1E93" w:rsidRDefault="006C1E93" w:rsidP="00746FBE">
            <w:pPr>
              <w:widowControl/>
              <w:autoSpaceDE/>
              <w:autoSpaceDN/>
              <w:adjustRightInd/>
            </w:pPr>
            <w:r w:rsidRPr="006C1E93">
              <w:t>60.487(e)</w:t>
            </w:r>
          </w:p>
        </w:tc>
      </w:tr>
      <w:tr w:rsidR="006761F0" w:rsidRPr="00DA551A" w:rsidTr="00746FBE">
        <w:trPr>
          <w:cantSplit/>
          <w:trHeight w:val="315"/>
        </w:trPr>
        <w:tc>
          <w:tcPr>
            <w:tcW w:w="6765" w:type="dxa"/>
            <w:tcBorders>
              <w:top w:val="nil"/>
              <w:left w:val="single" w:sz="4" w:space="0" w:color="auto"/>
              <w:bottom w:val="single" w:sz="4" w:space="0" w:color="auto"/>
              <w:right w:val="single" w:sz="4" w:space="0" w:color="auto"/>
            </w:tcBorders>
            <w:shd w:val="clear" w:color="auto" w:fill="auto"/>
            <w:noWrap/>
            <w:vAlign w:val="center"/>
          </w:tcPr>
          <w:p w:rsidR="006761F0" w:rsidRPr="006C1E93" w:rsidRDefault="006761F0" w:rsidP="00746FBE">
            <w:pPr>
              <w:widowControl/>
              <w:autoSpaceDE/>
              <w:autoSpaceDN/>
              <w:adjustRightInd/>
            </w:pPr>
            <w:r>
              <w:t>Annual report on excess emissions from and performance of continuous monitoring system, and/or summary report forms at processing plants</w:t>
            </w:r>
          </w:p>
        </w:tc>
        <w:tc>
          <w:tcPr>
            <w:tcW w:w="2718" w:type="dxa"/>
            <w:tcBorders>
              <w:top w:val="nil"/>
              <w:left w:val="single" w:sz="4" w:space="0" w:color="auto"/>
              <w:bottom w:val="single" w:sz="4" w:space="0" w:color="auto"/>
              <w:right w:val="single" w:sz="4" w:space="0" w:color="auto"/>
            </w:tcBorders>
            <w:vAlign w:val="center"/>
          </w:tcPr>
          <w:p w:rsidR="006761F0" w:rsidRPr="006C1E93" w:rsidRDefault="00574115" w:rsidP="00746FBE">
            <w:pPr>
              <w:widowControl/>
              <w:autoSpaceDE/>
              <w:autoSpaceDN/>
              <w:adjustRightInd/>
            </w:pPr>
            <w:r>
              <w:t>60.5423 (b)</w:t>
            </w:r>
          </w:p>
        </w:tc>
      </w:tr>
    </w:tbl>
    <w:p w:rsidR="007D42EF" w:rsidRDefault="007D42EF" w:rsidP="00123B90">
      <w:pPr>
        <w:spacing w:line="276" w:lineRule="auto"/>
        <w:rPr>
          <w:b/>
        </w:rPr>
      </w:pPr>
    </w:p>
    <w:p w:rsidR="00123B90" w:rsidRDefault="009A71A0" w:rsidP="00123B90">
      <w:pPr>
        <w:spacing w:line="276" w:lineRule="auto"/>
        <w:rPr>
          <w:b/>
          <w:sz w:val="24"/>
          <w:szCs w:val="24"/>
        </w:rPr>
      </w:pPr>
      <w:r w:rsidRPr="00BC08FE">
        <w:rPr>
          <w:b/>
          <w:sz w:val="24"/>
          <w:szCs w:val="24"/>
        </w:rPr>
        <w:tab/>
      </w:r>
    </w:p>
    <w:p w:rsidR="009A71A0" w:rsidRPr="00BC08FE" w:rsidRDefault="009A71A0" w:rsidP="00123B90">
      <w:pPr>
        <w:spacing w:line="276" w:lineRule="auto"/>
        <w:rPr>
          <w:b/>
          <w:sz w:val="24"/>
          <w:szCs w:val="24"/>
        </w:rPr>
      </w:pPr>
      <w:r w:rsidRPr="00BC08FE">
        <w:rPr>
          <w:b/>
          <w:i/>
          <w:sz w:val="24"/>
          <w:szCs w:val="24"/>
        </w:rPr>
        <w:t>(ii)  Respondent Activities.</w:t>
      </w:r>
      <w:r w:rsidRPr="00BC08FE">
        <w:rPr>
          <w:b/>
          <w:sz w:val="24"/>
          <w:szCs w:val="24"/>
        </w:rPr>
        <w:t xml:space="preserve">  </w:t>
      </w:r>
    </w:p>
    <w:p w:rsidR="009A71A0" w:rsidRPr="00BC08FE" w:rsidRDefault="009A71A0" w:rsidP="00123B90">
      <w:pPr>
        <w:spacing w:line="276" w:lineRule="auto"/>
        <w:rPr>
          <w:b/>
          <w:sz w:val="24"/>
          <w:szCs w:val="24"/>
        </w:rPr>
      </w:pPr>
    </w:p>
    <w:tbl>
      <w:tblPr>
        <w:tblW w:w="4984" w:type="pct"/>
        <w:jc w:val="center"/>
        <w:tblCellMar>
          <w:left w:w="120" w:type="dxa"/>
          <w:right w:w="120" w:type="dxa"/>
        </w:tblCellMar>
        <w:tblLook w:val="0000"/>
      </w:tblPr>
      <w:tblGrid>
        <w:gridCol w:w="9569"/>
      </w:tblGrid>
      <w:tr w:rsidR="00E339AD" w:rsidRPr="00BC08FE" w:rsidTr="00E339AD">
        <w:trPr>
          <w:cantSplit/>
          <w:tblHeader/>
          <w:jc w:val="center"/>
        </w:trPr>
        <w:tc>
          <w:tcPr>
            <w:tcW w:w="5000" w:type="pct"/>
            <w:tcBorders>
              <w:top w:val="single" w:sz="7" w:space="0" w:color="000000"/>
              <w:left w:val="single" w:sz="7" w:space="0" w:color="000000"/>
              <w:bottom w:val="single" w:sz="8" w:space="0" w:color="000000"/>
              <w:right w:val="single" w:sz="7" w:space="0" w:color="000000"/>
            </w:tcBorders>
            <w:vAlign w:val="center"/>
          </w:tcPr>
          <w:p w:rsidR="00E339AD" w:rsidRPr="00BC08FE" w:rsidRDefault="00E339AD" w:rsidP="00123B90">
            <w:pPr>
              <w:spacing w:line="276" w:lineRule="auto"/>
              <w:jc w:val="center"/>
              <w:rPr>
                <w:b/>
                <w:bCs/>
                <w:sz w:val="24"/>
                <w:szCs w:val="24"/>
              </w:rPr>
            </w:pPr>
            <w:r w:rsidRPr="00BC08FE">
              <w:rPr>
                <w:b/>
                <w:bCs/>
                <w:sz w:val="24"/>
                <w:szCs w:val="24"/>
              </w:rPr>
              <w:t>Respondent Activities</w:t>
            </w:r>
          </w:p>
        </w:tc>
      </w:tr>
      <w:tr w:rsidR="00E339AD" w:rsidRPr="00BC08FE" w:rsidTr="00E339AD">
        <w:trPr>
          <w:cantSplit/>
          <w:jc w:val="center"/>
        </w:trPr>
        <w:tc>
          <w:tcPr>
            <w:tcW w:w="5000" w:type="pct"/>
            <w:tcBorders>
              <w:top w:val="single" w:sz="7" w:space="0" w:color="000000"/>
              <w:left w:val="single" w:sz="7" w:space="0" w:color="000000"/>
              <w:bottom w:val="single" w:sz="7" w:space="0" w:color="000000"/>
              <w:right w:val="single" w:sz="7" w:space="0" w:color="000000"/>
            </w:tcBorders>
          </w:tcPr>
          <w:p w:rsidR="00E339AD" w:rsidRPr="00BC08FE" w:rsidRDefault="00E339AD" w:rsidP="00123B90">
            <w:pPr>
              <w:spacing w:line="276" w:lineRule="auto"/>
              <w:rPr>
                <w:sz w:val="24"/>
                <w:szCs w:val="24"/>
              </w:rPr>
            </w:pPr>
            <w:r w:rsidRPr="00BC08FE">
              <w:rPr>
                <w:sz w:val="24"/>
                <w:szCs w:val="24"/>
              </w:rPr>
              <w:t>Read instructions.</w:t>
            </w:r>
          </w:p>
        </w:tc>
      </w:tr>
      <w:tr w:rsidR="00E339AD" w:rsidRPr="009A71A0" w:rsidTr="00E339AD">
        <w:trPr>
          <w:cantSplit/>
          <w:jc w:val="center"/>
        </w:trPr>
        <w:tc>
          <w:tcPr>
            <w:tcW w:w="5000" w:type="pct"/>
            <w:tcBorders>
              <w:top w:val="single" w:sz="7" w:space="0" w:color="000000"/>
              <w:left w:val="single" w:sz="7" w:space="0" w:color="000000"/>
              <w:bottom w:val="single" w:sz="7" w:space="0" w:color="000000"/>
              <w:right w:val="single" w:sz="7" w:space="0" w:color="000000"/>
            </w:tcBorders>
          </w:tcPr>
          <w:p w:rsidR="00E339AD" w:rsidRPr="00BC08FE" w:rsidRDefault="00E339AD" w:rsidP="00123B90">
            <w:pPr>
              <w:spacing w:line="276" w:lineRule="auto"/>
              <w:rPr>
                <w:sz w:val="24"/>
                <w:szCs w:val="24"/>
              </w:rPr>
            </w:pPr>
            <w:r w:rsidRPr="00BC08FE">
              <w:rPr>
                <w:sz w:val="24"/>
                <w:szCs w:val="24"/>
              </w:rPr>
              <w:t>Gather relevant information.</w:t>
            </w:r>
          </w:p>
        </w:tc>
      </w:tr>
      <w:tr w:rsidR="00E339AD" w:rsidRPr="009A71A0" w:rsidTr="00E339AD">
        <w:trPr>
          <w:cantSplit/>
          <w:jc w:val="center"/>
        </w:trPr>
        <w:tc>
          <w:tcPr>
            <w:tcW w:w="5000" w:type="pct"/>
            <w:tcBorders>
              <w:top w:val="single" w:sz="7" w:space="0" w:color="000000"/>
              <w:left w:val="single" w:sz="7" w:space="0" w:color="000000"/>
              <w:bottom w:val="single" w:sz="7" w:space="0" w:color="000000"/>
              <w:right w:val="single" w:sz="7" w:space="0" w:color="000000"/>
            </w:tcBorders>
          </w:tcPr>
          <w:p w:rsidR="00E339AD" w:rsidRPr="00BC08FE" w:rsidRDefault="00E339AD" w:rsidP="00123B90">
            <w:pPr>
              <w:spacing w:line="276" w:lineRule="auto"/>
              <w:rPr>
                <w:sz w:val="24"/>
                <w:szCs w:val="24"/>
              </w:rPr>
            </w:pPr>
            <w:r w:rsidRPr="00BC08FE">
              <w:rPr>
                <w:sz w:val="24"/>
                <w:szCs w:val="24"/>
              </w:rPr>
              <w:t>Perform initial performance test and repeat performance tests if necessary.</w:t>
            </w:r>
          </w:p>
        </w:tc>
      </w:tr>
      <w:tr w:rsidR="00E339AD" w:rsidRPr="009A71A0" w:rsidTr="00E339AD">
        <w:trPr>
          <w:cantSplit/>
          <w:jc w:val="center"/>
        </w:trPr>
        <w:tc>
          <w:tcPr>
            <w:tcW w:w="5000" w:type="pct"/>
            <w:tcBorders>
              <w:top w:val="single" w:sz="7" w:space="0" w:color="000000"/>
              <w:left w:val="single" w:sz="7" w:space="0" w:color="000000"/>
              <w:bottom w:val="single" w:sz="4" w:space="0" w:color="auto"/>
              <w:right w:val="single" w:sz="7" w:space="0" w:color="000000"/>
            </w:tcBorders>
          </w:tcPr>
          <w:p w:rsidR="00E339AD" w:rsidRPr="00BC08FE" w:rsidRDefault="00E339AD" w:rsidP="00123B90">
            <w:pPr>
              <w:spacing w:line="276" w:lineRule="auto"/>
              <w:rPr>
                <w:sz w:val="24"/>
                <w:szCs w:val="24"/>
              </w:rPr>
            </w:pPr>
            <w:r w:rsidRPr="00BC08FE">
              <w:rPr>
                <w:sz w:val="24"/>
                <w:szCs w:val="24"/>
              </w:rPr>
              <w:t xml:space="preserve">Write the notifications and reports listed above. </w:t>
            </w:r>
          </w:p>
        </w:tc>
      </w:tr>
      <w:tr w:rsidR="00E339AD" w:rsidRPr="009A71A0" w:rsidTr="00E339AD">
        <w:trPr>
          <w:cantSplit/>
          <w:jc w:val="center"/>
        </w:trPr>
        <w:tc>
          <w:tcPr>
            <w:tcW w:w="5000" w:type="pct"/>
            <w:tcBorders>
              <w:top w:val="single" w:sz="4" w:space="0" w:color="auto"/>
              <w:left w:val="single" w:sz="4" w:space="0" w:color="auto"/>
              <w:bottom w:val="single" w:sz="4" w:space="0" w:color="auto"/>
              <w:right w:val="single" w:sz="4" w:space="0" w:color="auto"/>
            </w:tcBorders>
          </w:tcPr>
          <w:p w:rsidR="00E339AD" w:rsidRPr="00BC08FE" w:rsidRDefault="00E339AD" w:rsidP="00123B90">
            <w:pPr>
              <w:spacing w:line="276" w:lineRule="auto"/>
              <w:rPr>
                <w:sz w:val="24"/>
                <w:szCs w:val="24"/>
              </w:rPr>
            </w:pPr>
            <w:r w:rsidRPr="00BC08FE">
              <w:rPr>
                <w:sz w:val="24"/>
                <w:szCs w:val="24"/>
              </w:rPr>
              <w:t>Enter information required to be recorded above.</w:t>
            </w:r>
          </w:p>
        </w:tc>
      </w:tr>
      <w:tr w:rsidR="00E339AD" w:rsidRPr="009A71A0" w:rsidTr="00E339AD">
        <w:trPr>
          <w:cantSplit/>
          <w:jc w:val="center"/>
        </w:trPr>
        <w:tc>
          <w:tcPr>
            <w:tcW w:w="5000" w:type="pct"/>
            <w:tcBorders>
              <w:top w:val="single" w:sz="7" w:space="0" w:color="000000"/>
              <w:left w:val="single" w:sz="7" w:space="0" w:color="000000"/>
              <w:bottom w:val="single" w:sz="4" w:space="0" w:color="000000"/>
              <w:right w:val="single" w:sz="7" w:space="0" w:color="000000"/>
            </w:tcBorders>
          </w:tcPr>
          <w:p w:rsidR="00E339AD" w:rsidRPr="00BC08FE" w:rsidRDefault="00E339AD" w:rsidP="00123B90">
            <w:pPr>
              <w:spacing w:line="276" w:lineRule="auto"/>
              <w:rPr>
                <w:sz w:val="24"/>
                <w:szCs w:val="24"/>
              </w:rPr>
            </w:pPr>
            <w:r w:rsidRPr="00BC08FE">
              <w:rPr>
                <w:sz w:val="24"/>
                <w:szCs w:val="24"/>
              </w:rPr>
              <w:t>Submit the required reports developing, acquiring, installing, and utilizing technology and systems for the purpose of collecting, validating, and verifying information.</w:t>
            </w:r>
          </w:p>
        </w:tc>
      </w:tr>
      <w:tr w:rsidR="00E339AD" w:rsidRPr="009A71A0" w:rsidTr="00E339AD">
        <w:trPr>
          <w:cantSplit/>
          <w:jc w:val="center"/>
        </w:trPr>
        <w:tc>
          <w:tcPr>
            <w:tcW w:w="5000" w:type="pct"/>
            <w:tcBorders>
              <w:top w:val="single" w:sz="7" w:space="0" w:color="000000"/>
              <w:left w:val="single" w:sz="7" w:space="0" w:color="000000"/>
              <w:bottom w:val="single" w:sz="4" w:space="0" w:color="000000"/>
              <w:right w:val="single" w:sz="7" w:space="0" w:color="000000"/>
            </w:tcBorders>
          </w:tcPr>
          <w:p w:rsidR="00E339AD" w:rsidRPr="00BC08FE" w:rsidRDefault="00E339AD" w:rsidP="00123B90">
            <w:pPr>
              <w:spacing w:line="276" w:lineRule="auto"/>
              <w:rPr>
                <w:sz w:val="24"/>
                <w:szCs w:val="24"/>
              </w:rPr>
            </w:pPr>
            <w:r w:rsidRPr="00BC08FE">
              <w:rPr>
                <w:sz w:val="24"/>
                <w:szCs w:val="24"/>
              </w:rPr>
              <w:t>Develop, acquire, install, and utilize technology and systems for the purpose of processing and maintaining information.</w:t>
            </w:r>
          </w:p>
        </w:tc>
      </w:tr>
      <w:tr w:rsidR="00E339AD" w:rsidRPr="009A71A0" w:rsidTr="00E339AD">
        <w:trPr>
          <w:cantSplit/>
          <w:jc w:val="center"/>
        </w:trPr>
        <w:tc>
          <w:tcPr>
            <w:tcW w:w="5000" w:type="pct"/>
            <w:tcBorders>
              <w:top w:val="single" w:sz="7" w:space="0" w:color="000000"/>
              <w:left w:val="single" w:sz="7" w:space="0" w:color="000000"/>
              <w:bottom w:val="single" w:sz="4" w:space="0" w:color="000000"/>
              <w:right w:val="single" w:sz="7" w:space="0" w:color="000000"/>
            </w:tcBorders>
          </w:tcPr>
          <w:p w:rsidR="00E339AD" w:rsidRPr="00BC08FE" w:rsidRDefault="00E339AD" w:rsidP="00123B90">
            <w:pPr>
              <w:spacing w:line="276" w:lineRule="auto"/>
              <w:rPr>
                <w:sz w:val="24"/>
                <w:szCs w:val="24"/>
              </w:rPr>
            </w:pPr>
            <w:r w:rsidRPr="00BC08FE">
              <w:rPr>
                <w:sz w:val="24"/>
                <w:szCs w:val="24"/>
              </w:rPr>
              <w:t>Develop, acquire, install, and utilize technology and systems for the purpose of disclosing and providing information.</w:t>
            </w:r>
          </w:p>
        </w:tc>
      </w:tr>
      <w:tr w:rsidR="00E339AD" w:rsidRPr="009A71A0" w:rsidTr="00E339AD">
        <w:trPr>
          <w:cantSplit/>
          <w:jc w:val="center"/>
        </w:trPr>
        <w:tc>
          <w:tcPr>
            <w:tcW w:w="5000" w:type="pct"/>
            <w:tcBorders>
              <w:top w:val="single" w:sz="7" w:space="0" w:color="000000"/>
              <w:left w:val="single" w:sz="7" w:space="0" w:color="000000"/>
              <w:bottom w:val="single" w:sz="4" w:space="0" w:color="000000"/>
              <w:right w:val="single" w:sz="7" w:space="0" w:color="000000"/>
            </w:tcBorders>
          </w:tcPr>
          <w:p w:rsidR="00E339AD" w:rsidRPr="00BC08FE" w:rsidRDefault="00E339AD" w:rsidP="00123B90">
            <w:pPr>
              <w:spacing w:line="276" w:lineRule="auto"/>
              <w:rPr>
                <w:sz w:val="24"/>
                <w:szCs w:val="24"/>
              </w:rPr>
            </w:pPr>
            <w:r w:rsidRPr="00BC08FE">
              <w:rPr>
                <w:sz w:val="24"/>
                <w:szCs w:val="24"/>
              </w:rPr>
              <w:lastRenderedPageBreak/>
              <w:t>Adjust the existing ways to comply with any previously applicable instructions and requirements.</w:t>
            </w:r>
          </w:p>
        </w:tc>
      </w:tr>
      <w:tr w:rsidR="00E339AD" w:rsidRPr="009A71A0" w:rsidTr="00E339AD">
        <w:trPr>
          <w:cantSplit/>
          <w:jc w:val="center"/>
        </w:trPr>
        <w:tc>
          <w:tcPr>
            <w:tcW w:w="5000" w:type="pct"/>
            <w:tcBorders>
              <w:top w:val="single" w:sz="7" w:space="0" w:color="000000"/>
              <w:left w:val="single" w:sz="7" w:space="0" w:color="000000"/>
              <w:bottom w:val="single" w:sz="4" w:space="0" w:color="000000"/>
              <w:right w:val="single" w:sz="7" w:space="0" w:color="000000"/>
            </w:tcBorders>
          </w:tcPr>
          <w:p w:rsidR="00E339AD" w:rsidRPr="00BC08FE" w:rsidRDefault="00E339AD" w:rsidP="00123B90">
            <w:pPr>
              <w:spacing w:line="276" w:lineRule="auto"/>
              <w:rPr>
                <w:sz w:val="24"/>
                <w:szCs w:val="24"/>
              </w:rPr>
            </w:pPr>
            <w:r w:rsidRPr="00BC08FE">
              <w:rPr>
                <w:sz w:val="24"/>
                <w:szCs w:val="24"/>
              </w:rPr>
              <w:t>Train personnel to be able to respond to a collection of information.</w:t>
            </w:r>
          </w:p>
        </w:tc>
      </w:tr>
      <w:tr w:rsidR="00E339AD" w:rsidRPr="009A71A0" w:rsidTr="00E339AD">
        <w:trPr>
          <w:cantSplit/>
          <w:jc w:val="center"/>
        </w:trPr>
        <w:tc>
          <w:tcPr>
            <w:tcW w:w="5000" w:type="pct"/>
            <w:tcBorders>
              <w:top w:val="single" w:sz="7" w:space="0" w:color="000000"/>
              <w:left w:val="single" w:sz="7" w:space="0" w:color="000000"/>
              <w:bottom w:val="single" w:sz="4" w:space="0" w:color="000000"/>
              <w:right w:val="single" w:sz="7" w:space="0" w:color="000000"/>
            </w:tcBorders>
            <w:vAlign w:val="center"/>
          </w:tcPr>
          <w:p w:rsidR="00E339AD" w:rsidRPr="00BC08FE" w:rsidRDefault="00E339AD" w:rsidP="00123B90">
            <w:pPr>
              <w:spacing w:line="276" w:lineRule="auto"/>
              <w:rPr>
                <w:sz w:val="24"/>
                <w:szCs w:val="24"/>
              </w:rPr>
            </w:pPr>
            <w:r w:rsidRPr="00BC08FE">
              <w:rPr>
                <w:sz w:val="24"/>
                <w:szCs w:val="24"/>
              </w:rPr>
              <w:t>Transmit, or otherwise disclose the information.</w:t>
            </w:r>
          </w:p>
        </w:tc>
      </w:tr>
    </w:tbl>
    <w:p w:rsidR="007D42EF" w:rsidRDefault="007D42EF" w:rsidP="00123B90">
      <w:pPr>
        <w:widowControl/>
        <w:tabs>
          <w:tab w:val="left" w:pos="720"/>
        </w:tabs>
        <w:spacing w:line="360" w:lineRule="auto"/>
        <w:rPr>
          <w:sz w:val="24"/>
          <w:szCs w:val="24"/>
        </w:rPr>
      </w:pPr>
    </w:p>
    <w:p w:rsidR="00B1351A" w:rsidRDefault="00B1351A" w:rsidP="00123B90">
      <w:pPr>
        <w:widowControl/>
        <w:tabs>
          <w:tab w:val="left" w:pos="720"/>
        </w:tabs>
        <w:spacing w:line="360" w:lineRule="auto"/>
        <w:ind w:left="720" w:hanging="720"/>
        <w:rPr>
          <w:sz w:val="24"/>
          <w:szCs w:val="24"/>
        </w:rPr>
      </w:pPr>
      <w:r>
        <w:rPr>
          <w:b/>
          <w:bCs/>
          <w:sz w:val="24"/>
          <w:szCs w:val="24"/>
        </w:rPr>
        <w:t>5.</w:t>
      </w:r>
      <w:r>
        <w:rPr>
          <w:b/>
          <w:bCs/>
          <w:sz w:val="24"/>
          <w:szCs w:val="24"/>
        </w:rPr>
        <w:tab/>
      </w:r>
      <w:r w:rsidRPr="00A30F90">
        <w:rPr>
          <w:bCs/>
          <w:sz w:val="24"/>
          <w:szCs w:val="24"/>
        </w:rPr>
        <w:t>The Information Collected–Agency Activities, Collection Methodology, and Information Management</w:t>
      </w:r>
    </w:p>
    <w:p w:rsidR="00B1351A" w:rsidRDefault="00B1351A" w:rsidP="00123B90">
      <w:pPr>
        <w:widowControl/>
        <w:spacing w:line="360" w:lineRule="auto"/>
        <w:rPr>
          <w:sz w:val="24"/>
          <w:szCs w:val="24"/>
        </w:rPr>
      </w:pPr>
      <w:r>
        <w:rPr>
          <w:i/>
          <w:iCs/>
          <w:sz w:val="24"/>
          <w:szCs w:val="24"/>
        </w:rPr>
        <w:t>(a)</w:t>
      </w:r>
      <w:r>
        <w:rPr>
          <w:i/>
          <w:iCs/>
          <w:sz w:val="24"/>
          <w:szCs w:val="24"/>
        </w:rPr>
        <w:tab/>
        <w:t>Agency Activities.</w:t>
      </w:r>
    </w:p>
    <w:p w:rsidR="00B1351A" w:rsidRDefault="00B1351A" w:rsidP="00123B90">
      <w:pPr>
        <w:widowControl/>
        <w:spacing w:line="360" w:lineRule="auto"/>
        <w:rPr>
          <w:sz w:val="24"/>
          <w:szCs w:val="24"/>
        </w:rPr>
      </w:pPr>
      <w:r>
        <w:rPr>
          <w:sz w:val="24"/>
          <w:szCs w:val="24"/>
        </w:rPr>
        <w:tab/>
      </w:r>
      <w:r w:rsidR="009D0C20" w:rsidRPr="00483C3F">
        <w:rPr>
          <w:sz w:val="24"/>
          <w:szCs w:val="24"/>
        </w:rPr>
        <w:t>The</w:t>
      </w:r>
      <w:r w:rsidRPr="00483C3F">
        <w:rPr>
          <w:sz w:val="24"/>
          <w:szCs w:val="24"/>
        </w:rPr>
        <w:t xml:space="preserve"> Agency activities </w:t>
      </w:r>
      <w:r w:rsidR="004206E1" w:rsidRPr="00483C3F">
        <w:rPr>
          <w:sz w:val="24"/>
          <w:szCs w:val="24"/>
        </w:rPr>
        <w:t xml:space="preserve">associated with the </w:t>
      </w:r>
      <w:r w:rsidR="002445F2" w:rsidRPr="00483C3F">
        <w:rPr>
          <w:sz w:val="24"/>
          <w:szCs w:val="24"/>
        </w:rPr>
        <w:t xml:space="preserve">proposed </w:t>
      </w:r>
      <w:r w:rsidR="00C74EAE">
        <w:rPr>
          <w:sz w:val="24"/>
          <w:szCs w:val="24"/>
        </w:rPr>
        <w:t>subpart OOOO</w:t>
      </w:r>
      <w:r w:rsidR="003B2EFA" w:rsidRPr="00483C3F">
        <w:rPr>
          <w:sz w:val="24"/>
          <w:szCs w:val="24"/>
        </w:rPr>
        <w:t xml:space="preserve"> </w:t>
      </w:r>
      <w:r w:rsidR="009D0C20" w:rsidRPr="00483C3F">
        <w:rPr>
          <w:sz w:val="24"/>
          <w:szCs w:val="24"/>
        </w:rPr>
        <w:t>are</w:t>
      </w:r>
      <w:r w:rsidRPr="00483C3F">
        <w:rPr>
          <w:sz w:val="24"/>
          <w:szCs w:val="24"/>
        </w:rPr>
        <w:t xml:space="preserve"> provided in Table </w:t>
      </w:r>
      <w:r w:rsidR="00483C3F" w:rsidRPr="00483C3F">
        <w:rPr>
          <w:sz w:val="24"/>
          <w:szCs w:val="24"/>
        </w:rPr>
        <w:t>2</w:t>
      </w:r>
      <w:r w:rsidRPr="00483C3F">
        <w:rPr>
          <w:sz w:val="24"/>
          <w:szCs w:val="24"/>
        </w:rPr>
        <w:t xml:space="preserve"> </w:t>
      </w:r>
      <w:r w:rsidR="00E51270" w:rsidRPr="00483C3F">
        <w:rPr>
          <w:sz w:val="24"/>
          <w:szCs w:val="24"/>
        </w:rPr>
        <w:t xml:space="preserve">(located at the end of this supporting statement) </w:t>
      </w:r>
      <w:r w:rsidRPr="00483C3F">
        <w:rPr>
          <w:sz w:val="24"/>
          <w:szCs w:val="24"/>
        </w:rPr>
        <w:t>and</w:t>
      </w:r>
      <w:r w:rsidR="009D0C20" w:rsidRPr="00483C3F">
        <w:rPr>
          <w:sz w:val="24"/>
          <w:szCs w:val="24"/>
        </w:rPr>
        <w:t xml:space="preserve"> are</w:t>
      </w:r>
      <w:r w:rsidRPr="00483C3F">
        <w:rPr>
          <w:sz w:val="24"/>
          <w:szCs w:val="24"/>
        </w:rPr>
        <w:t xml:space="preserve"> introduced in section 6(c).</w:t>
      </w:r>
    </w:p>
    <w:p w:rsidR="00B1351A" w:rsidRDefault="00B1351A" w:rsidP="00123B90">
      <w:pPr>
        <w:widowControl/>
        <w:spacing w:line="360" w:lineRule="auto"/>
        <w:rPr>
          <w:sz w:val="24"/>
          <w:szCs w:val="24"/>
        </w:rPr>
      </w:pPr>
      <w:r>
        <w:rPr>
          <w:i/>
          <w:iCs/>
          <w:sz w:val="24"/>
          <w:szCs w:val="24"/>
        </w:rPr>
        <w:t>(b)</w:t>
      </w:r>
      <w:r>
        <w:rPr>
          <w:i/>
          <w:iCs/>
          <w:sz w:val="24"/>
          <w:szCs w:val="24"/>
        </w:rPr>
        <w:tab/>
        <w:t>Collection Methodology and Management</w:t>
      </w:r>
      <w:r>
        <w:rPr>
          <w:sz w:val="24"/>
          <w:szCs w:val="24"/>
        </w:rPr>
        <w:t>.</w:t>
      </w:r>
    </w:p>
    <w:p w:rsidR="00967632" w:rsidRPr="00123B90" w:rsidRDefault="00B1351A" w:rsidP="00123B90">
      <w:pPr>
        <w:widowControl/>
        <w:spacing w:line="360" w:lineRule="auto"/>
        <w:rPr>
          <w:sz w:val="24"/>
          <w:szCs w:val="24"/>
        </w:rPr>
      </w:pPr>
      <w:r>
        <w:rPr>
          <w:sz w:val="24"/>
          <w:szCs w:val="24"/>
        </w:rPr>
        <w:tab/>
      </w:r>
      <w:r w:rsidRPr="00483C3F">
        <w:rPr>
          <w:sz w:val="24"/>
          <w:szCs w:val="24"/>
        </w:rPr>
        <w:t>Data and records maintained by the respondents are tabulated and published for use in compliance and enforcement programs</w:t>
      </w:r>
      <w:r w:rsidR="008922DE" w:rsidRPr="00483C3F">
        <w:rPr>
          <w:sz w:val="24"/>
          <w:szCs w:val="24"/>
        </w:rPr>
        <w:t xml:space="preserve"> of the delegated permitting authority</w:t>
      </w:r>
      <w:r w:rsidRPr="00483C3F">
        <w:rPr>
          <w:sz w:val="24"/>
          <w:szCs w:val="24"/>
        </w:rPr>
        <w:t xml:space="preserve">.  </w:t>
      </w:r>
      <w:r w:rsidR="00967632" w:rsidRPr="00967632">
        <w:rPr>
          <w:sz w:val="24"/>
          <w:szCs w:val="24"/>
        </w:rPr>
        <w:t xml:space="preserve">Information contained in the reports will be required to submit records electronically to EPA’s Central DATA Exchange (CDX) using the Electronic Reporting Tool.  </w:t>
      </w:r>
      <w:r w:rsidR="00020FF9">
        <w:rPr>
          <w:sz w:val="24"/>
          <w:szCs w:val="24"/>
        </w:rPr>
        <w:t>CDX</w:t>
      </w:r>
      <w:r w:rsidR="00967632" w:rsidRPr="00967632">
        <w:rPr>
          <w:sz w:val="24"/>
          <w:szCs w:val="24"/>
        </w:rPr>
        <w:t xml:space="preserve"> enables fast, efficient and more accurate environmental data submissions from state and local governments, industry and tribes to the </w:t>
      </w:r>
      <w:r w:rsidR="00020FF9">
        <w:rPr>
          <w:sz w:val="24"/>
          <w:szCs w:val="24"/>
        </w:rPr>
        <w:t xml:space="preserve">EPA </w:t>
      </w:r>
      <w:r w:rsidR="00967632" w:rsidRPr="00967632">
        <w:rPr>
          <w:sz w:val="24"/>
          <w:szCs w:val="24"/>
        </w:rPr>
        <w:t xml:space="preserve">and participating program offices.  EPA's CDX is the point of entry on the Environmental Information Exchange Network (Exchange Network) for environmental data submissions to the Agency. </w:t>
      </w:r>
      <w:r w:rsidR="00C74EAE">
        <w:rPr>
          <w:sz w:val="24"/>
          <w:szCs w:val="24"/>
        </w:rPr>
        <w:t xml:space="preserve"> </w:t>
      </w:r>
      <w:r w:rsidR="00967632" w:rsidRPr="00967632">
        <w:rPr>
          <w:sz w:val="24"/>
          <w:szCs w:val="24"/>
        </w:rPr>
        <w:t xml:space="preserve">CDX works with both EPA program offices looking for a way to better manage incoming data, and stakeholders looking for a way to reduce burden from reporting requirements. </w:t>
      </w:r>
    </w:p>
    <w:p w:rsidR="00822E3E" w:rsidRDefault="00B1351A" w:rsidP="00123B90">
      <w:pPr>
        <w:widowControl/>
        <w:spacing w:line="360" w:lineRule="auto"/>
        <w:rPr>
          <w:i/>
          <w:iCs/>
          <w:sz w:val="24"/>
          <w:szCs w:val="24"/>
        </w:rPr>
      </w:pPr>
      <w:r>
        <w:rPr>
          <w:i/>
          <w:iCs/>
          <w:sz w:val="24"/>
          <w:szCs w:val="24"/>
        </w:rPr>
        <w:t>(c)</w:t>
      </w:r>
      <w:r w:rsidR="006A68D7">
        <w:rPr>
          <w:i/>
          <w:iCs/>
          <w:sz w:val="24"/>
          <w:szCs w:val="24"/>
        </w:rPr>
        <w:t xml:space="preserve">  </w:t>
      </w:r>
      <w:r w:rsidR="00DC4234">
        <w:rPr>
          <w:i/>
          <w:iCs/>
          <w:sz w:val="24"/>
          <w:szCs w:val="24"/>
        </w:rPr>
        <w:tab/>
      </w:r>
      <w:r>
        <w:rPr>
          <w:i/>
          <w:iCs/>
          <w:sz w:val="24"/>
          <w:szCs w:val="24"/>
        </w:rPr>
        <w:t>Small Entity Flexibility.</w:t>
      </w:r>
    </w:p>
    <w:p w:rsidR="00F56D1F" w:rsidRDefault="00FD5569" w:rsidP="00123B90">
      <w:pPr>
        <w:widowControl/>
        <w:spacing w:line="360" w:lineRule="auto"/>
        <w:ind w:firstLine="720"/>
        <w:rPr>
          <w:sz w:val="24"/>
          <w:szCs w:val="24"/>
        </w:rPr>
      </w:pPr>
      <w:r w:rsidRPr="00FD5569">
        <w:rPr>
          <w:sz w:val="24"/>
          <w:szCs w:val="24"/>
        </w:rPr>
        <w:t xml:space="preserve">EPA performed a screening analysis for impacts on a sample of expected affected small entities by comparing compliance costs to entity revenues.  </w:t>
      </w:r>
      <w:r w:rsidR="00D371DE">
        <w:rPr>
          <w:sz w:val="24"/>
          <w:szCs w:val="24"/>
        </w:rPr>
        <w:t>T</w:t>
      </w:r>
      <w:r w:rsidR="00F56D1F" w:rsidRPr="00F56D1F">
        <w:rPr>
          <w:sz w:val="24"/>
          <w:szCs w:val="24"/>
        </w:rPr>
        <w:t xml:space="preserve">he impact on small entities (i.e., small businesses) was taken into consideration during the development of the regulation.  </w:t>
      </w:r>
      <w:r w:rsidRPr="00FD5569">
        <w:rPr>
          <w:sz w:val="24"/>
          <w:szCs w:val="24"/>
        </w:rPr>
        <w:t>EPA nonetheless has tried to reduce the impact of this rule on small entities by the selection of highly cost-effective controls and specifying monitoring requirements that are the minimum to insure compliance.</w:t>
      </w:r>
    </w:p>
    <w:p w:rsidR="00B1351A" w:rsidRDefault="00A30F90" w:rsidP="00123B90">
      <w:pPr>
        <w:widowControl/>
        <w:spacing w:line="360" w:lineRule="auto"/>
        <w:rPr>
          <w:sz w:val="24"/>
          <w:szCs w:val="24"/>
        </w:rPr>
      </w:pPr>
      <w:r>
        <w:rPr>
          <w:i/>
          <w:iCs/>
          <w:sz w:val="24"/>
          <w:szCs w:val="24"/>
        </w:rPr>
        <w:t xml:space="preserve"> </w:t>
      </w:r>
      <w:r w:rsidR="00B1351A">
        <w:rPr>
          <w:i/>
          <w:iCs/>
          <w:sz w:val="24"/>
          <w:szCs w:val="24"/>
        </w:rPr>
        <w:t xml:space="preserve">(d) </w:t>
      </w:r>
      <w:r w:rsidR="006A68D7">
        <w:rPr>
          <w:i/>
          <w:iCs/>
          <w:sz w:val="24"/>
          <w:szCs w:val="24"/>
        </w:rPr>
        <w:t xml:space="preserve"> </w:t>
      </w:r>
      <w:r w:rsidR="00DC4234">
        <w:rPr>
          <w:i/>
          <w:iCs/>
          <w:sz w:val="24"/>
          <w:szCs w:val="24"/>
        </w:rPr>
        <w:tab/>
      </w:r>
      <w:r w:rsidR="00B1351A">
        <w:rPr>
          <w:i/>
          <w:iCs/>
          <w:sz w:val="24"/>
          <w:szCs w:val="24"/>
        </w:rPr>
        <w:t>Collection Schedule</w:t>
      </w:r>
      <w:r w:rsidR="00B1351A">
        <w:rPr>
          <w:sz w:val="24"/>
          <w:szCs w:val="24"/>
        </w:rPr>
        <w:t>.</w:t>
      </w:r>
    </w:p>
    <w:p w:rsidR="00822E3E" w:rsidRDefault="00B1351A" w:rsidP="00123B90">
      <w:pPr>
        <w:widowControl/>
        <w:spacing w:line="360" w:lineRule="auto"/>
        <w:rPr>
          <w:sz w:val="24"/>
          <w:szCs w:val="24"/>
        </w:rPr>
      </w:pPr>
      <w:r>
        <w:rPr>
          <w:sz w:val="24"/>
          <w:szCs w:val="24"/>
        </w:rPr>
        <w:lastRenderedPageBreak/>
        <w:tab/>
        <w:t xml:space="preserve">The specific frequency for each information collection activity within this request is shown in </w:t>
      </w:r>
      <w:r w:rsidR="00A30F90">
        <w:rPr>
          <w:sz w:val="24"/>
          <w:szCs w:val="24"/>
        </w:rPr>
        <w:t xml:space="preserve">Table </w:t>
      </w:r>
      <w:r w:rsidR="00483C3F">
        <w:rPr>
          <w:sz w:val="24"/>
          <w:szCs w:val="24"/>
        </w:rPr>
        <w:t xml:space="preserve">1. </w:t>
      </w:r>
    </w:p>
    <w:p w:rsidR="00FE00CB" w:rsidRDefault="00FE00CB" w:rsidP="00123B90">
      <w:pPr>
        <w:keepNext/>
        <w:keepLines/>
        <w:widowControl/>
        <w:spacing w:line="360" w:lineRule="auto"/>
        <w:rPr>
          <w:sz w:val="24"/>
          <w:szCs w:val="24"/>
        </w:rPr>
      </w:pPr>
      <w:r>
        <w:rPr>
          <w:b/>
          <w:bCs/>
          <w:sz w:val="24"/>
          <w:szCs w:val="24"/>
        </w:rPr>
        <w:t xml:space="preserve">6.   </w:t>
      </w:r>
      <w:r>
        <w:rPr>
          <w:b/>
          <w:bCs/>
          <w:sz w:val="24"/>
          <w:szCs w:val="24"/>
        </w:rPr>
        <w:tab/>
        <w:t>Estimating the Burden and Cost of the Collection</w:t>
      </w:r>
    </w:p>
    <w:p w:rsidR="00FE00CB" w:rsidRDefault="00FE00CB" w:rsidP="00123B90">
      <w:pPr>
        <w:keepNext/>
        <w:widowControl/>
        <w:tabs>
          <w:tab w:val="left" w:pos="720"/>
        </w:tabs>
        <w:spacing w:line="360" w:lineRule="auto"/>
        <w:ind w:left="720" w:hanging="720"/>
        <w:rPr>
          <w:i/>
          <w:iCs/>
          <w:sz w:val="24"/>
          <w:szCs w:val="24"/>
        </w:rPr>
      </w:pPr>
      <w:r>
        <w:rPr>
          <w:i/>
          <w:iCs/>
          <w:sz w:val="24"/>
          <w:szCs w:val="24"/>
        </w:rPr>
        <w:t xml:space="preserve">(a)  </w:t>
      </w:r>
      <w:r>
        <w:rPr>
          <w:i/>
          <w:iCs/>
          <w:sz w:val="24"/>
          <w:szCs w:val="24"/>
        </w:rPr>
        <w:tab/>
        <w:t>Estimating Respondent Burden.</w:t>
      </w:r>
    </w:p>
    <w:p w:rsidR="00FA77E7" w:rsidRDefault="00FA77E7" w:rsidP="00FA77E7">
      <w:pPr>
        <w:keepNext/>
        <w:widowControl/>
        <w:tabs>
          <w:tab w:val="left" w:pos="720"/>
        </w:tabs>
        <w:spacing w:line="360" w:lineRule="auto"/>
        <w:rPr>
          <w:sz w:val="24"/>
          <w:szCs w:val="24"/>
        </w:rPr>
      </w:pPr>
      <w:r>
        <w:rPr>
          <w:color w:val="000000"/>
          <w:sz w:val="22"/>
          <w:szCs w:val="22"/>
        </w:rPr>
        <w:tab/>
      </w:r>
      <w:r w:rsidRPr="009C6183">
        <w:rPr>
          <w:color w:val="000000"/>
          <w:sz w:val="22"/>
          <w:szCs w:val="22"/>
        </w:rPr>
        <w:t>This ICR uses the following labor rates: $33.51 per hour for techn</w:t>
      </w:r>
      <w:r>
        <w:rPr>
          <w:color w:val="000000"/>
          <w:sz w:val="22"/>
          <w:szCs w:val="22"/>
        </w:rPr>
        <w:t xml:space="preserve">ical labor, $52.85 per hour for </w:t>
      </w:r>
      <w:r w:rsidRPr="009C6183">
        <w:rPr>
          <w:color w:val="000000"/>
          <w:sz w:val="22"/>
          <w:szCs w:val="22"/>
        </w:rPr>
        <w:t xml:space="preserve">management labor, and $23.43 for clerical labor. The rates have </w:t>
      </w:r>
      <w:r>
        <w:rPr>
          <w:color w:val="000000"/>
          <w:sz w:val="22"/>
          <w:szCs w:val="22"/>
        </w:rPr>
        <w:t xml:space="preserve">already </w:t>
      </w:r>
      <w:r w:rsidRPr="009C6183">
        <w:rPr>
          <w:color w:val="000000"/>
          <w:sz w:val="22"/>
          <w:szCs w:val="22"/>
        </w:rPr>
        <w:t>been increased by 110 percent to account for the benefit packages available to those employed by private industry. These rates are from the</w:t>
      </w:r>
      <w:r w:rsidRPr="009C6183">
        <w:rPr>
          <w:i/>
          <w:iCs/>
          <w:color w:val="000000"/>
          <w:sz w:val="22"/>
          <w:szCs w:val="22"/>
        </w:rPr>
        <w:t xml:space="preserve"> Employer Costs for Employee Compensation Historical Listing March 2004 – December 2010</w:t>
      </w:r>
      <w:r w:rsidRPr="009C6183">
        <w:rPr>
          <w:color w:val="000000"/>
          <w:sz w:val="22"/>
          <w:szCs w:val="22"/>
        </w:rPr>
        <w:t xml:space="preserve"> published by the Bureau of Labor and Statistics and represents the state of the industry in 2008, consistent with the control costs ass</w:t>
      </w:r>
      <w:r>
        <w:rPr>
          <w:color w:val="000000"/>
          <w:sz w:val="22"/>
          <w:szCs w:val="22"/>
        </w:rPr>
        <w:t>ociated with the proposed rule (</w:t>
      </w:r>
      <w:r w:rsidRPr="009C6183">
        <w:rPr>
          <w:color w:val="000000"/>
          <w:sz w:val="22"/>
          <w:szCs w:val="22"/>
        </w:rPr>
        <w:t>Source: ftp://ftp.bls.gov/pub/special.requests/ocwc/ect/ececqrtn.pdf</w:t>
      </w:r>
      <w:r>
        <w:rPr>
          <w:color w:val="000000"/>
          <w:sz w:val="22"/>
          <w:szCs w:val="22"/>
        </w:rPr>
        <w:t>).</w:t>
      </w:r>
    </w:p>
    <w:p w:rsidR="00FE00CB" w:rsidRDefault="00FE00CB" w:rsidP="00123B90">
      <w:pPr>
        <w:widowControl/>
        <w:spacing w:line="360" w:lineRule="auto"/>
        <w:rPr>
          <w:sz w:val="24"/>
          <w:szCs w:val="24"/>
        </w:rPr>
      </w:pPr>
      <w:r>
        <w:rPr>
          <w:sz w:val="24"/>
          <w:szCs w:val="24"/>
        </w:rPr>
        <w:tab/>
        <w:t xml:space="preserve">The annual burden estimates for the </w:t>
      </w:r>
      <w:r w:rsidR="00123B90">
        <w:rPr>
          <w:sz w:val="24"/>
          <w:szCs w:val="24"/>
        </w:rPr>
        <w:t xml:space="preserve">proposed subpart OOOO </w:t>
      </w:r>
      <w:r>
        <w:rPr>
          <w:sz w:val="24"/>
          <w:szCs w:val="24"/>
        </w:rPr>
        <w:t xml:space="preserve">are shown in Table 2.  These numbers were derived from estimates of new sources that would be required to meet the standards based on EPA’s experience with other standards.  </w:t>
      </w:r>
    </w:p>
    <w:p w:rsidR="00FE00CB" w:rsidRDefault="00FE00CB" w:rsidP="00123B90">
      <w:pPr>
        <w:widowControl/>
        <w:tabs>
          <w:tab w:val="left" w:pos="720"/>
        </w:tabs>
        <w:spacing w:line="360" w:lineRule="auto"/>
        <w:ind w:left="720" w:hanging="720"/>
        <w:rPr>
          <w:sz w:val="24"/>
          <w:szCs w:val="24"/>
        </w:rPr>
      </w:pPr>
      <w:r>
        <w:rPr>
          <w:i/>
          <w:iCs/>
          <w:sz w:val="24"/>
          <w:szCs w:val="24"/>
        </w:rPr>
        <w:t xml:space="preserve">(b)  </w:t>
      </w:r>
      <w:r>
        <w:rPr>
          <w:i/>
          <w:iCs/>
          <w:sz w:val="24"/>
          <w:szCs w:val="24"/>
        </w:rPr>
        <w:tab/>
        <w:t>Estimating Respondent Costs.</w:t>
      </w:r>
    </w:p>
    <w:p w:rsidR="00FE00CB" w:rsidRDefault="00FE00CB" w:rsidP="00123B90">
      <w:pPr>
        <w:widowControl/>
        <w:spacing w:line="360" w:lineRule="auto"/>
        <w:rPr>
          <w:sz w:val="24"/>
          <w:szCs w:val="24"/>
        </w:rPr>
      </w:pPr>
      <w:r>
        <w:rPr>
          <w:sz w:val="24"/>
          <w:szCs w:val="24"/>
        </w:rPr>
        <w:tab/>
        <w:t xml:space="preserve">The information collection activities for the </w:t>
      </w:r>
      <w:r w:rsidR="00123B90">
        <w:rPr>
          <w:sz w:val="24"/>
          <w:szCs w:val="24"/>
        </w:rPr>
        <w:t xml:space="preserve">proposed subpart OOOO </w:t>
      </w:r>
      <w:r>
        <w:rPr>
          <w:sz w:val="24"/>
          <w:szCs w:val="24"/>
        </w:rPr>
        <w:t xml:space="preserve">are presented in Table 1.  </w:t>
      </w:r>
      <w:r w:rsidRPr="00971966">
        <w:rPr>
          <w:sz w:val="24"/>
          <w:szCs w:val="24"/>
        </w:rPr>
        <w:t xml:space="preserve">Because the data are already collected by respondents as </w:t>
      </w:r>
      <w:r>
        <w:rPr>
          <w:sz w:val="24"/>
          <w:szCs w:val="24"/>
        </w:rPr>
        <w:t>part of normal operations</w:t>
      </w:r>
      <w:r w:rsidRPr="00971966">
        <w:rPr>
          <w:sz w:val="24"/>
          <w:szCs w:val="24"/>
        </w:rPr>
        <w:t>, no respondent development costs are associated with the information collection activities.</w:t>
      </w:r>
    </w:p>
    <w:p w:rsidR="00FE00CB" w:rsidRDefault="00FE00CB" w:rsidP="00123B90">
      <w:pPr>
        <w:widowControl/>
        <w:spacing w:line="360" w:lineRule="auto"/>
        <w:ind w:firstLine="720"/>
        <w:rPr>
          <w:sz w:val="24"/>
          <w:szCs w:val="24"/>
        </w:rPr>
      </w:pPr>
      <w:r>
        <w:rPr>
          <w:sz w:val="24"/>
          <w:szCs w:val="24"/>
        </w:rPr>
        <w:t xml:space="preserve">(i)  </w:t>
      </w:r>
      <w:r>
        <w:rPr>
          <w:i/>
          <w:iCs/>
          <w:sz w:val="24"/>
          <w:szCs w:val="24"/>
        </w:rPr>
        <w:t>Estimating Labor Costs</w:t>
      </w:r>
      <w:r>
        <w:rPr>
          <w:sz w:val="24"/>
          <w:szCs w:val="24"/>
        </w:rPr>
        <w:t xml:space="preserve">.  </w:t>
      </w:r>
    </w:p>
    <w:p w:rsidR="00FE0616" w:rsidRDefault="00FE00CB" w:rsidP="00123B90">
      <w:pPr>
        <w:widowControl/>
        <w:spacing w:line="360" w:lineRule="auto"/>
        <w:rPr>
          <w:sz w:val="24"/>
          <w:szCs w:val="24"/>
        </w:rPr>
      </w:pPr>
      <w:r>
        <w:rPr>
          <w:sz w:val="24"/>
          <w:szCs w:val="24"/>
        </w:rPr>
        <w:tab/>
      </w:r>
      <w:r>
        <w:rPr>
          <w:i/>
          <w:iCs/>
          <w:sz w:val="24"/>
          <w:szCs w:val="24"/>
        </w:rPr>
        <w:t>(</w:t>
      </w:r>
      <w:r w:rsidRPr="00FE0616">
        <w:rPr>
          <w:i/>
          <w:iCs/>
          <w:sz w:val="24"/>
          <w:szCs w:val="24"/>
        </w:rPr>
        <w:t>ii)  Estimating Capital and Operations and Maintenance (O&amp;M) Costs</w:t>
      </w:r>
      <w:r w:rsidRPr="00FE0616">
        <w:rPr>
          <w:sz w:val="24"/>
          <w:szCs w:val="24"/>
        </w:rPr>
        <w:t>.</w:t>
      </w:r>
      <w:r>
        <w:rPr>
          <w:sz w:val="24"/>
          <w:szCs w:val="24"/>
        </w:rPr>
        <w:t xml:space="preserve">  </w:t>
      </w:r>
      <w:r w:rsidR="00FE0616">
        <w:rPr>
          <w:sz w:val="24"/>
          <w:szCs w:val="24"/>
        </w:rPr>
        <w:t xml:space="preserve">The only monitoring cost estimated for subpart OOOO is the monitoring cost currently estimated in the existing provisions for subpart LLL, which are now incorporated into subpart OOOO. We do not estimate additional monitoring costs for the newly affected sources. </w:t>
      </w:r>
    </w:p>
    <w:p w:rsidR="00FE0616" w:rsidRDefault="00FE0616" w:rsidP="00123B90">
      <w:pPr>
        <w:widowControl/>
        <w:spacing w:line="360" w:lineRule="auto"/>
        <w:rPr>
          <w:sz w:val="24"/>
          <w:szCs w:val="24"/>
        </w:rPr>
      </w:pPr>
    </w:p>
    <w:tbl>
      <w:tblPr>
        <w:tblW w:w="9360"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111" w:type="dxa"/>
          <w:right w:w="111" w:type="dxa"/>
        </w:tblCellMar>
        <w:tblLook w:val="0000"/>
      </w:tblPr>
      <w:tblGrid>
        <w:gridCol w:w="1620"/>
        <w:gridCol w:w="1440"/>
        <w:gridCol w:w="1254"/>
        <w:gridCol w:w="1446"/>
        <w:gridCol w:w="1350"/>
        <w:gridCol w:w="1260"/>
        <w:gridCol w:w="990"/>
      </w:tblGrid>
      <w:tr w:rsidR="00FE0616" w:rsidTr="003135DE">
        <w:trPr>
          <w:cantSplit/>
          <w:tblHeader/>
          <w:jc w:val="center"/>
        </w:trPr>
        <w:tc>
          <w:tcPr>
            <w:tcW w:w="9360" w:type="dxa"/>
            <w:gridSpan w:val="7"/>
          </w:tcPr>
          <w:p w:rsidR="00FE0616" w:rsidRDefault="00FE0616" w:rsidP="003135DE">
            <w:pPr>
              <w:keepNext/>
              <w:jc w:val="center"/>
              <w:rPr>
                <w:b/>
              </w:rPr>
            </w:pPr>
            <w:r>
              <w:rPr>
                <w:b/>
              </w:rPr>
              <w:t>Capital/Startup vs. Operation and Maintenance (O&amp;M) Costs</w:t>
            </w:r>
          </w:p>
        </w:tc>
      </w:tr>
      <w:tr w:rsidR="00FE0616" w:rsidTr="003135DE">
        <w:trPr>
          <w:cantSplit/>
          <w:jc w:val="center"/>
        </w:trPr>
        <w:tc>
          <w:tcPr>
            <w:tcW w:w="1620" w:type="dxa"/>
          </w:tcPr>
          <w:p w:rsidR="00FE0616" w:rsidRDefault="00FE0616" w:rsidP="003135DE">
            <w:pPr>
              <w:jc w:val="center"/>
            </w:pPr>
            <w:r>
              <w:t>(A)</w:t>
            </w:r>
          </w:p>
          <w:p w:rsidR="00FE0616" w:rsidRDefault="00FE0616" w:rsidP="003135DE">
            <w:pPr>
              <w:jc w:val="center"/>
            </w:pPr>
            <w:r>
              <w:t>Continuous Monitoring Device</w:t>
            </w:r>
          </w:p>
        </w:tc>
        <w:tc>
          <w:tcPr>
            <w:tcW w:w="1440" w:type="dxa"/>
          </w:tcPr>
          <w:p w:rsidR="00FE0616" w:rsidRDefault="00FE0616" w:rsidP="003135DE">
            <w:pPr>
              <w:jc w:val="center"/>
            </w:pPr>
            <w:r>
              <w:t>(B)</w:t>
            </w:r>
          </w:p>
          <w:p w:rsidR="00FE0616" w:rsidRDefault="00FE0616" w:rsidP="003135DE">
            <w:pPr>
              <w:jc w:val="center"/>
            </w:pPr>
            <w:r>
              <w:t>Capital/‌Startup Cost for One Respondent</w:t>
            </w:r>
          </w:p>
        </w:tc>
        <w:tc>
          <w:tcPr>
            <w:tcW w:w="1254" w:type="dxa"/>
          </w:tcPr>
          <w:p w:rsidR="00FE0616" w:rsidRDefault="00FE0616" w:rsidP="003135DE">
            <w:pPr>
              <w:jc w:val="center"/>
            </w:pPr>
            <w:r>
              <w:t>(C)</w:t>
            </w:r>
          </w:p>
          <w:p w:rsidR="00FE0616" w:rsidRDefault="00FE0616" w:rsidP="003135DE">
            <w:pPr>
              <w:jc w:val="center"/>
            </w:pPr>
            <w:r>
              <w:t>Number of New Respondents</w:t>
            </w:r>
          </w:p>
        </w:tc>
        <w:tc>
          <w:tcPr>
            <w:tcW w:w="1446" w:type="dxa"/>
          </w:tcPr>
          <w:p w:rsidR="00FE0616" w:rsidRDefault="00FE0616" w:rsidP="003135DE">
            <w:pPr>
              <w:jc w:val="center"/>
            </w:pPr>
            <w:r>
              <w:t>(D)</w:t>
            </w:r>
          </w:p>
          <w:p w:rsidR="00FE0616" w:rsidRDefault="00FE0616" w:rsidP="003135DE">
            <w:pPr>
              <w:jc w:val="center"/>
            </w:pPr>
            <w:r>
              <w:t>Total Capital/Startup Cost, (B×C)</w:t>
            </w:r>
          </w:p>
        </w:tc>
        <w:tc>
          <w:tcPr>
            <w:tcW w:w="1350" w:type="dxa"/>
          </w:tcPr>
          <w:p w:rsidR="00FE0616" w:rsidRDefault="00FE0616" w:rsidP="003135DE">
            <w:pPr>
              <w:jc w:val="center"/>
            </w:pPr>
            <w:r>
              <w:t>(E)</w:t>
            </w:r>
          </w:p>
          <w:p w:rsidR="00FE0616" w:rsidRDefault="00FE0616" w:rsidP="003135DE">
            <w:pPr>
              <w:jc w:val="center"/>
            </w:pPr>
            <w:r>
              <w:t>Annual O&amp;M Costs for One Respondent</w:t>
            </w:r>
            <w:r>
              <w:rPr>
                <w:vertAlign w:val="superscript"/>
              </w:rPr>
              <w:t xml:space="preserve"> a</w:t>
            </w:r>
          </w:p>
        </w:tc>
        <w:tc>
          <w:tcPr>
            <w:tcW w:w="1260" w:type="dxa"/>
          </w:tcPr>
          <w:p w:rsidR="00FE0616" w:rsidRDefault="00FE0616" w:rsidP="003135DE">
            <w:pPr>
              <w:jc w:val="center"/>
            </w:pPr>
            <w:r>
              <w:t>(F)</w:t>
            </w:r>
          </w:p>
          <w:p w:rsidR="00FE0616" w:rsidRDefault="00FE0616" w:rsidP="003135DE">
            <w:pPr>
              <w:jc w:val="center"/>
            </w:pPr>
            <w:r>
              <w:t>Number of Respondents with O&amp;M</w:t>
            </w:r>
            <w:r>
              <w:rPr>
                <w:vertAlign w:val="superscript"/>
              </w:rPr>
              <w:t xml:space="preserve"> b</w:t>
            </w:r>
          </w:p>
        </w:tc>
        <w:tc>
          <w:tcPr>
            <w:tcW w:w="990" w:type="dxa"/>
          </w:tcPr>
          <w:p w:rsidR="00FE0616" w:rsidRDefault="00FE0616" w:rsidP="003135DE">
            <w:pPr>
              <w:jc w:val="center"/>
            </w:pPr>
            <w:r>
              <w:t>(G)</w:t>
            </w:r>
          </w:p>
          <w:p w:rsidR="00FE0616" w:rsidRDefault="00FE0616" w:rsidP="003135DE">
            <w:pPr>
              <w:jc w:val="center"/>
            </w:pPr>
            <w:r>
              <w:t>Total O&amp;M,</w:t>
            </w:r>
          </w:p>
          <w:p w:rsidR="00FE0616" w:rsidRDefault="00FE0616" w:rsidP="003135DE">
            <w:pPr>
              <w:jc w:val="center"/>
            </w:pPr>
            <w:r>
              <w:t>(E×F)</w:t>
            </w:r>
          </w:p>
        </w:tc>
      </w:tr>
      <w:tr w:rsidR="00FE0616" w:rsidTr="00FD0CE1">
        <w:trPr>
          <w:cantSplit/>
          <w:jc w:val="center"/>
        </w:trPr>
        <w:tc>
          <w:tcPr>
            <w:tcW w:w="1620" w:type="dxa"/>
          </w:tcPr>
          <w:p w:rsidR="00FE0616" w:rsidRDefault="00FE0616" w:rsidP="003135DE">
            <w:r>
              <w:t>SO</w:t>
            </w:r>
            <w:r>
              <w:rPr>
                <w:vertAlign w:val="subscript"/>
              </w:rPr>
              <w:t>2</w:t>
            </w:r>
            <w:r>
              <w:t xml:space="preserve"> CEM, control outlet (only for subpart LLL)</w:t>
            </w:r>
          </w:p>
        </w:tc>
        <w:tc>
          <w:tcPr>
            <w:tcW w:w="1440" w:type="dxa"/>
            <w:vAlign w:val="center"/>
          </w:tcPr>
          <w:p w:rsidR="00FE0616" w:rsidRDefault="00FE0616" w:rsidP="00FD0CE1">
            <w:pPr>
              <w:jc w:val="center"/>
            </w:pPr>
            <w:r>
              <w:t>$73,000</w:t>
            </w:r>
          </w:p>
        </w:tc>
        <w:tc>
          <w:tcPr>
            <w:tcW w:w="1254" w:type="dxa"/>
            <w:vAlign w:val="center"/>
          </w:tcPr>
          <w:p w:rsidR="00FE0616" w:rsidRDefault="00FE0616" w:rsidP="00FD0CE1">
            <w:pPr>
              <w:jc w:val="center"/>
            </w:pPr>
            <w:r>
              <w:t>3</w:t>
            </w:r>
          </w:p>
        </w:tc>
        <w:tc>
          <w:tcPr>
            <w:tcW w:w="1446" w:type="dxa"/>
            <w:vAlign w:val="center"/>
          </w:tcPr>
          <w:p w:rsidR="00FE0616" w:rsidRDefault="00FE0616" w:rsidP="00FD0CE1">
            <w:pPr>
              <w:jc w:val="center"/>
            </w:pPr>
            <w:r>
              <w:t>$219,000</w:t>
            </w:r>
          </w:p>
        </w:tc>
        <w:tc>
          <w:tcPr>
            <w:tcW w:w="1350" w:type="dxa"/>
            <w:vAlign w:val="center"/>
          </w:tcPr>
          <w:p w:rsidR="00FE0616" w:rsidRDefault="00FE0616" w:rsidP="00FD0CE1">
            <w:pPr>
              <w:jc w:val="center"/>
            </w:pPr>
            <w:r>
              <w:t>$17,100</w:t>
            </w:r>
          </w:p>
        </w:tc>
        <w:tc>
          <w:tcPr>
            <w:tcW w:w="1260" w:type="dxa"/>
            <w:vAlign w:val="center"/>
          </w:tcPr>
          <w:p w:rsidR="00FE0616" w:rsidRDefault="00FE0616" w:rsidP="00FD0CE1">
            <w:pPr>
              <w:jc w:val="center"/>
            </w:pPr>
            <w:r>
              <w:t>3</w:t>
            </w:r>
          </w:p>
        </w:tc>
        <w:tc>
          <w:tcPr>
            <w:tcW w:w="990" w:type="dxa"/>
            <w:vAlign w:val="center"/>
          </w:tcPr>
          <w:p w:rsidR="00FE0616" w:rsidRDefault="00FE0616" w:rsidP="00FD0CE1">
            <w:pPr>
              <w:jc w:val="center"/>
            </w:pPr>
            <w:r>
              <w:t>$</w:t>
            </w:r>
            <w:r w:rsidR="00FD0CE1">
              <w:t>51,300</w:t>
            </w:r>
          </w:p>
        </w:tc>
      </w:tr>
    </w:tbl>
    <w:p w:rsidR="00FE0616" w:rsidRDefault="00FE0616" w:rsidP="00FE0616">
      <w:pPr>
        <w:rPr>
          <w:b/>
        </w:rPr>
      </w:pPr>
      <w:r>
        <w:rPr>
          <w:b/>
        </w:rPr>
        <w:t>Assumptions:</w:t>
      </w:r>
    </w:p>
    <w:p w:rsidR="00FE0616" w:rsidRDefault="00FE0616" w:rsidP="00FE0616">
      <w:r>
        <w:rPr>
          <w:vertAlign w:val="superscript"/>
        </w:rPr>
        <w:lastRenderedPageBreak/>
        <w:t>a</w:t>
      </w:r>
      <w:r>
        <w:t xml:space="preserve">  Costs reflect installation and maintenance of an in-situ SO</w:t>
      </w:r>
      <w:r>
        <w:rPr>
          <w:vertAlign w:val="subscript"/>
        </w:rPr>
        <w:t>2</w:t>
      </w:r>
      <w:r>
        <w:t xml:space="preserve"> CEM after the control device and assume installation occurred during the construction of the facility.</w:t>
      </w:r>
    </w:p>
    <w:p w:rsidR="00FD0CE1" w:rsidRDefault="00FD0CE1" w:rsidP="00FD0CE1">
      <w:pPr>
        <w:widowControl/>
        <w:ind w:firstLine="720"/>
        <w:rPr>
          <w:sz w:val="24"/>
          <w:szCs w:val="24"/>
        </w:rPr>
      </w:pPr>
    </w:p>
    <w:p w:rsidR="00FD0CE1" w:rsidRPr="00FD0CE1" w:rsidRDefault="00FD0CE1" w:rsidP="00FD0CE1">
      <w:pPr>
        <w:widowControl/>
        <w:ind w:firstLine="720"/>
        <w:rPr>
          <w:sz w:val="24"/>
          <w:szCs w:val="24"/>
        </w:rPr>
      </w:pPr>
      <w:r w:rsidRPr="00FD0CE1">
        <w:rPr>
          <w:sz w:val="24"/>
          <w:szCs w:val="24"/>
        </w:rPr>
        <w:t xml:space="preserve">The total capital/startup costs for this ICR are $219,000.  This is the total of column D in the above table. </w:t>
      </w:r>
    </w:p>
    <w:p w:rsidR="00FD0CE1" w:rsidRPr="00FD0CE1" w:rsidRDefault="00FD0CE1" w:rsidP="00FD0CE1">
      <w:pPr>
        <w:widowControl/>
        <w:rPr>
          <w:sz w:val="24"/>
          <w:szCs w:val="24"/>
        </w:rPr>
      </w:pPr>
    </w:p>
    <w:p w:rsidR="00FD0CE1" w:rsidRPr="00FD0CE1" w:rsidRDefault="00FD0CE1" w:rsidP="00FD0CE1">
      <w:pPr>
        <w:widowControl/>
        <w:ind w:firstLine="720"/>
        <w:rPr>
          <w:sz w:val="24"/>
          <w:szCs w:val="24"/>
        </w:rPr>
      </w:pPr>
      <w:r w:rsidRPr="00FD0CE1">
        <w:rPr>
          <w:sz w:val="24"/>
          <w:szCs w:val="24"/>
        </w:rPr>
        <w:t>The total operation and maintenance (O&amp;M) costs for this ICR are $</w:t>
      </w:r>
      <w:r>
        <w:rPr>
          <w:sz w:val="24"/>
          <w:szCs w:val="24"/>
        </w:rPr>
        <w:t>51,300</w:t>
      </w:r>
      <w:r w:rsidRPr="00FD0CE1">
        <w:rPr>
          <w:sz w:val="24"/>
          <w:szCs w:val="24"/>
        </w:rPr>
        <w:t>.  This is the total of column G.</w:t>
      </w:r>
    </w:p>
    <w:p w:rsidR="00FD0CE1" w:rsidRPr="00FD0CE1" w:rsidRDefault="00FD0CE1" w:rsidP="00FD0CE1">
      <w:pPr>
        <w:widowControl/>
        <w:rPr>
          <w:sz w:val="24"/>
          <w:szCs w:val="24"/>
        </w:rPr>
      </w:pPr>
    </w:p>
    <w:p w:rsidR="00FD0CE1" w:rsidRPr="00FD0CE1" w:rsidRDefault="00FD0CE1" w:rsidP="00FD0CE1">
      <w:pPr>
        <w:widowControl/>
        <w:ind w:firstLine="720"/>
        <w:rPr>
          <w:sz w:val="24"/>
          <w:szCs w:val="24"/>
        </w:rPr>
      </w:pPr>
      <w:r w:rsidRPr="00FD0CE1">
        <w:rPr>
          <w:sz w:val="24"/>
          <w:szCs w:val="24"/>
        </w:rPr>
        <w:t>The average annual cost for capital/startup and operation and maintenance costs to industry over the next three years of the ICR is estimated to be $</w:t>
      </w:r>
      <w:r>
        <w:rPr>
          <w:sz w:val="24"/>
          <w:szCs w:val="24"/>
        </w:rPr>
        <w:t>270,300</w:t>
      </w:r>
      <w:r w:rsidRPr="00FD0CE1">
        <w:rPr>
          <w:sz w:val="24"/>
          <w:szCs w:val="24"/>
        </w:rPr>
        <w:t xml:space="preserve">.  </w:t>
      </w:r>
    </w:p>
    <w:p w:rsidR="00FE0616" w:rsidRDefault="00FE0616" w:rsidP="00FD0CE1">
      <w:pPr>
        <w:widowControl/>
        <w:rPr>
          <w:sz w:val="24"/>
          <w:szCs w:val="24"/>
        </w:rPr>
      </w:pPr>
    </w:p>
    <w:p w:rsidR="00FE00CB" w:rsidRDefault="00FD0CE1" w:rsidP="00123B90">
      <w:pPr>
        <w:widowControl/>
        <w:spacing w:line="360" w:lineRule="auto"/>
        <w:rPr>
          <w:sz w:val="24"/>
          <w:szCs w:val="24"/>
        </w:rPr>
      </w:pPr>
      <w:r>
        <w:rPr>
          <w:i/>
          <w:iCs/>
          <w:sz w:val="24"/>
          <w:szCs w:val="24"/>
        </w:rPr>
        <w:t xml:space="preserve"> </w:t>
      </w:r>
      <w:r w:rsidR="00FE00CB">
        <w:rPr>
          <w:i/>
          <w:iCs/>
          <w:sz w:val="24"/>
          <w:szCs w:val="24"/>
        </w:rPr>
        <w:t xml:space="preserve">(c)  </w:t>
      </w:r>
      <w:r w:rsidR="00FE00CB">
        <w:rPr>
          <w:i/>
          <w:iCs/>
          <w:sz w:val="24"/>
          <w:szCs w:val="24"/>
        </w:rPr>
        <w:tab/>
        <w:t>Estimating Agency Burden and Cost</w:t>
      </w:r>
      <w:r w:rsidR="00FE00CB">
        <w:rPr>
          <w:sz w:val="24"/>
          <w:szCs w:val="24"/>
        </w:rPr>
        <w:t>.</w:t>
      </w:r>
    </w:p>
    <w:p w:rsidR="004C1E09" w:rsidRDefault="00FE00CB" w:rsidP="00123B90">
      <w:pPr>
        <w:widowControl/>
        <w:spacing w:line="360" w:lineRule="auto"/>
        <w:rPr>
          <w:sz w:val="24"/>
          <w:szCs w:val="24"/>
        </w:rPr>
      </w:pPr>
      <w:r>
        <w:rPr>
          <w:sz w:val="24"/>
          <w:szCs w:val="24"/>
        </w:rPr>
        <w:tab/>
        <w:t>Because reporting and recordkeeping requirements on the part of the respondents are required under the operating permits rules in 40 CFR part 70 or part 71 and the part 60 NSPS General Provisions, no operational costs will be incur</w:t>
      </w:r>
      <w:r w:rsidR="00FD0CE1">
        <w:rPr>
          <w:sz w:val="24"/>
          <w:szCs w:val="24"/>
        </w:rPr>
        <w:t xml:space="preserve">red by the Federal Government. </w:t>
      </w:r>
      <w:r>
        <w:rPr>
          <w:sz w:val="24"/>
          <w:szCs w:val="24"/>
        </w:rPr>
        <w:t>Publication and distribution of the information are part of the Compliance Data System, with the result that no Federal costs can be d</w:t>
      </w:r>
      <w:r w:rsidR="00FD0CE1">
        <w:rPr>
          <w:sz w:val="24"/>
          <w:szCs w:val="24"/>
        </w:rPr>
        <w:t xml:space="preserve">irectly attributed to the ICR. </w:t>
      </w:r>
      <w:r>
        <w:rPr>
          <w:sz w:val="24"/>
          <w:szCs w:val="24"/>
        </w:rPr>
        <w:t>Examination of records to be maintained by the respondents will occur incidentally as part of the periodic inspection of sources that is part of EPA’s overall compliance and enforcement program, and, therefore, i</w:t>
      </w:r>
      <w:r w:rsidR="00FD0CE1">
        <w:rPr>
          <w:sz w:val="24"/>
          <w:szCs w:val="24"/>
        </w:rPr>
        <w:t xml:space="preserve">s not attributable to the ICR. </w:t>
      </w:r>
      <w:r>
        <w:rPr>
          <w:sz w:val="24"/>
          <w:szCs w:val="24"/>
        </w:rPr>
        <w:t>The only costs that the Federal government will incur are user costs associated with the analysis of the reported information, as presented in Table 2.</w:t>
      </w:r>
    </w:p>
    <w:p w:rsidR="004C1E09" w:rsidRPr="004C1E09" w:rsidRDefault="004C1E09" w:rsidP="00123B90">
      <w:pPr>
        <w:keepNext/>
        <w:widowControl/>
        <w:spacing w:line="360" w:lineRule="auto"/>
        <w:rPr>
          <w:sz w:val="24"/>
          <w:szCs w:val="24"/>
        </w:rPr>
      </w:pPr>
      <w:r w:rsidRPr="004C1E09">
        <w:rPr>
          <w:sz w:val="24"/>
          <w:szCs w:val="24"/>
        </w:rPr>
        <w:lastRenderedPageBreak/>
        <w:t>This cost is based on the average hourly labor rate as follows:</w:t>
      </w:r>
    </w:p>
    <w:p w:rsidR="004C1E09" w:rsidRPr="004C1E09" w:rsidRDefault="004C1E09" w:rsidP="00123B90">
      <w:pPr>
        <w:keepNext/>
        <w:widowControl/>
        <w:spacing w:line="360" w:lineRule="auto"/>
        <w:rPr>
          <w:sz w:val="24"/>
          <w:szCs w:val="24"/>
        </w:rPr>
      </w:pPr>
      <w:r w:rsidRPr="004C1E09">
        <w:rPr>
          <w:sz w:val="24"/>
          <w:szCs w:val="24"/>
        </w:rPr>
        <w:tab/>
      </w:r>
      <w:r w:rsidRPr="004C1E09">
        <w:rPr>
          <w:sz w:val="24"/>
          <w:szCs w:val="24"/>
        </w:rPr>
        <w:tab/>
        <w:t>Manag</w:t>
      </w:r>
      <w:r w:rsidR="004B293D">
        <w:rPr>
          <w:sz w:val="24"/>
          <w:szCs w:val="24"/>
        </w:rPr>
        <w:t>erial</w:t>
      </w:r>
      <w:r w:rsidR="004B293D">
        <w:rPr>
          <w:sz w:val="24"/>
          <w:szCs w:val="24"/>
        </w:rPr>
        <w:tab/>
        <w:t>$59.63  (GS-13, Step 5, $37.27</w:t>
      </w:r>
      <w:r w:rsidRPr="004C1E09">
        <w:rPr>
          <w:sz w:val="24"/>
          <w:szCs w:val="24"/>
        </w:rPr>
        <w:t xml:space="preserve"> + 60%) </w:t>
      </w:r>
    </w:p>
    <w:p w:rsidR="004C1E09" w:rsidRPr="004C1E09" w:rsidRDefault="004B293D" w:rsidP="00123B90">
      <w:pPr>
        <w:keepNext/>
        <w:widowControl/>
        <w:spacing w:line="360" w:lineRule="auto"/>
        <w:rPr>
          <w:sz w:val="24"/>
          <w:szCs w:val="24"/>
        </w:rPr>
      </w:pPr>
      <w:r>
        <w:rPr>
          <w:sz w:val="24"/>
          <w:szCs w:val="24"/>
        </w:rPr>
        <w:tab/>
      </w:r>
      <w:r>
        <w:rPr>
          <w:sz w:val="24"/>
          <w:szCs w:val="24"/>
        </w:rPr>
        <w:tab/>
        <w:t>Technical</w:t>
      </w:r>
      <w:r>
        <w:rPr>
          <w:sz w:val="24"/>
          <w:szCs w:val="24"/>
        </w:rPr>
        <w:tab/>
        <w:t>$47.20  (GS-12, Step 1, $29.50</w:t>
      </w:r>
      <w:r w:rsidR="004C1E09" w:rsidRPr="004C1E09">
        <w:rPr>
          <w:sz w:val="24"/>
          <w:szCs w:val="24"/>
        </w:rPr>
        <w:t xml:space="preserve"> + 60%)</w:t>
      </w:r>
    </w:p>
    <w:p w:rsidR="004C1E09" w:rsidRPr="004C1E09" w:rsidRDefault="004B293D" w:rsidP="00123B90">
      <w:pPr>
        <w:keepNext/>
        <w:widowControl/>
        <w:spacing w:line="360" w:lineRule="auto"/>
        <w:rPr>
          <w:sz w:val="24"/>
          <w:szCs w:val="24"/>
        </w:rPr>
      </w:pPr>
      <w:r>
        <w:rPr>
          <w:sz w:val="24"/>
          <w:szCs w:val="24"/>
        </w:rPr>
        <w:tab/>
      </w:r>
      <w:r>
        <w:rPr>
          <w:sz w:val="24"/>
          <w:szCs w:val="24"/>
        </w:rPr>
        <w:tab/>
        <w:t>Clerical</w:t>
      </w:r>
      <w:r>
        <w:rPr>
          <w:sz w:val="24"/>
          <w:szCs w:val="24"/>
        </w:rPr>
        <w:tab/>
        <w:t>$23.94  (GS-6, Step 3, $14.96</w:t>
      </w:r>
      <w:r w:rsidR="004C1E09" w:rsidRPr="004C1E09">
        <w:rPr>
          <w:sz w:val="24"/>
          <w:szCs w:val="24"/>
        </w:rPr>
        <w:t xml:space="preserve"> + 60%)</w:t>
      </w:r>
      <w:r w:rsidR="00123B90">
        <w:rPr>
          <w:sz w:val="24"/>
          <w:szCs w:val="24"/>
        </w:rPr>
        <w:tab/>
      </w:r>
    </w:p>
    <w:p w:rsidR="004C1E09" w:rsidRPr="00123B90" w:rsidRDefault="004C1E09" w:rsidP="00123B90">
      <w:pPr>
        <w:keepNext/>
        <w:widowControl/>
        <w:spacing w:line="360" w:lineRule="auto"/>
        <w:ind w:firstLine="720"/>
        <w:rPr>
          <w:sz w:val="24"/>
          <w:szCs w:val="24"/>
        </w:rPr>
      </w:pPr>
      <w:r w:rsidRPr="004C1E09">
        <w:rPr>
          <w:sz w:val="24"/>
          <w:szCs w:val="24"/>
        </w:rPr>
        <w:t>These rates are from the Office of P</w:t>
      </w:r>
      <w:r w:rsidR="004B293D">
        <w:rPr>
          <w:sz w:val="24"/>
          <w:szCs w:val="24"/>
        </w:rPr>
        <w:t xml:space="preserve">ersonnel Management (OPM), 2008 </w:t>
      </w:r>
      <w:r w:rsidRPr="004C1E09">
        <w:rPr>
          <w:sz w:val="24"/>
          <w:szCs w:val="24"/>
        </w:rPr>
        <w:t xml:space="preserve">General Schedule, which excludes </w:t>
      </w:r>
      <w:r w:rsidR="00FA77E7" w:rsidRPr="004C1E09">
        <w:rPr>
          <w:sz w:val="24"/>
          <w:szCs w:val="24"/>
        </w:rPr>
        <w:t>locality,</w:t>
      </w:r>
      <w:r w:rsidR="00FD0CE1">
        <w:rPr>
          <w:sz w:val="24"/>
          <w:szCs w:val="24"/>
        </w:rPr>
        <w:t xml:space="preserve"> rates of pay. </w:t>
      </w:r>
      <w:r w:rsidRPr="004C1E09">
        <w:rPr>
          <w:sz w:val="24"/>
          <w:szCs w:val="24"/>
        </w:rPr>
        <w:t>The rates have been increased by 60 percent to account for the benefit packages available to government employees.</w:t>
      </w:r>
      <w:r w:rsidR="004B293D">
        <w:rPr>
          <w:sz w:val="24"/>
          <w:szCs w:val="24"/>
        </w:rPr>
        <w:t xml:space="preserve"> Costs have been estimated in 2008 dollars</w:t>
      </w:r>
      <w:r w:rsidR="00FA77E7">
        <w:rPr>
          <w:sz w:val="24"/>
          <w:szCs w:val="24"/>
        </w:rPr>
        <w:t xml:space="preserve"> for this ICR</w:t>
      </w:r>
      <w:r w:rsidR="004B293D">
        <w:rPr>
          <w:sz w:val="24"/>
          <w:szCs w:val="24"/>
        </w:rPr>
        <w:t xml:space="preserve"> to be cons</w:t>
      </w:r>
      <w:r w:rsidR="00FA77E7">
        <w:rPr>
          <w:sz w:val="24"/>
          <w:szCs w:val="24"/>
        </w:rPr>
        <w:t xml:space="preserve">istent with other </w:t>
      </w:r>
      <w:r w:rsidR="004B293D">
        <w:rPr>
          <w:sz w:val="24"/>
          <w:szCs w:val="24"/>
        </w:rPr>
        <w:t>costs</w:t>
      </w:r>
      <w:r w:rsidR="00FA77E7">
        <w:rPr>
          <w:sz w:val="24"/>
          <w:szCs w:val="24"/>
        </w:rPr>
        <w:t xml:space="preserve"> (i.e. control devices)</w:t>
      </w:r>
      <w:r w:rsidR="004B293D">
        <w:rPr>
          <w:sz w:val="24"/>
          <w:szCs w:val="24"/>
        </w:rPr>
        <w:t xml:space="preserve"> estimated in the</w:t>
      </w:r>
      <w:r w:rsidR="00FA77E7">
        <w:rPr>
          <w:sz w:val="24"/>
          <w:szCs w:val="24"/>
        </w:rPr>
        <w:t xml:space="preserve"> development of subpart OOOO.</w:t>
      </w:r>
    </w:p>
    <w:p w:rsidR="00FE00CB" w:rsidRDefault="004C1E09" w:rsidP="00123B90">
      <w:pPr>
        <w:keepNext/>
        <w:widowControl/>
        <w:spacing w:line="360" w:lineRule="auto"/>
        <w:rPr>
          <w:sz w:val="24"/>
          <w:szCs w:val="24"/>
        </w:rPr>
      </w:pPr>
      <w:r w:rsidRPr="004C1E09">
        <w:rPr>
          <w:i/>
          <w:iCs/>
          <w:sz w:val="24"/>
          <w:szCs w:val="24"/>
        </w:rPr>
        <w:t xml:space="preserve"> </w:t>
      </w:r>
      <w:r w:rsidR="00FE00CB" w:rsidRPr="00CF1129">
        <w:rPr>
          <w:i/>
          <w:iCs/>
          <w:sz w:val="24"/>
          <w:szCs w:val="24"/>
        </w:rPr>
        <w:t xml:space="preserve">(d) </w:t>
      </w:r>
      <w:r w:rsidR="00FE00CB" w:rsidRPr="00CF1129">
        <w:rPr>
          <w:i/>
          <w:iCs/>
          <w:sz w:val="24"/>
          <w:szCs w:val="24"/>
        </w:rPr>
        <w:tab/>
        <w:t>Estimating the Respondent Universe and Total Burden and Costs</w:t>
      </w:r>
      <w:r w:rsidR="00FE00CB" w:rsidRPr="00CF1129">
        <w:rPr>
          <w:sz w:val="24"/>
          <w:szCs w:val="24"/>
        </w:rPr>
        <w:t>.</w:t>
      </w:r>
    </w:p>
    <w:p w:rsidR="00FE00CB" w:rsidRDefault="00FE00CB" w:rsidP="001702B4">
      <w:pPr>
        <w:keepNext/>
        <w:widowControl/>
        <w:spacing w:line="360" w:lineRule="auto"/>
        <w:ind w:firstLine="720"/>
        <w:rPr>
          <w:sz w:val="24"/>
          <w:szCs w:val="24"/>
        </w:rPr>
      </w:pPr>
      <w:r>
        <w:rPr>
          <w:sz w:val="24"/>
          <w:szCs w:val="24"/>
        </w:rPr>
        <w:t xml:space="preserve">It was estimated that an average of </w:t>
      </w:r>
      <w:r w:rsidR="00A05894">
        <w:rPr>
          <w:sz w:val="24"/>
          <w:szCs w:val="24"/>
        </w:rPr>
        <w:t xml:space="preserve">1,459 </w:t>
      </w:r>
      <w:r w:rsidR="00A05894">
        <w:rPr>
          <w:rFonts w:cs="Courier New"/>
          <w:sz w:val="24"/>
          <w:szCs w:val="24"/>
        </w:rPr>
        <w:t xml:space="preserve">operators </w:t>
      </w:r>
      <w:r>
        <w:rPr>
          <w:sz w:val="24"/>
          <w:szCs w:val="24"/>
        </w:rPr>
        <w:t xml:space="preserve">per year will be subject to the </w:t>
      </w:r>
      <w:r w:rsidR="00123B90">
        <w:rPr>
          <w:sz w:val="24"/>
          <w:szCs w:val="24"/>
        </w:rPr>
        <w:t>proposed subpart OOOO</w:t>
      </w:r>
      <w:r w:rsidR="00A05894">
        <w:rPr>
          <w:sz w:val="24"/>
          <w:szCs w:val="24"/>
        </w:rPr>
        <w:t xml:space="preserve"> during </w:t>
      </w:r>
      <w:r w:rsidR="00A05894" w:rsidRPr="00A700C0">
        <w:rPr>
          <w:sz w:val="24"/>
          <w:szCs w:val="24"/>
        </w:rPr>
        <w:t>the 3</w:t>
      </w:r>
      <w:r w:rsidR="00A05894">
        <w:rPr>
          <w:sz w:val="24"/>
          <w:szCs w:val="24"/>
        </w:rPr>
        <w:t>-</w:t>
      </w:r>
      <w:r w:rsidR="00A05894" w:rsidRPr="00A700C0">
        <w:rPr>
          <w:sz w:val="24"/>
          <w:szCs w:val="24"/>
        </w:rPr>
        <w:t>year period of this ICR</w:t>
      </w:r>
      <w:r w:rsidR="00FD0CE1">
        <w:rPr>
          <w:sz w:val="24"/>
          <w:szCs w:val="24"/>
        </w:rPr>
        <w:t xml:space="preserve">. </w:t>
      </w:r>
      <w:r w:rsidR="00AC0855">
        <w:rPr>
          <w:sz w:val="24"/>
          <w:szCs w:val="24"/>
        </w:rPr>
        <w:t>T</w:t>
      </w:r>
      <w:r w:rsidR="00A05894">
        <w:rPr>
          <w:sz w:val="24"/>
          <w:szCs w:val="24"/>
        </w:rPr>
        <w:t xml:space="preserve">his </w:t>
      </w:r>
      <w:r w:rsidR="00AC0855">
        <w:rPr>
          <w:sz w:val="24"/>
          <w:szCs w:val="24"/>
        </w:rPr>
        <w:t xml:space="preserve">value </w:t>
      </w:r>
      <w:r w:rsidR="00A05894">
        <w:rPr>
          <w:sz w:val="24"/>
          <w:szCs w:val="24"/>
        </w:rPr>
        <w:t xml:space="preserve">encompasses the number of processing plants that we expect </w:t>
      </w:r>
      <w:r w:rsidR="00AC0855">
        <w:rPr>
          <w:sz w:val="24"/>
          <w:szCs w:val="24"/>
        </w:rPr>
        <w:t>will submit</w:t>
      </w:r>
      <w:r w:rsidR="00A05894">
        <w:rPr>
          <w:sz w:val="24"/>
          <w:szCs w:val="24"/>
        </w:rPr>
        <w:t xml:space="preserve"> reports separately</w:t>
      </w:r>
      <w:r w:rsidR="00AC0855">
        <w:rPr>
          <w:sz w:val="24"/>
          <w:szCs w:val="24"/>
        </w:rPr>
        <w:t xml:space="preserve"> as its own entity.</w:t>
      </w:r>
    </w:p>
    <w:p w:rsidR="00FE00CB" w:rsidRDefault="00FE00CB" w:rsidP="00123B90">
      <w:pPr>
        <w:widowControl/>
        <w:spacing w:line="360" w:lineRule="auto"/>
        <w:ind w:firstLine="720"/>
        <w:rPr>
          <w:sz w:val="24"/>
          <w:szCs w:val="24"/>
        </w:rPr>
      </w:pPr>
      <w:r>
        <w:rPr>
          <w:sz w:val="24"/>
          <w:szCs w:val="24"/>
        </w:rPr>
        <w:t xml:space="preserve">For the </w:t>
      </w:r>
      <w:r w:rsidRPr="008C6D3A">
        <w:rPr>
          <w:sz w:val="24"/>
          <w:szCs w:val="24"/>
        </w:rPr>
        <w:t xml:space="preserve">Crude Oil and Natural Gas Production, Transmission, and Distribution </w:t>
      </w:r>
      <w:r>
        <w:rPr>
          <w:sz w:val="24"/>
          <w:szCs w:val="24"/>
        </w:rPr>
        <w:t xml:space="preserve">NSPS, the components of the total annual responses attributable to this ICR are notification </w:t>
      </w:r>
      <w:r w:rsidR="00FD0CE1">
        <w:rPr>
          <w:sz w:val="24"/>
          <w:szCs w:val="24"/>
        </w:rPr>
        <w:t xml:space="preserve">of construction, reconstruction and </w:t>
      </w:r>
      <w:r>
        <w:rPr>
          <w:sz w:val="24"/>
          <w:szCs w:val="24"/>
        </w:rPr>
        <w:t>modification</w:t>
      </w:r>
      <w:r w:rsidR="00AC0855">
        <w:rPr>
          <w:sz w:val="24"/>
          <w:szCs w:val="24"/>
        </w:rPr>
        <w:t xml:space="preserve"> from 21,889</w:t>
      </w:r>
      <w:r w:rsidR="00FD0CE1">
        <w:rPr>
          <w:sz w:val="24"/>
          <w:szCs w:val="24"/>
        </w:rPr>
        <w:t xml:space="preserve"> and </w:t>
      </w:r>
      <w:r w:rsidR="00C47343">
        <w:rPr>
          <w:sz w:val="24"/>
          <w:szCs w:val="24"/>
        </w:rPr>
        <w:t>annual reporting from</w:t>
      </w:r>
      <w:r w:rsidR="00AC0855">
        <w:rPr>
          <w:sz w:val="24"/>
          <w:szCs w:val="24"/>
        </w:rPr>
        <w:t xml:space="preserve"> 1,459 entities. </w:t>
      </w:r>
    </w:p>
    <w:p w:rsidR="00FE00CB" w:rsidRDefault="00FE00CB" w:rsidP="00123B90">
      <w:pPr>
        <w:widowControl/>
        <w:spacing w:line="360" w:lineRule="auto"/>
        <w:ind w:firstLine="720"/>
        <w:rPr>
          <w:sz w:val="24"/>
          <w:szCs w:val="24"/>
        </w:rPr>
      </w:pPr>
      <w:r w:rsidRPr="0085277B">
        <w:rPr>
          <w:sz w:val="24"/>
          <w:szCs w:val="24"/>
        </w:rPr>
        <w:t xml:space="preserve">The number of total annual responses for subpart </w:t>
      </w:r>
      <w:r>
        <w:rPr>
          <w:sz w:val="24"/>
          <w:szCs w:val="24"/>
        </w:rPr>
        <w:t>OOOO</w:t>
      </w:r>
      <w:r w:rsidRPr="0085277B">
        <w:rPr>
          <w:sz w:val="24"/>
          <w:szCs w:val="24"/>
        </w:rPr>
        <w:t xml:space="preserve"> is estimated as:  </w:t>
      </w:r>
      <w:r w:rsidR="00FA77E7">
        <w:rPr>
          <w:sz w:val="24"/>
          <w:szCs w:val="24"/>
        </w:rPr>
        <w:t xml:space="preserve">4,337 </w:t>
      </w:r>
      <w:r w:rsidR="00BD6364">
        <w:rPr>
          <w:sz w:val="24"/>
          <w:szCs w:val="24"/>
        </w:rPr>
        <w:t xml:space="preserve">total </w:t>
      </w:r>
      <w:r w:rsidRPr="00A93DA1">
        <w:rPr>
          <w:sz w:val="24"/>
          <w:szCs w:val="24"/>
        </w:rPr>
        <w:t xml:space="preserve">respondents </w:t>
      </w:r>
      <w:r>
        <w:rPr>
          <w:sz w:val="24"/>
          <w:szCs w:val="24"/>
        </w:rPr>
        <w:t>over the three year period.</w:t>
      </w:r>
      <w:r w:rsidR="00C47343">
        <w:rPr>
          <w:sz w:val="24"/>
          <w:szCs w:val="24"/>
        </w:rPr>
        <w:t xml:space="preserve"> </w:t>
      </w:r>
    </w:p>
    <w:p w:rsidR="00C47343" w:rsidRDefault="00C47343" w:rsidP="00123B90">
      <w:pPr>
        <w:widowControl/>
        <w:spacing w:line="360" w:lineRule="auto"/>
        <w:ind w:firstLine="720"/>
        <w:rPr>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780"/>
        <w:gridCol w:w="5318"/>
      </w:tblGrid>
      <w:tr w:rsidR="001D1522" w:rsidRPr="00BB2E7D" w:rsidTr="00A05894">
        <w:trPr>
          <w:jc w:val="center"/>
        </w:trPr>
        <w:tc>
          <w:tcPr>
            <w:tcW w:w="1780" w:type="dxa"/>
            <w:vAlign w:val="center"/>
          </w:tcPr>
          <w:p w:rsidR="001D1522" w:rsidRPr="00BB2E7D" w:rsidRDefault="001D1522" w:rsidP="00A05894">
            <w:pPr>
              <w:widowControl/>
              <w:spacing w:line="360" w:lineRule="auto"/>
              <w:jc w:val="center"/>
              <w:rPr>
                <w:b/>
                <w:sz w:val="24"/>
                <w:szCs w:val="24"/>
              </w:rPr>
            </w:pPr>
            <w:r>
              <w:rPr>
                <w:b/>
                <w:sz w:val="24"/>
                <w:szCs w:val="24"/>
              </w:rPr>
              <w:t>Year</w:t>
            </w:r>
          </w:p>
        </w:tc>
        <w:tc>
          <w:tcPr>
            <w:tcW w:w="5318" w:type="dxa"/>
            <w:shd w:val="clear" w:color="auto" w:fill="auto"/>
            <w:vAlign w:val="center"/>
          </w:tcPr>
          <w:p w:rsidR="001D1522" w:rsidRPr="00BB2E7D" w:rsidRDefault="001D1522" w:rsidP="00A05894">
            <w:pPr>
              <w:widowControl/>
              <w:spacing w:line="360" w:lineRule="auto"/>
              <w:jc w:val="center"/>
              <w:rPr>
                <w:b/>
                <w:sz w:val="24"/>
                <w:szCs w:val="24"/>
              </w:rPr>
            </w:pPr>
            <w:r w:rsidRPr="00BB2E7D">
              <w:rPr>
                <w:b/>
                <w:sz w:val="24"/>
                <w:szCs w:val="24"/>
              </w:rPr>
              <w:t>Annual Number of Respondents</w:t>
            </w:r>
          </w:p>
        </w:tc>
      </w:tr>
      <w:tr w:rsidR="00A05894" w:rsidRPr="00BB2E7D" w:rsidTr="00A05894">
        <w:trPr>
          <w:trHeight w:val="432"/>
          <w:jc w:val="center"/>
        </w:trPr>
        <w:tc>
          <w:tcPr>
            <w:tcW w:w="1780" w:type="dxa"/>
            <w:vAlign w:val="center"/>
          </w:tcPr>
          <w:p w:rsidR="00A05894" w:rsidRDefault="00A05894" w:rsidP="00A05894">
            <w:pPr>
              <w:widowControl/>
              <w:jc w:val="center"/>
              <w:rPr>
                <w:sz w:val="24"/>
                <w:szCs w:val="24"/>
              </w:rPr>
            </w:pPr>
            <w:r>
              <w:rPr>
                <w:sz w:val="24"/>
                <w:szCs w:val="24"/>
              </w:rPr>
              <w:t>1</w:t>
            </w:r>
          </w:p>
        </w:tc>
        <w:tc>
          <w:tcPr>
            <w:tcW w:w="5318" w:type="dxa"/>
            <w:shd w:val="clear" w:color="auto" w:fill="auto"/>
            <w:vAlign w:val="center"/>
          </w:tcPr>
          <w:p w:rsidR="00A05894" w:rsidRDefault="00A05894" w:rsidP="00A05894">
            <w:pPr>
              <w:jc w:val="center"/>
            </w:pPr>
            <w:r>
              <w:rPr>
                <w:sz w:val="24"/>
                <w:szCs w:val="24"/>
              </w:rPr>
              <w:t>1,459</w:t>
            </w:r>
          </w:p>
        </w:tc>
      </w:tr>
      <w:tr w:rsidR="00A05894" w:rsidRPr="00BB2E7D" w:rsidTr="00A05894">
        <w:trPr>
          <w:trHeight w:val="432"/>
          <w:jc w:val="center"/>
        </w:trPr>
        <w:tc>
          <w:tcPr>
            <w:tcW w:w="1780" w:type="dxa"/>
            <w:vAlign w:val="center"/>
          </w:tcPr>
          <w:p w:rsidR="00A05894" w:rsidRPr="00BB2E7D" w:rsidRDefault="00A05894" w:rsidP="00A05894">
            <w:pPr>
              <w:widowControl/>
              <w:jc w:val="center"/>
              <w:rPr>
                <w:sz w:val="24"/>
                <w:szCs w:val="24"/>
              </w:rPr>
            </w:pPr>
            <w:r>
              <w:rPr>
                <w:sz w:val="24"/>
                <w:szCs w:val="24"/>
              </w:rPr>
              <w:t>2</w:t>
            </w:r>
          </w:p>
        </w:tc>
        <w:tc>
          <w:tcPr>
            <w:tcW w:w="5318" w:type="dxa"/>
            <w:shd w:val="clear" w:color="auto" w:fill="auto"/>
            <w:vAlign w:val="center"/>
          </w:tcPr>
          <w:p w:rsidR="00A05894" w:rsidRDefault="00A05894" w:rsidP="00A05894">
            <w:pPr>
              <w:jc w:val="center"/>
            </w:pPr>
            <w:r>
              <w:rPr>
                <w:sz w:val="24"/>
                <w:szCs w:val="24"/>
              </w:rPr>
              <w:t>1,459</w:t>
            </w:r>
          </w:p>
        </w:tc>
      </w:tr>
      <w:tr w:rsidR="00A05894" w:rsidRPr="00BB2E7D" w:rsidTr="00A05894">
        <w:trPr>
          <w:trHeight w:val="432"/>
          <w:jc w:val="center"/>
        </w:trPr>
        <w:tc>
          <w:tcPr>
            <w:tcW w:w="1780" w:type="dxa"/>
            <w:vAlign w:val="center"/>
          </w:tcPr>
          <w:p w:rsidR="00A05894" w:rsidRPr="00BB2E7D" w:rsidRDefault="00A05894" w:rsidP="00A05894">
            <w:pPr>
              <w:widowControl/>
              <w:jc w:val="center"/>
              <w:rPr>
                <w:sz w:val="24"/>
                <w:szCs w:val="24"/>
              </w:rPr>
            </w:pPr>
            <w:r>
              <w:rPr>
                <w:sz w:val="24"/>
                <w:szCs w:val="24"/>
              </w:rPr>
              <w:t>3</w:t>
            </w:r>
          </w:p>
        </w:tc>
        <w:tc>
          <w:tcPr>
            <w:tcW w:w="5318" w:type="dxa"/>
            <w:shd w:val="clear" w:color="auto" w:fill="auto"/>
            <w:vAlign w:val="center"/>
          </w:tcPr>
          <w:p w:rsidR="00A05894" w:rsidRDefault="00A05894" w:rsidP="00A05894">
            <w:pPr>
              <w:jc w:val="center"/>
            </w:pPr>
            <w:r>
              <w:rPr>
                <w:sz w:val="24"/>
                <w:szCs w:val="24"/>
              </w:rPr>
              <w:t>1,459</w:t>
            </w:r>
          </w:p>
        </w:tc>
      </w:tr>
      <w:tr w:rsidR="00A05894" w:rsidRPr="00BB2E7D" w:rsidTr="00A05894">
        <w:trPr>
          <w:trHeight w:val="432"/>
          <w:jc w:val="center"/>
        </w:trPr>
        <w:tc>
          <w:tcPr>
            <w:tcW w:w="1780" w:type="dxa"/>
            <w:vAlign w:val="center"/>
          </w:tcPr>
          <w:p w:rsidR="00A05894" w:rsidRDefault="00746FBE" w:rsidP="00A05894">
            <w:pPr>
              <w:widowControl/>
              <w:jc w:val="center"/>
              <w:rPr>
                <w:sz w:val="24"/>
                <w:szCs w:val="24"/>
              </w:rPr>
            </w:pPr>
            <w:r>
              <w:rPr>
                <w:sz w:val="24"/>
                <w:szCs w:val="24"/>
              </w:rPr>
              <w:t>Total</w:t>
            </w:r>
          </w:p>
        </w:tc>
        <w:tc>
          <w:tcPr>
            <w:tcW w:w="5318" w:type="dxa"/>
            <w:shd w:val="clear" w:color="auto" w:fill="auto"/>
            <w:vAlign w:val="center"/>
          </w:tcPr>
          <w:p w:rsidR="00A05894" w:rsidRDefault="00A05894" w:rsidP="00A05894">
            <w:pPr>
              <w:jc w:val="center"/>
            </w:pPr>
            <w:r>
              <w:rPr>
                <w:sz w:val="24"/>
                <w:szCs w:val="24"/>
              </w:rPr>
              <w:t>4,377</w:t>
            </w:r>
          </w:p>
        </w:tc>
      </w:tr>
    </w:tbl>
    <w:p w:rsidR="00CE209C" w:rsidRDefault="00CE209C" w:rsidP="00FA77E7">
      <w:pPr>
        <w:rPr>
          <w:sz w:val="24"/>
          <w:szCs w:val="24"/>
        </w:rPr>
      </w:pPr>
    </w:p>
    <w:p w:rsidR="00FA77E7" w:rsidRDefault="00FA77E7" w:rsidP="00FA77E7">
      <w:pPr>
        <w:rPr>
          <w:sz w:val="24"/>
          <w:szCs w:val="24"/>
        </w:rPr>
      </w:pPr>
    </w:p>
    <w:p w:rsidR="00FA77E7" w:rsidRDefault="00746FBE" w:rsidP="00FA77E7">
      <w:pPr>
        <w:ind w:firstLine="720"/>
        <w:jc w:val="both"/>
        <w:rPr>
          <w:sz w:val="24"/>
          <w:szCs w:val="24"/>
        </w:rPr>
      </w:pPr>
      <w:r>
        <w:rPr>
          <w:sz w:val="24"/>
          <w:szCs w:val="24"/>
        </w:rPr>
        <w:br w:type="page"/>
      </w:r>
      <w:r w:rsidR="00FA77E7" w:rsidRPr="004E469A">
        <w:rPr>
          <w:sz w:val="24"/>
          <w:szCs w:val="24"/>
        </w:rPr>
        <w:lastRenderedPageBreak/>
        <w:t>The total number of annual responses per year is calcu</w:t>
      </w:r>
      <w:r w:rsidR="00FA77E7">
        <w:rPr>
          <w:sz w:val="24"/>
          <w:szCs w:val="24"/>
        </w:rPr>
        <w:t>lated using the following table.</w:t>
      </w:r>
    </w:p>
    <w:p w:rsidR="00FA77E7" w:rsidRDefault="00FA77E7" w:rsidP="00FA77E7">
      <w:pPr>
        <w:rPr>
          <w:sz w:val="24"/>
          <w:szCs w:val="24"/>
        </w:rPr>
      </w:pPr>
    </w:p>
    <w:p w:rsidR="00FA77E7" w:rsidRDefault="00FA77E7" w:rsidP="00FA77E7">
      <w:pPr>
        <w:rPr>
          <w:sz w:val="24"/>
          <w:szCs w:val="24"/>
        </w:rPr>
      </w:pPr>
    </w:p>
    <w:tbl>
      <w:tblPr>
        <w:tblW w:w="0" w:type="auto"/>
        <w:tblLayout w:type="fixed"/>
        <w:tblCellMar>
          <w:left w:w="111" w:type="dxa"/>
          <w:right w:w="111" w:type="dxa"/>
        </w:tblCellMar>
        <w:tblLook w:val="0000"/>
      </w:tblPr>
      <w:tblGrid>
        <w:gridCol w:w="2752"/>
        <w:gridCol w:w="1575"/>
        <w:gridCol w:w="1350"/>
        <w:gridCol w:w="1763"/>
        <w:gridCol w:w="2113"/>
      </w:tblGrid>
      <w:tr w:rsidR="00FA77E7" w:rsidRPr="004E469A" w:rsidTr="00FA77E7">
        <w:trPr>
          <w:tblHeader/>
        </w:trPr>
        <w:tc>
          <w:tcPr>
            <w:tcW w:w="9553" w:type="dxa"/>
            <w:gridSpan w:val="5"/>
            <w:tcBorders>
              <w:top w:val="single" w:sz="7" w:space="0" w:color="000000"/>
              <w:left w:val="single" w:sz="7" w:space="0" w:color="000000"/>
              <w:bottom w:val="single" w:sz="6" w:space="0" w:color="FFFFFF"/>
              <w:right w:val="single" w:sz="7" w:space="0" w:color="000000"/>
            </w:tcBorders>
            <w:vAlign w:val="center"/>
          </w:tcPr>
          <w:p w:rsidR="00FA77E7" w:rsidRPr="004E469A" w:rsidRDefault="00FA77E7" w:rsidP="00FA77E7">
            <w:pPr>
              <w:jc w:val="center"/>
              <w:rPr>
                <w:b/>
                <w:bCs/>
                <w:sz w:val="24"/>
                <w:szCs w:val="24"/>
              </w:rPr>
            </w:pPr>
            <w:r w:rsidRPr="004E469A">
              <w:rPr>
                <w:b/>
                <w:bCs/>
                <w:sz w:val="24"/>
                <w:szCs w:val="24"/>
              </w:rPr>
              <w:t>Total Annual Responses</w:t>
            </w:r>
          </w:p>
        </w:tc>
      </w:tr>
      <w:tr w:rsidR="00FA77E7" w:rsidRPr="004E469A" w:rsidTr="00FA77E7">
        <w:tc>
          <w:tcPr>
            <w:tcW w:w="2752" w:type="dxa"/>
            <w:tcBorders>
              <w:top w:val="single" w:sz="7" w:space="0" w:color="000000"/>
              <w:left w:val="single" w:sz="7" w:space="0" w:color="000000"/>
              <w:bottom w:val="single" w:sz="6" w:space="0" w:color="FFFFFF"/>
              <w:right w:val="single" w:sz="6" w:space="0" w:color="FFFFFF"/>
            </w:tcBorders>
            <w:vAlign w:val="center"/>
          </w:tcPr>
          <w:p w:rsidR="00FA77E7" w:rsidRPr="004E469A" w:rsidRDefault="00FA77E7" w:rsidP="00FA77E7">
            <w:pPr>
              <w:jc w:val="center"/>
              <w:rPr>
                <w:sz w:val="24"/>
                <w:szCs w:val="24"/>
              </w:rPr>
            </w:pPr>
            <w:r w:rsidRPr="004E469A">
              <w:rPr>
                <w:sz w:val="24"/>
                <w:szCs w:val="24"/>
              </w:rPr>
              <w:t>(A)</w:t>
            </w:r>
          </w:p>
          <w:p w:rsidR="00FA77E7" w:rsidRPr="004E469A" w:rsidRDefault="00FA77E7" w:rsidP="00FA77E7">
            <w:pPr>
              <w:jc w:val="center"/>
              <w:rPr>
                <w:sz w:val="24"/>
                <w:szCs w:val="24"/>
              </w:rPr>
            </w:pPr>
          </w:p>
          <w:p w:rsidR="00FA77E7" w:rsidRPr="004E469A" w:rsidRDefault="00FA77E7" w:rsidP="00FA77E7">
            <w:pPr>
              <w:jc w:val="center"/>
              <w:rPr>
                <w:sz w:val="24"/>
                <w:szCs w:val="24"/>
              </w:rPr>
            </w:pPr>
            <w:r w:rsidRPr="004E469A">
              <w:rPr>
                <w:sz w:val="24"/>
                <w:szCs w:val="24"/>
              </w:rPr>
              <w:t>Information Collection Activity</w:t>
            </w:r>
          </w:p>
        </w:tc>
        <w:tc>
          <w:tcPr>
            <w:tcW w:w="1575" w:type="dxa"/>
            <w:tcBorders>
              <w:top w:val="single" w:sz="7" w:space="0" w:color="000000"/>
              <w:left w:val="single" w:sz="7" w:space="0" w:color="000000"/>
              <w:bottom w:val="single" w:sz="6" w:space="0" w:color="FFFFFF"/>
              <w:right w:val="single" w:sz="6" w:space="0" w:color="FFFFFF"/>
            </w:tcBorders>
            <w:vAlign w:val="center"/>
          </w:tcPr>
          <w:p w:rsidR="00FA77E7" w:rsidRPr="004E469A" w:rsidRDefault="00FA77E7" w:rsidP="00FA77E7">
            <w:pPr>
              <w:jc w:val="center"/>
              <w:rPr>
                <w:sz w:val="24"/>
                <w:szCs w:val="24"/>
              </w:rPr>
            </w:pPr>
            <w:r w:rsidRPr="004E469A">
              <w:rPr>
                <w:sz w:val="24"/>
                <w:szCs w:val="24"/>
              </w:rPr>
              <w:t>(B)</w:t>
            </w:r>
          </w:p>
          <w:p w:rsidR="00FA77E7" w:rsidRPr="004E469A" w:rsidRDefault="00FA77E7" w:rsidP="00FA77E7">
            <w:pPr>
              <w:jc w:val="center"/>
              <w:rPr>
                <w:sz w:val="24"/>
                <w:szCs w:val="24"/>
              </w:rPr>
            </w:pPr>
          </w:p>
          <w:p w:rsidR="00FA77E7" w:rsidRPr="004E469A" w:rsidRDefault="00FA77E7" w:rsidP="00FA77E7">
            <w:pPr>
              <w:jc w:val="center"/>
              <w:rPr>
                <w:sz w:val="24"/>
                <w:szCs w:val="24"/>
              </w:rPr>
            </w:pPr>
            <w:r w:rsidRPr="004E469A">
              <w:rPr>
                <w:sz w:val="24"/>
                <w:szCs w:val="24"/>
              </w:rPr>
              <w:t>Number of Respondents</w:t>
            </w:r>
            <w:r>
              <w:rPr>
                <w:sz w:val="24"/>
                <w:szCs w:val="24"/>
                <w:vertAlign w:val="superscript"/>
              </w:rPr>
              <w:t>1</w:t>
            </w:r>
            <w:r w:rsidRPr="004E469A">
              <w:rPr>
                <w:sz w:val="24"/>
                <w:szCs w:val="24"/>
              </w:rPr>
              <w:t xml:space="preserve">  </w:t>
            </w:r>
          </w:p>
        </w:tc>
        <w:tc>
          <w:tcPr>
            <w:tcW w:w="1350" w:type="dxa"/>
            <w:tcBorders>
              <w:top w:val="single" w:sz="7" w:space="0" w:color="000000"/>
              <w:left w:val="single" w:sz="7" w:space="0" w:color="000000"/>
              <w:bottom w:val="single" w:sz="6" w:space="0" w:color="FFFFFF"/>
              <w:right w:val="single" w:sz="6" w:space="0" w:color="FFFFFF"/>
            </w:tcBorders>
            <w:vAlign w:val="center"/>
          </w:tcPr>
          <w:p w:rsidR="00FA77E7" w:rsidRPr="004E469A" w:rsidRDefault="00FA77E7" w:rsidP="00FA77E7">
            <w:pPr>
              <w:jc w:val="center"/>
              <w:rPr>
                <w:sz w:val="24"/>
                <w:szCs w:val="24"/>
              </w:rPr>
            </w:pPr>
            <w:r w:rsidRPr="004E469A">
              <w:rPr>
                <w:sz w:val="24"/>
                <w:szCs w:val="24"/>
              </w:rPr>
              <w:t>(C)</w:t>
            </w:r>
          </w:p>
          <w:p w:rsidR="00FA77E7" w:rsidRPr="004E469A" w:rsidRDefault="00FA77E7" w:rsidP="00FA77E7">
            <w:pPr>
              <w:jc w:val="center"/>
              <w:rPr>
                <w:sz w:val="24"/>
                <w:szCs w:val="24"/>
              </w:rPr>
            </w:pPr>
          </w:p>
          <w:p w:rsidR="00FA77E7" w:rsidRPr="004E469A" w:rsidRDefault="00FA77E7" w:rsidP="00FA77E7">
            <w:pPr>
              <w:jc w:val="center"/>
              <w:rPr>
                <w:sz w:val="24"/>
                <w:szCs w:val="24"/>
              </w:rPr>
            </w:pPr>
            <w:r w:rsidRPr="004E469A">
              <w:rPr>
                <w:sz w:val="24"/>
                <w:szCs w:val="24"/>
              </w:rPr>
              <w:t>Number of Responses</w:t>
            </w:r>
          </w:p>
        </w:tc>
        <w:tc>
          <w:tcPr>
            <w:tcW w:w="1763" w:type="dxa"/>
            <w:tcBorders>
              <w:top w:val="single" w:sz="7" w:space="0" w:color="000000"/>
              <w:left w:val="single" w:sz="7" w:space="0" w:color="000000"/>
              <w:bottom w:val="single" w:sz="6" w:space="0" w:color="FFFFFF"/>
              <w:right w:val="single" w:sz="6" w:space="0" w:color="FFFFFF"/>
            </w:tcBorders>
            <w:vAlign w:val="center"/>
          </w:tcPr>
          <w:p w:rsidR="00FA77E7" w:rsidRPr="004E469A" w:rsidRDefault="00FA77E7" w:rsidP="00FA77E7">
            <w:pPr>
              <w:jc w:val="center"/>
              <w:rPr>
                <w:sz w:val="24"/>
                <w:szCs w:val="24"/>
              </w:rPr>
            </w:pPr>
            <w:r w:rsidRPr="004E469A">
              <w:rPr>
                <w:sz w:val="24"/>
                <w:szCs w:val="24"/>
              </w:rPr>
              <w:t>(D)</w:t>
            </w:r>
          </w:p>
          <w:p w:rsidR="00FA77E7" w:rsidRPr="004E469A" w:rsidRDefault="00FA77E7" w:rsidP="00FA77E7">
            <w:pPr>
              <w:jc w:val="center"/>
              <w:rPr>
                <w:sz w:val="24"/>
                <w:szCs w:val="24"/>
              </w:rPr>
            </w:pPr>
            <w:r w:rsidRPr="004E469A">
              <w:rPr>
                <w:sz w:val="24"/>
                <w:szCs w:val="24"/>
              </w:rPr>
              <w:t>Number of Existing Respondents That Keep Records But Do Not Submit Reports</w:t>
            </w:r>
          </w:p>
        </w:tc>
        <w:tc>
          <w:tcPr>
            <w:tcW w:w="2113" w:type="dxa"/>
            <w:tcBorders>
              <w:top w:val="single" w:sz="7" w:space="0" w:color="000000"/>
              <w:left w:val="single" w:sz="7" w:space="0" w:color="000000"/>
              <w:bottom w:val="single" w:sz="6" w:space="0" w:color="FFFFFF"/>
              <w:right w:val="single" w:sz="7" w:space="0" w:color="000000"/>
            </w:tcBorders>
            <w:vAlign w:val="center"/>
          </w:tcPr>
          <w:p w:rsidR="00FA77E7" w:rsidRPr="004E469A" w:rsidRDefault="00FA77E7" w:rsidP="00FA77E7">
            <w:pPr>
              <w:jc w:val="center"/>
              <w:rPr>
                <w:sz w:val="24"/>
                <w:szCs w:val="24"/>
                <w:lang w:val="pt-BR"/>
              </w:rPr>
            </w:pPr>
            <w:r w:rsidRPr="004E469A">
              <w:rPr>
                <w:sz w:val="24"/>
                <w:szCs w:val="24"/>
                <w:lang w:val="pt-BR"/>
              </w:rPr>
              <w:t>(E)</w:t>
            </w:r>
          </w:p>
          <w:p w:rsidR="00FA77E7" w:rsidRPr="004E469A" w:rsidRDefault="00FA77E7" w:rsidP="00FA77E7">
            <w:pPr>
              <w:jc w:val="center"/>
              <w:rPr>
                <w:sz w:val="24"/>
                <w:szCs w:val="24"/>
                <w:lang w:val="pt-BR"/>
              </w:rPr>
            </w:pPr>
            <w:r w:rsidRPr="004E469A">
              <w:rPr>
                <w:sz w:val="24"/>
                <w:szCs w:val="24"/>
                <w:lang w:val="pt-BR"/>
              </w:rPr>
              <w:t xml:space="preserve">Total Annual  Responses </w:t>
            </w:r>
          </w:p>
          <w:p w:rsidR="00FA77E7" w:rsidRPr="004E469A" w:rsidRDefault="00FA77E7" w:rsidP="00FA77E7">
            <w:pPr>
              <w:jc w:val="center"/>
              <w:rPr>
                <w:sz w:val="24"/>
                <w:szCs w:val="24"/>
                <w:lang w:val="pt-BR"/>
              </w:rPr>
            </w:pPr>
            <w:r w:rsidRPr="004E469A">
              <w:rPr>
                <w:sz w:val="24"/>
                <w:szCs w:val="24"/>
                <w:lang w:val="pt-BR"/>
              </w:rPr>
              <w:t>E=(BxC)+D</w:t>
            </w:r>
          </w:p>
        </w:tc>
      </w:tr>
      <w:tr w:rsidR="00FA77E7" w:rsidRPr="004E469A" w:rsidTr="00FA77E7">
        <w:tc>
          <w:tcPr>
            <w:tcW w:w="2752" w:type="dxa"/>
            <w:tcBorders>
              <w:top w:val="single" w:sz="7" w:space="0" w:color="000000"/>
              <w:left w:val="single" w:sz="7" w:space="0" w:color="000000"/>
              <w:bottom w:val="single" w:sz="6" w:space="0" w:color="FFFFFF"/>
              <w:right w:val="single" w:sz="6" w:space="0" w:color="FFFFFF"/>
            </w:tcBorders>
            <w:vAlign w:val="center"/>
          </w:tcPr>
          <w:p w:rsidR="00FA77E7" w:rsidRPr="004E469A" w:rsidRDefault="00FA77E7" w:rsidP="00FA77E7">
            <w:pPr>
              <w:rPr>
                <w:sz w:val="24"/>
                <w:szCs w:val="24"/>
              </w:rPr>
            </w:pPr>
            <w:r w:rsidRPr="004E469A">
              <w:rPr>
                <w:sz w:val="24"/>
                <w:szCs w:val="24"/>
              </w:rPr>
              <w:t xml:space="preserve">Notification of </w:t>
            </w:r>
            <w:r>
              <w:rPr>
                <w:sz w:val="24"/>
                <w:szCs w:val="24"/>
              </w:rPr>
              <w:t>construction, reconstruction, or modification</w:t>
            </w:r>
          </w:p>
        </w:tc>
        <w:tc>
          <w:tcPr>
            <w:tcW w:w="1575" w:type="dxa"/>
            <w:tcBorders>
              <w:top w:val="single" w:sz="7" w:space="0" w:color="000000"/>
              <w:left w:val="single" w:sz="7" w:space="0" w:color="000000"/>
              <w:bottom w:val="single" w:sz="6" w:space="0" w:color="FFFFFF"/>
              <w:right w:val="single" w:sz="6" w:space="0" w:color="FFFFFF"/>
            </w:tcBorders>
            <w:vAlign w:val="center"/>
          </w:tcPr>
          <w:p w:rsidR="00FA77E7" w:rsidRPr="004E469A" w:rsidRDefault="00FA77E7" w:rsidP="00FA77E7">
            <w:pPr>
              <w:jc w:val="center"/>
              <w:rPr>
                <w:sz w:val="24"/>
                <w:szCs w:val="24"/>
              </w:rPr>
            </w:pPr>
            <w:r>
              <w:t>21,883</w:t>
            </w:r>
          </w:p>
        </w:tc>
        <w:tc>
          <w:tcPr>
            <w:tcW w:w="1350" w:type="dxa"/>
            <w:tcBorders>
              <w:top w:val="single" w:sz="7" w:space="0" w:color="000000"/>
              <w:left w:val="single" w:sz="7" w:space="0" w:color="000000"/>
              <w:bottom w:val="single" w:sz="6" w:space="0" w:color="FFFFFF"/>
              <w:right w:val="single" w:sz="6" w:space="0" w:color="FFFFFF"/>
            </w:tcBorders>
            <w:vAlign w:val="center"/>
          </w:tcPr>
          <w:p w:rsidR="00FA77E7" w:rsidRPr="004E469A" w:rsidRDefault="00FA77E7" w:rsidP="00FA77E7">
            <w:pPr>
              <w:jc w:val="center"/>
              <w:rPr>
                <w:sz w:val="24"/>
                <w:szCs w:val="24"/>
              </w:rPr>
            </w:pPr>
            <w:r w:rsidRPr="004E469A">
              <w:rPr>
                <w:sz w:val="24"/>
                <w:szCs w:val="24"/>
              </w:rPr>
              <w:t>1</w:t>
            </w:r>
          </w:p>
        </w:tc>
        <w:tc>
          <w:tcPr>
            <w:tcW w:w="1763" w:type="dxa"/>
            <w:tcBorders>
              <w:top w:val="single" w:sz="7" w:space="0" w:color="000000"/>
              <w:left w:val="single" w:sz="7" w:space="0" w:color="000000"/>
              <w:bottom w:val="single" w:sz="6" w:space="0" w:color="FFFFFF"/>
              <w:right w:val="single" w:sz="6" w:space="0" w:color="FFFFFF"/>
            </w:tcBorders>
            <w:vAlign w:val="center"/>
          </w:tcPr>
          <w:p w:rsidR="00FA77E7" w:rsidRPr="004E469A" w:rsidRDefault="00FA77E7" w:rsidP="00FA77E7">
            <w:pPr>
              <w:jc w:val="center"/>
              <w:rPr>
                <w:sz w:val="24"/>
                <w:szCs w:val="24"/>
              </w:rPr>
            </w:pPr>
            <w:r w:rsidRPr="004E469A">
              <w:rPr>
                <w:sz w:val="24"/>
                <w:szCs w:val="24"/>
              </w:rPr>
              <w:t>N/A</w:t>
            </w:r>
          </w:p>
        </w:tc>
        <w:tc>
          <w:tcPr>
            <w:tcW w:w="2113" w:type="dxa"/>
            <w:tcBorders>
              <w:top w:val="single" w:sz="7" w:space="0" w:color="000000"/>
              <w:left w:val="single" w:sz="7" w:space="0" w:color="000000"/>
              <w:bottom w:val="single" w:sz="6" w:space="0" w:color="FFFFFF"/>
              <w:right w:val="single" w:sz="7" w:space="0" w:color="000000"/>
            </w:tcBorders>
            <w:vAlign w:val="center"/>
          </w:tcPr>
          <w:p w:rsidR="00FA77E7" w:rsidRPr="004E469A" w:rsidRDefault="00FA77E7" w:rsidP="00FA77E7">
            <w:pPr>
              <w:jc w:val="center"/>
              <w:rPr>
                <w:sz w:val="24"/>
                <w:szCs w:val="24"/>
              </w:rPr>
            </w:pPr>
            <w:r>
              <w:rPr>
                <w:sz w:val="24"/>
                <w:szCs w:val="24"/>
              </w:rPr>
              <w:t>21,883</w:t>
            </w:r>
          </w:p>
        </w:tc>
      </w:tr>
      <w:tr w:rsidR="00FA77E7" w:rsidRPr="004E469A" w:rsidTr="00FA77E7">
        <w:tc>
          <w:tcPr>
            <w:tcW w:w="2752" w:type="dxa"/>
            <w:tcBorders>
              <w:top w:val="single" w:sz="7" w:space="0" w:color="000000"/>
              <w:left w:val="single" w:sz="7" w:space="0" w:color="000000"/>
              <w:bottom w:val="single" w:sz="6" w:space="0" w:color="FFFFFF"/>
              <w:right w:val="single" w:sz="6" w:space="0" w:color="FFFFFF"/>
            </w:tcBorders>
            <w:vAlign w:val="center"/>
          </w:tcPr>
          <w:p w:rsidR="00FA77E7" w:rsidRPr="004E469A" w:rsidRDefault="00FA77E7" w:rsidP="00FA77E7">
            <w:pPr>
              <w:rPr>
                <w:sz w:val="24"/>
                <w:szCs w:val="24"/>
              </w:rPr>
            </w:pPr>
            <w:r>
              <w:rPr>
                <w:sz w:val="24"/>
                <w:szCs w:val="24"/>
              </w:rPr>
              <w:t>A</w:t>
            </w:r>
            <w:r w:rsidRPr="004E469A">
              <w:rPr>
                <w:sz w:val="24"/>
                <w:szCs w:val="24"/>
              </w:rPr>
              <w:t xml:space="preserve">nnual </w:t>
            </w:r>
            <w:r>
              <w:rPr>
                <w:sz w:val="24"/>
                <w:szCs w:val="24"/>
              </w:rPr>
              <w:t xml:space="preserve">Compliance </w:t>
            </w:r>
            <w:r w:rsidRPr="004E469A">
              <w:rPr>
                <w:sz w:val="24"/>
                <w:szCs w:val="24"/>
              </w:rPr>
              <w:t>Reports</w:t>
            </w:r>
          </w:p>
        </w:tc>
        <w:tc>
          <w:tcPr>
            <w:tcW w:w="1575" w:type="dxa"/>
            <w:tcBorders>
              <w:top w:val="single" w:sz="7" w:space="0" w:color="000000"/>
              <w:left w:val="single" w:sz="7" w:space="0" w:color="000000"/>
              <w:bottom w:val="single" w:sz="6" w:space="0" w:color="FFFFFF"/>
              <w:right w:val="single" w:sz="6" w:space="0" w:color="FFFFFF"/>
            </w:tcBorders>
            <w:vAlign w:val="center"/>
          </w:tcPr>
          <w:p w:rsidR="00FA77E7" w:rsidRPr="004E469A" w:rsidRDefault="00FA77E7" w:rsidP="00FA77E7">
            <w:pPr>
              <w:jc w:val="center"/>
              <w:rPr>
                <w:sz w:val="24"/>
                <w:szCs w:val="24"/>
              </w:rPr>
            </w:pPr>
            <w:r>
              <w:rPr>
                <w:sz w:val="24"/>
                <w:szCs w:val="24"/>
              </w:rPr>
              <w:t>1,459</w:t>
            </w:r>
          </w:p>
        </w:tc>
        <w:tc>
          <w:tcPr>
            <w:tcW w:w="1350" w:type="dxa"/>
            <w:tcBorders>
              <w:top w:val="single" w:sz="7" w:space="0" w:color="000000"/>
              <w:left w:val="single" w:sz="7" w:space="0" w:color="000000"/>
              <w:bottom w:val="single" w:sz="6" w:space="0" w:color="FFFFFF"/>
              <w:right w:val="single" w:sz="6" w:space="0" w:color="FFFFFF"/>
            </w:tcBorders>
            <w:vAlign w:val="center"/>
          </w:tcPr>
          <w:p w:rsidR="00FA77E7" w:rsidRPr="004E469A" w:rsidRDefault="00FA77E7" w:rsidP="00FA77E7">
            <w:pPr>
              <w:jc w:val="center"/>
              <w:rPr>
                <w:sz w:val="24"/>
                <w:szCs w:val="24"/>
              </w:rPr>
            </w:pPr>
            <w:r>
              <w:rPr>
                <w:sz w:val="24"/>
                <w:szCs w:val="24"/>
              </w:rPr>
              <w:t>1</w:t>
            </w:r>
          </w:p>
        </w:tc>
        <w:tc>
          <w:tcPr>
            <w:tcW w:w="1763" w:type="dxa"/>
            <w:tcBorders>
              <w:top w:val="single" w:sz="7" w:space="0" w:color="000000"/>
              <w:left w:val="single" w:sz="7" w:space="0" w:color="000000"/>
              <w:bottom w:val="single" w:sz="6" w:space="0" w:color="FFFFFF"/>
              <w:right w:val="single" w:sz="6" w:space="0" w:color="FFFFFF"/>
            </w:tcBorders>
            <w:vAlign w:val="center"/>
          </w:tcPr>
          <w:p w:rsidR="00FA77E7" w:rsidRPr="004E469A" w:rsidRDefault="00FA77E7" w:rsidP="00FA77E7">
            <w:pPr>
              <w:jc w:val="center"/>
              <w:rPr>
                <w:sz w:val="24"/>
                <w:szCs w:val="24"/>
              </w:rPr>
            </w:pPr>
            <w:r w:rsidRPr="004E469A">
              <w:rPr>
                <w:sz w:val="24"/>
                <w:szCs w:val="24"/>
              </w:rPr>
              <w:t>N/A</w:t>
            </w:r>
          </w:p>
        </w:tc>
        <w:tc>
          <w:tcPr>
            <w:tcW w:w="2113" w:type="dxa"/>
            <w:tcBorders>
              <w:top w:val="single" w:sz="7" w:space="0" w:color="000000"/>
              <w:left w:val="single" w:sz="7" w:space="0" w:color="000000"/>
              <w:bottom w:val="single" w:sz="6" w:space="0" w:color="FFFFFF"/>
              <w:right w:val="single" w:sz="7" w:space="0" w:color="000000"/>
            </w:tcBorders>
            <w:vAlign w:val="center"/>
          </w:tcPr>
          <w:p w:rsidR="00FA77E7" w:rsidRPr="004E469A" w:rsidRDefault="00FA77E7" w:rsidP="00FA77E7">
            <w:pPr>
              <w:jc w:val="center"/>
              <w:rPr>
                <w:sz w:val="24"/>
                <w:szCs w:val="24"/>
              </w:rPr>
            </w:pPr>
            <w:r>
              <w:rPr>
                <w:sz w:val="24"/>
                <w:szCs w:val="24"/>
              </w:rPr>
              <w:t>1,459</w:t>
            </w:r>
          </w:p>
        </w:tc>
      </w:tr>
      <w:tr w:rsidR="00FA77E7" w:rsidRPr="004E469A" w:rsidTr="00FA77E7">
        <w:tc>
          <w:tcPr>
            <w:tcW w:w="5677" w:type="dxa"/>
            <w:gridSpan w:val="3"/>
            <w:tcBorders>
              <w:top w:val="single" w:sz="7" w:space="0" w:color="000000"/>
              <w:left w:val="single" w:sz="7" w:space="0" w:color="000000"/>
              <w:bottom w:val="single" w:sz="7" w:space="0" w:color="000000"/>
              <w:right w:val="single" w:sz="6" w:space="0" w:color="FFFFFF"/>
            </w:tcBorders>
            <w:vAlign w:val="center"/>
          </w:tcPr>
          <w:p w:rsidR="00FA77E7" w:rsidRPr="004E469A" w:rsidRDefault="00FA77E7" w:rsidP="00FA77E7">
            <w:pPr>
              <w:jc w:val="center"/>
              <w:rPr>
                <w:sz w:val="24"/>
                <w:szCs w:val="24"/>
              </w:rPr>
            </w:pPr>
          </w:p>
        </w:tc>
        <w:tc>
          <w:tcPr>
            <w:tcW w:w="1763" w:type="dxa"/>
            <w:tcBorders>
              <w:top w:val="single" w:sz="7" w:space="0" w:color="000000"/>
              <w:left w:val="single" w:sz="7" w:space="0" w:color="000000"/>
              <w:bottom w:val="single" w:sz="7" w:space="0" w:color="000000"/>
              <w:right w:val="single" w:sz="6" w:space="0" w:color="FFFFFF"/>
            </w:tcBorders>
            <w:vAlign w:val="center"/>
          </w:tcPr>
          <w:p w:rsidR="00FA77E7" w:rsidRPr="004E469A" w:rsidRDefault="00FA77E7" w:rsidP="00FA77E7">
            <w:pPr>
              <w:jc w:val="center"/>
              <w:rPr>
                <w:sz w:val="24"/>
                <w:szCs w:val="24"/>
              </w:rPr>
            </w:pPr>
            <w:r w:rsidRPr="004E469A">
              <w:rPr>
                <w:sz w:val="24"/>
                <w:szCs w:val="24"/>
              </w:rPr>
              <w:t>Total</w:t>
            </w:r>
          </w:p>
        </w:tc>
        <w:tc>
          <w:tcPr>
            <w:tcW w:w="2113" w:type="dxa"/>
            <w:tcBorders>
              <w:top w:val="single" w:sz="7" w:space="0" w:color="000000"/>
              <w:left w:val="single" w:sz="7" w:space="0" w:color="000000"/>
              <w:bottom w:val="single" w:sz="7" w:space="0" w:color="000000"/>
              <w:right w:val="single" w:sz="7" w:space="0" w:color="000000"/>
            </w:tcBorders>
            <w:vAlign w:val="center"/>
          </w:tcPr>
          <w:p w:rsidR="00FA77E7" w:rsidRPr="00A05894" w:rsidRDefault="00FA77E7" w:rsidP="00FA77E7">
            <w:pPr>
              <w:jc w:val="center"/>
              <w:rPr>
                <w:sz w:val="24"/>
                <w:szCs w:val="24"/>
              </w:rPr>
            </w:pPr>
            <w:r w:rsidRPr="00A05894">
              <w:rPr>
                <w:sz w:val="24"/>
                <w:szCs w:val="24"/>
              </w:rPr>
              <w:t>23,342</w:t>
            </w:r>
          </w:p>
        </w:tc>
      </w:tr>
    </w:tbl>
    <w:p w:rsidR="0091366F" w:rsidRPr="00123B90" w:rsidRDefault="007E10F1" w:rsidP="00123B90">
      <w:pPr>
        <w:widowControl/>
        <w:rPr>
          <w:sz w:val="24"/>
          <w:szCs w:val="24"/>
          <w:vertAlign w:val="superscript"/>
        </w:rPr>
      </w:pPr>
      <w:r w:rsidRPr="00123B90">
        <w:rPr>
          <w:sz w:val="24"/>
          <w:szCs w:val="24"/>
          <w:vertAlign w:val="superscript"/>
        </w:rPr>
        <w:t xml:space="preserve">1 We </w:t>
      </w:r>
      <w:r w:rsidR="00FE2FF0">
        <w:rPr>
          <w:sz w:val="24"/>
          <w:szCs w:val="24"/>
          <w:vertAlign w:val="superscript"/>
        </w:rPr>
        <w:t xml:space="preserve">assume each facility will make </w:t>
      </w:r>
      <w:r w:rsidR="00A05894">
        <w:rPr>
          <w:sz w:val="24"/>
          <w:szCs w:val="24"/>
          <w:vertAlign w:val="superscript"/>
        </w:rPr>
        <w:t>t</w:t>
      </w:r>
      <w:r w:rsidR="00FE2FF0">
        <w:rPr>
          <w:sz w:val="24"/>
          <w:szCs w:val="24"/>
          <w:vertAlign w:val="superscript"/>
        </w:rPr>
        <w:t>he appropriate notifications and t</w:t>
      </w:r>
      <w:r w:rsidR="00A05894">
        <w:rPr>
          <w:sz w:val="24"/>
          <w:szCs w:val="24"/>
          <w:vertAlign w:val="superscript"/>
        </w:rPr>
        <w:t>h</w:t>
      </w:r>
      <w:r w:rsidR="00FE2FF0">
        <w:rPr>
          <w:sz w:val="24"/>
          <w:szCs w:val="24"/>
          <w:vertAlign w:val="superscript"/>
        </w:rPr>
        <w:t>at each owner will sub</w:t>
      </w:r>
      <w:r w:rsidR="00A05894">
        <w:rPr>
          <w:sz w:val="24"/>
          <w:szCs w:val="24"/>
          <w:vertAlign w:val="superscript"/>
        </w:rPr>
        <w:t xml:space="preserve">mit the </w:t>
      </w:r>
      <w:r w:rsidR="00FE2FF0">
        <w:rPr>
          <w:sz w:val="24"/>
          <w:szCs w:val="24"/>
          <w:vertAlign w:val="superscript"/>
        </w:rPr>
        <w:t xml:space="preserve">annual report for all affected sources in each year. </w:t>
      </w:r>
    </w:p>
    <w:p w:rsidR="007E10F1" w:rsidRPr="004E469A" w:rsidRDefault="007E10F1" w:rsidP="00123B90">
      <w:pPr>
        <w:widowControl/>
        <w:spacing w:line="360" w:lineRule="auto"/>
        <w:rPr>
          <w:sz w:val="24"/>
          <w:szCs w:val="24"/>
        </w:rPr>
      </w:pPr>
    </w:p>
    <w:p w:rsidR="00FE00CB" w:rsidRPr="00A93DA1" w:rsidRDefault="00FE00CB" w:rsidP="00123B90">
      <w:pPr>
        <w:keepNext/>
        <w:keepLines/>
        <w:widowControl/>
        <w:spacing w:line="360" w:lineRule="auto"/>
        <w:rPr>
          <w:sz w:val="24"/>
          <w:szCs w:val="24"/>
        </w:rPr>
      </w:pPr>
      <w:r w:rsidRPr="004E469A">
        <w:rPr>
          <w:i/>
          <w:iCs/>
          <w:sz w:val="24"/>
          <w:szCs w:val="24"/>
        </w:rPr>
        <w:t xml:space="preserve"> (e)</w:t>
      </w:r>
      <w:r w:rsidRPr="004E469A">
        <w:rPr>
          <w:i/>
          <w:iCs/>
          <w:sz w:val="24"/>
          <w:szCs w:val="24"/>
        </w:rPr>
        <w:tab/>
      </w:r>
      <w:r w:rsidRPr="00A93DA1">
        <w:rPr>
          <w:i/>
          <w:iCs/>
          <w:sz w:val="24"/>
          <w:szCs w:val="24"/>
        </w:rPr>
        <w:t>Bottom Line Burden Hours and Cost Tables.</w:t>
      </w:r>
    </w:p>
    <w:p w:rsidR="00AC0855" w:rsidRPr="00123B90" w:rsidRDefault="00FE00CB" w:rsidP="00AC0855">
      <w:pPr>
        <w:spacing w:line="360" w:lineRule="auto"/>
        <w:ind w:firstLine="720"/>
        <w:rPr>
          <w:rFonts w:cs="Courier New"/>
          <w:sz w:val="24"/>
          <w:szCs w:val="24"/>
          <w:highlight w:val="yellow"/>
        </w:rPr>
      </w:pPr>
      <w:r w:rsidRPr="00A93DA1">
        <w:rPr>
          <w:i/>
          <w:iCs/>
          <w:sz w:val="24"/>
          <w:szCs w:val="24"/>
        </w:rPr>
        <w:t>(i)  Respondent tally.</w:t>
      </w:r>
      <w:r w:rsidRPr="00A93DA1">
        <w:rPr>
          <w:sz w:val="24"/>
          <w:szCs w:val="24"/>
        </w:rPr>
        <w:t xml:space="preserve">  The bottom line respondent burden hours and costs, presented in Table </w:t>
      </w:r>
      <w:r>
        <w:rPr>
          <w:sz w:val="24"/>
          <w:szCs w:val="24"/>
        </w:rPr>
        <w:t>1</w:t>
      </w:r>
      <w:r w:rsidRPr="00A93DA1">
        <w:rPr>
          <w:sz w:val="24"/>
          <w:szCs w:val="24"/>
        </w:rPr>
        <w:t xml:space="preserve"> are calculated by adding person-hours per year down each column for technical, managerial, and clerical staff, and b</w:t>
      </w:r>
      <w:r w:rsidR="00FD0CE1">
        <w:rPr>
          <w:sz w:val="24"/>
          <w:szCs w:val="24"/>
        </w:rPr>
        <w:t xml:space="preserve">y adding down the cost column. </w:t>
      </w:r>
      <w:r w:rsidRPr="00A93DA1">
        <w:rPr>
          <w:sz w:val="24"/>
          <w:szCs w:val="24"/>
        </w:rPr>
        <w:t xml:space="preserve">The average annual burden for the recordkeeping and reporting requirements in subpart </w:t>
      </w:r>
      <w:r>
        <w:rPr>
          <w:sz w:val="24"/>
          <w:szCs w:val="24"/>
        </w:rPr>
        <w:t>OOOO</w:t>
      </w:r>
      <w:r w:rsidRPr="00A93DA1">
        <w:rPr>
          <w:sz w:val="24"/>
          <w:szCs w:val="24"/>
        </w:rPr>
        <w:t xml:space="preserve"> for the </w:t>
      </w:r>
      <w:r w:rsidR="00FD0CE1">
        <w:rPr>
          <w:sz w:val="24"/>
          <w:szCs w:val="24"/>
        </w:rPr>
        <w:t>1,459 </w:t>
      </w:r>
      <w:r w:rsidR="00A05894">
        <w:rPr>
          <w:sz w:val="24"/>
          <w:szCs w:val="24"/>
        </w:rPr>
        <w:t xml:space="preserve">owners and operators that </w:t>
      </w:r>
      <w:r>
        <w:rPr>
          <w:sz w:val="24"/>
          <w:szCs w:val="24"/>
        </w:rPr>
        <w:t xml:space="preserve">are </w:t>
      </w:r>
      <w:r w:rsidRPr="00A93DA1">
        <w:rPr>
          <w:sz w:val="24"/>
          <w:szCs w:val="24"/>
        </w:rPr>
        <w:t xml:space="preserve">subject to the </w:t>
      </w:r>
      <w:r w:rsidRPr="008C6D3A">
        <w:rPr>
          <w:sz w:val="24"/>
          <w:szCs w:val="24"/>
        </w:rPr>
        <w:t xml:space="preserve">Crude Oil and Natural Gas Production, Transmission, and Distribution </w:t>
      </w:r>
      <w:r>
        <w:rPr>
          <w:sz w:val="24"/>
          <w:szCs w:val="24"/>
        </w:rPr>
        <w:t xml:space="preserve">NSPS </w:t>
      </w:r>
      <w:r w:rsidRPr="00A93DA1">
        <w:rPr>
          <w:sz w:val="24"/>
          <w:szCs w:val="24"/>
        </w:rPr>
        <w:t xml:space="preserve">is </w:t>
      </w:r>
      <w:r w:rsidR="00F81145">
        <w:rPr>
          <w:rFonts w:cs="Courier New"/>
          <w:sz w:val="24"/>
          <w:szCs w:val="24"/>
        </w:rPr>
        <w:t>561,785 </w:t>
      </w:r>
      <w:r w:rsidR="00AC0855" w:rsidRPr="00C933F0">
        <w:rPr>
          <w:rFonts w:cs="Courier New"/>
          <w:sz w:val="24"/>
          <w:szCs w:val="24"/>
        </w:rPr>
        <w:t>person-hours, with an annual average cost of $</w:t>
      </w:r>
      <w:r w:rsidR="00AC0855">
        <w:rPr>
          <w:rFonts w:cs="Courier New"/>
          <w:sz w:val="24"/>
          <w:szCs w:val="24"/>
        </w:rPr>
        <w:t xml:space="preserve">18,805,398. </w:t>
      </w:r>
    </w:p>
    <w:p w:rsidR="00FE00CB" w:rsidRPr="00A93DA1" w:rsidRDefault="00FE00CB" w:rsidP="00123B90">
      <w:pPr>
        <w:widowControl/>
        <w:spacing w:line="360" w:lineRule="auto"/>
        <w:ind w:firstLine="720"/>
        <w:rPr>
          <w:sz w:val="24"/>
          <w:szCs w:val="24"/>
        </w:rPr>
      </w:pPr>
    </w:p>
    <w:p w:rsidR="00FE00CB" w:rsidRPr="00A93DA1" w:rsidRDefault="00FE00CB" w:rsidP="00123B90">
      <w:pPr>
        <w:widowControl/>
        <w:spacing w:line="360" w:lineRule="auto"/>
        <w:rPr>
          <w:sz w:val="24"/>
          <w:szCs w:val="24"/>
        </w:rPr>
      </w:pPr>
      <w:r w:rsidRPr="00A93DA1">
        <w:rPr>
          <w:sz w:val="24"/>
          <w:szCs w:val="24"/>
        </w:rPr>
        <w:tab/>
      </w:r>
      <w:r w:rsidRPr="00A93DA1">
        <w:rPr>
          <w:i/>
          <w:iCs/>
          <w:sz w:val="24"/>
          <w:szCs w:val="24"/>
        </w:rPr>
        <w:t>(ii)  The Agency tally.</w:t>
      </w:r>
      <w:r w:rsidRPr="00A93DA1">
        <w:rPr>
          <w:sz w:val="24"/>
          <w:szCs w:val="24"/>
        </w:rPr>
        <w:t xml:space="preserve">  The average annual Federal Government cost is </w:t>
      </w:r>
      <w:r w:rsidR="00B81298" w:rsidRPr="00B81298">
        <w:rPr>
          <w:sz w:val="24"/>
          <w:szCs w:val="24"/>
        </w:rPr>
        <w:t>$</w:t>
      </w:r>
      <w:r w:rsidR="00AC0855">
        <w:rPr>
          <w:sz w:val="24"/>
          <w:szCs w:val="24"/>
        </w:rPr>
        <w:t>1,188,916</w:t>
      </w:r>
      <w:r w:rsidR="00B81298" w:rsidRPr="00B81298">
        <w:rPr>
          <w:sz w:val="24"/>
          <w:szCs w:val="24"/>
        </w:rPr>
        <w:t xml:space="preserve"> </w:t>
      </w:r>
      <w:r w:rsidRPr="00A93DA1">
        <w:rPr>
          <w:sz w:val="24"/>
          <w:szCs w:val="24"/>
        </w:rPr>
        <w:t xml:space="preserve">for </w:t>
      </w:r>
      <w:r w:rsidR="00AC0855">
        <w:rPr>
          <w:sz w:val="24"/>
          <w:szCs w:val="24"/>
        </w:rPr>
        <w:t>26,006</w:t>
      </w:r>
      <w:r w:rsidRPr="00A93DA1">
        <w:rPr>
          <w:sz w:val="24"/>
          <w:szCs w:val="24"/>
        </w:rPr>
        <w:t xml:space="preserve"> hours for subpart </w:t>
      </w:r>
      <w:r>
        <w:rPr>
          <w:sz w:val="24"/>
          <w:szCs w:val="24"/>
        </w:rPr>
        <w:t>OOOO</w:t>
      </w:r>
      <w:r w:rsidRPr="00A93DA1">
        <w:rPr>
          <w:sz w:val="24"/>
          <w:szCs w:val="24"/>
        </w:rPr>
        <w:t xml:space="preserve">. The bottom line Agency burden hours and costs presented in Table </w:t>
      </w:r>
      <w:r w:rsidR="00B81298">
        <w:rPr>
          <w:sz w:val="24"/>
          <w:szCs w:val="24"/>
        </w:rPr>
        <w:t>2</w:t>
      </w:r>
      <w:r w:rsidRPr="00A93DA1">
        <w:rPr>
          <w:sz w:val="24"/>
          <w:szCs w:val="24"/>
        </w:rPr>
        <w:t xml:space="preserve"> are calculated by adding person-hours per year down each column for technical, managerial, and clerical staff, and by adding down the cost column. </w:t>
      </w:r>
    </w:p>
    <w:p w:rsidR="00FE00CB" w:rsidRPr="00A93DA1" w:rsidRDefault="00FE00CB" w:rsidP="00123B90">
      <w:pPr>
        <w:widowControl/>
        <w:spacing w:line="360" w:lineRule="auto"/>
        <w:rPr>
          <w:sz w:val="24"/>
          <w:szCs w:val="24"/>
        </w:rPr>
      </w:pPr>
      <w:r w:rsidRPr="00A93DA1">
        <w:rPr>
          <w:sz w:val="24"/>
          <w:szCs w:val="24"/>
        </w:rPr>
        <w:tab/>
      </w:r>
      <w:r w:rsidRPr="00A93DA1">
        <w:rPr>
          <w:i/>
          <w:iCs/>
          <w:sz w:val="24"/>
          <w:szCs w:val="24"/>
        </w:rPr>
        <w:t>(iii)  Variations in the annual bottom line.</w:t>
      </w:r>
      <w:r w:rsidRPr="00A93DA1">
        <w:rPr>
          <w:sz w:val="24"/>
          <w:szCs w:val="24"/>
        </w:rPr>
        <w:t xml:space="preserve">  This section does not apply since no significant variation is anticipated.</w:t>
      </w:r>
    </w:p>
    <w:p w:rsidR="00FE00CB" w:rsidRPr="00A93DA1" w:rsidRDefault="00FE00CB" w:rsidP="00123B90">
      <w:pPr>
        <w:widowControl/>
        <w:spacing w:line="360" w:lineRule="auto"/>
        <w:rPr>
          <w:sz w:val="24"/>
          <w:szCs w:val="24"/>
        </w:rPr>
      </w:pPr>
      <w:r w:rsidRPr="00A93DA1">
        <w:rPr>
          <w:i/>
          <w:iCs/>
          <w:sz w:val="24"/>
          <w:szCs w:val="24"/>
        </w:rPr>
        <w:lastRenderedPageBreak/>
        <w:t>(f)</w:t>
      </w:r>
      <w:r w:rsidRPr="00A93DA1">
        <w:rPr>
          <w:i/>
          <w:iCs/>
          <w:sz w:val="24"/>
          <w:szCs w:val="24"/>
        </w:rPr>
        <w:tab/>
        <w:t>Reasons for Change in Burden.</w:t>
      </w:r>
    </w:p>
    <w:p w:rsidR="00BD7B20" w:rsidRDefault="00BD7B20" w:rsidP="00BD7B20">
      <w:pPr>
        <w:widowControl/>
        <w:spacing w:line="360" w:lineRule="auto"/>
        <w:ind w:firstLine="720"/>
        <w:rPr>
          <w:iCs/>
          <w:sz w:val="24"/>
          <w:szCs w:val="24"/>
        </w:rPr>
      </w:pPr>
      <w:r>
        <w:rPr>
          <w:iCs/>
          <w:sz w:val="24"/>
          <w:szCs w:val="24"/>
        </w:rPr>
        <w:t xml:space="preserve">The new burden requested under this </w:t>
      </w:r>
      <w:r w:rsidRPr="00AB7175">
        <w:rPr>
          <w:iCs/>
          <w:sz w:val="24"/>
          <w:szCs w:val="24"/>
        </w:rPr>
        <w:t xml:space="preserve">ICR covers information collection requirements in the proposed </w:t>
      </w:r>
      <w:r>
        <w:rPr>
          <w:iCs/>
          <w:sz w:val="24"/>
          <w:szCs w:val="24"/>
        </w:rPr>
        <w:t xml:space="preserve">new </w:t>
      </w:r>
      <w:r w:rsidRPr="00AB7175">
        <w:rPr>
          <w:iCs/>
          <w:sz w:val="24"/>
          <w:szCs w:val="24"/>
        </w:rPr>
        <w:t xml:space="preserve">source rule for </w:t>
      </w:r>
      <w:r>
        <w:rPr>
          <w:iCs/>
          <w:sz w:val="24"/>
          <w:szCs w:val="24"/>
        </w:rPr>
        <w:t>Oil and Natural Gas Production Facilities</w:t>
      </w:r>
      <w:r w:rsidRPr="00AB7175">
        <w:rPr>
          <w:iCs/>
          <w:sz w:val="24"/>
          <w:szCs w:val="24"/>
        </w:rPr>
        <w:t xml:space="preserve"> (</w:t>
      </w:r>
      <w:r w:rsidRPr="0078785F">
        <w:rPr>
          <w:iCs/>
          <w:sz w:val="24"/>
          <w:szCs w:val="24"/>
        </w:rPr>
        <w:t>40 CFR part 60, subpart OOOO).</w:t>
      </w:r>
      <w:r>
        <w:rPr>
          <w:iCs/>
          <w:sz w:val="24"/>
          <w:szCs w:val="24"/>
        </w:rPr>
        <w:t xml:space="preserve"> </w:t>
      </w:r>
      <w:r w:rsidRPr="00AB7175">
        <w:rPr>
          <w:iCs/>
          <w:sz w:val="24"/>
          <w:szCs w:val="24"/>
        </w:rPr>
        <w:t>The information collected will be used by EPA and delegated state and local agencies to determine the compliance status of sources subject to the rule.</w:t>
      </w:r>
    </w:p>
    <w:p w:rsidR="00BD7B20" w:rsidRDefault="00BD7B20" w:rsidP="00123B90">
      <w:pPr>
        <w:widowControl/>
        <w:spacing w:line="360" w:lineRule="auto"/>
        <w:rPr>
          <w:sz w:val="24"/>
          <w:szCs w:val="24"/>
        </w:rPr>
      </w:pPr>
    </w:p>
    <w:p w:rsidR="00FE00CB" w:rsidRPr="00A93DA1" w:rsidRDefault="00FE00CB" w:rsidP="00123B90">
      <w:pPr>
        <w:widowControl/>
        <w:spacing w:line="360" w:lineRule="auto"/>
        <w:rPr>
          <w:i/>
          <w:iCs/>
          <w:sz w:val="24"/>
          <w:szCs w:val="24"/>
        </w:rPr>
      </w:pPr>
      <w:r w:rsidRPr="00A93DA1">
        <w:rPr>
          <w:i/>
          <w:iCs/>
          <w:sz w:val="24"/>
          <w:szCs w:val="24"/>
        </w:rPr>
        <w:t xml:space="preserve">(g)  </w:t>
      </w:r>
      <w:r w:rsidRPr="00A93DA1">
        <w:rPr>
          <w:i/>
          <w:iCs/>
          <w:sz w:val="24"/>
          <w:szCs w:val="24"/>
        </w:rPr>
        <w:tab/>
        <w:t>Burden Statement</w:t>
      </w:r>
    </w:p>
    <w:p w:rsidR="00FE00CB" w:rsidRPr="008826CF" w:rsidRDefault="00FE00CB" w:rsidP="00123B90">
      <w:pPr>
        <w:widowControl/>
        <w:spacing w:line="360" w:lineRule="auto"/>
        <w:rPr>
          <w:sz w:val="24"/>
          <w:szCs w:val="24"/>
        </w:rPr>
      </w:pPr>
      <w:r w:rsidRPr="00A93DA1">
        <w:rPr>
          <w:sz w:val="24"/>
          <w:szCs w:val="24"/>
        </w:rPr>
        <w:tab/>
      </w:r>
      <w:r w:rsidRPr="008826CF">
        <w:rPr>
          <w:sz w:val="24"/>
          <w:szCs w:val="24"/>
        </w:rPr>
        <w:t xml:space="preserve">The annual public reporting and recordkeeping burden for this collection of information is estimated to </w:t>
      </w:r>
      <w:r w:rsidRPr="00F81145">
        <w:rPr>
          <w:sz w:val="24"/>
          <w:szCs w:val="24"/>
        </w:rPr>
        <w:t xml:space="preserve">average </w:t>
      </w:r>
      <w:r w:rsidR="00BD7B20">
        <w:rPr>
          <w:sz w:val="24"/>
          <w:szCs w:val="24"/>
        </w:rPr>
        <w:t>24</w:t>
      </w:r>
      <w:r w:rsidR="00CE209C" w:rsidRPr="00F81145">
        <w:rPr>
          <w:sz w:val="24"/>
          <w:szCs w:val="24"/>
        </w:rPr>
        <w:t xml:space="preserve"> </w:t>
      </w:r>
      <w:r w:rsidRPr="00F81145">
        <w:rPr>
          <w:sz w:val="24"/>
          <w:szCs w:val="24"/>
        </w:rPr>
        <w:t>hours per response</w:t>
      </w:r>
      <w:r w:rsidR="00FD0CE1" w:rsidRPr="00F81145">
        <w:rPr>
          <w:sz w:val="24"/>
          <w:szCs w:val="24"/>
        </w:rPr>
        <w:t>.</w:t>
      </w:r>
      <w:r w:rsidR="00FD0CE1">
        <w:rPr>
          <w:sz w:val="24"/>
          <w:szCs w:val="24"/>
        </w:rPr>
        <w:t xml:space="preserve"> </w:t>
      </w:r>
      <w:r w:rsidRPr="008826CF">
        <w:rPr>
          <w:sz w:val="24"/>
          <w:szCs w:val="24"/>
        </w:rPr>
        <w:t>Burden means the total time, effort, or financial resources expended by persons to generate, maintain, retain, or disclose or provide informati</w:t>
      </w:r>
      <w:r w:rsidR="00FD0CE1">
        <w:rPr>
          <w:sz w:val="24"/>
          <w:szCs w:val="24"/>
        </w:rPr>
        <w:t xml:space="preserve">on to or for a Federal agency. </w:t>
      </w:r>
      <w:r w:rsidRPr="008826CF">
        <w:rPr>
          <w:sz w:val="24"/>
          <w:szCs w:val="24"/>
        </w:rPr>
        <w:t>This includes the time needed to review instructions; develop, acquire, install, and utilize technology and systems for the purposes of collecting, validating, and verifying information, processing and maintaining information, and disclosing and providing information; adjust the existing ways to comply with any previously applicable instructions and requirements; train personnel to be able to respond to a collection of information; search data sources; complete and review the collection of information; and transmit or otherwise disclose the information.</w:t>
      </w:r>
    </w:p>
    <w:p w:rsidR="00FE00CB" w:rsidRPr="008826CF" w:rsidRDefault="00FE00CB" w:rsidP="00123B90">
      <w:pPr>
        <w:widowControl/>
        <w:spacing w:line="360" w:lineRule="auto"/>
        <w:rPr>
          <w:sz w:val="24"/>
          <w:szCs w:val="24"/>
        </w:rPr>
      </w:pPr>
      <w:r>
        <w:rPr>
          <w:sz w:val="24"/>
          <w:szCs w:val="24"/>
        </w:rPr>
        <w:tab/>
      </w:r>
      <w:r w:rsidRPr="008826CF">
        <w:rPr>
          <w:sz w:val="24"/>
          <w:szCs w:val="24"/>
        </w:rPr>
        <w:t>An agency may not conduct or sponsor, and a person is not required to respond to, a collection of information unless it displa</w:t>
      </w:r>
      <w:r w:rsidR="00FD0CE1">
        <w:rPr>
          <w:sz w:val="24"/>
          <w:szCs w:val="24"/>
        </w:rPr>
        <w:t xml:space="preserve">ys a valid OMB Control Number. </w:t>
      </w:r>
      <w:r w:rsidRPr="008826CF">
        <w:rPr>
          <w:sz w:val="24"/>
          <w:szCs w:val="24"/>
        </w:rPr>
        <w:t>The OMB Control Numbers for EPA regulations are listed at 40 CFR part 9 and 48 CFR chapter 15.</w:t>
      </w:r>
    </w:p>
    <w:p w:rsidR="00FE00CB" w:rsidRPr="008826CF" w:rsidRDefault="00FE00CB" w:rsidP="00123B90">
      <w:pPr>
        <w:widowControl/>
        <w:spacing w:line="360" w:lineRule="auto"/>
        <w:rPr>
          <w:sz w:val="24"/>
          <w:szCs w:val="24"/>
        </w:rPr>
      </w:pPr>
      <w:r>
        <w:rPr>
          <w:sz w:val="24"/>
          <w:szCs w:val="24"/>
        </w:rPr>
        <w:tab/>
      </w:r>
      <w:r w:rsidRPr="008826CF">
        <w:rPr>
          <w:sz w:val="24"/>
          <w:szCs w:val="24"/>
        </w:rPr>
        <w:t xml:space="preserve">To comment on the Agency's need for this information, the accuracy of the provided burden estimates, and any suggested methods for minimizing respondent burden, including the use of automated collection techniques, EPA has established a public docket for this ICR under Docket ID </w:t>
      </w:r>
      <w:r w:rsidRPr="00FC3F09">
        <w:rPr>
          <w:sz w:val="24"/>
          <w:szCs w:val="24"/>
        </w:rPr>
        <w:t>Number</w:t>
      </w:r>
      <w:r w:rsidR="00CE209C" w:rsidRPr="00FC3F09">
        <w:rPr>
          <w:sz w:val="24"/>
          <w:szCs w:val="24"/>
        </w:rPr>
        <w:t xml:space="preserve"> EPA</w:t>
      </w:r>
      <w:r w:rsidR="00CE209C" w:rsidRPr="00CE209C">
        <w:rPr>
          <w:sz w:val="24"/>
          <w:szCs w:val="24"/>
        </w:rPr>
        <w:t>-HQ-OAR-2010</w:t>
      </w:r>
      <w:r w:rsidR="00940D5C">
        <w:rPr>
          <w:sz w:val="24"/>
          <w:szCs w:val="24"/>
        </w:rPr>
        <w:t>-0505</w:t>
      </w:r>
      <w:r w:rsidR="00FD0CE1">
        <w:rPr>
          <w:sz w:val="24"/>
          <w:szCs w:val="24"/>
        </w:rPr>
        <w:t xml:space="preserve">. </w:t>
      </w:r>
      <w:r w:rsidRPr="008826CF">
        <w:rPr>
          <w:sz w:val="24"/>
          <w:szCs w:val="24"/>
        </w:rPr>
        <w:t>An electronic version of the public docket is available at http://www.regulations.gov/ which may be used to obtain a copy of the draft collection of information, submit or view public comments, access the index listing of the contents of the docket, and to access those documents in the public docket that are available elect</w:t>
      </w:r>
      <w:r w:rsidR="00FD0CE1">
        <w:rPr>
          <w:sz w:val="24"/>
          <w:szCs w:val="24"/>
        </w:rPr>
        <w:t xml:space="preserve">ronically. </w:t>
      </w:r>
      <w:r w:rsidRPr="008826CF">
        <w:rPr>
          <w:sz w:val="24"/>
          <w:szCs w:val="24"/>
        </w:rPr>
        <w:t>When in the system, select “search,” then key in the docket ID numbe</w:t>
      </w:r>
      <w:r w:rsidR="00FD0CE1">
        <w:rPr>
          <w:sz w:val="24"/>
          <w:szCs w:val="24"/>
        </w:rPr>
        <w:t xml:space="preserve">r identified in this document. </w:t>
      </w:r>
      <w:r w:rsidRPr="008826CF">
        <w:rPr>
          <w:sz w:val="24"/>
          <w:szCs w:val="24"/>
        </w:rPr>
        <w:t xml:space="preserve">The documents are also available for public viewing at the Enforcement and </w:t>
      </w:r>
      <w:r w:rsidRPr="008826CF">
        <w:rPr>
          <w:sz w:val="24"/>
          <w:szCs w:val="24"/>
        </w:rPr>
        <w:lastRenderedPageBreak/>
        <w:t>Compliance Docket and Information Center in the EPA Docket Center (EPA/DC), EPA West, Room 3334, 1301 Constitution Ave., NW, Washington, DC.  The EPA Docket Center Public Reading Room is open from 8:30 a.m. to 4:30 p.m., Monday through Fri</w:t>
      </w:r>
      <w:r w:rsidR="00FD0CE1">
        <w:rPr>
          <w:sz w:val="24"/>
          <w:szCs w:val="24"/>
        </w:rPr>
        <w:t xml:space="preserve">day, excluding legal holidays. </w:t>
      </w:r>
      <w:r w:rsidRPr="008826CF">
        <w:rPr>
          <w:sz w:val="24"/>
          <w:szCs w:val="24"/>
        </w:rPr>
        <w:t>The telephone number for the Reading Room is (202) 566-1744, and the telephone number for the Enforcement and Compliance Docket and Information Center is (202) 566-1752.  Also, you can send comments to the Office of Information and Regulatory Affairs, Office of Management and Budget, 725 17th Street, NW, Washington, DC 20503, At</w:t>
      </w:r>
      <w:r w:rsidR="00FD0CE1">
        <w:rPr>
          <w:sz w:val="24"/>
          <w:szCs w:val="24"/>
        </w:rPr>
        <w:t xml:space="preserve">tention: Desk Officer for EPA. </w:t>
      </w:r>
      <w:r w:rsidRPr="008826CF">
        <w:rPr>
          <w:sz w:val="24"/>
          <w:szCs w:val="24"/>
        </w:rPr>
        <w:t>Please include the EPA Docket</w:t>
      </w:r>
      <w:r>
        <w:rPr>
          <w:sz w:val="24"/>
          <w:szCs w:val="24"/>
        </w:rPr>
        <w:t xml:space="preserve"> ID </w:t>
      </w:r>
      <w:r w:rsidR="00CE209C" w:rsidRPr="00CE209C">
        <w:rPr>
          <w:sz w:val="24"/>
          <w:szCs w:val="24"/>
        </w:rPr>
        <w:t>Number EPA-HQ-OAR-2010</w:t>
      </w:r>
      <w:r w:rsidR="00940D5C">
        <w:rPr>
          <w:sz w:val="24"/>
          <w:szCs w:val="24"/>
        </w:rPr>
        <w:t>-0505</w:t>
      </w:r>
      <w:r w:rsidR="00C43654">
        <w:rPr>
          <w:sz w:val="24"/>
          <w:szCs w:val="24"/>
        </w:rPr>
        <w:t xml:space="preserve"> and OMB Control Number 2060-NEW</w:t>
      </w:r>
      <w:r w:rsidR="00CE209C">
        <w:rPr>
          <w:sz w:val="24"/>
          <w:szCs w:val="24"/>
        </w:rPr>
        <w:t xml:space="preserve"> </w:t>
      </w:r>
      <w:r w:rsidRPr="008826CF">
        <w:rPr>
          <w:sz w:val="24"/>
          <w:szCs w:val="24"/>
        </w:rPr>
        <w:t xml:space="preserve">in any correspondence. </w:t>
      </w:r>
    </w:p>
    <w:p w:rsidR="00FE00CB" w:rsidRPr="008826CF" w:rsidRDefault="00FE00CB" w:rsidP="00123B90">
      <w:pPr>
        <w:widowControl/>
        <w:spacing w:line="360" w:lineRule="auto"/>
        <w:rPr>
          <w:sz w:val="24"/>
          <w:szCs w:val="24"/>
        </w:rPr>
      </w:pPr>
    </w:p>
    <w:p w:rsidR="00FE00CB" w:rsidRDefault="00FE00CB" w:rsidP="00123B90">
      <w:pPr>
        <w:keepNext/>
        <w:keepLines/>
        <w:widowControl/>
        <w:spacing w:line="360" w:lineRule="auto"/>
        <w:rPr>
          <w:sz w:val="24"/>
          <w:szCs w:val="24"/>
        </w:rPr>
      </w:pPr>
      <w:r>
        <w:rPr>
          <w:b/>
          <w:bCs/>
          <w:sz w:val="24"/>
          <w:szCs w:val="24"/>
        </w:rPr>
        <w:t>PART B</w:t>
      </w:r>
    </w:p>
    <w:p w:rsidR="00FE00CB" w:rsidRDefault="00FE00CB" w:rsidP="00123B90">
      <w:pPr>
        <w:widowControl/>
        <w:spacing w:line="360" w:lineRule="auto"/>
        <w:rPr>
          <w:sz w:val="24"/>
          <w:szCs w:val="24"/>
        </w:rPr>
      </w:pPr>
      <w:r>
        <w:rPr>
          <w:sz w:val="24"/>
          <w:szCs w:val="24"/>
        </w:rPr>
        <w:tab/>
        <w:t>This section is not applicable because statistical methods are not used in data collection associated with the final rule.</w:t>
      </w:r>
    </w:p>
    <w:p w:rsidR="00380526" w:rsidRDefault="00380526" w:rsidP="00123B90">
      <w:pPr>
        <w:widowControl/>
        <w:spacing w:line="360" w:lineRule="auto"/>
        <w:rPr>
          <w:sz w:val="24"/>
          <w:szCs w:val="24"/>
        </w:rPr>
        <w:sectPr w:rsidR="00380526" w:rsidSect="002179D0">
          <w:footerReference w:type="even" r:id="rId8"/>
          <w:footerReference w:type="default" r:id="rId9"/>
          <w:footerReference w:type="first" r:id="rId10"/>
          <w:endnotePr>
            <w:numFmt w:val="decimal"/>
          </w:endnotePr>
          <w:pgSz w:w="12240" w:h="15840" w:code="1"/>
          <w:pgMar w:top="1440" w:right="1440" w:bottom="1440" w:left="1440" w:header="1440" w:footer="1440" w:gutter="0"/>
          <w:cols w:space="720"/>
          <w:noEndnote/>
        </w:sectPr>
      </w:pPr>
    </w:p>
    <w:tbl>
      <w:tblPr>
        <w:tblW w:w="13170" w:type="dxa"/>
        <w:tblInd w:w="78" w:type="dxa"/>
        <w:tblLayout w:type="fixed"/>
        <w:tblLook w:val="0000"/>
      </w:tblPr>
      <w:tblGrid>
        <w:gridCol w:w="3450"/>
        <w:gridCol w:w="1350"/>
        <w:gridCol w:w="1170"/>
        <w:gridCol w:w="1170"/>
        <w:gridCol w:w="1260"/>
        <w:gridCol w:w="1170"/>
        <w:gridCol w:w="44"/>
        <w:gridCol w:w="1126"/>
        <w:gridCol w:w="180"/>
        <w:gridCol w:w="946"/>
        <w:gridCol w:w="1304"/>
      </w:tblGrid>
      <w:tr w:rsidR="009C6183" w:rsidRPr="009C6183" w:rsidTr="009C6183">
        <w:trPr>
          <w:trHeight w:val="182"/>
        </w:trPr>
        <w:tc>
          <w:tcPr>
            <w:tcW w:w="13170" w:type="dxa"/>
            <w:gridSpan w:val="11"/>
            <w:tcBorders>
              <w:top w:val="nil"/>
              <w:left w:val="nil"/>
              <w:bottom w:val="nil"/>
              <w:right w:val="nil"/>
            </w:tcBorders>
          </w:tcPr>
          <w:p w:rsidR="009C6183" w:rsidRPr="009C6183" w:rsidRDefault="009C6183" w:rsidP="009C6183">
            <w:pPr>
              <w:widowControl/>
              <w:rPr>
                <w:b/>
                <w:bCs/>
                <w:color w:val="000000"/>
                <w:sz w:val="24"/>
                <w:szCs w:val="24"/>
              </w:rPr>
            </w:pPr>
            <w:r w:rsidRPr="009C6183">
              <w:rPr>
                <w:b/>
                <w:bCs/>
                <w:color w:val="000000"/>
                <w:sz w:val="24"/>
                <w:szCs w:val="24"/>
              </w:rPr>
              <w:lastRenderedPageBreak/>
              <w:t>TABLE 1.  ANNUAL RESPONDENT BURDEN AND COST OF REPORTING AND RECORDKEEPING REQUIREMENTS OF THE PROPOSED STANDARD</w:t>
            </w:r>
          </w:p>
        </w:tc>
      </w:tr>
      <w:tr w:rsidR="009C6183" w:rsidRPr="009C6183" w:rsidTr="004B293D">
        <w:trPr>
          <w:trHeight w:val="182"/>
        </w:trPr>
        <w:tc>
          <w:tcPr>
            <w:tcW w:w="3450" w:type="dxa"/>
            <w:tcBorders>
              <w:top w:val="single" w:sz="12" w:space="0" w:color="auto"/>
              <w:left w:val="single" w:sz="12" w:space="0" w:color="auto"/>
              <w:bottom w:val="nil"/>
              <w:right w:val="single" w:sz="6" w:space="0" w:color="auto"/>
            </w:tcBorders>
          </w:tcPr>
          <w:p w:rsidR="009C6183" w:rsidRPr="009C6183" w:rsidRDefault="009C6183" w:rsidP="009C6183">
            <w:pPr>
              <w:widowControl/>
              <w:jc w:val="right"/>
              <w:rPr>
                <w:b/>
                <w:bCs/>
                <w:color w:val="000000"/>
                <w:sz w:val="24"/>
                <w:szCs w:val="24"/>
              </w:rPr>
            </w:pPr>
          </w:p>
        </w:tc>
        <w:tc>
          <w:tcPr>
            <w:tcW w:w="1350" w:type="dxa"/>
            <w:tcBorders>
              <w:top w:val="single" w:sz="12" w:space="0" w:color="auto"/>
              <w:left w:val="single" w:sz="6" w:space="0" w:color="auto"/>
              <w:bottom w:val="nil"/>
              <w:right w:val="single" w:sz="6" w:space="0" w:color="auto"/>
            </w:tcBorders>
          </w:tcPr>
          <w:p w:rsidR="009C6183" w:rsidRPr="009C6183" w:rsidRDefault="009C6183" w:rsidP="00DE7037">
            <w:pPr>
              <w:widowControl/>
              <w:jc w:val="center"/>
              <w:rPr>
                <w:b/>
                <w:bCs/>
                <w:color w:val="000000"/>
                <w:sz w:val="24"/>
                <w:szCs w:val="24"/>
              </w:rPr>
            </w:pPr>
            <w:r w:rsidRPr="009C6183">
              <w:rPr>
                <w:b/>
                <w:bCs/>
                <w:color w:val="000000"/>
                <w:sz w:val="24"/>
                <w:szCs w:val="24"/>
              </w:rPr>
              <w:t>(A)</w:t>
            </w:r>
          </w:p>
        </w:tc>
        <w:tc>
          <w:tcPr>
            <w:tcW w:w="1170" w:type="dxa"/>
            <w:tcBorders>
              <w:top w:val="single" w:sz="12" w:space="0" w:color="auto"/>
              <w:left w:val="single" w:sz="6" w:space="0" w:color="auto"/>
              <w:bottom w:val="nil"/>
              <w:right w:val="single" w:sz="6" w:space="0" w:color="auto"/>
            </w:tcBorders>
          </w:tcPr>
          <w:p w:rsidR="009C6183" w:rsidRPr="009C6183" w:rsidRDefault="009C6183" w:rsidP="00DE7037">
            <w:pPr>
              <w:widowControl/>
              <w:jc w:val="center"/>
              <w:rPr>
                <w:b/>
                <w:bCs/>
                <w:color w:val="000000"/>
                <w:sz w:val="24"/>
                <w:szCs w:val="24"/>
              </w:rPr>
            </w:pPr>
            <w:r w:rsidRPr="009C6183">
              <w:rPr>
                <w:b/>
                <w:bCs/>
                <w:color w:val="000000"/>
                <w:sz w:val="24"/>
                <w:szCs w:val="24"/>
              </w:rPr>
              <w:t>(B)</w:t>
            </w:r>
          </w:p>
        </w:tc>
        <w:tc>
          <w:tcPr>
            <w:tcW w:w="1170" w:type="dxa"/>
            <w:tcBorders>
              <w:top w:val="single" w:sz="12" w:space="0" w:color="auto"/>
              <w:left w:val="single" w:sz="6" w:space="0" w:color="auto"/>
              <w:bottom w:val="nil"/>
              <w:right w:val="single" w:sz="6" w:space="0" w:color="auto"/>
            </w:tcBorders>
          </w:tcPr>
          <w:p w:rsidR="009C6183" w:rsidRPr="009C6183" w:rsidRDefault="009C6183" w:rsidP="00DE7037">
            <w:pPr>
              <w:widowControl/>
              <w:jc w:val="center"/>
              <w:rPr>
                <w:b/>
                <w:bCs/>
                <w:color w:val="000000"/>
                <w:sz w:val="24"/>
                <w:szCs w:val="24"/>
              </w:rPr>
            </w:pPr>
            <w:r w:rsidRPr="009C6183">
              <w:rPr>
                <w:b/>
                <w:bCs/>
                <w:color w:val="000000"/>
                <w:sz w:val="24"/>
                <w:szCs w:val="24"/>
              </w:rPr>
              <w:t>(C)</w:t>
            </w:r>
          </w:p>
        </w:tc>
        <w:tc>
          <w:tcPr>
            <w:tcW w:w="1260" w:type="dxa"/>
            <w:tcBorders>
              <w:top w:val="single" w:sz="12" w:space="0" w:color="auto"/>
              <w:left w:val="single" w:sz="6" w:space="0" w:color="auto"/>
              <w:bottom w:val="nil"/>
              <w:right w:val="single" w:sz="6" w:space="0" w:color="auto"/>
            </w:tcBorders>
          </w:tcPr>
          <w:p w:rsidR="009C6183" w:rsidRPr="009C6183" w:rsidRDefault="009C6183" w:rsidP="00DE7037">
            <w:pPr>
              <w:widowControl/>
              <w:jc w:val="center"/>
              <w:rPr>
                <w:b/>
                <w:bCs/>
                <w:color w:val="000000"/>
                <w:sz w:val="24"/>
                <w:szCs w:val="24"/>
              </w:rPr>
            </w:pPr>
            <w:r w:rsidRPr="009C6183">
              <w:rPr>
                <w:b/>
                <w:bCs/>
                <w:color w:val="000000"/>
                <w:sz w:val="24"/>
                <w:szCs w:val="24"/>
              </w:rPr>
              <w:t>(D)</w:t>
            </w:r>
          </w:p>
        </w:tc>
        <w:tc>
          <w:tcPr>
            <w:tcW w:w="1170" w:type="dxa"/>
            <w:tcBorders>
              <w:top w:val="single" w:sz="12" w:space="0" w:color="auto"/>
              <w:left w:val="single" w:sz="6" w:space="0" w:color="auto"/>
              <w:bottom w:val="nil"/>
              <w:right w:val="single" w:sz="6" w:space="0" w:color="auto"/>
            </w:tcBorders>
          </w:tcPr>
          <w:p w:rsidR="009C6183" w:rsidRPr="009C6183" w:rsidRDefault="009C6183" w:rsidP="00DE7037">
            <w:pPr>
              <w:widowControl/>
              <w:jc w:val="center"/>
              <w:rPr>
                <w:b/>
                <w:bCs/>
                <w:color w:val="000000"/>
                <w:sz w:val="24"/>
                <w:szCs w:val="24"/>
              </w:rPr>
            </w:pPr>
            <w:r w:rsidRPr="009C6183">
              <w:rPr>
                <w:b/>
                <w:bCs/>
                <w:color w:val="000000"/>
                <w:sz w:val="24"/>
                <w:szCs w:val="24"/>
              </w:rPr>
              <w:t>(E)</w:t>
            </w:r>
          </w:p>
        </w:tc>
        <w:tc>
          <w:tcPr>
            <w:tcW w:w="1350" w:type="dxa"/>
            <w:gridSpan w:val="3"/>
            <w:tcBorders>
              <w:top w:val="single" w:sz="12" w:space="0" w:color="auto"/>
              <w:left w:val="single" w:sz="6" w:space="0" w:color="auto"/>
              <w:bottom w:val="nil"/>
              <w:right w:val="single" w:sz="6" w:space="0" w:color="auto"/>
            </w:tcBorders>
          </w:tcPr>
          <w:p w:rsidR="009C6183" w:rsidRPr="009C6183" w:rsidRDefault="009C6183" w:rsidP="00DE7037">
            <w:pPr>
              <w:widowControl/>
              <w:jc w:val="center"/>
              <w:rPr>
                <w:b/>
                <w:bCs/>
                <w:color w:val="000000"/>
                <w:sz w:val="24"/>
                <w:szCs w:val="24"/>
              </w:rPr>
            </w:pPr>
            <w:r w:rsidRPr="009C6183">
              <w:rPr>
                <w:b/>
                <w:bCs/>
                <w:color w:val="000000"/>
                <w:sz w:val="24"/>
                <w:szCs w:val="24"/>
              </w:rPr>
              <w:t>(F)</w:t>
            </w:r>
          </w:p>
        </w:tc>
        <w:tc>
          <w:tcPr>
            <w:tcW w:w="946" w:type="dxa"/>
            <w:tcBorders>
              <w:top w:val="single" w:sz="12" w:space="0" w:color="auto"/>
              <w:left w:val="single" w:sz="6" w:space="0" w:color="auto"/>
              <w:bottom w:val="nil"/>
              <w:right w:val="single" w:sz="6" w:space="0" w:color="auto"/>
            </w:tcBorders>
          </w:tcPr>
          <w:p w:rsidR="009C6183" w:rsidRPr="009C6183" w:rsidRDefault="009C6183" w:rsidP="00DE7037">
            <w:pPr>
              <w:widowControl/>
              <w:jc w:val="center"/>
              <w:rPr>
                <w:b/>
                <w:bCs/>
                <w:color w:val="000000"/>
                <w:sz w:val="24"/>
                <w:szCs w:val="24"/>
              </w:rPr>
            </w:pPr>
            <w:r w:rsidRPr="009C6183">
              <w:rPr>
                <w:b/>
                <w:bCs/>
                <w:color w:val="000000"/>
                <w:sz w:val="24"/>
                <w:szCs w:val="24"/>
              </w:rPr>
              <w:t>(G)</w:t>
            </w:r>
          </w:p>
        </w:tc>
        <w:tc>
          <w:tcPr>
            <w:tcW w:w="1304" w:type="dxa"/>
            <w:tcBorders>
              <w:top w:val="single" w:sz="12" w:space="0" w:color="auto"/>
              <w:left w:val="single" w:sz="6" w:space="0" w:color="auto"/>
              <w:bottom w:val="nil"/>
              <w:right w:val="single" w:sz="12" w:space="0" w:color="auto"/>
            </w:tcBorders>
          </w:tcPr>
          <w:p w:rsidR="009C6183" w:rsidRPr="009C6183" w:rsidRDefault="009C6183" w:rsidP="00DE7037">
            <w:pPr>
              <w:widowControl/>
              <w:jc w:val="center"/>
              <w:rPr>
                <w:b/>
                <w:bCs/>
                <w:color w:val="000000"/>
                <w:sz w:val="24"/>
                <w:szCs w:val="24"/>
              </w:rPr>
            </w:pPr>
            <w:r w:rsidRPr="009C6183">
              <w:rPr>
                <w:b/>
                <w:bCs/>
                <w:color w:val="000000"/>
                <w:sz w:val="24"/>
                <w:szCs w:val="24"/>
              </w:rPr>
              <w:t>(H)</w:t>
            </w:r>
          </w:p>
        </w:tc>
      </w:tr>
      <w:tr w:rsidR="004B293D" w:rsidRPr="009C6183" w:rsidTr="004B293D">
        <w:trPr>
          <w:trHeight w:val="182"/>
        </w:trPr>
        <w:tc>
          <w:tcPr>
            <w:tcW w:w="3450" w:type="dxa"/>
            <w:tcBorders>
              <w:top w:val="single" w:sz="12" w:space="0" w:color="auto"/>
              <w:left w:val="single" w:sz="12" w:space="0" w:color="auto"/>
              <w:bottom w:val="single" w:sz="12" w:space="0" w:color="auto"/>
              <w:right w:val="single" w:sz="6" w:space="0" w:color="auto"/>
            </w:tcBorders>
          </w:tcPr>
          <w:p w:rsidR="009C6183" w:rsidRPr="009C6183" w:rsidRDefault="009C6183" w:rsidP="009C6183">
            <w:pPr>
              <w:widowControl/>
              <w:jc w:val="right"/>
              <w:rPr>
                <w:b/>
                <w:bCs/>
                <w:color w:val="000000"/>
                <w:sz w:val="24"/>
                <w:szCs w:val="24"/>
              </w:rPr>
            </w:pPr>
          </w:p>
        </w:tc>
        <w:tc>
          <w:tcPr>
            <w:tcW w:w="1350" w:type="dxa"/>
            <w:tcBorders>
              <w:top w:val="single" w:sz="12" w:space="0" w:color="auto"/>
              <w:left w:val="single" w:sz="6" w:space="0" w:color="auto"/>
              <w:bottom w:val="single" w:sz="12" w:space="0" w:color="auto"/>
              <w:right w:val="single" w:sz="6" w:space="0" w:color="auto"/>
            </w:tcBorders>
          </w:tcPr>
          <w:p w:rsidR="009C6183" w:rsidRPr="003D0617" w:rsidRDefault="003D0617" w:rsidP="009C6183">
            <w:pPr>
              <w:widowControl/>
              <w:jc w:val="center"/>
              <w:rPr>
                <w:bCs/>
                <w:color w:val="000000"/>
              </w:rPr>
            </w:pPr>
            <w:r w:rsidRPr="003D0617">
              <w:rPr>
                <w:bCs/>
                <w:color w:val="000000"/>
              </w:rPr>
              <w:t>Person-hours per occurrence</w:t>
            </w:r>
          </w:p>
        </w:tc>
        <w:tc>
          <w:tcPr>
            <w:tcW w:w="1170" w:type="dxa"/>
            <w:tcBorders>
              <w:top w:val="single" w:sz="12" w:space="0" w:color="auto"/>
              <w:left w:val="single" w:sz="6" w:space="0" w:color="auto"/>
              <w:bottom w:val="single" w:sz="12" w:space="0" w:color="auto"/>
              <w:right w:val="single" w:sz="6" w:space="0" w:color="auto"/>
            </w:tcBorders>
          </w:tcPr>
          <w:p w:rsidR="009C6183" w:rsidRPr="003D0617" w:rsidRDefault="003D0617" w:rsidP="009C6183">
            <w:pPr>
              <w:widowControl/>
              <w:jc w:val="center"/>
              <w:rPr>
                <w:bCs/>
                <w:color w:val="000000"/>
              </w:rPr>
            </w:pPr>
            <w:r>
              <w:rPr>
                <w:bCs/>
                <w:color w:val="000000"/>
              </w:rPr>
              <w:t>No. of occurrence</w:t>
            </w:r>
            <w:r w:rsidRPr="003D0617">
              <w:rPr>
                <w:bCs/>
                <w:color w:val="000000"/>
              </w:rPr>
              <w:t xml:space="preserve"> per respondent per year</w:t>
            </w:r>
          </w:p>
        </w:tc>
        <w:tc>
          <w:tcPr>
            <w:tcW w:w="1170" w:type="dxa"/>
            <w:tcBorders>
              <w:top w:val="single" w:sz="12" w:space="0" w:color="auto"/>
              <w:left w:val="single" w:sz="6" w:space="0" w:color="auto"/>
              <w:bottom w:val="single" w:sz="12" w:space="0" w:color="auto"/>
              <w:right w:val="single" w:sz="6" w:space="0" w:color="auto"/>
            </w:tcBorders>
          </w:tcPr>
          <w:p w:rsidR="009C6183" w:rsidRPr="003D0617" w:rsidRDefault="003D0617" w:rsidP="009C6183">
            <w:pPr>
              <w:widowControl/>
              <w:jc w:val="center"/>
              <w:rPr>
                <w:b/>
                <w:bCs/>
                <w:color w:val="000000"/>
              </w:rPr>
            </w:pPr>
            <w:r>
              <w:rPr>
                <w:b/>
                <w:bCs/>
                <w:color w:val="000000"/>
              </w:rPr>
              <w:t>Person-hours per respondent per year</w:t>
            </w:r>
          </w:p>
        </w:tc>
        <w:tc>
          <w:tcPr>
            <w:tcW w:w="1260" w:type="dxa"/>
            <w:tcBorders>
              <w:top w:val="single" w:sz="12" w:space="0" w:color="auto"/>
              <w:left w:val="single" w:sz="6" w:space="0" w:color="auto"/>
              <w:bottom w:val="single" w:sz="12" w:space="0" w:color="auto"/>
              <w:right w:val="single" w:sz="6" w:space="0" w:color="auto"/>
            </w:tcBorders>
          </w:tcPr>
          <w:p w:rsidR="009C6183" w:rsidRPr="003D0617" w:rsidRDefault="004B293D" w:rsidP="009C6183">
            <w:pPr>
              <w:widowControl/>
              <w:jc w:val="center"/>
              <w:rPr>
                <w:b/>
                <w:bCs/>
                <w:color w:val="000000"/>
              </w:rPr>
            </w:pPr>
            <w:r>
              <w:rPr>
                <w:b/>
                <w:bCs/>
                <w:color w:val="000000"/>
              </w:rPr>
              <w:t>Respondents</w:t>
            </w:r>
            <w:r w:rsidR="003D0617">
              <w:rPr>
                <w:b/>
                <w:bCs/>
                <w:color w:val="000000"/>
              </w:rPr>
              <w:t xml:space="preserve"> per year</w:t>
            </w:r>
          </w:p>
        </w:tc>
        <w:tc>
          <w:tcPr>
            <w:tcW w:w="1170" w:type="dxa"/>
            <w:tcBorders>
              <w:top w:val="single" w:sz="12" w:space="0" w:color="auto"/>
              <w:left w:val="single" w:sz="6" w:space="0" w:color="auto"/>
              <w:bottom w:val="single" w:sz="12" w:space="0" w:color="auto"/>
              <w:right w:val="single" w:sz="6" w:space="0" w:color="auto"/>
            </w:tcBorders>
          </w:tcPr>
          <w:p w:rsidR="009C6183" w:rsidRPr="003D0617" w:rsidRDefault="004B293D" w:rsidP="009C6183">
            <w:pPr>
              <w:widowControl/>
              <w:jc w:val="center"/>
              <w:rPr>
                <w:b/>
                <w:bCs/>
                <w:color w:val="000000"/>
              </w:rPr>
            </w:pPr>
            <w:r>
              <w:rPr>
                <w:b/>
                <w:bCs/>
                <w:color w:val="000000"/>
              </w:rPr>
              <w:t>Technical person-hours per year</w:t>
            </w:r>
          </w:p>
        </w:tc>
        <w:tc>
          <w:tcPr>
            <w:tcW w:w="1350" w:type="dxa"/>
            <w:gridSpan w:val="3"/>
            <w:tcBorders>
              <w:top w:val="single" w:sz="12" w:space="0" w:color="auto"/>
              <w:left w:val="single" w:sz="6" w:space="0" w:color="auto"/>
              <w:bottom w:val="single" w:sz="12" w:space="0" w:color="auto"/>
              <w:right w:val="single" w:sz="6" w:space="0" w:color="auto"/>
            </w:tcBorders>
          </w:tcPr>
          <w:p w:rsidR="009C6183" w:rsidRPr="003D0617" w:rsidRDefault="004B293D" w:rsidP="009C6183">
            <w:pPr>
              <w:widowControl/>
              <w:jc w:val="center"/>
              <w:rPr>
                <w:b/>
                <w:bCs/>
                <w:color w:val="000000"/>
              </w:rPr>
            </w:pPr>
            <w:r>
              <w:rPr>
                <w:b/>
                <w:bCs/>
                <w:color w:val="000000"/>
              </w:rPr>
              <w:t>Management person-hours per year</w:t>
            </w:r>
          </w:p>
        </w:tc>
        <w:tc>
          <w:tcPr>
            <w:tcW w:w="946" w:type="dxa"/>
            <w:tcBorders>
              <w:top w:val="single" w:sz="12" w:space="0" w:color="auto"/>
              <w:left w:val="single" w:sz="6" w:space="0" w:color="auto"/>
              <w:bottom w:val="single" w:sz="12" w:space="0" w:color="auto"/>
              <w:right w:val="single" w:sz="6" w:space="0" w:color="auto"/>
            </w:tcBorders>
          </w:tcPr>
          <w:p w:rsidR="009C6183" w:rsidRPr="003D0617" w:rsidRDefault="004B293D" w:rsidP="009C6183">
            <w:pPr>
              <w:widowControl/>
              <w:jc w:val="center"/>
              <w:rPr>
                <w:b/>
                <w:bCs/>
                <w:color w:val="000000"/>
              </w:rPr>
            </w:pPr>
            <w:r>
              <w:rPr>
                <w:b/>
                <w:bCs/>
                <w:color w:val="000000"/>
              </w:rPr>
              <w:t>Clerical person-hours per year</w:t>
            </w:r>
          </w:p>
        </w:tc>
        <w:tc>
          <w:tcPr>
            <w:tcW w:w="1304" w:type="dxa"/>
            <w:tcBorders>
              <w:top w:val="single" w:sz="12" w:space="0" w:color="auto"/>
              <w:left w:val="single" w:sz="6" w:space="0" w:color="auto"/>
              <w:bottom w:val="single" w:sz="12" w:space="0" w:color="auto"/>
              <w:right w:val="single" w:sz="12" w:space="0" w:color="auto"/>
            </w:tcBorders>
          </w:tcPr>
          <w:p w:rsidR="009C6183" w:rsidRDefault="004B293D" w:rsidP="009C6183">
            <w:pPr>
              <w:widowControl/>
              <w:jc w:val="center"/>
              <w:rPr>
                <w:b/>
                <w:bCs/>
                <w:color w:val="000000"/>
              </w:rPr>
            </w:pPr>
            <w:r>
              <w:rPr>
                <w:b/>
                <w:bCs/>
                <w:color w:val="000000"/>
              </w:rPr>
              <w:t>Cost</w:t>
            </w:r>
          </w:p>
          <w:p w:rsidR="004B293D" w:rsidRPr="003D0617" w:rsidRDefault="004B293D" w:rsidP="009C6183">
            <w:pPr>
              <w:widowControl/>
              <w:jc w:val="center"/>
              <w:rPr>
                <w:b/>
                <w:bCs/>
                <w:color w:val="000000"/>
              </w:rPr>
            </w:pPr>
            <w:r>
              <w:rPr>
                <w:b/>
                <w:bCs/>
                <w:color w:val="000000"/>
              </w:rPr>
              <w:t>($)</w:t>
            </w:r>
          </w:p>
        </w:tc>
      </w:tr>
      <w:tr w:rsidR="004B293D" w:rsidRPr="009C6183" w:rsidTr="004B293D">
        <w:trPr>
          <w:trHeight w:val="190"/>
        </w:trPr>
        <w:tc>
          <w:tcPr>
            <w:tcW w:w="3450" w:type="dxa"/>
            <w:tcBorders>
              <w:top w:val="single" w:sz="4" w:space="0" w:color="auto"/>
              <w:left w:val="single" w:sz="12" w:space="0" w:color="auto"/>
              <w:bottom w:val="single" w:sz="12" w:space="0" w:color="auto"/>
              <w:right w:val="single" w:sz="6" w:space="0" w:color="auto"/>
            </w:tcBorders>
          </w:tcPr>
          <w:p w:rsidR="009C6183" w:rsidRPr="009C6183" w:rsidRDefault="009C6183" w:rsidP="009C6183">
            <w:pPr>
              <w:widowControl/>
              <w:jc w:val="right"/>
              <w:rPr>
                <w:b/>
                <w:bCs/>
                <w:color w:val="000000"/>
              </w:rPr>
            </w:pPr>
          </w:p>
        </w:tc>
        <w:tc>
          <w:tcPr>
            <w:tcW w:w="1350" w:type="dxa"/>
            <w:tcBorders>
              <w:top w:val="single" w:sz="4" w:space="0" w:color="auto"/>
              <w:left w:val="single" w:sz="6" w:space="0" w:color="auto"/>
              <w:bottom w:val="single" w:sz="12" w:space="0" w:color="auto"/>
              <w:right w:val="single" w:sz="6" w:space="0" w:color="auto"/>
            </w:tcBorders>
          </w:tcPr>
          <w:p w:rsidR="009C6183" w:rsidRPr="009C6183" w:rsidRDefault="009C6183" w:rsidP="009C6183">
            <w:pPr>
              <w:widowControl/>
              <w:contextualSpacing/>
              <w:jc w:val="center"/>
              <w:rPr>
                <w:b/>
                <w:bCs/>
                <w:color w:val="000000"/>
              </w:rPr>
            </w:pPr>
          </w:p>
        </w:tc>
        <w:tc>
          <w:tcPr>
            <w:tcW w:w="1170" w:type="dxa"/>
            <w:tcBorders>
              <w:top w:val="single" w:sz="4" w:space="0" w:color="auto"/>
              <w:left w:val="single" w:sz="6" w:space="0" w:color="auto"/>
              <w:bottom w:val="single" w:sz="12" w:space="0" w:color="auto"/>
              <w:right w:val="single" w:sz="6" w:space="0" w:color="auto"/>
            </w:tcBorders>
          </w:tcPr>
          <w:p w:rsidR="009C6183" w:rsidRPr="009C6183" w:rsidRDefault="009C6183" w:rsidP="009C6183">
            <w:pPr>
              <w:widowControl/>
              <w:contextualSpacing/>
              <w:jc w:val="center"/>
              <w:rPr>
                <w:b/>
                <w:bCs/>
                <w:color w:val="000000"/>
              </w:rPr>
            </w:pPr>
          </w:p>
        </w:tc>
        <w:tc>
          <w:tcPr>
            <w:tcW w:w="1170" w:type="dxa"/>
            <w:tcBorders>
              <w:top w:val="single" w:sz="4" w:space="0" w:color="auto"/>
              <w:left w:val="single" w:sz="6" w:space="0" w:color="auto"/>
              <w:bottom w:val="single" w:sz="12" w:space="0" w:color="auto"/>
              <w:right w:val="single" w:sz="6" w:space="0" w:color="auto"/>
            </w:tcBorders>
          </w:tcPr>
          <w:p w:rsidR="009C6183" w:rsidRPr="009C6183" w:rsidRDefault="009C6183" w:rsidP="009C6183">
            <w:pPr>
              <w:widowControl/>
              <w:contextualSpacing/>
              <w:jc w:val="center"/>
              <w:rPr>
                <w:b/>
                <w:bCs/>
                <w:color w:val="000000"/>
              </w:rPr>
            </w:pPr>
            <w:r w:rsidRPr="009C6183">
              <w:rPr>
                <w:b/>
                <w:bCs/>
                <w:color w:val="000000"/>
              </w:rPr>
              <w:t>(C=AxB)</w:t>
            </w:r>
          </w:p>
        </w:tc>
        <w:tc>
          <w:tcPr>
            <w:tcW w:w="1260" w:type="dxa"/>
            <w:tcBorders>
              <w:top w:val="single" w:sz="4" w:space="0" w:color="auto"/>
              <w:left w:val="single" w:sz="6" w:space="0" w:color="auto"/>
              <w:bottom w:val="single" w:sz="12" w:space="0" w:color="auto"/>
              <w:right w:val="single" w:sz="6" w:space="0" w:color="auto"/>
            </w:tcBorders>
          </w:tcPr>
          <w:p w:rsidR="009C6183" w:rsidRPr="009C6183" w:rsidRDefault="009C6183" w:rsidP="009C6183">
            <w:pPr>
              <w:widowControl/>
              <w:contextualSpacing/>
              <w:jc w:val="center"/>
              <w:rPr>
                <w:b/>
                <w:bCs/>
                <w:color w:val="000000"/>
              </w:rPr>
            </w:pPr>
          </w:p>
        </w:tc>
        <w:tc>
          <w:tcPr>
            <w:tcW w:w="1170" w:type="dxa"/>
            <w:tcBorders>
              <w:top w:val="single" w:sz="4" w:space="0" w:color="auto"/>
              <w:left w:val="single" w:sz="6" w:space="0" w:color="auto"/>
              <w:bottom w:val="single" w:sz="12" w:space="0" w:color="auto"/>
              <w:right w:val="single" w:sz="6" w:space="0" w:color="auto"/>
            </w:tcBorders>
          </w:tcPr>
          <w:p w:rsidR="009C6183" w:rsidRPr="009C6183" w:rsidRDefault="009C6183" w:rsidP="009C6183">
            <w:pPr>
              <w:widowControl/>
              <w:contextualSpacing/>
              <w:jc w:val="center"/>
              <w:rPr>
                <w:b/>
                <w:bCs/>
                <w:color w:val="000000"/>
              </w:rPr>
            </w:pPr>
            <w:r w:rsidRPr="009C6183">
              <w:rPr>
                <w:b/>
                <w:bCs/>
                <w:color w:val="000000"/>
              </w:rPr>
              <w:t>(E=C</w:t>
            </w:r>
            <w:r w:rsidR="004B293D">
              <w:rPr>
                <w:b/>
                <w:bCs/>
                <w:color w:val="000000"/>
              </w:rPr>
              <w:t xml:space="preserve"> </w:t>
            </w:r>
            <w:r w:rsidRPr="009C6183">
              <w:rPr>
                <w:b/>
                <w:bCs/>
                <w:color w:val="000000"/>
              </w:rPr>
              <w:t>x</w:t>
            </w:r>
            <w:r w:rsidR="004B293D">
              <w:rPr>
                <w:b/>
                <w:bCs/>
                <w:color w:val="000000"/>
              </w:rPr>
              <w:t xml:space="preserve"> </w:t>
            </w:r>
            <w:r w:rsidRPr="009C6183">
              <w:rPr>
                <w:b/>
                <w:bCs/>
                <w:color w:val="000000"/>
              </w:rPr>
              <w:t>D)</w:t>
            </w:r>
          </w:p>
        </w:tc>
        <w:tc>
          <w:tcPr>
            <w:tcW w:w="1350" w:type="dxa"/>
            <w:gridSpan w:val="3"/>
            <w:tcBorders>
              <w:top w:val="single" w:sz="4" w:space="0" w:color="auto"/>
              <w:left w:val="single" w:sz="6" w:space="0" w:color="auto"/>
              <w:bottom w:val="single" w:sz="12" w:space="0" w:color="auto"/>
              <w:right w:val="single" w:sz="6" w:space="0" w:color="auto"/>
            </w:tcBorders>
          </w:tcPr>
          <w:p w:rsidR="009C6183" w:rsidRPr="009C6183" w:rsidRDefault="009C6183" w:rsidP="009C6183">
            <w:pPr>
              <w:widowControl/>
              <w:contextualSpacing/>
              <w:jc w:val="center"/>
              <w:rPr>
                <w:b/>
                <w:bCs/>
                <w:color w:val="000000"/>
              </w:rPr>
            </w:pPr>
            <w:r w:rsidRPr="009C6183">
              <w:rPr>
                <w:b/>
                <w:bCs/>
                <w:color w:val="000000"/>
              </w:rPr>
              <w:t>(E</w:t>
            </w:r>
            <w:r w:rsidR="004B293D">
              <w:rPr>
                <w:b/>
                <w:bCs/>
                <w:color w:val="000000"/>
              </w:rPr>
              <w:t xml:space="preserve"> </w:t>
            </w:r>
            <w:r w:rsidRPr="009C6183">
              <w:rPr>
                <w:b/>
                <w:bCs/>
                <w:color w:val="000000"/>
              </w:rPr>
              <w:t>x</w:t>
            </w:r>
            <w:r w:rsidR="004B293D">
              <w:rPr>
                <w:b/>
                <w:bCs/>
                <w:color w:val="000000"/>
              </w:rPr>
              <w:t xml:space="preserve"> </w:t>
            </w:r>
            <w:r w:rsidRPr="009C6183">
              <w:rPr>
                <w:b/>
                <w:bCs/>
                <w:color w:val="000000"/>
              </w:rPr>
              <w:t>0.05)</w:t>
            </w:r>
          </w:p>
        </w:tc>
        <w:tc>
          <w:tcPr>
            <w:tcW w:w="946" w:type="dxa"/>
            <w:tcBorders>
              <w:top w:val="single" w:sz="4" w:space="0" w:color="auto"/>
              <w:left w:val="single" w:sz="6" w:space="0" w:color="auto"/>
              <w:bottom w:val="single" w:sz="12" w:space="0" w:color="auto"/>
              <w:right w:val="single" w:sz="6" w:space="0" w:color="auto"/>
            </w:tcBorders>
          </w:tcPr>
          <w:p w:rsidR="009C6183" w:rsidRPr="009C6183" w:rsidRDefault="009C6183" w:rsidP="009C6183">
            <w:pPr>
              <w:widowControl/>
              <w:contextualSpacing/>
              <w:jc w:val="center"/>
              <w:rPr>
                <w:b/>
                <w:bCs/>
                <w:color w:val="000000"/>
              </w:rPr>
            </w:pPr>
            <w:r w:rsidRPr="009C6183">
              <w:rPr>
                <w:b/>
                <w:bCs/>
                <w:color w:val="000000"/>
              </w:rPr>
              <w:t>(E</w:t>
            </w:r>
            <w:r w:rsidR="004B293D">
              <w:rPr>
                <w:b/>
                <w:bCs/>
                <w:color w:val="000000"/>
              </w:rPr>
              <w:t xml:space="preserve"> </w:t>
            </w:r>
            <w:r w:rsidRPr="009C6183">
              <w:rPr>
                <w:b/>
                <w:bCs/>
                <w:color w:val="000000"/>
              </w:rPr>
              <w:t>x</w:t>
            </w:r>
            <w:r w:rsidR="004B293D">
              <w:rPr>
                <w:b/>
                <w:bCs/>
                <w:color w:val="000000"/>
              </w:rPr>
              <w:t xml:space="preserve"> </w:t>
            </w:r>
            <w:r w:rsidRPr="009C6183">
              <w:rPr>
                <w:b/>
                <w:bCs/>
                <w:color w:val="000000"/>
              </w:rPr>
              <w:t>0.1)</w:t>
            </w:r>
          </w:p>
        </w:tc>
        <w:tc>
          <w:tcPr>
            <w:tcW w:w="1304" w:type="dxa"/>
            <w:tcBorders>
              <w:top w:val="single" w:sz="4" w:space="0" w:color="auto"/>
              <w:left w:val="single" w:sz="6" w:space="0" w:color="auto"/>
              <w:bottom w:val="single" w:sz="12" w:space="0" w:color="auto"/>
              <w:right w:val="single" w:sz="12" w:space="0" w:color="auto"/>
            </w:tcBorders>
          </w:tcPr>
          <w:p w:rsidR="009C6183" w:rsidRPr="009C6183" w:rsidRDefault="009C6183" w:rsidP="009C6183">
            <w:pPr>
              <w:widowControl/>
              <w:contextualSpacing/>
              <w:jc w:val="center"/>
              <w:rPr>
                <w:b/>
                <w:bCs/>
                <w:color w:val="000000"/>
              </w:rPr>
            </w:pPr>
          </w:p>
        </w:tc>
      </w:tr>
      <w:tr w:rsidR="003D0617" w:rsidRPr="009C6183" w:rsidTr="004B293D">
        <w:trPr>
          <w:trHeight w:val="216"/>
        </w:trPr>
        <w:tc>
          <w:tcPr>
            <w:tcW w:w="3450" w:type="dxa"/>
            <w:tcBorders>
              <w:top w:val="single" w:sz="12" w:space="0" w:color="auto"/>
              <w:left w:val="single" w:sz="12" w:space="0" w:color="auto"/>
              <w:bottom w:val="single" w:sz="6" w:space="0" w:color="auto"/>
              <w:right w:val="single" w:sz="6" w:space="0" w:color="auto"/>
            </w:tcBorders>
            <w:vAlign w:val="center"/>
          </w:tcPr>
          <w:p w:rsidR="009C6183" w:rsidRPr="009C6183" w:rsidRDefault="009C6183" w:rsidP="003D0617">
            <w:pPr>
              <w:widowControl/>
              <w:rPr>
                <w:color w:val="000000"/>
              </w:rPr>
            </w:pPr>
            <w:r w:rsidRPr="009C6183">
              <w:rPr>
                <w:color w:val="000000"/>
              </w:rPr>
              <w:t>1. Applications</w:t>
            </w:r>
          </w:p>
        </w:tc>
        <w:tc>
          <w:tcPr>
            <w:tcW w:w="1350" w:type="dxa"/>
            <w:tcBorders>
              <w:top w:val="single" w:sz="12" w:space="0" w:color="auto"/>
              <w:left w:val="single" w:sz="6" w:space="0" w:color="auto"/>
              <w:bottom w:val="single" w:sz="6" w:space="0" w:color="auto"/>
              <w:right w:val="single" w:sz="6" w:space="0" w:color="auto"/>
            </w:tcBorders>
            <w:vAlign w:val="center"/>
          </w:tcPr>
          <w:p w:rsidR="009C6183" w:rsidRPr="009C6183" w:rsidRDefault="009C6183" w:rsidP="004824BF">
            <w:pPr>
              <w:widowControl/>
              <w:jc w:val="center"/>
              <w:rPr>
                <w:color w:val="000000"/>
              </w:rPr>
            </w:pPr>
            <w:r w:rsidRPr="009C6183">
              <w:rPr>
                <w:color w:val="000000"/>
              </w:rPr>
              <w:t>N/A</w:t>
            </w:r>
          </w:p>
        </w:tc>
        <w:tc>
          <w:tcPr>
            <w:tcW w:w="1170" w:type="dxa"/>
            <w:tcBorders>
              <w:top w:val="single" w:sz="12" w:space="0" w:color="auto"/>
              <w:left w:val="single" w:sz="6" w:space="0" w:color="auto"/>
              <w:bottom w:val="single" w:sz="6" w:space="0" w:color="auto"/>
              <w:right w:val="single" w:sz="6" w:space="0" w:color="auto"/>
            </w:tcBorders>
            <w:vAlign w:val="center"/>
          </w:tcPr>
          <w:p w:rsidR="009C6183" w:rsidRPr="009C6183" w:rsidRDefault="009C6183" w:rsidP="004824BF">
            <w:pPr>
              <w:widowControl/>
              <w:jc w:val="center"/>
              <w:rPr>
                <w:color w:val="000000"/>
              </w:rPr>
            </w:pPr>
          </w:p>
        </w:tc>
        <w:tc>
          <w:tcPr>
            <w:tcW w:w="1170" w:type="dxa"/>
            <w:tcBorders>
              <w:top w:val="single" w:sz="12" w:space="0" w:color="auto"/>
              <w:left w:val="single" w:sz="6" w:space="0" w:color="auto"/>
              <w:bottom w:val="single" w:sz="6" w:space="0" w:color="auto"/>
              <w:right w:val="single" w:sz="6" w:space="0" w:color="auto"/>
            </w:tcBorders>
            <w:vAlign w:val="center"/>
          </w:tcPr>
          <w:p w:rsidR="009C6183" w:rsidRPr="009C6183" w:rsidRDefault="009C6183" w:rsidP="004824BF">
            <w:pPr>
              <w:widowControl/>
              <w:jc w:val="center"/>
              <w:rPr>
                <w:color w:val="000000"/>
              </w:rPr>
            </w:pPr>
          </w:p>
        </w:tc>
        <w:tc>
          <w:tcPr>
            <w:tcW w:w="1260" w:type="dxa"/>
            <w:tcBorders>
              <w:top w:val="single" w:sz="12" w:space="0" w:color="auto"/>
              <w:left w:val="single" w:sz="6" w:space="0" w:color="auto"/>
              <w:bottom w:val="single" w:sz="6" w:space="0" w:color="auto"/>
              <w:right w:val="single" w:sz="6" w:space="0" w:color="auto"/>
            </w:tcBorders>
            <w:vAlign w:val="center"/>
          </w:tcPr>
          <w:p w:rsidR="009C6183" w:rsidRPr="009C6183" w:rsidRDefault="009C6183" w:rsidP="004824BF">
            <w:pPr>
              <w:widowControl/>
              <w:jc w:val="center"/>
              <w:rPr>
                <w:color w:val="000000"/>
              </w:rPr>
            </w:pPr>
          </w:p>
        </w:tc>
        <w:tc>
          <w:tcPr>
            <w:tcW w:w="1170" w:type="dxa"/>
            <w:tcBorders>
              <w:top w:val="single" w:sz="12" w:space="0" w:color="auto"/>
              <w:left w:val="single" w:sz="6" w:space="0" w:color="auto"/>
              <w:bottom w:val="single" w:sz="6" w:space="0" w:color="auto"/>
              <w:right w:val="single" w:sz="6" w:space="0" w:color="auto"/>
            </w:tcBorders>
            <w:vAlign w:val="center"/>
          </w:tcPr>
          <w:p w:rsidR="009C6183" w:rsidRPr="009C6183" w:rsidRDefault="009C6183" w:rsidP="004824BF">
            <w:pPr>
              <w:widowControl/>
              <w:jc w:val="center"/>
              <w:rPr>
                <w:color w:val="000000"/>
              </w:rPr>
            </w:pPr>
          </w:p>
        </w:tc>
        <w:tc>
          <w:tcPr>
            <w:tcW w:w="1350" w:type="dxa"/>
            <w:gridSpan w:val="3"/>
            <w:tcBorders>
              <w:top w:val="single" w:sz="12" w:space="0" w:color="auto"/>
              <w:left w:val="single" w:sz="6" w:space="0" w:color="auto"/>
              <w:bottom w:val="single" w:sz="6" w:space="0" w:color="auto"/>
              <w:right w:val="single" w:sz="6" w:space="0" w:color="auto"/>
            </w:tcBorders>
            <w:vAlign w:val="center"/>
          </w:tcPr>
          <w:p w:rsidR="009C6183" w:rsidRPr="009C6183" w:rsidRDefault="009C6183" w:rsidP="004824BF">
            <w:pPr>
              <w:widowControl/>
              <w:jc w:val="center"/>
              <w:rPr>
                <w:color w:val="000000"/>
              </w:rPr>
            </w:pPr>
          </w:p>
        </w:tc>
        <w:tc>
          <w:tcPr>
            <w:tcW w:w="946" w:type="dxa"/>
            <w:tcBorders>
              <w:top w:val="single" w:sz="12" w:space="0" w:color="auto"/>
              <w:left w:val="single" w:sz="6" w:space="0" w:color="auto"/>
              <w:bottom w:val="single" w:sz="6" w:space="0" w:color="auto"/>
              <w:right w:val="single" w:sz="6" w:space="0" w:color="auto"/>
            </w:tcBorders>
            <w:vAlign w:val="center"/>
          </w:tcPr>
          <w:p w:rsidR="009C6183" w:rsidRPr="009C6183" w:rsidRDefault="009C6183" w:rsidP="004824BF">
            <w:pPr>
              <w:widowControl/>
              <w:jc w:val="center"/>
              <w:rPr>
                <w:color w:val="000000"/>
              </w:rPr>
            </w:pPr>
          </w:p>
        </w:tc>
        <w:tc>
          <w:tcPr>
            <w:tcW w:w="1304" w:type="dxa"/>
            <w:tcBorders>
              <w:top w:val="single" w:sz="12" w:space="0" w:color="auto"/>
              <w:left w:val="single" w:sz="6" w:space="0" w:color="auto"/>
              <w:bottom w:val="single" w:sz="6" w:space="0" w:color="auto"/>
              <w:right w:val="single" w:sz="12" w:space="0" w:color="auto"/>
            </w:tcBorders>
            <w:vAlign w:val="center"/>
          </w:tcPr>
          <w:p w:rsidR="009C6183" w:rsidRPr="009C6183" w:rsidRDefault="009C6183" w:rsidP="004824BF">
            <w:pPr>
              <w:widowControl/>
              <w:jc w:val="center"/>
              <w:rPr>
                <w:color w:val="000000"/>
              </w:rPr>
            </w:pPr>
          </w:p>
        </w:tc>
      </w:tr>
      <w:tr w:rsidR="003D0617" w:rsidRPr="009C6183" w:rsidTr="004B293D">
        <w:trPr>
          <w:trHeight w:val="216"/>
        </w:trPr>
        <w:tc>
          <w:tcPr>
            <w:tcW w:w="3450" w:type="dxa"/>
            <w:tcBorders>
              <w:top w:val="single" w:sz="6" w:space="0" w:color="auto"/>
              <w:left w:val="single" w:sz="12" w:space="0" w:color="auto"/>
              <w:bottom w:val="single" w:sz="6" w:space="0" w:color="auto"/>
              <w:right w:val="single" w:sz="6" w:space="0" w:color="auto"/>
            </w:tcBorders>
            <w:vAlign w:val="center"/>
          </w:tcPr>
          <w:p w:rsidR="009C6183" w:rsidRPr="009C6183" w:rsidRDefault="009C6183" w:rsidP="003D0617">
            <w:pPr>
              <w:widowControl/>
              <w:rPr>
                <w:color w:val="000000"/>
              </w:rPr>
            </w:pPr>
            <w:r w:rsidRPr="009C6183">
              <w:rPr>
                <w:color w:val="000000"/>
              </w:rPr>
              <w:t>2. Survey and Studies</w:t>
            </w:r>
          </w:p>
        </w:tc>
        <w:tc>
          <w:tcPr>
            <w:tcW w:w="1350" w:type="dxa"/>
            <w:tcBorders>
              <w:top w:val="single" w:sz="6" w:space="0" w:color="auto"/>
              <w:left w:val="single" w:sz="6" w:space="0" w:color="auto"/>
              <w:bottom w:val="single" w:sz="6" w:space="0" w:color="auto"/>
              <w:right w:val="single" w:sz="6" w:space="0" w:color="auto"/>
            </w:tcBorders>
            <w:vAlign w:val="center"/>
          </w:tcPr>
          <w:p w:rsidR="009C6183" w:rsidRPr="009C6183" w:rsidRDefault="009C6183" w:rsidP="004824BF">
            <w:pPr>
              <w:widowControl/>
              <w:jc w:val="center"/>
              <w:rPr>
                <w:color w:val="000000"/>
              </w:rPr>
            </w:pPr>
            <w:r w:rsidRPr="009C6183">
              <w:rPr>
                <w:color w:val="000000"/>
              </w:rPr>
              <w:t>N/A</w:t>
            </w:r>
          </w:p>
        </w:tc>
        <w:tc>
          <w:tcPr>
            <w:tcW w:w="1170" w:type="dxa"/>
            <w:tcBorders>
              <w:top w:val="single" w:sz="6" w:space="0" w:color="auto"/>
              <w:left w:val="single" w:sz="6" w:space="0" w:color="auto"/>
              <w:bottom w:val="single" w:sz="6" w:space="0" w:color="auto"/>
              <w:right w:val="single" w:sz="6" w:space="0" w:color="auto"/>
            </w:tcBorders>
            <w:vAlign w:val="center"/>
          </w:tcPr>
          <w:p w:rsidR="009C6183" w:rsidRPr="009C6183" w:rsidRDefault="009C6183" w:rsidP="004824BF">
            <w:pPr>
              <w:widowControl/>
              <w:jc w:val="center"/>
              <w:rPr>
                <w:color w:val="000000"/>
              </w:rPr>
            </w:pPr>
          </w:p>
        </w:tc>
        <w:tc>
          <w:tcPr>
            <w:tcW w:w="1170" w:type="dxa"/>
            <w:tcBorders>
              <w:top w:val="single" w:sz="6" w:space="0" w:color="auto"/>
              <w:left w:val="single" w:sz="6" w:space="0" w:color="auto"/>
              <w:bottom w:val="single" w:sz="6" w:space="0" w:color="auto"/>
              <w:right w:val="single" w:sz="6" w:space="0" w:color="auto"/>
            </w:tcBorders>
            <w:vAlign w:val="center"/>
          </w:tcPr>
          <w:p w:rsidR="009C6183" w:rsidRPr="009C6183" w:rsidRDefault="009C6183" w:rsidP="004824BF">
            <w:pPr>
              <w:widowControl/>
              <w:jc w:val="center"/>
              <w:rPr>
                <w:color w:val="000000"/>
              </w:rPr>
            </w:pPr>
          </w:p>
        </w:tc>
        <w:tc>
          <w:tcPr>
            <w:tcW w:w="1260" w:type="dxa"/>
            <w:tcBorders>
              <w:top w:val="single" w:sz="6" w:space="0" w:color="auto"/>
              <w:left w:val="single" w:sz="6" w:space="0" w:color="auto"/>
              <w:bottom w:val="single" w:sz="6" w:space="0" w:color="auto"/>
              <w:right w:val="single" w:sz="6" w:space="0" w:color="auto"/>
            </w:tcBorders>
            <w:vAlign w:val="center"/>
          </w:tcPr>
          <w:p w:rsidR="009C6183" w:rsidRPr="009C6183" w:rsidRDefault="009C6183" w:rsidP="004824BF">
            <w:pPr>
              <w:widowControl/>
              <w:jc w:val="center"/>
              <w:rPr>
                <w:color w:val="000000"/>
              </w:rPr>
            </w:pPr>
          </w:p>
        </w:tc>
        <w:tc>
          <w:tcPr>
            <w:tcW w:w="1170" w:type="dxa"/>
            <w:tcBorders>
              <w:top w:val="single" w:sz="6" w:space="0" w:color="auto"/>
              <w:left w:val="single" w:sz="6" w:space="0" w:color="auto"/>
              <w:bottom w:val="single" w:sz="6" w:space="0" w:color="auto"/>
              <w:right w:val="single" w:sz="6" w:space="0" w:color="auto"/>
            </w:tcBorders>
            <w:vAlign w:val="center"/>
          </w:tcPr>
          <w:p w:rsidR="009C6183" w:rsidRPr="009C6183" w:rsidRDefault="009C6183" w:rsidP="004824BF">
            <w:pPr>
              <w:widowControl/>
              <w:jc w:val="center"/>
              <w:rPr>
                <w:color w:val="000000"/>
              </w:rPr>
            </w:pPr>
          </w:p>
        </w:tc>
        <w:tc>
          <w:tcPr>
            <w:tcW w:w="1350" w:type="dxa"/>
            <w:gridSpan w:val="3"/>
            <w:tcBorders>
              <w:top w:val="single" w:sz="6" w:space="0" w:color="auto"/>
              <w:left w:val="single" w:sz="6" w:space="0" w:color="auto"/>
              <w:bottom w:val="single" w:sz="6" w:space="0" w:color="auto"/>
              <w:right w:val="single" w:sz="6" w:space="0" w:color="auto"/>
            </w:tcBorders>
            <w:vAlign w:val="center"/>
          </w:tcPr>
          <w:p w:rsidR="009C6183" w:rsidRPr="009C6183" w:rsidRDefault="009C6183" w:rsidP="004824BF">
            <w:pPr>
              <w:widowControl/>
              <w:jc w:val="center"/>
              <w:rPr>
                <w:color w:val="000000"/>
              </w:rPr>
            </w:pPr>
          </w:p>
        </w:tc>
        <w:tc>
          <w:tcPr>
            <w:tcW w:w="946" w:type="dxa"/>
            <w:tcBorders>
              <w:top w:val="single" w:sz="6" w:space="0" w:color="auto"/>
              <w:left w:val="single" w:sz="6" w:space="0" w:color="auto"/>
              <w:bottom w:val="single" w:sz="6" w:space="0" w:color="auto"/>
              <w:right w:val="single" w:sz="6" w:space="0" w:color="auto"/>
            </w:tcBorders>
            <w:vAlign w:val="center"/>
          </w:tcPr>
          <w:p w:rsidR="009C6183" w:rsidRPr="009C6183" w:rsidRDefault="009C6183" w:rsidP="004824BF">
            <w:pPr>
              <w:widowControl/>
              <w:jc w:val="center"/>
              <w:rPr>
                <w:color w:val="000000"/>
              </w:rPr>
            </w:pPr>
          </w:p>
        </w:tc>
        <w:tc>
          <w:tcPr>
            <w:tcW w:w="1304" w:type="dxa"/>
            <w:tcBorders>
              <w:top w:val="single" w:sz="6" w:space="0" w:color="auto"/>
              <w:left w:val="single" w:sz="6" w:space="0" w:color="auto"/>
              <w:bottom w:val="single" w:sz="6" w:space="0" w:color="auto"/>
              <w:right w:val="single" w:sz="12" w:space="0" w:color="auto"/>
            </w:tcBorders>
            <w:vAlign w:val="center"/>
          </w:tcPr>
          <w:p w:rsidR="009C6183" w:rsidRPr="009C6183" w:rsidRDefault="009C6183" w:rsidP="004824BF">
            <w:pPr>
              <w:widowControl/>
              <w:jc w:val="center"/>
              <w:rPr>
                <w:color w:val="000000"/>
              </w:rPr>
            </w:pPr>
          </w:p>
        </w:tc>
      </w:tr>
      <w:tr w:rsidR="003D0617" w:rsidRPr="009C6183" w:rsidTr="004B293D">
        <w:trPr>
          <w:trHeight w:val="216"/>
        </w:trPr>
        <w:tc>
          <w:tcPr>
            <w:tcW w:w="3450" w:type="dxa"/>
            <w:tcBorders>
              <w:top w:val="single" w:sz="6" w:space="0" w:color="auto"/>
              <w:left w:val="single" w:sz="12" w:space="0" w:color="auto"/>
              <w:bottom w:val="single" w:sz="6" w:space="0" w:color="auto"/>
              <w:right w:val="single" w:sz="6" w:space="0" w:color="auto"/>
            </w:tcBorders>
            <w:vAlign w:val="center"/>
          </w:tcPr>
          <w:p w:rsidR="009C6183" w:rsidRPr="009C6183" w:rsidRDefault="009C6183" w:rsidP="003D0617">
            <w:pPr>
              <w:widowControl/>
              <w:rPr>
                <w:color w:val="000000"/>
              </w:rPr>
            </w:pPr>
            <w:r w:rsidRPr="009C6183">
              <w:rPr>
                <w:color w:val="000000"/>
              </w:rPr>
              <w:t>3. Acquisition, Installation, &amp; Utilization of Tech. &amp; Systems</w:t>
            </w:r>
          </w:p>
        </w:tc>
        <w:tc>
          <w:tcPr>
            <w:tcW w:w="1350" w:type="dxa"/>
            <w:tcBorders>
              <w:top w:val="single" w:sz="6" w:space="0" w:color="auto"/>
              <w:left w:val="single" w:sz="6" w:space="0" w:color="auto"/>
              <w:bottom w:val="single" w:sz="6" w:space="0" w:color="auto"/>
              <w:right w:val="single" w:sz="6" w:space="0" w:color="auto"/>
            </w:tcBorders>
            <w:vAlign w:val="center"/>
          </w:tcPr>
          <w:p w:rsidR="009C6183" w:rsidRPr="009C6183" w:rsidRDefault="009C6183" w:rsidP="004824BF">
            <w:pPr>
              <w:widowControl/>
              <w:jc w:val="center"/>
              <w:rPr>
                <w:color w:val="000000"/>
              </w:rPr>
            </w:pPr>
            <w:r w:rsidRPr="009C6183">
              <w:rPr>
                <w:color w:val="000000"/>
              </w:rPr>
              <w:t>N/A</w:t>
            </w:r>
          </w:p>
        </w:tc>
        <w:tc>
          <w:tcPr>
            <w:tcW w:w="1170" w:type="dxa"/>
            <w:tcBorders>
              <w:top w:val="single" w:sz="6" w:space="0" w:color="auto"/>
              <w:left w:val="single" w:sz="6" w:space="0" w:color="auto"/>
              <w:bottom w:val="single" w:sz="6" w:space="0" w:color="auto"/>
              <w:right w:val="single" w:sz="6" w:space="0" w:color="auto"/>
            </w:tcBorders>
            <w:vAlign w:val="center"/>
          </w:tcPr>
          <w:p w:rsidR="009C6183" w:rsidRPr="009C6183" w:rsidRDefault="009C6183" w:rsidP="004824BF">
            <w:pPr>
              <w:widowControl/>
              <w:jc w:val="center"/>
              <w:rPr>
                <w:color w:val="000000"/>
              </w:rPr>
            </w:pPr>
          </w:p>
        </w:tc>
        <w:tc>
          <w:tcPr>
            <w:tcW w:w="1170" w:type="dxa"/>
            <w:tcBorders>
              <w:top w:val="single" w:sz="6" w:space="0" w:color="auto"/>
              <w:left w:val="single" w:sz="6" w:space="0" w:color="auto"/>
              <w:bottom w:val="single" w:sz="6" w:space="0" w:color="auto"/>
              <w:right w:val="single" w:sz="6" w:space="0" w:color="auto"/>
            </w:tcBorders>
            <w:vAlign w:val="center"/>
          </w:tcPr>
          <w:p w:rsidR="009C6183" w:rsidRPr="009C6183" w:rsidRDefault="009C6183" w:rsidP="004824BF">
            <w:pPr>
              <w:widowControl/>
              <w:jc w:val="center"/>
              <w:rPr>
                <w:color w:val="000000"/>
              </w:rPr>
            </w:pPr>
          </w:p>
        </w:tc>
        <w:tc>
          <w:tcPr>
            <w:tcW w:w="1260" w:type="dxa"/>
            <w:tcBorders>
              <w:top w:val="single" w:sz="6" w:space="0" w:color="auto"/>
              <w:left w:val="single" w:sz="6" w:space="0" w:color="auto"/>
              <w:bottom w:val="single" w:sz="6" w:space="0" w:color="auto"/>
              <w:right w:val="single" w:sz="6" w:space="0" w:color="auto"/>
            </w:tcBorders>
            <w:vAlign w:val="center"/>
          </w:tcPr>
          <w:p w:rsidR="009C6183" w:rsidRPr="009C6183" w:rsidRDefault="009C6183" w:rsidP="004824BF">
            <w:pPr>
              <w:widowControl/>
              <w:jc w:val="center"/>
              <w:rPr>
                <w:color w:val="000000"/>
              </w:rPr>
            </w:pPr>
          </w:p>
        </w:tc>
        <w:tc>
          <w:tcPr>
            <w:tcW w:w="1170" w:type="dxa"/>
            <w:tcBorders>
              <w:top w:val="single" w:sz="6" w:space="0" w:color="auto"/>
              <w:left w:val="single" w:sz="6" w:space="0" w:color="auto"/>
              <w:bottom w:val="single" w:sz="6" w:space="0" w:color="auto"/>
              <w:right w:val="single" w:sz="6" w:space="0" w:color="auto"/>
            </w:tcBorders>
            <w:vAlign w:val="center"/>
          </w:tcPr>
          <w:p w:rsidR="009C6183" w:rsidRPr="009C6183" w:rsidRDefault="009C6183" w:rsidP="004824BF">
            <w:pPr>
              <w:widowControl/>
              <w:jc w:val="center"/>
              <w:rPr>
                <w:color w:val="000000"/>
              </w:rPr>
            </w:pPr>
          </w:p>
        </w:tc>
        <w:tc>
          <w:tcPr>
            <w:tcW w:w="1350" w:type="dxa"/>
            <w:gridSpan w:val="3"/>
            <w:tcBorders>
              <w:top w:val="single" w:sz="6" w:space="0" w:color="auto"/>
              <w:left w:val="single" w:sz="6" w:space="0" w:color="auto"/>
              <w:bottom w:val="single" w:sz="6" w:space="0" w:color="auto"/>
              <w:right w:val="single" w:sz="6" w:space="0" w:color="auto"/>
            </w:tcBorders>
            <w:vAlign w:val="center"/>
          </w:tcPr>
          <w:p w:rsidR="009C6183" w:rsidRPr="009C6183" w:rsidRDefault="009C6183" w:rsidP="004824BF">
            <w:pPr>
              <w:widowControl/>
              <w:jc w:val="center"/>
              <w:rPr>
                <w:color w:val="000000"/>
              </w:rPr>
            </w:pPr>
          </w:p>
        </w:tc>
        <w:tc>
          <w:tcPr>
            <w:tcW w:w="946" w:type="dxa"/>
            <w:tcBorders>
              <w:top w:val="single" w:sz="6" w:space="0" w:color="auto"/>
              <w:left w:val="single" w:sz="6" w:space="0" w:color="auto"/>
              <w:bottom w:val="single" w:sz="6" w:space="0" w:color="auto"/>
              <w:right w:val="single" w:sz="6" w:space="0" w:color="auto"/>
            </w:tcBorders>
            <w:vAlign w:val="center"/>
          </w:tcPr>
          <w:p w:rsidR="009C6183" w:rsidRPr="009C6183" w:rsidRDefault="009C6183" w:rsidP="004824BF">
            <w:pPr>
              <w:widowControl/>
              <w:jc w:val="center"/>
              <w:rPr>
                <w:color w:val="000000"/>
              </w:rPr>
            </w:pPr>
          </w:p>
        </w:tc>
        <w:tc>
          <w:tcPr>
            <w:tcW w:w="1304" w:type="dxa"/>
            <w:tcBorders>
              <w:top w:val="single" w:sz="6" w:space="0" w:color="auto"/>
              <w:left w:val="single" w:sz="6" w:space="0" w:color="auto"/>
              <w:bottom w:val="single" w:sz="6" w:space="0" w:color="auto"/>
              <w:right w:val="single" w:sz="12" w:space="0" w:color="auto"/>
            </w:tcBorders>
            <w:vAlign w:val="center"/>
          </w:tcPr>
          <w:p w:rsidR="009C6183" w:rsidRPr="009C6183" w:rsidRDefault="009C6183" w:rsidP="004824BF">
            <w:pPr>
              <w:widowControl/>
              <w:jc w:val="center"/>
              <w:rPr>
                <w:color w:val="000000"/>
              </w:rPr>
            </w:pPr>
          </w:p>
        </w:tc>
      </w:tr>
      <w:tr w:rsidR="003D0617" w:rsidRPr="009C6183" w:rsidTr="004B293D">
        <w:trPr>
          <w:trHeight w:val="216"/>
        </w:trPr>
        <w:tc>
          <w:tcPr>
            <w:tcW w:w="3450" w:type="dxa"/>
            <w:tcBorders>
              <w:top w:val="single" w:sz="6" w:space="0" w:color="auto"/>
              <w:left w:val="single" w:sz="12" w:space="0" w:color="auto"/>
              <w:bottom w:val="single" w:sz="6" w:space="0" w:color="auto"/>
              <w:right w:val="single" w:sz="6" w:space="0" w:color="auto"/>
            </w:tcBorders>
            <w:vAlign w:val="center"/>
          </w:tcPr>
          <w:p w:rsidR="009C6183" w:rsidRPr="009C6183" w:rsidRDefault="009C6183" w:rsidP="003D0617">
            <w:pPr>
              <w:widowControl/>
              <w:rPr>
                <w:color w:val="000000"/>
              </w:rPr>
            </w:pPr>
            <w:r w:rsidRPr="009C6183">
              <w:rPr>
                <w:color w:val="000000"/>
              </w:rPr>
              <w:t>4. Reporting Requirements</w:t>
            </w:r>
          </w:p>
        </w:tc>
        <w:tc>
          <w:tcPr>
            <w:tcW w:w="1350" w:type="dxa"/>
            <w:tcBorders>
              <w:top w:val="single" w:sz="6" w:space="0" w:color="auto"/>
              <w:left w:val="single" w:sz="6" w:space="0" w:color="auto"/>
              <w:bottom w:val="single" w:sz="6" w:space="0" w:color="auto"/>
              <w:right w:val="single" w:sz="6" w:space="0" w:color="auto"/>
            </w:tcBorders>
            <w:vAlign w:val="center"/>
          </w:tcPr>
          <w:p w:rsidR="009C6183" w:rsidRPr="009C6183" w:rsidRDefault="009C6183" w:rsidP="004824BF">
            <w:pPr>
              <w:widowControl/>
              <w:jc w:val="center"/>
              <w:rPr>
                <w:color w:val="000000"/>
              </w:rPr>
            </w:pPr>
          </w:p>
        </w:tc>
        <w:tc>
          <w:tcPr>
            <w:tcW w:w="1170" w:type="dxa"/>
            <w:tcBorders>
              <w:top w:val="single" w:sz="6" w:space="0" w:color="auto"/>
              <w:left w:val="single" w:sz="6" w:space="0" w:color="auto"/>
              <w:bottom w:val="single" w:sz="6" w:space="0" w:color="auto"/>
              <w:right w:val="single" w:sz="6" w:space="0" w:color="auto"/>
            </w:tcBorders>
            <w:vAlign w:val="center"/>
          </w:tcPr>
          <w:p w:rsidR="009C6183" w:rsidRPr="009C6183" w:rsidRDefault="009C6183" w:rsidP="004824BF">
            <w:pPr>
              <w:widowControl/>
              <w:jc w:val="center"/>
              <w:rPr>
                <w:color w:val="000000"/>
              </w:rPr>
            </w:pPr>
          </w:p>
        </w:tc>
        <w:tc>
          <w:tcPr>
            <w:tcW w:w="1170" w:type="dxa"/>
            <w:tcBorders>
              <w:top w:val="single" w:sz="6" w:space="0" w:color="auto"/>
              <w:left w:val="single" w:sz="6" w:space="0" w:color="auto"/>
              <w:bottom w:val="single" w:sz="6" w:space="0" w:color="auto"/>
              <w:right w:val="single" w:sz="6" w:space="0" w:color="auto"/>
            </w:tcBorders>
            <w:vAlign w:val="center"/>
          </w:tcPr>
          <w:p w:rsidR="009C6183" w:rsidRPr="009C6183" w:rsidRDefault="009C6183" w:rsidP="004824BF">
            <w:pPr>
              <w:widowControl/>
              <w:jc w:val="center"/>
              <w:rPr>
                <w:color w:val="000000"/>
              </w:rPr>
            </w:pPr>
          </w:p>
        </w:tc>
        <w:tc>
          <w:tcPr>
            <w:tcW w:w="1260" w:type="dxa"/>
            <w:tcBorders>
              <w:top w:val="single" w:sz="6" w:space="0" w:color="auto"/>
              <w:left w:val="single" w:sz="6" w:space="0" w:color="auto"/>
              <w:bottom w:val="single" w:sz="6" w:space="0" w:color="auto"/>
              <w:right w:val="single" w:sz="6" w:space="0" w:color="auto"/>
            </w:tcBorders>
            <w:vAlign w:val="center"/>
          </w:tcPr>
          <w:p w:rsidR="009C6183" w:rsidRPr="009C6183" w:rsidRDefault="009C6183" w:rsidP="004824BF">
            <w:pPr>
              <w:widowControl/>
              <w:jc w:val="center"/>
              <w:rPr>
                <w:color w:val="000000"/>
              </w:rPr>
            </w:pPr>
          </w:p>
        </w:tc>
        <w:tc>
          <w:tcPr>
            <w:tcW w:w="1170" w:type="dxa"/>
            <w:tcBorders>
              <w:top w:val="single" w:sz="6" w:space="0" w:color="auto"/>
              <w:left w:val="single" w:sz="6" w:space="0" w:color="auto"/>
              <w:bottom w:val="single" w:sz="6" w:space="0" w:color="auto"/>
              <w:right w:val="single" w:sz="6" w:space="0" w:color="auto"/>
            </w:tcBorders>
            <w:vAlign w:val="center"/>
          </w:tcPr>
          <w:p w:rsidR="009C6183" w:rsidRPr="009C6183" w:rsidRDefault="009C6183" w:rsidP="004824BF">
            <w:pPr>
              <w:widowControl/>
              <w:jc w:val="center"/>
              <w:rPr>
                <w:color w:val="000000"/>
              </w:rPr>
            </w:pPr>
          </w:p>
        </w:tc>
        <w:tc>
          <w:tcPr>
            <w:tcW w:w="1350" w:type="dxa"/>
            <w:gridSpan w:val="3"/>
            <w:tcBorders>
              <w:top w:val="single" w:sz="6" w:space="0" w:color="auto"/>
              <w:left w:val="single" w:sz="6" w:space="0" w:color="auto"/>
              <w:bottom w:val="single" w:sz="6" w:space="0" w:color="auto"/>
              <w:right w:val="single" w:sz="6" w:space="0" w:color="auto"/>
            </w:tcBorders>
            <w:vAlign w:val="center"/>
          </w:tcPr>
          <w:p w:rsidR="009C6183" w:rsidRPr="009C6183" w:rsidRDefault="009C6183" w:rsidP="004824BF">
            <w:pPr>
              <w:widowControl/>
              <w:jc w:val="center"/>
              <w:rPr>
                <w:color w:val="000000"/>
              </w:rPr>
            </w:pPr>
          </w:p>
        </w:tc>
        <w:tc>
          <w:tcPr>
            <w:tcW w:w="946" w:type="dxa"/>
            <w:tcBorders>
              <w:top w:val="single" w:sz="6" w:space="0" w:color="auto"/>
              <w:left w:val="single" w:sz="6" w:space="0" w:color="auto"/>
              <w:bottom w:val="single" w:sz="6" w:space="0" w:color="auto"/>
              <w:right w:val="single" w:sz="6" w:space="0" w:color="auto"/>
            </w:tcBorders>
            <w:vAlign w:val="center"/>
          </w:tcPr>
          <w:p w:rsidR="009C6183" w:rsidRPr="009C6183" w:rsidRDefault="009C6183" w:rsidP="004824BF">
            <w:pPr>
              <w:widowControl/>
              <w:jc w:val="center"/>
              <w:rPr>
                <w:color w:val="000000"/>
              </w:rPr>
            </w:pPr>
          </w:p>
        </w:tc>
        <w:tc>
          <w:tcPr>
            <w:tcW w:w="1304" w:type="dxa"/>
            <w:tcBorders>
              <w:top w:val="single" w:sz="6" w:space="0" w:color="auto"/>
              <w:left w:val="single" w:sz="6" w:space="0" w:color="auto"/>
              <w:bottom w:val="single" w:sz="6" w:space="0" w:color="auto"/>
              <w:right w:val="single" w:sz="12" w:space="0" w:color="auto"/>
            </w:tcBorders>
            <w:vAlign w:val="center"/>
          </w:tcPr>
          <w:p w:rsidR="009C6183" w:rsidRPr="009C6183" w:rsidRDefault="009C6183" w:rsidP="004824BF">
            <w:pPr>
              <w:widowControl/>
              <w:jc w:val="center"/>
              <w:rPr>
                <w:color w:val="000000"/>
              </w:rPr>
            </w:pPr>
          </w:p>
        </w:tc>
      </w:tr>
      <w:tr w:rsidR="003D0617" w:rsidRPr="009C6183" w:rsidTr="004B293D">
        <w:trPr>
          <w:trHeight w:val="216"/>
        </w:trPr>
        <w:tc>
          <w:tcPr>
            <w:tcW w:w="3450" w:type="dxa"/>
            <w:tcBorders>
              <w:top w:val="single" w:sz="6" w:space="0" w:color="auto"/>
              <w:left w:val="single" w:sz="12" w:space="0" w:color="auto"/>
              <w:bottom w:val="single" w:sz="6" w:space="0" w:color="auto"/>
              <w:right w:val="single" w:sz="6" w:space="0" w:color="auto"/>
            </w:tcBorders>
            <w:vAlign w:val="center"/>
          </w:tcPr>
          <w:p w:rsidR="009C6183" w:rsidRPr="009C6183" w:rsidRDefault="009C6183" w:rsidP="003D0617">
            <w:pPr>
              <w:widowControl/>
              <w:rPr>
                <w:color w:val="000000"/>
                <w:vertAlign w:val="superscript"/>
              </w:rPr>
            </w:pPr>
            <w:r w:rsidRPr="009C6183">
              <w:rPr>
                <w:color w:val="000000"/>
              </w:rPr>
              <w:t xml:space="preserve">A. Read instructions </w:t>
            </w:r>
            <w:r w:rsidRPr="009C6183">
              <w:rPr>
                <w:color w:val="000000"/>
                <w:vertAlign w:val="superscript"/>
              </w:rPr>
              <w:t>a</w:t>
            </w:r>
          </w:p>
        </w:tc>
        <w:tc>
          <w:tcPr>
            <w:tcW w:w="1350" w:type="dxa"/>
            <w:tcBorders>
              <w:top w:val="single" w:sz="6" w:space="0" w:color="auto"/>
              <w:left w:val="single" w:sz="6" w:space="0" w:color="auto"/>
              <w:bottom w:val="single" w:sz="6" w:space="0" w:color="auto"/>
              <w:right w:val="single" w:sz="6" w:space="0" w:color="auto"/>
            </w:tcBorders>
            <w:vAlign w:val="center"/>
          </w:tcPr>
          <w:p w:rsidR="009C6183" w:rsidRPr="009C6183" w:rsidRDefault="009C6183" w:rsidP="004824BF">
            <w:pPr>
              <w:widowControl/>
              <w:jc w:val="center"/>
              <w:rPr>
                <w:color w:val="000000"/>
              </w:rPr>
            </w:pPr>
            <w:r w:rsidRPr="009C6183">
              <w:rPr>
                <w:color w:val="000000"/>
              </w:rPr>
              <w:t>1</w:t>
            </w:r>
          </w:p>
        </w:tc>
        <w:tc>
          <w:tcPr>
            <w:tcW w:w="1170" w:type="dxa"/>
            <w:tcBorders>
              <w:top w:val="single" w:sz="6" w:space="0" w:color="auto"/>
              <w:left w:val="single" w:sz="6" w:space="0" w:color="auto"/>
              <w:bottom w:val="single" w:sz="6" w:space="0" w:color="auto"/>
              <w:right w:val="single" w:sz="6" w:space="0" w:color="auto"/>
            </w:tcBorders>
            <w:vAlign w:val="center"/>
          </w:tcPr>
          <w:p w:rsidR="009C6183" w:rsidRPr="009C6183" w:rsidRDefault="009C6183" w:rsidP="004824BF">
            <w:pPr>
              <w:widowControl/>
              <w:jc w:val="center"/>
              <w:rPr>
                <w:color w:val="000000"/>
              </w:rPr>
            </w:pPr>
            <w:r w:rsidRPr="009C6183">
              <w:rPr>
                <w:color w:val="000000"/>
              </w:rPr>
              <w:t>1</w:t>
            </w:r>
          </w:p>
        </w:tc>
        <w:tc>
          <w:tcPr>
            <w:tcW w:w="1170" w:type="dxa"/>
            <w:tcBorders>
              <w:top w:val="single" w:sz="6" w:space="0" w:color="auto"/>
              <w:left w:val="single" w:sz="6" w:space="0" w:color="auto"/>
              <w:bottom w:val="single" w:sz="6" w:space="0" w:color="auto"/>
              <w:right w:val="single" w:sz="6" w:space="0" w:color="auto"/>
            </w:tcBorders>
            <w:vAlign w:val="center"/>
          </w:tcPr>
          <w:p w:rsidR="009C6183" w:rsidRPr="009C6183" w:rsidRDefault="009C6183" w:rsidP="004824BF">
            <w:pPr>
              <w:widowControl/>
              <w:jc w:val="center"/>
              <w:rPr>
                <w:color w:val="000000"/>
              </w:rPr>
            </w:pPr>
            <w:r w:rsidRPr="009C6183">
              <w:rPr>
                <w:color w:val="000000"/>
              </w:rPr>
              <w:t>1.0</w:t>
            </w:r>
          </w:p>
        </w:tc>
        <w:tc>
          <w:tcPr>
            <w:tcW w:w="1260" w:type="dxa"/>
            <w:tcBorders>
              <w:top w:val="single" w:sz="6" w:space="0" w:color="auto"/>
              <w:left w:val="single" w:sz="6" w:space="0" w:color="auto"/>
              <w:bottom w:val="single" w:sz="6" w:space="0" w:color="auto"/>
              <w:right w:val="single" w:sz="6" w:space="0" w:color="auto"/>
            </w:tcBorders>
            <w:vAlign w:val="center"/>
          </w:tcPr>
          <w:p w:rsidR="009C6183" w:rsidRPr="009C6183" w:rsidRDefault="009C6183" w:rsidP="004824BF">
            <w:pPr>
              <w:widowControl/>
              <w:jc w:val="center"/>
              <w:rPr>
                <w:color w:val="000000"/>
              </w:rPr>
            </w:pPr>
            <w:r w:rsidRPr="009C6183">
              <w:rPr>
                <w:color w:val="000000"/>
              </w:rPr>
              <w:t>1,459</w:t>
            </w:r>
          </w:p>
        </w:tc>
        <w:tc>
          <w:tcPr>
            <w:tcW w:w="1170" w:type="dxa"/>
            <w:tcBorders>
              <w:top w:val="single" w:sz="6" w:space="0" w:color="auto"/>
              <w:left w:val="single" w:sz="6" w:space="0" w:color="auto"/>
              <w:bottom w:val="single" w:sz="6" w:space="0" w:color="auto"/>
              <w:right w:val="single" w:sz="6" w:space="0" w:color="auto"/>
            </w:tcBorders>
            <w:vAlign w:val="center"/>
          </w:tcPr>
          <w:p w:rsidR="009C6183" w:rsidRPr="009C6183" w:rsidRDefault="009C6183" w:rsidP="004824BF">
            <w:pPr>
              <w:widowControl/>
              <w:jc w:val="center"/>
              <w:rPr>
                <w:color w:val="000000"/>
              </w:rPr>
            </w:pPr>
            <w:r w:rsidRPr="009C6183">
              <w:rPr>
                <w:color w:val="000000"/>
              </w:rPr>
              <w:t>1,459</w:t>
            </w:r>
          </w:p>
        </w:tc>
        <w:tc>
          <w:tcPr>
            <w:tcW w:w="1350" w:type="dxa"/>
            <w:gridSpan w:val="3"/>
            <w:tcBorders>
              <w:top w:val="single" w:sz="6" w:space="0" w:color="auto"/>
              <w:left w:val="single" w:sz="6" w:space="0" w:color="auto"/>
              <w:bottom w:val="single" w:sz="6" w:space="0" w:color="auto"/>
              <w:right w:val="single" w:sz="6" w:space="0" w:color="auto"/>
            </w:tcBorders>
            <w:vAlign w:val="center"/>
          </w:tcPr>
          <w:p w:rsidR="009C6183" w:rsidRPr="009C6183" w:rsidRDefault="009C6183" w:rsidP="004824BF">
            <w:pPr>
              <w:widowControl/>
              <w:jc w:val="center"/>
              <w:rPr>
                <w:color w:val="000000"/>
              </w:rPr>
            </w:pPr>
            <w:r w:rsidRPr="009C6183">
              <w:rPr>
                <w:color w:val="000000"/>
              </w:rPr>
              <w:t>73</w:t>
            </w:r>
          </w:p>
        </w:tc>
        <w:tc>
          <w:tcPr>
            <w:tcW w:w="946" w:type="dxa"/>
            <w:tcBorders>
              <w:top w:val="single" w:sz="6" w:space="0" w:color="auto"/>
              <w:left w:val="single" w:sz="6" w:space="0" w:color="auto"/>
              <w:bottom w:val="single" w:sz="6" w:space="0" w:color="auto"/>
              <w:right w:val="single" w:sz="6" w:space="0" w:color="auto"/>
            </w:tcBorders>
            <w:vAlign w:val="center"/>
          </w:tcPr>
          <w:p w:rsidR="009C6183" w:rsidRPr="009C6183" w:rsidRDefault="009C6183" w:rsidP="004824BF">
            <w:pPr>
              <w:widowControl/>
              <w:jc w:val="center"/>
              <w:rPr>
                <w:color w:val="000000"/>
              </w:rPr>
            </w:pPr>
            <w:r w:rsidRPr="009C6183">
              <w:rPr>
                <w:color w:val="000000"/>
              </w:rPr>
              <w:t>146</w:t>
            </w:r>
          </w:p>
        </w:tc>
        <w:tc>
          <w:tcPr>
            <w:tcW w:w="1304" w:type="dxa"/>
            <w:tcBorders>
              <w:top w:val="single" w:sz="6" w:space="0" w:color="auto"/>
              <w:left w:val="single" w:sz="6" w:space="0" w:color="auto"/>
              <w:bottom w:val="single" w:sz="6" w:space="0" w:color="auto"/>
              <w:right w:val="single" w:sz="12" w:space="0" w:color="auto"/>
            </w:tcBorders>
            <w:vAlign w:val="center"/>
          </w:tcPr>
          <w:p w:rsidR="009C6183" w:rsidRPr="009C6183" w:rsidRDefault="009C6183" w:rsidP="004824BF">
            <w:pPr>
              <w:widowControl/>
              <w:jc w:val="center"/>
              <w:rPr>
                <w:color w:val="000000"/>
              </w:rPr>
            </w:pPr>
            <w:r w:rsidRPr="009C6183">
              <w:rPr>
                <w:color w:val="000000"/>
              </w:rPr>
              <w:t>56,165</w:t>
            </w:r>
          </w:p>
        </w:tc>
      </w:tr>
      <w:tr w:rsidR="003D0617" w:rsidRPr="009C6183" w:rsidTr="003135DE">
        <w:trPr>
          <w:trHeight w:val="216"/>
        </w:trPr>
        <w:tc>
          <w:tcPr>
            <w:tcW w:w="3450" w:type="dxa"/>
            <w:tcBorders>
              <w:top w:val="single" w:sz="6" w:space="0" w:color="auto"/>
              <w:left w:val="single" w:sz="12" w:space="0" w:color="auto"/>
              <w:bottom w:val="single" w:sz="6" w:space="0" w:color="auto"/>
              <w:right w:val="single" w:sz="6" w:space="0" w:color="auto"/>
            </w:tcBorders>
            <w:vAlign w:val="center"/>
          </w:tcPr>
          <w:p w:rsidR="009C6183" w:rsidRPr="009C6183" w:rsidRDefault="009C6183" w:rsidP="003D0617">
            <w:pPr>
              <w:widowControl/>
              <w:rPr>
                <w:color w:val="000000"/>
                <w:vertAlign w:val="superscript"/>
              </w:rPr>
            </w:pPr>
            <w:r w:rsidRPr="009C6183">
              <w:rPr>
                <w:color w:val="000000"/>
              </w:rPr>
              <w:t xml:space="preserve">B. Required activities </w:t>
            </w:r>
            <w:r w:rsidRPr="009C6183">
              <w:rPr>
                <w:color w:val="000000"/>
                <w:vertAlign w:val="superscript"/>
              </w:rPr>
              <w:t>b</w:t>
            </w:r>
          </w:p>
        </w:tc>
        <w:tc>
          <w:tcPr>
            <w:tcW w:w="1350" w:type="dxa"/>
            <w:tcBorders>
              <w:top w:val="single" w:sz="6" w:space="0" w:color="auto"/>
              <w:left w:val="single" w:sz="6" w:space="0" w:color="auto"/>
              <w:bottom w:val="single" w:sz="6" w:space="0" w:color="auto"/>
              <w:right w:val="single" w:sz="6" w:space="0" w:color="auto"/>
            </w:tcBorders>
            <w:shd w:val="clear" w:color="auto" w:fill="A6A6A6"/>
            <w:vAlign w:val="center"/>
          </w:tcPr>
          <w:p w:rsidR="009C6183" w:rsidRPr="009C6183" w:rsidRDefault="009C6183" w:rsidP="004824BF">
            <w:pPr>
              <w:widowControl/>
              <w:jc w:val="center"/>
              <w:rPr>
                <w:color w:val="000000"/>
              </w:rPr>
            </w:pPr>
          </w:p>
        </w:tc>
        <w:tc>
          <w:tcPr>
            <w:tcW w:w="1170" w:type="dxa"/>
            <w:tcBorders>
              <w:top w:val="single" w:sz="6" w:space="0" w:color="auto"/>
              <w:left w:val="single" w:sz="6" w:space="0" w:color="auto"/>
              <w:bottom w:val="single" w:sz="6" w:space="0" w:color="auto"/>
              <w:right w:val="single" w:sz="6" w:space="0" w:color="auto"/>
            </w:tcBorders>
            <w:shd w:val="clear" w:color="auto" w:fill="A6A6A6"/>
            <w:vAlign w:val="center"/>
          </w:tcPr>
          <w:p w:rsidR="009C6183" w:rsidRPr="009C6183" w:rsidRDefault="009C6183" w:rsidP="004824BF">
            <w:pPr>
              <w:widowControl/>
              <w:jc w:val="center"/>
              <w:rPr>
                <w:color w:val="000000"/>
              </w:rPr>
            </w:pPr>
          </w:p>
        </w:tc>
        <w:tc>
          <w:tcPr>
            <w:tcW w:w="1170" w:type="dxa"/>
            <w:tcBorders>
              <w:top w:val="single" w:sz="6" w:space="0" w:color="auto"/>
              <w:left w:val="single" w:sz="6" w:space="0" w:color="auto"/>
              <w:bottom w:val="single" w:sz="6" w:space="0" w:color="auto"/>
              <w:right w:val="single" w:sz="6" w:space="0" w:color="auto"/>
            </w:tcBorders>
            <w:shd w:val="clear" w:color="auto" w:fill="A6A6A6"/>
            <w:vAlign w:val="center"/>
          </w:tcPr>
          <w:p w:rsidR="009C6183" w:rsidRPr="009C6183" w:rsidRDefault="009C6183" w:rsidP="004824BF">
            <w:pPr>
              <w:widowControl/>
              <w:jc w:val="center"/>
              <w:rPr>
                <w:color w:val="000000"/>
              </w:rPr>
            </w:pPr>
          </w:p>
        </w:tc>
        <w:tc>
          <w:tcPr>
            <w:tcW w:w="1260" w:type="dxa"/>
            <w:tcBorders>
              <w:top w:val="single" w:sz="6" w:space="0" w:color="auto"/>
              <w:left w:val="single" w:sz="6" w:space="0" w:color="auto"/>
              <w:bottom w:val="single" w:sz="6" w:space="0" w:color="auto"/>
              <w:right w:val="single" w:sz="6" w:space="0" w:color="auto"/>
            </w:tcBorders>
            <w:shd w:val="clear" w:color="auto" w:fill="A6A6A6"/>
            <w:vAlign w:val="center"/>
          </w:tcPr>
          <w:p w:rsidR="009C6183" w:rsidRPr="009C6183" w:rsidRDefault="009C6183" w:rsidP="004824BF">
            <w:pPr>
              <w:widowControl/>
              <w:jc w:val="center"/>
              <w:rPr>
                <w:color w:val="000000"/>
              </w:rPr>
            </w:pPr>
          </w:p>
        </w:tc>
        <w:tc>
          <w:tcPr>
            <w:tcW w:w="1170" w:type="dxa"/>
            <w:tcBorders>
              <w:top w:val="single" w:sz="6" w:space="0" w:color="auto"/>
              <w:left w:val="single" w:sz="6" w:space="0" w:color="auto"/>
              <w:bottom w:val="single" w:sz="6" w:space="0" w:color="auto"/>
              <w:right w:val="single" w:sz="6" w:space="0" w:color="auto"/>
            </w:tcBorders>
            <w:shd w:val="clear" w:color="auto" w:fill="A6A6A6"/>
            <w:vAlign w:val="center"/>
          </w:tcPr>
          <w:p w:rsidR="009C6183" w:rsidRPr="009C6183" w:rsidRDefault="009C6183" w:rsidP="004824BF">
            <w:pPr>
              <w:widowControl/>
              <w:jc w:val="center"/>
              <w:rPr>
                <w:color w:val="000000"/>
              </w:rPr>
            </w:pPr>
          </w:p>
        </w:tc>
        <w:tc>
          <w:tcPr>
            <w:tcW w:w="1350" w:type="dxa"/>
            <w:gridSpan w:val="3"/>
            <w:tcBorders>
              <w:top w:val="single" w:sz="6" w:space="0" w:color="auto"/>
              <w:left w:val="single" w:sz="6" w:space="0" w:color="auto"/>
              <w:bottom w:val="single" w:sz="6" w:space="0" w:color="auto"/>
              <w:right w:val="single" w:sz="6" w:space="0" w:color="auto"/>
            </w:tcBorders>
            <w:shd w:val="clear" w:color="auto" w:fill="A6A6A6"/>
            <w:vAlign w:val="center"/>
          </w:tcPr>
          <w:p w:rsidR="009C6183" w:rsidRPr="009C6183" w:rsidRDefault="009C6183" w:rsidP="004824BF">
            <w:pPr>
              <w:widowControl/>
              <w:jc w:val="center"/>
              <w:rPr>
                <w:color w:val="000000"/>
              </w:rPr>
            </w:pPr>
          </w:p>
        </w:tc>
        <w:tc>
          <w:tcPr>
            <w:tcW w:w="946" w:type="dxa"/>
            <w:tcBorders>
              <w:top w:val="single" w:sz="6" w:space="0" w:color="auto"/>
              <w:left w:val="single" w:sz="6" w:space="0" w:color="auto"/>
              <w:bottom w:val="single" w:sz="6" w:space="0" w:color="auto"/>
              <w:right w:val="single" w:sz="6" w:space="0" w:color="auto"/>
            </w:tcBorders>
            <w:shd w:val="clear" w:color="auto" w:fill="A6A6A6"/>
            <w:vAlign w:val="center"/>
          </w:tcPr>
          <w:p w:rsidR="009C6183" w:rsidRPr="009C6183" w:rsidRDefault="009C6183" w:rsidP="004824BF">
            <w:pPr>
              <w:widowControl/>
              <w:jc w:val="center"/>
              <w:rPr>
                <w:color w:val="000000"/>
              </w:rPr>
            </w:pPr>
          </w:p>
        </w:tc>
        <w:tc>
          <w:tcPr>
            <w:tcW w:w="1304" w:type="dxa"/>
            <w:tcBorders>
              <w:top w:val="single" w:sz="6" w:space="0" w:color="auto"/>
              <w:left w:val="single" w:sz="6" w:space="0" w:color="auto"/>
              <w:bottom w:val="single" w:sz="6" w:space="0" w:color="auto"/>
              <w:right w:val="single" w:sz="12" w:space="0" w:color="auto"/>
            </w:tcBorders>
            <w:shd w:val="clear" w:color="auto" w:fill="A6A6A6"/>
            <w:vAlign w:val="center"/>
          </w:tcPr>
          <w:p w:rsidR="009C6183" w:rsidRPr="009C6183" w:rsidRDefault="009C6183" w:rsidP="004824BF">
            <w:pPr>
              <w:widowControl/>
              <w:jc w:val="center"/>
              <w:rPr>
                <w:color w:val="000000"/>
              </w:rPr>
            </w:pPr>
          </w:p>
        </w:tc>
      </w:tr>
      <w:tr w:rsidR="009C6183" w:rsidRPr="009C6183" w:rsidTr="004824BF">
        <w:trPr>
          <w:trHeight w:val="216"/>
        </w:trPr>
        <w:tc>
          <w:tcPr>
            <w:tcW w:w="13170" w:type="dxa"/>
            <w:gridSpan w:val="11"/>
            <w:tcBorders>
              <w:top w:val="single" w:sz="6" w:space="0" w:color="auto"/>
              <w:left w:val="single" w:sz="12" w:space="0" w:color="auto"/>
              <w:bottom w:val="single" w:sz="6" w:space="0" w:color="auto"/>
              <w:right w:val="single" w:sz="12" w:space="0" w:color="auto"/>
            </w:tcBorders>
            <w:vAlign w:val="center"/>
          </w:tcPr>
          <w:p w:rsidR="009C6183" w:rsidRPr="009C6183" w:rsidRDefault="009C6183" w:rsidP="003D0617">
            <w:pPr>
              <w:widowControl/>
              <w:rPr>
                <w:color w:val="000000"/>
              </w:rPr>
            </w:pPr>
            <w:r w:rsidRPr="009C6183">
              <w:rPr>
                <w:color w:val="000000"/>
              </w:rPr>
              <w:t>Notification of Construction/Reconstruction/Modification</w:t>
            </w:r>
          </w:p>
        </w:tc>
      </w:tr>
      <w:tr w:rsidR="004B293D" w:rsidRPr="009C6183" w:rsidTr="004B293D">
        <w:trPr>
          <w:trHeight w:val="216"/>
        </w:trPr>
        <w:tc>
          <w:tcPr>
            <w:tcW w:w="3450" w:type="dxa"/>
            <w:tcBorders>
              <w:top w:val="single" w:sz="6" w:space="0" w:color="auto"/>
              <w:left w:val="single" w:sz="12" w:space="0" w:color="auto"/>
              <w:bottom w:val="single" w:sz="6" w:space="0" w:color="auto"/>
              <w:right w:val="single" w:sz="6" w:space="0" w:color="auto"/>
            </w:tcBorders>
            <w:vAlign w:val="center"/>
          </w:tcPr>
          <w:p w:rsidR="009C6183" w:rsidRPr="009C6183" w:rsidRDefault="009C6183" w:rsidP="003D0617">
            <w:pPr>
              <w:widowControl/>
              <w:jc w:val="right"/>
              <w:rPr>
                <w:color w:val="000000"/>
                <w:vertAlign w:val="superscript"/>
              </w:rPr>
            </w:pPr>
            <w:r w:rsidRPr="009C6183">
              <w:rPr>
                <w:color w:val="000000"/>
              </w:rPr>
              <w:t xml:space="preserve">Completions/Recompletions/Workovers </w:t>
            </w:r>
            <w:r w:rsidRPr="009C6183">
              <w:rPr>
                <w:color w:val="000000"/>
                <w:vertAlign w:val="superscript"/>
              </w:rPr>
              <w:t>c</w:t>
            </w:r>
          </w:p>
        </w:tc>
        <w:tc>
          <w:tcPr>
            <w:tcW w:w="1350" w:type="dxa"/>
            <w:tcBorders>
              <w:top w:val="single" w:sz="6" w:space="0" w:color="auto"/>
              <w:left w:val="single" w:sz="6" w:space="0" w:color="auto"/>
              <w:bottom w:val="single" w:sz="6" w:space="0" w:color="auto"/>
              <w:right w:val="single" w:sz="6" w:space="0" w:color="auto"/>
            </w:tcBorders>
            <w:vAlign w:val="center"/>
          </w:tcPr>
          <w:p w:rsidR="009C6183" w:rsidRPr="009C6183" w:rsidRDefault="009C6183" w:rsidP="004824BF">
            <w:pPr>
              <w:widowControl/>
              <w:jc w:val="center"/>
              <w:rPr>
                <w:color w:val="000000"/>
              </w:rPr>
            </w:pPr>
            <w:r w:rsidRPr="009C6183">
              <w:rPr>
                <w:color w:val="000000"/>
              </w:rPr>
              <w:t>0.5</w:t>
            </w:r>
          </w:p>
        </w:tc>
        <w:tc>
          <w:tcPr>
            <w:tcW w:w="1170" w:type="dxa"/>
            <w:tcBorders>
              <w:top w:val="single" w:sz="6" w:space="0" w:color="auto"/>
              <w:left w:val="single" w:sz="6" w:space="0" w:color="auto"/>
              <w:bottom w:val="single" w:sz="6" w:space="0" w:color="auto"/>
              <w:right w:val="single" w:sz="6" w:space="0" w:color="auto"/>
            </w:tcBorders>
            <w:vAlign w:val="center"/>
          </w:tcPr>
          <w:p w:rsidR="009C6183" w:rsidRPr="009C6183" w:rsidRDefault="009C6183" w:rsidP="004824BF">
            <w:pPr>
              <w:widowControl/>
              <w:jc w:val="center"/>
              <w:rPr>
                <w:color w:val="000000"/>
              </w:rPr>
            </w:pPr>
            <w:r w:rsidRPr="009C6183">
              <w:rPr>
                <w:color w:val="000000"/>
              </w:rPr>
              <w:t>29</w:t>
            </w:r>
          </w:p>
        </w:tc>
        <w:tc>
          <w:tcPr>
            <w:tcW w:w="1170" w:type="dxa"/>
            <w:tcBorders>
              <w:top w:val="single" w:sz="6" w:space="0" w:color="auto"/>
              <w:left w:val="single" w:sz="6" w:space="0" w:color="auto"/>
              <w:bottom w:val="single" w:sz="6" w:space="0" w:color="auto"/>
              <w:right w:val="single" w:sz="6" w:space="0" w:color="auto"/>
            </w:tcBorders>
            <w:vAlign w:val="center"/>
          </w:tcPr>
          <w:p w:rsidR="009C6183" w:rsidRPr="009C6183" w:rsidRDefault="009C6183" w:rsidP="004824BF">
            <w:pPr>
              <w:widowControl/>
              <w:jc w:val="center"/>
              <w:rPr>
                <w:color w:val="000000"/>
              </w:rPr>
            </w:pPr>
            <w:r w:rsidRPr="009C6183">
              <w:rPr>
                <w:color w:val="000000"/>
              </w:rPr>
              <w:t>14.5</w:t>
            </w:r>
          </w:p>
        </w:tc>
        <w:tc>
          <w:tcPr>
            <w:tcW w:w="1260" w:type="dxa"/>
            <w:tcBorders>
              <w:top w:val="single" w:sz="6" w:space="0" w:color="auto"/>
              <w:left w:val="single" w:sz="6" w:space="0" w:color="auto"/>
              <w:bottom w:val="single" w:sz="6" w:space="0" w:color="auto"/>
              <w:right w:val="single" w:sz="6" w:space="0" w:color="auto"/>
            </w:tcBorders>
            <w:vAlign w:val="center"/>
          </w:tcPr>
          <w:p w:rsidR="009C6183" w:rsidRPr="009C6183" w:rsidRDefault="009C6183" w:rsidP="004824BF">
            <w:pPr>
              <w:widowControl/>
              <w:jc w:val="center"/>
              <w:rPr>
                <w:color w:val="000000"/>
              </w:rPr>
            </w:pPr>
            <w:r w:rsidRPr="009C6183">
              <w:rPr>
                <w:color w:val="000000"/>
              </w:rPr>
              <w:t>21,489</w:t>
            </w:r>
          </w:p>
        </w:tc>
        <w:tc>
          <w:tcPr>
            <w:tcW w:w="1170" w:type="dxa"/>
            <w:tcBorders>
              <w:top w:val="single" w:sz="6" w:space="0" w:color="auto"/>
              <w:left w:val="single" w:sz="6" w:space="0" w:color="auto"/>
              <w:bottom w:val="single" w:sz="6" w:space="0" w:color="auto"/>
              <w:right w:val="single" w:sz="6" w:space="0" w:color="auto"/>
            </w:tcBorders>
            <w:vAlign w:val="center"/>
          </w:tcPr>
          <w:p w:rsidR="009C6183" w:rsidRPr="009C6183" w:rsidRDefault="009C6183" w:rsidP="004824BF">
            <w:pPr>
              <w:widowControl/>
              <w:jc w:val="center"/>
              <w:rPr>
                <w:color w:val="000000"/>
              </w:rPr>
            </w:pPr>
            <w:r w:rsidRPr="009C6183">
              <w:rPr>
                <w:color w:val="000000"/>
              </w:rPr>
              <w:t>311,591</w:t>
            </w:r>
          </w:p>
        </w:tc>
        <w:tc>
          <w:tcPr>
            <w:tcW w:w="1350" w:type="dxa"/>
            <w:gridSpan w:val="3"/>
            <w:tcBorders>
              <w:top w:val="single" w:sz="6" w:space="0" w:color="auto"/>
              <w:left w:val="single" w:sz="6" w:space="0" w:color="auto"/>
              <w:bottom w:val="single" w:sz="6" w:space="0" w:color="auto"/>
              <w:right w:val="single" w:sz="6" w:space="0" w:color="auto"/>
            </w:tcBorders>
            <w:vAlign w:val="center"/>
          </w:tcPr>
          <w:p w:rsidR="009C6183" w:rsidRPr="009C6183" w:rsidRDefault="009C6183" w:rsidP="004824BF">
            <w:pPr>
              <w:widowControl/>
              <w:jc w:val="center"/>
              <w:rPr>
                <w:color w:val="000000"/>
              </w:rPr>
            </w:pPr>
            <w:r w:rsidRPr="009C6183">
              <w:rPr>
                <w:color w:val="000000"/>
              </w:rPr>
              <w:t>15,580</w:t>
            </w:r>
          </w:p>
        </w:tc>
        <w:tc>
          <w:tcPr>
            <w:tcW w:w="946" w:type="dxa"/>
            <w:tcBorders>
              <w:top w:val="single" w:sz="6" w:space="0" w:color="auto"/>
              <w:left w:val="single" w:sz="6" w:space="0" w:color="auto"/>
              <w:bottom w:val="single" w:sz="6" w:space="0" w:color="auto"/>
              <w:right w:val="single" w:sz="6" w:space="0" w:color="auto"/>
            </w:tcBorders>
            <w:vAlign w:val="center"/>
          </w:tcPr>
          <w:p w:rsidR="009C6183" w:rsidRPr="009C6183" w:rsidRDefault="009C6183" w:rsidP="004824BF">
            <w:pPr>
              <w:widowControl/>
              <w:jc w:val="center"/>
              <w:rPr>
                <w:color w:val="000000"/>
              </w:rPr>
            </w:pPr>
            <w:r w:rsidRPr="009C6183">
              <w:rPr>
                <w:color w:val="000000"/>
              </w:rPr>
              <w:t>31,159</w:t>
            </w:r>
          </w:p>
        </w:tc>
        <w:tc>
          <w:tcPr>
            <w:tcW w:w="1304" w:type="dxa"/>
            <w:tcBorders>
              <w:top w:val="single" w:sz="6" w:space="0" w:color="auto"/>
              <w:left w:val="single" w:sz="6" w:space="0" w:color="auto"/>
              <w:bottom w:val="single" w:sz="6" w:space="0" w:color="auto"/>
              <w:right w:val="single" w:sz="12" w:space="0" w:color="auto"/>
            </w:tcBorders>
            <w:vAlign w:val="center"/>
          </w:tcPr>
          <w:p w:rsidR="009C6183" w:rsidRPr="009C6183" w:rsidRDefault="009C6183" w:rsidP="004824BF">
            <w:pPr>
              <w:widowControl/>
              <w:jc w:val="center"/>
              <w:rPr>
                <w:color w:val="000000"/>
              </w:rPr>
            </w:pPr>
            <w:r w:rsidRPr="009C6183">
              <w:rPr>
                <w:color w:val="000000"/>
              </w:rPr>
              <w:t>11,994,832</w:t>
            </w:r>
          </w:p>
        </w:tc>
      </w:tr>
      <w:tr w:rsidR="004B293D" w:rsidRPr="009C6183" w:rsidTr="004B293D">
        <w:trPr>
          <w:trHeight w:val="216"/>
        </w:trPr>
        <w:tc>
          <w:tcPr>
            <w:tcW w:w="3450" w:type="dxa"/>
            <w:tcBorders>
              <w:top w:val="single" w:sz="6" w:space="0" w:color="auto"/>
              <w:left w:val="single" w:sz="12" w:space="0" w:color="auto"/>
              <w:bottom w:val="single" w:sz="6" w:space="0" w:color="auto"/>
              <w:right w:val="single" w:sz="6" w:space="0" w:color="auto"/>
            </w:tcBorders>
            <w:vAlign w:val="center"/>
          </w:tcPr>
          <w:p w:rsidR="009C6183" w:rsidRPr="009C6183" w:rsidRDefault="009C6183" w:rsidP="003D0617">
            <w:pPr>
              <w:widowControl/>
              <w:jc w:val="right"/>
              <w:rPr>
                <w:color w:val="000000"/>
                <w:vertAlign w:val="superscript"/>
              </w:rPr>
            </w:pPr>
            <w:r w:rsidRPr="009C6183">
              <w:rPr>
                <w:color w:val="000000"/>
              </w:rPr>
              <w:t xml:space="preserve">Equipment Leaks at Processing Plants </w:t>
            </w:r>
            <w:r w:rsidRPr="009C6183">
              <w:rPr>
                <w:color w:val="000000"/>
                <w:vertAlign w:val="superscript"/>
              </w:rPr>
              <w:t>d</w:t>
            </w:r>
          </w:p>
        </w:tc>
        <w:tc>
          <w:tcPr>
            <w:tcW w:w="1350" w:type="dxa"/>
            <w:tcBorders>
              <w:top w:val="single" w:sz="6" w:space="0" w:color="auto"/>
              <w:left w:val="single" w:sz="6" w:space="0" w:color="auto"/>
              <w:bottom w:val="single" w:sz="6" w:space="0" w:color="auto"/>
              <w:right w:val="single" w:sz="6" w:space="0" w:color="auto"/>
            </w:tcBorders>
            <w:vAlign w:val="center"/>
          </w:tcPr>
          <w:p w:rsidR="009C6183" w:rsidRPr="009C6183" w:rsidRDefault="009C6183" w:rsidP="004824BF">
            <w:pPr>
              <w:widowControl/>
              <w:jc w:val="center"/>
              <w:rPr>
                <w:color w:val="000000"/>
              </w:rPr>
            </w:pPr>
            <w:r w:rsidRPr="009C6183">
              <w:rPr>
                <w:color w:val="000000"/>
              </w:rPr>
              <w:t>0.5</w:t>
            </w:r>
          </w:p>
        </w:tc>
        <w:tc>
          <w:tcPr>
            <w:tcW w:w="1170" w:type="dxa"/>
            <w:tcBorders>
              <w:top w:val="single" w:sz="6" w:space="0" w:color="auto"/>
              <w:left w:val="single" w:sz="6" w:space="0" w:color="auto"/>
              <w:bottom w:val="single" w:sz="6" w:space="0" w:color="auto"/>
              <w:right w:val="single" w:sz="6" w:space="0" w:color="auto"/>
            </w:tcBorders>
            <w:vAlign w:val="center"/>
          </w:tcPr>
          <w:p w:rsidR="009C6183" w:rsidRPr="009C6183" w:rsidRDefault="009C6183" w:rsidP="004824BF">
            <w:pPr>
              <w:widowControl/>
              <w:jc w:val="center"/>
              <w:rPr>
                <w:color w:val="000000"/>
              </w:rPr>
            </w:pPr>
            <w:r w:rsidRPr="009C6183">
              <w:rPr>
                <w:color w:val="000000"/>
              </w:rPr>
              <w:t>1</w:t>
            </w:r>
          </w:p>
        </w:tc>
        <w:tc>
          <w:tcPr>
            <w:tcW w:w="1170" w:type="dxa"/>
            <w:tcBorders>
              <w:top w:val="single" w:sz="6" w:space="0" w:color="auto"/>
              <w:left w:val="single" w:sz="6" w:space="0" w:color="auto"/>
              <w:bottom w:val="single" w:sz="6" w:space="0" w:color="auto"/>
              <w:right w:val="single" w:sz="6" w:space="0" w:color="auto"/>
            </w:tcBorders>
            <w:vAlign w:val="center"/>
          </w:tcPr>
          <w:p w:rsidR="009C6183" w:rsidRPr="009C6183" w:rsidRDefault="009C6183" w:rsidP="004824BF">
            <w:pPr>
              <w:widowControl/>
              <w:jc w:val="center"/>
              <w:rPr>
                <w:color w:val="000000"/>
              </w:rPr>
            </w:pPr>
            <w:r w:rsidRPr="009C6183">
              <w:rPr>
                <w:color w:val="000000"/>
              </w:rPr>
              <w:t>0.5</w:t>
            </w:r>
          </w:p>
        </w:tc>
        <w:tc>
          <w:tcPr>
            <w:tcW w:w="1260" w:type="dxa"/>
            <w:tcBorders>
              <w:top w:val="single" w:sz="6" w:space="0" w:color="auto"/>
              <w:left w:val="single" w:sz="6" w:space="0" w:color="auto"/>
              <w:bottom w:val="single" w:sz="6" w:space="0" w:color="auto"/>
              <w:right w:val="single" w:sz="6" w:space="0" w:color="auto"/>
            </w:tcBorders>
            <w:vAlign w:val="center"/>
          </w:tcPr>
          <w:p w:rsidR="009C6183" w:rsidRPr="009C6183" w:rsidRDefault="009C6183" w:rsidP="004824BF">
            <w:pPr>
              <w:widowControl/>
              <w:jc w:val="center"/>
              <w:rPr>
                <w:color w:val="000000"/>
              </w:rPr>
            </w:pPr>
            <w:r w:rsidRPr="009C6183">
              <w:rPr>
                <w:color w:val="000000"/>
              </w:rPr>
              <w:t>29</w:t>
            </w:r>
          </w:p>
        </w:tc>
        <w:tc>
          <w:tcPr>
            <w:tcW w:w="1170" w:type="dxa"/>
            <w:tcBorders>
              <w:top w:val="single" w:sz="6" w:space="0" w:color="auto"/>
              <w:left w:val="single" w:sz="6" w:space="0" w:color="auto"/>
              <w:bottom w:val="single" w:sz="6" w:space="0" w:color="auto"/>
              <w:right w:val="single" w:sz="6" w:space="0" w:color="auto"/>
            </w:tcBorders>
            <w:vAlign w:val="center"/>
          </w:tcPr>
          <w:p w:rsidR="009C6183" w:rsidRPr="009C6183" w:rsidRDefault="009C6183" w:rsidP="004824BF">
            <w:pPr>
              <w:widowControl/>
              <w:jc w:val="center"/>
              <w:rPr>
                <w:color w:val="000000"/>
              </w:rPr>
            </w:pPr>
            <w:r w:rsidRPr="009C6183">
              <w:rPr>
                <w:color w:val="000000"/>
              </w:rPr>
              <w:t>15</w:t>
            </w:r>
          </w:p>
        </w:tc>
        <w:tc>
          <w:tcPr>
            <w:tcW w:w="1350" w:type="dxa"/>
            <w:gridSpan w:val="3"/>
            <w:tcBorders>
              <w:top w:val="single" w:sz="6" w:space="0" w:color="auto"/>
              <w:left w:val="single" w:sz="6" w:space="0" w:color="auto"/>
              <w:bottom w:val="single" w:sz="6" w:space="0" w:color="auto"/>
              <w:right w:val="single" w:sz="6" w:space="0" w:color="auto"/>
            </w:tcBorders>
            <w:vAlign w:val="center"/>
          </w:tcPr>
          <w:p w:rsidR="009C6183" w:rsidRPr="009C6183" w:rsidRDefault="009C6183" w:rsidP="004824BF">
            <w:pPr>
              <w:widowControl/>
              <w:jc w:val="center"/>
              <w:rPr>
                <w:color w:val="000000"/>
              </w:rPr>
            </w:pPr>
            <w:r w:rsidRPr="009C6183">
              <w:rPr>
                <w:color w:val="000000"/>
              </w:rPr>
              <w:t>1</w:t>
            </w:r>
          </w:p>
        </w:tc>
        <w:tc>
          <w:tcPr>
            <w:tcW w:w="946" w:type="dxa"/>
            <w:tcBorders>
              <w:top w:val="single" w:sz="6" w:space="0" w:color="auto"/>
              <w:left w:val="single" w:sz="6" w:space="0" w:color="auto"/>
              <w:bottom w:val="single" w:sz="6" w:space="0" w:color="auto"/>
              <w:right w:val="single" w:sz="6" w:space="0" w:color="auto"/>
            </w:tcBorders>
            <w:vAlign w:val="center"/>
          </w:tcPr>
          <w:p w:rsidR="009C6183" w:rsidRPr="009C6183" w:rsidRDefault="009C6183" w:rsidP="004824BF">
            <w:pPr>
              <w:widowControl/>
              <w:jc w:val="center"/>
              <w:rPr>
                <w:color w:val="000000"/>
              </w:rPr>
            </w:pPr>
            <w:r w:rsidRPr="009C6183">
              <w:rPr>
                <w:color w:val="000000"/>
              </w:rPr>
              <w:t>1</w:t>
            </w:r>
          </w:p>
        </w:tc>
        <w:tc>
          <w:tcPr>
            <w:tcW w:w="1304" w:type="dxa"/>
            <w:tcBorders>
              <w:top w:val="single" w:sz="6" w:space="0" w:color="auto"/>
              <w:left w:val="single" w:sz="6" w:space="0" w:color="auto"/>
              <w:bottom w:val="single" w:sz="6" w:space="0" w:color="auto"/>
              <w:right w:val="single" w:sz="12" w:space="0" w:color="auto"/>
            </w:tcBorders>
            <w:vAlign w:val="center"/>
          </w:tcPr>
          <w:p w:rsidR="009C6183" w:rsidRPr="009C6183" w:rsidRDefault="009C6183" w:rsidP="004824BF">
            <w:pPr>
              <w:widowControl/>
              <w:jc w:val="center"/>
              <w:rPr>
                <w:color w:val="000000"/>
              </w:rPr>
            </w:pPr>
            <w:r w:rsidRPr="009C6183">
              <w:rPr>
                <w:color w:val="000000"/>
              </w:rPr>
              <w:t>558</w:t>
            </w:r>
          </w:p>
        </w:tc>
      </w:tr>
      <w:tr w:rsidR="004B293D" w:rsidRPr="009C6183" w:rsidTr="004B293D">
        <w:trPr>
          <w:trHeight w:val="216"/>
        </w:trPr>
        <w:tc>
          <w:tcPr>
            <w:tcW w:w="3450" w:type="dxa"/>
            <w:tcBorders>
              <w:top w:val="single" w:sz="6" w:space="0" w:color="auto"/>
              <w:left w:val="single" w:sz="12" w:space="0" w:color="auto"/>
              <w:bottom w:val="single" w:sz="6" w:space="0" w:color="auto"/>
              <w:right w:val="single" w:sz="6" w:space="0" w:color="auto"/>
            </w:tcBorders>
            <w:vAlign w:val="center"/>
          </w:tcPr>
          <w:p w:rsidR="009C6183" w:rsidRPr="009C6183" w:rsidRDefault="009C6183" w:rsidP="003D0617">
            <w:pPr>
              <w:widowControl/>
              <w:jc w:val="right"/>
              <w:rPr>
                <w:color w:val="000000"/>
                <w:vertAlign w:val="superscript"/>
              </w:rPr>
            </w:pPr>
            <w:r w:rsidRPr="009C6183">
              <w:rPr>
                <w:color w:val="000000"/>
              </w:rPr>
              <w:t>Centrifugal Compressors</w:t>
            </w:r>
            <w:r w:rsidRPr="009C6183">
              <w:rPr>
                <w:color w:val="000000"/>
                <w:vertAlign w:val="superscript"/>
              </w:rPr>
              <w:t xml:space="preserve"> e</w:t>
            </w:r>
          </w:p>
        </w:tc>
        <w:tc>
          <w:tcPr>
            <w:tcW w:w="1350" w:type="dxa"/>
            <w:tcBorders>
              <w:top w:val="single" w:sz="6" w:space="0" w:color="auto"/>
              <w:left w:val="single" w:sz="6" w:space="0" w:color="auto"/>
              <w:bottom w:val="single" w:sz="6" w:space="0" w:color="auto"/>
              <w:right w:val="single" w:sz="6" w:space="0" w:color="auto"/>
            </w:tcBorders>
            <w:vAlign w:val="center"/>
          </w:tcPr>
          <w:p w:rsidR="009C6183" w:rsidRPr="009C6183" w:rsidRDefault="009C6183" w:rsidP="004824BF">
            <w:pPr>
              <w:widowControl/>
              <w:jc w:val="center"/>
              <w:rPr>
                <w:color w:val="000000"/>
              </w:rPr>
            </w:pPr>
            <w:r w:rsidRPr="009C6183">
              <w:rPr>
                <w:color w:val="000000"/>
              </w:rPr>
              <w:t>0.5</w:t>
            </w:r>
          </w:p>
        </w:tc>
        <w:tc>
          <w:tcPr>
            <w:tcW w:w="1170" w:type="dxa"/>
            <w:tcBorders>
              <w:top w:val="single" w:sz="6" w:space="0" w:color="auto"/>
              <w:left w:val="single" w:sz="6" w:space="0" w:color="auto"/>
              <w:bottom w:val="single" w:sz="6" w:space="0" w:color="auto"/>
              <w:right w:val="single" w:sz="6" w:space="0" w:color="auto"/>
            </w:tcBorders>
            <w:vAlign w:val="center"/>
          </w:tcPr>
          <w:p w:rsidR="009C6183" w:rsidRPr="009C6183" w:rsidRDefault="009C6183" w:rsidP="004824BF">
            <w:pPr>
              <w:widowControl/>
              <w:jc w:val="center"/>
              <w:rPr>
                <w:color w:val="000000"/>
              </w:rPr>
            </w:pPr>
            <w:r w:rsidRPr="009C6183">
              <w:rPr>
                <w:color w:val="000000"/>
              </w:rPr>
              <w:t>1</w:t>
            </w:r>
          </w:p>
        </w:tc>
        <w:tc>
          <w:tcPr>
            <w:tcW w:w="1170" w:type="dxa"/>
            <w:tcBorders>
              <w:top w:val="single" w:sz="6" w:space="0" w:color="auto"/>
              <w:left w:val="single" w:sz="6" w:space="0" w:color="auto"/>
              <w:bottom w:val="single" w:sz="6" w:space="0" w:color="auto"/>
              <w:right w:val="single" w:sz="6" w:space="0" w:color="auto"/>
            </w:tcBorders>
            <w:vAlign w:val="center"/>
          </w:tcPr>
          <w:p w:rsidR="009C6183" w:rsidRPr="009C6183" w:rsidRDefault="009C6183" w:rsidP="004824BF">
            <w:pPr>
              <w:widowControl/>
              <w:jc w:val="center"/>
              <w:rPr>
                <w:color w:val="000000"/>
              </w:rPr>
            </w:pPr>
            <w:r w:rsidRPr="009C6183">
              <w:rPr>
                <w:color w:val="000000"/>
              </w:rPr>
              <w:t>1.0</w:t>
            </w:r>
          </w:p>
        </w:tc>
        <w:tc>
          <w:tcPr>
            <w:tcW w:w="1260" w:type="dxa"/>
            <w:tcBorders>
              <w:top w:val="single" w:sz="6" w:space="0" w:color="auto"/>
              <w:left w:val="single" w:sz="6" w:space="0" w:color="auto"/>
              <w:bottom w:val="single" w:sz="6" w:space="0" w:color="auto"/>
              <w:right w:val="single" w:sz="6" w:space="0" w:color="auto"/>
            </w:tcBorders>
            <w:vAlign w:val="center"/>
          </w:tcPr>
          <w:p w:rsidR="009C6183" w:rsidRPr="009C6183" w:rsidRDefault="009C6183" w:rsidP="004824BF">
            <w:pPr>
              <w:widowControl/>
              <w:jc w:val="center"/>
              <w:rPr>
                <w:color w:val="000000"/>
              </w:rPr>
            </w:pPr>
            <w:r w:rsidRPr="009C6183">
              <w:rPr>
                <w:color w:val="000000"/>
              </w:rPr>
              <w:t>30</w:t>
            </w:r>
          </w:p>
        </w:tc>
        <w:tc>
          <w:tcPr>
            <w:tcW w:w="1170" w:type="dxa"/>
            <w:tcBorders>
              <w:top w:val="single" w:sz="6" w:space="0" w:color="auto"/>
              <w:left w:val="single" w:sz="6" w:space="0" w:color="auto"/>
              <w:bottom w:val="single" w:sz="6" w:space="0" w:color="auto"/>
              <w:right w:val="single" w:sz="6" w:space="0" w:color="auto"/>
            </w:tcBorders>
            <w:vAlign w:val="center"/>
          </w:tcPr>
          <w:p w:rsidR="009C6183" w:rsidRPr="009C6183" w:rsidRDefault="009C6183" w:rsidP="004824BF">
            <w:pPr>
              <w:widowControl/>
              <w:jc w:val="center"/>
              <w:rPr>
                <w:color w:val="000000"/>
              </w:rPr>
            </w:pPr>
            <w:r w:rsidRPr="009C6183">
              <w:rPr>
                <w:color w:val="000000"/>
              </w:rPr>
              <w:t>30</w:t>
            </w:r>
          </w:p>
        </w:tc>
        <w:tc>
          <w:tcPr>
            <w:tcW w:w="1350" w:type="dxa"/>
            <w:gridSpan w:val="3"/>
            <w:tcBorders>
              <w:top w:val="single" w:sz="6" w:space="0" w:color="auto"/>
              <w:left w:val="single" w:sz="6" w:space="0" w:color="auto"/>
              <w:bottom w:val="single" w:sz="6" w:space="0" w:color="auto"/>
              <w:right w:val="single" w:sz="6" w:space="0" w:color="auto"/>
            </w:tcBorders>
            <w:vAlign w:val="center"/>
          </w:tcPr>
          <w:p w:rsidR="009C6183" w:rsidRPr="009C6183" w:rsidRDefault="009C6183" w:rsidP="004824BF">
            <w:pPr>
              <w:widowControl/>
              <w:jc w:val="center"/>
              <w:rPr>
                <w:color w:val="000000"/>
              </w:rPr>
            </w:pPr>
            <w:r w:rsidRPr="009C6183">
              <w:rPr>
                <w:color w:val="000000"/>
              </w:rPr>
              <w:t>2</w:t>
            </w:r>
          </w:p>
        </w:tc>
        <w:tc>
          <w:tcPr>
            <w:tcW w:w="946" w:type="dxa"/>
            <w:tcBorders>
              <w:top w:val="single" w:sz="6" w:space="0" w:color="auto"/>
              <w:left w:val="single" w:sz="6" w:space="0" w:color="auto"/>
              <w:bottom w:val="single" w:sz="6" w:space="0" w:color="auto"/>
              <w:right w:val="single" w:sz="6" w:space="0" w:color="auto"/>
            </w:tcBorders>
            <w:vAlign w:val="center"/>
          </w:tcPr>
          <w:p w:rsidR="009C6183" w:rsidRPr="009C6183" w:rsidRDefault="009C6183" w:rsidP="004824BF">
            <w:pPr>
              <w:widowControl/>
              <w:jc w:val="center"/>
              <w:rPr>
                <w:color w:val="000000"/>
              </w:rPr>
            </w:pPr>
            <w:r w:rsidRPr="009C6183">
              <w:rPr>
                <w:color w:val="000000"/>
              </w:rPr>
              <w:t>3</w:t>
            </w:r>
          </w:p>
        </w:tc>
        <w:tc>
          <w:tcPr>
            <w:tcW w:w="1304" w:type="dxa"/>
            <w:tcBorders>
              <w:top w:val="single" w:sz="6" w:space="0" w:color="auto"/>
              <w:left w:val="single" w:sz="6" w:space="0" w:color="auto"/>
              <w:bottom w:val="single" w:sz="6" w:space="0" w:color="auto"/>
              <w:right w:val="single" w:sz="12" w:space="0" w:color="auto"/>
            </w:tcBorders>
            <w:vAlign w:val="center"/>
          </w:tcPr>
          <w:p w:rsidR="009C6183" w:rsidRPr="009C6183" w:rsidRDefault="009C6183" w:rsidP="004824BF">
            <w:pPr>
              <w:widowControl/>
              <w:jc w:val="center"/>
              <w:rPr>
                <w:color w:val="000000"/>
              </w:rPr>
            </w:pPr>
            <w:r w:rsidRPr="009C6183">
              <w:rPr>
                <w:color w:val="000000"/>
              </w:rPr>
              <w:t>1,155</w:t>
            </w:r>
          </w:p>
        </w:tc>
      </w:tr>
      <w:tr w:rsidR="004B293D" w:rsidRPr="009C6183" w:rsidTr="004B293D">
        <w:trPr>
          <w:trHeight w:val="216"/>
        </w:trPr>
        <w:tc>
          <w:tcPr>
            <w:tcW w:w="3450" w:type="dxa"/>
            <w:tcBorders>
              <w:top w:val="single" w:sz="6" w:space="0" w:color="auto"/>
              <w:left w:val="single" w:sz="12" w:space="0" w:color="auto"/>
              <w:bottom w:val="single" w:sz="6" w:space="0" w:color="auto"/>
              <w:right w:val="single" w:sz="6" w:space="0" w:color="auto"/>
            </w:tcBorders>
            <w:vAlign w:val="center"/>
          </w:tcPr>
          <w:p w:rsidR="009C6183" w:rsidRPr="009C6183" w:rsidRDefault="009C6183" w:rsidP="003D0617">
            <w:pPr>
              <w:widowControl/>
              <w:jc w:val="right"/>
              <w:rPr>
                <w:color w:val="000000"/>
                <w:vertAlign w:val="superscript"/>
              </w:rPr>
            </w:pPr>
            <w:r w:rsidRPr="009C6183">
              <w:rPr>
                <w:color w:val="000000"/>
              </w:rPr>
              <w:t xml:space="preserve">Reciprocating Compressors </w:t>
            </w:r>
            <w:r w:rsidRPr="009C6183">
              <w:rPr>
                <w:color w:val="000000"/>
                <w:vertAlign w:val="superscript"/>
              </w:rPr>
              <w:t>f</w:t>
            </w:r>
          </w:p>
        </w:tc>
        <w:tc>
          <w:tcPr>
            <w:tcW w:w="1350" w:type="dxa"/>
            <w:tcBorders>
              <w:top w:val="single" w:sz="6" w:space="0" w:color="auto"/>
              <w:left w:val="single" w:sz="6" w:space="0" w:color="auto"/>
              <w:bottom w:val="single" w:sz="6" w:space="0" w:color="auto"/>
              <w:right w:val="single" w:sz="6" w:space="0" w:color="auto"/>
            </w:tcBorders>
            <w:vAlign w:val="center"/>
          </w:tcPr>
          <w:p w:rsidR="009C6183" w:rsidRPr="009C6183" w:rsidRDefault="009C6183" w:rsidP="004824BF">
            <w:pPr>
              <w:widowControl/>
              <w:jc w:val="center"/>
              <w:rPr>
                <w:color w:val="000000"/>
              </w:rPr>
            </w:pPr>
            <w:r w:rsidRPr="009C6183">
              <w:rPr>
                <w:color w:val="000000"/>
              </w:rPr>
              <w:t>0.5</w:t>
            </w:r>
          </w:p>
        </w:tc>
        <w:tc>
          <w:tcPr>
            <w:tcW w:w="1170" w:type="dxa"/>
            <w:tcBorders>
              <w:top w:val="single" w:sz="6" w:space="0" w:color="auto"/>
              <w:left w:val="single" w:sz="6" w:space="0" w:color="auto"/>
              <w:bottom w:val="single" w:sz="6" w:space="0" w:color="auto"/>
              <w:right w:val="single" w:sz="6" w:space="0" w:color="auto"/>
            </w:tcBorders>
            <w:vAlign w:val="center"/>
          </w:tcPr>
          <w:p w:rsidR="009C6183" w:rsidRPr="009C6183" w:rsidRDefault="009C6183" w:rsidP="004824BF">
            <w:pPr>
              <w:widowControl/>
              <w:jc w:val="center"/>
              <w:rPr>
                <w:color w:val="000000"/>
              </w:rPr>
            </w:pPr>
            <w:r w:rsidRPr="009C6183">
              <w:rPr>
                <w:color w:val="000000"/>
              </w:rPr>
              <w:t>1</w:t>
            </w:r>
          </w:p>
        </w:tc>
        <w:tc>
          <w:tcPr>
            <w:tcW w:w="1170" w:type="dxa"/>
            <w:tcBorders>
              <w:top w:val="single" w:sz="6" w:space="0" w:color="auto"/>
              <w:left w:val="single" w:sz="6" w:space="0" w:color="auto"/>
              <w:bottom w:val="single" w:sz="6" w:space="0" w:color="auto"/>
              <w:right w:val="single" w:sz="6" w:space="0" w:color="auto"/>
            </w:tcBorders>
            <w:vAlign w:val="center"/>
          </w:tcPr>
          <w:p w:rsidR="009C6183" w:rsidRPr="009C6183" w:rsidRDefault="009C6183" w:rsidP="004824BF">
            <w:pPr>
              <w:widowControl/>
              <w:jc w:val="center"/>
              <w:rPr>
                <w:color w:val="000000"/>
              </w:rPr>
            </w:pPr>
            <w:r w:rsidRPr="009C6183">
              <w:rPr>
                <w:color w:val="000000"/>
              </w:rPr>
              <w:t>1.0</w:t>
            </w:r>
          </w:p>
        </w:tc>
        <w:tc>
          <w:tcPr>
            <w:tcW w:w="1260" w:type="dxa"/>
            <w:tcBorders>
              <w:top w:val="single" w:sz="6" w:space="0" w:color="auto"/>
              <w:left w:val="single" w:sz="6" w:space="0" w:color="auto"/>
              <w:bottom w:val="single" w:sz="6" w:space="0" w:color="auto"/>
              <w:right w:val="single" w:sz="6" w:space="0" w:color="auto"/>
            </w:tcBorders>
            <w:vAlign w:val="center"/>
          </w:tcPr>
          <w:p w:rsidR="009C6183" w:rsidRPr="009C6183" w:rsidRDefault="009C6183" w:rsidP="004824BF">
            <w:pPr>
              <w:widowControl/>
              <w:jc w:val="center"/>
              <w:rPr>
                <w:color w:val="000000"/>
              </w:rPr>
            </w:pPr>
            <w:r w:rsidRPr="009C6183">
              <w:rPr>
                <w:color w:val="000000"/>
              </w:rPr>
              <w:t>256</w:t>
            </w:r>
          </w:p>
        </w:tc>
        <w:tc>
          <w:tcPr>
            <w:tcW w:w="1170" w:type="dxa"/>
            <w:tcBorders>
              <w:top w:val="single" w:sz="6" w:space="0" w:color="auto"/>
              <w:left w:val="single" w:sz="6" w:space="0" w:color="auto"/>
              <w:bottom w:val="single" w:sz="6" w:space="0" w:color="auto"/>
              <w:right w:val="single" w:sz="6" w:space="0" w:color="auto"/>
            </w:tcBorders>
            <w:vAlign w:val="center"/>
          </w:tcPr>
          <w:p w:rsidR="009C6183" w:rsidRPr="009C6183" w:rsidRDefault="009C6183" w:rsidP="004824BF">
            <w:pPr>
              <w:widowControl/>
              <w:jc w:val="center"/>
              <w:rPr>
                <w:color w:val="000000"/>
              </w:rPr>
            </w:pPr>
            <w:r w:rsidRPr="009C6183">
              <w:rPr>
                <w:color w:val="000000"/>
              </w:rPr>
              <w:t>256</w:t>
            </w:r>
          </w:p>
        </w:tc>
        <w:tc>
          <w:tcPr>
            <w:tcW w:w="1350" w:type="dxa"/>
            <w:gridSpan w:val="3"/>
            <w:tcBorders>
              <w:top w:val="single" w:sz="6" w:space="0" w:color="auto"/>
              <w:left w:val="single" w:sz="6" w:space="0" w:color="auto"/>
              <w:bottom w:val="single" w:sz="6" w:space="0" w:color="auto"/>
              <w:right w:val="single" w:sz="6" w:space="0" w:color="auto"/>
            </w:tcBorders>
            <w:vAlign w:val="center"/>
          </w:tcPr>
          <w:p w:rsidR="009C6183" w:rsidRPr="009C6183" w:rsidRDefault="009C6183" w:rsidP="004824BF">
            <w:pPr>
              <w:widowControl/>
              <w:jc w:val="center"/>
              <w:rPr>
                <w:color w:val="000000"/>
              </w:rPr>
            </w:pPr>
            <w:r w:rsidRPr="009C6183">
              <w:rPr>
                <w:color w:val="000000"/>
              </w:rPr>
              <w:t>13</w:t>
            </w:r>
          </w:p>
        </w:tc>
        <w:tc>
          <w:tcPr>
            <w:tcW w:w="946" w:type="dxa"/>
            <w:tcBorders>
              <w:top w:val="single" w:sz="6" w:space="0" w:color="auto"/>
              <w:left w:val="single" w:sz="6" w:space="0" w:color="auto"/>
              <w:bottom w:val="single" w:sz="6" w:space="0" w:color="auto"/>
              <w:right w:val="single" w:sz="6" w:space="0" w:color="auto"/>
            </w:tcBorders>
            <w:vAlign w:val="center"/>
          </w:tcPr>
          <w:p w:rsidR="009C6183" w:rsidRPr="009C6183" w:rsidRDefault="009C6183" w:rsidP="004824BF">
            <w:pPr>
              <w:widowControl/>
              <w:jc w:val="center"/>
              <w:rPr>
                <w:color w:val="000000"/>
              </w:rPr>
            </w:pPr>
            <w:r w:rsidRPr="009C6183">
              <w:rPr>
                <w:color w:val="000000"/>
              </w:rPr>
              <w:t>26</w:t>
            </w:r>
          </w:p>
        </w:tc>
        <w:tc>
          <w:tcPr>
            <w:tcW w:w="1304" w:type="dxa"/>
            <w:tcBorders>
              <w:top w:val="single" w:sz="6" w:space="0" w:color="auto"/>
              <w:left w:val="single" w:sz="6" w:space="0" w:color="auto"/>
              <w:bottom w:val="single" w:sz="6" w:space="0" w:color="auto"/>
              <w:right w:val="single" w:sz="12" w:space="0" w:color="auto"/>
            </w:tcBorders>
            <w:vAlign w:val="center"/>
          </w:tcPr>
          <w:p w:rsidR="009C6183" w:rsidRPr="009C6183" w:rsidRDefault="009C6183" w:rsidP="004824BF">
            <w:pPr>
              <w:widowControl/>
              <w:jc w:val="center"/>
              <w:rPr>
                <w:color w:val="000000"/>
              </w:rPr>
            </w:pPr>
            <w:r w:rsidRPr="009C6183">
              <w:rPr>
                <w:color w:val="000000"/>
              </w:rPr>
              <w:t>9,855</w:t>
            </w:r>
          </w:p>
        </w:tc>
      </w:tr>
      <w:tr w:rsidR="004B293D" w:rsidRPr="009C6183" w:rsidTr="004B293D">
        <w:trPr>
          <w:trHeight w:val="216"/>
        </w:trPr>
        <w:tc>
          <w:tcPr>
            <w:tcW w:w="3450" w:type="dxa"/>
            <w:tcBorders>
              <w:top w:val="single" w:sz="6" w:space="0" w:color="auto"/>
              <w:left w:val="single" w:sz="12" w:space="0" w:color="auto"/>
              <w:bottom w:val="single" w:sz="6" w:space="0" w:color="auto"/>
              <w:right w:val="single" w:sz="6" w:space="0" w:color="auto"/>
            </w:tcBorders>
            <w:vAlign w:val="center"/>
          </w:tcPr>
          <w:p w:rsidR="009C6183" w:rsidRPr="009C6183" w:rsidRDefault="009C6183" w:rsidP="003D0617">
            <w:pPr>
              <w:widowControl/>
              <w:jc w:val="right"/>
              <w:rPr>
                <w:color w:val="000000"/>
                <w:vertAlign w:val="superscript"/>
              </w:rPr>
            </w:pPr>
            <w:r w:rsidRPr="009C6183">
              <w:rPr>
                <w:color w:val="000000"/>
              </w:rPr>
              <w:t xml:space="preserve">Sweetening Units </w:t>
            </w:r>
            <w:r w:rsidRPr="009C6183">
              <w:rPr>
                <w:color w:val="000000"/>
                <w:vertAlign w:val="superscript"/>
              </w:rPr>
              <w:t>g</w:t>
            </w:r>
          </w:p>
        </w:tc>
        <w:tc>
          <w:tcPr>
            <w:tcW w:w="1350" w:type="dxa"/>
            <w:tcBorders>
              <w:top w:val="single" w:sz="6" w:space="0" w:color="auto"/>
              <w:left w:val="single" w:sz="6" w:space="0" w:color="auto"/>
              <w:bottom w:val="single" w:sz="6" w:space="0" w:color="auto"/>
              <w:right w:val="single" w:sz="6" w:space="0" w:color="auto"/>
            </w:tcBorders>
            <w:vAlign w:val="center"/>
          </w:tcPr>
          <w:p w:rsidR="009C6183" w:rsidRPr="009C6183" w:rsidRDefault="009C6183" w:rsidP="004824BF">
            <w:pPr>
              <w:widowControl/>
              <w:jc w:val="center"/>
              <w:rPr>
                <w:color w:val="000000"/>
              </w:rPr>
            </w:pPr>
            <w:r w:rsidRPr="009C6183">
              <w:rPr>
                <w:color w:val="000000"/>
              </w:rPr>
              <w:t>0.5</w:t>
            </w:r>
          </w:p>
        </w:tc>
        <w:tc>
          <w:tcPr>
            <w:tcW w:w="1170" w:type="dxa"/>
            <w:tcBorders>
              <w:top w:val="single" w:sz="6" w:space="0" w:color="auto"/>
              <w:left w:val="single" w:sz="6" w:space="0" w:color="auto"/>
              <w:bottom w:val="single" w:sz="6" w:space="0" w:color="auto"/>
              <w:right w:val="single" w:sz="6" w:space="0" w:color="auto"/>
            </w:tcBorders>
            <w:vAlign w:val="center"/>
          </w:tcPr>
          <w:p w:rsidR="009C6183" w:rsidRPr="009C6183" w:rsidRDefault="009C6183" w:rsidP="004824BF">
            <w:pPr>
              <w:widowControl/>
              <w:jc w:val="center"/>
              <w:rPr>
                <w:color w:val="000000"/>
              </w:rPr>
            </w:pPr>
            <w:r w:rsidRPr="009C6183">
              <w:rPr>
                <w:color w:val="000000"/>
              </w:rPr>
              <w:t>1</w:t>
            </w:r>
          </w:p>
        </w:tc>
        <w:tc>
          <w:tcPr>
            <w:tcW w:w="1170" w:type="dxa"/>
            <w:tcBorders>
              <w:top w:val="single" w:sz="6" w:space="0" w:color="auto"/>
              <w:left w:val="single" w:sz="6" w:space="0" w:color="auto"/>
              <w:bottom w:val="single" w:sz="6" w:space="0" w:color="auto"/>
              <w:right w:val="single" w:sz="6" w:space="0" w:color="auto"/>
            </w:tcBorders>
            <w:vAlign w:val="center"/>
          </w:tcPr>
          <w:p w:rsidR="009C6183" w:rsidRPr="009C6183" w:rsidRDefault="009C6183" w:rsidP="004824BF">
            <w:pPr>
              <w:widowControl/>
              <w:jc w:val="center"/>
              <w:rPr>
                <w:color w:val="000000"/>
              </w:rPr>
            </w:pPr>
            <w:r w:rsidRPr="009C6183">
              <w:rPr>
                <w:color w:val="000000"/>
              </w:rPr>
              <w:t>1.0</w:t>
            </w:r>
          </w:p>
        </w:tc>
        <w:tc>
          <w:tcPr>
            <w:tcW w:w="1260" w:type="dxa"/>
            <w:tcBorders>
              <w:top w:val="single" w:sz="6" w:space="0" w:color="auto"/>
              <w:left w:val="single" w:sz="6" w:space="0" w:color="auto"/>
              <w:bottom w:val="single" w:sz="6" w:space="0" w:color="auto"/>
              <w:right w:val="single" w:sz="6" w:space="0" w:color="auto"/>
            </w:tcBorders>
            <w:vAlign w:val="center"/>
          </w:tcPr>
          <w:p w:rsidR="009C6183" w:rsidRPr="009C6183" w:rsidRDefault="009C6183" w:rsidP="004824BF">
            <w:pPr>
              <w:widowControl/>
              <w:jc w:val="center"/>
              <w:rPr>
                <w:color w:val="000000"/>
              </w:rPr>
            </w:pPr>
            <w:r w:rsidRPr="009C6183">
              <w:rPr>
                <w:color w:val="000000"/>
              </w:rPr>
              <w:t>3</w:t>
            </w:r>
          </w:p>
        </w:tc>
        <w:tc>
          <w:tcPr>
            <w:tcW w:w="1170" w:type="dxa"/>
            <w:tcBorders>
              <w:top w:val="single" w:sz="6" w:space="0" w:color="auto"/>
              <w:left w:val="single" w:sz="6" w:space="0" w:color="auto"/>
              <w:bottom w:val="single" w:sz="6" w:space="0" w:color="auto"/>
              <w:right w:val="single" w:sz="6" w:space="0" w:color="auto"/>
            </w:tcBorders>
            <w:vAlign w:val="center"/>
          </w:tcPr>
          <w:p w:rsidR="009C6183" w:rsidRPr="009C6183" w:rsidRDefault="009C6183" w:rsidP="004824BF">
            <w:pPr>
              <w:widowControl/>
              <w:jc w:val="center"/>
              <w:rPr>
                <w:color w:val="000000"/>
              </w:rPr>
            </w:pPr>
            <w:r w:rsidRPr="009C6183">
              <w:rPr>
                <w:color w:val="000000"/>
              </w:rPr>
              <w:t>3</w:t>
            </w:r>
          </w:p>
        </w:tc>
        <w:tc>
          <w:tcPr>
            <w:tcW w:w="1350" w:type="dxa"/>
            <w:gridSpan w:val="3"/>
            <w:tcBorders>
              <w:top w:val="single" w:sz="6" w:space="0" w:color="auto"/>
              <w:left w:val="single" w:sz="6" w:space="0" w:color="auto"/>
              <w:bottom w:val="single" w:sz="6" w:space="0" w:color="auto"/>
              <w:right w:val="single" w:sz="6" w:space="0" w:color="auto"/>
            </w:tcBorders>
            <w:vAlign w:val="center"/>
          </w:tcPr>
          <w:p w:rsidR="009C6183" w:rsidRPr="009C6183" w:rsidRDefault="009C6183" w:rsidP="004824BF">
            <w:pPr>
              <w:widowControl/>
              <w:jc w:val="center"/>
              <w:rPr>
                <w:color w:val="000000"/>
              </w:rPr>
            </w:pPr>
            <w:r w:rsidRPr="009C6183">
              <w:rPr>
                <w:color w:val="000000"/>
              </w:rPr>
              <w:t>0</w:t>
            </w:r>
          </w:p>
        </w:tc>
        <w:tc>
          <w:tcPr>
            <w:tcW w:w="946" w:type="dxa"/>
            <w:tcBorders>
              <w:top w:val="single" w:sz="6" w:space="0" w:color="auto"/>
              <w:left w:val="single" w:sz="6" w:space="0" w:color="auto"/>
              <w:bottom w:val="single" w:sz="6" w:space="0" w:color="auto"/>
              <w:right w:val="single" w:sz="6" w:space="0" w:color="auto"/>
            </w:tcBorders>
            <w:vAlign w:val="center"/>
          </w:tcPr>
          <w:p w:rsidR="009C6183" w:rsidRPr="009C6183" w:rsidRDefault="009C6183" w:rsidP="004824BF">
            <w:pPr>
              <w:widowControl/>
              <w:jc w:val="center"/>
              <w:rPr>
                <w:color w:val="000000"/>
              </w:rPr>
            </w:pPr>
            <w:r w:rsidRPr="009C6183">
              <w:rPr>
                <w:color w:val="000000"/>
              </w:rPr>
              <w:t>0</w:t>
            </w:r>
          </w:p>
        </w:tc>
        <w:tc>
          <w:tcPr>
            <w:tcW w:w="1304" w:type="dxa"/>
            <w:tcBorders>
              <w:top w:val="single" w:sz="6" w:space="0" w:color="auto"/>
              <w:left w:val="single" w:sz="6" w:space="0" w:color="auto"/>
              <w:bottom w:val="single" w:sz="6" w:space="0" w:color="auto"/>
              <w:right w:val="single" w:sz="12" w:space="0" w:color="auto"/>
            </w:tcBorders>
            <w:vAlign w:val="center"/>
          </w:tcPr>
          <w:p w:rsidR="009C6183" w:rsidRPr="009C6183" w:rsidRDefault="009C6183" w:rsidP="004824BF">
            <w:pPr>
              <w:widowControl/>
              <w:jc w:val="center"/>
              <w:rPr>
                <w:color w:val="000000"/>
              </w:rPr>
            </w:pPr>
            <w:r w:rsidRPr="009C6183">
              <w:rPr>
                <w:color w:val="000000"/>
              </w:rPr>
              <w:t>115</w:t>
            </w:r>
          </w:p>
        </w:tc>
      </w:tr>
      <w:tr w:rsidR="004B293D" w:rsidRPr="009C6183" w:rsidTr="004B293D">
        <w:trPr>
          <w:trHeight w:val="216"/>
        </w:trPr>
        <w:tc>
          <w:tcPr>
            <w:tcW w:w="3450" w:type="dxa"/>
            <w:tcBorders>
              <w:top w:val="single" w:sz="6" w:space="0" w:color="auto"/>
              <w:left w:val="single" w:sz="12" w:space="0" w:color="auto"/>
              <w:bottom w:val="single" w:sz="6" w:space="0" w:color="auto"/>
              <w:right w:val="single" w:sz="6" w:space="0" w:color="auto"/>
            </w:tcBorders>
            <w:vAlign w:val="center"/>
          </w:tcPr>
          <w:p w:rsidR="009C6183" w:rsidRPr="009C6183" w:rsidRDefault="009C6183" w:rsidP="003D0617">
            <w:pPr>
              <w:widowControl/>
              <w:jc w:val="right"/>
              <w:rPr>
                <w:color w:val="000000"/>
                <w:vertAlign w:val="superscript"/>
              </w:rPr>
            </w:pPr>
            <w:r w:rsidRPr="009C6183">
              <w:rPr>
                <w:color w:val="000000"/>
              </w:rPr>
              <w:t xml:space="preserve">Storage Vessels </w:t>
            </w:r>
            <w:r w:rsidRPr="009C6183">
              <w:rPr>
                <w:color w:val="000000"/>
                <w:vertAlign w:val="superscript"/>
              </w:rPr>
              <w:t>h</w:t>
            </w:r>
          </w:p>
        </w:tc>
        <w:tc>
          <w:tcPr>
            <w:tcW w:w="1350" w:type="dxa"/>
            <w:tcBorders>
              <w:top w:val="single" w:sz="6" w:space="0" w:color="auto"/>
              <w:left w:val="single" w:sz="6" w:space="0" w:color="auto"/>
              <w:bottom w:val="single" w:sz="6" w:space="0" w:color="auto"/>
              <w:right w:val="single" w:sz="6" w:space="0" w:color="auto"/>
            </w:tcBorders>
            <w:vAlign w:val="center"/>
          </w:tcPr>
          <w:p w:rsidR="009C6183" w:rsidRPr="009C6183" w:rsidRDefault="009C6183" w:rsidP="004824BF">
            <w:pPr>
              <w:widowControl/>
              <w:jc w:val="center"/>
              <w:rPr>
                <w:color w:val="000000"/>
              </w:rPr>
            </w:pPr>
            <w:r w:rsidRPr="009C6183">
              <w:rPr>
                <w:color w:val="000000"/>
              </w:rPr>
              <w:t>0.5</w:t>
            </w:r>
          </w:p>
        </w:tc>
        <w:tc>
          <w:tcPr>
            <w:tcW w:w="1170" w:type="dxa"/>
            <w:tcBorders>
              <w:top w:val="single" w:sz="6" w:space="0" w:color="auto"/>
              <w:left w:val="single" w:sz="6" w:space="0" w:color="auto"/>
              <w:bottom w:val="single" w:sz="6" w:space="0" w:color="auto"/>
              <w:right w:val="single" w:sz="6" w:space="0" w:color="auto"/>
            </w:tcBorders>
            <w:vAlign w:val="center"/>
          </w:tcPr>
          <w:p w:rsidR="009C6183" w:rsidRPr="009C6183" w:rsidRDefault="009C6183" w:rsidP="004824BF">
            <w:pPr>
              <w:widowControl/>
              <w:jc w:val="center"/>
              <w:rPr>
                <w:color w:val="000000"/>
              </w:rPr>
            </w:pPr>
            <w:r w:rsidRPr="009C6183">
              <w:rPr>
                <w:color w:val="000000"/>
              </w:rPr>
              <w:t>1</w:t>
            </w:r>
          </w:p>
        </w:tc>
        <w:tc>
          <w:tcPr>
            <w:tcW w:w="1170" w:type="dxa"/>
            <w:tcBorders>
              <w:top w:val="single" w:sz="6" w:space="0" w:color="auto"/>
              <w:left w:val="single" w:sz="6" w:space="0" w:color="auto"/>
              <w:bottom w:val="single" w:sz="6" w:space="0" w:color="auto"/>
              <w:right w:val="single" w:sz="6" w:space="0" w:color="auto"/>
            </w:tcBorders>
            <w:vAlign w:val="center"/>
          </w:tcPr>
          <w:p w:rsidR="009C6183" w:rsidRPr="009C6183" w:rsidRDefault="009C6183" w:rsidP="004824BF">
            <w:pPr>
              <w:widowControl/>
              <w:jc w:val="center"/>
              <w:rPr>
                <w:color w:val="000000"/>
              </w:rPr>
            </w:pPr>
            <w:r w:rsidRPr="009C6183">
              <w:rPr>
                <w:color w:val="000000"/>
              </w:rPr>
              <w:t>1.0</w:t>
            </w:r>
          </w:p>
        </w:tc>
        <w:tc>
          <w:tcPr>
            <w:tcW w:w="1260" w:type="dxa"/>
            <w:tcBorders>
              <w:top w:val="single" w:sz="6" w:space="0" w:color="auto"/>
              <w:left w:val="single" w:sz="6" w:space="0" w:color="auto"/>
              <w:bottom w:val="single" w:sz="6" w:space="0" w:color="auto"/>
              <w:right w:val="single" w:sz="6" w:space="0" w:color="auto"/>
            </w:tcBorders>
            <w:vAlign w:val="center"/>
          </w:tcPr>
          <w:p w:rsidR="009C6183" w:rsidRPr="009C6183" w:rsidRDefault="009C6183" w:rsidP="004824BF">
            <w:pPr>
              <w:widowControl/>
              <w:jc w:val="center"/>
              <w:rPr>
                <w:color w:val="000000"/>
              </w:rPr>
            </w:pPr>
            <w:r w:rsidRPr="009C6183">
              <w:rPr>
                <w:color w:val="000000"/>
              </w:rPr>
              <w:t>76</w:t>
            </w:r>
          </w:p>
        </w:tc>
        <w:tc>
          <w:tcPr>
            <w:tcW w:w="1170" w:type="dxa"/>
            <w:tcBorders>
              <w:top w:val="single" w:sz="6" w:space="0" w:color="auto"/>
              <w:left w:val="single" w:sz="6" w:space="0" w:color="auto"/>
              <w:bottom w:val="single" w:sz="6" w:space="0" w:color="auto"/>
              <w:right w:val="single" w:sz="6" w:space="0" w:color="auto"/>
            </w:tcBorders>
            <w:vAlign w:val="center"/>
          </w:tcPr>
          <w:p w:rsidR="009C6183" w:rsidRPr="009C6183" w:rsidRDefault="009C6183" w:rsidP="004824BF">
            <w:pPr>
              <w:widowControl/>
              <w:jc w:val="center"/>
              <w:rPr>
                <w:color w:val="000000"/>
              </w:rPr>
            </w:pPr>
            <w:r w:rsidRPr="009C6183">
              <w:rPr>
                <w:color w:val="000000"/>
              </w:rPr>
              <w:t>76</w:t>
            </w:r>
          </w:p>
        </w:tc>
        <w:tc>
          <w:tcPr>
            <w:tcW w:w="1350" w:type="dxa"/>
            <w:gridSpan w:val="3"/>
            <w:tcBorders>
              <w:top w:val="single" w:sz="6" w:space="0" w:color="auto"/>
              <w:left w:val="single" w:sz="6" w:space="0" w:color="auto"/>
              <w:bottom w:val="single" w:sz="6" w:space="0" w:color="auto"/>
              <w:right w:val="single" w:sz="6" w:space="0" w:color="auto"/>
            </w:tcBorders>
            <w:vAlign w:val="center"/>
          </w:tcPr>
          <w:p w:rsidR="009C6183" w:rsidRPr="009C6183" w:rsidRDefault="009C6183" w:rsidP="004824BF">
            <w:pPr>
              <w:widowControl/>
              <w:jc w:val="center"/>
              <w:rPr>
                <w:color w:val="000000"/>
              </w:rPr>
            </w:pPr>
            <w:r w:rsidRPr="009C6183">
              <w:rPr>
                <w:color w:val="000000"/>
              </w:rPr>
              <w:t>4</w:t>
            </w:r>
          </w:p>
        </w:tc>
        <w:tc>
          <w:tcPr>
            <w:tcW w:w="946" w:type="dxa"/>
            <w:tcBorders>
              <w:top w:val="single" w:sz="6" w:space="0" w:color="auto"/>
              <w:left w:val="single" w:sz="6" w:space="0" w:color="auto"/>
              <w:bottom w:val="single" w:sz="6" w:space="0" w:color="auto"/>
              <w:right w:val="single" w:sz="6" w:space="0" w:color="auto"/>
            </w:tcBorders>
            <w:vAlign w:val="center"/>
          </w:tcPr>
          <w:p w:rsidR="009C6183" w:rsidRPr="009C6183" w:rsidRDefault="009C6183" w:rsidP="004824BF">
            <w:pPr>
              <w:widowControl/>
              <w:jc w:val="center"/>
              <w:rPr>
                <w:color w:val="000000"/>
              </w:rPr>
            </w:pPr>
            <w:r w:rsidRPr="009C6183">
              <w:rPr>
                <w:color w:val="000000"/>
              </w:rPr>
              <w:t>8</w:t>
            </w:r>
          </w:p>
        </w:tc>
        <w:tc>
          <w:tcPr>
            <w:tcW w:w="1304" w:type="dxa"/>
            <w:tcBorders>
              <w:top w:val="single" w:sz="6" w:space="0" w:color="auto"/>
              <w:left w:val="single" w:sz="6" w:space="0" w:color="auto"/>
              <w:bottom w:val="single" w:sz="6" w:space="0" w:color="auto"/>
              <w:right w:val="single" w:sz="12" w:space="0" w:color="auto"/>
            </w:tcBorders>
            <w:vAlign w:val="center"/>
          </w:tcPr>
          <w:p w:rsidR="009C6183" w:rsidRPr="009C6183" w:rsidRDefault="009C6183" w:rsidP="004824BF">
            <w:pPr>
              <w:widowControl/>
              <w:jc w:val="center"/>
              <w:rPr>
                <w:color w:val="000000"/>
              </w:rPr>
            </w:pPr>
            <w:r w:rsidRPr="009C6183">
              <w:rPr>
                <w:color w:val="000000"/>
              </w:rPr>
              <w:t>2,926</w:t>
            </w:r>
          </w:p>
        </w:tc>
      </w:tr>
      <w:tr w:rsidR="004B293D" w:rsidRPr="009C6183" w:rsidTr="004B293D">
        <w:trPr>
          <w:trHeight w:val="216"/>
        </w:trPr>
        <w:tc>
          <w:tcPr>
            <w:tcW w:w="3450" w:type="dxa"/>
            <w:tcBorders>
              <w:top w:val="single" w:sz="6" w:space="0" w:color="auto"/>
              <w:left w:val="single" w:sz="12" w:space="0" w:color="auto"/>
              <w:bottom w:val="single" w:sz="12" w:space="0" w:color="auto"/>
              <w:right w:val="single" w:sz="6" w:space="0" w:color="auto"/>
            </w:tcBorders>
            <w:vAlign w:val="center"/>
          </w:tcPr>
          <w:p w:rsidR="009C6183" w:rsidRPr="009C6183" w:rsidRDefault="009C6183" w:rsidP="003D0617">
            <w:pPr>
              <w:widowControl/>
              <w:rPr>
                <w:color w:val="000000"/>
                <w:vertAlign w:val="superscript"/>
              </w:rPr>
            </w:pPr>
            <w:r w:rsidRPr="009C6183">
              <w:rPr>
                <w:color w:val="000000"/>
              </w:rPr>
              <w:t xml:space="preserve">Annual Report </w:t>
            </w:r>
            <w:r w:rsidRPr="009C6183">
              <w:rPr>
                <w:color w:val="000000"/>
                <w:vertAlign w:val="superscript"/>
              </w:rPr>
              <w:t>a</w:t>
            </w:r>
          </w:p>
        </w:tc>
        <w:tc>
          <w:tcPr>
            <w:tcW w:w="1350" w:type="dxa"/>
            <w:tcBorders>
              <w:top w:val="single" w:sz="6" w:space="0" w:color="auto"/>
              <w:left w:val="single" w:sz="6" w:space="0" w:color="auto"/>
              <w:bottom w:val="single" w:sz="12" w:space="0" w:color="auto"/>
              <w:right w:val="single" w:sz="6" w:space="0" w:color="auto"/>
            </w:tcBorders>
            <w:vAlign w:val="center"/>
          </w:tcPr>
          <w:p w:rsidR="009C6183" w:rsidRPr="009C6183" w:rsidRDefault="009C6183" w:rsidP="004824BF">
            <w:pPr>
              <w:widowControl/>
              <w:jc w:val="center"/>
              <w:rPr>
                <w:color w:val="000000"/>
              </w:rPr>
            </w:pPr>
            <w:r w:rsidRPr="009C6183">
              <w:rPr>
                <w:color w:val="000000"/>
              </w:rPr>
              <w:t>40</w:t>
            </w:r>
          </w:p>
        </w:tc>
        <w:tc>
          <w:tcPr>
            <w:tcW w:w="1170" w:type="dxa"/>
            <w:tcBorders>
              <w:top w:val="single" w:sz="6" w:space="0" w:color="auto"/>
              <w:left w:val="single" w:sz="6" w:space="0" w:color="auto"/>
              <w:bottom w:val="single" w:sz="12" w:space="0" w:color="auto"/>
              <w:right w:val="single" w:sz="6" w:space="0" w:color="auto"/>
            </w:tcBorders>
            <w:vAlign w:val="center"/>
          </w:tcPr>
          <w:p w:rsidR="009C6183" w:rsidRPr="009C6183" w:rsidRDefault="009C6183" w:rsidP="004824BF">
            <w:pPr>
              <w:widowControl/>
              <w:jc w:val="center"/>
              <w:rPr>
                <w:color w:val="000000"/>
              </w:rPr>
            </w:pPr>
            <w:r w:rsidRPr="009C6183">
              <w:rPr>
                <w:color w:val="000000"/>
              </w:rPr>
              <w:t>1</w:t>
            </w:r>
          </w:p>
        </w:tc>
        <w:tc>
          <w:tcPr>
            <w:tcW w:w="1170" w:type="dxa"/>
            <w:tcBorders>
              <w:top w:val="single" w:sz="6" w:space="0" w:color="auto"/>
              <w:left w:val="single" w:sz="6" w:space="0" w:color="auto"/>
              <w:bottom w:val="single" w:sz="12" w:space="0" w:color="auto"/>
              <w:right w:val="single" w:sz="6" w:space="0" w:color="auto"/>
            </w:tcBorders>
            <w:vAlign w:val="center"/>
          </w:tcPr>
          <w:p w:rsidR="009C6183" w:rsidRPr="009C6183" w:rsidRDefault="009C6183" w:rsidP="004824BF">
            <w:pPr>
              <w:widowControl/>
              <w:jc w:val="center"/>
              <w:rPr>
                <w:color w:val="000000"/>
              </w:rPr>
            </w:pPr>
            <w:r w:rsidRPr="009C6183">
              <w:rPr>
                <w:color w:val="000000"/>
              </w:rPr>
              <w:t>40.0</w:t>
            </w:r>
          </w:p>
        </w:tc>
        <w:tc>
          <w:tcPr>
            <w:tcW w:w="1260" w:type="dxa"/>
            <w:tcBorders>
              <w:top w:val="single" w:sz="6" w:space="0" w:color="auto"/>
              <w:left w:val="single" w:sz="6" w:space="0" w:color="auto"/>
              <w:bottom w:val="single" w:sz="12" w:space="0" w:color="auto"/>
              <w:right w:val="single" w:sz="6" w:space="0" w:color="auto"/>
            </w:tcBorders>
            <w:vAlign w:val="center"/>
          </w:tcPr>
          <w:p w:rsidR="009C6183" w:rsidRPr="009C6183" w:rsidRDefault="009C6183" w:rsidP="004824BF">
            <w:pPr>
              <w:widowControl/>
              <w:jc w:val="center"/>
              <w:rPr>
                <w:color w:val="000000"/>
              </w:rPr>
            </w:pPr>
            <w:r w:rsidRPr="009C6183">
              <w:rPr>
                <w:color w:val="000000"/>
              </w:rPr>
              <w:t>1,459</w:t>
            </w:r>
          </w:p>
        </w:tc>
        <w:tc>
          <w:tcPr>
            <w:tcW w:w="1170" w:type="dxa"/>
            <w:tcBorders>
              <w:top w:val="single" w:sz="6" w:space="0" w:color="auto"/>
              <w:left w:val="single" w:sz="6" w:space="0" w:color="auto"/>
              <w:bottom w:val="single" w:sz="12" w:space="0" w:color="auto"/>
              <w:right w:val="single" w:sz="6" w:space="0" w:color="auto"/>
            </w:tcBorders>
            <w:vAlign w:val="center"/>
          </w:tcPr>
          <w:p w:rsidR="009C6183" w:rsidRPr="009C6183" w:rsidRDefault="009C6183" w:rsidP="004824BF">
            <w:pPr>
              <w:widowControl/>
              <w:jc w:val="center"/>
              <w:rPr>
                <w:color w:val="000000"/>
              </w:rPr>
            </w:pPr>
            <w:r w:rsidRPr="009C6183">
              <w:rPr>
                <w:color w:val="000000"/>
              </w:rPr>
              <w:t>58,360</w:t>
            </w:r>
          </w:p>
        </w:tc>
        <w:tc>
          <w:tcPr>
            <w:tcW w:w="1350" w:type="dxa"/>
            <w:gridSpan w:val="3"/>
            <w:tcBorders>
              <w:top w:val="single" w:sz="6" w:space="0" w:color="auto"/>
              <w:left w:val="single" w:sz="6" w:space="0" w:color="auto"/>
              <w:bottom w:val="single" w:sz="12" w:space="0" w:color="auto"/>
              <w:right w:val="single" w:sz="6" w:space="0" w:color="auto"/>
            </w:tcBorders>
            <w:vAlign w:val="center"/>
          </w:tcPr>
          <w:p w:rsidR="009C6183" w:rsidRPr="009C6183" w:rsidRDefault="009C6183" w:rsidP="004824BF">
            <w:pPr>
              <w:widowControl/>
              <w:jc w:val="center"/>
              <w:rPr>
                <w:color w:val="000000"/>
              </w:rPr>
            </w:pPr>
            <w:r w:rsidRPr="009C6183">
              <w:rPr>
                <w:color w:val="000000"/>
              </w:rPr>
              <w:t>2,918</w:t>
            </w:r>
          </w:p>
        </w:tc>
        <w:tc>
          <w:tcPr>
            <w:tcW w:w="946" w:type="dxa"/>
            <w:tcBorders>
              <w:top w:val="single" w:sz="6" w:space="0" w:color="auto"/>
              <w:left w:val="single" w:sz="6" w:space="0" w:color="auto"/>
              <w:bottom w:val="single" w:sz="12" w:space="0" w:color="auto"/>
              <w:right w:val="single" w:sz="6" w:space="0" w:color="auto"/>
            </w:tcBorders>
            <w:vAlign w:val="center"/>
          </w:tcPr>
          <w:p w:rsidR="009C6183" w:rsidRPr="009C6183" w:rsidRDefault="009C6183" w:rsidP="004824BF">
            <w:pPr>
              <w:widowControl/>
              <w:jc w:val="center"/>
              <w:rPr>
                <w:color w:val="000000"/>
              </w:rPr>
            </w:pPr>
            <w:r w:rsidRPr="009C6183">
              <w:rPr>
                <w:color w:val="000000"/>
              </w:rPr>
              <w:t>5,836</w:t>
            </w:r>
          </w:p>
        </w:tc>
        <w:tc>
          <w:tcPr>
            <w:tcW w:w="1304" w:type="dxa"/>
            <w:tcBorders>
              <w:top w:val="single" w:sz="6" w:space="0" w:color="auto"/>
              <w:left w:val="single" w:sz="6" w:space="0" w:color="auto"/>
              <w:bottom w:val="single" w:sz="12" w:space="0" w:color="auto"/>
              <w:right w:val="single" w:sz="12" w:space="0" w:color="auto"/>
            </w:tcBorders>
            <w:vAlign w:val="center"/>
          </w:tcPr>
          <w:p w:rsidR="009C6183" w:rsidRPr="009C6183" w:rsidRDefault="009C6183" w:rsidP="004824BF">
            <w:pPr>
              <w:widowControl/>
              <w:jc w:val="center"/>
              <w:rPr>
                <w:color w:val="000000"/>
              </w:rPr>
            </w:pPr>
            <w:r w:rsidRPr="009C6183">
              <w:rPr>
                <w:color w:val="000000"/>
              </w:rPr>
              <w:t>2,246,597</w:t>
            </w:r>
          </w:p>
        </w:tc>
      </w:tr>
      <w:tr w:rsidR="00011E22" w:rsidRPr="009C6183" w:rsidTr="003135DE">
        <w:trPr>
          <w:trHeight w:val="216"/>
        </w:trPr>
        <w:tc>
          <w:tcPr>
            <w:tcW w:w="3450" w:type="dxa"/>
            <w:vMerge w:val="restart"/>
            <w:tcBorders>
              <w:top w:val="single" w:sz="12" w:space="0" w:color="auto"/>
              <w:left w:val="single" w:sz="12" w:space="0" w:color="auto"/>
              <w:right w:val="single" w:sz="6" w:space="0" w:color="auto"/>
            </w:tcBorders>
            <w:shd w:val="solid" w:color="C0C0C0" w:fill="auto"/>
            <w:vAlign w:val="center"/>
          </w:tcPr>
          <w:p w:rsidR="00011E22" w:rsidRPr="00011E22" w:rsidRDefault="00011E22" w:rsidP="003D0617">
            <w:pPr>
              <w:widowControl/>
              <w:rPr>
                <w:b/>
                <w:color w:val="000000"/>
              </w:rPr>
            </w:pPr>
            <w:r w:rsidRPr="00011E22">
              <w:rPr>
                <w:b/>
                <w:color w:val="000000"/>
              </w:rPr>
              <w:t>Required Activities Subtotal</w:t>
            </w:r>
          </w:p>
        </w:tc>
        <w:tc>
          <w:tcPr>
            <w:tcW w:w="1350" w:type="dxa"/>
            <w:tcBorders>
              <w:top w:val="single" w:sz="12" w:space="0" w:color="auto"/>
              <w:left w:val="single" w:sz="6" w:space="0" w:color="auto"/>
              <w:bottom w:val="single" w:sz="6" w:space="0" w:color="auto"/>
              <w:right w:val="nil"/>
            </w:tcBorders>
            <w:shd w:val="solid" w:color="C0C0C0" w:fill="auto"/>
            <w:vAlign w:val="center"/>
          </w:tcPr>
          <w:p w:rsidR="00011E22" w:rsidRPr="009C6183" w:rsidRDefault="00011E22" w:rsidP="004824BF">
            <w:pPr>
              <w:widowControl/>
              <w:jc w:val="center"/>
              <w:rPr>
                <w:color w:val="000000"/>
              </w:rPr>
            </w:pPr>
          </w:p>
        </w:tc>
        <w:tc>
          <w:tcPr>
            <w:tcW w:w="1170" w:type="dxa"/>
            <w:tcBorders>
              <w:top w:val="single" w:sz="12" w:space="0" w:color="auto"/>
              <w:left w:val="nil"/>
              <w:bottom w:val="single" w:sz="6" w:space="0" w:color="auto"/>
              <w:right w:val="nil"/>
            </w:tcBorders>
            <w:shd w:val="solid" w:color="C0C0C0" w:fill="auto"/>
            <w:vAlign w:val="center"/>
          </w:tcPr>
          <w:p w:rsidR="00011E22" w:rsidRPr="009C6183" w:rsidRDefault="00011E22" w:rsidP="004824BF">
            <w:pPr>
              <w:widowControl/>
              <w:jc w:val="center"/>
              <w:rPr>
                <w:color w:val="000000"/>
              </w:rPr>
            </w:pPr>
          </w:p>
        </w:tc>
        <w:tc>
          <w:tcPr>
            <w:tcW w:w="1170" w:type="dxa"/>
            <w:tcBorders>
              <w:top w:val="single" w:sz="12" w:space="0" w:color="auto"/>
              <w:left w:val="nil"/>
              <w:bottom w:val="single" w:sz="6" w:space="0" w:color="auto"/>
              <w:right w:val="nil"/>
            </w:tcBorders>
            <w:shd w:val="solid" w:color="C0C0C0" w:fill="auto"/>
            <w:vAlign w:val="center"/>
          </w:tcPr>
          <w:p w:rsidR="00011E22" w:rsidRPr="009C6183" w:rsidRDefault="00011E22" w:rsidP="004824BF">
            <w:pPr>
              <w:widowControl/>
              <w:jc w:val="center"/>
              <w:rPr>
                <w:color w:val="000000"/>
              </w:rPr>
            </w:pPr>
          </w:p>
        </w:tc>
        <w:tc>
          <w:tcPr>
            <w:tcW w:w="1260" w:type="dxa"/>
            <w:tcBorders>
              <w:top w:val="single" w:sz="12" w:space="0" w:color="auto"/>
              <w:left w:val="nil"/>
              <w:bottom w:val="single" w:sz="6" w:space="0" w:color="auto"/>
              <w:right w:val="single" w:sz="6" w:space="0" w:color="auto"/>
            </w:tcBorders>
            <w:shd w:val="solid" w:color="C0C0C0" w:fill="auto"/>
            <w:vAlign w:val="center"/>
          </w:tcPr>
          <w:p w:rsidR="00011E22" w:rsidRPr="009C6183" w:rsidRDefault="00011E22" w:rsidP="004824BF">
            <w:pPr>
              <w:widowControl/>
              <w:jc w:val="center"/>
              <w:rPr>
                <w:color w:val="000000"/>
              </w:rPr>
            </w:pPr>
          </w:p>
        </w:tc>
        <w:tc>
          <w:tcPr>
            <w:tcW w:w="1170" w:type="dxa"/>
            <w:tcBorders>
              <w:top w:val="single" w:sz="12" w:space="0" w:color="auto"/>
              <w:left w:val="single" w:sz="6" w:space="0" w:color="auto"/>
              <w:bottom w:val="single" w:sz="6" w:space="0" w:color="auto"/>
              <w:right w:val="single" w:sz="6" w:space="0" w:color="auto"/>
            </w:tcBorders>
            <w:shd w:val="solid" w:color="C0C0C0" w:fill="auto"/>
            <w:vAlign w:val="center"/>
          </w:tcPr>
          <w:p w:rsidR="00011E22" w:rsidRPr="009C6183" w:rsidRDefault="00011E22" w:rsidP="004824BF">
            <w:pPr>
              <w:widowControl/>
              <w:jc w:val="center"/>
              <w:rPr>
                <w:b/>
                <w:bCs/>
                <w:color w:val="000000"/>
              </w:rPr>
            </w:pPr>
            <w:r w:rsidRPr="009C6183">
              <w:rPr>
                <w:b/>
                <w:bCs/>
                <w:color w:val="000000"/>
              </w:rPr>
              <w:t>371,789</w:t>
            </w:r>
          </w:p>
        </w:tc>
        <w:tc>
          <w:tcPr>
            <w:tcW w:w="1350" w:type="dxa"/>
            <w:gridSpan w:val="3"/>
            <w:tcBorders>
              <w:top w:val="single" w:sz="12" w:space="0" w:color="auto"/>
              <w:left w:val="single" w:sz="6" w:space="0" w:color="auto"/>
              <w:bottom w:val="single" w:sz="6" w:space="0" w:color="auto"/>
              <w:right w:val="single" w:sz="6" w:space="0" w:color="auto"/>
            </w:tcBorders>
            <w:shd w:val="solid" w:color="C0C0C0" w:fill="auto"/>
            <w:vAlign w:val="center"/>
          </w:tcPr>
          <w:p w:rsidR="00011E22" w:rsidRPr="009C6183" w:rsidRDefault="00011E22" w:rsidP="004824BF">
            <w:pPr>
              <w:widowControl/>
              <w:jc w:val="center"/>
              <w:rPr>
                <w:b/>
                <w:bCs/>
                <w:color w:val="000000"/>
              </w:rPr>
            </w:pPr>
            <w:r w:rsidRPr="009C6183">
              <w:rPr>
                <w:b/>
                <w:bCs/>
                <w:color w:val="000000"/>
              </w:rPr>
              <w:t>18,589</w:t>
            </w:r>
          </w:p>
        </w:tc>
        <w:tc>
          <w:tcPr>
            <w:tcW w:w="946" w:type="dxa"/>
            <w:tcBorders>
              <w:top w:val="single" w:sz="12" w:space="0" w:color="auto"/>
              <w:left w:val="single" w:sz="6" w:space="0" w:color="auto"/>
              <w:bottom w:val="single" w:sz="6" w:space="0" w:color="auto"/>
              <w:right w:val="single" w:sz="6" w:space="0" w:color="auto"/>
            </w:tcBorders>
            <w:shd w:val="solid" w:color="C0C0C0" w:fill="auto"/>
            <w:vAlign w:val="center"/>
          </w:tcPr>
          <w:p w:rsidR="00011E22" w:rsidRPr="009C6183" w:rsidRDefault="00011E22" w:rsidP="004824BF">
            <w:pPr>
              <w:widowControl/>
              <w:jc w:val="center"/>
              <w:rPr>
                <w:b/>
                <w:bCs/>
                <w:color w:val="000000"/>
              </w:rPr>
            </w:pPr>
            <w:r w:rsidRPr="009C6183">
              <w:rPr>
                <w:b/>
                <w:bCs/>
                <w:color w:val="000000"/>
              </w:rPr>
              <w:t>37,179</w:t>
            </w:r>
          </w:p>
        </w:tc>
        <w:tc>
          <w:tcPr>
            <w:tcW w:w="1304" w:type="dxa"/>
            <w:tcBorders>
              <w:top w:val="single" w:sz="12" w:space="0" w:color="auto"/>
              <w:left w:val="single" w:sz="6" w:space="0" w:color="auto"/>
              <w:bottom w:val="nil"/>
              <w:right w:val="single" w:sz="12" w:space="0" w:color="auto"/>
            </w:tcBorders>
            <w:shd w:val="solid" w:color="C0C0C0" w:fill="auto"/>
            <w:vAlign w:val="center"/>
          </w:tcPr>
          <w:p w:rsidR="00011E22" w:rsidRPr="009C6183" w:rsidRDefault="00011E22" w:rsidP="004824BF">
            <w:pPr>
              <w:widowControl/>
              <w:jc w:val="center"/>
              <w:rPr>
                <w:b/>
                <w:bCs/>
                <w:color w:val="000000"/>
              </w:rPr>
            </w:pPr>
            <w:r w:rsidRPr="009C6183">
              <w:rPr>
                <w:b/>
                <w:bCs/>
                <w:color w:val="000000"/>
              </w:rPr>
              <w:t>14,312,203</w:t>
            </w:r>
          </w:p>
        </w:tc>
      </w:tr>
      <w:tr w:rsidR="00011E22" w:rsidRPr="009C6183" w:rsidTr="003135DE">
        <w:trPr>
          <w:trHeight w:val="216"/>
        </w:trPr>
        <w:tc>
          <w:tcPr>
            <w:tcW w:w="3450" w:type="dxa"/>
            <w:vMerge/>
            <w:tcBorders>
              <w:left w:val="single" w:sz="12" w:space="0" w:color="auto"/>
              <w:bottom w:val="single" w:sz="12" w:space="0" w:color="auto"/>
              <w:right w:val="single" w:sz="6" w:space="0" w:color="auto"/>
            </w:tcBorders>
            <w:shd w:val="solid" w:color="C0C0C0" w:fill="auto"/>
            <w:vAlign w:val="center"/>
          </w:tcPr>
          <w:p w:rsidR="00011E22" w:rsidRPr="009C6183" w:rsidRDefault="00011E22" w:rsidP="003D0617">
            <w:pPr>
              <w:widowControl/>
              <w:rPr>
                <w:color w:val="000000"/>
              </w:rPr>
            </w:pPr>
          </w:p>
        </w:tc>
        <w:tc>
          <w:tcPr>
            <w:tcW w:w="1350" w:type="dxa"/>
            <w:tcBorders>
              <w:top w:val="single" w:sz="6" w:space="0" w:color="auto"/>
              <w:left w:val="single" w:sz="6" w:space="0" w:color="auto"/>
              <w:bottom w:val="single" w:sz="12" w:space="0" w:color="auto"/>
              <w:right w:val="nil"/>
            </w:tcBorders>
            <w:shd w:val="solid" w:color="C0C0C0" w:fill="auto"/>
            <w:vAlign w:val="center"/>
          </w:tcPr>
          <w:p w:rsidR="00011E22" w:rsidRPr="009C6183" w:rsidRDefault="00011E22" w:rsidP="004824BF">
            <w:pPr>
              <w:widowControl/>
              <w:jc w:val="center"/>
              <w:rPr>
                <w:color w:val="000000"/>
              </w:rPr>
            </w:pPr>
          </w:p>
        </w:tc>
        <w:tc>
          <w:tcPr>
            <w:tcW w:w="1170" w:type="dxa"/>
            <w:tcBorders>
              <w:top w:val="single" w:sz="6" w:space="0" w:color="auto"/>
              <w:left w:val="nil"/>
              <w:bottom w:val="single" w:sz="12" w:space="0" w:color="auto"/>
              <w:right w:val="nil"/>
            </w:tcBorders>
            <w:shd w:val="solid" w:color="C0C0C0" w:fill="auto"/>
            <w:vAlign w:val="center"/>
          </w:tcPr>
          <w:p w:rsidR="00011E22" w:rsidRPr="009C6183" w:rsidRDefault="00011E22" w:rsidP="004824BF">
            <w:pPr>
              <w:widowControl/>
              <w:jc w:val="center"/>
              <w:rPr>
                <w:color w:val="000000"/>
              </w:rPr>
            </w:pPr>
          </w:p>
        </w:tc>
        <w:tc>
          <w:tcPr>
            <w:tcW w:w="1170" w:type="dxa"/>
            <w:tcBorders>
              <w:top w:val="single" w:sz="6" w:space="0" w:color="auto"/>
              <w:left w:val="nil"/>
              <w:bottom w:val="single" w:sz="12" w:space="0" w:color="auto"/>
              <w:right w:val="nil"/>
            </w:tcBorders>
            <w:shd w:val="solid" w:color="C0C0C0" w:fill="auto"/>
            <w:vAlign w:val="center"/>
          </w:tcPr>
          <w:p w:rsidR="00011E22" w:rsidRPr="009C6183" w:rsidRDefault="00011E22" w:rsidP="004824BF">
            <w:pPr>
              <w:widowControl/>
              <w:jc w:val="center"/>
              <w:rPr>
                <w:color w:val="000000"/>
              </w:rPr>
            </w:pPr>
          </w:p>
        </w:tc>
        <w:tc>
          <w:tcPr>
            <w:tcW w:w="1260" w:type="dxa"/>
            <w:tcBorders>
              <w:top w:val="single" w:sz="6" w:space="0" w:color="auto"/>
              <w:left w:val="nil"/>
              <w:bottom w:val="single" w:sz="12" w:space="0" w:color="auto"/>
              <w:right w:val="single" w:sz="6" w:space="0" w:color="auto"/>
            </w:tcBorders>
            <w:shd w:val="solid" w:color="C0C0C0" w:fill="auto"/>
            <w:vAlign w:val="center"/>
          </w:tcPr>
          <w:p w:rsidR="00011E22" w:rsidRPr="009C6183" w:rsidRDefault="00011E22" w:rsidP="004824BF">
            <w:pPr>
              <w:widowControl/>
              <w:jc w:val="center"/>
              <w:rPr>
                <w:color w:val="000000"/>
              </w:rPr>
            </w:pPr>
          </w:p>
        </w:tc>
        <w:tc>
          <w:tcPr>
            <w:tcW w:w="3466" w:type="dxa"/>
            <w:gridSpan w:val="5"/>
            <w:tcBorders>
              <w:top w:val="single" w:sz="6" w:space="0" w:color="auto"/>
              <w:left w:val="single" w:sz="6" w:space="0" w:color="auto"/>
              <w:bottom w:val="single" w:sz="12" w:space="0" w:color="auto"/>
              <w:right w:val="single" w:sz="6" w:space="0" w:color="auto"/>
            </w:tcBorders>
            <w:shd w:val="solid" w:color="C0C0C0" w:fill="auto"/>
            <w:vAlign w:val="center"/>
          </w:tcPr>
          <w:p w:rsidR="00011E22" w:rsidRPr="009C6183" w:rsidRDefault="00011E22" w:rsidP="004824BF">
            <w:pPr>
              <w:widowControl/>
              <w:jc w:val="center"/>
              <w:rPr>
                <w:b/>
                <w:bCs/>
                <w:color w:val="000000"/>
              </w:rPr>
            </w:pPr>
            <w:r w:rsidRPr="009C6183">
              <w:rPr>
                <w:b/>
                <w:bCs/>
                <w:color w:val="000000"/>
              </w:rPr>
              <w:t>427,557</w:t>
            </w:r>
          </w:p>
        </w:tc>
        <w:tc>
          <w:tcPr>
            <w:tcW w:w="1304" w:type="dxa"/>
            <w:tcBorders>
              <w:top w:val="nil"/>
              <w:left w:val="single" w:sz="6" w:space="0" w:color="auto"/>
              <w:bottom w:val="single" w:sz="12" w:space="0" w:color="auto"/>
              <w:right w:val="single" w:sz="12" w:space="0" w:color="auto"/>
            </w:tcBorders>
            <w:shd w:val="solid" w:color="C0C0C0" w:fill="auto"/>
            <w:vAlign w:val="center"/>
          </w:tcPr>
          <w:p w:rsidR="00011E22" w:rsidRPr="009C6183" w:rsidRDefault="00011E22" w:rsidP="004824BF">
            <w:pPr>
              <w:widowControl/>
              <w:jc w:val="center"/>
              <w:rPr>
                <w:b/>
                <w:bCs/>
                <w:color w:val="000000"/>
              </w:rPr>
            </w:pPr>
          </w:p>
        </w:tc>
      </w:tr>
      <w:tr w:rsidR="004B293D" w:rsidRPr="009C6183" w:rsidTr="004B293D">
        <w:trPr>
          <w:trHeight w:val="216"/>
        </w:trPr>
        <w:tc>
          <w:tcPr>
            <w:tcW w:w="3450" w:type="dxa"/>
            <w:tcBorders>
              <w:top w:val="single" w:sz="12" w:space="0" w:color="auto"/>
              <w:left w:val="single" w:sz="12" w:space="0" w:color="auto"/>
              <w:bottom w:val="single" w:sz="6" w:space="0" w:color="auto"/>
              <w:right w:val="single" w:sz="6" w:space="0" w:color="auto"/>
            </w:tcBorders>
            <w:vAlign w:val="center"/>
          </w:tcPr>
          <w:p w:rsidR="009C6183" w:rsidRPr="009C6183" w:rsidRDefault="009C6183" w:rsidP="003D0617">
            <w:pPr>
              <w:widowControl/>
              <w:rPr>
                <w:color w:val="000000"/>
              </w:rPr>
            </w:pPr>
            <w:r w:rsidRPr="009C6183">
              <w:rPr>
                <w:color w:val="000000"/>
              </w:rPr>
              <w:t>C. Create information</w:t>
            </w:r>
          </w:p>
        </w:tc>
        <w:tc>
          <w:tcPr>
            <w:tcW w:w="1350" w:type="dxa"/>
            <w:tcBorders>
              <w:top w:val="single" w:sz="12" w:space="0" w:color="auto"/>
              <w:left w:val="single" w:sz="6" w:space="0" w:color="auto"/>
              <w:bottom w:val="single" w:sz="6" w:space="0" w:color="auto"/>
              <w:right w:val="nil"/>
            </w:tcBorders>
            <w:vAlign w:val="center"/>
          </w:tcPr>
          <w:p w:rsidR="009C6183" w:rsidRPr="009C6183" w:rsidRDefault="009C6183" w:rsidP="004824BF">
            <w:pPr>
              <w:widowControl/>
              <w:jc w:val="center"/>
              <w:rPr>
                <w:color w:val="000000"/>
              </w:rPr>
            </w:pPr>
            <w:r w:rsidRPr="009C6183">
              <w:rPr>
                <w:color w:val="000000"/>
              </w:rPr>
              <w:t>See 4B</w:t>
            </w:r>
          </w:p>
        </w:tc>
        <w:tc>
          <w:tcPr>
            <w:tcW w:w="1170" w:type="dxa"/>
            <w:tcBorders>
              <w:top w:val="single" w:sz="12" w:space="0" w:color="auto"/>
              <w:left w:val="nil"/>
              <w:bottom w:val="single" w:sz="6" w:space="0" w:color="auto"/>
              <w:right w:val="nil"/>
            </w:tcBorders>
            <w:vAlign w:val="center"/>
          </w:tcPr>
          <w:p w:rsidR="009C6183" w:rsidRPr="009C6183" w:rsidRDefault="009C6183" w:rsidP="004824BF">
            <w:pPr>
              <w:widowControl/>
              <w:jc w:val="center"/>
              <w:rPr>
                <w:color w:val="000000"/>
              </w:rPr>
            </w:pPr>
          </w:p>
        </w:tc>
        <w:tc>
          <w:tcPr>
            <w:tcW w:w="1170" w:type="dxa"/>
            <w:tcBorders>
              <w:top w:val="single" w:sz="12" w:space="0" w:color="auto"/>
              <w:left w:val="nil"/>
              <w:bottom w:val="single" w:sz="6" w:space="0" w:color="auto"/>
              <w:right w:val="nil"/>
            </w:tcBorders>
            <w:vAlign w:val="center"/>
          </w:tcPr>
          <w:p w:rsidR="009C6183" w:rsidRPr="009C6183" w:rsidRDefault="009C6183" w:rsidP="004824BF">
            <w:pPr>
              <w:widowControl/>
              <w:jc w:val="center"/>
              <w:rPr>
                <w:color w:val="000000"/>
              </w:rPr>
            </w:pPr>
          </w:p>
        </w:tc>
        <w:tc>
          <w:tcPr>
            <w:tcW w:w="1260" w:type="dxa"/>
            <w:tcBorders>
              <w:top w:val="single" w:sz="12" w:space="0" w:color="auto"/>
              <w:left w:val="nil"/>
              <w:bottom w:val="single" w:sz="6" w:space="0" w:color="auto"/>
              <w:right w:val="nil"/>
            </w:tcBorders>
            <w:vAlign w:val="center"/>
          </w:tcPr>
          <w:p w:rsidR="009C6183" w:rsidRPr="009C6183" w:rsidRDefault="009C6183" w:rsidP="004824BF">
            <w:pPr>
              <w:widowControl/>
              <w:jc w:val="center"/>
              <w:rPr>
                <w:color w:val="000000"/>
              </w:rPr>
            </w:pPr>
          </w:p>
        </w:tc>
        <w:tc>
          <w:tcPr>
            <w:tcW w:w="1214" w:type="dxa"/>
            <w:gridSpan w:val="2"/>
            <w:tcBorders>
              <w:top w:val="single" w:sz="12" w:space="0" w:color="auto"/>
              <w:left w:val="nil"/>
              <w:bottom w:val="single" w:sz="6" w:space="0" w:color="auto"/>
              <w:right w:val="nil"/>
            </w:tcBorders>
            <w:vAlign w:val="center"/>
          </w:tcPr>
          <w:p w:rsidR="009C6183" w:rsidRPr="009C6183" w:rsidRDefault="009C6183" w:rsidP="004824BF">
            <w:pPr>
              <w:widowControl/>
              <w:jc w:val="center"/>
              <w:rPr>
                <w:color w:val="000000"/>
              </w:rPr>
            </w:pPr>
          </w:p>
        </w:tc>
        <w:tc>
          <w:tcPr>
            <w:tcW w:w="1126" w:type="dxa"/>
            <w:tcBorders>
              <w:top w:val="single" w:sz="12" w:space="0" w:color="auto"/>
              <w:left w:val="nil"/>
              <w:bottom w:val="single" w:sz="6" w:space="0" w:color="auto"/>
              <w:right w:val="nil"/>
            </w:tcBorders>
            <w:vAlign w:val="center"/>
          </w:tcPr>
          <w:p w:rsidR="009C6183" w:rsidRPr="009C6183" w:rsidRDefault="009C6183" w:rsidP="004824BF">
            <w:pPr>
              <w:widowControl/>
              <w:jc w:val="center"/>
              <w:rPr>
                <w:color w:val="000000"/>
              </w:rPr>
            </w:pPr>
          </w:p>
        </w:tc>
        <w:tc>
          <w:tcPr>
            <w:tcW w:w="1126" w:type="dxa"/>
            <w:gridSpan w:val="2"/>
            <w:tcBorders>
              <w:top w:val="single" w:sz="12" w:space="0" w:color="auto"/>
              <w:left w:val="nil"/>
              <w:bottom w:val="single" w:sz="6" w:space="0" w:color="auto"/>
              <w:right w:val="nil"/>
            </w:tcBorders>
            <w:vAlign w:val="center"/>
          </w:tcPr>
          <w:p w:rsidR="009C6183" w:rsidRPr="009C6183" w:rsidRDefault="009C6183" w:rsidP="004824BF">
            <w:pPr>
              <w:widowControl/>
              <w:jc w:val="center"/>
              <w:rPr>
                <w:color w:val="000000"/>
              </w:rPr>
            </w:pPr>
          </w:p>
        </w:tc>
        <w:tc>
          <w:tcPr>
            <w:tcW w:w="1304" w:type="dxa"/>
            <w:tcBorders>
              <w:top w:val="single" w:sz="12" w:space="0" w:color="auto"/>
              <w:left w:val="nil"/>
              <w:bottom w:val="single" w:sz="6" w:space="0" w:color="auto"/>
              <w:right w:val="single" w:sz="12" w:space="0" w:color="auto"/>
            </w:tcBorders>
            <w:vAlign w:val="center"/>
          </w:tcPr>
          <w:p w:rsidR="009C6183" w:rsidRPr="009C6183" w:rsidRDefault="009C6183" w:rsidP="004824BF">
            <w:pPr>
              <w:widowControl/>
              <w:jc w:val="center"/>
              <w:rPr>
                <w:color w:val="000000"/>
              </w:rPr>
            </w:pPr>
          </w:p>
        </w:tc>
      </w:tr>
      <w:tr w:rsidR="004B293D" w:rsidRPr="009C6183" w:rsidTr="004B293D">
        <w:trPr>
          <w:trHeight w:val="216"/>
        </w:trPr>
        <w:tc>
          <w:tcPr>
            <w:tcW w:w="3450" w:type="dxa"/>
            <w:tcBorders>
              <w:top w:val="single" w:sz="6" w:space="0" w:color="auto"/>
              <w:left w:val="single" w:sz="12" w:space="0" w:color="auto"/>
              <w:bottom w:val="single" w:sz="6" w:space="0" w:color="auto"/>
              <w:right w:val="single" w:sz="6" w:space="0" w:color="auto"/>
            </w:tcBorders>
            <w:vAlign w:val="center"/>
          </w:tcPr>
          <w:p w:rsidR="009C6183" w:rsidRPr="009C6183" w:rsidRDefault="009C6183" w:rsidP="003D0617">
            <w:pPr>
              <w:widowControl/>
              <w:rPr>
                <w:color w:val="000000"/>
              </w:rPr>
            </w:pPr>
            <w:r w:rsidRPr="009C6183">
              <w:rPr>
                <w:color w:val="000000"/>
              </w:rPr>
              <w:t>D. Gather existing information</w:t>
            </w:r>
          </w:p>
        </w:tc>
        <w:tc>
          <w:tcPr>
            <w:tcW w:w="1350" w:type="dxa"/>
            <w:tcBorders>
              <w:top w:val="single" w:sz="6" w:space="0" w:color="auto"/>
              <w:left w:val="single" w:sz="6" w:space="0" w:color="auto"/>
              <w:bottom w:val="single" w:sz="6" w:space="0" w:color="auto"/>
              <w:right w:val="nil"/>
            </w:tcBorders>
            <w:vAlign w:val="center"/>
          </w:tcPr>
          <w:p w:rsidR="009C6183" w:rsidRPr="009C6183" w:rsidRDefault="009C6183" w:rsidP="004824BF">
            <w:pPr>
              <w:widowControl/>
              <w:jc w:val="center"/>
              <w:rPr>
                <w:color w:val="000000"/>
              </w:rPr>
            </w:pPr>
            <w:r w:rsidRPr="009C6183">
              <w:rPr>
                <w:color w:val="000000"/>
              </w:rPr>
              <w:t>See 4B</w:t>
            </w:r>
          </w:p>
        </w:tc>
        <w:tc>
          <w:tcPr>
            <w:tcW w:w="1170" w:type="dxa"/>
            <w:tcBorders>
              <w:top w:val="single" w:sz="6" w:space="0" w:color="auto"/>
              <w:left w:val="nil"/>
              <w:bottom w:val="single" w:sz="6" w:space="0" w:color="auto"/>
              <w:right w:val="nil"/>
            </w:tcBorders>
            <w:vAlign w:val="center"/>
          </w:tcPr>
          <w:p w:rsidR="009C6183" w:rsidRPr="009C6183" w:rsidRDefault="009C6183" w:rsidP="004824BF">
            <w:pPr>
              <w:widowControl/>
              <w:jc w:val="center"/>
              <w:rPr>
                <w:color w:val="000000"/>
              </w:rPr>
            </w:pPr>
          </w:p>
        </w:tc>
        <w:tc>
          <w:tcPr>
            <w:tcW w:w="1170" w:type="dxa"/>
            <w:tcBorders>
              <w:top w:val="single" w:sz="6" w:space="0" w:color="auto"/>
              <w:left w:val="nil"/>
              <w:bottom w:val="single" w:sz="6" w:space="0" w:color="auto"/>
              <w:right w:val="nil"/>
            </w:tcBorders>
            <w:vAlign w:val="center"/>
          </w:tcPr>
          <w:p w:rsidR="009C6183" w:rsidRPr="009C6183" w:rsidRDefault="009C6183" w:rsidP="004824BF">
            <w:pPr>
              <w:widowControl/>
              <w:jc w:val="center"/>
              <w:rPr>
                <w:color w:val="000000"/>
              </w:rPr>
            </w:pPr>
          </w:p>
        </w:tc>
        <w:tc>
          <w:tcPr>
            <w:tcW w:w="1260" w:type="dxa"/>
            <w:tcBorders>
              <w:top w:val="single" w:sz="6" w:space="0" w:color="auto"/>
              <w:left w:val="nil"/>
              <w:bottom w:val="single" w:sz="6" w:space="0" w:color="auto"/>
              <w:right w:val="nil"/>
            </w:tcBorders>
            <w:vAlign w:val="center"/>
          </w:tcPr>
          <w:p w:rsidR="009C6183" w:rsidRPr="009C6183" w:rsidRDefault="009C6183" w:rsidP="004824BF">
            <w:pPr>
              <w:widowControl/>
              <w:jc w:val="center"/>
              <w:rPr>
                <w:color w:val="000000"/>
              </w:rPr>
            </w:pPr>
          </w:p>
        </w:tc>
        <w:tc>
          <w:tcPr>
            <w:tcW w:w="1214" w:type="dxa"/>
            <w:gridSpan w:val="2"/>
            <w:tcBorders>
              <w:top w:val="single" w:sz="6" w:space="0" w:color="auto"/>
              <w:left w:val="nil"/>
              <w:bottom w:val="single" w:sz="6" w:space="0" w:color="auto"/>
              <w:right w:val="nil"/>
            </w:tcBorders>
            <w:vAlign w:val="center"/>
          </w:tcPr>
          <w:p w:rsidR="009C6183" w:rsidRPr="009C6183" w:rsidRDefault="009C6183" w:rsidP="004824BF">
            <w:pPr>
              <w:widowControl/>
              <w:jc w:val="center"/>
              <w:rPr>
                <w:color w:val="000000"/>
              </w:rPr>
            </w:pPr>
          </w:p>
        </w:tc>
        <w:tc>
          <w:tcPr>
            <w:tcW w:w="1126" w:type="dxa"/>
            <w:tcBorders>
              <w:top w:val="single" w:sz="6" w:space="0" w:color="auto"/>
              <w:left w:val="nil"/>
              <w:bottom w:val="single" w:sz="6" w:space="0" w:color="auto"/>
              <w:right w:val="nil"/>
            </w:tcBorders>
            <w:vAlign w:val="center"/>
          </w:tcPr>
          <w:p w:rsidR="009C6183" w:rsidRPr="009C6183" w:rsidRDefault="009C6183" w:rsidP="004824BF">
            <w:pPr>
              <w:widowControl/>
              <w:jc w:val="center"/>
              <w:rPr>
                <w:color w:val="000000"/>
              </w:rPr>
            </w:pPr>
          </w:p>
        </w:tc>
        <w:tc>
          <w:tcPr>
            <w:tcW w:w="1126" w:type="dxa"/>
            <w:gridSpan w:val="2"/>
            <w:tcBorders>
              <w:top w:val="single" w:sz="6" w:space="0" w:color="auto"/>
              <w:left w:val="nil"/>
              <w:bottom w:val="single" w:sz="6" w:space="0" w:color="auto"/>
              <w:right w:val="nil"/>
            </w:tcBorders>
            <w:vAlign w:val="center"/>
          </w:tcPr>
          <w:p w:rsidR="009C6183" w:rsidRPr="009C6183" w:rsidRDefault="009C6183" w:rsidP="004824BF">
            <w:pPr>
              <w:widowControl/>
              <w:jc w:val="center"/>
              <w:rPr>
                <w:color w:val="000000"/>
              </w:rPr>
            </w:pPr>
          </w:p>
        </w:tc>
        <w:tc>
          <w:tcPr>
            <w:tcW w:w="1304" w:type="dxa"/>
            <w:tcBorders>
              <w:top w:val="single" w:sz="6" w:space="0" w:color="auto"/>
              <w:left w:val="nil"/>
              <w:bottom w:val="single" w:sz="6" w:space="0" w:color="auto"/>
              <w:right w:val="single" w:sz="12" w:space="0" w:color="auto"/>
            </w:tcBorders>
            <w:vAlign w:val="center"/>
          </w:tcPr>
          <w:p w:rsidR="009C6183" w:rsidRPr="009C6183" w:rsidRDefault="009C6183" w:rsidP="004824BF">
            <w:pPr>
              <w:widowControl/>
              <w:jc w:val="center"/>
              <w:rPr>
                <w:color w:val="000000"/>
              </w:rPr>
            </w:pPr>
          </w:p>
        </w:tc>
      </w:tr>
      <w:tr w:rsidR="004B293D" w:rsidRPr="009C6183" w:rsidTr="004B293D">
        <w:trPr>
          <w:trHeight w:val="216"/>
        </w:trPr>
        <w:tc>
          <w:tcPr>
            <w:tcW w:w="3450" w:type="dxa"/>
            <w:tcBorders>
              <w:top w:val="single" w:sz="6" w:space="0" w:color="auto"/>
              <w:left w:val="single" w:sz="12" w:space="0" w:color="auto"/>
              <w:bottom w:val="single" w:sz="6" w:space="0" w:color="auto"/>
              <w:right w:val="single" w:sz="6" w:space="0" w:color="auto"/>
            </w:tcBorders>
            <w:vAlign w:val="center"/>
          </w:tcPr>
          <w:p w:rsidR="009C6183" w:rsidRPr="009C6183" w:rsidRDefault="009C6183" w:rsidP="003D0617">
            <w:pPr>
              <w:widowControl/>
              <w:rPr>
                <w:color w:val="000000"/>
              </w:rPr>
            </w:pPr>
            <w:r w:rsidRPr="009C6183">
              <w:rPr>
                <w:color w:val="000000"/>
              </w:rPr>
              <w:t>E. Write report</w:t>
            </w:r>
          </w:p>
        </w:tc>
        <w:tc>
          <w:tcPr>
            <w:tcW w:w="1350" w:type="dxa"/>
            <w:tcBorders>
              <w:top w:val="single" w:sz="6" w:space="0" w:color="auto"/>
              <w:left w:val="single" w:sz="6" w:space="0" w:color="auto"/>
              <w:bottom w:val="single" w:sz="6" w:space="0" w:color="auto"/>
              <w:right w:val="nil"/>
            </w:tcBorders>
            <w:vAlign w:val="center"/>
          </w:tcPr>
          <w:p w:rsidR="009C6183" w:rsidRPr="009C6183" w:rsidRDefault="009C6183" w:rsidP="004824BF">
            <w:pPr>
              <w:widowControl/>
              <w:jc w:val="center"/>
              <w:rPr>
                <w:color w:val="000000"/>
              </w:rPr>
            </w:pPr>
            <w:r w:rsidRPr="009C6183">
              <w:rPr>
                <w:color w:val="000000"/>
              </w:rPr>
              <w:t>See 4B</w:t>
            </w:r>
          </w:p>
        </w:tc>
        <w:tc>
          <w:tcPr>
            <w:tcW w:w="1170" w:type="dxa"/>
            <w:tcBorders>
              <w:top w:val="single" w:sz="6" w:space="0" w:color="auto"/>
              <w:left w:val="nil"/>
              <w:bottom w:val="single" w:sz="6" w:space="0" w:color="auto"/>
              <w:right w:val="nil"/>
            </w:tcBorders>
            <w:vAlign w:val="center"/>
          </w:tcPr>
          <w:p w:rsidR="009C6183" w:rsidRPr="009C6183" w:rsidRDefault="009C6183" w:rsidP="004824BF">
            <w:pPr>
              <w:widowControl/>
              <w:jc w:val="center"/>
              <w:rPr>
                <w:color w:val="000000"/>
              </w:rPr>
            </w:pPr>
          </w:p>
        </w:tc>
        <w:tc>
          <w:tcPr>
            <w:tcW w:w="1170" w:type="dxa"/>
            <w:tcBorders>
              <w:top w:val="single" w:sz="6" w:space="0" w:color="auto"/>
              <w:left w:val="nil"/>
              <w:bottom w:val="single" w:sz="6" w:space="0" w:color="auto"/>
              <w:right w:val="nil"/>
            </w:tcBorders>
            <w:vAlign w:val="center"/>
          </w:tcPr>
          <w:p w:rsidR="009C6183" w:rsidRPr="009C6183" w:rsidRDefault="009C6183" w:rsidP="004824BF">
            <w:pPr>
              <w:widowControl/>
              <w:jc w:val="center"/>
              <w:rPr>
                <w:color w:val="000000"/>
              </w:rPr>
            </w:pPr>
          </w:p>
        </w:tc>
        <w:tc>
          <w:tcPr>
            <w:tcW w:w="1260" w:type="dxa"/>
            <w:tcBorders>
              <w:top w:val="single" w:sz="6" w:space="0" w:color="auto"/>
              <w:left w:val="nil"/>
              <w:bottom w:val="single" w:sz="6" w:space="0" w:color="auto"/>
              <w:right w:val="nil"/>
            </w:tcBorders>
            <w:vAlign w:val="center"/>
          </w:tcPr>
          <w:p w:rsidR="009C6183" w:rsidRPr="009C6183" w:rsidRDefault="009C6183" w:rsidP="004824BF">
            <w:pPr>
              <w:widowControl/>
              <w:jc w:val="center"/>
              <w:rPr>
                <w:color w:val="000000"/>
              </w:rPr>
            </w:pPr>
          </w:p>
        </w:tc>
        <w:tc>
          <w:tcPr>
            <w:tcW w:w="1214" w:type="dxa"/>
            <w:gridSpan w:val="2"/>
            <w:tcBorders>
              <w:top w:val="single" w:sz="6" w:space="0" w:color="auto"/>
              <w:left w:val="nil"/>
              <w:bottom w:val="single" w:sz="6" w:space="0" w:color="auto"/>
              <w:right w:val="nil"/>
            </w:tcBorders>
            <w:vAlign w:val="center"/>
          </w:tcPr>
          <w:p w:rsidR="009C6183" w:rsidRPr="009C6183" w:rsidRDefault="009C6183" w:rsidP="004824BF">
            <w:pPr>
              <w:widowControl/>
              <w:jc w:val="center"/>
              <w:rPr>
                <w:color w:val="000000"/>
              </w:rPr>
            </w:pPr>
          </w:p>
        </w:tc>
        <w:tc>
          <w:tcPr>
            <w:tcW w:w="1126" w:type="dxa"/>
            <w:tcBorders>
              <w:top w:val="single" w:sz="6" w:space="0" w:color="auto"/>
              <w:left w:val="nil"/>
              <w:bottom w:val="single" w:sz="6" w:space="0" w:color="auto"/>
              <w:right w:val="nil"/>
            </w:tcBorders>
            <w:vAlign w:val="center"/>
          </w:tcPr>
          <w:p w:rsidR="009C6183" w:rsidRPr="009C6183" w:rsidRDefault="009C6183" w:rsidP="004824BF">
            <w:pPr>
              <w:widowControl/>
              <w:jc w:val="center"/>
              <w:rPr>
                <w:color w:val="000000"/>
              </w:rPr>
            </w:pPr>
          </w:p>
        </w:tc>
        <w:tc>
          <w:tcPr>
            <w:tcW w:w="1126" w:type="dxa"/>
            <w:gridSpan w:val="2"/>
            <w:tcBorders>
              <w:top w:val="single" w:sz="6" w:space="0" w:color="auto"/>
              <w:left w:val="nil"/>
              <w:bottom w:val="single" w:sz="6" w:space="0" w:color="auto"/>
              <w:right w:val="nil"/>
            </w:tcBorders>
            <w:vAlign w:val="center"/>
          </w:tcPr>
          <w:p w:rsidR="009C6183" w:rsidRPr="009C6183" w:rsidRDefault="009C6183" w:rsidP="004824BF">
            <w:pPr>
              <w:widowControl/>
              <w:jc w:val="center"/>
              <w:rPr>
                <w:color w:val="000000"/>
              </w:rPr>
            </w:pPr>
          </w:p>
        </w:tc>
        <w:tc>
          <w:tcPr>
            <w:tcW w:w="1304" w:type="dxa"/>
            <w:tcBorders>
              <w:top w:val="single" w:sz="6" w:space="0" w:color="auto"/>
              <w:left w:val="nil"/>
              <w:bottom w:val="single" w:sz="6" w:space="0" w:color="auto"/>
              <w:right w:val="single" w:sz="12" w:space="0" w:color="auto"/>
            </w:tcBorders>
            <w:vAlign w:val="center"/>
          </w:tcPr>
          <w:p w:rsidR="009C6183" w:rsidRPr="009C6183" w:rsidRDefault="009C6183" w:rsidP="004824BF">
            <w:pPr>
              <w:widowControl/>
              <w:jc w:val="center"/>
              <w:rPr>
                <w:color w:val="000000"/>
              </w:rPr>
            </w:pPr>
          </w:p>
        </w:tc>
      </w:tr>
      <w:tr w:rsidR="004B293D" w:rsidRPr="009C6183" w:rsidTr="004B293D">
        <w:trPr>
          <w:trHeight w:val="216"/>
        </w:trPr>
        <w:tc>
          <w:tcPr>
            <w:tcW w:w="3450" w:type="dxa"/>
            <w:tcBorders>
              <w:top w:val="single" w:sz="6" w:space="0" w:color="auto"/>
              <w:left w:val="single" w:sz="12" w:space="0" w:color="auto"/>
              <w:bottom w:val="single" w:sz="6" w:space="0" w:color="auto"/>
              <w:right w:val="single" w:sz="6" w:space="0" w:color="auto"/>
            </w:tcBorders>
            <w:vAlign w:val="center"/>
          </w:tcPr>
          <w:p w:rsidR="009C6183" w:rsidRPr="009C6183" w:rsidRDefault="009C6183" w:rsidP="003D0617">
            <w:pPr>
              <w:widowControl/>
              <w:rPr>
                <w:color w:val="000000"/>
              </w:rPr>
            </w:pPr>
            <w:r w:rsidRPr="009C6183">
              <w:rPr>
                <w:color w:val="000000"/>
              </w:rPr>
              <w:t>5.  Recordkeeping Requirements</w:t>
            </w:r>
          </w:p>
        </w:tc>
        <w:tc>
          <w:tcPr>
            <w:tcW w:w="1350" w:type="dxa"/>
            <w:tcBorders>
              <w:top w:val="single" w:sz="6" w:space="0" w:color="auto"/>
              <w:left w:val="single" w:sz="6" w:space="0" w:color="auto"/>
              <w:bottom w:val="single" w:sz="6" w:space="0" w:color="auto"/>
              <w:right w:val="nil"/>
            </w:tcBorders>
            <w:shd w:val="solid" w:color="969696" w:fill="auto"/>
            <w:vAlign w:val="center"/>
          </w:tcPr>
          <w:p w:rsidR="009C6183" w:rsidRPr="009C6183" w:rsidRDefault="009C6183" w:rsidP="004824BF">
            <w:pPr>
              <w:widowControl/>
              <w:jc w:val="center"/>
              <w:rPr>
                <w:color w:val="000000"/>
              </w:rPr>
            </w:pPr>
          </w:p>
        </w:tc>
        <w:tc>
          <w:tcPr>
            <w:tcW w:w="1170" w:type="dxa"/>
            <w:tcBorders>
              <w:top w:val="single" w:sz="6" w:space="0" w:color="auto"/>
              <w:left w:val="nil"/>
              <w:bottom w:val="single" w:sz="6" w:space="0" w:color="auto"/>
              <w:right w:val="nil"/>
            </w:tcBorders>
            <w:shd w:val="solid" w:color="969696" w:fill="auto"/>
            <w:vAlign w:val="center"/>
          </w:tcPr>
          <w:p w:rsidR="009C6183" w:rsidRPr="009C6183" w:rsidRDefault="009C6183" w:rsidP="004824BF">
            <w:pPr>
              <w:widowControl/>
              <w:jc w:val="center"/>
              <w:rPr>
                <w:color w:val="000000"/>
              </w:rPr>
            </w:pPr>
          </w:p>
        </w:tc>
        <w:tc>
          <w:tcPr>
            <w:tcW w:w="1170" w:type="dxa"/>
            <w:tcBorders>
              <w:top w:val="single" w:sz="6" w:space="0" w:color="auto"/>
              <w:left w:val="nil"/>
              <w:bottom w:val="single" w:sz="6" w:space="0" w:color="auto"/>
              <w:right w:val="nil"/>
            </w:tcBorders>
            <w:shd w:val="solid" w:color="969696" w:fill="auto"/>
            <w:vAlign w:val="center"/>
          </w:tcPr>
          <w:p w:rsidR="009C6183" w:rsidRPr="009C6183" w:rsidRDefault="009C6183" w:rsidP="004824BF">
            <w:pPr>
              <w:widowControl/>
              <w:jc w:val="center"/>
              <w:rPr>
                <w:color w:val="000000"/>
              </w:rPr>
            </w:pPr>
          </w:p>
        </w:tc>
        <w:tc>
          <w:tcPr>
            <w:tcW w:w="1260" w:type="dxa"/>
            <w:tcBorders>
              <w:top w:val="single" w:sz="6" w:space="0" w:color="auto"/>
              <w:left w:val="nil"/>
              <w:bottom w:val="single" w:sz="6" w:space="0" w:color="auto"/>
              <w:right w:val="nil"/>
            </w:tcBorders>
            <w:shd w:val="solid" w:color="969696" w:fill="auto"/>
            <w:vAlign w:val="center"/>
          </w:tcPr>
          <w:p w:rsidR="009C6183" w:rsidRPr="009C6183" w:rsidRDefault="009C6183" w:rsidP="004824BF">
            <w:pPr>
              <w:widowControl/>
              <w:jc w:val="center"/>
              <w:rPr>
                <w:color w:val="000000"/>
              </w:rPr>
            </w:pPr>
          </w:p>
        </w:tc>
        <w:tc>
          <w:tcPr>
            <w:tcW w:w="1214" w:type="dxa"/>
            <w:gridSpan w:val="2"/>
            <w:tcBorders>
              <w:top w:val="single" w:sz="6" w:space="0" w:color="auto"/>
              <w:left w:val="nil"/>
              <w:bottom w:val="single" w:sz="6" w:space="0" w:color="auto"/>
              <w:right w:val="nil"/>
            </w:tcBorders>
            <w:shd w:val="solid" w:color="969696" w:fill="auto"/>
            <w:vAlign w:val="center"/>
          </w:tcPr>
          <w:p w:rsidR="009C6183" w:rsidRPr="009C6183" w:rsidRDefault="009C6183" w:rsidP="004824BF">
            <w:pPr>
              <w:widowControl/>
              <w:jc w:val="center"/>
              <w:rPr>
                <w:color w:val="000000"/>
              </w:rPr>
            </w:pPr>
          </w:p>
        </w:tc>
        <w:tc>
          <w:tcPr>
            <w:tcW w:w="1126" w:type="dxa"/>
            <w:tcBorders>
              <w:top w:val="single" w:sz="6" w:space="0" w:color="auto"/>
              <w:left w:val="nil"/>
              <w:bottom w:val="single" w:sz="6" w:space="0" w:color="auto"/>
              <w:right w:val="nil"/>
            </w:tcBorders>
            <w:shd w:val="solid" w:color="969696" w:fill="auto"/>
            <w:vAlign w:val="center"/>
          </w:tcPr>
          <w:p w:rsidR="009C6183" w:rsidRPr="009C6183" w:rsidRDefault="009C6183" w:rsidP="004824BF">
            <w:pPr>
              <w:widowControl/>
              <w:jc w:val="center"/>
              <w:rPr>
                <w:color w:val="000000"/>
              </w:rPr>
            </w:pPr>
          </w:p>
        </w:tc>
        <w:tc>
          <w:tcPr>
            <w:tcW w:w="1126" w:type="dxa"/>
            <w:gridSpan w:val="2"/>
            <w:tcBorders>
              <w:top w:val="single" w:sz="6" w:space="0" w:color="auto"/>
              <w:left w:val="nil"/>
              <w:bottom w:val="single" w:sz="6" w:space="0" w:color="auto"/>
              <w:right w:val="nil"/>
            </w:tcBorders>
            <w:shd w:val="solid" w:color="969696" w:fill="auto"/>
            <w:vAlign w:val="center"/>
          </w:tcPr>
          <w:p w:rsidR="009C6183" w:rsidRPr="009C6183" w:rsidRDefault="009C6183" w:rsidP="004824BF">
            <w:pPr>
              <w:widowControl/>
              <w:jc w:val="center"/>
              <w:rPr>
                <w:color w:val="000000"/>
              </w:rPr>
            </w:pPr>
          </w:p>
        </w:tc>
        <w:tc>
          <w:tcPr>
            <w:tcW w:w="1304" w:type="dxa"/>
            <w:tcBorders>
              <w:top w:val="single" w:sz="6" w:space="0" w:color="auto"/>
              <w:left w:val="nil"/>
              <w:bottom w:val="single" w:sz="6" w:space="0" w:color="auto"/>
              <w:right w:val="single" w:sz="12" w:space="0" w:color="auto"/>
            </w:tcBorders>
            <w:shd w:val="solid" w:color="969696" w:fill="auto"/>
            <w:vAlign w:val="center"/>
          </w:tcPr>
          <w:p w:rsidR="009C6183" w:rsidRPr="009C6183" w:rsidRDefault="009C6183" w:rsidP="004824BF">
            <w:pPr>
              <w:widowControl/>
              <w:jc w:val="center"/>
              <w:rPr>
                <w:color w:val="000000"/>
              </w:rPr>
            </w:pPr>
          </w:p>
        </w:tc>
      </w:tr>
      <w:tr w:rsidR="004B293D" w:rsidRPr="009C6183" w:rsidTr="004B293D">
        <w:trPr>
          <w:trHeight w:val="216"/>
        </w:trPr>
        <w:tc>
          <w:tcPr>
            <w:tcW w:w="3450" w:type="dxa"/>
            <w:tcBorders>
              <w:top w:val="single" w:sz="6" w:space="0" w:color="auto"/>
              <w:left w:val="single" w:sz="12" w:space="0" w:color="auto"/>
              <w:bottom w:val="single" w:sz="6" w:space="0" w:color="auto"/>
              <w:right w:val="single" w:sz="6" w:space="0" w:color="auto"/>
            </w:tcBorders>
            <w:vAlign w:val="center"/>
          </w:tcPr>
          <w:p w:rsidR="009C6183" w:rsidRPr="009C6183" w:rsidRDefault="009C6183" w:rsidP="003D0617">
            <w:pPr>
              <w:widowControl/>
              <w:rPr>
                <w:color w:val="000000"/>
              </w:rPr>
            </w:pPr>
            <w:r w:rsidRPr="009C6183">
              <w:rPr>
                <w:color w:val="000000"/>
              </w:rPr>
              <w:t>A. Read instructions</w:t>
            </w:r>
          </w:p>
        </w:tc>
        <w:tc>
          <w:tcPr>
            <w:tcW w:w="1350" w:type="dxa"/>
            <w:tcBorders>
              <w:top w:val="single" w:sz="6" w:space="0" w:color="auto"/>
              <w:left w:val="single" w:sz="6" w:space="0" w:color="auto"/>
              <w:bottom w:val="single" w:sz="6" w:space="0" w:color="auto"/>
              <w:right w:val="nil"/>
            </w:tcBorders>
            <w:vAlign w:val="center"/>
          </w:tcPr>
          <w:p w:rsidR="009C6183" w:rsidRPr="009C6183" w:rsidRDefault="009C6183" w:rsidP="004824BF">
            <w:pPr>
              <w:widowControl/>
              <w:jc w:val="center"/>
              <w:rPr>
                <w:color w:val="000000"/>
              </w:rPr>
            </w:pPr>
            <w:r w:rsidRPr="009C6183">
              <w:rPr>
                <w:color w:val="000000"/>
              </w:rPr>
              <w:t>See 5C</w:t>
            </w:r>
          </w:p>
        </w:tc>
        <w:tc>
          <w:tcPr>
            <w:tcW w:w="1170" w:type="dxa"/>
            <w:tcBorders>
              <w:top w:val="single" w:sz="6" w:space="0" w:color="auto"/>
              <w:left w:val="nil"/>
              <w:bottom w:val="single" w:sz="6" w:space="0" w:color="auto"/>
              <w:right w:val="nil"/>
            </w:tcBorders>
            <w:vAlign w:val="center"/>
          </w:tcPr>
          <w:p w:rsidR="009C6183" w:rsidRPr="009C6183" w:rsidRDefault="009C6183" w:rsidP="004824BF">
            <w:pPr>
              <w:widowControl/>
              <w:jc w:val="center"/>
              <w:rPr>
                <w:color w:val="000000"/>
              </w:rPr>
            </w:pPr>
          </w:p>
        </w:tc>
        <w:tc>
          <w:tcPr>
            <w:tcW w:w="1170" w:type="dxa"/>
            <w:tcBorders>
              <w:top w:val="single" w:sz="6" w:space="0" w:color="auto"/>
              <w:left w:val="nil"/>
              <w:bottom w:val="single" w:sz="6" w:space="0" w:color="auto"/>
              <w:right w:val="nil"/>
            </w:tcBorders>
            <w:vAlign w:val="center"/>
          </w:tcPr>
          <w:p w:rsidR="009C6183" w:rsidRPr="009C6183" w:rsidRDefault="009C6183" w:rsidP="004824BF">
            <w:pPr>
              <w:widowControl/>
              <w:jc w:val="center"/>
              <w:rPr>
                <w:color w:val="000000"/>
              </w:rPr>
            </w:pPr>
          </w:p>
        </w:tc>
        <w:tc>
          <w:tcPr>
            <w:tcW w:w="1260" w:type="dxa"/>
            <w:tcBorders>
              <w:top w:val="single" w:sz="6" w:space="0" w:color="auto"/>
              <w:left w:val="nil"/>
              <w:bottom w:val="single" w:sz="6" w:space="0" w:color="auto"/>
              <w:right w:val="nil"/>
            </w:tcBorders>
            <w:vAlign w:val="center"/>
          </w:tcPr>
          <w:p w:rsidR="009C6183" w:rsidRPr="009C6183" w:rsidRDefault="009C6183" w:rsidP="004824BF">
            <w:pPr>
              <w:widowControl/>
              <w:jc w:val="center"/>
              <w:rPr>
                <w:color w:val="000000"/>
              </w:rPr>
            </w:pPr>
          </w:p>
        </w:tc>
        <w:tc>
          <w:tcPr>
            <w:tcW w:w="1214" w:type="dxa"/>
            <w:gridSpan w:val="2"/>
            <w:tcBorders>
              <w:top w:val="single" w:sz="6" w:space="0" w:color="auto"/>
              <w:left w:val="nil"/>
              <w:bottom w:val="single" w:sz="6" w:space="0" w:color="auto"/>
              <w:right w:val="nil"/>
            </w:tcBorders>
            <w:vAlign w:val="center"/>
          </w:tcPr>
          <w:p w:rsidR="009C6183" w:rsidRPr="009C6183" w:rsidRDefault="009C6183" w:rsidP="004824BF">
            <w:pPr>
              <w:widowControl/>
              <w:jc w:val="center"/>
              <w:rPr>
                <w:color w:val="000000"/>
              </w:rPr>
            </w:pPr>
          </w:p>
        </w:tc>
        <w:tc>
          <w:tcPr>
            <w:tcW w:w="1126" w:type="dxa"/>
            <w:tcBorders>
              <w:top w:val="single" w:sz="6" w:space="0" w:color="auto"/>
              <w:left w:val="nil"/>
              <w:bottom w:val="single" w:sz="6" w:space="0" w:color="auto"/>
              <w:right w:val="nil"/>
            </w:tcBorders>
            <w:vAlign w:val="center"/>
          </w:tcPr>
          <w:p w:rsidR="009C6183" w:rsidRPr="009C6183" w:rsidRDefault="009C6183" w:rsidP="004824BF">
            <w:pPr>
              <w:widowControl/>
              <w:jc w:val="center"/>
              <w:rPr>
                <w:color w:val="000000"/>
              </w:rPr>
            </w:pPr>
          </w:p>
        </w:tc>
        <w:tc>
          <w:tcPr>
            <w:tcW w:w="1126" w:type="dxa"/>
            <w:gridSpan w:val="2"/>
            <w:tcBorders>
              <w:top w:val="single" w:sz="6" w:space="0" w:color="auto"/>
              <w:left w:val="nil"/>
              <w:bottom w:val="single" w:sz="6" w:space="0" w:color="auto"/>
              <w:right w:val="nil"/>
            </w:tcBorders>
            <w:vAlign w:val="center"/>
          </w:tcPr>
          <w:p w:rsidR="009C6183" w:rsidRPr="009C6183" w:rsidRDefault="009C6183" w:rsidP="004824BF">
            <w:pPr>
              <w:widowControl/>
              <w:jc w:val="center"/>
              <w:rPr>
                <w:color w:val="000000"/>
              </w:rPr>
            </w:pPr>
          </w:p>
        </w:tc>
        <w:tc>
          <w:tcPr>
            <w:tcW w:w="1304" w:type="dxa"/>
            <w:tcBorders>
              <w:top w:val="single" w:sz="6" w:space="0" w:color="auto"/>
              <w:left w:val="nil"/>
              <w:bottom w:val="single" w:sz="6" w:space="0" w:color="auto"/>
              <w:right w:val="single" w:sz="12" w:space="0" w:color="auto"/>
            </w:tcBorders>
            <w:vAlign w:val="center"/>
          </w:tcPr>
          <w:p w:rsidR="009C6183" w:rsidRPr="009C6183" w:rsidRDefault="009C6183" w:rsidP="004824BF">
            <w:pPr>
              <w:widowControl/>
              <w:jc w:val="center"/>
              <w:rPr>
                <w:color w:val="000000"/>
              </w:rPr>
            </w:pPr>
          </w:p>
        </w:tc>
      </w:tr>
      <w:tr w:rsidR="004B293D" w:rsidRPr="009C6183" w:rsidTr="004B293D">
        <w:trPr>
          <w:trHeight w:val="216"/>
        </w:trPr>
        <w:tc>
          <w:tcPr>
            <w:tcW w:w="3450" w:type="dxa"/>
            <w:tcBorders>
              <w:top w:val="single" w:sz="6" w:space="0" w:color="auto"/>
              <w:left w:val="single" w:sz="12" w:space="0" w:color="auto"/>
              <w:bottom w:val="single" w:sz="6" w:space="0" w:color="auto"/>
              <w:right w:val="single" w:sz="6" w:space="0" w:color="auto"/>
            </w:tcBorders>
            <w:vAlign w:val="center"/>
          </w:tcPr>
          <w:p w:rsidR="009C6183" w:rsidRPr="009C6183" w:rsidRDefault="009C6183" w:rsidP="003D0617">
            <w:pPr>
              <w:widowControl/>
              <w:rPr>
                <w:color w:val="000000"/>
              </w:rPr>
            </w:pPr>
            <w:r w:rsidRPr="009C6183">
              <w:rPr>
                <w:color w:val="000000"/>
              </w:rPr>
              <w:t>B. Plan activities</w:t>
            </w:r>
          </w:p>
        </w:tc>
        <w:tc>
          <w:tcPr>
            <w:tcW w:w="1350" w:type="dxa"/>
            <w:tcBorders>
              <w:top w:val="single" w:sz="6" w:space="0" w:color="auto"/>
              <w:left w:val="single" w:sz="6" w:space="0" w:color="auto"/>
              <w:bottom w:val="single" w:sz="6" w:space="0" w:color="auto"/>
              <w:right w:val="nil"/>
            </w:tcBorders>
            <w:vAlign w:val="center"/>
          </w:tcPr>
          <w:p w:rsidR="009C6183" w:rsidRPr="009C6183" w:rsidRDefault="009C6183" w:rsidP="004824BF">
            <w:pPr>
              <w:widowControl/>
              <w:jc w:val="center"/>
              <w:rPr>
                <w:color w:val="000000"/>
              </w:rPr>
            </w:pPr>
            <w:r w:rsidRPr="009C6183">
              <w:rPr>
                <w:color w:val="000000"/>
              </w:rPr>
              <w:t>See 5C</w:t>
            </w:r>
          </w:p>
        </w:tc>
        <w:tc>
          <w:tcPr>
            <w:tcW w:w="1170" w:type="dxa"/>
            <w:tcBorders>
              <w:top w:val="single" w:sz="6" w:space="0" w:color="auto"/>
              <w:left w:val="nil"/>
              <w:bottom w:val="single" w:sz="6" w:space="0" w:color="auto"/>
              <w:right w:val="nil"/>
            </w:tcBorders>
            <w:vAlign w:val="center"/>
          </w:tcPr>
          <w:p w:rsidR="009C6183" w:rsidRPr="009C6183" w:rsidRDefault="009C6183" w:rsidP="004824BF">
            <w:pPr>
              <w:widowControl/>
              <w:jc w:val="center"/>
              <w:rPr>
                <w:color w:val="000000"/>
              </w:rPr>
            </w:pPr>
          </w:p>
        </w:tc>
        <w:tc>
          <w:tcPr>
            <w:tcW w:w="1170" w:type="dxa"/>
            <w:tcBorders>
              <w:top w:val="single" w:sz="6" w:space="0" w:color="auto"/>
              <w:left w:val="nil"/>
              <w:bottom w:val="single" w:sz="6" w:space="0" w:color="auto"/>
              <w:right w:val="nil"/>
            </w:tcBorders>
            <w:vAlign w:val="center"/>
          </w:tcPr>
          <w:p w:rsidR="009C6183" w:rsidRPr="009C6183" w:rsidRDefault="009C6183" w:rsidP="004824BF">
            <w:pPr>
              <w:widowControl/>
              <w:jc w:val="center"/>
              <w:rPr>
                <w:color w:val="000000"/>
              </w:rPr>
            </w:pPr>
          </w:p>
        </w:tc>
        <w:tc>
          <w:tcPr>
            <w:tcW w:w="1260" w:type="dxa"/>
            <w:tcBorders>
              <w:top w:val="single" w:sz="6" w:space="0" w:color="auto"/>
              <w:left w:val="nil"/>
              <w:bottom w:val="single" w:sz="6" w:space="0" w:color="auto"/>
              <w:right w:val="nil"/>
            </w:tcBorders>
            <w:vAlign w:val="center"/>
          </w:tcPr>
          <w:p w:rsidR="009C6183" w:rsidRPr="009C6183" w:rsidRDefault="009C6183" w:rsidP="004824BF">
            <w:pPr>
              <w:widowControl/>
              <w:jc w:val="center"/>
              <w:rPr>
                <w:color w:val="000000"/>
              </w:rPr>
            </w:pPr>
          </w:p>
        </w:tc>
        <w:tc>
          <w:tcPr>
            <w:tcW w:w="1214" w:type="dxa"/>
            <w:gridSpan w:val="2"/>
            <w:tcBorders>
              <w:top w:val="single" w:sz="6" w:space="0" w:color="auto"/>
              <w:left w:val="nil"/>
              <w:bottom w:val="single" w:sz="6" w:space="0" w:color="auto"/>
              <w:right w:val="nil"/>
            </w:tcBorders>
            <w:vAlign w:val="center"/>
          </w:tcPr>
          <w:p w:rsidR="009C6183" w:rsidRPr="009C6183" w:rsidRDefault="009C6183" w:rsidP="004824BF">
            <w:pPr>
              <w:widowControl/>
              <w:jc w:val="center"/>
              <w:rPr>
                <w:color w:val="000000"/>
              </w:rPr>
            </w:pPr>
          </w:p>
        </w:tc>
        <w:tc>
          <w:tcPr>
            <w:tcW w:w="1126" w:type="dxa"/>
            <w:tcBorders>
              <w:top w:val="single" w:sz="6" w:space="0" w:color="auto"/>
              <w:left w:val="nil"/>
              <w:bottom w:val="single" w:sz="6" w:space="0" w:color="auto"/>
              <w:right w:val="nil"/>
            </w:tcBorders>
            <w:vAlign w:val="center"/>
          </w:tcPr>
          <w:p w:rsidR="009C6183" w:rsidRPr="009C6183" w:rsidRDefault="009C6183" w:rsidP="004824BF">
            <w:pPr>
              <w:widowControl/>
              <w:jc w:val="center"/>
              <w:rPr>
                <w:color w:val="000000"/>
              </w:rPr>
            </w:pPr>
          </w:p>
        </w:tc>
        <w:tc>
          <w:tcPr>
            <w:tcW w:w="1126" w:type="dxa"/>
            <w:gridSpan w:val="2"/>
            <w:tcBorders>
              <w:top w:val="single" w:sz="6" w:space="0" w:color="auto"/>
              <w:left w:val="nil"/>
              <w:bottom w:val="single" w:sz="6" w:space="0" w:color="auto"/>
              <w:right w:val="nil"/>
            </w:tcBorders>
            <w:vAlign w:val="center"/>
          </w:tcPr>
          <w:p w:rsidR="009C6183" w:rsidRPr="009C6183" w:rsidRDefault="009C6183" w:rsidP="004824BF">
            <w:pPr>
              <w:widowControl/>
              <w:jc w:val="center"/>
              <w:rPr>
                <w:color w:val="000000"/>
              </w:rPr>
            </w:pPr>
          </w:p>
        </w:tc>
        <w:tc>
          <w:tcPr>
            <w:tcW w:w="1304" w:type="dxa"/>
            <w:tcBorders>
              <w:top w:val="single" w:sz="6" w:space="0" w:color="auto"/>
              <w:left w:val="nil"/>
              <w:bottom w:val="single" w:sz="6" w:space="0" w:color="auto"/>
              <w:right w:val="single" w:sz="12" w:space="0" w:color="auto"/>
            </w:tcBorders>
            <w:vAlign w:val="center"/>
          </w:tcPr>
          <w:p w:rsidR="009C6183" w:rsidRPr="009C6183" w:rsidRDefault="009C6183" w:rsidP="004824BF">
            <w:pPr>
              <w:widowControl/>
              <w:jc w:val="center"/>
              <w:rPr>
                <w:color w:val="000000"/>
              </w:rPr>
            </w:pPr>
          </w:p>
        </w:tc>
      </w:tr>
      <w:tr w:rsidR="004B293D" w:rsidRPr="009C6183" w:rsidTr="004B293D">
        <w:trPr>
          <w:trHeight w:val="216"/>
        </w:trPr>
        <w:tc>
          <w:tcPr>
            <w:tcW w:w="3450" w:type="dxa"/>
            <w:tcBorders>
              <w:top w:val="single" w:sz="6" w:space="0" w:color="auto"/>
              <w:left w:val="single" w:sz="12" w:space="0" w:color="auto"/>
              <w:bottom w:val="single" w:sz="6" w:space="0" w:color="auto"/>
              <w:right w:val="single" w:sz="6" w:space="0" w:color="auto"/>
            </w:tcBorders>
            <w:vAlign w:val="center"/>
          </w:tcPr>
          <w:p w:rsidR="009C6183" w:rsidRPr="009C6183" w:rsidRDefault="009C6183" w:rsidP="003D0617">
            <w:pPr>
              <w:widowControl/>
              <w:rPr>
                <w:color w:val="000000"/>
              </w:rPr>
            </w:pPr>
            <w:r w:rsidRPr="009C6183">
              <w:rPr>
                <w:color w:val="000000"/>
              </w:rPr>
              <w:t>C. Implement activities</w:t>
            </w:r>
          </w:p>
        </w:tc>
        <w:tc>
          <w:tcPr>
            <w:tcW w:w="1350" w:type="dxa"/>
            <w:tcBorders>
              <w:top w:val="single" w:sz="6" w:space="0" w:color="auto"/>
              <w:left w:val="single" w:sz="6" w:space="0" w:color="auto"/>
              <w:bottom w:val="single" w:sz="6" w:space="0" w:color="auto"/>
              <w:right w:val="nil"/>
            </w:tcBorders>
            <w:vAlign w:val="center"/>
          </w:tcPr>
          <w:p w:rsidR="009C6183" w:rsidRPr="009C6183" w:rsidRDefault="009C6183" w:rsidP="004824BF">
            <w:pPr>
              <w:widowControl/>
              <w:jc w:val="center"/>
              <w:rPr>
                <w:color w:val="000000"/>
              </w:rPr>
            </w:pPr>
            <w:r w:rsidRPr="009C6183">
              <w:rPr>
                <w:color w:val="000000"/>
              </w:rPr>
              <w:t>See 4B</w:t>
            </w:r>
          </w:p>
        </w:tc>
        <w:tc>
          <w:tcPr>
            <w:tcW w:w="1170" w:type="dxa"/>
            <w:tcBorders>
              <w:top w:val="single" w:sz="6" w:space="0" w:color="auto"/>
              <w:left w:val="nil"/>
              <w:bottom w:val="single" w:sz="6" w:space="0" w:color="auto"/>
              <w:right w:val="nil"/>
            </w:tcBorders>
            <w:vAlign w:val="center"/>
          </w:tcPr>
          <w:p w:rsidR="009C6183" w:rsidRPr="009C6183" w:rsidRDefault="009C6183" w:rsidP="004824BF">
            <w:pPr>
              <w:widowControl/>
              <w:jc w:val="center"/>
              <w:rPr>
                <w:color w:val="000000"/>
              </w:rPr>
            </w:pPr>
          </w:p>
        </w:tc>
        <w:tc>
          <w:tcPr>
            <w:tcW w:w="1170" w:type="dxa"/>
            <w:tcBorders>
              <w:top w:val="single" w:sz="6" w:space="0" w:color="auto"/>
              <w:left w:val="nil"/>
              <w:bottom w:val="single" w:sz="6" w:space="0" w:color="auto"/>
              <w:right w:val="nil"/>
            </w:tcBorders>
            <w:vAlign w:val="center"/>
          </w:tcPr>
          <w:p w:rsidR="009C6183" w:rsidRPr="009C6183" w:rsidRDefault="009C6183" w:rsidP="004824BF">
            <w:pPr>
              <w:widowControl/>
              <w:jc w:val="center"/>
              <w:rPr>
                <w:color w:val="000000"/>
              </w:rPr>
            </w:pPr>
          </w:p>
        </w:tc>
        <w:tc>
          <w:tcPr>
            <w:tcW w:w="1260" w:type="dxa"/>
            <w:tcBorders>
              <w:top w:val="single" w:sz="6" w:space="0" w:color="auto"/>
              <w:left w:val="nil"/>
              <w:bottom w:val="single" w:sz="6" w:space="0" w:color="auto"/>
              <w:right w:val="nil"/>
            </w:tcBorders>
            <w:vAlign w:val="center"/>
          </w:tcPr>
          <w:p w:rsidR="009C6183" w:rsidRPr="009C6183" w:rsidRDefault="009C6183" w:rsidP="004824BF">
            <w:pPr>
              <w:widowControl/>
              <w:jc w:val="center"/>
              <w:rPr>
                <w:color w:val="000000"/>
              </w:rPr>
            </w:pPr>
          </w:p>
        </w:tc>
        <w:tc>
          <w:tcPr>
            <w:tcW w:w="1214" w:type="dxa"/>
            <w:gridSpan w:val="2"/>
            <w:tcBorders>
              <w:top w:val="single" w:sz="6" w:space="0" w:color="auto"/>
              <w:left w:val="nil"/>
              <w:bottom w:val="single" w:sz="6" w:space="0" w:color="auto"/>
              <w:right w:val="nil"/>
            </w:tcBorders>
            <w:vAlign w:val="center"/>
          </w:tcPr>
          <w:p w:rsidR="009C6183" w:rsidRPr="009C6183" w:rsidRDefault="009C6183" w:rsidP="004824BF">
            <w:pPr>
              <w:widowControl/>
              <w:jc w:val="center"/>
              <w:rPr>
                <w:color w:val="000000"/>
              </w:rPr>
            </w:pPr>
          </w:p>
        </w:tc>
        <w:tc>
          <w:tcPr>
            <w:tcW w:w="1126" w:type="dxa"/>
            <w:tcBorders>
              <w:top w:val="single" w:sz="6" w:space="0" w:color="auto"/>
              <w:left w:val="nil"/>
              <w:bottom w:val="single" w:sz="6" w:space="0" w:color="auto"/>
              <w:right w:val="nil"/>
            </w:tcBorders>
            <w:vAlign w:val="center"/>
          </w:tcPr>
          <w:p w:rsidR="009C6183" w:rsidRPr="009C6183" w:rsidRDefault="009C6183" w:rsidP="004824BF">
            <w:pPr>
              <w:widowControl/>
              <w:jc w:val="center"/>
              <w:rPr>
                <w:color w:val="000000"/>
              </w:rPr>
            </w:pPr>
          </w:p>
        </w:tc>
        <w:tc>
          <w:tcPr>
            <w:tcW w:w="1126" w:type="dxa"/>
            <w:gridSpan w:val="2"/>
            <w:tcBorders>
              <w:top w:val="single" w:sz="6" w:space="0" w:color="auto"/>
              <w:left w:val="nil"/>
              <w:bottom w:val="single" w:sz="6" w:space="0" w:color="auto"/>
              <w:right w:val="nil"/>
            </w:tcBorders>
            <w:vAlign w:val="center"/>
          </w:tcPr>
          <w:p w:rsidR="009C6183" w:rsidRPr="009C6183" w:rsidRDefault="009C6183" w:rsidP="004824BF">
            <w:pPr>
              <w:widowControl/>
              <w:jc w:val="center"/>
              <w:rPr>
                <w:color w:val="000000"/>
              </w:rPr>
            </w:pPr>
          </w:p>
        </w:tc>
        <w:tc>
          <w:tcPr>
            <w:tcW w:w="1304" w:type="dxa"/>
            <w:tcBorders>
              <w:top w:val="single" w:sz="6" w:space="0" w:color="auto"/>
              <w:left w:val="nil"/>
              <w:bottom w:val="single" w:sz="6" w:space="0" w:color="auto"/>
              <w:right w:val="single" w:sz="12" w:space="0" w:color="auto"/>
            </w:tcBorders>
            <w:vAlign w:val="center"/>
          </w:tcPr>
          <w:p w:rsidR="009C6183" w:rsidRPr="009C6183" w:rsidRDefault="009C6183" w:rsidP="004824BF">
            <w:pPr>
              <w:widowControl/>
              <w:jc w:val="center"/>
              <w:rPr>
                <w:color w:val="000000"/>
              </w:rPr>
            </w:pPr>
          </w:p>
        </w:tc>
      </w:tr>
      <w:tr w:rsidR="004B293D" w:rsidRPr="009C6183" w:rsidTr="004B293D">
        <w:trPr>
          <w:trHeight w:val="216"/>
        </w:trPr>
        <w:tc>
          <w:tcPr>
            <w:tcW w:w="3450" w:type="dxa"/>
            <w:tcBorders>
              <w:top w:val="single" w:sz="6" w:space="0" w:color="auto"/>
              <w:left w:val="single" w:sz="12" w:space="0" w:color="auto"/>
              <w:bottom w:val="single" w:sz="6" w:space="0" w:color="auto"/>
              <w:right w:val="single" w:sz="6" w:space="0" w:color="auto"/>
            </w:tcBorders>
            <w:vAlign w:val="center"/>
          </w:tcPr>
          <w:p w:rsidR="009C6183" w:rsidRPr="009C6183" w:rsidRDefault="009C6183" w:rsidP="003D0617">
            <w:pPr>
              <w:widowControl/>
              <w:rPr>
                <w:color w:val="000000"/>
                <w:vertAlign w:val="superscript"/>
              </w:rPr>
            </w:pPr>
            <w:r w:rsidRPr="009C6183">
              <w:rPr>
                <w:color w:val="000000"/>
              </w:rPr>
              <w:t xml:space="preserve">Filing and Maintaining Records </w:t>
            </w:r>
            <w:r w:rsidRPr="009C6183">
              <w:rPr>
                <w:color w:val="000000"/>
                <w:vertAlign w:val="superscript"/>
              </w:rPr>
              <w:t>i</w:t>
            </w:r>
          </w:p>
        </w:tc>
        <w:tc>
          <w:tcPr>
            <w:tcW w:w="1350" w:type="dxa"/>
            <w:tcBorders>
              <w:top w:val="single" w:sz="6" w:space="0" w:color="auto"/>
              <w:left w:val="single" w:sz="6" w:space="0" w:color="auto"/>
              <w:bottom w:val="single" w:sz="6" w:space="0" w:color="auto"/>
              <w:right w:val="single" w:sz="6" w:space="0" w:color="auto"/>
            </w:tcBorders>
            <w:vAlign w:val="center"/>
          </w:tcPr>
          <w:p w:rsidR="009C6183" w:rsidRPr="009C6183" w:rsidRDefault="009C6183" w:rsidP="004824BF">
            <w:pPr>
              <w:widowControl/>
              <w:jc w:val="center"/>
              <w:rPr>
                <w:color w:val="000000"/>
              </w:rPr>
            </w:pPr>
            <w:r w:rsidRPr="009C6183">
              <w:rPr>
                <w:color w:val="000000"/>
              </w:rPr>
              <w:t>80</w:t>
            </w:r>
          </w:p>
        </w:tc>
        <w:tc>
          <w:tcPr>
            <w:tcW w:w="1170" w:type="dxa"/>
            <w:tcBorders>
              <w:top w:val="single" w:sz="6" w:space="0" w:color="auto"/>
              <w:left w:val="single" w:sz="6" w:space="0" w:color="auto"/>
              <w:bottom w:val="single" w:sz="6" w:space="0" w:color="auto"/>
              <w:right w:val="single" w:sz="6" w:space="0" w:color="auto"/>
            </w:tcBorders>
            <w:vAlign w:val="center"/>
          </w:tcPr>
          <w:p w:rsidR="009C6183" w:rsidRPr="009C6183" w:rsidRDefault="009C6183" w:rsidP="004824BF">
            <w:pPr>
              <w:widowControl/>
              <w:jc w:val="center"/>
              <w:rPr>
                <w:color w:val="000000"/>
              </w:rPr>
            </w:pPr>
            <w:r w:rsidRPr="009C6183">
              <w:rPr>
                <w:color w:val="000000"/>
              </w:rPr>
              <w:t>1</w:t>
            </w:r>
          </w:p>
        </w:tc>
        <w:tc>
          <w:tcPr>
            <w:tcW w:w="1170" w:type="dxa"/>
            <w:tcBorders>
              <w:top w:val="single" w:sz="6" w:space="0" w:color="auto"/>
              <w:left w:val="single" w:sz="6" w:space="0" w:color="auto"/>
              <w:bottom w:val="single" w:sz="6" w:space="0" w:color="auto"/>
              <w:right w:val="single" w:sz="6" w:space="0" w:color="auto"/>
            </w:tcBorders>
            <w:vAlign w:val="center"/>
          </w:tcPr>
          <w:p w:rsidR="009C6183" w:rsidRPr="009C6183" w:rsidRDefault="009C6183" w:rsidP="004824BF">
            <w:pPr>
              <w:widowControl/>
              <w:jc w:val="center"/>
              <w:rPr>
                <w:color w:val="000000"/>
              </w:rPr>
            </w:pPr>
            <w:r w:rsidRPr="009C6183">
              <w:rPr>
                <w:color w:val="000000"/>
              </w:rPr>
              <w:t>80.0</w:t>
            </w:r>
          </w:p>
        </w:tc>
        <w:tc>
          <w:tcPr>
            <w:tcW w:w="1260" w:type="dxa"/>
            <w:tcBorders>
              <w:top w:val="single" w:sz="6" w:space="0" w:color="auto"/>
              <w:left w:val="single" w:sz="6" w:space="0" w:color="auto"/>
              <w:bottom w:val="single" w:sz="6" w:space="0" w:color="auto"/>
              <w:right w:val="single" w:sz="6" w:space="0" w:color="auto"/>
            </w:tcBorders>
            <w:vAlign w:val="center"/>
          </w:tcPr>
          <w:p w:rsidR="009C6183" w:rsidRPr="009C6183" w:rsidRDefault="009C6183" w:rsidP="004824BF">
            <w:pPr>
              <w:widowControl/>
              <w:jc w:val="center"/>
              <w:rPr>
                <w:color w:val="000000"/>
              </w:rPr>
            </w:pPr>
            <w:r w:rsidRPr="009C6183">
              <w:rPr>
                <w:color w:val="000000"/>
              </w:rPr>
              <w:t>1,459</w:t>
            </w:r>
          </w:p>
        </w:tc>
        <w:tc>
          <w:tcPr>
            <w:tcW w:w="1214" w:type="dxa"/>
            <w:gridSpan w:val="2"/>
            <w:tcBorders>
              <w:top w:val="single" w:sz="6" w:space="0" w:color="auto"/>
              <w:left w:val="single" w:sz="6" w:space="0" w:color="auto"/>
              <w:bottom w:val="single" w:sz="6" w:space="0" w:color="auto"/>
              <w:right w:val="single" w:sz="6" w:space="0" w:color="auto"/>
            </w:tcBorders>
            <w:vAlign w:val="center"/>
          </w:tcPr>
          <w:p w:rsidR="009C6183" w:rsidRPr="009C6183" w:rsidRDefault="009C6183" w:rsidP="004824BF">
            <w:pPr>
              <w:widowControl/>
              <w:jc w:val="center"/>
              <w:rPr>
                <w:color w:val="000000"/>
              </w:rPr>
            </w:pPr>
            <w:r w:rsidRPr="009C6183">
              <w:rPr>
                <w:color w:val="000000"/>
              </w:rPr>
              <w:t>116,720</w:t>
            </w:r>
          </w:p>
        </w:tc>
        <w:tc>
          <w:tcPr>
            <w:tcW w:w="1126" w:type="dxa"/>
            <w:tcBorders>
              <w:top w:val="single" w:sz="6" w:space="0" w:color="auto"/>
              <w:left w:val="single" w:sz="6" w:space="0" w:color="auto"/>
              <w:bottom w:val="single" w:sz="6" w:space="0" w:color="auto"/>
              <w:right w:val="single" w:sz="6" w:space="0" w:color="auto"/>
            </w:tcBorders>
            <w:vAlign w:val="center"/>
          </w:tcPr>
          <w:p w:rsidR="009C6183" w:rsidRPr="009C6183" w:rsidRDefault="009C6183" w:rsidP="004824BF">
            <w:pPr>
              <w:widowControl/>
              <w:jc w:val="center"/>
              <w:rPr>
                <w:color w:val="000000"/>
              </w:rPr>
            </w:pPr>
            <w:r w:rsidRPr="009C6183">
              <w:rPr>
                <w:color w:val="000000"/>
              </w:rPr>
              <w:t>5,836</w:t>
            </w:r>
          </w:p>
        </w:tc>
        <w:tc>
          <w:tcPr>
            <w:tcW w:w="1126" w:type="dxa"/>
            <w:gridSpan w:val="2"/>
            <w:tcBorders>
              <w:top w:val="single" w:sz="6" w:space="0" w:color="auto"/>
              <w:left w:val="single" w:sz="6" w:space="0" w:color="auto"/>
              <w:bottom w:val="single" w:sz="6" w:space="0" w:color="auto"/>
              <w:right w:val="single" w:sz="6" w:space="0" w:color="auto"/>
            </w:tcBorders>
            <w:vAlign w:val="center"/>
          </w:tcPr>
          <w:p w:rsidR="009C6183" w:rsidRPr="009C6183" w:rsidRDefault="009C6183" w:rsidP="004824BF">
            <w:pPr>
              <w:widowControl/>
              <w:jc w:val="center"/>
              <w:rPr>
                <w:color w:val="000000"/>
              </w:rPr>
            </w:pPr>
            <w:r w:rsidRPr="009C6183">
              <w:rPr>
                <w:color w:val="000000"/>
              </w:rPr>
              <w:t>11,672</w:t>
            </w:r>
          </w:p>
        </w:tc>
        <w:tc>
          <w:tcPr>
            <w:tcW w:w="1304" w:type="dxa"/>
            <w:tcBorders>
              <w:top w:val="single" w:sz="6" w:space="0" w:color="auto"/>
              <w:left w:val="single" w:sz="6" w:space="0" w:color="auto"/>
              <w:bottom w:val="single" w:sz="6" w:space="0" w:color="auto"/>
              <w:right w:val="single" w:sz="12" w:space="0" w:color="auto"/>
            </w:tcBorders>
            <w:vAlign w:val="center"/>
          </w:tcPr>
          <w:p w:rsidR="009C6183" w:rsidRPr="009C6183" w:rsidRDefault="009C6183" w:rsidP="004824BF">
            <w:pPr>
              <w:widowControl/>
              <w:jc w:val="center"/>
              <w:rPr>
                <w:color w:val="000000"/>
              </w:rPr>
            </w:pPr>
            <w:r w:rsidRPr="009C6183">
              <w:rPr>
                <w:color w:val="000000"/>
              </w:rPr>
              <w:t>4,493,195</w:t>
            </w:r>
          </w:p>
        </w:tc>
      </w:tr>
      <w:tr w:rsidR="004B293D" w:rsidRPr="009C6183" w:rsidTr="004B293D">
        <w:trPr>
          <w:trHeight w:val="216"/>
        </w:trPr>
        <w:tc>
          <w:tcPr>
            <w:tcW w:w="3450" w:type="dxa"/>
            <w:tcBorders>
              <w:top w:val="single" w:sz="6" w:space="0" w:color="auto"/>
              <w:left w:val="single" w:sz="12" w:space="0" w:color="auto"/>
              <w:bottom w:val="single" w:sz="6" w:space="0" w:color="auto"/>
              <w:right w:val="single" w:sz="6" w:space="0" w:color="auto"/>
            </w:tcBorders>
            <w:vAlign w:val="center"/>
          </w:tcPr>
          <w:p w:rsidR="009C6183" w:rsidRPr="009C6183" w:rsidRDefault="009C6183" w:rsidP="003D0617">
            <w:pPr>
              <w:widowControl/>
              <w:rPr>
                <w:color w:val="000000"/>
              </w:rPr>
            </w:pPr>
            <w:r w:rsidRPr="009C6183">
              <w:rPr>
                <w:color w:val="000000"/>
              </w:rPr>
              <w:lastRenderedPageBreak/>
              <w:t>D. Develop record system</w:t>
            </w:r>
          </w:p>
        </w:tc>
        <w:tc>
          <w:tcPr>
            <w:tcW w:w="1350" w:type="dxa"/>
            <w:tcBorders>
              <w:top w:val="single" w:sz="6" w:space="0" w:color="auto"/>
              <w:left w:val="single" w:sz="6" w:space="0" w:color="auto"/>
              <w:bottom w:val="single" w:sz="6" w:space="0" w:color="auto"/>
              <w:right w:val="nil"/>
            </w:tcBorders>
            <w:vAlign w:val="center"/>
          </w:tcPr>
          <w:p w:rsidR="009C6183" w:rsidRPr="009C6183" w:rsidRDefault="009C6183" w:rsidP="004824BF">
            <w:pPr>
              <w:widowControl/>
              <w:jc w:val="center"/>
              <w:rPr>
                <w:color w:val="000000"/>
              </w:rPr>
            </w:pPr>
            <w:r w:rsidRPr="009C6183">
              <w:rPr>
                <w:color w:val="000000"/>
              </w:rPr>
              <w:t>See 5C</w:t>
            </w:r>
          </w:p>
        </w:tc>
        <w:tc>
          <w:tcPr>
            <w:tcW w:w="1170" w:type="dxa"/>
            <w:tcBorders>
              <w:top w:val="single" w:sz="6" w:space="0" w:color="auto"/>
              <w:left w:val="nil"/>
              <w:bottom w:val="single" w:sz="6" w:space="0" w:color="auto"/>
              <w:right w:val="nil"/>
            </w:tcBorders>
            <w:vAlign w:val="center"/>
          </w:tcPr>
          <w:p w:rsidR="009C6183" w:rsidRPr="009C6183" w:rsidRDefault="009C6183" w:rsidP="004824BF">
            <w:pPr>
              <w:widowControl/>
              <w:jc w:val="center"/>
              <w:rPr>
                <w:color w:val="000000"/>
              </w:rPr>
            </w:pPr>
          </w:p>
        </w:tc>
        <w:tc>
          <w:tcPr>
            <w:tcW w:w="1170" w:type="dxa"/>
            <w:tcBorders>
              <w:top w:val="single" w:sz="6" w:space="0" w:color="auto"/>
              <w:left w:val="nil"/>
              <w:bottom w:val="single" w:sz="6" w:space="0" w:color="auto"/>
              <w:right w:val="nil"/>
            </w:tcBorders>
            <w:vAlign w:val="center"/>
          </w:tcPr>
          <w:p w:rsidR="009C6183" w:rsidRPr="009C6183" w:rsidRDefault="009C6183" w:rsidP="004824BF">
            <w:pPr>
              <w:widowControl/>
              <w:jc w:val="center"/>
              <w:rPr>
                <w:color w:val="000000"/>
              </w:rPr>
            </w:pPr>
          </w:p>
        </w:tc>
        <w:tc>
          <w:tcPr>
            <w:tcW w:w="1260" w:type="dxa"/>
            <w:tcBorders>
              <w:top w:val="single" w:sz="6" w:space="0" w:color="auto"/>
              <w:left w:val="nil"/>
              <w:bottom w:val="single" w:sz="6" w:space="0" w:color="auto"/>
              <w:right w:val="nil"/>
            </w:tcBorders>
            <w:vAlign w:val="center"/>
          </w:tcPr>
          <w:p w:rsidR="009C6183" w:rsidRPr="009C6183" w:rsidRDefault="009C6183" w:rsidP="004824BF">
            <w:pPr>
              <w:widowControl/>
              <w:jc w:val="center"/>
              <w:rPr>
                <w:color w:val="000000"/>
              </w:rPr>
            </w:pPr>
          </w:p>
        </w:tc>
        <w:tc>
          <w:tcPr>
            <w:tcW w:w="1214" w:type="dxa"/>
            <w:gridSpan w:val="2"/>
            <w:tcBorders>
              <w:top w:val="single" w:sz="6" w:space="0" w:color="auto"/>
              <w:left w:val="nil"/>
              <w:bottom w:val="single" w:sz="6" w:space="0" w:color="auto"/>
              <w:right w:val="nil"/>
            </w:tcBorders>
            <w:vAlign w:val="center"/>
          </w:tcPr>
          <w:p w:rsidR="009C6183" w:rsidRPr="009C6183" w:rsidRDefault="009C6183" w:rsidP="004824BF">
            <w:pPr>
              <w:widowControl/>
              <w:jc w:val="center"/>
              <w:rPr>
                <w:color w:val="000000"/>
              </w:rPr>
            </w:pPr>
          </w:p>
        </w:tc>
        <w:tc>
          <w:tcPr>
            <w:tcW w:w="1126" w:type="dxa"/>
            <w:tcBorders>
              <w:top w:val="single" w:sz="6" w:space="0" w:color="auto"/>
              <w:left w:val="nil"/>
              <w:bottom w:val="single" w:sz="6" w:space="0" w:color="auto"/>
              <w:right w:val="nil"/>
            </w:tcBorders>
            <w:vAlign w:val="center"/>
          </w:tcPr>
          <w:p w:rsidR="009C6183" w:rsidRPr="009C6183" w:rsidRDefault="009C6183" w:rsidP="004824BF">
            <w:pPr>
              <w:widowControl/>
              <w:jc w:val="center"/>
              <w:rPr>
                <w:color w:val="000000"/>
              </w:rPr>
            </w:pPr>
          </w:p>
        </w:tc>
        <w:tc>
          <w:tcPr>
            <w:tcW w:w="1126" w:type="dxa"/>
            <w:gridSpan w:val="2"/>
            <w:tcBorders>
              <w:top w:val="single" w:sz="6" w:space="0" w:color="auto"/>
              <w:left w:val="nil"/>
              <w:bottom w:val="single" w:sz="6" w:space="0" w:color="auto"/>
              <w:right w:val="single" w:sz="6" w:space="0" w:color="auto"/>
            </w:tcBorders>
            <w:vAlign w:val="center"/>
          </w:tcPr>
          <w:p w:rsidR="009C6183" w:rsidRPr="009C6183" w:rsidRDefault="009C6183" w:rsidP="004824BF">
            <w:pPr>
              <w:widowControl/>
              <w:jc w:val="center"/>
              <w:rPr>
                <w:color w:val="000000"/>
              </w:rPr>
            </w:pPr>
          </w:p>
        </w:tc>
        <w:tc>
          <w:tcPr>
            <w:tcW w:w="1304" w:type="dxa"/>
            <w:tcBorders>
              <w:top w:val="single" w:sz="6" w:space="0" w:color="auto"/>
              <w:left w:val="single" w:sz="6" w:space="0" w:color="auto"/>
              <w:bottom w:val="single" w:sz="6" w:space="0" w:color="auto"/>
              <w:right w:val="single" w:sz="12" w:space="0" w:color="auto"/>
            </w:tcBorders>
            <w:vAlign w:val="center"/>
          </w:tcPr>
          <w:p w:rsidR="009C6183" w:rsidRPr="009C6183" w:rsidRDefault="009C6183" w:rsidP="004824BF">
            <w:pPr>
              <w:widowControl/>
              <w:jc w:val="center"/>
              <w:rPr>
                <w:color w:val="000000"/>
              </w:rPr>
            </w:pPr>
          </w:p>
        </w:tc>
      </w:tr>
      <w:tr w:rsidR="004B293D" w:rsidRPr="009C6183" w:rsidTr="004B293D">
        <w:trPr>
          <w:trHeight w:val="216"/>
        </w:trPr>
        <w:tc>
          <w:tcPr>
            <w:tcW w:w="3450" w:type="dxa"/>
            <w:tcBorders>
              <w:top w:val="single" w:sz="6" w:space="0" w:color="auto"/>
              <w:left w:val="single" w:sz="12" w:space="0" w:color="auto"/>
              <w:bottom w:val="single" w:sz="6" w:space="0" w:color="auto"/>
              <w:right w:val="single" w:sz="6" w:space="0" w:color="auto"/>
            </w:tcBorders>
            <w:vAlign w:val="center"/>
          </w:tcPr>
          <w:p w:rsidR="009C6183" w:rsidRPr="009C6183" w:rsidRDefault="009C6183" w:rsidP="003D0617">
            <w:pPr>
              <w:widowControl/>
              <w:rPr>
                <w:color w:val="000000"/>
              </w:rPr>
            </w:pPr>
            <w:r w:rsidRPr="009C6183">
              <w:rPr>
                <w:color w:val="000000"/>
              </w:rPr>
              <w:t>E. Time to enter information</w:t>
            </w:r>
          </w:p>
        </w:tc>
        <w:tc>
          <w:tcPr>
            <w:tcW w:w="1350" w:type="dxa"/>
            <w:tcBorders>
              <w:top w:val="single" w:sz="6" w:space="0" w:color="auto"/>
              <w:left w:val="single" w:sz="6" w:space="0" w:color="auto"/>
              <w:bottom w:val="single" w:sz="6" w:space="0" w:color="auto"/>
              <w:right w:val="nil"/>
            </w:tcBorders>
            <w:shd w:val="solid" w:color="808080" w:fill="auto"/>
            <w:vAlign w:val="center"/>
          </w:tcPr>
          <w:p w:rsidR="009C6183" w:rsidRPr="009C6183" w:rsidRDefault="009C6183" w:rsidP="004824BF">
            <w:pPr>
              <w:widowControl/>
              <w:jc w:val="center"/>
              <w:rPr>
                <w:color w:val="000000"/>
              </w:rPr>
            </w:pPr>
          </w:p>
        </w:tc>
        <w:tc>
          <w:tcPr>
            <w:tcW w:w="1170" w:type="dxa"/>
            <w:tcBorders>
              <w:top w:val="single" w:sz="6" w:space="0" w:color="auto"/>
              <w:left w:val="nil"/>
              <w:bottom w:val="single" w:sz="6" w:space="0" w:color="auto"/>
              <w:right w:val="nil"/>
            </w:tcBorders>
            <w:shd w:val="solid" w:color="808080" w:fill="auto"/>
            <w:vAlign w:val="center"/>
          </w:tcPr>
          <w:p w:rsidR="009C6183" w:rsidRPr="009C6183" w:rsidRDefault="009C6183" w:rsidP="004824BF">
            <w:pPr>
              <w:widowControl/>
              <w:jc w:val="center"/>
              <w:rPr>
                <w:color w:val="000000"/>
              </w:rPr>
            </w:pPr>
          </w:p>
        </w:tc>
        <w:tc>
          <w:tcPr>
            <w:tcW w:w="1170" w:type="dxa"/>
            <w:tcBorders>
              <w:top w:val="single" w:sz="6" w:space="0" w:color="auto"/>
              <w:left w:val="nil"/>
              <w:bottom w:val="single" w:sz="6" w:space="0" w:color="auto"/>
              <w:right w:val="nil"/>
            </w:tcBorders>
            <w:shd w:val="solid" w:color="808080" w:fill="auto"/>
            <w:vAlign w:val="center"/>
          </w:tcPr>
          <w:p w:rsidR="009C6183" w:rsidRPr="009C6183" w:rsidRDefault="009C6183" w:rsidP="004824BF">
            <w:pPr>
              <w:widowControl/>
              <w:jc w:val="center"/>
              <w:rPr>
                <w:color w:val="000000"/>
              </w:rPr>
            </w:pPr>
          </w:p>
        </w:tc>
        <w:tc>
          <w:tcPr>
            <w:tcW w:w="1260" w:type="dxa"/>
            <w:tcBorders>
              <w:top w:val="single" w:sz="6" w:space="0" w:color="auto"/>
              <w:left w:val="nil"/>
              <w:bottom w:val="single" w:sz="6" w:space="0" w:color="auto"/>
              <w:right w:val="nil"/>
            </w:tcBorders>
            <w:shd w:val="solid" w:color="808080" w:fill="auto"/>
            <w:vAlign w:val="center"/>
          </w:tcPr>
          <w:p w:rsidR="009C6183" w:rsidRPr="009C6183" w:rsidRDefault="009C6183" w:rsidP="004824BF">
            <w:pPr>
              <w:widowControl/>
              <w:jc w:val="center"/>
              <w:rPr>
                <w:color w:val="000000"/>
              </w:rPr>
            </w:pPr>
          </w:p>
        </w:tc>
        <w:tc>
          <w:tcPr>
            <w:tcW w:w="1214" w:type="dxa"/>
            <w:gridSpan w:val="2"/>
            <w:tcBorders>
              <w:top w:val="single" w:sz="6" w:space="0" w:color="auto"/>
              <w:left w:val="nil"/>
              <w:bottom w:val="single" w:sz="6" w:space="0" w:color="auto"/>
              <w:right w:val="nil"/>
            </w:tcBorders>
            <w:shd w:val="solid" w:color="808080" w:fill="auto"/>
            <w:vAlign w:val="center"/>
          </w:tcPr>
          <w:p w:rsidR="009C6183" w:rsidRPr="009C6183" w:rsidRDefault="009C6183" w:rsidP="004824BF">
            <w:pPr>
              <w:widowControl/>
              <w:jc w:val="center"/>
              <w:rPr>
                <w:color w:val="000000"/>
              </w:rPr>
            </w:pPr>
          </w:p>
        </w:tc>
        <w:tc>
          <w:tcPr>
            <w:tcW w:w="1126" w:type="dxa"/>
            <w:tcBorders>
              <w:top w:val="single" w:sz="6" w:space="0" w:color="auto"/>
              <w:left w:val="nil"/>
              <w:bottom w:val="single" w:sz="6" w:space="0" w:color="auto"/>
              <w:right w:val="nil"/>
            </w:tcBorders>
            <w:shd w:val="solid" w:color="808080" w:fill="auto"/>
            <w:vAlign w:val="center"/>
          </w:tcPr>
          <w:p w:rsidR="009C6183" w:rsidRPr="009C6183" w:rsidRDefault="009C6183" w:rsidP="004824BF">
            <w:pPr>
              <w:widowControl/>
              <w:jc w:val="center"/>
              <w:rPr>
                <w:color w:val="000000"/>
              </w:rPr>
            </w:pPr>
          </w:p>
        </w:tc>
        <w:tc>
          <w:tcPr>
            <w:tcW w:w="1126" w:type="dxa"/>
            <w:gridSpan w:val="2"/>
            <w:tcBorders>
              <w:top w:val="single" w:sz="6" w:space="0" w:color="auto"/>
              <w:left w:val="nil"/>
              <w:bottom w:val="single" w:sz="6" w:space="0" w:color="auto"/>
              <w:right w:val="single" w:sz="6" w:space="0" w:color="auto"/>
            </w:tcBorders>
            <w:shd w:val="solid" w:color="808080" w:fill="auto"/>
            <w:vAlign w:val="center"/>
          </w:tcPr>
          <w:p w:rsidR="009C6183" w:rsidRPr="009C6183" w:rsidRDefault="009C6183" w:rsidP="004824BF">
            <w:pPr>
              <w:widowControl/>
              <w:jc w:val="center"/>
              <w:rPr>
                <w:color w:val="000000"/>
              </w:rPr>
            </w:pPr>
          </w:p>
        </w:tc>
        <w:tc>
          <w:tcPr>
            <w:tcW w:w="1304" w:type="dxa"/>
            <w:tcBorders>
              <w:top w:val="single" w:sz="6" w:space="0" w:color="auto"/>
              <w:left w:val="single" w:sz="6" w:space="0" w:color="auto"/>
              <w:bottom w:val="single" w:sz="6" w:space="0" w:color="auto"/>
              <w:right w:val="single" w:sz="12" w:space="0" w:color="auto"/>
            </w:tcBorders>
            <w:shd w:val="solid" w:color="808080" w:fill="auto"/>
            <w:vAlign w:val="center"/>
          </w:tcPr>
          <w:p w:rsidR="009C6183" w:rsidRPr="009C6183" w:rsidRDefault="009C6183" w:rsidP="004824BF">
            <w:pPr>
              <w:widowControl/>
              <w:jc w:val="center"/>
              <w:rPr>
                <w:color w:val="000000"/>
              </w:rPr>
            </w:pPr>
          </w:p>
        </w:tc>
      </w:tr>
      <w:tr w:rsidR="004B293D" w:rsidRPr="009C6183" w:rsidTr="004B293D">
        <w:trPr>
          <w:trHeight w:val="216"/>
        </w:trPr>
        <w:tc>
          <w:tcPr>
            <w:tcW w:w="3450" w:type="dxa"/>
            <w:tcBorders>
              <w:top w:val="single" w:sz="6" w:space="0" w:color="auto"/>
              <w:left w:val="single" w:sz="12" w:space="0" w:color="auto"/>
              <w:bottom w:val="single" w:sz="6" w:space="0" w:color="auto"/>
              <w:right w:val="single" w:sz="6" w:space="0" w:color="auto"/>
            </w:tcBorders>
            <w:vAlign w:val="center"/>
          </w:tcPr>
          <w:p w:rsidR="009C6183" w:rsidRPr="009C6183" w:rsidRDefault="009C6183" w:rsidP="003D0617">
            <w:pPr>
              <w:widowControl/>
              <w:rPr>
                <w:color w:val="000000"/>
              </w:rPr>
            </w:pPr>
            <w:r w:rsidRPr="009C6183">
              <w:rPr>
                <w:color w:val="000000"/>
              </w:rPr>
              <w:t>Records of all information required by standards</w:t>
            </w:r>
          </w:p>
        </w:tc>
        <w:tc>
          <w:tcPr>
            <w:tcW w:w="1350" w:type="dxa"/>
            <w:tcBorders>
              <w:top w:val="single" w:sz="6" w:space="0" w:color="auto"/>
              <w:left w:val="single" w:sz="6" w:space="0" w:color="auto"/>
              <w:bottom w:val="single" w:sz="6" w:space="0" w:color="auto"/>
              <w:right w:val="nil"/>
            </w:tcBorders>
            <w:vAlign w:val="center"/>
          </w:tcPr>
          <w:p w:rsidR="009C6183" w:rsidRPr="009C6183" w:rsidRDefault="009C6183" w:rsidP="004824BF">
            <w:pPr>
              <w:widowControl/>
              <w:jc w:val="center"/>
              <w:rPr>
                <w:color w:val="000000"/>
              </w:rPr>
            </w:pPr>
            <w:r w:rsidRPr="009C6183">
              <w:rPr>
                <w:color w:val="000000"/>
              </w:rPr>
              <w:t>See 5C</w:t>
            </w:r>
          </w:p>
        </w:tc>
        <w:tc>
          <w:tcPr>
            <w:tcW w:w="1170" w:type="dxa"/>
            <w:tcBorders>
              <w:top w:val="single" w:sz="6" w:space="0" w:color="auto"/>
              <w:left w:val="nil"/>
              <w:bottom w:val="single" w:sz="6" w:space="0" w:color="auto"/>
              <w:right w:val="nil"/>
            </w:tcBorders>
            <w:vAlign w:val="center"/>
          </w:tcPr>
          <w:p w:rsidR="009C6183" w:rsidRPr="009C6183" w:rsidRDefault="009C6183" w:rsidP="004824BF">
            <w:pPr>
              <w:widowControl/>
              <w:jc w:val="center"/>
              <w:rPr>
                <w:color w:val="000000"/>
              </w:rPr>
            </w:pPr>
          </w:p>
        </w:tc>
        <w:tc>
          <w:tcPr>
            <w:tcW w:w="1170" w:type="dxa"/>
            <w:tcBorders>
              <w:top w:val="single" w:sz="6" w:space="0" w:color="auto"/>
              <w:left w:val="nil"/>
              <w:bottom w:val="single" w:sz="6" w:space="0" w:color="auto"/>
              <w:right w:val="nil"/>
            </w:tcBorders>
            <w:vAlign w:val="center"/>
          </w:tcPr>
          <w:p w:rsidR="009C6183" w:rsidRPr="009C6183" w:rsidRDefault="009C6183" w:rsidP="004824BF">
            <w:pPr>
              <w:widowControl/>
              <w:jc w:val="center"/>
              <w:rPr>
                <w:color w:val="000000"/>
              </w:rPr>
            </w:pPr>
          </w:p>
        </w:tc>
        <w:tc>
          <w:tcPr>
            <w:tcW w:w="1260" w:type="dxa"/>
            <w:tcBorders>
              <w:top w:val="single" w:sz="6" w:space="0" w:color="auto"/>
              <w:left w:val="nil"/>
              <w:bottom w:val="single" w:sz="6" w:space="0" w:color="auto"/>
              <w:right w:val="nil"/>
            </w:tcBorders>
            <w:vAlign w:val="center"/>
          </w:tcPr>
          <w:p w:rsidR="009C6183" w:rsidRPr="009C6183" w:rsidRDefault="009C6183" w:rsidP="004824BF">
            <w:pPr>
              <w:widowControl/>
              <w:jc w:val="center"/>
              <w:rPr>
                <w:color w:val="000000"/>
              </w:rPr>
            </w:pPr>
          </w:p>
        </w:tc>
        <w:tc>
          <w:tcPr>
            <w:tcW w:w="1214" w:type="dxa"/>
            <w:gridSpan w:val="2"/>
            <w:tcBorders>
              <w:top w:val="single" w:sz="6" w:space="0" w:color="auto"/>
              <w:left w:val="nil"/>
              <w:bottom w:val="single" w:sz="6" w:space="0" w:color="auto"/>
              <w:right w:val="nil"/>
            </w:tcBorders>
            <w:vAlign w:val="center"/>
          </w:tcPr>
          <w:p w:rsidR="009C6183" w:rsidRPr="009C6183" w:rsidRDefault="009C6183" w:rsidP="004824BF">
            <w:pPr>
              <w:widowControl/>
              <w:jc w:val="center"/>
              <w:rPr>
                <w:color w:val="000000"/>
              </w:rPr>
            </w:pPr>
          </w:p>
        </w:tc>
        <w:tc>
          <w:tcPr>
            <w:tcW w:w="1126" w:type="dxa"/>
            <w:tcBorders>
              <w:top w:val="single" w:sz="6" w:space="0" w:color="auto"/>
              <w:left w:val="nil"/>
              <w:bottom w:val="single" w:sz="6" w:space="0" w:color="auto"/>
              <w:right w:val="nil"/>
            </w:tcBorders>
            <w:vAlign w:val="center"/>
          </w:tcPr>
          <w:p w:rsidR="009C6183" w:rsidRPr="009C6183" w:rsidRDefault="009C6183" w:rsidP="004824BF">
            <w:pPr>
              <w:widowControl/>
              <w:jc w:val="center"/>
              <w:rPr>
                <w:color w:val="000000"/>
              </w:rPr>
            </w:pPr>
          </w:p>
        </w:tc>
        <w:tc>
          <w:tcPr>
            <w:tcW w:w="1126" w:type="dxa"/>
            <w:gridSpan w:val="2"/>
            <w:tcBorders>
              <w:top w:val="single" w:sz="6" w:space="0" w:color="auto"/>
              <w:left w:val="nil"/>
              <w:bottom w:val="single" w:sz="6" w:space="0" w:color="auto"/>
              <w:right w:val="single" w:sz="6" w:space="0" w:color="auto"/>
            </w:tcBorders>
            <w:vAlign w:val="center"/>
          </w:tcPr>
          <w:p w:rsidR="009C6183" w:rsidRPr="009C6183" w:rsidRDefault="009C6183" w:rsidP="004824BF">
            <w:pPr>
              <w:widowControl/>
              <w:jc w:val="center"/>
              <w:rPr>
                <w:color w:val="000000"/>
              </w:rPr>
            </w:pPr>
          </w:p>
        </w:tc>
        <w:tc>
          <w:tcPr>
            <w:tcW w:w="1304" w:type="dxa"/>
            <w:tcBorders>
              <w:top w:val="single" w:sz="6" w:space="0" w:color="auto"/>
              <w:left w:val="single" w:sz="6" w:space="0" w:color="auto"/>
              <w:bottom w:val="single" w:sz="6" w:space="0" w:color="auto"/>
              <w:right w:val="single" w:sz="12" w:space="0" w:color="auto"/>
            </w:tcBorders>
            <w:vAlign w:val="center"/>
          </w:tcPr>
          <w:p w:rsidR="009C6183" w:rsidRPr="009C6183" w:rsidRDefault="009C6183" w:rsidP="004824BF">
            <w:pPr>
              <w:widowControl/>
              <w:jc w:val="center"/>
              <w:rPr>
                <w:color w:val="000000"/>
              </w:rPr>
            </w:pPr>
          </w:p>
        </w:tc>
      </w:tr>
      <w:tr w:rsidR="004B293D" w:rsidRPr="009C6183" w:rsidTr="004B293D">
        <w:trPr>
          <w:trHeight w:val="216"/>
        </w:trPr>
        <w:tc>
          <w:tcPr>
            <w:tcW w:w="3450" w:type="dxa"/>
            <w:tcBorders>
              <w:top w:val="single" w:sz="6" w:space="0" w:color="auto"/>
              <w:left w:val="single" w:sz="12" w:space="0" w:color="auto"/>
              <w:bottom w:val="single" w:sz="6" w:space="0" w:color="auto"/>
              <w:right w:val="single" w:sz="6" w:space="0" w:color="auto"/>
            </w:tcBorders>
            <w:vAlign w:val="center"/>
          </w:tcPr>
          <w:p w:rsidR="009C6183" w:rsidRPr="009C6183" w:rsidRDefault="009C6183" w:rsidP="003D0617">
            <w:pPr>
              <w:widowControl/>
              <w:rPr>
                <w:color w:val="000000"/>
              </w:rPr>
            </w:pPr>
            <w:r w:rsidRPr="009C6183">
              <w:rPr>
                <w:color w:val="000000"/>
              </w:rPr>
              <w:t>F. Train Personnel</w:t>
            </w:r>
          </w:p>
        </w:tc>
        <w:tc>
          <w:tcPr>
            <w:tcW w:w="1350" w:type="dxa"/>
            <w:tcBorders>
              <w:top w:val="single" w:sz="6" w:space="0" w:color="auto"/>
              <w:left w:val="single" w:sz="6" w:space="0" w:color="auto"/>
              <w:bottom w:val="single" w:sz="6" w:space="0" w:color="auto"/>
              <w:right w:val="nil"/>
            </w:tcBorders>
            <w:vAlign w:val="center"/>
          </w:tcPr>
          <w:p w:rsidR="009C6183" w:rsidRPr="009C6183" w:rsidRDefault="009C6183" w:rsidP="004824BF">
            <w:pPr>
              <w:widowControl/>
              <w:jc w:val="center"/>
              <w:rPr>
                <w:color w:val="000000"/>
              </w:rPr>
            </w:pPr>
            <w:r w:rsidRPr="009C6183">
              <w:rPr>
                <w:color w:val="000000"/>
              </w:rPr>
              <w:t>See 5C</w:t>
            </w:r>
          </w:p>
        </w:tc>
        <w:tc>
          <w:tcPr>
            <w:tcW w:w="1170" w:type="dxa"/>
            <w:tcBorders>
              <w:top w:val="single" w:sz="6" w:space="0" w:color="auto"/>
              <w:left w:val="nil"/>
              <w:bottom w:val="single" w:sz="6" w:space="0" w:color="auto"/>
              <w:right w:val="nil"/>
            </w:tcBorders>
            <w:vAlign w:val="center"/>
          </w:tcPr>
          <w:p w:rsidR="009C6183" w:rsidRPr="009C6183" w:rsidRDefault="009C6183" w:rsidP="004824BF">
            <w:pPr>
              <w:widowControl/>
              <w:jc w:val="center"/>
              <w:rPr>
                <w:color w:val="000000"/>
              </w:rPr>
            </w:pPr>
          </w:p>
        </w:tc>
        <w:tc>
          <w:tcPr>
            <w:tcW w:w="1170" w:type="dxa"/>
            <w:tcBorders>
              <w:top w:val="single" w:sz="6" w:space="0" w:color="auto"/>
              <w:left w:val="nil"/>
              <w:bottom w:val="single" w:sz="6" w:space="0" w:color="auto"/>
              <w:right w:val="nil"/>
            </w:tcBorders>
            <w:vAlign w:val="center"/>
          </w:tcPr>
          <w:p w:rsidR="009C6183" w:rsidRPr="009C6183" w:rsidRDefault="009C6183" w:rsidP="004824BF">
            <w:pPr>
              <w:widowControl/>
              <w:jc w:val="center"/>
              <w:rPr>
                <w:color w:val="000000"/>
              </w:rPr>
            </w:pPr>
          </w:p>
        </w:tc>
        <w:tc>
          <w:tcPr>
            <w:tcW w:w="1260" w:type="dxa"/>
            <w:tcBorders>
              <w:top w:val="single" w:sz="6" w:space="0" w:color="auto"/>
              <w:left w:val="nil"/>
              <w:bottom w:val="single" w:sz="6" w:space="0" w:color="auto"/>
              <w:right w:val="nil"/>
            </w:tcBorders>
            <w:vAlign w:val="center"/>
          </w:tcPr>
          <w:p w:rsidR="009C6183" w:rsidRPr="009C6183" w:rsidRDefault="009C6183" w:rsidP="004824BF">
            <w:pPr>
              <w:widowControl/>
              <w:jc w:val="center"/>
              <w:rPr>
                <w:color w:val="000000"/>
              </w:rPr>
            </w:pPr>
          </w:p>
        </w:tc>
        <w:tc>
          <w:tcPr>
            <w:tcW w:w="1214" w:type="dxa"/>
            <w:gridSpan w:val="2"/>
            <w:tcBorders>
              <w:top w:val="single" w:sz="6" w:space="0" w:color="auto"/>
              <w:left w:val="nil"/>
              <w:bottom w:val="single" w:sz="6" w:space="0" w:color="auto"/>
              <w:right w:val="nil"/>
            </w:tcBorders>
            <w:vAlign w:val="center"/>
          </w:tcPr>
          <w:p w:rsidR="009C6183" w:rsidRPr="009C6183" w:rsidRDefault="009C6183" w:rsidP="004824BF">
            <w:pPr>
              <w:widowControl/>
              <w:jc w:val="center"/>
              <w:rPr>
                <w:color w:val="000000"/>
              </w:rPr>
            </w:pPr>
          </w:p>
        </w:tc>
        <w:tc>
          <w:tcPr>
            <w:tcW w:w="1126" w:type="dxa"/>
            <w:tcBorders>
              <w:top w:val="single" w:sz="6" w:space="0" w:color="auto"/>
              <w:left w:val="nil"/>
              <w:bottom w:val="single" w:sz="6" w:space="0" w:color="auto"/>
              <w:right w:val="nil"/>
            </w:tcBorders>
            <w:vAlign w:val="center"/>
          </w:tcPr>
          <w:p w:rsidR="009C6183" w:rsidRPr="009C6183" w:rsidRDefault="009C6183" w:rsidP="004824BF">
            <w:pPr>
              <w:widowControl/>
              <w:jc w:val="center"/>
              <w:rPr>
                <w:color w:val="000000"/>
              </w:rPr>
            </w:pPr>
          </w:p>
        </w:tc>
        <w:tc>
          <w:tcPr>
            <w:tcW w:w="1126" w:type="dxa"/>
            <w:gridSpan w:val="2"/>
            <w:tcBorders>
              <w:top w:val="single" w:sz="6" w:space="0" w:color="auto"/>
              <w:left w:val="nil"/>
              <w:bottom w:val="single" w:sz="6" w:space="0" w:color="auto"/>
              <w:right w:val="single" w:sz="6" w:space="0" w:color="auto"/>
            </w:tcBorders>
            <w:vAlign w:val="center"/>
          </w:tcPr>
          <w:p w:rsidR="009C6183" w:rsidRPr="009C6183" w:rsidRDefault="009C6183" w:rsidP="004824BF">
            <w:pPr>
              <w:widowControl/>
              <w:jc w:val="center"/>
              <w:rPr>
                <w:color w:val="000000"/>
              </w:rPr>
            </w:pPr>
          </w:p>
        </w:tc>
        <w:tc>
          <w:tcPr>
            <w:tcW w:w="1304" w:type="dxa"/>
            <w:tcBorders>
              <w:top w:val="single" w:sz="6" w:space="0" w:color="auto"/>
              <w:left w:val="single" w:sz="6" w:space="0" w:color="auto"/>
              <w:bottom w:val="single" w:sz="6" w:space="0" w:color="auto"/>
              <w:right w:val="single" w:sz="12" w:space="0" w:color="auto"/>
            </w:tcBorders>
            <w:vAlign w:val="center"/>
          </w:tcPr>
          <w:p w:rsidR="009C6183" w:rsidRPr="009C6183" w:rsidRDefault="009C6183" w:rsidP="004824BF">
            <w:pPr>
              <w:widowControl/>
              <w:jc w:val="center"/>
              <w:rPr>
                <w:color w:val="000000"/>
              </w:rPr>
            </w:pPr>
          </w:p>
        </w:tc>
      </w:tr>
      <w:tr w:rsidR="004B293D" w:rsidRPr="009C6183" w:rsidTr="00011E22">
        <w:trPr>
          <w:trHeight w:val="216"/>
        </w:trPr>
        <w:tc>
          <w:tcPr>
            <w:tcW w:w="3450" w:type="dxa"/>
            <w:tcBorders>
              <w:top w:val="single" w:sz="6" w:space="0" w:color="auto"/>
              <w:left w:val="single" w:sz="12" w:space="0" w:color="auto"/>
              <w:bottom w:val="single" w:sz="12" w:space="0" w:color="auto"/>
              <w:right w:val="single" w:sz="6" w:space="0" w:color="auto"/>
            </w:tcBorders>
            <w:vAlign w:val="center"/>
          </w:tcPr>
          <w:p w:rsidR="009C6183" w:rsidRPr="009C6183" w:rsidRDefault="009C6183" w:rsidP="003D0617">
            <w:pPr>
              <w:widowControl/>
              <w:rPr>
                <w:color w:val="000000"/>
              </w:rPr>
            </w:pPr>
            <w:r w:rsidRPr="009C6183">
              <w:rPr>
                <w:color w:val="000000"/>
              </w:rPr>
              <w:t>I. Time for audits</w:t>
            </w:r>
          </w:p>
        </w:tc>
        <w:tc>
          <w:tcPr>
            <w:tcW w:w="1350" w:type="dxa"/>
            <w:tcBorders>
              <w:top w:val="single" w:sz="6" w:space="0" w:color="auto"/>
              <w:left w:val="single" w:sz="6" w:space="0" w:color="auto"/>
              <w:bottom w:val="single" w:sz="12" w:space="0" w:color="auto"/>
              <w:right w:val="nil"/>
            </w:tcBorders>
            <w:vAlign w:val="center"/>
          </w:tcPr>
          <w:p w:rsidR="009C6183" w:rsidRPr="009C6183" w:rsidRDefault="009C6183" w:rsidP="004824BF">
            <w:pPr>
              <w:widowControl/>
              <w:jc w:val="center"/>
              <w:rPr>
                <w:color w:val="000000"/>
              </w:rPr>
            </w:pPr>
            <w:r w:rsidRPr="009C6183">
              <w:rPr>
                <w:color w:val="000000"/>
              </w:rPr>
              <w:t>N/A</w:t>
            </w:r>
          </w:p>
        </w:tc>
        <w:tc>
          <w:tcPr>
            <w:tcW w:w="1170" w:type="dxa"/>
            <w:tcBorders>
              <w:top w:val="single" w:sz="6" w:space="0" w:color="auto"/>
              <w:left w:val="nil"/>
              <w:bottom w:val="single" w:sz="12" w:space="0" w:color="auto"/>
              <w:right w:val="nil"/>
            </w:tcBorders>
            <w:vAlign w:val="center"/>
          </w:tcPr>
          <w:p w:rsidR="009C6183" w:rsidRPr="009C6183" w:rsidRDefault="009C6183" w:rsidP="004824BF">
            <w:pPr>
              <w:widowControl/>
              <w:jc w:val="center"/>
              <w:rPr>
                <w:color w:val="000000"/>
              </w:rPr>
            </w:pPr>
          </w:p>
        </w:tc>
        <w:tc>
          <w:tcPr>
            <w:tcW w:w="1170" w:type="dxa"/>
            <w:tcBorders>
              <w:top w:val="single" w:sz="6" w:space="0" w:color="auto"/>
              <w:left w:val="nil"/>
              <w:bottom w:val="single" w:sz="12" w:space="0" w:color="auto"/>
              <w:right w:val="nil"/>
            </w:tcBorders>
            <w:vAlign w:val="center"/>
          </w:tcPr>
          <w:p w:rsidR="009C6183" w:rsidRPr="009C6183" w:rsidRDefault="009C6183" w:rsidP="004824BF">
            <w:pPr>
              <w:widowControl/>
              <w:jc w:val="center"/>
              <w:rPr>
                <w:color w:val="000000"/>
              </w:rPr>
            </w:pPr>
          </w:p>
        </w:tc>
        <w:tc>
          <w:tcPr>
            <w:tcW w:w="1260" w:type="dxa"/>
            <w:tcBorders>
              <w:top w:val="single" w:sz="6" w:space="0" w:color="auto"/>
              <w:left w:val="nil"/>
              <w:bottom w:val="single" w:sz="12" w:space="0" w:color="auto"/>
              <w:right w:val="nil"/>
            </w:tcBorders>
            <w:vAlign w:val="center"/>
          </w:tcPr>
          <w:p w:rsidR="009C6183" w:rsidRPr="009C6183" w:rsidRDefault="009C6183" w:rsidP="004824BF">
            <w:pPr>
              <w:widowControl/>
              <w:jc w:val="center"/>
              <w:rPr>
                <w:color w:val="000000"/>
              </w:rPr>
            </w:pPr>
          </w:p>
        </w:tc>
        <w:tc>
          <w:tcPr>
            <w:tcW w:w="1214" w:type="dxa"/>
            <w:gridSpan w:val="2"/>
            <w:tcBorders>
              <w:top w:val="single" w:sz="6" w:space="0" w:color="auto"/>
              <w:left w:val="nil"/>
              <w:bottom w:val="single" w:sz="12" w:space="0" w:color="auto"/>
              <w:right w:val="nil"/>
            </w:tcBorders>
            <w:vAlign w:val="center"/>
          </w:tcPr>
          <w:p w:rsidR="009C6183" w:rsidRPr="009C6183" w:rsidRDefault="009C6183" w:rsidP="004824BF">
            <w:pPr>
              <w:widowControl/>
              <w:jc w:val="center"/>
              <w:rPr>
                <w:color w:val="000000"/>
              </w:rPr>
            </w:pPr>
          </w:p>
        </w:tc>
        <w:tc>
          <w:tcPr>
            <w:tcW w:w="1126" w:type="dxa"/>
            <w:tcBorders>
              <w:top w:val="single" w:sz="6" w:space="0" w:color="auto"/>
              <w:left w:val="nil"/>
              <w:bottom w:val="single" w:sz="12" w:space="0" w:color="auto"/>
              <w:right w:val="nil"/>
            </w:tcBorders>
            <w:vAlign w:val="center"/>
          </w:tcPr>
          <w:p w:rsidR="009C6183" w:rsidRPr="009C6183" w:rsidRDefault="009C6183" w:rsidP="004824BF">
            <w:pPr>
              <w:widowControl/>
              <w:jc w:val="center"/>
              <w:rPr>
                <w:color w:val="000000"/>
              </w:rPr>
            </w:pPr>
          </w:p>
        </w:tc>
        <w:tc>
          <w:tcPr>
            <w:tcW w:w="1126" w:type="dxa"/>
            <w:gridSpan w:val="2"/>
            <w:tcBorders>
              <w:top w:val="single" w:sz="6" w:space="0" w:color="auto"/>
              <w:left w:val="nil"/>
              <w:bottom w:val="single" w:sz="12" w:space="0" w:color="auto"/>
              <w:right w:val="single" w:sz="6" w:space="0" w:color="auto"/>
            </w:tcBorders>
            <w:vAlign w:val="center"/>
          </w:tcPr>
          <w:p w:rsidR="009C6183" w:rsidRPr="009C6183" w:rsidRDefault="009C6183" w:rsidP="004824BF">
            <w:pPr>
              <w:widowControl/>
              <w:jc w:val="center"/>
              <w:rPr>
                <w:color w:val="000000"/>
              </w:rPr>
            </w:pPr>
          </w:p>
        </w:tc>
        <w:tc>
          <w:tcPr>
            <w:tcW w:w="1304" w:type="dxa"/>
            <w:tcBorders>
              <w:top w:val="single" w:sz="6" w:space="0" w:color="auto"/>
              <w:left w:val="single" w:sz="6" w:space="0" w:color="auto"/>
              <w:bottom w:val="single" w:sz="12" w:space="0" w:color="auto"/>
              <w:right w:val="single" w:sz="12" w:space="0" w:color="auto"/>
            </w:tcBorders>
            <w:vAlign w:val="center"/>
          </w:tcPr>
          <w:p w:rsidR="009C6183" w:rsidRPr="009C6183" w:rsidRDefault="009C6183" w:rsidP="004824BF">
            <w:pPr>
              <w:widowControl/>
              <w:jc w:val="center"/>
              <w:rPr>
                <w:color w:val="000000"/>
              </w:rPr>
            </w:pPr>
          </w:p>
        </w:tc>
      </w:tr>
      <w:tr w:rsidR="00011E22" w:rsidRPr="009C6183" w:rsidTr="003135DE">
        <w:trPr>
          <w:trHeight w:val="393"/>
        </w:trPr>
        <w:tc>
          <w:tcPr>
            <w:tcW w:w="3450" w:type="dxa"/>
            <w:vMerge w:val="restart"/>
            <w:tcBorders>
              <w:top w:val="single" w:sz="12" w:space="0" w:color="auto"/>
              <w:left w:val="single" w:sz="12" w:space="0" w:color="auto"/>
              <w:right w:val="single" w:sz="4" w:space="0" w:color="auto"/>
            </w:tcBorders>
            <w:shd w:val="solid" w:color="C0C0C0" w:fill="auto"/>
            <w:vAlign w:val="center"/>
          </w:tcPr>
          <w:p w:rsidR="00011E22" w:rsidRPr="009C6183" w:rsidRDefault="00011E22" w:rsidP="004824BF">
            <w:pPr>
              <w:widowControl/>
              <w:jc w:val="center"/>
              <w:rPr>
                <w:b/>
                <w:bCs/>
                <w:color w:val="000000"/>
                <w:sz w:val="24"/>
                <w:szCs w:val="24"/>
              </w:rPr>
            </w:pPr>
            <w:r w:rsidRPr="009C6183">
              <w:rPr>
                <w:b/>
                <w:bCs/>
                <w:color w:val="000000"/>
                <w:sz w:val="24"/>
                <w:szCs w:val="24"/>
              </w:rPr>
              <w:t>TOTAL ANNUAL BURDEN</w:t>
            </w:r>
          </w:p>
        </w:tc>
        <w:tc>
          <w:tcPr>
            <w:tcW w:w="4950" w:type="dxa"/>
            <w:gridSpan w:val="4"/>
            <w:vMerge w:val="restart"/>
            <w:tcBorders>
              <w:top w:val="single" w:sz="12" w:space="0" w:color="auto"/>
              <w:left w:val="single" w:sz="4" w:space="0" w:color="auto"/>
              <w:right w:val="single" w:sz="4" w:space="0" w:color="auto"/>
            </w:tcBorders>
            <w:shd w:val="solid" w:color="C0C0C0" w:fill="auto"/>
            <w:vAlign w:val="center"/>
          </w:tcPr>
          <w:p w:rsidR="00011E22" w:rsidRPr="009C6183" w:rsidRDefault="00011E22" w:rsidP="004824BF">
            <w:pPr>
              <w:widowControl/>
              <w:jc w:val="center"/>
              <w:rPr>
                <w:b/>
                <w:color w:val="000000"/>
                <w:sz w:val="24"/>
                <w:szCs w:val="24"/>
              </w:rPr>
            </w:pPr>
          </w:p>
        </w:tc>
        <w:tc>
          <w:tcPr>
            <w:tcW w:w="1214" w:type="dxa"/>
            <w:gridSpan w:val="2"/>
            <w:tcBorders>
              <w:top w:val="single" w:sz="12" w:space="0" w:color="auto"/>
              <w:left w:val="single" w:sz="4" w:space="0" w:color="auto"/>
              <w:bottom w:val="single" w:sz="4" w:space="0" w:color="auto"/>
              <w:right w:val="single" w:sz="4" w:space="0" w:color="auto"/>
            </w:tcBorders>
            <w:shd w:val="solid" w:color="C0C0C0" w:fill="auto"/>
            <w:vAlign w:val="center"/>
          </w:tcPr>
          <w:p w:rsidR="00011E22" w:rsidRPr="009C6183" w:rsidRDefault="00011E22" w:rsidP="004824BF">
            <w:pPr>
              <w:widowControl/>
              <w:jc w:val="center"/>
              <w:rPr>
                <w:b/>
                <w:bCs/>
                <w:color w:val="000000"/>
                <w:sz w:val="24"/>
                <w:szCs w:val="24"/>
              </w:rPr>
            </w:pPr>
            <w:r w:rsidRPr="009C6183">
              <w:rPr>
                <w:b/>
                <w:bCs/>
                <w:color w:val="000000"/>
                <w:sz w:val="24"/>
                <w:szCs w:val="24"/>
              </w:rPr>
              <w:t>488,509</w:t>
            </w:r>
          </w:p>
        </w:tc>
        <w:tc>
          <w:tcPr>
            <w:tcW w:w="1126" w:type="dxa"/>
            <w:tcBorders>
              <w:top w:val="single" w:sz="12" w:space="0" w:color="auto"/>
              <w:left w:val="single" w:sz="4" w:space="0" w:color="auto"/>
              <w:bottom w:val="single" w:sz="4" w:space="0" w:color="auto"/>
              <w:right w:val="single" w:sz="4" w:space="0" w:color="auto"/>
            </w:tcBorders>
            <w:shd w:val="solid" w:color="C0C0C0" w:fill="auto"/>
            <w:vAlign w:val="center"/>
          </w:tcPr>
          <w:p w:rsidR="00011E22" w:rsidRPr="009C6183" w:rsidRDefault="00011E22" w:rsidP="004824BF">
            <w:pPr>
              <w:widowControl/>
              <w:jc w:val="center"/>
              <w:rPr>
                <w:b/>
                <w:bCs/>
                <w:color w:val="000000"/>
                <w:sz w:val="24"/>
                <w:szCs w:val="24"/>
              </w:rPr>
            </w:pPr>
            <w:r w:rsidRPr="009C6183">
              <w:rPr>
                <w:b/>
                <w:bCs/>
                <w:color w:val="000000"/>
                <w:sz w:val="24"/>
                <w:szCs w:val="24"/>
              </w:rPr>
              <w:t>24,425</w:t>
            </w:r>
          </w:p>
        </w:tc>
        <w:tc>
          <w:tcPr>
            <w:tcW w:w="1126" w:type="dxa"/>
            <w:gridSpan w:val="2"/>
            <w:tcBorders>
              <w:top w:val="single" w:sz="12" w:space="0" w:color="auto"/>
              <w:left w:val="single" w:sz="4" w:space="0" w:color="auto"/>
              <w:bottom w:val="single" w:sz="4" w:space="0" w:color="auto"/>
              <w:right w:val="single" w:sz="4" w:space="0" w:color="auto"/>
            </w:tcBorders>
            <w:shd w:val="solid" w:color="C0C0C0" w:fill="auto"/>
            <w:vAlign w:val="center"/>
          </w:tcPr>
          <w:p w:rsidR="00011E22" w:rsidRPr="009C6183" w:rsidRDefault="00011E22" w:rsidP="004824BF">
            <w:pPr>
              <w:widowControl/>
              <w:jc w:val="center"/>
              <w:rPr>
                <w:b/>
                <w:bCs/>
                <w:color w:val="000000"/>
                <w:sz w:val="24"/>
                <w:szCs w:val="24"/>
              </w:rPr>
            </w:pPr>
            <w:r w:rsidRPr="009C6183">
              <w:rPr>
                <w:b/>
                <w:bCs/>
                <w:color w:val="000000"/>
                <w:sz w:val="24"/>
                <w:szCs w:val="24"/>
              </w:rPr>
              <w:t>48,851</w:t>
            </w:r>
          </w:p>
        </w:tc>
        <w:tc>
          <w:tcPr>
            <w:tcW w:w="1304" w:type="dxa"/>
            <w:tcBorders>
              <w:top w:val="single" w:sz="12" w:space="0" w:color="auto"/>
              <w:left w:val="single" w:sz="4" w:space="0" w:color="auto"/>
              <w:bottom w:val="single" w:sz="4" w:space="0" w:color="auto"/>
              <w:right w:val="single" w:sz="12" w:space="0" w:color="auto"/>
            </w:tcBorders>
            <w:shd w:val="solid" w:color="C0C0C0" w:fill="auto"/>
            <w:vAlign w:val="center"/>
          </w:tcPr>
          <w:p w:rsidR="00011E22" w:rsidRPr="009C6183" w:rsidRDefault="00011E22" w:rsidP="004824BF">
            <w:pPr>
              <w:widowControl/>
              <w:jc w:val="center"/>
              <w:rPr>
                <w:b/>
                <w:bCs/>
                <w:color w:val="000000"/>
                <w:sz w:val="24"/>
                <w:szCs w:val="24"/>
              </w:rPr>
            </w:pPr>
            <w:r w:rsidRPr="009C6183">
              <w:rPr>
                <w:b/>
                <w:bCs/>
                <w:color w:val="000000"/>
                <w:sz w:val="24"/>
                <w:szCs w:val="24"/>
              </w:rPr>
              <w:t>18,805,398</w:t>
            </w:r>
          </w:p>
        </w:tc>
      </w:tr>
      <w:tr w:rsidR="00011E22" w:rsidRPr="009C6183" w:rsidTr="003135DE">
        <w:trPr>
          <w:trHeight w:val="216"/>
        </w:trPr>
        <w:tc>
          <w:tcPr>
            <w:tcW w:w="3450" w:type="dxa"/>
            <w:vMerge/>
            <w:tcBorders>
              <w:left w:val="single" w:sz="12" w:space="0" w:color="auto"/>
              <w:bottom w:val="single" w:sz="12" w:space="0" w:color="auto"/>
              <w:right w:val="single" w:sz="4" w:space="0" w:color="auto"/>
            </w:tcBorders>
            <w:shd w:val="solid" w:color="C0C0C0" w:fill="auto"/>
            <w:vAlign w:val="center"/>
          </w:tcPr>
          <w:p w:rsidR="00011E22" w:rsidRPr="009C6183" w:rsidRDefault="00011E22" w:rsidP="004824BF">
            <w:pPr>
              <w:widowControl/>
              <w:jc w:val="center"/>
              <w:rPr>
                <w:b/>
                <w:bCs/>
                <w:color w:val="000000"/>
                <w:sz w:val="24"/>
                <w:szCs w:val="24"/>
              </w:rPr>
            </w:pPr>
          </w:p>
        </w:tc>
        <w:tc>
          <w:tcPr>
            <w:tcW w:w="4950" w:type="dxa"/>
            <w:gridSpan w:val="4"/>
            <w:vMerge/>
            <w:tcBorders>
              <w:left w:val="single" w:sz="4" w:space="0" w:color="auto"/>
              <w:bottom w:val="single" w:sz="12" w:space="0" w:color="auto"/>
              <w:right w:val="single" w:sz="4" w:space="0" w:color="auto"/>
            </w:tcBorders>
            <w:shd w:val="solid" w:color="C0C0C0" w:fill="auto"/>
            <w:vAlign w:val="center"/>
          </w:tcPr>
          <w:p w:rsidR="00011E22" w:rsidRPr="009C6183" w:rsidRDefault="00011E22" w:rsidP="004824BF">
            <w:pPr>
              <w:widowControl/>
              <w:jc w:val="center"/>
              <w:rPr>
                <w:b/>
                <w:color w:val="FF0000"/>
                <w:sz w:val="24"/>
                <w:szCs w:val="24"/>
              </w:rPr>
            </w:pPr>
          </w:p>
        </w:tc>
        <w:tc>
          <w:tcPr>
            <w:tcW w:w="3466" w:type="dxa"/>
            <w:gridSpan w:val="5"/>
            <w:tcBorders>
              <w:top w:val="single" w:sz="4" w:space="0" w:color="auto"/>
              <w:left w:val="single" w:sz="4" w:space="0" w:color="auto"/>
              <w:bottom w:val="single" w:sz="12" w:space="0" w:color="auto"/>
              <w:right w:val="single" w:sz="4" w:space="0" w:color="auto"/>
            </w:tcBorders>
            <w:shd w:val="solid" w:color="C0C0C0" w:fill="auto"/>
            <w:vAlign w:val="center"/>
          </w:tcPr>
          <w:p w:rsidR="00011E22" w:rsidRPr="009C6183" w:rsidRDefault="00011E22" w:rsidP="004824BF">
            <w:pPr>
              <w:widowControl/>
              <w:jc w:val="center"/>
              <w:rPr>
                <w:b/>
                <w:bCs/>
                <w:color w:val="000000"/>
                <w:sz w:val="24"/>
                <w:szCs w:val="24"/>
              </w:rPr>
            </w:pPr>
            <w:r w:rsidRPr="009C6183">
              <w:rPr>
                <w:b/>
                <w:bCs/>
                <w:color w:val="000000"/>
                <w:sz w:val="24"/>
                <w:szCs w:val="24"/>
              </w:rPr>
              <w:t>561,785</w:t>
            </w:r>
          </w:p>
        </w:tc>
        <w:tc>
          <w:tcPr>
            <w:tcW w:w="1304" w:type="dxa"/>
            <w:tcBorders>
              <w:top w:val="single" w:sz="4" w:space="0" w:color="auto"/>
              <w:left w:val="single" w:sz="4" w:space="0" w:color="auto"/>
              <w:bottom w:val="single" w:sz="12" w:space="0" w:color="auto"/>
              <w:right w:val="single" w:sz="12" w:space="0" w:color="auto"/>
            </w:tcBorders>
            <w:shd w:val="solid" w:color="C0C0C0" w:fill="auto"/>
            <w:vAlign w:val="center"/>
          </w:tcPr>
          <w:p w:rsidR="00011E22" w:rsidRPr="009C6183" w:rsidRDefault="00011E22" w:rsidP="004824BF">
            <w:pPr>
              <w:widowControl/>
              <w:jc w:val="center"/>
              <w:rPr>
                <w:b/>
                <w:bCs/>
                <w:color w:val="000000"/>
                <w:sz w:val="24"/>
                <w:szCs w:val="24"/>
              </w:rPr>
            </w:pPr>
          </w:p>
        </w:tc>
      </w:tr>
      <w:tr w:rsidR="004B293D" w:rsidRPr="009C6183" w:rsidTr="004B293D">
        <w:trPr>
          <w:trHeight w:val="216"/>
        </w:trPr>
        <w:tc>
          <w:tcPr>
            <w:tcW w:w="3450" w:type="dxa"/>
            <w:tcBorders>
              <w:top w:val="single" w:sz="12" w:space="0" w:color="auto"/>
              <w:left w:val="nil"/>
              <w:bottom w:val="nil"/>
              <w:right w:val="nil"/>
            </w:tcBorders>
          </w:tcPr>
          <w:p w:rsidR="009C6183" w:rsidRPr="009C6183" w:rsidRDefault="009C6183" w:rsidP="009C6183">
            <w:pPr>
              <w:widowControl/>
              <w:rPr>
                <w:color w:val="000000"/>
                <w:sz w:val="24"/>
                <w:szCs w:val="24"/>
              </w:rPr>
            </w:pPr>
            <w:r w:rsidRPr="009C6183">
              <w:rPr>
                <w:color w:val="000000"/>
                <w:sz w:val="24"/>
                <w:szCs w:val="24"/>
              </w:rPr>
              <w:t>N/A = Not Applicable.</w:t>
            </w:r>
          </w:p>
        </w:tc>
        <w:tc>
          <w:tcPr>
            <w:tcW w:w="1350" w:type="dxa"/>
            <w:tcBorders>
              <w:top w:val="single" w:sz="12" w:space="0" w:color="auto"/>
              <w:left w:val="nil"/>
              <w:bottom w:val="nil"/>
              <w:right w:val="nil"/>
            </w:tcBorders>
          </w:tcPr>
          <w:p w:rsidR="009C6183" w:rsidRPr="009C6183" w:rsidRDefault="009C6183" w:rsidP="009C6183">
            <w:pPr>
              <w:widowControl/>
              <w:jc w:val="right"/>
              <w:rPr>
                <w:color w:val="000000"/>
                <w:sz w:val="24"/>
                <w:szCs w:val="24"/>
              </w:rPr>
            </w:pPr>
          </w:p>
        </w:tc>
        <w:tc>
          <w:tcPr>
            <w:tcW w:w="1170" w:type="dxa"/>
            <w:tcBorders>
              <w:top w:val="single" w:sz="12" w:space="0" w:color="auto"/>
              <w:left w:val="nil"/>
              <w:bottom w:val="nil"/>
              <w:right w:val="nil"/>
            </w:tcBorders>
          </w:tcPr>
          <w:p w:rsidR="009C6183" w:rsidRPr="009C6183" w:rsidRDefault="009C6183" w:rsidP="009C6183">
            <w:pPr>
              <w:widowControl/>
              <w:jc w:val="right"/>
              <w:rPr>
                <w:color w:val="000000"/>
                <w:sz w:val="24"/>
                <w:szCs w:val="24"/>
              </w:rPr>
            </w:pPr>
          </w:p>
        </w:tc>
        <w:tc>
          <w:tcPr>
            <w:tcW w:w="1170" w:type="dxa"/>
            <w:tcBorders>
              <w:top w:val="single" w:sz="12" w:space="0" w:color="auto"/>
              <w:left w:val="nil"/>
              <w:bottom w:val="nil"/>
              <w:right w:val="nil"/>
            </w:tcBorders>
          </w:tcPr>
          <w:p w:rsidR="009C6183" w:rsidRPr="009C6183" w:rsidRDefault="009C6183" w:rsidP="009C6183">
            <w:pPr>
              <w:widowControl/>
              <w:jc w:val="right"/>
              <w:rPr>
                <w:color w:val="000000"/>
                <w:sz w:val="24"/>
                <w:szCs w:val="24"/>
              </w:rPr>
            </w:pPr>
          </w:p>
        </w:tc>
        <w:tc>
          <w:tcPr>
            <w:tcW w:w="1260" w:type="dxa"/>
            <w:tcBorders>
              <w:top w:val="single" w:sz="12" w:space="0" w:color="auto"/>
              <w:left w:val="nil"/>
              <w:bottom w:val="nil"/>
              <w:right w:val="nil"/>
            </w:tcBorders>
          </w:tcPr>
          <w:p w:rsidR="009C6183" w:rsidRPr="009C6183" w:rsidRDefault="009C6183" w:rsidP="009C6183">
            <w:pPr>
              <w:widowControl/>
              <w:jc w:val="right"/>
              <w:rPr>
                <w:color w:val="000000"/>
                <w:sz w:val="24"/>
                <w:szCs w:val="24"/>
              </w:rPr>
            </w:pPr>
          </w:p>
        </w:tc>
        <w:tc>
          <w:tcPr>
            <w:tcW w:w="1214" w:type="dxa"/>
            <w:gridSpan w:val="2"/>
            <w:tcBorders>
              <w:top w:val="single" w:sz="12" w:space="0" w:color="auto"/>
              <w:left w:val="nil"/>
              <w:bottom w:val="nil"/>
              <w:right w:val="nil"/>
            </w:tcBorders>
          </w:tcPr>
          <w:p w:rsidR="009C6183" w:rsidRPr="009C6183" w:rsidRDefault="009C6183" w:rsidP="009C6183">
            <w:pPr>
              <w:widowControl/>
              <w:jc w:val="right"/>
              <w:rPr>
                <w:color w:val="000000"/>
                <w:sz w:val="24"/>
                <w:szCs w:val="24"/>
              </w:rPr>
            </w:pPr>
          </w:p>
        </w:tc>
        <w:tc>
          <w:tcPr>
            <w:tcW w:w="1126" w:type="dxa"/>
            <w:tcBorders>
              <w:top w:val="single" w:sz="12" w:space="0" w:color="auto"/>
              <w:left w:val="nil"/>
              <w:bottom w:val="nil"/>
              <w:right w:val="nil"/>
            </w:tcBorders>
          </w:tcPr>
          <w:p w:rsidR="009C6183" w:rsidRPr="009C6183" w:rsidRDefault="009C6183" w:rsidP="009C6183">
            <w:pPr>
              <w:widowControl/>
              <w:jc w:val="right"/>
              <w:rPr>
                <w:color w:val="000000"/>
                <w:sz w:val="24"/>
                <w:szCs w:val="24"/>
              </w:rPr>
            </w:pPr>
          </w:p>
        </w:tc>
        <w:tc>
          <w:tcPr>
            <w:tcW w:w="1126" w:type="dxa"/>
            <w:gridSpan w:val="2"/>
            <w:tcBorders>
              <w:top w:val="single" w:sz="12" w:space="0" w:color="auto"/>
              <w:left w:val="nil"/>
              <w:bottom w:val="nil"/>
              <w:right w:val="nil"/>
            </w:tcBorders>
          </w:tcPr>
          <w:p w:rsidR="009C6183" w:rsidRPr="009C6183" w:rsidRDefault="009C6183" w:rsidP="009C6183">
            <w:pPr>
              <w:widowControl/>
              <w:jc w:val="right"/>
              <w:rPr>
                <w:color w:val="000000"/>
                <w:sz w:val="24"/>
                <w:szCs w:val="24"/>
              </w:rPr>
            </w:pPr>
          </w:p>
        </w:tc>
        <w:tc>
          <w:tcPr>
            <w:tcW w:w="1304" w:type="dxa"/>
            <w:tcBorders>
              <w:top w:val="single" w:sz="12" w:space="0" w:color="auto"/>
              <w:left w:val="nil"/>
              <w:bottom w:val="nil"/>
              <w:right w:val="nil"/>
            </w:tcBorders>
          </w:tcPr>
          <w:p w:rsidR="009C6183" w:rsidRPr="009C6183" w:rsidRDefault="009C6183" w:rsidP="009C6183">
            <w:pPr>
              <w:widowControl/>
              <w:jc w:val="right"/>
              <w:rPr>
                <w:color w:val="000000"/>
                <w:sz w:val="24"/>
                <w:szCs w:val="24"/>
              </w:rPr>
            </w:pPr>
          </w:p>
        </w:tc>
      </w:tr>
      <w:tr w:rsidR="009C6183" w:rsidRPr="009C6183" w:rsidTr="009C6183">
        <w:trPr>
          <w:trHeight w:val="406"/>
        </w:trPr>
        <w:tc>
          <w:tcPr>
            <w:tcW w:w="13170" w:type="dxa"/>
            <w:gridSpan w:val="11"/>
            <w:tcBorders>
              <w:top w:val="nil"/>
              <w:left w:val="nil"/>
              <w:bottom w:val="nil"/>
              <w:right w:val="nil"/>
            </w:tcBorders>
          </w:tcPr>
          <w:p w:rsidR="009C6183" w:rsidRPr="009C6183" w:rsidRDefault="009C6183" w:rsidP="009C6183">
            <w:pPr>
              <w:widowControl/>
              <w:rPr>
                <w:color w:val="000000"/>
                <w:sz w:val="22"/>
                <w:szCs w:val="22"/>
              </w:rPr>
            </w:pPr>
            <w:r w:rsidRPr="009C6183">
              <w:rPr>
                <w:color w:val="000000"/>
                <w:sz w:val="22"/>
                <w:szCs w:val="22"/>
              </w:rPr>
              <w:t xml:space="preserve">a  We have assumed that the average number of respondents that will be subject to subpart OOOO will be 1,459 owners and operators. This is based on 741 exploration and production businesses, 139 transportation businesses and 579 processing plants. (Owners are assumed to submit one annual report for all affected facilities within the year. We expect processing plant submit separate reports per </w:t>
            </w:r>
            <w:r w:rsidR="004824BF" w:rsidRPr="004B293D">
              <w:rPr>
                <w:color w:val="000000"/>
                <w:sz w:val="22"/>
                <w:szCs w:val="22"/>
              </w:rPr>
              <w:t>facility</w:t>
            </w:r>
            <w:r w:rsidRPr="009C6183">
              <w:rPr>
                <w:color w:val="000000"/>
                <w:sz w:val="22"/>
                <w:szCs w:val="22"/>
              </w:rPr>
              <w:t>.</w:t>
            </w:r>
          </w:p>
        </w:tc>
      </w:tr>
      <w:tr w:rsidR="009C6183" w:rsidRPr="009C6183" w:rsidTr="009C6183">
        <w:trPr>
          <w:trHeight w:val="674"/>
        </w:trPr>
        <w:tc>
          <w:tcPr>
            <w:tcW w:w="13170" w:type="dxa"/>
            <w:gridSpan w:val="11"/>
            <w:tcBorders>
              <w:top w:val="nil"/>
              <w:left w:val="nil"/>
              <w:bottom w:val="nil"/>
              <w:right w:val="nil"/>
            </w:tcBorders>
          </w:tcPr>
          <w:p w:rsidR="009C6183" w:rsidRPr="009C6183" w:rsidRDefault="009C6183" w:rsidP="009C6183">
            <w:pPr>
              <w:widowControl/>
              <w:rPr>
                <w:color w:val="000000"/>
                <w:sz w:val="22"/>
                <w:szCs w:val="22"/>
              </w:rPr>
            </w:pPr>
            <w:r w:rsidRPr="009C6183">
              <w:rPr>
                <w:color w:val="000000"/>
                <w:sz w:val="22"/>
                <w:szCs w:val="22"/>
              </w:rPr>
              <w:t>b  This ICR uses the following labor rates: $33.51 per hour for technical labor, $52.85 per hour for management labor, and $23.43 for clerical labor. The rates have been increased by 110 percent to account for the benefit packages available to those employed by private industry. These rates are from the</w:t>
            </w:r>
            <w:r w:rsidRPr="009C6183">
              <w:rPr>
                <w:i/>
                <w:iCs/>
                <w:color w:val="000000"/>
                <w:sz w:val="22"/>
                <w:szCs w:val="22"/>
              </w:rPr>
              <w:t xml:space="preserve"> Employer Costs for Employee Compensation Historical Listing March 2004 – December 2010</w:t>
            </w:r>
            <w:r w:rsidRPr="009C6183">
              <w:rPr>
                <w:color w:val="000000"/>
                <w:sz w:val="22"/>
                <w:szCs w:val="22"/>
              </w:rPr>
              <w:t xml:space="preserve"> published by the Bureau of Labor and Statistics and represent</w:t>
            </w:r>
            <w:r w:rsidR="00FA77E7">
              <w:rPr>
                <w:color w:val="000000"/>
                <w:sz w:val="22"/>
                <w:szCs w:val="22"/>
              </w:rPr>
              <w:t>s</w:t>
            </w:r>
            <w:r w:rsidRPr="009C6183">
              <w:rPr>
                <w:color w:val="000000"/>
                <w:sz w:val="22"/>
                <w:szCs w:val="22"/>
              </w:rPr>
              <w:t xml:space="preserve"> the state of the industry in 2008, consistent with the control costs associated with the proposed rule. Source: ftp://ftp.bls.gov/pub/special.requests/ocwc/ect/ececqrtn.pdf</w:t>
            </w:r>
          </w:p>
        </w:tc>
      </w:tr>
      <w:tr w:rsidR="009C6183" w:rsidRPr="009C6183" w:rsidTr="009C6183">
        <w:trPr>
          <w:trHeight w:val="432"/>
        </w:trPr>
        <w:tc>
          <w:tcPr>
            <w:tcW w:w="13170" w:type="dxa"/>
            <w:gridSpan w:val="11"/>
            <w:tcBorders>
              <w:top w:val="nil"/>
              <w:left w:val="nil"/>
              <w:bottom w:val="nil"/>
              <w:right w:val="nil"/>
            </w:tcBorders>
          </w:tcPr>
          <w:p w:rsidR="009C6183" w:rsidRPr="009C6183" w:rsidRDefault="009C6183" w:rsidP="009C6183">
            <w:pPr>
              <w:widowControl/>
              <w:rPr>
                <w:color w:val="000000"/>
                <w:sz w:val="22"/>
                <w:szCs w:val="22"/>
              </w:rPr>
            </w:pPr>
            <w:r w:rsidRPr="009C6183">
              <w:rPr>
                <w:color w:val="000000"/>
                <w:sz w:val="22"/>
                <w:szCs w:val="22"/>
              </w:rPr>
              <w:t>c  This assumes that 741 operators perform 29 completion and/or workovers i</w:t>
            </w:r>
            <w:r w:rsidR="004B293D" w:rsidRPr="004B293D">
              <w:rPr>
                <w:color w:val="000000"/>
                <w:sz w:val="22"/>
                <w:szCs w:val="22"/>
              </w:rPr>
              <w:t xml:space="preserve">n the three year period covered </w:t>
            </w:r>
            <w:r w:rsidRPr="009C6183">
              <w:rPr>
                <w:color w:val="000000"/>
                <w:sz w:val="22"/>
                <w:szCs w:val="22"/>
              </w:rPr>
              <w:t xml:space="preserve">by this ICR. We have assumed 9,313 completions with hydraulic fracturing and 12,050 recompletions with hydraulic fracturing occur each year. </w:t>
            </w:r>
          </w:p>
        </w:tc>
      </w:tr>
      <w:tr w:rsidR="009C6183" w:rsidRPr="009C6183" w:rsidTr="009C6183">
        <w:trPr>
          <w:trHeight w:val="415"/>
        </w:trPr>
        <w:tc>
          <w:tcPr>
            <w:tcW w:w="13170" w:type="dxa"/>
            <w:gridSpan w:val="11"/>
            <w:tcBorders>
              <w:top w:val="nil"/>
              <w:left w:val="nil"/>
              <w:bottom w:val="nil"/>
              <w:right w:val="nil"/>
            </w:tcBorders>
          </w:tcPr>
          <w:p w:rsidR="009C6183" w:rsidRPr="009C6183" w:rsidRDefault="009C6183" w:rsidP="009C6183">
            <w:pPr>
              <w:widowControl/>
              <w:rPr>
                <w:color w:val="000000"/>
                <w:sz w:val="22"/>
                <w:szCs w:val="22"/>
              </w:rPr>
            </w:pPr>
            <w:r w:rsidRPr="009C6183">
              <w:rPr>
                <w:color w:val="000000"/>
                <w:sz w:val="22"/>
                <w:szCs w:val="22"/>
              </w:rPr>
              <w:t xml:space="preserve">d We expect 29 processing plants will be constructed or modified each year within the 3 year period covered by this ICR that would be subject to the Equipment leak provisions (new sources previously regulated under Subpart KKK). </w:t>
            </w:r>
          </w:p>
        </w:tc>
      </w:tr>
      <w:tr w:rsidR="004824BF" w:rsidRPr="009C6183" w:rsidTr="00DE7037">
        <w:trPr>
          <w:trHeight w:val="312"/>
        </w:trPr>
        <w:tc>
          <w:tcPr>
            <w:tcW w:w="13170" w:type="dxa"/>
            <w:gridSpan w:val="11"/>
            <w:tcBorders>
              <w:top w:val="nil"/>
              <w:left w:val="nil"/>
              <w:bottom w:val="nil"/>
              <w:right w:val="nil"/>
            </w:tcBorders>
          </w:tcPr>
          <w:p w:rsidR="004824BF" w:rsidRPr="009C6183" w:rsidRDefault="004824BF" w:rsidP="004824BF">
            <w:pPr>
              <w:widowControl/>
              <w:rPr>
                <w:color w:val="000000"/>
                <w:sz w:val="22"/>
                <w:szCs w:val="22"/>
              </w:rPr>
            </w:pPr>
            <w:r w:rsidRPr="009C6183">
              <w:rPr>
                <w:color w:val="000000"/>
                <w:sz w:val="22"/>
                <w:szCs w:val="22"/>
              </w:rPr>
              <w:t xml:space="preserve">e </w:t>
            </w:r>
            <w:r w:rsidRPr="004B293D">
              <w:rPr>
                <w:color w:val="000000"/>
                <w:sz w:val="22"/>
                <w:szCs w:val="22"/>
              </w:rPr>
              <w:t>.</w:t>
            </w:r>
            <w:r w:rsidRPr="009C6183">
              <w:rPr>
                <w:color w:val="000000"/>
                <w:sz w:val="22"/>
                <w:szCs w:val="22"/>
              </w:rPr>
              <w:t>This is based on 14 new centrifugal compressor in the transmission sector and 16 in the production would have to notify each year within the 3 year period covered by this ICR</w:t>
            </w:r>
          </w:p>
        </w:tc>
      </w:tr>
      <w:tr w:rsidR="009C6183" w:rsidRPr="009C6183" w:rsidTr="009C6183">
        <w:trPr>
          <w:trHeight w:val="415"/>
        </w:trPr>
        <w:tc>
          <w:tcPr>
            <w:tcW w:w="13170" w:type="dxa"/>
            <w:gridSpan w:val="11"/>
            <w:tcBorders>
              <w:top w:val="nil"/>
              <w:left w:val="nil"/>
              <w:bottom w:val="nil"/>
              <w:right w:val="nil"/>
            </w:tcBorders>
          </w:tcPr>
          <w:p w:rsidR="009C6183" w:rsidRPr="009C6183" w:rsidRDefault="009C6183" w:rsidP="009C6183">
            <w:pPr>
              <w:widowControl/>
              <w:rPr>
                <w:color w:val="000000"/>
                <w:sz w:val="22"/>
                <w:szCs w:val="22"/>
              </w:rPr>
            </w:pPr>
            <w:r w:rsidRPr="009C6183">
              <w:rPr>
                <w:color w:val="000000"/>
                <w:sz w:val="22"/>
                <w:szCs w:val="22"/>
              </w:rPr>
              <w:t>f</w:t>
            </w:r>
            <w:r w:rsidRPr="004B293D">
              <w:rPr>
                <w:color w:val="000000"/>
                <w:sz w:val="22"/>
                <w:szCs w:val="22"/>
              </w:rPr>
              <w:t xml:space="preserve">. </w:t>
            </w:r>
            <w:r w:rsidRPr="009C6183">
              <w:rPr>
                <w:color w:val="000000"/>
                <w:sz w:val="22"/>
                <w:szCs w:val="22"/>
              </w:rPr>
              <w:t>Each compressor represents and unit and multiple units will be located at a same facility based on the industry segment it is located.  We assume 5 units per respondent for gathering and boosting (210 units, 42 respondents), 2.5 units per respondent for processing (375 units, 150 respondents), 3.3 units per respondent in transmission (199 units, 61 respondents) and 3 units per respondent in underground storage (9 units, 3 respondents).</w:t>
            </w:r>
          </w:p>
        </w:tc>
      </w:tr>
      <w:tr w:rsidR="004824BF" w:rsidRPr="009C6183" w:rsidTr="00DE7037">
        <w:trPr>
          <w:trHeight w:val="226"/>
        </w:trPr>
        <w:tc>
          <w:tcPr>
            <w:tcW w:w="13170" w:type="dxa"/>
            <w:gridSpan w:val="11"/>
            <w:tcBorders>
              <w:top w:val="nil"/>
              <w:left w:val="nil"/>
              <w:bottom w:val="nil"/>
              <w:right w:val="nil"/>
            </w:tcBorders>
          </w:tcPr>
          <w:p w:rsidR="004824BF" w:rsidRPr="009C6183" w:rsidRDefault="004824BF" w:rsidP="004824BF">
            <w:pPr>
              <w:widowControl/>
              <w:rPr>
                <w:color w:val="000000"/>
                <w:sz w:val="22"/>
                <w:szCs w:val="22"/>
              </w:rPr>
            </w:pPr>
            <w:r w:rsidRPr="004B293D">
              <w:rPr>
                <w:color w:val="000000"/>
                <w:sz w:val="22"/>
                <w:szCs w:val="22"/>
              </w:rPr>
              <w:t xml:space="preserve">g. </w:t>
            </w:r>
            <w:r w:rsidRPr="009C6183">
              <w:rPr>
                <w:color w:val="000000"/>
                <w:sz w:val="22"/>
                <w:szCs w:val="22"/>
              </w:rPr>
              <w:t xml:space="preserve">We expect 3 new sweetening units per year (new sources previously regulated under Subpart LLL). </w:t>
            </w:r>
          </w:p>
        </w:tc>
      </w:tr>
      <w:tr w:rsidR="004824BF" w:rsidRPr="009C6183" w:rsidTr="00DE7037">
        <w:trPr>
          <w:trHeight w:val="233"/>
        </w:trPr>
        <w:tc>
          <w:tcPr>
            <w:tcW w:w="13170" w:type="dxa"/>
            <w:gridSpan w:val="11"/>
            <w:tcBorders>
              <w:top w:val="nil"/>
              <w:left w:val="nil"/>
              <w:bottom w:val="nil"/>
              <w:right w:val="nil"/>
            </w:tcBorders>
          </w:tcPr>
          <w:p w:rsidR="004824BF" w:rsidRPr="009C6183" w:rsidRDefault="004824BF" w:rsidP="004824BF">
            <w:pPr>
              <w:widowControl/>
              <w:rPr>
                <w:color w:val="000000"/>
                <w:sz w:val="22"/>
                <w:szCs w:val="22"/>
              </w:rPr>
            </w:pPr>
            <w:r w:rsidRPr="009C6183">
              <w:rPr>
                <w:color w:val="000000"/>
                <w:sz w:val="22"/>
                <w:szCs w:val="22"/>
              </w:rPr>
              <w:t>h. We expect 4 storage vessels per respondent (304 new storage vessels, 76 respondents) over the three year period</w:t>
            </w:r>
            <w:r w:rsidRPr="004B293D">
              <w:rPr>
                <w:color w:val="000000"/>
                <w:sz w:val="22"/>
                <w:szCs w:val="22"/>
              </w:rPr>
              <w:t xml:space="preserve"> </w:t>
            </w:r>
            <w:r w:rsidRPr="009C6183">
              <w:rPr>
                <w:color w:val="000000"/>
                <w:sz w:val="22"/>
                <w:szCs w:val="22"/>
              </w:rPr>
              <w:t xml:space="preserve">covered by this ICR. </w:t>
            </w:r>
          </w:p>
        </w:tc>
      </w:tr>
      <w:tr w:rsidR="004824BF" w:rsidRPr="009C6183" w:rsidTr="00DE7037">
        <w:trPr>
          <w:trHeight w:val="233"/>
        </w:trPr>
        <w:tc>
          <w:tcPr>
            <w:tcW w:w="13170" w:type="dxa"/>
            <w:gridSpan w:val="11"/>
            <w:tcBorders>
              <w:top w:val="nil"/>
              <w:left w:val="nil"/>
              <w:bottom w:val="nil"/>
              <w:right w:val="nil"/>
            </w:tcBorders>
          </w:tcPr>
          <w:p w:rsidR="004824BF" w:rsidRPr="009C6183" w:rsidRDefault="004824BF" w:rsidP="004824BF">
            <w:pPr>
              <w:widowControl/>
              <w:rPr>
                <w:color w:val="000000"/>
                <w:sz w:val="22"/>
                <w:szCs w:val="22"/>
              </w:rPr>
            </w:pPr>
            <w:r w:rsidRPr="004B293D">
              <w:rPr>
                <w:color w:val="000000"/>
                <w:sz w:val="22"/>
                <w:szCs w:val="22"/>
              </w:rPr>
              <w:t xml:space="preserve">i. </w:t>
            </w:r>
            <w:r w:rsidRPr="009C6183">
              <w:rPr>
                <w:color w:val="000000"/>
                <w:sz w:val="22"/>
                <w:szCs w:val="22"/>
              </w:rPr>
              <w:t>We have assumed that each respondent (operators) will take 80 hours to file and maintain records.</w:t>
            </w:r>
          </w:p>
        </w:tc>
      </w:tr>
    </w:tbl>
    <w:p w:rsidR="00FE00CB" w:rsidRDefault="00FE00CB" w:rsidP="00123B90">
      <w:pPr>
        <w:widowControl/>
        <w:spacing w:line="360" w:lineRule="auto"/>
        <w:rPr>
          <w:sz w:val="24"/>
          <w:szCs w:val="24"/>
        </w:rPr>
        <w:sectPr w:rsidR="00FE00CB" w:rsidSect="00380526">
          <w:endnotePr>
            <w:numFmt w:val="decimal"/>
          </w:endnotePr>
          <w:pgSz w:w="15840" w:h="12240" w:orient="landscape" w:code="1"/>
          <w:pgMar w:top="1440" w:right="1440" w:bottom="1440" w:left="1440" w:header="1440" w:footer="1440" w:gutter="0"/>
          <w:cols w:space="720"/>
          <w:noEndnote/>
        </w:sectPr>
      </w:pPr>
    </w:p>
    <w:p w:rsidR="00765573" w:rsidRPr="00B4111D" w:rsidRDefault="00765573" w:rsidP="00123B90">
      <w:pPr>
        <w:widowControl/>
        <w:rPr>
          <w:b/>
        </w:rPr>
      </w:pPr>
    </w:p>
    <w:tbl>
      <w:tblPr>
        <w:tblW w:w="13644" w:type="dxa"/>
        <w:tblInd w:w="78" w:type="dxa"/>
        <w:tblLayout w:type="fixed"/>
        <w:tblLook w:val="0000"/>
      </w:tblPr>
      <w:tblGrid>
        <w:gridCol w:w="4080"/>
        <w:gridCol w:w="22"/>
        <w:gridCol w:w="1192"/>
        <w:gridCol w:w="1193"/>
        <w:gridCol w:w="1193"/>
        <w:gridCol w:w="1193"/>
        <w:gridCol w:w="1193"/>
        <w:gridCol w:w="1192"/>
        <w:gridCol w:w="1193"/>
        <w:gridCol w:w="1193"/>
      </w:tblGrid>
      <w:tr w:rsidR="004B293D" w:rsidRPr="004B293D" w:rsidTr="004B293D">
        <w:trPr>
          <w:trHeight w:val="206"/>
        </w:trPr>
        <w:tc>
          <w:tcPr>
            <w:tcW w:w="10066" w:type="dxa"/>
            <w:gridSpan w:val="7"/>
            <w:tcBorders>
              <w:top w:val="nil"/>
              <w:left w:val="nil"/>
              <w:bottom w:val="nil"/>
              <w:right w:val="nil"/>
            </w:tcBorders>
          </w:tcPr>
          <w:p w:rsidR="004B293D" w:rsidRPr="004B293D" w:rsidRDefault="004B293D" w:rsidP="004B293D">
            <w:pPr>
              <w:widowControl/>
              <w:rPr>
                <w:b/>
                <w:bCs/>
                <w:color w:val="000000"/>
                <w:sz w:val="24"/>
                <w:szCs w:val="24"/>
              </w:rPr>
            </w:pPr>
            <w:r w:rsidRPr="004B293D">
              <w:rPr>
                <w:b/>
                <w:bCs/>
                <w:color w:val="000000"/>
                <w:sz w:val="24"/>
                <w:szCs w:val="24"/>
              </w:rPr>
              <w:t>TABLE 2.  ANNUAL BURDEN AND COST TO THE FEDERAL GOVERNMENT OF THE PROPOSED STANDARDS</w:t>
            </w:r>
          </w:p>
        </w:tc>
        <w:tc>
          <w:tcPr>
            <w:tcW w:w="1192" w:type="dxa"/>
            <w:tcBorders>
              <w:top w:val="nil"/>
              <w:left w:val="nil"/>
              <w:bottom w:val="nil"/>
              <w:right w:val="nil"/>
            </w:tcBorders>
          </w:tcPr>
          <w:p w:rsidR="004B293D" w:rsidRPr="004B293D" w:rsidRDefault="004B293D" w:rsidP="004B293D">
            <w:pPr>
              <w:widowControl/>
              <w:jc w:val="right"/>
              <w:rPr>
                <w:color w:val="000000"/>
                <w:sz w:val="24"/>
                <w:szCs w:val="24"/>
              </w:rPr>
            </w:pPr>
          </w:p>
        </w:tc>
        <w:tc>
          <w:tcPr>
            <w:tcW w:w="1193" w:type="dxa"/>
            <w:tcBorders>
              <w:top w:val="nil"/>
              <w:left w:val="nil"/>
              <w:bottom w:val="nil"/>
              <w:right w:val="nil"/>
            </w:tcBorders>
          </w:tcPr>
          <w:p w:rsidR="004B293D" w:rsidRPr="004B293D" w:rsidRDefault="004B293D" w:rsidP="004B293D">
            <w:pPr>
              <w:widowControl/>
              <w:jc w:val="right"/>
              <w:rPr>
                <w:color w:val="000000"/>
                <w:sz w:val="24"/>
                <w:szCs w:val="24"/>
              </w:rPr>
            </w:pPr>
          </w:p>
        </w:tc>
        <w:tc>
          <w:tcPr>
            <w:tcW w:w="1193" w:type="dxa"/>
            <w:tcBorders>
              <w:top w:val="nil"/>
              <w:left w:val="nil"/>
              <w:bottom w:val="nil"/>
              <w:right w:val="nil"/>
            </w:tcBorders>
          </w:tcPr>
          <w:p w:rsidR="004B293D" w:rsidRPr="004B293D" w:rsidRDefault="004B293D" w:rsidP="004B293D">
            <w:pPr>
              <w:widowControl/>
              <w:jc w:val="right"/>
              <w:rPr>
                <w:color w:val="000000"/>
                <w:sz w:val="24"/>
                <w:szCs w:val="24"/>
              </w:rPr>
            </w:pPr>
          </w:p>
        </w:tc>
      </w:tr>
      <w:tr w:rsidR="004B293D" w:rsidRPr="004B293D" w:rsidTr="00702E7A">
        <w:trPr>
          <w:trHeight w:val="216"/>
        </w:trPr>
        <w:tc>
          <w:tcPr>
            <w:tcW w:w="4102" w:type="dxa"/>
            <w:gridSpan w:val="2"/>
            <w:tcBorders>
              <w:top w:val="nil"/>
              <w:left w:val="nil"/>
              <w:bottom w:val="single" w:sz="12" w:space="0" w:color="auto"/>
              <w:right w:val="nil"/>
            </w:tcBorders>
          </w:tcPr>
          <w:p w:rsidR="004B293D" w:rsidRPr="004B293D" w:rsidRDefault="004B293D" w:rsidP="004B293D">
            <w:pPr>
              <w:widowControl/>
              <w:jc w:val="right"/>
              <w:rPr>
                <w:color w:val="000000"/>
                <w:sz w:val="24"/>
                <w:szCs w:val="24"/>
              </w:rPr>
            </w:pPr>
          </w:p>
        </w:tc>
        <w:tc>
          <w:tcPr>
            <w:tcW w:w="1192" w:type="dxa"/>
            <w:tcBorders>
              <w:top w:val="nil"/>
              <w:left w:val="nil"/>
              <w:bottom w:val="single" w:sz="12" w:space="0" w:color="auto"/>
              <w:right w:val="nil"/>
            </w:tcBorders>
          </w:tcPr>
          <w:p w:rsidR="004B293D" w:rsidRPr="004B293D" w:rsidRDefault="004B293D" w:rsidP="004B293D">
            <w:pPr>
              <w:widowControl/>
              <w:jc w:val="right"/>
              <w:rPr>
                <w:color w:val="000000"/>
                <w:sz w:val="24"/>
                <w:szCs w:val="24"/>
              </w:rPr>
            </w:pPr>
          </w:p>
        </w:tc>
        <w:tc>
          <w:tcPr>
            <w:tcW w:w="1193" w:type="dxa"/>
            <w:tcBorders>
              <w:top w:val="nil"/>
              <w:left w:val="nil"/>
              <w:bottom w:val="single" w:sz="12" w:space="0" w:color="auto"/>
              <w:right w:val="nil"/>
            </w:tcBorders>
          </w:tcPr>
          <w:p w:rsidR="004B293D" w:rsidRPr="004B293D" w:rsidRDefault="004B293D" w:rsidP="004B293D">
            <w:pPr>
              <w:widowControl/>
              <w:jc w:val="right"/>
              <w:rPr>
                <w:color w:val="000000"/>
                <w:sz w:val="24"/>
                <w:szCs w:val="24"/>
              </w:rPr>
            </w:pPr>
          </w:p>
        </w:tc>
        <w:tc>
          <w:tcPr>
            <w:tcW w:w="1193" w:type="dxa"/>
            <w:tcBorders>
              <w:top w:val="nil"/>
              <w:left w:val="nil"/>
              <w:bottom w:val="single" w:sz="12" w:space="0" w:color="auto"/>
              <w:right w:val="nil"/>
            </w:tcBorders>
          </w:tcPr>
          <w:p w:rsidR="004B293D" w:rsidRPr="004B293D" w:rsidRDefault="004B293D" w:rsidP="004B293D">
            <w:pPr>
              <w:widowControl/>
              <w:jc w:val="right"/>
              <w:rPr>
                <w:color w:val="000000"/>
                <w:sz w:val="24"/>
                <w:szCs w:val="24"/>
              </w:rPr>
            </w:pPr>
          </w:p>
        </w:tc>
        <w:tc>
          <w:tcPr>
            <w:tcW w:w="1193" w:type="dxa"/>
            <w:tcBorders>
              <w:top w:val="nil"/>
              <w:left w:val="nil"/>
              <w:bottom w:val="single" w:sz="12" w:space="0" w:color="auto"/>
              <w:right w:val="nil"/>
            </w:tcBorders>
          </w:tcPr>
          <w:p w:rsidR="004B293D" w:rsidRPr="004B293D" w:rsidRDefault="004B293D" w:rsidP="004B293D">
            <w:pPr>
              <w:widowControl/>
              <w:jc w:val="right"/>
              <w:rPr>
                <w:color w:val="000000"/>
                <w:sz w:val="24"/>
                <w:szCs w:val="24"/>
              </w:rPr>
            </w:pPr>
          </w:p>
        </w:tc>
        <w:tc>
          <w:tcPr>
            <w:tcW w:w="1193" w:type="dxa"/>
            <w:tcBorders>
              <w:top w:val="nil"/>
              <w:left w:val="nil"/>
              <w:bottom w:val="single" w:sz="12" w:space="0" w:color="auto"/>
              <w:right w:val="nil"/>
            </w:tcBorders>
          </w:tcPr>
          <w:p w:rsidR="004B293D" w:rsidRPr="004B293D" w:rsidRDefault="004B293D" w:rsidP="004B293D">
            <w:pPr>
              <w:widowControl/>
              <w:jc w:val="right"/>
              <w:rPr>
                <w:color w:val="000000"/>
                <w:sz w:val="24"/>
                <w:szCs w:val="24"/>
              </w:rPr>
            </w:pPr>
          </w:p>
        </w:tc>
        <w:tc>
          <w:tcPr>
            <w:tcW w:w="1192" w:type="dxa"/>
            <w:tcBorders>
              <w:top w:val="nil"/>
              <w:left w:val="nil"/>
              <w:bottom w:val="single" w:sz="12" w:space="0" w:color="auto"/>
              <w:right w:val="nil"/>
            </w:tcBorders>
          </w:tcPr>
          <w:p w:rsidR="004B293D" w:rsidRPr="004B293D" w:rsidRDefault="004B293D" w:rsidP="004B293D">
            <w:pPr>
              <w:widowControl/>
              <w:jc w:val="right"/>
              <w:rPr>
                <w:color w:val="000000"/>
                <w:sz w:val="24"/>
                <w:szCs w:val="24"/>
              </w:rPr>
            </w:pPr>
          </w:p>
        </w:tc>
        <w:tc>
          <w:tcPr>
            <w:tcW w:w="1193" w:type="dxa"/>
            <w:tcBorders>
              <w:top w:val="nil"/>
              <w:left w:val="nil"/>
              <w:bottom w:val="single" w:sz="12" w:space="0" w:color="auto"/>
              <w:right w:val="nil"/>
            </w:tcBorders>
          </w:tcPr>
          <w:p w:rsidR="004B293D" w:rsidRPr="004B293D" w:rsidRDefault="004B293D" w:rsidP="004B293D">
            <w:pPr>
              <w:widowControl/>
              <w:jc w:val="right"/>
              <w:rPr>
                <w:color w:val="000000"/>
                <w:sz w:val="24"/>
                <w:szCs w:val="24"/>
              </w:rPr>
            </w:pPr>
          </w:p>
        </w:tc>
        <w:tc>
          <w:tcPr>
            <w:tcW w:w="1193" w:type="dxa"/>
            <w:tcBorders>
              <w:top w:val="nil"/>
              <w:left w:val="nil"/>
              <w:bottom w:val="single" w:sz="12" w:space="0" w:color="auto"/>
              <w:right w:val="nil"/>
            </w:tcBorders>
          </w:tcPr>
          <w:p w:rsidR="004B293D" w:rsidRPr="004B293D" w:rsidRDefault="004B293D" w:rsidP="004B293D">
            <w:pPr>
              <w:widowControl/>
              <w:jc w:val="right"/>
              <w:rPr>
                <w:color w:val="000000"/>
                <w:sz w:val="24"/>
                <w:szCs w:val="24"/>
              </w:rPr>
            </w:pPr>
          </w:p>
        </w:tc>
      </w:tr>
      <w:tr w:rsidR="004B293D" w:rsidRPr="004B293D" w:rsidTr="00702E7A">
        <w:trPr>
          <w:trHeight w:val="206"/>
        </w:trPr>
        <w:tc>
          <w:tcPr>
            <w:tcW w:w="4102" w:type="dxa"/>
            <w:gridSpan w:val="2"/>
            <w:tcBorders>
              <w:top w:val="single" w:sz="12" w:space="0" w:color="auto"/>
              <w:left w:val="single" w:sz="12" w:space="0" w:color="auto"/>
              <w:bottom w:val="single" w:sz="4" w:space="0" w:color="auto"/>
              <w:right w:val="single" w:sz="4" w:space="0" w:color="auto"/>
            </w:tcBorders>
          </w:tcPr>
          <w:p w:rsidR="004B293D" w:rsidRPr="004B293D" w:rsidRDefault="004B293D" w:rsidP="004B293D">
            <w:pPr>
              <w:widowControl/>
              <w:jc w:val="right"/>
              <w:rPr>
                <w:color w:val="000000"/>
                <w:sz w:val="24"/>
                <w:szCs w:val="24"/>
              </w:rPr>
            </w:pPr>
          </w:p>
        </w:tc>
        <w:tc>
          <w:tcPr>
            <w:tcW w:w="1192" w:type="dxa"/>
            <w:tcBorders>
              <w:top w:val="single" w:sz="12" w:space="0" w:color="auto"/>
              <w:left w:val="single" w:sz="4" w:space="0" w:color="auto"/>
              <w:bottom w:val="single" w:sz="4" w:space="0" w:color="auto"/>
              <w:right w:val="single" w:sz="4" w:space="0" w:color="auto"/>
            </w:tcBorders>
          </w:tcPr>
          <w:p w:rsidR="004B293D" w:rsidRPr="004B293D" w:rsidRDefault="004B293D" w:rsidP="004B293D">
            <w:pPr>
              <w:widowControl/>
              <w:jc w:val="center"/>
              <w:rPr>
                <w:color w:val="000000"/>
                <w:sz w:val="24"/>
                <w:szCs w:val="24"/>
              </w:rPr>
            </w:pPr>
            <w:r w:rsidRPr="004B293D">
              <w:rPr>
                <w:color w:val="000000"/>
                <w:sz w:val="24"/>
                <w:szCs w:val="24"/>
              </w:rPr>
              <w:t>(A)</w:t>
            </w:r>
          </w:p>
        </w:tc>
        <w:tc>
          <w:tcPr>
            <w:tcW w:w="1193" w:type="dxa"/>
            <w:tcBorders>
              <w:top w:val="single" w:sz="12" w:space="0" w:color="auto"/>
              <w:left w:val="single" w:sz="4" w:space="0" w:color="auto"/>
              <w:bottom w:val="single" w:sz="4" w:space="0" w:color="auto"/>
              <w:right w:val="single" w:sz="4" w:space="0" w:color="auto"/>
            </w:tcBorders>
          </w:tcPr>
          <w:p w:rsidR="004B293D" w:rsidRPr="004B293D" w:rsidRDefault="004B293D" w:rsidP="004B293D">
            <w:pPr>
              <w:widowControl/>
              <w:jc w:val="center"/>
              <w:rPr>
                <w:color w:val="000000"/>
                <w:sz w:val="24"/>
                <w:szCs w:val="24"/>
              </w:rPr>
            </w:pPr>
            <w:r w:rsidRPr="004B293D">
              <w:rPr>
                <w:color w:val="000000"/>
                <w:sz w:val="24"/>
                <w:szCs w:val="24"/>
              </w:rPr>
              <w:t>(B)</w:t>
            </w:r>
          </w:p>
        </w:tc>
        <w:tc>
          <w:tcPr>
            <w:tcW w:w="1193" w:type="dxa"/>
            <w:tcBorders>
              <w:top w:val="single" w:sz="12" w:space="0" w:color="auto"/>
              <w:left w:val="single" w:sz="4" w:space="0" w:color="auto"/>
              <w:bottom w:val="single" w:sz="4" w:space="0" w:color="auto"/>
              <w:right w:val="single" w:sz="4" w:space="0" w:color="auto"/>
            </w:tcBorders>
          </w:tcPr>
          <w:p w:rsidR="004B293D" w:rsidRPr="004B293D" w:rsidRDefault="004B293D" w:rsidP="004B293D">
            <w:pPr>
              <w:widowControl/>
              <w:jc w:val="center"/>
              <w:rPr>
                <w:color w:val="000000"/>
                <w:sz w:val="24"/>
                <w:szCs w:val="24"/>
              </w:rPr>
            </w:pPr>
            <w:r w:rsidRPr="004B293D">
              <w:rPr>
                <w:color w:val="000000"/>
                <w:sz w:val="24"/>
                <w:szCs w:val="24"/>
              </w:rPr>
              <w:t>(C)</w:t>
            </w:r>
          </w:p>
        </w:tc>
        <w:tc>
          <w:tcPr>
            <w:tcW w:w="1193" w:type="dxa"/>
            <w:tcBorders>
              <w:top w:val="single" w:sz="12" w:space="0" w:color="auto"/>
              <w:left w:val="single" w:sz="4" w:space="0" w:color="auto"/>
              <w:bottom w:val="single" w:sz="4" w:space="0" w:color="auto"/>
              <w:right w:val="single" w:sz="4" w:space="0" w:color="auto"/>
            </w:tcBorders>
          </w:tcPr>
          <w:p w:rsidR="004B293D" w:rsidRPr="004B293D" w:rsidRDefault="004B293D" w:rsidP="004B293D">
            <w:pPr>
              <w:widowControl/>
              <w:jc w:val="center"/>
              <w:rPr>
                <w:color w:val="000000"/>
                <w:sz w:val="24"/>
                <w:szCs w:val="24"/>
              </w:rPr>
            </w:pPr>
            <w:r w:rsidRPr="004B293D">
              <w:rPr>
                <w:color w:val="000000"/>
                <w:sz w:val="24"/>
                <w:szCs w:val="24"/>
              </w:rPr>
              <w:t>(D)</w:t>
            </w:r>
          </w:p>
        </w:tc>
        <w:tc>
          <w:tcPr>
            <w:tcW w:w="1193" w:type="dxa"/>
            <w:tcBorders>
              <w:top w:val="single" w:sz="12" w:space="0" w:color="auto"/>
              <w:left w:val="single" w:sz="4" w:space="0" w:color="auto"/>
              <w:bottom w:val="single" w:sz="4" w:space="0" w:color="auto"/>
              <w:right w:val="single" w:sz="4" w:space="0" w:color="auto"/>
            </w:tcBorders>
          </w:tcPr>
          <w:p w:rsidR="004B293D" w:rsidRPr="004B293D" w:rsidRDefault="004B293D" w:rsidP="004B293D">
            <w:pPr>
              <w:widowControl/>
              <w:jc w:val="center"/>
              <w:rPr>
                <w:color w:val="000000"/>
                <w:sz w:val="24"/>
                <w:szCs w:val="24"/>
              </w:rPr>
            </w:pPr>
            <w:r w:rsidRPr="004B293D">
              <w:rPr>
                <w:color w:val="000000"/>
                <w:sz w:val="24"/>
                <w:szCs w:val="24"/>
              </w:rPr>
              <w:t>(E)</w:t>
            </w:r>
          </w:p>
        </w:tc>
        <w:tc>
          <w:tcPr>
            <w:tcW w:w="1192" w:type="dxa"/>
            <w:tcBorders>
              <w:top w:val="single" w:sz="12" w:space="0" w:color="auto"/>
              <w:left w:val="single" w:sz="4" w:space="0" w:color="auto"/>
              <w:bottom w:val="single" w:sz="4" w:space="0" w:color="auto"/>
              <w:right w:val="single" w:sz="4" w:space="0" w:color="auto"/>
            </w:tcBorders>
          </w:tcPr>
          <w:p w:rsidR="004B293D" w:rsidRPr="004B293D" w:rsidRDefault="004B293D" w:rsidP="004B293D">
            <w:pPr>
              <w:widowControl/>
              <w:jc w:val="center"/>
              <w:rPr>
                <w:color w:val="000000"/>
                <w:sz w:val="24"/>
                <w:szCs w:val="24"/>
              </w:rPr>
            </w:pPr>
            <w:r w:rsidRPr="004B293D">
              <w:rPr>
                <w:color w:val="000000"/>
                <w:sz w:val="24"/>
                <w:szCs w:val="24"/>
              </w:rPr>
              <w:t>(F)</w:t>
            </w:r>
          </w:p>
        </w:tc>
        <w:tc>
          <w:tcPr>
            <w:tcW w:w="1193" w:type="dxa"/>
            <w:tcBorders>
              <w:top w:val="single" w:sz="12" w:space="0" w:color="auto"/>
              <w:left w:val="single" w:sz="4" w:space="0" w:color="auto"/>
              <w:bottom w:val="single" w:sz="4" w:space="0" w:color="auto"/>
              <w:right w:val="single" w:sz="4" w:space="0" w:color="auto"/>
            </w:tcBorders>
          </w:tcPr>
          <w:p w:rsidR="004B293D" w:rsidRPr="004B293D" w:rsidRDefault="004B293D" w:rsidP="004B293D">
            <w:pPr>
              <w:widowControl/>
              <w:jc w:val="center"/>
              <w:rPr>
                <w:color w:val="000000"/>
                <w:sz w:val="24"/>
                <w:szCs w:val="24"/>
              </w:rPr>
            </w:pPr>
            <w:r w:rsidRPr="004B293D">
              <w:rPr>
                <w:color w:val="000000"/>
                <w:sz w:val="24"/>
                <w:szCs w:val="24"/>
              </w:rPr>
              <w:t>(G)</w:t>
            </w:r>
          </w:p>
        </w:tc>
        <w:tc>
          <w:tcPr>
            <w:tcW w:w="1193" w:type="dxa"/>
            <w:tcBorders>
              <w:top w:val="single" w:sz="12" w:space="0" w:color="auto"/>
              <w:left w:val="single" w:sz="4" w:space="0" w:color="auto"/>
              <w:bottom w:val="single" w:sz="4" w:space="0" w:color="auto"/>
              <w:right w:val="single" w:sz="12" w:space="0" w:color="auto"/>
            </w:tcBorders>
          </w:tcPr>
          <w:p w:rsidR="004B293D" w:rsidRPr="004B293D" w:rsidRDefault="004B293D" w:rsidP="004B293D">
            <w:pPr>
              <w:widowControl/>
              <w:jc w:val="center"/>
              <w:rPr>
                <w:color w:val="000000"/>
                <w:sz w:val="24"/>
                <w:szCs w:val="24"/>
              </w:rPr>
            </w:pPr>
            <w:r w:rsidRPr="004B293D">
              <w:rPr>
                <w:color w:val="000000"/>
                <w:sz w:val="24"/>
                <w:szCs w:val="24"/>
              </w:rPr>
              <w:t>(H)</w:t>
            </w:r>
          </w:p>
        </w:tc>
      </w:tr>
      <w:tr w:rsidR="004B293D" w:rsidRPr="004B293D" w:rsidTr="00D25D23">
        <w:trPr>
          <w:trHeight w:val="206"/>
        </w:trPr>
        <w:tc>
          <w:tcPr>
            <w:tcW w:w="4080" w:type="dxa"/>
            <w:tcBorders>
              <w:top w:val="single" w:sz="4" w:space="0" w:color="auto"/>
              <w:left w:val="single" w:sz="12" w:space="0" w:color="auto"/>
              <w:bottom w:val="single" w:sz="4" w:space="0" w:color="auto"/>
              <w:right w:val="single" w:sz="4" w:space="0" w:color="auto"/>
            </w:tcBorders>
            <w:vAlign w:val="center"/>
          </w:tcPr>
          <w:p w:rsidR="004B293D" w:rsidRPr="004B293D" w:rsidRDefault="004B293D" w:rsidP="00D25D23">
            <w:pPr>
              <w:widowControl/>
              <w:rPr>
                <w:color w:val="000000"/>
                <w:sz w:val="24"/>
                <w:szCs w:val="24"/>
              </w:rPr>
            </w:pPr>
          </w:p>
        </w:tc>
        <w:tc>
          <w:tcPr>
            <w:tcW w:w="1214" w:type="dxa"/>
            <w:gridSpan w:val="2"/>
            <w:tcBorders>
              <w:top w:val="single" w:sz="4" w:space="0" w:color="auto"/>
              <w:left w:val="single" w:sz="4" w:space="0" w:color="auto"/>
              <w:bottom w:val="single" w:sz="4" w:space="0" w:color="auto"/>
              <w:right w:val="single" w:sz="4" w:space="0" w:color="auto"/>
            </w:tcBorders>
            <w:vAlign w:val="center"/>
          </w:tcPr>
          <w:p w:rsidR="004B293D" w:rsidRPr="003D0617" w:rsidRDefault="004B293D" w:rsidP="00D25D23">
            <w:pPr>
              <w:widowControl/>
              <w:jc w:val="center"/>
              <w:rPr>
                <w:bCs/>
                <w:color w:val="000000"/>
              </w:rPr>
            </w:pPr>
            <w:r>
              <w:rPr>
                <w:bCs/>
                <w:color w:val="000000"/>
              </w:rPr>
              <w:t xml:space="preserve">EPA </w:t>
            </w:r>
            <w:r w:rsidRPr="003D0617">
              <w:rPr>
                <w:bCs/>
                <w:color w:val="000000"/>
              </w:rPr>
              <w:t>Person-hours per occurrence</w:t>
            </w:r>
          </w:p>
        </w:tc>
        <w:tc>
          <w:tcPr>
            <w:tcW w:w="1193" w:type="dxa"/>
            <w:tcBorders>
              <w:top w:val="single" w:sz="4" w:space="0" w:color="auto"/>
              <w:left w:val="single" w:sz="4" w:space="0" w:color="auto"/>
              <w:bottom w:val="single" w:sz="4" w:space="0" w:color="auto"/>
              <w:right w:val="single" w:sz="4" w:space="0" w:color="auto"/>
            </w:tcBorders>
            <w:vAlign w:val="center"/>
          </w:tcPr>
          <w:p w:rsidR="004B293D" w:rsidRPr="003D0617" w:rsidRDefault="004B293D" w:rsidP="00D25D23">
            <w:pPr>
              <w:widowControl/>
              <w:jc w:val="center"/>
              <w:rPr>
                <w:bCs/>
                <w:color w:val="000000"/>
              </w:rPr>
            </w:pPr>
            <w:r>
              <w:rPr>
                <w:bCs/>
                <w:color w:val="000000"/>
              </w:rPr>
              <w:t>No. of occurrence</w:t>
            </w:r>
            <w:r w:rsidRPr="003D0617">
              <w:rPr>
                <w:bCs/>
                <w:color w:val="000000"/>
              </w:rPr>
              <w:t xml:space="preserve"> per respondent per year</w:t>
            </w:r>
          </w:p>
        </w:tc>
        <w:tc>
          <w:tcPr>
            <w:tcW w:w="1193" w:type="dxa"/>
            <w:tcBorders>
              <w:top w:val="single" w:sz="4" w:space="0" w:color="auto"/>
              <w:left w:val="single" w:sz="4" w:space="0" w:color="auto"/>
              <w:bottom w:val="single" w:sz="4" w:space="0" w:color="auto"/>
              <w:right w:val="single" w:sz="4" w:space="0" w:color="auto"/>
            </w:tcBorders>
            <w:vAlign w:val="center"/>
          </w:tcPr>
          <w:p w:rsidR="004B293D" w:rsidRPr="003D0617" w:rsidRDefault="004B293D" w:rsidP="00D25D23">
            <w:pPr>
              <w:widowControl/>
              <w:jc w:val="center"/>
              <w:rPr>
                <w:b/>
                <w:bCs/>
                <w:color w:val="000000"/>
              </w:rPr>
            </w:pPr>
            <w:r>
              <w:rPr>
                <w:b/>
                <w:bCs/>
                <w:color w:val="000000"/>
              </w:rPr>
              <w:t>EPA Person-hours per respondent per year</w:t>
            </w:r>
          </w:p>
        </w:tc>
        <w:tc>
          <w:tcPr>
            <w:tcW w:w="1193" w:type="dxa"/>
            <w:tcBorders>
              <w:top w:val="single" w:sz="4" w:space="0" w:color="auto"/>
              <w:left w:val="single" w:sz="4" w:space="0" w:color="auto"/>
              <w:bottom w:val="single" w:sz="4" w:space="0" w:color="auto"/>
              <w:right w:val="single" w:sz="4" w:space="0" w:color="auto"/>
            </w:tcBorders>
            <w:vAlign w:val="center"/>
          </w:tcPr>
          <w:p w:rsidR="004B293D" w:rsidRPr="003D0617" w:rsidRDefault="004B293D" w:rsidP="00D25D23">
            <w:pPr>
              <w:widowControl/>
              <w:jc w:val="center"/>
              <w:rPr>
                <w:b/>
                <w:bCs/>
                <w:color w:val="000000"/>
              </w:rPr>
            </w:pPr>
            <w:r>
              <w:rPr>
                <w:b/>
                <w:bCs/>
                <w:color w:val="000000"/>
              </w:rPr>
              <w:t>Responses per year</w:t>
            </w:r>
          </w:p>
        </w:tc>
        <w:tc>
          <w:tcPr>
            <w:tcW w:w="1193" w:type="dxa"/>
            <w:tcBorders>
              <w:top w:val="single" w:sz="4" w:space="0" w:color="auto"/>
              <w:left w:val="single" w:sz="4" w:space="0" w:color="auto"/>
              <w:bottom w:val="single" w:sz="4" w:space="0" w:color="auto"/>
              <w:right w:val="single" w:sz="4" w:space="0" w:color="auto"/>
            </w:tcBorders>
            <w:vAlign w:val="center"/>
          </w:tcPr>
          <w:p w:rsidR="004B293D" w:rsidRPr="003D0617" w:rsidRDefault="004B293D" w:rsidP="00D25D23">
            <w:pPr>
              <w:widowControl/>
              <w:jc w:val="center"/>
              <w:rPr>
                <w:b/>
                <w:bCs/>
                <w:color w:val="000000"/>
              </w:rPr>
            </w:pPr>
            <w:r>
              <w:rPr>
                <w:b/>
                <w:bCs/>
                <w:color w:val="000000"/>
              </w:rPr>
              <w:t>Technical person-hours per year</w:t>
            </w:r>
          </w:p>
        </w:tc>
        <w:tc>
          <w:tcPr>
            <w:tcW w:w="1192" w:type="dxa"/>
            <w:tcBorders>
              <w:top w:val="single" w:sz="4" w:space="0" w:color="auto"/>
              <w:left w:val="single" w:sz="4" w:space="0" w:color="auto"/>
              <w:bottom w:val="single" w:sz="4" w:space="0" w:color="auto"/>
              <w:right w:val="single" w:sz="4" w:space="0" w:color="auto"/>
            </w:tcBorders>
            <w:vAlign w:val="center"/>
          </w:tcPr>
          <w:p w:rsidR="004B293D" w:rsidRPr="003D0617" w:rsidRDefault="004B293D" w:rsidP="00D25D23">
            <w:pPr>
              <w:widowControl/>
              <w:jc w:val="center"/>
              <w:rPr>
                <w:b/>
                <w:bCs/>
                <w:color w:val="000000"/>
              </w:rPr>
            </w:pPr>
            <w:r>
              <w:rPr>
                <w:b/>
                <w:bCs/>
                <w:color w:val="000000"/>
              </w:rPr>
              <w:t>Management person-hours per year</w:t>
            </w:r>
          </w:p>
        </w:tc>
        <w:tc>
          <w:tcPr>
            <w:tcW w:w="1193" w:type="dxa"/>
            <w:tcBorders>
              <w:top w:val="single" w:sz="4" w:space="0" w:color="auto"/>
              <w:left w:val="single" w:sz="4" w:space="0" w:color="auto"/>
              <w:bottom w:val="single" w:sz="4" w:space="0" w:color="auto"/>
              <w:right w:val="single" w:sz="4" w:space="0" w:color="auto"/>
            </w:tcBorders>
            <w:vAlign w:val="center"/>
          </w:tcPr>
          <w:p w:rsidR="004B293D" w:rsidRPr="003D0617" w:rsidRDefault="004B293D" w:rsidP="00D25D23">
            <w:pPr>
              <w:widowControl/>
              <w:jc w:val="center"/>
              <w:rPr>
                <w:b/>
                <w:bCs/>
                <w:color w:val="000000"/>
              </w:rPr>
            </w:pPr>
            <w:r>
              <w:rPr>
                <w:b/>
                <w:bCs/>
                <w:color w:val="000000"/>
              </w:rPr>
              <w:t>Clerical person-hours per year</w:t>
            </w:r>
          </w:p>
        </w:tc>
        <w:tc>
          <w:tcPr>
            <w:tcW w:w="1193" w:type="dxa"/>
            <w:tcBorders>
              <w:top w:val="single" w:sz="4" w:space="0" w:color="auto"/>
              <w:left w:val="single" w:sz="4" w:space="0" w:color="auto"/>
              <w:bottom w:val="single" w:sz="4" w:space="0" w:color="auto"/>
              <w:right w:val="single" w:sz="12" w:space="0" w:color="auto"/>
            </w:tcBorders>
            <w:vAlign w:val="center"/>
          </w:tcPr>
          <w:p w:rsidR="004B293D" w:rsidRDefault="004B293D" w:rsidP="00D25D23">
            <w:pPr>
              <w:widowControl/>
              <w:jc w:val="center"/>
              <w:rPr>
                <w:b/>
                <w:bCs/>
                <w:color w:val="000000"/>
              </w:rPr>
            </w:pPr>
            <w:r>
              <w:rPr>
                <w:b/>
                <w:bCs/>
                <w:color w:val="000000"/>
              </w:rPr>
              <w:t>Cost</w:t>
            </w:r>
          </w:p>
          <w:p w:rsidR="004B293D" w:rsidRPr="003D0617" w:rsidRDefault="004B293D" w:rsidP="00D25D23">
            <w:pPr>
              <w:widowControl/>
              <w:jc w:val="center"/>
              <w:rPr>
                <w:b/>
                <w:bCs/>
                <w:color w:val="000000"/>
              </w:rPr>
            </w:pPr>
            <w:r>
              <w:rPr>
                <w:b/>
                <w:bCs/>
                <w:color w:val="000000"/>
              </w:rPr>
              <w:t>($)</w:t>
            </w:r>
          </w:p>
        </w:tc>
      </w:tr>
      <w:tr w:rsidR="004B293D" w:rsidRPr="004B293D" w:rsidTr="00D25D23">
        <w:trPr>
          <w:trHeight w:val="206"/>
        </w:trPr>
        <w:tc>
          <w:tcPr>
            <w:tcW w:w="4080" w:type="dxa"/>
            <w:tcBorders>
              <w:top w:val="single" w:sz="4" w:space="0" w:color="auto"/>
              <w:left w:val="single" w:sz="12" w:space="0" w:color="auto"/>
              <w:bottom w:val="single" w:sz="4" w:space="0" w:color="auto"/>
              <w:right w:val="single" w:sz="4" w:space="0" w:color="auto"/>
            </w:tcBorders>
            <w:vAlign w:val="center"/>
          </w:tcPr>
          <w:p w:rsidR="004B293D" w:rsidRPr="004B293D" w:rsidRDefault="004B293D" w:rsidP="00D25D23">
            <w:pPr>
              <w:widowControl/>
              <w:rPr>
                <w:color w:val="000000"/>
                <w:sz w:val="24"/>
                <w:szCs w:val="24"/>
              </w:rPr>
            </w:pPr>
            <w:r w:rsidRPr="004B293D">
              <w:rPr>
                <w:color w:val="000000"/>
                <w:sz w:val="24"/>
                <w:szCs w:val="24"/>
              </w:rPr>
              <w:t>Activity</w:t>
            </w:r>
          </w:p>
        </w:tc>
        <w:tc>
          <w:tcPr>
            <w:tcW w:w="1214" w:type="dxa"/>
            <w:gridSpan w:val="2"/>
            <w:tcBorders>
              <w:top w:val="single" w:sz="4" w:space="0" w:color="auto"/>
              <w:left w:val="single" w:sz="4" w:space="0" w:color="auto"/>
              <w:bottom w:val="single" w:sz="4" w:space="0" w:color="auto"/>
              <w:right w:val="single" w:sz="4" w:space="0" w:color="auto"/>
            </w:tcBorders>
            <w:vAlign w:val="center"/>
          </w:tcPr>
          <w:p w:rsidR="004B293D" w:rsidRPr="004B293D" w:rsidRDefault="004B293D" w:rsidP="00D25D23">
            <w:pPr>
              <w:widowControl/>
              <w:jc w:val="center"/>
              <w:rPr>
                <w:color w:val="000000"/>
                <w:sz w:val="24"/>
                <w:szCs w:val="24"/>
              </w:rPr>
            </w:pPr>
          </w:p>
        </w:tc>
        <w:tc>
          <w:tcPr>
            <w:tcW w:w="1193" w:type="dxa"/>
            <w:tcBorders>
              <w:top w:val="single" w:sz="4" w:space="0" w:color="auto"/>
              <w:left w:val="single" w:sz="4" w:space="0" w:color="auto"/>
              <w:bottom w:val="single" w:sz="4" w:space="0" w:color="auto"/>
              <w:right w:val="single" w:sz="4" w:space="0" w:color="auto"/>
            </w:tcBorders>
            <w:vAlign w:val="center"/>
          </w:tcPr>
          <w:p w:rsidR="004B293D" w:rsidRPr="004B293D" w:rsidRDefault="004B293D" w:rsidP="00D25D23">
            <w:pPr>
              <w:widowControl/>
              <w:jc w:val="center"/>
              <w:rPr>
                <w:color w:val="000000"/>
                <w:sz w:val="24"/>
                <w:szCs w:val="24"/>
              </w:rPr>
            </w:pPr>
          </w:p>
        </w:tc>
        <w:tc>
          <w:tcPr>
            <w:tcW w:w="1193" w:type="dxa"/>
            <w:tcBorders>
              <w:top w:val="single" w:sz="4" w:space="0" w:color="auto"/>
              <w:left w:val="single" w:sz="4" w:space="0" w:color="auto"/>
              <w:bottom w:val="single" w:sz="4" w:space="0" w:color="auto"/>
              <w:right w:val="single" w:sz="4" w:space="0" w:color="auto"/>
            </w:tcBorders>
            <w:vAlign w:val="center"/>
          </w:tcPr>
          <w:p w:rsidR="004B293D" w:rsidRPr="004B293D" w:rsidRDefault="004B293D" w:rsidP="00D25D23">
            <w:pPr>
              <w:widowControl/>
              <w:jc w:val="center"/>
              <w:rPr>
                <w:color w:val="000000"/>
                <w:sz w:val="24"/>
                <w:szCs w:val="24"/>
              </w:rPr>
            </w:pPr>
            <w:r w:rsidRPr="004B293D">
              <w:rPr>
                <w:color w:val="000000"/>
                <w:sz w:val="24"/>
                <w:szCs w:val="24"/>
              </w:rPr>
              <w:t>(C=AxB)</w:t>
            </w:r>
          </w:p>
        </w:tc>
        <w:tc>
          <w:tcPr>
            <w:tcW w:w="1193" w:type="dxa"/>
            <w:tcBorders>
              <w:top w:val="single" w:sz="4" w:space="0" w:color="auto"/>
              <w:left w:val="single" w:sz="4" w:space="0" w:color="auto"/>
              <w:bottom w:val="single" w:sz="4" w:space="0" w:color="auto"/>
              <w:right w:val="single" w:sz="4" w:space="0" w:color="auto"/>
            </w:tcBorders>
            <w:vAlign w:val="center"/>
          </w:tcPr>
          <w:p w:rsidR="004B293D" w:rsidRPr="004B293D" w:rsidRDefault="004B293D" w:rsidP="00D25D23">
            <w:pPr>
              <w:widowControl/>
              <w:jc w:val="center"/>
              <w:rPr>
                <w:color w:val="000000"/>
                <w:sz w:val="24"/>
                <w:szCs w:val="24"/>
              </w:rPr>
            </w:pPr>
          </w:p>
        </w:tc>
        <w:tc>
          <w:tcPr>
            <w:tcW w:w="1193" w:type="dxa"/>
            <w:tcBorders>
              <w:top w:val="single" w:sz="4" w:space="0" w:color="auto"/>
              <w:left w:val="single" w:sz="4" w:space="0" w:color="auto"/>
              <w:bottom w:val="single" w:sz="4" w:space="0" w:color="auto"/>
              <w:right w:val="single" w:sz="4" w:space="0" w:color="auto"/>
            </w:tcBorders>
            <w:vAlign w:val="center"/>
          </w:tcPr>
          <w:p w:rsidR="004B293D" w:rsidRPr="004B293D" w:rsidRDefault="004B293D" w:rsidP="00D25D23">
            <w:pPr>
              <w:widowControl/>
              <w:jc w:val="center"/>
              <w:rPr>
                <w:color w:val="000000"/>
                <w:sz w:val="24"/>
                <w:szCs w:val="24"/>
              </w:rPr>
            </w:pPr>
            <w:r w:rsidRPr="004B293D">
              <w:rPr>
                <w:color w:val="000000"/>
                <w:sz w:val="24"/>
                <w:szCs w:val="24"/>
              </w:rPr>
              <w:t>(E=CxD)</w:t>
            </w:r>
          </w:p>
        </w:tc>
        <w:tc>
          <w:tcPr>
            <w:tcW w:w="1192" w:type="dxa"/>
            <w:tcBorders>
              <w:top w:val="single" w:sz="4" w:space="0" w:color="auto"/>
              <w:left w:val="single" w:sz="4" w:space="0" w:color="auto"/>
              <w:bottom w:val="single" w:sz="4" w:space="0" w:color="auto"/>
              <w:right w:val="single" w:sz="4" w:space="0" w:color="auto"/>
            </w:tcBorders>
            <w:vAlign w:val="center"/>
          </w:tcPr>
          <w:p w:rsidR="004B293D" w:rsidRPr="004B293D" w:rsidRDefault="004B293D" w:rsidP="00D25D23">
            <w:pPr>
              <w:widowControl/>
              <w:jc w:val="center"/>
              <w:rPr>
                <w:color w:val="000000"/>
                <w:sz w:val="24"/>
                <w:szCs w:val="24"/>
              </w:rPr>
            </w:pPr>
            <w:r w:rsidRPr="004B293D">
              <w:rPr>
                <w:color w:val="000000"/>
                <w:sz w:val="24"/>
                <w:szCs w:val="24"/>
              </w:rPr>
              <w:t>(Ex0.05)</w:t>
            </w:r>
          </w:p>
        </w:tc>
        <w:tc>
          <w:tcPr>
            <w:tcW w:w="1193" w:type="dxa"/>
            <w:tcBorders>
              <w:top w:val="single" w:sz="4" w:space="0" w:color="auto"/>
              <w:left w:val="single" w:sz="4" w:space="0" w:color="auto"/>
              <w:bottom w:val="single" w:sz="4" w:space="0" w:color="auto"/>
              <w:right w:val="single" w:sz="4" w:space="0" w:color="auto"/>
            </w:tcBorders>
            <w:vAlign w:val="center"/>
          </w:tcPr>
          <w:p w:rsidR="004B293D" w:rsidRPr="004B293D" w:rsidRDefault="004B293D" w:rsidP="00D25D23">
            <w:pPr>
              <w:widowControl/>
              <w:jc w:val="center"/>
              <w:rPr>
                <w:color w:val="000000"/>
                <w:sz w:val="24"/>
                <w:szCs w:val="24"/>
              </w:rPr>
            </w:pPr>
            <w:r w:rsidRPr="004B293D">
              <w:rPr>
                <w:color w:val="000000"/>
                <w:sz w:val="24"/>
                <w:szCs w:val="24"/>
              </w:rPr>
              <w:t>(Ex0.1)</w:t>
            </w:r>
          </w:p>
        </w:tc>
        <w:tc>
          <w:tcPr>
            <w:tcW w:w="1193" w:type="dxa"/>
            <w:tcBorders>
              <w:top w:val="single" w:sz="4" w:space="0" w:color="auto"/>
              <w:left w:val="single" w:sz="4" w:space="0" w:color="auto"/>
              <w:bottom w:val="single" w:sz="4" w:space="0" w:color="auto"/>
              <w:right w:val="single" w:sz="12" w:space="0" w:color="auto"/>
            </w:tcBorders>
            <w:vAlign w:val="center"/>
          </w:tcPr>
          <w:p w:rsidR="004B293D" w:rsidRPr="004B293D" w:rsidRDefault="004B293D" w:rsidP="00D25D23">
            <w:pPr>
              <w:widowControl/>
              <w:jc w:val="center"/>
              <w:rPr>
                <w:color w:val="000000"/>
                <w:sz w:val="24"/>
                <w:szCs w:val="24"/>
              </w:rPr>
            </w:pPr>
          </w:p>
        </w:tc>
      </w:tr>
      <w:tr w:rsidR="004B293D" w:rsidRPr="004B293D" w:rsidTr="00D25D23">
        <w:trPr>
          <w:trHeight w:val="206"/>
        </w:trPr>
        <w:tc>
          <w:tcPr>
            <w:tcW w:w="4080" w:type="dxa"/>
            <w:tcBorders>
              <w:top w:val="single" w:sz="4" w:space="0" w:color="auto"/>
              <w:left w:val="single" w:sz="12" w:space="0" w:color="auto"/>
              <w:bottom w:val="single" w:sz="4" w:space="0" w:color="auto"/>
              <w:right w:val="single" w:sz="4" w:space="0" w:color="auto"/>
            </w:tcBorders>
            <w:vAlign w:val="center"/>
          </w:tcPr>
          <w:p w:rsidR="004B293D" w:rsidRPr="004B293D" w:rsidRDefault="004B293D" w:rsidP="00D25D23">
            <w:pPr>
              <w:widowControl/>
              <w:rPr>
                <w:color w:val="000000"/>
                <w:sz w:val="24"/>
                <w:szCs w:val="24"/>
              </w:rPr>
            </w:pPr>
            <w:r w:rsidRPr="004B293D">
              <w:rPr>
                <w:color w:val="000000"/>
                <w:sz w:val="24"/>
                <w:szCs w:val="24"/>
              </w:rPr>
              <w:t>Report Review</w:t>
            </w:r>
          </w:p>
        </w:tc>
        <w:tc>
          <w:tcPr>
            <w:tcW w:w="1214" w:type="dxa"/>
            <w:gridSpan w:val="2"/>
            <w:tcBorders>
              <w:top w:val="single" w:sz="4" w:space="0" w:color="auto"/>
              <w:left w:val="single" w:sz="4" w:space="0" w:color="auto"/>
              <w:bottom w:val="single" w:sz="4" w:space="0" w:color="auto"/>
              <w:right w:val="single" w:sz="4" w:space="0" w:color="auto"/>
            </w:tcBorders>
            <w:vAlign w:val="center"/>
          </w:tcPr>
          <w:p w:rsidR="004B293D" w:rsidRPr="004B293D" w:rsidRDefault="004B293D" w:rsidP="00D25D23">
            <w:pPr>
              <w:widowControl/>
              <w:jc w:val="center"/>
              <w:rPr>
                <w:color w:val="000000"/>
                <w:sz w:val="24"/>
                <w:szCs w:val="24"/>
              </w:rPr>
            </w:pPr>
          </w:p>
        </w:tc>
        <w:tc>
          <w:tcPr>
            <w:tcW w:w="1193" w:type="dxa"/>
            <w:tcBorders>
              <w:top w:val="single" w:sz="4" w:space="0" w:color="auto"/>
              <w:left w:val="single" w:sz="4" w:space="0" w:color="auto"/>
              <w:bottom w:val="single" w:sz="4" w:space="0" w:color="auto"/>
              <w:right w:val="single" w:sz="4" w:space="0" w:color="auto"/>
            </w:tcBorders>
            <w:vAlign w:val="center"/>
          </w:tcPr>
          <w:p w:rsidR="004B293D" w:rsidRPr="004B293D" w:rsidRDefault="004B293D" w:rsidP="00D25D23">
            <w:pPr>
              <w:widowControl/>
              <w:jc w:val="center"/>
              <w:rPr>
                <w:color w:val="000000"/>
                <w:sz w:val="24"/>
                <w:szCs w:val="24"/>
              </w:rPr>
            </w:pPr>
          </w:p>
        </w:tc>
        <w:tc>
          <w:tcPr>
            <w:tcW w:w="1193" w:type="dxa"/>
            <w:tcBorders>
              <w:top w:val="single" w:sz="4" w:space="0" w:color="auto"/>
              <w:left w:val="single" w:sz="4" w:space="0" w:color="auto"/>
              <w:bottom w:val="single" w:sz="4" w:space="0" w:color="auto"/>
              <w:right w:val="single" w:sz="4" w:space="0" w:color="auto"/>
            </w:tcBorders>
            <w:vAlign w:val="center"/>
          </w:tcPr>
          <w:p w:rsidR="004B293D" w:rsidRPr="004B293D" w:rsidRDefault="004B293D" w:rsidP="00D25D23">
            <w:pPr>
              <w:widowControl/>
              <w:jc w:val="center"/>
              <w:rPr>
                <w:color w:val="000000"/>
                <w:sz w:val="24"/>
                <w:szCs w:val="24"/>
              </w:rPr>
            </w:pPr>
          </w:p>
        </w:tc>
        <w:tc>
          <w:tcPr>
            <w:tcW w:w="1193" w:type="dxa"/>
            <w:tcBorders>
              <w:top w:val="single" w:sz="4" w:space="0" w:color="auto"/>
              <w:left w:val="single" w:sz="4" w:space="0" w:color="auto"/>
              <w:bottom w:val="single" w:sz="4" w:space="0" w:color="auto"/>
              <w:right w:val="single" w:sz="4" w:space="0" w:color="auto"/>
            </w:tcBorders>
            <w:vAlign w:val="center"/>
          </w:tcPr>
          <w:p w:rsidR="004B293D" w:rsidRPr="004B293D" w:rsidRDefault="004B293D" w:rsidP="00D25D23">
            <w:pPr>
              <w:widowControl/>
              <w:jc w:val="center"/>
              <w:rPr>
                <w:color w:val="000000"/>
                <w:sz w:val="24"/>
                <w:szCs w:val="24"/>
              </w:rPr>
            </w:pPr>
          </w:p>
        </w:tc>
        <w:tc>
          <w:tcPr>
            <w:tcW w:w="1193" w:type="dxa"/>
            <w:tcBorders>
              <w:top w:val="single" w:sz="4" w:space="0" w:color="auto"/>
              <w:left w:val="single" w:sz="4" w:space="0" w:color="auto"/>
              <w:bottom w:val="single" w:sz="4" w:space="0" w:color="auto"/>
              <w:right w:val="single" w:sz="4" w:space="0" w:color="auto"/>
            </w:tcBorders>
            <w:vAlign w:val="center"/>
          </w:tcPr>
          <w:p w:rsidR="004B293D" w:rsidRPr="004B293D" w:rsidRDefault="004B293D" w:rsidP="00D25D23">
            <w:pPr>
              <w:widowControl/>
              <w:jc w:val="center"/>
              <w:rPr>
                <w:color w:val="000000"/>
                <w:sz w:val="24"/>
                <w:szCs w:val="24"/>
              </w:rPr>
            </w:pPr>
          </w:p>
        </w:tc>
        <w:tc>
          <w:tcPr>
            <w:tcW w:w="1192" w:type="dxa"/>
            <w:tcBorders>
              <w:top w:val="single" w:sz="4" w:space="0" w:color="auto"/>
              <w:left w:val="single" w:sz="4" w:space="0" w:color="auto"/>
              <w:bottom w:val="single" w:sz="4" w:space="0" w:color="auto"/>
              <w:right w:val="single" w:sz="4" w:space="0" w:color="auto"/>
            </w:tcBorders>
            <w:vAlign w:val="center"/>
          </w:tcPr>
          <w:p w:rsidR="004B293D" w:rsidRPr="004B293D" w:rsidRDefault="004B293D" w:rsidP="00D25D23">
            <w:pPr>
              <w:widowControl/>
              <w:jc w:val="center"/>
              <w:rPr>
                <w:color w:val="000000"/>
                <w:sz w:val="24"/>
                <w:szCs w:val="24"/>
              </w:rPr>
            </w:pPr>
          </w:p>
        </w:tc>
        <w:tc>
          <w:tcPr>
            <w:tcW w:w="1193" w:type="dxa"/>
            <w:tcBorders>
              <w:top w:val="single" w:sz="4" w:space="0" w:color="auto"/>
              <w:left w:val="single" w:sz="4" w:space="0" w:color="auto"/>
              <w:bottom w:val="single" w:sz="4" w:space="0" w:color="auto"/>
              <w:right w:val="single" w:sz="4" w:space="0" w:color="auto"/>
            </w:tcBorders>
            <w:vAlign w:val="center"/>
          </w:tcPr>
          <w:p w:rsidR="004B293D" w:rsidRPr="004B293D" w:rsidRDefault="004B293D" w:rsidP="00D25D23">
            <w:pPr>
              <w:widowControl/>
              <w:jc w:val="center"/>
              <w:rPr>
                <w:color w:val="000000"/>
                <w:sz w:val="24"/>
                <w:szCs w:val="24"/>
              </w:rPr>
            </w:pPr>
          </w:p>
        </w:tc>
        <w:tc>
          <w:tcPr>
            <w:tcW w:w="1193" w:type="dxa"/>
            <w:tcBorders>
              <w:top w:val="single" w:sz="4" w:space="0" w:color="auto"/>
              <w:left w:val="single" w:sz="4" w:space="0" w:color="auto"/>
              <w:bottom w:val="single" w:sz="4" w:space="0" w:color="auto"/>
              <w:right w:val="single" w:sz="12" w:space="0" w:color="auto"/>
            </w:tcBorders>
            <w:vAlign w:val="center"/>
          </w:tcPr>
          <w:p w:rsidR="004B293D" w:rsidRPr="004B293D" w:rsidRDefault="004B293D" w:rsidP="00D25D23">
            <w:pPr>
              <w:widowControl/>
              <w:jc w:val="center"/>
              <w:rPr>
                <w:color w:val="000000"/>
                <w:sz w:val="24"/>
                <w:szCs w:val="24"/>
              </w:rPr>
            </w:pPr>
          </w:p>
        </w:tc>
      </w:tr>
      <w:tr w:rsidR="004B293D" w:rsidRPr="004B293D" w:rsidTr="00D25D23">
        <w:trPr>
          <w:trHeight w:val="245"/>
        </w:trPr>
        <w:tc>
          <w:tcPr>
            <w:tcW w:w="4080" w:type="dxa"/>
            <w:tcBorders>
              <w:top w:val="single" w:sz="4" w:space="0" w:color="auto"/>
              <w:left w:val="single" w:sz="12" w:space="0" w:color="auto"/>
              <w:bottom w:val="single" w:sz="4" w:space="0" w:color="auto"/>
              <w:right w:val="single" w:sz="4" w:space="0" w:color="auto"/>
            </w:tcBorders>
            <w:vAlign w:val="center"/>
          </w:tcPr>
          <w:p w:rsidR="004B293D" w:rsidRPr="004B293D" w:rsidRDefault="004B293D" w:rsidP="00D25D23">
            <w:pPr>
              <w:widowControl/>
              <w:rPr>
                <w:color w:val="000000"/>
                <w:sz w:val="24"/>
                <w:szCs w:val="24"/>
                <w:vertAlign w:val="superscript"/>
              </w:rPr>
            </w:pPr>
            <w:r w:rsidRPr="004B293D">
              <w:rPr>
                <w:color w:val="000000"/>
                <w:sz w:val="24"/>
                <w:szCs w:val="24"/>
              </w:rPr>
              <w:t>Notification of Constr</w:t>
            </w:r>
            <w:r w:rsidR="00D25D23">
              <w:rPr>
                <w:color w:val="000000"/>
                <w:sz w:val="24"/>
                <w:szCs w:val="24"/>
              </w:rPr>
              <w:t xml:space="preserve">uction, Reconstruction or </w:t>
            </w:r>
            <w:r w:rsidRPr="004B293D">
              <w:rPr>
                <w:color w:val="000000"/>
                <w:sz w:val="24"/>
                <w:szCs w:val="24"/>
              </w:rPr>
              <w:t xml:space="preserve">Modification </w:t>
            </w:r>
            <w:r w:rsidRPr="004B293D">
              <w:rPr>
                <w:color w:val="000000"/>
                <w:sz w:val="24"/>
                <w:szCs w:val="24"/>
                <w:vertAlign w:val="superscript"/>
              </w:rPr>
              <w:t>c</w:t>
            </w:r>
          </w:p>
        </w:tc>
        <w:tc>
          <w:tcPr>
            <w:tcW w:w="1214" w:type="dxa"/>
            <w:gridSpan w:val="2"/>
            <w:tcBorders>
              <w:top w:val="single" w:sz="4" w:space="0" w:color="auto"/>
              <w:left w:val="single" w:sz="4" w:space="0" w:color="auto"/>
              <w:bottom w:val="single" w:sz="4" w:space="0" w:color="auto"/>
              <w:right w:val="single" w:sz="4" w:space="0" w:color="auto"/>
            </w:tcBorders>
            <w:vAlign w:val="center"/>
          </w:tcPr>
          <w:p w:rsidR="004B293D" w:rsidRPr="004B293D" w:rsidRDefault="004B293D" w:rsidP="00D25D23">
            <w:pPr>
              <w:widowControl/>
              <w:jc w:val="center"/>
              <w:rPr>
                <w:color w:val="000000"/>
                <w:sz w:val="24"/>
                <w:szCs w:val="24"/>
              </w:rPr>
            </w:pPr>
            <w:r w:rsidRPr="004B293D">
              <w:rPr>
                <w:color w:val="000000"/>
                <w:sz w:val="24"/>
                <w:szCs w:val="24"/>
              </w:rPr>
              <w:t>0.5</w:t>
            </w:r>
          </w:p>
        </w:tc>
        <w:tc>
          <w:tcPr>
            <w:tcW w:w="1193" w:type="dxa"/>
            <w:tcBorders>
              <w:top w:val="single" w:sz="4" w:space="0" w:color="auto"/>
              <w:left w:val="single" w:sz="4" w:space="0" w:color="auto"/>
              <w:bottom w:val="single" w:sz="4" w:space="0" w:color="auto"/>
              <w:right w:val="single" w:sz="4" w:space="0" w:color="auto"/>
            </w:tcBorders>
            <w:vAlign w:val="center"/>
          </w:tcPr>
          <w:p w:rsidR="004B293D" w:rsidRPr="004B293D" w:rsidRDefault="004B293D" w:rsidP="00D25D23">
            <w:pPr>
              <w:widowControl/>
              <w:jc w:val="center"/>
              <w:rPr>
                <w:color w:val="000000"/>
                <w:sz w:val="24"/>
                <w:szCs w:val="24"/>
              </w:rPr>
            </w:pPr>
            <w:r w:rsidRPr="004B293D">
              <w:rPr>
                <w:color w:val="000000"/>
                <w:sz w:val="24"/>
                <w:szCs w:val="24"/>
              </w:rPr>
              <w:t>1</w:t>
            </w:r>
          </w:p>
        </w:tc>
        <w:tc>
          <w:tcPr>
            <w:tcW w:w="1193" w:type="dxa"/>
            <w:tcBorders>
              <w:top w:val="single" w:sz="4" w:space="0" w:color="auto"/>
              <w:left w:val="single" w:sz="4" w:space="0" w:color="auto"/>
              <w:bottom w:val="single" w:sz="4" w:space="0" w:color="auto"/>
              <w:right w:val="single" w:sz="4" w:space="0" w:color="auto"/>
            </w:tcBorders>
            <w:vAlign w:val="center"/>
          </w:tcPr>
          <w:p w:rsidR="004B293D" w:rsidRPr="004B293D" w:rsidRDefault="004B293D" w:rsidP="00D25D23">
            <w:pPr>
              <w:widowControl/>
              <w:jc w:val="center"/>
              <w:rPr>
                <w:color w:val="000000"/>
                <w:sz w:val="24"/>
                <w:szCs w:val="24"/>
              </w:rPr>
            </w:pPr>
            <w:r w:rsidRPr="004B293D">
              <w:rPr>
                <w:color w:val="000000"/>
                <w:sz w:val="24"/>
                <w:szCs w:val="24"/>
              </w:rPr>
              <w:t>0.5</w:t>
            </w:r>
          </w:p>
        </w:tc>
        <w:tc>
          <w:tcPr>
            <w:tcW w:w="1193" w:type="dxa"/>
            <w:tcBorders>
              <w:top w:val="single" w:sz="4" w:space="0" w:color="auto"/>
              <w:left w:val="single" w:sz="4" w:space="0" w:color="auto"/>
              <w:bottom w:val="single" w:sz="4" w:space="0" w:color="auto"/>
              <w:right w:val="single" w:sz="4" w:space="0" w:color="auto"/>
            </w:tcBorders>
            <w:vAlign w:val="center"/>
          </w:tcPr>
          <w:p w:rsidR="004B293D" w:rsidRPr="004B293D" w:rsidRDefault="004B293D" w:rsidP="00D25D23">
            <w:pPr>
              <w:widowControl/>
              <w:jc w:val="center"/>
              <w:rPr>
                <w:color w:val="000000"/>
                <w:sz w:val="24"/>
                <w:szCs w:val="24"/>
              </w:rPr>
            </w:pPr>
            <w:r w:rsidRPr="004B293D">
              <w:rPr>
                <w:color w:val="000000"/>
                <w:sz w:val="24"/>
                <w:szCs w:val="24"/>
              </w:rPr>
              <w:t>21,883</w:t>
            </w:r>
          </w:p>
        </w:tc>
        <w:tc>
          <w:tcPr>
            <w:tcW w:w="1193" w:type="dxa"/>
            <w:tcBorders>
              <w:top w:val="single" w:sz="4" w:space="0" w:color="auto"/>
              <w:left w:val="single" w:sz="4" w:space="0" w:color="auto"/>
              <w:bottom w:val="single" w:sz="4" w:space="0" w:color="auto"/>
              <w:right w:val="single" w:sz="4" w:space="0" w:color="auto"/>
            </w:tcBorders>
            <w:vAlign w:val="center"/>
          </w:tcPr>
          <w:p w:rsidR="004B293D" w:rsidRPr="004B293D" w:rsidRDefault="004B293D" w:rsidP="00D25D23">
            <w:pPr>
              <w:widowControl/>
              <w:jc w:val="center"/>
              <w:rPr>
                <w:color w:val="000000"/>
                <w:sz w:val="24"/>
                <w:szCs w:val="24"/>
              </w:rPr>
            </w:pPr>
            <w:r w:rsidRPr="004B293D">
              <w:rPr>
                <w:color w:val="000000"/>
                <w:sz w:val="24"/>
                <w:szCs w:val="24"/>
              </w:rPr>
              <w:t>10,942</w:t>
            </w:r>
          </w:p>
        </w:tc>
        <w:tc>
          <w:tcPr>
            <w:tcW w:w="1192" w:type="dxa"/>
            <w:tcBorders>
              <w:top w:val="single" w:sz="4" w:space="0" w:color="auto"/>
              <w:left w:val="single" w:sz="4" w:space="0" w:color="auto"/>
              <w:bottom w:val="single" w:sz="4" w:space="0" w:color="auto"/>
              <w:right w:val="single" w:sz="4" w:space="0" w:color="auto"/>
            </w:tcBorders>
            <w:vAlign w:val="center"/>
          </w:tcPr>
          <w:p w:rsidR="004B293D" w:rsidRPr="004B293D" w:rsidRDefault="004B293D" w:rsidP="00D25D23">
            <w:pPr>
              <w:widowControl/>
              <w:jc w:val="center"/>
              <w:rPr>
                <w:color w:val="000000"/>
                <w:sz w:val="24"/>
                <w:szCs w:val="24"/>
              </w:rPr>
            </w:pPr>
            <w:r w:rsidRPr="004B293D">
              <w:rPr>
                <w:color w:val="000000"/>
                <w:sz w:val="24"/>
                <w:szCs w:val="24"/>
              </w:rPr>
              <w:t>547</w:t>
            </w:r>
          </w:p>
        </w:tc>
        <w:tc>
          <w:tcPr>
            <w:tcW w:w="1193" w:type="dxa"/>
            <w:tcBorders>
              <w:top w:val="single" w:sz="4" w:space="0" w:color="auto"/>
              <w:left w:val="single" w:sz="4" w:space="0" w:color="auto"/>
              <w:bottom w:val="single" w:sz="4" w:space="0" w:color="auto"/>
              <w:right w:val="single" w:sz="4" w:space="0" w:color="auto"/>
            </w:tcBorders>
            <w:vAlign w:val="center"/>
          </w:tcPr>
          <w:p w:rsidR="004B293D" w:rsidRPr="004B293D" w:rsidRDefault="004B293D" w:rsidP="00D25D23">
            <w:pPr>
              <w:widowControl/>
              <w:jc w:val="center"/>
              <w:rPr>
                <w:color w:val="000000"/>
                <w:sz w:val="24"/>
                <w:szCs w:val="24"/>
              </w:rPr>
            </w:pPr>
            <w:r w:rsidRPr="004B293D">
              <w:rPr>
                <w:color w:val="000000"/>
                <w:sz w:val="24"/>
                <w:szCs w:val="24"/>
              </w:rPr>
              <w:t>1,094</w:t>
            </w:r>
          </w:p>
        </w:tc>
        <w:tc>
          <w:tcPr>
            <w:tcW w:w="1193" w:type="dxa"/>
            <w:tcBorders>
              <w:top w:val="single" w:sz="4" w:space="0" w:color="auto"/>
              <w:left w:val="single" w:sz="4" w:space="0" w:color="auto"/>
              <w:bottom w:val="single" w:sz="4" w:space="0" w:color="auto"/>
              <w:right w:val="single" w:sz="12" w:space="0" w:color="auto"/>
            </w:tcBorders>
            <w:vAlign w:val="center"/>
          </w:tcPr>
          <w:p w:rsidR="004B293D" w:rsidRPr="004B293D" w:rsidRDefault="004B293D" w:rsidP="00D25D23">
            <w:pPr>
              <w:widowControl/>
              <w:jc w:val="center"/>
              <w:rPr>
                <w:color w:val="000000"/>
                <w:sz w:val="24"/>
                <w:szCs w:val="24"/>
              </w:rPr>
            </w:pPr>
            <w:r w:rsidRPr="004B293D">
              <w:rPr>
                <w:color w:val="000000"/>
                <w:sz w:val="24"/>
                <w:szCs w:val="24"/>
              </w:rPr>
              <w:t>575,255</w:t>
            </w:r>
          </w:p>
        </w:tc>
      </w:tr>
      <w:tr w:rsidR="004B293D" w:rsidRPr="004B293D" w:rsidTr="00D25D23">
        <w:trPr>
          <w:trHeight w:val="206"/>
        </w:trPr>
        <w:tc>
          <w:tcPr>
            <w:tcW w:w="4080" w:type="dxa"/>
            <w:tcBorders>
              <w:top w:val="single" w:sz="4" w:space="0" w:color="auto"/>
              <w:left w:val="single" w:sz="12" w:space="0" w:color="auto"/>
              <w:bottom w:val="single" w:sz="4" w:space="0" w:color="auto"/>
              <w:right w:val="single" w:sz="4" w:space="0" w:color="auto"/>
            </w:tcBorders>
            <w:vAlign w:val="center"/>
          </w:tcPr>
          <w:p w:rsidR="004B293D" w:rsidRPr="004B293D" w:rsidRDefault="004B293D" w:rsidP="00D25D23">
            <w:pPr>
              <w:widowControl/>
              <w:rPr>
                <w:color w:val="000000"/>
                <w:sz w:val="24"/>
                <w:szCs w:val="24"/>
              </w:rPr>
            </w:pPr>
            <w:r w:rsidRPr="004B293D">
              <w:rPr>
                <w:color w:val="000000"/>
                <w:sz w:val="24"/>
                <w:szCs w:val="24"/>
              </w:rPr>
              <w:t>Annual Report</w:t>
            </w:r>
          </w:p>
        </w:tc>
        <w:tc>
          <w:tcPr>
            <w:tcW w:w="1214" w:type="dxa"/>
            <w:gridSpan w:val="2"/>
            <w:tcBorders>
              <w:top w:val="single" w:sz="4" w:space="0" w:color="auto"/>
              <w:left w:val="single" w:sz="4" w:space="0" w:color="auto"/>
              <w:bottom w:val="single" w:sz="4" w:space="0" w:color="auto"/>
              <w:right w:val="single" w:sz="4" w:space="0" w:color="auto"/>
            </w:tcBorders>
            <w:vAlign w:val="center"/>
          </w:tcPr>
          <w:p w:rsidR="004B293D" w:rsidRPr="004B293D" w:rsidRDefault="004B293D" w:rsidP="00D25D23">
            <w:pPr>
              <w:widowControl/>
              <w:jc w:val="center"/>
              <w:rPr>
                <w:color w:val="000000"/>
                <w:sz w:val="24"/>
                <w:szCs w:val="24"/>
              </w:rPr>
            </w:pPr>
            <w:r w:rsidRPr="004B293D">
              <w:rPr>
                <w:color w:val="000000"/>
                <w:sz w:val="24"/>
                <w:szCs w:val="24"/>
              </w:rPr>
              <w:t>8</w:t>
            </w:r>
          </w:p>
        </w:tc>
        <w:tc>
          <w:tcPr>
            <w:tcW w:w="1193" w:type="dxa"/>
            <w:tcBorders>
              <w:top w:val="single" w:sz="4" w:space="0" w:color="auto"/>
              <w:left w:val="single" w:sz="4" w:space="0" w:color="auto"/>
              <w:bottom w:val="single" w:sz="4" w:space="0" w:color="auto"/>
              <w:right w:val="single" w:sz="4" w:space="0" w:color="auto"/>
            </w:tcBorders>
            <w:vAlign w:val="center"/>
          </w:tcPr>
          <w:p w:rsidR="004B293D" w:rsidRPr="004B293D" w:rsidRDefault="004B293D" w:rsidP="00D25D23">
            <w:pPr>
              <w:widowControl/>
              <w:jc w:val="center"/>
              <w:rPr>
                <w:color w:val="000000"/>
                <w:sz w:val="24"/>
                <w:szCs w:val="24"/>
              </w:rPr>
            </w:pPr>
            <w:r w:rsidRPr="004B293D">
              <w:rPr>
                <w:color w:val="000000"/>
                <w:sz w:val="24"/>
                <w:szCs w:val="24"/>
              </w:rPr>
              <w:t>1</w:t>
            </w:r>
          </w:p>
        </w:tc>
        <w:tc>
          <w:tcPr>
            <w:tcW w:w="1193" w:type="dxa"/>
            <w:tcBorders>
              <w:top w:val="single" w:sz="4" w:space="0" w:color="auto"/>
              <w:left w:val="single" w:sz="4" w:space="0" w:color="auto"/>
              <w:bottom w:val="single" w:sz="4" w:space="0" w:color="auto"/>
              <w:right w:val="single" w:sz="4" w:space="0" w:color="auto"/>
            </w:tcBorders>
            <w:vAlign w:val="center"/>
          </w:tcPr>
          <w:p w:rsidR="004B293D" w:rsidRPr="004B293D" w:rsidRDefault="004B293D" w:rsidP="00D25D23">
            <w:pPr>
              <w:widowControl/>
              <w:jc w:val="center"/>
              <w:rPr>
                <w:color w:val="000000"/>
                <w:sz w:val="24"/>
                <w:szCs w:val="24"/>
              </w:rPr>
            </w:pPr>
            <w:r w:rsidRPr="004B293D">
              <w:rPr>
                <w:color w:val="000000"/>
                <w:sz w:val="24"/>
                <w:szCs w:val="24"/>
              </w:rPr>
              <w:t>8.0</w:t>
            </w:r>
          </w:p>
        </w:tc>
        <w:tc>
          <w:tcPr>
            <w:tcW w:w="1193" w:type="dxa"/>
            <w:tcBorders>
              <w:top w:val="single" w:sz="4" w:space="0" w:color="auto"/>
              <w:left w:val="single" w:sz="4" w:space="0" w:color="auto"/>
              <w:bottom w:val="single" w:sz="4" w:space="0" w:color="auto"/>
              <w:right w:val="single" w:sz="4" w:space="0" w:color="auto"/>
            </w:tcBorders>
            <w:vAlign w:val="center"/>
          </w:tcPr>
          <w:p w:rsidR="004B293D" w:rsidRPr="004B293D" w:rsidRDefault="004B293D" w:rsidP="00D25D23">
            <w:pPr>
              <w:widowControl/>
              <w:jc w:val="center"/>
              <w:rPr>
                <w:color w:val="000000"/>
                <w:sz w:val="24"/>
                <w:szCs w:val="24"/>
              </w:rPr>
            </w:pPr>
            <w:r w:rsidRPr="004B293D">
              <w:rPr>
                <w:color w:val="000000"/>
                <w:sz w:val="24"/>
                <w:szCs w:val="24"/>
              </w:rPr>
              <w:t>1,459</w:t>
            </w:r>
          </w:p>
        </w:tc>
        <w:tc>
          <w:tcPr>
            <w:tcW w:w="1193" w:type="dxa"/>
            <w:tcBorders>
              <w:top w:val="single" w:sz="4" w:space="0" w:color="auto"/>
              <w:left w:val="single" w:sz="4" w:space="0" w:color="auto"/>
              <w:bottom w:val="single" w:sz="4" w:space="0" w:color="auto"/>
              <w:right w:val="single" w:sz="4" w:space="0" w:color="auto"/>
            </w:tcBorders>
            <w:vAlign w:val="center"/>
          </w:tcPr>
          <w:p w:rsidR="004B293D" w:rsidRPr="004B293D" w:rsidRDefault="004B293D" w:rsidP="00D25D23">
            <w:pPr>
              <w:widowControl/>
              <w:jc w:val="center"/>
              <w:rPr>
                <w:color w:val="000000"/>
                <w:sz w:val="24"/>
                <w:szCs w:val="24"/>
              </w:rPr>
            </w:pPr>
            <w:r w:rsidRPr="004B293D">
              <w:rPr>
                <w:color w:val="000000"/>
                <w:sz w:val="24"/>
                <w:szCs w:val="24"/>
              </w:rPr>
              <w:t>11,672</w:t>
            </w:r>
          </w:p>
        </w:tc>
        <w:tc>
          <w:tcPr>
            <w:tcW w:w="1192" w:type="dxa"/>
            <w:tcBorders>
              <w:top w:val="single" w:sz="4" w:space="0" w:color="auto"/>
              <w:left w:val="single" w:sz="4" w:space="0" w:color="auto"/>
              <w:bottom w:val="single" w:sz="4" w:space="0" w:color="auto"/>
              <w:right w:val="single" w:sz="4" w:space="0" w:color="auto"/>
            </w:tcBorders>
            <w:vAlign w:val="center"/>
          </w:tcPr>
          <w:p w:rsidR="004B293D" w:rsidRPr="004B293D" w:rsidRDefault="004B293D" w:rsidP="00D25D23">
            <w:pPr>
              <w:widowControl/>
              <w:jc w:val="center"/>
              <w:rPr>
                <w:color w:val="000000"/>
                <w:sz w:val="24"/>
                <w:szCs w:val="24"/>
              </w:rPr>
            </w:pPr>
            <w:r w:rsidRPr="004B293D">
              <w:rPr>
                <w:color w:val="000000"/>
                <w:sz w:val="24"/>
                <w:szCs w:val="24"/>
              </w:rPr>
              <w:t>584</w:t>
            </w:r>
          </w:p>
        </w:tc>
        <w:tc>
          <w:tcPr>
            <w:tcW w:w="1193" w:type="dxa"/>
            <w:tcBorders>
              <w:top w:val="single" w:sz="4" w:space="0" w:color="auto"/>
              <w:left w:val="single" w:sz="4" w:space="0" w:color="auto"/>
              <w:bottom w:val="single" w:sz="4" w:space="0" w:color="auto"/>
              <w:right w:val="single" w:sz="4" w:space="0" w:color="auto"/>
            </w:tcBorders>
            <w:vAlign w:val="center"/>
          </w:tcPr>
          <w:p w:rsidR="004B293D" w:rsidRPr="004B293D" w:rsidRDefault="004B293D" w:rsidP="00D25D23">
            <w:pPr>
              <w:widowControl/>
              <w:jc w:val="center"/>
              <w:rPr>
                <w:color w:val="000000"/>
                <w:sz w:val="24"/>
                <w:szCs w:val="24"/>
              </w:rPr>
            </w:pPr>
            <w:r w:rsidRPr="004B293D">
              <w:rPr>
                <w:color w:val="000000"/>
                <w:sz w:val="24"/>
                <w:szCs w:val="24"/>
              </w:rPr>
              <w:t>1,167</w:t>
            </w:r>
          </w:p>
        </w:tc>
        <w:tc>
          <w:tcPr>
            <w:tcW w:w="1193" w:type="dxa"/>
            <w:tcBorders>
              <w:top w:val="single" w:sz="4" w:space="0" w:color="auto"/>
              <w:left w:val="single" w:sz="4" w:space="0" w:color="auto"/>
              <w:bottom w:val="single" w:sz="4" w:space="0" w:color="auto"/>
              <w:right w:val="single" w:sz="12" w:space="0" w:color="auto"/>
            </w:tcBorders>
            <w:vAlign w:val="center"/>
          </w:tcPr>
          <w:p w:rsidR="004B293D" w:rsidRPr="004B293D" w:rsidRDefault="004B293D" w:rsidP="00D25D23">
            <w:pPr>
              <w:widowControl/>
              <w:jc w:val="center"/>
              <w:rPr>
                <w:color w:val="000000"/>
                <w:sz w:val="24"/>
                <w:szCs w:val="24"/>
              </w:rPr>
            </w:pPr>
            <w:r w:rsidRPr="004B293D">
              <w:rPr>
                <w:color w:val="000000"/>
                <w:sz w:val="24"/>
                <w:szCs w:val="24"/>
              </w:rPr>
              <w:t>613,661</w:t>
            </w:r>
          </w:p>
        </w:tc>
      </w:tr>
      <w:tr w:rsidR="00D25D23" w:rsidRPr="004B293D" w:rsidTr="00D25D23">
        <w:trPr>
          <w:trHeight w:val="206"/>
        </w:trPr>
        <w:tc>
          <w:tcPr>
            <w:tcW w:w="4102" w:type="dxa"/>
            <w:gridSpan w:val="2"/>
            <w:tcBorders>
              <w:top w:val="single" w:sz="4" w:space="0" w:color="auto"/>
              <w:left w:val="single" w:sz="12" w:space="0" w:color="auto"/>
              <w:bottom w:val="single" w:sz="4" w:space="0" w:color="auto"/>
              <w:right w:val="single" w:sz="4" w:space="0" w:color="auto"/>
            </w:tcBorders>
            <w:shd w:val="solid" w:color="C0C0C0" w:fill="auto"/>
            <w:vAlign w:val="center"/>
          </w:tcPr>
          <w:p w:rsidR="00D25D23" w:rsidRPr="004B293D" w:rsidRDefault="00D25D23" w:rsidP="00D25D23">
            <w:pPr>
              <w:widowControl/>
              <w:jc w:val="center"/>
              <w:rPr>
                <w:b/>
                <w:bCs/>
                <w:color w:val="000000"/>
                <w:sz w:val="24"/>
                <w:szCs w:val="24"/>
              </w:rPr>
            </w:pPr>
            <w:r w:rsidRPr="004B293D">
              <w:rPr>
                <w:b/>
                <w:bCs/>
                <w:color w:val="000000"/>
                <w:sz w:val="24"/>
                <w:szCs w:val="24"/>
              </w:rPr>
              <w:t>TOTAL ANNUAL BURDEN</w:t>
            </w:r>
          </w:p>
        </w:tc>
        <w:tc>
          <w:tcPr>
            <w:tcW w:w="1192" w:type="dxa"/>
            <w:tcBorders>
              <w:top w:val="single" w:sz="4" w:space="0" w:color="auto"/>
              <w:left w:val="single" w:sz="4" w:space="0" w:color="auto"/>
              <w:bottom w:val="single" w:sz="4" w:space="0" w:color="auto"/>
              <w:right w:val="single" w:sz="4" w:space="0" w:color="auto"/>
            </w:tcBorders>
            <w:shd w:val="solid" w:color="C0C0C0" w:fill="auto"/>
            <w:vAlign w:val="center"/>
          </w:tcPr>
          <w:p w:rsidR="00D25D23" w:rsidRPr="004B293D" w:rsidRDefault="00D25D23" w:rsidP="00D25D23">
            <w:pPr>
              <w:widowControl/>
              <w:jc w:val="center"/>
              <w:rPr>
                <w:b/>
                <w:bCs/>
                <w:color w:val="000000"/>
                <w:sz w:val="24"/>
                <w:szCs w:val="24"/>
              </w:rPr>
            </w:pPr>
          </w:p>
        </w:tc>
        <w:tc>
          <w:tcPr>
            <w:tcW w:w="1193" w:type="dxa"/>
            <w:tcBorders>
              <w:top w:val="single" w:sz="4" w:space="0" w:color="auto"/>
              <w:left w:val="single" w:sz="4" w:space="0" w:color="auto"/>
              <w:bottom w:val="single" w:sz="4" w:space="0" w:color="auto"/>
              <w:right w:val="single" w:sz="4" w:space="0" w:color="auto"/>
            </w:tcBorders>
            <w:shd w:val="solid" w:color="C0C0C0" w:fill="auto"/>
            <w:vAlign w:val="center"/>
          </w:tcPr>
          <w:p w:rsidR="00D25D23" w:rsidRPr="004B293D" w:rsidRDefault="00D25D23" w:rsidP="00D25D23">
            <w:pPr>
              <w:widowControl/>
              <w:jc w:val="center"/>
              <w:rPr>
                <w:b/>
                <w:bCs/>
                <w:color w:val="000000"/>
                <w:sz w:val="24"/>
                <w:szCs w:val="24"/>
              </w:rPr>
            </w:pPr>
          </w:p>
        </w:tc>
        <w:tc>
          <w:tcPr>
            <w:tcW w:w="1193" w:type="dxa"/>
            <w:tcBorders>
              <w:top w:val="single" w:sz="4" w:space="0" w:color="auto"/>
              <w:left w:val="single" w:sz="4" w:space="0" w:color="auto"/>
              <w:bottom w:val="single" w:sz="4" w:space="0" w:color="auto"/>
              <w:right w:val="single" w:sz="4" w:space="0" w:color="auto"/>
            </w:tcBorders>
            <w:shd w:val="solid" w:color="C0C0C0" w:fill="auto"/>
            <w:vAlign w:val="center"/>
          </w:tcPr>
          <w:p w:rsidR="00D25D23" w:rsidRPr="004B293D" w:rsidRDefault="00D25D23" w:rsidP="00D25D23">
            <w:pPr>
              <w:widowControl/>
              <w:jc w:val="center"/>
              <w:rPr>
                <w:b/>
                <w:bCs/>
                <w:color w:val="000000"/>
                <w:sz w:val="24"/>
                <w:szCs w:val="24"/>
              </w:rPr>
            </w:pPr>
          </w:p>
        </w:tc>
        <w:tc>
          <w:tcPr>
            <w:tcW w:w="1193" w:type="dxa"/>
            <w:tcBorders>
              <w:top w:val="single" w:sz="4" w:space="0" w:color="auto"/>
              <w:left w:val="single" w:sz="4" w:space="0" w:color="auto"/>
              <w:bottom w:val="single" w:sz="4" w:space="0" w:color="auto"/>
              <w:right w:val="single" w:sz="4" w:space="0" w:color="auto"/>
            </w:tcBorders>
            <w:shd w:val="solid" w:color="C0C0C0" w:fill="auto"/>
            <w:vAlign w:val="center"/>
          </w:tcPr>
          <w:p w:rsidR="00D25D23" w:rsidRPr="004B293D" w:rsidRDefault="00D25D23" w:rsidP="00D25D23">
            <w:pPr>
              <w:widowControl/>
              <w:jc w:val="center"/>
              <w:rPr>
                <w:b/>
                <w:bCs/>
                <w:color w:val="000000"/>
                <w:sz w:val="24"/>
                <w:szCs w:val="24"/>
              </w:rPr>
            </w:pPr>
          </w:p>
        </w:tc>
        <w:tc>
          <w:tcPr>
            <w:tcW w:w="1193" w:type="dxa"/>
            <w:tcBorders>
              <w:top w:val="single" w:sz="4" w:space="0" w:color="auto"/>
              <w:left w:val="single" w:sz="4" w:space="0" w:color="auto"/>
              <w:bottom w:val="single" w:sz="4" w:space="0" w:color="auto"/>
              <w:right w:val="single" w:sz="4" w:space="0" w:color="auto"/>
            </w:tcBorders>
            <w:shd w:val="solid" w:color="C0C0C0" w:fill="auto"/>
            <w:vAlign w:val="center"/>
          </w:tcPr>
          <w:p w:rsidR="00D25D23" w:rsidRPr="004B293D" w:rsidRDefault="00D25D23" w:rsidP="00D25D23">
            <w:pPr>
              <w:widowControl/>
              <w:jc w:val="center"/>
              <w:rPr>
                <w:b/>
                <w:bCs/>
                <w:color w:val="000000"/>
                <w:sz w:val="24"/>
                <w:szCs w:val="24"/>
              </w:rPr>
            </w:pPr>
            <w:r w:rsidRPr="004B293D">
              <w:rPr>
                <w:b/>
                <w:bCs/>
                <w:color w:val="000000"/>
                <w:sz w:val="24"/>
                <w:szCs w:val="24"/>
              </w:rPr>
              <w:t>22,614</w:t>
            </w:r>
          </w:p>
        </w:tc>
        <w:tc>
          <w:tcPr>
            <w:tcW w:w="1192" w:type="dxa"/>
            <w:tcBorders>
              <w:top w:val="single" w:sz="4" w:space="0" w:color="auto"/>
              <w:left w:val="single" w:sz="4" w:space="0" w:color="auto"/>
              <w:bottom w:val="single" w:sz="4" w:space="0" w:color="auto"/>
              <w:right w:val="single" w:sz="4" w:space="0" w:color="auto"/>
            </w:tcBorders>
            <w:shd w:val="solid" w:color="C0C0C0" w:fill="auto"/>
            <w:vAlign w:val="center"/>
          </w:tcPr>
          <w:p w:rsidR="00D25D23" w:rsidRPr="004B293D" w:rsidRDefault="00D25D23" w:rsidP="00D25D23">
            <w:pPr>
              <w:widowControl/>
              <w:jc w:val="center"/>
              <w:rPr>
                <w:b/>
                <w:bCs/>
                <w:color w:val="000000"/>
                <w:sz w:val="24"/>
                <w:szCs w:val="24"/>
              </w:rPr>
            </w:pPr>
            <w:r w:rsidRPr="004B293D">
              <w:rPr>
                <w:b/>
                <w:bCs/>
                <w:color w:val="000000"/>
                <w:sz w:val="24"/>
                <w:szCs w:val="24"/>
              </w:rPr>
              <w:t>1,131</w:t>
            </w:r>
          </w:p>
        </w:tc>
        <w:tc>
          <w:tcPr>
            <w:tcW w:w="1193" w:type="dxa"/>
            <w:tcBorders>
              <w:top w:val="single" w:sz="4" w:space="0" w:color="auto"/>
              <w:left w:val="single" w:sz="4" w:space="0" w:color="auto"/>
              <w:bottom w:val="single" w:sz="4" w:space="0" w:color="auto"/>
              <w:right w:val="single" w:sz="4" w:space="0" w:color="auto"/>
            </w:tcBorders>
            <w:shd w:val="solid" w:color="C0C0C0" w:fill="auto"/>
            <w:vAlign w:val="center"/>
          </w:tcPr>
          <w:p w:rsidR="00D25D23" w:rsidRPr="004B293D" w:rsidRDefault="00D25D23" w:rsidP="00D25D23">
            <w:pPr>
              <w:widowControl/>
              <w:jc w:val="center"/>
              <w:rPr>
                <w:b/>
                <w:bCs/>
                <w:color w:val="000000"/>
                <w:sz w:val="24"/>
                <w:szCs w:val="24"/>
              </w:rPr>
            </w:pPr>
            <w:r w:rsidRPr="004B293D">
              <w:rPr>
                <w:b/>
                <w:bCs/>
                <w:color w:val="000000"/>
                <w:sz w:val="24"/>
                <w:szCs w:val="24"/>
              </w:rPr>
              <w:t>2,261</w:t>
            </w:r>
          </w:p>
        </w:tc>
        <w:tc>
          <w:tcPr>
            <w:tcW w:w="1193" w:type="dxa"/>
            <w:vMerge w:val="restart"/>
            <w:tcBorders>
              <w:top w:val="single" w:sz="4" w:space="0" w:color="auto"/>
              <w:left w:val="single" w:sz="4" w:space="0" w:color="auto"/>
              <w:right w:val="single" w:sz="12" w:space="0" w:color="auto"/>
            </w:tcBorders>
            <w:shd w:val="solid" w:color="C0C0C0" w:fill="auto"/>
            <w:vAlign w:val="center"/>
          </w:tcPr>
          <w:p w:rsidR="00D25D23" w:rsidRPr="004B293D" w:rsidRDefault="00D25D23" w:rsidP="00D25D23">
            <w:pPr>
              <w:widowControl/>
              <w:jc w:val="center"/>
              <w:rPr>
                <w:b/>
                <w:bCs/>
                <w:color w:val="000000"/>
                <w:sz w:val="24"/>
                <w:szCs w:val="24"/>
              </w:rPr>
            </w:pPr>
            <w:r w:rsidRPr="004B293D">
              <w:rPr>
                <w:b/>
                <w:bCs/>
                <w:color w:val="000000"/>
                <w:sz w:val="24"/>
                <w:szCs w:val="24"/>
              </w:rPr>
              <w:t>1,188,916</w:t>
            </w:r>
          </w:p>
        </w:tc>
      </w:tr>
      <w:tr w:rsidR="00D25D23" w:rsidRPr="004B293D" w:rsidTr="003135DE">
        <w:trPr>
          <w:trHeight w:val="216"/>
        </w:trPr>
        <w:tc>
          <w:tcPr>
            <w:tcW w:w="4102" w:type="dxa"/>
            <w:gridSpan w:val="2"/>
            <w:tcBorders>
              <w:top w:val="single" w:sz="4" w:space="0" w:color="auto"/>
              <w:left w:val="single" w:sz="12" w:space="0" w:color="auto"/>
              <w:bottom w:val="single" w:sz="12" w:space="0" w:color="auto"/>
              <w:right w:val="single" w:sz="4" w:space="0" w:color="auto"/>
            </w:tcBorders>
            <w:shd w:val="solid" w:color="C0C0C0" w:fill="auto"/>
          </w:tcPr>
          <w:p w:rsidR="00D25D23" w:rsidRPr="004B293D" w:rsidRDefault="00D25D23" w:rsidP="004B293D">
            <w:pPr>
              <w:widowControl/>
              <w:jc w:val="center"/>
              <w:rPr>
                <w:b/>
                <w:bCs/>
                <w:color w:val="000000"/>
                <w:sz w:val="24"/>
                <w:szCs w:val="24"/>
              </w:rPr>
            </w:pPr>
          </w:p>
        </w:tc>
        <w:tc>
          <w:tcPr>
            <w:tcW w:w="1192" w:type="dxa"/>
            <w:tcBorders>
              <w:top w:val="single" w:sz="4" w:space="0" w:color="auto"/>
              <w:left w:val="single" w:sz="4" w:space="0" w:color="auto"/>
              <w:bottom w:val="single" w:sz="12" w:space="0" w:color="auto"/>
              <w:right w:val="single" w:sz="4" w:space="0" w:color="auto"/>
            </w:tcBorders>
            <w:shd w:val="solid" w:color="C0C0C0" w:fill="auto"/>
          </w:tcPr>
          <w:p w:rsidR="00D25D23" w:rsidRPr="004B293D" w:rsidRDefault="00D25D23" w:rsidP="004B293D">
            <w:pPr>
              <w:widowControl/>
              <w:jc w:val="right"/>
              <w:rPr>
                <w:b/>
                <w:bCs/>
                <w:color w:val="000000"/>
                <w:sz w:val="24"/>
                <w:szCs w:val="24"/>
              </w:rPr>
            </w:pPr>
          </w:p>
        </w:tc>
        <w:tc>
          <w:tcPr>
            <w:tcW w:w="1193" w:type="dxa"/>
            <w:tcBorders>
              <w:top w:val="single" w:sz="4" w:space="0" w:color="auto"/>
              <w:left w:val="single" w:sz="4" w:space="0" w:color="auto"/>
              <w:bottom w:val="single" w:sz="12" w:space="0" w:color="auto"/>
              <w:right w:val="single" w:sz="4" w:space="0" w:color="auto"/>
            </w:tcBorders>
            <w:shd w:val="solid" w:color="C0C0C0" w:fill="auto"/>
          </w:tcPr>
          <w:p w:rsidR="00D25D23" w:rsidRPr="004B293D" w:rsidRDefault="00D25D23" w:rsidP="004B293D">
            <w:pPr>
              <w:widowControl/>
              <w:jc w:val="right"/>
              <w:rPr>
                <w:b/>
                <w:bCs/>
                <w:color w:val="000000"/>
                <w:sz w:val="24"/>
                <w:szCs w:val="24"/>
              </w:rPr>
            </w:pPr>
          </w:p>
        </w:tc>
        <w:tc>
          <w:tcPr>
            <w:tcW w:w="1193" w:type="dxa"/>
            <w:tcBorders>
              <w:top w:val="single" w:sz="4" w:space="0" w:color="auto"/>
              <w:left w:val="single" w:sz="4" w:space="0" w:color="auto"/>
              <w:bottom w:val="single" w:sz="12" w:space="0" w:color="auto"/>
              <w:right w:val="single" w:sz="4" w:space="0" w:color="auto"/>
            </w:tcBorders>
            <w:shd w:val="solid" w:color="C0C0C0" w:fill="auto"/>
          </w:tcPr>
          <w:p w:rsidR="00D25D23" w:rsidRPr="004B293D" w:rsidRDefault="00D25D23" w:rsidP="004B293D">
            <w:pPr>
              <w:widowControl/>
              <w:jc w:val="right"/>
              <w:rPr>
                <w:b/>
                <w:bCs/>
                <w:color w:val="000000"/>
                <w:sz w:val="24"/>
                <w:szCs w:val="24"/>
              </w:rPr>
            </w:pPr>
          </w:p>
        </w:tc>
        <w:tc>
          <w:tcPr>
            <w:tcW w:w="1193" w:type="dxa"/>
            <w:tcBorders>
              <w:top w:val="single" w:sz="4" w:space="0" w:color="auto"/>
              <w:left w:val="single" w:sz="4" w:space="0" w:color="auto"/>
              <w:bottom w:val="single" w:sz="12" w:space="0" w:color="auto"/>
              <w:right w:val="single" w:sz="4" w:space="0" w:color="auto"/>
            </w:tcBorders>
            <w:shd w:val="solid" w:color="C0C0C0" w:fill="auto"/>
          </w:tcPr>
          <w:p w:rsidR="00D25D23" w:rsidRPr="004B293D" w:rsidRDefault="00D25D23" w:rsidP="004B293D">
            <w:pPr>
              <w:widowControl/>
              <w:rPr>
                <w:b/>
                <w:bCs/>
                <w:color w:val="FF0000"/>
                <w:sz w:val="24"/>
                <w:szCs w:val="24"/>
              </w:rPr>
            </w:pPr>
            <w:r w:rsidRPr="004B293D">
              <w:rPr>
                <w:b/>
                <w:bCs/>
                <w:color w:val="FF0000"/>
                <w:sz w:val="24"/>
                <w:szCs w:val="24"/>
              </w:rPr>
              <w:t xml:space="preserve"> </w:t>
            </w:r>
          </w:p>
        </w:tc>
        <w:tc>
          <w:tcPr>
            <w:tcW w:w="3578" w:type="dxa"/>
            <w:gridSpan w:val="3"/>
            <w:tcBorders>
              <w:top w:val="single" w:sz="4" w:space="0" w:color="auto"/>
              <w:left w:val="single" w:sz="4" w:space="0" w:color="auto"/>
              <w:bottom w:val="single" w:sz="12" w:space="0" w:color="auto"/>
              <w:right w:val="single" w:sz="4" w:space="0" w:color="auto"/>
            </w:tcBorders>
            <w:shd w:val="solid" w:color="C0C0C0" w:fill="auto"/>
          </w:tcPr>
          <w:p w:rsidR="00D25D23" w:rsidRPr="004B293D" w:rsidRDefault="00D25D23" w:rsidP="004B293D">
            <w:pPr>
              <w:widowControl/>
              <w:jc w:val="center"/>
              <w:rPr>
                <w:b/>
                <w:bCs/>
                <w:color w:val="000000"/>
                <w:sz w:val="24"/>
                <w:szCs w:val="24"/>
              </w:rPr>
            </w:pPr>
            <w:r w:rsidRPr="004B293D">
              <w:rPr>
                <w:b/>
                <w:bCs/>
                <w:color w:val="000000"/>
                <w:sz w:val="24"/>
                <w:szCs w:val="24"/>
              </w:rPr>
              <w:t>26,006</w:t>
            </w:r>
          </w:p>
        </w:tc>
        <w:tc>
          <w:tcPr>
            <w:tcW w:w="1193" w:type="dxa"/>
            <w:vMerge/>
            <w:tcBorders>
              <w:left w:val="single" w:sz="4" w:space="0" w:color="auto"/>
              <w:bottom w:val="single" w:sz="12" w:space="0" w:color="auto"/>
              <w:right w:val="single" w:sz="12" w:space="0" w:color="auto"/>
            </w:tcBorders>
            <w:shd w:val="solid" w:color="C0C0C0" w:fill="auto"/>
          </w:tcPr>
          <w:p w:rsidR="00D25D23" w:rsidRPr="004B293D" w:rsidRDefault="00D25D23" w:rsidP="004B293D">
            <w:pPr>
              <w:widowControl/>
              <w:jc w:val="center"/>
              <w:rPr>
                <w:b/>
                <w:bCs/>
                <w:color w:val="000000"/>
                <w:sz w:val="24"/>
                <w:szCs w:val="24"/>
              </w:rPr>
            </w:pPr>
          </w:p>
        </w:tc>
      </w:tr>
      <w:tr w:rsidR="004B293D" w:rsidRPr="004B293D" w:rsidTr="00702E7A">
        <w:trPr>
          <w:trHeight w:val="206"/>
        </w:trPr>
        <w:tc>
          <w:tcPr>
            <w:tcW w:w="4102" w:type="dxa"/>
            <w:gridSpan w:val="2"/>
            <w:tcBorders>
              <w:top w:val="single" w:sz="12" w:space="0" w:color="auto"/>
              <w:left w:val="nil"/>
              <w:bottom w:val="nil"/>
              <w:right w:val="nil"/>
            </w:tcBorders>
          </w:tcPr>
          <w:p w:rsidR="004B293D" w:rsidRPr="004B293D" w:rsidRDefault="004B293D" w:rsidP="004B293D">
            <w:pPr>
              <w:widowControl/>
              <w:jc w:val="right"/>
              <w:rPr>
                <w:color w:val="000000"/>
                <w:sz w:val="24"/>
                <w:szCs w:val="24"/>
              </w:rPr>
            </w:pPr>
          </w:p>
        </w:tc>
        <w:tc>
          <w:tcPr>
            <w:tcW w:w="1192" w:type="dxa"/>
            <w:tcBorders>
              <w:top w:val="single" w:sz="12" w:space="0" w:color="auto"/>
              <w:left w:val="nil"/>
              <w:bottom w:val="nil"/>
              <w:right w:val="nil"/>
            </w:tcBorders>
          </w:tcPr>
          <w:p w:rsidR="004B293D" w:rsidRPr="004B293D" w:rsidRDefault="004B293D" w:rsidP="004B293D">
            <w:pPr>
              <w:widowControl/>
              <w:jc w:val="right"/>
              <w:rPr>
                <w:color w:val="000000"/>
                <w:sz w:val="24"/>
                <w:szCs w:val="24"/>
              </w:rPr>
            </w:pPr>
          </w:p>
        </w:tc>
        <w:tc>
          <w:tcPr>
            <w:tcW w:w="1193" w:type="dxa"/>
            <w:tcBorders>
              <w:top w:val="single" w:sz="12" w:space="0" w:color="auto"/>
              <w:left w:val="nil"/>
              <w:bottom w:val="nil"/>
              <w:right w:val="nil"/>
            </w:tcBorders>
          </w:tcPr>
          <w:p w:rsidR="004B293D" w:rsidRPr="004B293D" w:rsidRDefault="004B293D" w:rsidP="004B293D">
            <w:pPr>
              <w:widowControl/>
              <w:jc w:val="right"/>
              <w:rPr>
                <w:color w:val="000000"/>
                <w:sz w:val="24"/>
                <w:szCs w:val="24"/>
              </w:rPr>
            </w:pPr>
          </w:p>
        </w:tc>
        <w:tc>
          <w:tcPr>
            <w:tcW w:w="1193" w:type="dxa"/>
            <w:tcBorders>
              <w:top w:val="single" w:sz="12" w:space="0" w:color="auto"/>
              <w:left w:val="nil"/>
              <w:bottom w:val="nil"/>
              <w:right w:val="nil"/>
            </w:tcBorders>
          </w:tcPr>
          <w:p w:rsidR="004B293D" w:rsidRPr="004B293D" w:rsidRDefault="004B293D" w:rsidP="004B293D">
            <w:pPr>
              <w:widowControl/>
              <w:jc w:val="right"/>
              <w:rPr>
                <w:color w:val="000000"/>
                <w:sz w:val="24"/>
                <w:szCs w:val="24"/>
              </w:rPr>
            </w:pPr>
          </w:p>
        </w:tc>
        <w:tc>
          <w:tcPr>
            <w:tcW w:w="1193" w:type="dxa"/>
            <w:tcBorders>
              <w:top w:val="single" w:sz="12" w:space="0" w:color="auto"/>
              <w:left w:val="nil"/>
              <w:bottom w:val="nil"/>
              <w:right w:val="nil"/>
            </w:tcBorders>
          </w:tcPr>
          <w:p w:rsidR="004B293D" w:rsidRPr="004B293D" w:rsidRDefault="004B293D" w:rsidP="004B293D">
            <w:pPr>
              <w:widowControl/>
              <w:jc w:val="right"/>
              <w:rPr>
                <w:color w:val="000000"/>
                <w:sz w:val="24"/>
                <w:szCs w:val="24"/>
              </w:rPr>
            </w:pPr>
          </w:p>
        </w:tc>
        <w:tc>
          <w:tcPr>
            <w:tcW w:w="1193" w:type="dxa"/>
            <w:tcBorders>
              <w:top w:val="single" w:sz="12" w:space="0" w:color="auto"/>
              <w:left w:val="nil"/>
              <w:bottom w:val="nil"/>
              <w:right w:val="nil"/>
            </w:tcBorders>
          </w:tcPr>
          <w:p w:rsidR="004B293D" w:rsidRPr="004B293D" w:rsidRDefault="004B293D" w:rsidP="004B293D">
            <w:pPr>
              <w:widowControl/>
              <w:jc w:val="right"/>
              <w:rPr>
                <w:color w:val="000000"/>
                <w:sz w:val="24"/>
                <w:szCs w:val="24"/>
              </w:rPr>
            </w:pPr>
          </w:p>
        </w:tc>
        <w:tc>
          <w:tcPr>
            <w:tcW w:w="1192" w:type="dxa"/>
            <w:tcBorders>
              <w:top w:val="single" w:sz="12" w:space="0" w:color="auto"/>
              <w:left w:val="nil"/>
              <w:bottom w:val="nil"/>
              <w:right w:val="nil"/>
            </w:tcBorders>
          </w:tcPr>
          <w:p w:rsidR="004B293D" w:rsidRPr="004B293D" w:rsidRDefault="004B293D" w:rsidP="004B293D">
            <w:pPr>
              <w:widowControl/>
              <w:jc w:val="right"/>
              <w:rPr>
                <w:color w:val="000000"/>
                <w:sz w:val="24"/>
                <w:szCs w:val="24"/>
              </w:rPr>
            </w:pPr>
          </w:p>
        </w:tc>
        <w:tc>
          <w:tcPr>
            <w:tcW w:w="1193" w:type="dxa"/>
            <w:tcBorders>
              <w:top w:val="single" w:sz="12" w:space="0" w:color="auto"/>
              <w:left w:val="nil"/>
              <w:bottom w:val="nil"/>
              <w:right w:val="nil"/>
            </w:tcBorders>
          </w:tcPr>
          <w:p w:rsidR="004B293D" w:rsidRPr="004B293D" w:rsidRDefault="004B293D" w:rsidP="004B293D">
            <w:pPr>
              <w:widowControl/>
              <w:jc w:val="right"/>
              <w:rPr>
                <w:color w:val="000000"/>
                <w:sz w:val="24"/>
                <w:szCs w:val="24"/>
              </w:rPr>
            </w:pPr>
          </w:p>
        </w:tc>
        <w:tc>
          <w:tcPr>
            <w:tcW w:w="1193" w:type="dxa"/>
            <w:tcBorders>
              <w:top w:val="single" w:sz="12" w:space="0" w:color="auto"/>
              <w:left w:val="nil"/>
              <w:bottom w:val="nil"/>
              <w:right w:val="nil"/>
            </w:tcBorders>
          </w:tcPr>
          <w:p w:rsidR="004B293D" w:rsidRPr="004B293D" w:rsidRDefault="004B293D" w:rsidP="004B293D">
            <w:pPr>
              <w:widowControl/>
              <w:jc w:val="right"/>
              <w:rPr>
                <w:color w:val="000000"/>
                <w:sz w:val="24"/>
                <w:szCs w:val="24"/>
              </w:rPr>
            </w:pPr>
          </w:p>
        </w:tc>
      </w:tr>
      <w:tr w:rsidR="004B293D" w:rsidRPr="004B293D" w:rsidTr="004B293D">
        <w:trPr>
          <w:trHeight w:val="245"/>
        </w:trPr>
        <w:tc>
          <w:tcPr>
            <w:tcW w:w="13644" w:type="dxa"/>
            <w:gridSpan w:val="10"/>
            <w:tcBorders>
              <w:top w:val="nil"/>
              <w:left w:val="nil"/>
              <w:bottom w:val="nil"/>
              <w:right w:val="nil"/>
            </w:tcBorders>
          </w:tcPr>
          <w:p w:rsidR="004B293D" w:rsidRPr="004B293D" w:rsidRDefault="004B293D" w:rsidP="004B293D">
            <w:pPr>
              <w:widowControl/>
              <w:rPr>
                <w:color w:val="000000"/>
                <w:sz w:val="24"/>
                <w:szCs w:val="24"/>
              </w:rPr>
            </w:pPr>
            <w:r w:rsidRPr="004B293D">
              <w:rPr>
                <w:color w:val="000000"/>
                <w:sz w:val="24"/>
                <w:szCs w:val="24"/>
                <w:vertAlign w:val="superscript"/>
              </w:rPr>
              <w:t>a</w:t>
            </w:r>
            <w:r w:rsidRPr="004B293D">
              <w:rPr>
                <w:color w:val="000000"/>
                <w:sz w:val="24"/>
                <w:szCs w:val="24"/>
              </w:rPr>
              <w:t xml:space="preserve">  We have assumed that the average number of respondents that will be subject to subpart OOOO will be 1,459 owners and operators. This is based on 741 exploration and production businesses, 139 transportation companies and 579 processing plants. (Owners are assumed to submit one annual report for all affected facilities within the year with the excep</w:t>
            </w:r>
            <w:r>
              <w:rPr>
                <w:color w:val="000000"/>
                <w:sz w:val="24"/>
                <w:szCs w:val="24"/>
              </w:rPr>
              <w:t xml:space="preserve">tion that a processing plant </w:t>
            </w:r>
            <w:r w:rsidR="00FD0CE1">
              <w:rPr>
                <w:color w:val="000000"/>
                <w:sz w:val="24"/>
                <w:szCs w:val="24"/>
              </w:rPr>
              <w:t>su</w:t>
            </w:r>
            <w:r w:rsidR="00FD0CE1" w:rsidRPr="004B293D">
              <w:rPr>
                <w:color w:val="000000"/>
                <w:sz w:val="24"/>
                <w:szCs w:val="24"/>
              </w:rPr>
              <w:t>bmits</w:t>
            </w:r>
            <w:r w:rsidRPr="004B293D">
              <w:rPr>
                <w:color w:val="000000"/>
                <w:sz w:val="24"/>
                <w:szCs w:val="24"/>
              </w:rPr>
              <w:t xml:space="preserve"> its own report. </w:t>
            </w:r>
          </w:p>
        </w:tc>
      </w:tr>
      <w:tr w:rsidR="004B293D" w:rsidRPr="004B293D" w:rsidTr="004B293D">
        <w:trPr>
          <w:trHeight w:val="706"/>
        </w:trPr>
        <w:tc>
          <w:tcPr>
            <w:tcW w:w="13644" w:type="dxa"/>
            <w:gridSpan w:val="10"/>
            <w:tcBorders>
              <w:top w:val="nil"/>
              <w:left w:val="nil"/>
              <w:bottom w:val="nil"/>
              <w:right w:val="nil"/>
            </w:tcBorders>
          </w:tcPr>
          <w:p w:rsidR="004B293D" w:rsidRPr="004B293D" w:rsidRDefault="004B293D" w:rsidP="004B293D">
            <w:pPr>
              <w:widowControl/>
              <w:rPr>
                <w:color w:val="000000"/>
                <w:sz w:val="24"/>
                <w:szCs w:val="24"/>
              </w:rPr>
            </w:pPr>
            <w:r w:rsidRPr="004B293D">
              <w:rPr>
                <w:color w:val="000000"/>
                <w:sz w:val="24"/>
                <w:szCs w:val="24"/>
                <w:vertAlign w:val="superscript"/>
              </w:rPr>
              <w:t>b</w:t>
            </w:r>
            <w:r w:rsidRPr="004B293D">
              <w:rPr>
                <w:color w:val="000000"/>
                <w:sz w:val="24"/>
                <w:szCs w:val="24"/>
              </w:rPr>
              <w:t xml:space="preserve">  The cost is based on the following labor rate which incorporates a 1.6 benefits multiplication factor to account for government overhead expenses.  Managerial rates of $59.63 (GS-13, Step 5, $37.27 ×</w:t>
            </w:r>
            <w:r>
              <w:rPr>
                <w:color w:val="000000"/>
                <w:sz w:val="24"/>
                <w:szCs w:val="24"/>
              </w:rPr>
              <w:t xml:space="preserve"> 1.6), Technical rate of $47.20</w:t>
            </w:r>
            <w:r w:rsidRPr="004B293D">
              <w:rPr>
                <w:color w:val="000000"/>
                <w:sz w:val="24"/>
                <w:szCs w:val="24"/>
              </w:rPr>
              <w:t xml:space="preserve"> (GS-12, Step 1, $29.50 × 1.6), and Clerical rate of $23.94 (GS-6, Step 3, $14.96 × 1.6).  These rates are from the Office of Personnel Management (OPM), 2008 General Schedule, which excludes locality rates of pay.</w:t>
            </w:r>
          </w:p>
        </w:tc>
      </w:tr>
    </w:tbl>
    <w:p w:rsidR="004B437A" w:rsidRDefault="004B437A" w:rsidP="00123B90">
      <w:pPr>
        <w:widowControl/>
        <w:ind w:right="-90"/>
      </w:pPr>
    </w:p>
    <w:sectPr w:rsidR="004B437A" w:rsidSect="003C5222">
      <w:footerReference w:type="default" r:id="rId11"/>
      <w:footnotePr>
        <w:numRestart w:val="eachPage"/>
      </w:footnotePr>
      <w:endnotePr>
        <w:numFmt w:val="decimal"/>
      </w:endnotePr>
      <w:pgSz w:w="15840" w:h="12240" w:orient="landscape" w:code="1"/>
      <w:pgMar w:top="1296" w:right="1440" w:bottom="1440" w:left="1440" w:header="1440" w:footer="1440" w:gutter="0"/>
      <w:cols w:space="720"/>
      <w:titlePg/>
      <w:docGrid w:linePitch="27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657EC" w:rsidRDefault="007657EC">
      <w:r>
        <w:separator/>
      </w:r>
    </w:p>
  </w:endnote>
  <w:endnote w:type="continuationSeparator" w:id="0">
    <w:p w:rsidR="007657EC" w:rsidRDefault="007657E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A02BD" w:rsidRDefault="00E66121" w:rsidP="004A1F14">
    <w:pPr>
      <w:pStyle w:val="Footer"/>
      <w:framePr w:wrap="around" w:vAnchor="text" w:hAnchor="margin" w:xAlign="center" w:y="1"/>
      <w:rPr>
        <w:rStyle w:val="PageNumber"/>
      </w:rPr>
    </w:pPr>
    <w:r>
      <w:rPr>
        <w:rStyle w:val="PageNumber"/>
      </w:rPr>
      <w:fldChar w:fldCharType="begin"/>
    </w:r>
    <w:r w:rsidR="004A02BD">
      <w:rPr>
        <w:rStyle w:val="PageNumber"/>
      </w:rPr>
      <w:instrText xml:space="preserve">PAGE  </w:instrText>
    </w:r>
    <w:r>
      <w:rPr>
        <w:rStyle w:val="PageNumber"/>
      </w:rPr>
      <w:fldChar w:fldCharType="end"/>
    </w:r>
  </w:p>
  <w:p w:rsidR="004A02BD" w:rsidRDefault="004A02BD">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A02BD" w:rsidRDefault="004A02BD">
    <w:pPr>
      <w:spacing w:line="240" w:lineRule="exact"/>
    </w:pPr>
  </w:p>
  <w:p w:rsidR="004A02BD" w:rsidRPr="00113107" w:rsidRDefault="00E66121" w:rsidP="00995BFD">
    <w:pPr>
      <w:framePr w:wrap="around" w:vAnchor="text" w:hAnchor="margin" w:xAlign="center" w:y="1"/>
      <w:jc w:val="center"/>
      <w:rPr>
        <w:sz w:val="24"/>
        <w:szCs w:val="24"/>
      </w:rPr>
    </w:pPr>
    <w:r w:rsidRPr="00113107">
      <w:rPr>
        <w:sz w:val="24"/>
        <w:szCs w:val="24"/>
      </w:rPr>
      <w:fldChar w:fldCharType="begin"/>
    </w:r>
    <w:r w:rsidR="004A02BD" w:rsidRPr="00113107">
      <w:rPr>
        <w:sz w:val="24"/>
        <w:szCs w:val="24"/>
      </w:rPr>
      <w:instrText xml:space="preserve">PAGE </w:instrText>
    </w:r>
    <w:r w:rsidRPr="00113107">
      <w:rPr>
        <w:sz w:val="24"/>
        <w:szCs w:val="24"/>
      </w:rPr>
      <w:fldChar w:fldCharType="separate"/>
    </w:r>
    <w:r w:rsidR="00940D5C">
      <w:rPr>
        <w:noProof/>
        <w:sz w:val="24"/>
        <w:szCs w:val="24"/>
      </w:rPr>
      <w:t>12</w:t>
    </w:r>
    <w:r w:rsidRPr="00113107">
      <w:rPr>
        <w:sz w:val="24"/>
        <w:szCs w:val="24"/>
      </w:rPr>
      <w:fldChar w:fldCharType="end"/>
    </w:r>
  </w:p>
  <w:p w:rsidR="004A02BD" w:rsidRDefault="004A02BD">
    <w:pPr>
      <w:ind w:left="288" w:right="288"/>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A02BD" w:rsidRPr="00113107" w:rsidRDefault="00E66121" w:rsidP="00113107">
    <w:pPr>
      <w:pStyle w:val="Footer"/>
      <w:jc w:val="center"/>
      <w:rPr>
        <w:sz w:val="24"/>
        <w:szCs w:val="24"/>
      </w:rPr>
    </w:pPr>
    <w:r w:rsidRPr="00113107">
      <w:rPr>
        <w:rStyle w:val="PageNumber"/>
        <w:sz w:val="24"/>
        <w:szCs w:val="24"/>
      </w:rPr>
      <w:fldChar w:fldCharType="begin"/>
    </w:r>
    <w:r w:rsidR="004A02BD" w:rsidRPr="00113107">
      <w:rPr>
        <w:rStyle w:val="PageNumber"/>
        <w:sz w:val="24"/>
        <w:szCs w:val="24"/>
      </w:rPr>
      <w:instrText xml:space="preserve"> PAGE </w:instrText>
    </w:r>
    <w:r w:rsidRPr="00113107">
      <w:rPr>
        <w:rStyle w:val="PageNumber"/>
        <w:sz w:val="24"/>
        <w:szCs w:val="24"/>
      </w:rPr>
      <w:fldChar w:fldCharType="separate"/>
    </w:r>
    <w:r w:rsidR="00940D5C">
      <w:rPr>
        <w:rStyle w:val="PageNumber"/>
        <w:noProof/>
        <w:sz w:val="24"/>
        <w:szCs w:val="24"/>
      </w:rPr>
      <w:t>16</w:t>
    </w:r>
    <w:r w:rsidRPr="00113107">
      <w:rPr>
        <w:rStyle w:val="PageNumber"/>
        <w:sz w:val="24"/>
        <w:szCs w:val="24"/>
      </w:rPr>
      <w:fldChar w:fldCharType="end"/>
    </w: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A02BD" w:rsidRDefault="00E66121">
    <w:pPr>
      <w:framePr w:wrap="notBeside" w:hAnchor="text" w:xAlign="center"/>
      <w:widowControl/>
      <w:rPr>
        <w:sz w:val="24"/>
        <w:szCs w:val="24"/>
      </w:rPr>
    </w:pPr>
    <w:r>
      <w:rPr>
        <w:sz w:val="24"/>
        <w:szCs w:val="24"/>
      </w:rPr>
      <w:fldChar w:fldCharType="begin"/>
    </w:r>
    <w:r w:rsidR="004A02BD">
      <w:rPr>
        <w:sz w:val="24"/>
        <w:szCs w:val="24"/>
      </w:rPr>
      <w:instrText xml:space="preserve"> PAGE  </w:instrText>
    </w:r>
    <w:r>
      <w:rPr>
        <w:sz w:val="24"/>
        <w:szCs w:val="24"/>
      </w:rPr>
      <w:fldChar w:fldCharType="separate"/>
    </w:r>
    <w:r w:rsidR="004A02BD">
      <w:rPr>
        <w:noProof/>
        <w:sz w:val="24"/>
        <w:szCs w:val="24"/>
      </w:rPr>
      <w:t>16</w:t>
    </w:r>
    <w:r>
      <w:rPr>
        <w:sz w:val="24"/>
        <w:szCs w:val="24"/>
      </w:rPr>
      <w:fldChar w:fldCharType="end"/>
    </w:r>
  </w:p>
  <w:p w:rsidR="004A02BD" w:rsidRDefault="004A02BD">
    <w:pPr>
      <w:widowControl/>
      <w:rPr>
        <w:szCs w:val="24"/>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657EC" w:rsidRDefault="007657EC">
      <w:r>
        <w:separator/>
      </w:r>
    </w:p>
  </w:footnote>
  <w:footnote w:type="continuationSeparator" w:id="0">
    <w:p w:rsidR="007657EC" w:rsidRDefault="007657EC">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F81BE3"/>
    <w:multiLevelType w:val="hybridMultilevel"/>
    <w:tmpl w:val="8F3A3624"/>
    <w:lvl w:ilvl="0" w:tplc="EBCEDF2E">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nsid w:val="06BD2CF6"/>
    <w:multiLevelType w:val="multilevel"/>
    <w:tmpl w:val="882A2E14"/>
    <w:lvl w:ilvl="0">
      <w:start w:val="1"/>
      <w:numFmt w:val="lowerLetter"/>
      <w:lvlText w:val="%1)"/>
      <w:lvlJc w:val="left"/>
      <w:pPr>
        <w:tabs>
          <w:tab w:val="num" w:pos="360"/>
        </w:tabs>
        <w:ind w:left="360" w:hanging="360"/>
      </w:pPr>
      <w:rPr>
        <w:rFonts w:hint="default"/>
      </w:rPr>
    </w:lvl>
    <w:lvl w:ilvl="1">
      <w:start w:val="1"/>
      <w:numFmt w:val="decimal"/>
      <w:lvlText w:val="%2)"/>
      <w:lvlJc w:val="left"/>
      <w:pPr>
        <w:tabs>
          <w:tab w:val="num" w:pos="1152"/>
        </w:tabs>
        <w:ind w:left="1152" w:hanging="432"/>
      </w:pPr>
      <w:rPr>
        <w:rFonts w:hint="default"/>
      </w:rPr>
    </w:lvl>
    <w:lvl w:ilvl="2">
      <w:start w:val="1"/>
      <w:numFmt w:val="lowerRoman"/>
      <w:lvlText w:val="%3)"/>
      <w:lvlJc w:val="left"/>
      <w:pPr>
        <w:tabs>
          <w:tab w:val="num" w:pos="1872"/>
        </w:tabs>
        <w:ind w:left="1872" w:hanging="432"/>
      </w:pPr>
      <w:rPr>
        <w:rFonts w:hint="default"/>
      </w:rPr>
    </w:lvl>
    <w:lvl w:ilvl="3">
      <w:start w:val="1"/>
      <w:numFmt w:val="upperLetter"/>
      <w:lvlText w:val="%4)"/>
      <w:lvlJc w:val="left"/>
      <w:pPr>
        <w:tabs>
          <w:tab w:val="num" w:pos="1872"/>
        </w:tabs>
        <w:ind w:left="1872" w:hanging="432"/>
      </w:pPr>
      <w:rPr>
        <w:rFonts w:hint="default"/>
        <w:sz w:val="24"/>
        <w:szCs w:val="24"/>
        <w:vertAlign w:val="baseline"/>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
    <w:nsid w:val="09675D5C"/>
    <w:multiLevelType w:val="hybridMultilevel"/>
    <w:tmpl w:val="C4522546"/>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
    <w:nsid w:val="112F77CC"/>
    <w:multiLevelType w:val="hybridMultilevel"/>
    <w:tmpl w:val="E0D04696"/>
    <w:lvl w:ilvl="0" w:tplc="3580F358">
      <w:start w:val="1"/>
      <w:numFmt w:val="decimal"/>
      <w:lvlText w:val="(%1)"/>
      <w:lvlJc w:val="left"/>
      <w:pPr>
        <w:ind w:left="720" w:hanging="720"/>
      </w:pPr>
      <w:rPr>
        <w:rFonts w:ascii="Courier New" w:eastAsia="Calibri" w:hAnsi="Courier New" w:cs="Courier New"/>
        <w:color w:val="auto"/>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nsid w:val="14414253"/>
    <w:multiLevelType w:val="hybridMultilevel"/>
    <w:tmpl w:val="E9B4619A"/>
    <w:lvl w:ilvl="0" w:tplc="84123334">
      <w:start w:val="1"/>
      <w:numFmt w:val="bullet"/>
      <w:lvlText w:val=""/>
      <w:lvlJc w:val="left"/>
      <w:pPr>
        <w:tabs>
          <w:tab w:val="num" w:pos="2805"/>
        </w:tabs>
        <w:ind w:left="2805" w:hanging="1365"/>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5">
    <w:nsid w:val="35BD4E93"/>
    <w:multiLevelType w:val="hybridMultilevel"/>
    <w:tmpl w:val="3E48A720"/>
    <w:lvl w:ilvl="0" w:tplc="04090001">
      <w:start w:val="1"/>
      <w:numFmt w:val="bullet"/>
      <w:lvlText w:val=""/>
      <w:lvlJc w:val="left"/>
      <w:pPr>
        <w:ind w:left="1557" w:hanging="360"/>
      </w:pPr>
      <w:rPr>
        <w:rFonts w:ascii="Symbol" w:hAnsi="Symbol" w:hint="default"/>
      </w:rPr>
    </w:lvl>
    <w:lvl w:ilvl="1" w:tplc="04090003" w:tentative="1">
      <w:start w:val="1"/>
      <w:numFmt w:val="bullet"/>
      <w:lvlText w:val="o"/>
      <w:lvlJc w:val="left"/>
      <w:pPr>
        <w:ind w:left="2277" w:hanging="360"/>
      </w:pPr>
      <w:rPr>
        <w:rFonts w:ascii="Courier New" w:hAnsi="Courier New" w:cs="Courier New" w:hint="default"/>
      </w:rPr>
    </w:lvl>
    <w:lvl w:ilvl="2" w:tplc="04090005" w:tentative="1">
      <w:start w:val="1"/>
      <w:numFmt w:val="bullet"/>
      <w:lvlText w:val=""/>
      <w:lvlJc w:val="left"/>
      <w:pPr>
        <w:ind w:left="2997" w:hanging="360"/>
      </w:pPr>
      <w:rPr>
        <w:rFonts w:ascii="Wingdings" w:hAnsi="Wingdings" w:hint="default"/>
      </w:rPr>
    </w:lvl>
    <w:lvl w:ilvl="3" w:tplc="04090001" w:tentative="1">
      <w:start w:val="1"/>
      <w:numFmt w:val="bullet"/>
      <w:lvlText w:val=""/>
      <w:lvlJc w:val="left"/>
      <w:pPr>
        <w:ind w:left="3717" w:hanging="360"/>
      </w:pPr>
      <w:rPr>
        <w:rFonts w:ascii="Symbol" w:hAnsi="Symbol" w:hint="default"/>
      </w:rPr>
    </w:lvl>
    <w:lvl w:ilvl="4" w:tplc="04090003" w:tentative="1">
      <w:start w:val="1"/>
      <w:numFmt w:val="bullet"/>
      <w:lvlText w:val="o"/>
      <w:lvlJc w:val="left"/>
      <w:pPr>
        <w:ind w:left="4437" w:hanging="360"/>
      </w:pPr>
      <w:rPr>
        <w:rFonts w:ascii="Courier New" w:hAnsi="Courier New" w:cs="Courier New" w:hint="default"/>
      </w:rPr>
    </w:lvl>
    <w:lvl w:ilvl="5" w:tplc="04090005" w:tentative="1">
      <w:start w:val="1"/>
      <w:numFmt w:val="bullet"/>
      <w:lvlText w:val=""/>
      <w:lvlJc w:val="left"/>
      <w:pPr>
        <w:ind w:left="5157" w:hanging="360"/>
      </w:pPr>
      <w:rPr>
        <w:rFonts w:ascii="Wingdings" w:hAnsi="Wingdings" w:hint="default"/>
      </w:rPr>
    </w:lvl>
    <w:lvl w:ilvl="6" w:tplc="04090001" w:tentative="1">
      <w:start w:val="1"/>
      <w:numFmt w:val="bullet"/>
      <w:lvlText w:val=""/>
      <w:lvlJc w:val="left"/>
      <w:pPr>
        <w:ind w:left="5877" w:hanging="360"/>
      </w:pPr>
      <w:rPr>
        <w:rFonts w:ascii="Symbol" w:hAnsi="Symbol" w:hint="default"/>
      </w:rPr>
    </w:lvl>
    <w:lvl w:ilvl="7" w:tplc="04090003" w:tentative="1">
      <w:start w:val="1"/>
      <w:numFmt w:val="bullet"/>
      <w:lvlText w:val="o"/>
      <w:lvlJc w:val="left"/>
      <w:pPr>
        <w:ind w:left="6597" w:hanging="360"/>
      </w:pPr>
      <w:rPr>
        <w:rFonts w:ascii="Courier New" w:hAnsi="Courier New" w:cs="Courier New" w:hint="default"/>
      </w:rPr>
    </w:lvl>
    <w:lvl w:ilvl="8" w:tplc="04090005" w:tentative="1">
      <w:start w:val="1"/>
      <w:numFmt w:val="bullet"/>
      <w:lvlText w:val=""/>
      <w:lvlJc w:val="left"/>
      <w:pPr>
        <w:ind w:left="7317" w:hanging="360"/>
      </w:pPr>
      <w:rPr>
        <w:rFonts w:ascii="Wingdings" w:hAnsi="Wingdings" w:hint="default"/>
      </w:rPr>
    </w:lvl>
  </w:abstractNum>
  <w:abstractNum w:abstractNumId="6">
    <w:nsid w:val="3A8A6E79"/>
    <w:multiLevelType w:val="hybridMultilevel"/>
    <w:tmpl w:val="CD8A9C12"/>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7">
    <w:nsid w:val="3E242FA1"/>
    <w:multiLevelType w:val="hybridMultilevel"/>
    <w:tmpl w:val="64B4EC30"/>
    <w:lvl w:ilvl="0" w:tplc="481A6CA4">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5D58506C"/>
    <w:multiLevelType w:val="hybridMultilevel"/>
    <w:tmpl w:val="EDF8F650"/>
    <w:lvl w:ilvl="0" w:tplc="0409000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6AD371F2"/>
    <w:multiLevelType w:val="multilevel"/>
    <w:tmpl w:val="882A2E14"/>
    <w:lvl w:ilvl="0">
      <w:start w:val="1"/>
      <w:numFmt w:val="lowerLetter"/>
      <w:lvlText w:val="%1)"/>
      <w:lvlJc w:val="left"/>
      <w:pPr>
        <w:tabs>
          <w:tab w:val="num" w:pos="360"/>
        </w:tabs>
        <w:ind w:left="360" w:hanging="360"/>
      </w:pPr>
      <w:rPr>
        <w:rFonts w:hint="default"/>
      </w:rPr>
    </w:lvl>
    <w:lvl w:ilvl="1">
      <w:start w:val="1"/>
      <w:numFmt w:val="decimal"/>
      <w:lvlText w:val="%2)"/>
      <w:lvlJc w:val="left"/>
      <w:pPr>
        <w:tabs>
          <w:tab w:val="num" w:pos="1152"/>
        </w:tabs>
        <w:ind w:left="1152" w:hanging="432"/>
      </w:pPr>
      <w:rPr>
        <w:rFonts w:hint="default"/>
      </w:rPr>
    </w:lvl>
    <w:lvl w:ilvl="2">
      <w:start w:val="1"/>
      <w:numFmt w:val="lowerRoman"/>
      <w:lvlText w:val="%3)"/>
      <w:lvlJc w:val="left"/>
      <w:pPr>
        <w:tabs>
          <w:tab w:val="num" w:pos="1872"/>
        </w:tabs>
        <w:ind w:left="1872" w:hanging="432"/>
      </w:pPr>
      <w:rPr>
        <w:rFonts w:hint="default"/>
      </w:rPr>
    </w:lvl>
    <w:lvl w:ilvl="3">
      <w:start w:val="1"/>
      <w:numFmt w:val="upperLetter"/>
      <w:lvlText w:val="%4)"/>
      <w:lvlJc w:val="left"/>
      <w:pPr>
        <w:tabs>
          <w:tab w:val="num" w:pos="1872"/>
        </w:tabs>
        <w:ind w:left="1872" w:hanging="432"/>
      </w:pPr>
      <w:rPr>
        <w:rFonts w:hint="default"/>
        <w:sz w:val="24"/>
        <w:szCs w:val="24"/>
        <w:vertAlign w:val="baseline"/>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num w:numId="1">
    <w:abstractNumId w:val="4"/>
  </w:num>
  <w:num w:numId="2">
    <w:abstractNumId w:val="0"/>
  </w:num>
  <w:num w:numId="3">
    <w:abstractNumId w:val="3"/>
  </w:num>
  <w:num w:numId="4">
    <w:abstractNumId w:val="7"/>
  </w:num>
  <w:num w:numId="5">
    <w:abstractNumId w:val="6"/>
  </w:num>
  <w:num w:numId="6">
    <w:abstractNumId w:val="1"/>
  </w:num>
  <w:num w:numId="7">
    <w:abstractNumId w:val="8"/>
  </w:num>
  <w:num w:numId="8">
    <w:abstractNumId w:val="9"/>
  </w:num>
  <w:num w:numId="9">
    <w:abstractNumId w:val="2"/>
  </w:num>
  <w:num w:numId="10">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stylePaneFormatFilter w:val="3F01"/>
  <w:doNotTrackMoves/>
  <w:defaultTabStop w:val="720"/>
  <w:hyphenationZone w:val="936"/>
  <w:doNotHyphenateCaps/>
  <w:drawingGridHorizontalSpacing w:val="100"/>
  <w:drawingGridVerticalSpacing w:val="120"/>
  <w:displayHorizontalDrawingGridEvery w:val="0"/>
  <w:displayVerticalDrawingGridEvery w:val="3"/>
  <w:doNotShadeFormData/>
  <w:characterSpacingControl w:val="compressPunctuation"/>
  <w:footnotePr>
    <w:footnote w:id="-1"/>
    <w:footnote w:id="0"/>
  </w:footnotePr>
  <w:endnotePr>
    <w:numFmt w:val="decimal"/>
    <w:endnote w:id="-1"/>
    <w:endnote w:id="0"/>
  </w:endnotePr>
  <w:compat>
    <w:noTabHangInd/>
    <w:subFontBySize/>
    <w:usePrinterMetric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580D00"/>
    <w:rsid w:val="00001A80"/>
    <w:rsid w:val="00003975"/>
    <w:rsid w:val="000040F2"/>
    <w:rsid w:val="00006A0A"/>
    <w:rsid w:val="00006FE0"/>
    <w:rsid w:val="00007C44"/>
    <w:rsid w:val="00007EF8"/>
    <w:rsid w:val="00010371"/>
    <w:rsid w:val="00011E22"/>
    <w:rsid w:val="00012CD8"/>
    <w:rsid w:val="00015821"/>
    <w:rsid w:val="00016B33"/>
    <w:rsid w:val="00020FF9"/>
    <w:rsid w:val="00021FC5"/>
    <w:rsid w:val="00023D9E"/>
    <w:rsid w:val="00023EE7"/>
    <w:rsid w:val="00026B17"/>
    <w:rsid w:val="000306F8"/>
    <w:rsid w:val="00031FE4"/>
    <w:rsid w:val="00033F20"/>
    <w:rsid w:val="00034A54"/>
    <w:rsid w:val="00034F3C"/>
    <w:rsid w:val="00036137"/>
    <w:rsid w:val="0003757A"/>
    <w:rsid w:val="000414DE"/>
    <w:rsid w:val="00041EB2"/>
    <w:rsid w:val="00043114"/>
    <w:rsid w:val="000434CC"/>
    <w:rsid w:val="00045A80"/>
    <w:rsid w:val="00047BA5"/>
    <w:rsid w:val="00051215"/>
    <w:rsid w:val="00053A89"/>
    <w:rsid w:val="00053AF3"/>
    <w:rsid w:val="00053C3C"/>
    <w:rsid w:val="00053C9C"/>
    <w:rsid w:val="00056629"/>
    <w:rsid w:val="0005666C"/>
    <w:rsid w:val="00060B3B"/>
    <w:rsid w:val="000636FB"/>
    <w:rsid w:val="00063CC1"/>
    <w:rsid w:val="000641FD"/>
    <w:rsid w:val="00064BEF"/>
    <w:rsid w:val="00064CAB"/>
    <w:rsid w:val="00064D8B"/>
    <w:rsid w:val="0006580C"/>
    <w:rsid w:val="00065C8B"/>
    <w:rsid w:val="00066496"/>
    <w:rsid w:val="0006733F"/>
    <w:rsid w:val="00067EB9"/>
    <w:rsid w:val="000717FC"/>
    <w:rsid w:val="000724BA"/>
    <w:rsid w:val="0007297E"/>
    <w:rsid w:val="00072C20"/>
    <w:rsid w:val="00073241"/>
    <w:rsid w:val="000742C5"/>
    <w:rsid w:val="00077133"/>
    <w:rsid w:val="0008449E"/>
    <w:rsid w:val="00085D37"/>
    <w:rsid w:val="00087908"/>
    <w:rsid w:val="00091880"/>
    <w:rsid w:val="00091EA0"/>
    <w:rsid w:val="000923FE"/>
    <w:rsid w:val="000A295C"/>
    <w:rsid w:val="000A392B"/>
    <w:rsid w:val="000A4216"/>
    <w:rsid w:val="000A5720"/>
    <w:rsid w:val="000A6143"/>
    <w:rsid w:val="000B247C"/>
    <w:rsid w:val="000B2F37"/>
    <w:rsid w:val="000B3A70"/>
    <w:rsid w:val="000B66AC"/>
    <w:rsid w:val="000B7551"/>
    <w:rsid w:val="000C1F43"/>
    <w:rsid w:val="000C29AF"/>
    <w:rsid w:val="000C3B9C"/>
    <w:rsid w:val="000C4C54"/>
    <w:rsid w:val="000C5540"/>
    <w:rsid w:val="000C60F1"/>
    <w:rsid w:val="000C7EA5"/>
    <w:rsid w:val="000D12CC"/>
    <w:rsid w:val="000D30EF"/>
    <w:rsid w:val="000E0093"/>
    <w:rsid w:val="000E5208"/>
    <w:rsid w:val="000E6EF0"/>
    <w:rsid w:val="000E77FC"/>
    <w:rsid w:val="000E786D"/>
    <w:rsid w:val="000F279A"/>
    <w:rsid w:val="000F2895"/>
    <w:rsid w:val="000F2E6E"/>
    <w:rsid w:val="000F2FC5"/>
    <w:rsid w:val="000F56DF"/>
    <w:rsid w:val="000F5C51"/>
    <w:rsid w:val="000F62E0"/>
    <w:rsid w:val="00100121"/>
    <w:rsid w:val="0010072D"/>
    <w:rsid w:val="0010701D"/>
    <w:rsid w:val="00107BEC"/>
    <w:rsid w:val="0011196D"/>
    <w:rsid w:val="00113107"/>
    <w:rsid w:val="001133AE"/>
    <w:rsid w:val="00113BED"/>
    <w:rsid w:val="00117687"/>
    <w:rsid w:val="00117C1C"/>
    <w:rsid w:val="00121840"/>
    <w:rsid w:val="0012184D"/>
    <w:rsid w:val="00123B90"/>
    <w:rsid w:val="001262BA"/>
    <w:rsid w:val="00126CB0"/>
    <w:rsid w:val="00131610"/>
    <w:rsid w:val="001326A5"/>
    <w:rsid w:val="00133C0E"/>
    <w:rsid w:val="0013507D"/>
    <w:rsid w:val="00135989"/>
    <w:rsid w:val="00135E97"/>
    <w:rsid w:val="00136608"/>
    <w:rsid w:val="00136E72"/>
    <w:rsid w:val="0013715B"/>
    <w:rsid w:val="00137AC5"/>
    <w:rsid w:val="00142A86"/>
    <w:rsid w:val="0014348C"/>
    <w:rsid w:val="0014403D"/>
    <w:rsid w:val="00144DAD"/>
    <w:rsid w:val="00145905"/>
    <w:rsid w:val="00146F0E"/>
    <w:rsid w:val="00151344"/>
    <w:rsid w:val="0015358B"/>
    <w:rsid w:val="00153634"/>
    <w:rsid w:val="00153D7B"/>
    <w:rsid w:val="00154E9E"/>
    <w:rsid w:val="00155EC6"/>
    <w:rsid w:val="00161F58"/>
    <w:rsid w:val="00162A70"/>
    <w:rsid w:val="00164194"/>
    <w:rsid w:val="001642A4"/>
    <w:rsid w:val="001646D0"/>
    <w:rsid w:val="001702B4"/>
    <w:rsid w:val="001717C2"/>
    <w:rsid w:val="00174CAF"/>
    <w:rsid w:val="00175564"/>
    <w:rsid w:val="0017590E"/>
    <w:rsid w:val="00176584"/>
    <w:rsid w:val="00176615"/>
    <w:rsid w:val="00180148"/>
    <w:rsid w:val="001826BD"/>
    <w:rsid w:val="00183697"/>
    <w:rsid w:val="00184644"/>
    <w:rsid w:val="001868F5"/>
    <w:rsid w:val="00186BDE"/>
    <w:rsid w:val="001902E6"/>
    <w:rsid w:val="00191CDD"/>
    <w:rsid w:val="00191DBD"/>
    <w:rsid w:val="00196B8B"/>
    <w:rsid w:val="001A157C"/>
    <w:rsid w:val="001A1B63"/>
    <w:rsid w:val="001A7684"/>
    <w:rsid w:val="001B1709"/>
    <w:rsid w:val="001B2362"/>
    <w:rsid w:val="001B2579"/>
    <w:rsid w:val="001B380B"/>
    <w:rsid w:val="001B3E33"/>
    <w:rsid w:val="001B535C"/>
    <w:rsid w:val="001B6837"/>
    <w:rsid w:val="001B6CCA"/>
    <w:rsid w:val="001B6E9C"/>
    <w:rsid w:val="001C007B"/>
    <w:rsid w:val="001C0F58"/>
    <w:rsid w:val="001C15C1"/>
    <w:rsid w:val="001C25E1"/>
    <w:rsid w:val="001C2973"/>
    <w:rsid w:val="001C5BC0"/>
    <w:rsid w:val="001D08CE"/>
    <w:rsid w:val="001D0CA6"/>
    <w:rsid w:val="001D1522"/>
    <w:rsid w:val="001D1F9A"/>
    <w:rsid w:val="001D2A40"/>
    <w:rsid w:val="001D4110"/>
    <w:rsid w:val="001D4352"/>
    <w:rsid w:val="001D4EAC"/>
    <w:rsid w:val="001D6AC5"/>
    <w:rsid w:val="001D7ADE"/>
    <w:rsid w:val="001E0944"/>
    <w:rsid w:val="001E1183"/>
    <w:rsid w:val="001E4CF7"/>
    <w:rsid w:val="001E7520"/>
    <w:rsid w:val="001E79D4"/>
    <w:rsid w:val="001F1CC9"/>
    <w:rsid w:val="001F351E"/>
    <w:rsid w:val="001F68AD"/>
    <w:rsid w:val="001F6E53"/>
    <w:rsid w:val="001F7D1B"/>
    <w:rsid w:val="001F7E95"/>
    <w:rsid w:val="001F7FD4"/>
    <w:rsid w:val="0020115C"/>
    <w:rsid w:val="00201893"/>
    <w:rsid w:val="0020244E"/>
    <w:rsid w:val="002050EB"/>
    <w:rsid w:val="002109C3"/>
    <w:rsid w:val="00213D3E"/>
    <w:rsid w:val="0021648C"/>
    <w:rsid w:val="002179D0"/>
    <w:rsid w:val="00222001"/>
    <w:rsid w:val="00224B92"/>
    <w:rsid w:val="00224C87"/>
    <w:rsid w:val="00224FCA"/>
    <w:rsid w:val="00226399"/>
    <w:rsid w:val="00233D13"/>
    <w:rsid w:val="00235A9F"/>
    <w:rsid w:val="00236945"/>
    <w:rsid w:val="002379F4"/>
    <w:rsid w:val="00240AD9"/>
    <w:rsid w:val="00241223"/>
    <w:rsid w:val="002433A7"/>
    <w:rsid w:val="002435DC"/>
    <w:rsid w:val="002445F2"/>
    <w:rsid w:val="002451E7"/>
    <w:rsid w:val="00247306"/>
    <w:rsid w:val="002528C8"/>
    <w:rsid w:val="00260AD8"/>
    <w:rsid w:val="0026255D"/>
    <w:rsid w:val="0026286B"/>
    <w:rsid w:val="002648AC"/>
    <w:rsid w:val="00267CBF"/>
    <w:rsid w:val="002726ED"/>
    <w:rsid w:val="00272FCA"/>
    <w:rsid w:val="0027614D"/>
    <w:rsid w:val="00277299"/>
    <w:rsid w:val="0027747A"/>
    <w:rsid w:val="00277705"/>
    <w:rsid w:val="002818D5"/>
    <w:rsid w:val="00281DC1"/>
    <w:rsid w:val="002823B3"/>
    <w:rsid w:val="00283659"/>
    <w:rsid w:val="00284E0D"/>
    <w:rsid w:val="00285215"/>
    <w:rsid w:val="00285BCF"/>
    <w:rsid w:val="00285BEC"/>
    <w:rsid w:val="00290013"/>
    <w:rsid w:val="002904F5"/>
    <w:rsid w:val="002912D3"/>
    <w:rsid w:val="00292E62"/>
    <w:rsid w:val="00293F1D"/>
    <w:rsid w:val="002A08C9"/>
    <w:rsid w:val="002A25E2"/>
    <w:rsid w:val="002A3CAA"/>
    <w:rsid w:val="002A5BAA"/>
    <w:rsid w:val="002A7221"/>
    <w:rsid w:val="002A7FB0"/>
    <w:rsid w:val="002B3E2A"/>
    <w:rsid w:val="002B6534"/>
    <w:rsid w:val="002B754E"/>
    <w:rsid w:val="002B7639"/>
    <w:rsid w:val="002C0FB9"/>
    <w:rsid w:val="002C12AD"/>
    <w:rsid w:val="002C1B63"/>
    <w:rsid w:val="002C5DA3"/>
    <w:rsid w:val="002C6D07"/>
    <w:rsid w:val="002D038C"/>
    <w:rsid w:val="002D4252"/>
    <w:rsid w:val="002E01FC"/>
    <w:rsid w:val="002E06AF"/>
    <w:rsid w:val="002E1358"/>
    <w:rsid w:val="002E1650"/>
    <w:rsid w:val="002E72AA"/>
    <w:rsid w:val="002E740A"/>
    <w:rsid w:val="002E7A08"/>
    <w:rsid w:val="002F0F46"/>
    <w:rsid w:val="002F32FF"/>
    <w:rsid w:val="002F6869"/>
    <w:rsid w:val="002F6DBA"/>
    <w:rsid w:val="0030079F"/>
    <w:rsid w:val="00300E65"/>
    <w:rsid w:val="00301ABE"/>
    <w:rsid w:val="00302B64"/>
    <w:rsid w:val="0030309D"/>
    <w:rsid w:val="00303303"/>
    <w:rsid w:val="00307C88"/>
    <w:rsid w:val="00307EDF"/>
    <w:rsid w:val="0031307B"/>
    <w:rsid w:val="003135DE"/>
    <w:rsid w:val="003255A3"/>
    <w:rsid w:val="003256B4"/>
    <w:rsid w:val="00327684"/>
    <w:rsid w:val="00327E6B"/>
    <w:rsid w:val="003305D5"/>
    <w:rsid w:val="00330D99"/>
    <w:rsid w:val="0033361B"/>
    <w:rsid w:val="00336216"/>
    <w:rsid w:val="003371D7"/>
    <w:rsid w:val="00340928"/>
    <w:rsid w:val="0034108E"/>
    <w:rsid w:val="0034370D"/>
    <w:rsid w:val="00343B4F"/>
    <w:rsid w:val="0034664A"/>
    <w:rsid w:val="00346EE7"/>
    <w:rsid w:val="00347017"/>
    <w:rsid w:val="003502AC"/>
    <w:rsid w:val="00352368"/>
    <w:rsid w:val="0035349A"/>
    <w:rsid w:val="003541C8"/>
    <w:rsid w:val="00355013"/>
    <w:rsid w:val="0035655C"/>
    <w:rsid w:val="0036224E"/>
    <w:rsid w:val="003649C2"/>
    <w:rsid w:val="00365BB2"/>
    <w:rsid w:val="00365C7E"/>
    <w:rsid w:val="003719D2"/>
    <w:rsid w:val="00371BE1"/>
    <w:rsid w:val="003735AC"/>
    <w:rsid w:val="003747E1"/>
    <w:rsid w:val="00376275"/>
    <w:rsid w:val="003762F0"/>
    <w:rsid w:val="00380526"/>
    <w:rsid w:val="003841CE"/>
    <w:rsid w:val="003863C3"/>
    <w:rsid w:val="00393D6E"/>
    <w:rsid w:val="00395FD8"/>
    <w:rsid w:val="003A08D3"/>
    <w:rsid w:val="003A1015"/>
    <w:rsid w:val="003A14DC"/>
    <w:rsid w:val="003A41E9"/>
    <w:rsid w:val="003A6E3D"/>
    <w:rsid w:val="003A79F6"/>
    <w:rsid w:val="003B1097"/>
    <w:rsid w:val="003B1392"/>
    <w:rsid w:val="003B2180"/>
    <w:rsid w:val="003B23EE"/>
    <w:rsid w:val="003B2915"/>
    <w:rsid w:val="003B2EFA"/>
    <w:rsid w:val="003B3BE4"/>
    <w:rsid w:val="003B3D3C"/>
    <w:rsid w:val="003B4227"/>
    <w:rsid w:val="003B5276"/>
    <w:rsid w:val="003B62F8"/>
    <w:rsid w:val="003C152B"/>
    <w:rsid w:val="003C2FB7"/>
    <w:rsid w:val="003C42FB"/>
    <w:rsid w:val="003C5222"/>
    <w:rsid w:val="003C5874"/>
    <w:rsid w:val="003D0617"/>
    <w:rsid w:val="003D3685"/>
    <w:rsid w:val="003D39B0"/>
    <w:rsid w:val="003D4106"/>
    <w:rsid w:val="003D6C54"/>
    <w:rsid w:val="003E305D"/>
    <w:rsid w:val="003E3964"/>
    <w:rsid w:val="003F1173"/>
    <w:rsid w:val="003F2E98"/>
    <w:rsid w:val="003F3833"/>
    <w:rsid w:val="003F523A"/>
    <w:rsid w:val="003F62F2"/>
    <w:rsid w:val="004107C1"/>
    <w:rsid w:val="00411CAB"/>
    <w:rsid w:val="004120C5"/>
    <w:rsid w:val="00412393"/>
    <w:rsid w:val="0041368F"/>
    <w:rsid w:val="004162DC"/>
    <w:rsid w:val="004167B4"/>
    <w:rsid w:val="004206E1"/>
    <w:rsid w:val="004209C0"/>
    <w:rsid w:val="0042177C"/>
    <w:rsid w:val="00421F46"/>
    <w:rsid w:val="00423D31"/>
    <w:rsid w:val="00423EE4"/>
    <w:rsid w:val="004263EF"/>
    <w:rsid w:val="00431B8B"/>
    <w:rsid w:val="00432747"/>
    <w:rsid w:val="00434AB3"/>
    <w:rsid w:val="0043583F"/>
    <w:rsid w:val="00435EBF"/>
    <w:rsid w:val="00437198"/>
    <w:rsid w:val="00437660"/>
    <w:rsid w:val="004378A2"/>
    <w:rsid w:val="00443969"/>
    <w:rsid w:val="00443EF9"/>
    <w:rsid w:val="00445F67"/>
    <w:rsid w:val="004502FC"/>
    <w:rsid w:val="00451123"/>
    <w:rsid w:val="00452185"/>
    <w:rsid w:val="00453A1C"/>
    <w:rsid w:val="00453E4A"/>
    <w:rsid w:val="0045449E"/>
    <w:rsid w:val="00454F13"/>
    <w:rsid w:val="0045553D"/>
    <w:rsid w:val="00456FA3"/>
    <w:rsid w:val="00457C9E"/>
    <w:rsid w:val="00460776"/>
    <w:rsid w:val="00461212"/>
    <w:rsid w:val="00466BEE"/>
    <w:rsid w:val="004675BC"/>
    <w:rsid w:val="00470837"/>
    <w:rsid w:val="00472F03"/>
    <w:rsid w:val="00473634"/>
    <w:rsid w:val="0047471D"/>
    <w:rsid w:val="004763EC"/>
    <w:rsid w:val="00476479"/>
    <w:rsid w:val="004773D2"/>
    <w:rsid w:val="00477DE6"/>
    <w:rsid w:val="00481723"/>
    <w:rsid w:val="004822CC"/>
    <w:rsid w:val="004824BF"/>
    <w:rsid w:val="00482F39"/>
    <w:rsid w:val="00483C3F"/>
    <w:rsid w:val="00487473"/>
    <w:rsid w:val="0049142D"/>
    <w:rsid w:val="00492D43"/>
    <w:rsid w:val="00492F0C"/>
    <w:rsid w:val="00493A00"/>
    <w:rsid w:val="00493D59"/>
    <w:rsid w:val="00495A74"/>
    <w:rsid w:val="004A02BD"/>
    <w:rsid w:val="004A1B23"/>
    <w:rsid w:val="004A1F14"/>
    <w:rsid w:val="004A29ED"/>
    <w:rsid w:val="004A34BC"/>
    <w:rsid w:val="004A4971"/>
    <w:rsid w:val="004A4BE8"/>
    <w:rsid w:val="004A6632"/>
    <w:rsid w:val="004B0E8C"/>
    <w:rsid w:val="004B25F7"/>
    <w:rsid w:val="004B293D"/>
    <w:rsid w:val="004B3D7F"/>
    <w:rsid w:val="004B437A"/>
    <w:rsid w:val="004B5814"/>
    <w:rsid w:val="004B7536"/>
    <w:rsid w:val="004C18EE"/>
    <w:rsid w:val="004C1937"/>
    <w:rsid w:val="004C1E09"/>
    <w:rsid w:val="004C1EE7"/>
    <w:rsid w:val="004C3B7A"/>
    <w:rsid w:val="004C3C6E"/>
    <w:rsid w:val="004C4B7D"/>
    <w:rsid w:val="004D0811"/>
    <w:rsid w:val="004D1B07"/>
    <w:rsid w:val="004D5F49"/>
    <w:rsid w:val="004D6C42"/>
    <w:rsid w:val="004E38A3"/>
    <w:rsid w:val="004E3B65"/>
    <w:rsid w:val="004E469A"/>
    <w:rsid w:val="004E5819"/>
    <w:rsid w:val="004E59DF"/>
    <w:rsid w:val="004F0D32"/>
    <w:rsid w:val="004F1E12"/>
    <w:rsid w:val="004F25B7"/>
    <w:rsid w:val="004F54F4"/>
    <w:rsid w:val="004F627F"/>
    <w:rsid w:val="004F7032"/>
    <w:rsid w:val="00502D10"/>
    <w:rsid w:val="00502F01"/>
    <w:rsid w:val="00503C8A"/>
    <w:rsid w:val="00503FE1"/>
    <w:rsid w:val="00505151"/>
    <w:rsid w:val="00512E0E"/>
    <w:rsid w:val="00514B4C"/>
    <w:rsid w:val="00515FFE"/>
    <w:rsid w:val="00516597"/>
    <w:rsid w:val="00516849"/>
    <w:rsid w:val="00522875"/>
    <w:rsid w:val="00530A1E"/>
    <w:rsid w:val="00530DAF"/>
    <w:rsid w:val="0053228A"/>
    <w:rsid w:val="005322BE"/>
    <w:rsid w:val="00532416"/>
    <w:rsid w:val="005325C7"/>
    <w:rsid w:val="005326F7"/>
    <w:rsid w:val="00533D43"/>
    <w:rsid w:val="005348E7"/>
    <w:rsid w:val="00535610"/>
    <w:rsid w:val="00535DAE"/>
    <w:rsid w:val="00537645"/>
    <w:rsid w:val="00537791"/>
    <w:rsid w:val="00537F4D"/>
    <w:rsid w:val="00540AD1"/>
    <w:rsid w:val="00545201"/>
    <w:rsid w:val="00546AF1"/>
    <w:rsid w:val="005477AA"/>
    <w:rsid w:val="0055014A"/>
    <w:rsid w:val="0055093E"/>
    <w:rsid w:val="00551C75"/>
    <w:rsid w:val="00552CF0"/>
    <w:rsid w:val="00554ACC"/>
    <w:rsid w:val="00556743"/>
    <w:rsid w:val="00561241"/>
    <w:rsid w:val="00562646"/>
    <w:rsid w:val="00563E25"/>
    <w:rsid w:val="00565B84"/>
    <w:rsid w:val="00566BC9"/>
    <w:rsid w:val="00570406"/>
    <w:rsid w:val="00571C8A"/>
    <w:rsid w:val="00572F56"/>
    <w:rsid w:val="005738C7"/>
    <w:rsid w:val="00574115"/>
    <w:rsid w:val="00574D9E"/>
    <w:rsid w:val="00575743"/>
    <w:rsid w:val="00580D00"/>
    <w:rsid w:val="00580F46"/>
    <w:rsid w:val="00581858"/>
    <w:rsid w:val="00585197"/>
    <w:rsid w:val="00590082"/>
    <w:rsid w:val="005A2021"/>
    <w:rsid w:val="005A4552"/>
    <w:rsid w:val="005A5A00"/>
    <w:rsid w:val="005A7367"/>
    <w:rsid w:val="005B0FD0"/>
    <w:rsid w:val="005B2089"/>
    <w:rsid w:val="005B3FDB"/>
    <w:rsid w:val="005B445F"/>
    <w:rsid w:val="005B65CC"/>
    <w:rsid w:val="005B7BE3"/>
    <w:rsid w:val="005C4CE6"/>
    <w:rsid w:val="005C4D37"/>
    <w:rsid w:val="005C7003"/>
    <w:rsid w:val="005D0CDA"/>
    <w:rsid w:val="005D7431"/>
    <w:rsid w:val="005E370B"/>
    <w:rsid w:val="005E387F"/>
    <w:rsid w:val="005E4416"/>
    <w:rsid w:val="005E77C8"/>
    <w:rsid w:val="005F05FD"/>
    <w:rsid w:val="005F0F07"/>
    <w:rsid w:val="005F14D5"/>
    <w:rsid w:val="005F1EA4"/>
    <w:rsid w:val="005F34CC"/>
    <w:rsid w:val="005F42EE"/>
    <w:rsid w:val="005F5017"/>
    <w:rsid w:val="005F6ED5"/>
    <w:rsid w:val="006017B7"/>
    <w:rsid w:val="006019DF"/>
    <w:rsid w:val="0060384D"/>
    <w:rsid w:val="00603DBB"/>
    <w:rsid w:val="006067D4"/>
    <w:rsid w:val="00610536"/>
    <w:rsid w:val="0061083F"/>
    <w:rsid w:val="00611998"/>
    <w:rsid w:val="0061332F"/>
    <w:rsid w:val="006135FD"/>
    <w:rsid w:val="00615802"/>
    <w:rsid w:val="00616A1B"/>
    <w:rsid w:val="0061784F"/>
    <w:rsid w:val="006211CC"/>
    <w:rsid w:val="00622FF1"/>
    <w:rsid w:val="00623206"/>
    <w:rsid w:val="006248FA"/>
    <w:rsid w:val="00626201"/>
    <w:rsid w:val="006262F7"/>
    <w:rsid w:val="00626A54"/>
    <w:rsid w:val="0062709A"/>
    <w:rsid w:val="00630D43"/>
    <w:rsid w:val="0063264F"/>
    <w:rsid w:val="00632FAC"/>
    <w:rsid w:val="006341F3"/>
    <w:rsid w:val="00634A23"/>
    <w:rsid w:val="00636564"/>
    <w:rsid w:val="00636996"/>
    <w:rsid w:val="00636CC2"/>
    <w:rsid w:val="006370D6"/>
    <w:rsid w:val="00640F52"/>
    <w:rsid w:val="006417BC"/>
    <w:rsid w:val="00642B2D"/>
    <w:rsid w:val="0064307F"/>
    <w:rsid w:val="006434F0"/>
    <w:rsid w:val="006448C3"/>
    <w:rsid w:val="00646850"/>
    <w:rsid w:val="0065029C"/>
    <w:rsid w:val="006520D1"/>
    <w:rsid w:val="006533A1"/>
    <w:rsid w:val="0065363E"/>
    <w:rsid w:val="0065477A"/>
    <w:rsid w:val="006568AF"/>
    <w:rsid w:val="00657AD8"/>
    <w:rsid w:val="00661218"/>
    <w:rsid w:val="00664BA0"/>
    <w:rsid w:val="006662EE"/>
    <w:rsid w:val="00666982"/>
    <w:rsid w:val="00670128"/>
    <w:rsid w:val="00670D51"/>
    <w:rsid w:val="00671183"/>
    <w:rsid w:val="00672B3D"/>
    <w:rsid w:val="00675E70"/>
    <w:rsid w:val="006761F0"/>
    <w:rsid w:val="00680628"/>
    <w:rsid w:val="006828A1"/>
    <w:rsid w:val="006861DF"/>
    <w:rsid w:val="006944FE"/>
    <w:rsid w:val="006A1B1F"/>
    <w:rsid w:val="006A272E"/>
    <w:rsid w:val="006A4F53"/>
    <w:rsid w:val="006A5ACE"/>
    <w:rsid w:val="006A68D7"/>
    <w:rsid w:val="006A6AFC"/>
    <w:rsid w:val="006A743A"/>
    <w:rsid w:val="006B0A74"/>
    <w:rsid w:val="006B15AD"/>
    <w:rsid w:val="006B1D28"/>
    <w:rsid w:val="006B2A6D"/>
    <w:rsid w:val="006B488B"/>
    <w:rsid w:val="006C1E93"/>
    <w:rsid w:val="006C1F11"/>
    <w:rsid w:val="006C2AA0"/>
    <w:rsid w:val="006C2FC2"/>
    <w:rsid w:val="006C3320"/>
    <w:rsid w:val="006C4365"/>
    <w:rsid w:val="006C52EC"/>
    <w:rsid w:val="006C62FA"/>
    <w:rsid w:val="006D013F"/>
    <w:rsid w:val="006D11A5"/>
    <w:rsid w:val="006D28CE"/>
    <w:rsid w:val="006D2FD8"/>
    <w:rsid w:val="006D41E2"/>
    <w:rsid w:val="006D5066"/>
    <w:rsid w:val="006D53FE"/>
    <w:rsid w:val="006D6898"/>
    <w:rsid w:val="006E067B"/>
    <w:rsid w:val="006E09FD"/>
    <w:rsid w:val="006E12F6"/>
    <w:rsid w:val="006E1CAC"/>
    <w:rsid w:val="006E2FF4"/>
    <w:rsid w:val="006E3538"/>
    <w:rsid w:val="006E37B3"/>
    <w:rsid w:val="006E68EB"/>
    <w:rsid w:val="006E6C69"/>
    <w:rsid w:val="006E78B5"/>
    <w:rsid w:val="006F0CD1"/>
    <w:rsid w:val="006F250E"/>
    <w:rsid w:val="006F2A25"/>
    <w:rsid w:val="006F5D6F"/>
    <w:rsid w:val="006F631A"/>
    <w:rsid w:val="006F6F93"/>
    <w:rsid w:val="00702E7A"/>
    <w:rsid w:val="007031C4"/>
    <w:rsid w:val="00705601"/>
    <w:rsid w:val="00707563"/>
    <w:rsid w:val="00707617"/>
    <w:rsid w:val="00707C9F"/>
    <w:rsid w:val="00707E70"/>
    <w:rsid w:val="0071527B"/>
    <w:rsid w:val="007156D8"/>
    <w:rsid w:val="0071599C"/>
    <w:rsid w:val="0071656A"/>
    <w:rsid w:val="00716721"/>
    <w:rsid w:val="007201E3"/>
    <w:rsid w:val="007215C0"/>
    <w:rsid w:val="00721C26"/>
    <w:rsid w:val="00723664"/>
    <w:rsid w:val="00724FA8"/>
    <w:rsid w:val="00730127"/>
    <w:rsid w:val="007304DF"/>
    <w:rsid w:val="007308E0"/>
    <w:rsid w:val="00730E31"/>
    <w:rsid w:val="00734BB3"/>
    <w:rsid w:val="00741346"/>
    <w:rsid w:val="00741BC1"/>
    <w:rsid w:val="00741E62"/>
    <w:rsid w:val="00742371"/>
    <w:rsid w:val="00743A57"/>
    <w:rsid w:val="007468B5"/>
    <w:rsid w:val="007469E2"/>
    <w:rsid w:val="00746A53"/>
    <w:rsid w:val="00746FBE"/>
    <w:rsid w:val="0074739F"/>
    <w:rsid w:val="00750C24"/>
    <w:rsid w:val="00753118"/>
    <w:rsid w:val="00757084"/>
    <w:rsid w:val="007600B6"/>
    <w:rsid w:val="00761749"/>
    <w:rsid w:val="00764D73"/>
    <w:rsid w:val="00765573"/>
    <w:rsid w:val="007655F2"/>
    <w:rsid w:val="007657EC"/>
    <w:rsid w:val="00766D8F"/>
    <w:rsid w:val="00770217"/>
    <w:rsid w:val="00772C5A"/>
    <w:rsid w:val="00777524"/>
    <w:rsid w:val="00777675"/>
    <w:rsid w:val="00781B86"/>
    <w:rsid w:val="00783D31"/>
    <w:rsid w:val="00785C78"/>
    <w:rsid w:val="0078775E"/>
    <w:rsid w:val="0078785F"/>
    <w:rsid w:val="007938C8"/>
    <w:rsid w:val="007941DD"/>
    <w:rsid w:val="00795ABD"/>
    <w:rsid w:val="007A34F0"/>
    <w:rsid w:val="007A4CA8"/>
    <w:rsid w:val="007A518F"/>
    <w:rsid w:val="007B1B22"/>
    <w:rsid w:val="007B1EA6"/>
    <w:rsid w:val="007B2569"/>
    <w:rsid w:val="007B357E"/>
    <w:rsid w:val="007B3B98"/>
    <w:rsid w:val="007B73FA"/>
    <w:rsid w:val="007C0470"/>
    <w:rsid w:val="007C35C5"/>
    <w:rsid w:val="007C761F"/>
    <w:rsid w:val="007D0864"/>
    <w:rsid w:val="007D0BC1"/>
    <w:rsid w:val="007D11A4"/>
    <w:rsid w:val="007D1322"/>
    <w:rsid w:val="007D42EF"/>
    <w:rsid w:val="007D5A14"/>
    <w:rsid w:val="007D693E"/>
    <w:rsid w:val="007D74C0"/>
    <w:rsid w:val="007E05BD"/>
    <w:rsid w:val="007E0E06"/>
    <w:rsid w:val="007E10F1"/>
    <w:rsid w:val="007E183E"/>
    <w:rsid w:val="007E2F87"/>
    <w:rsid w:val="007E5176"/>
    <w:rsid w:val="007E52B2"/>
    <w:rsid w:val="007E7E52"/>
    <w:rsid w:val="007F473A"/>
    <w:rsid w:val="007F49AA"/>
    <w:rsid w:val="007F64EC"/>
    <w:rsid w:val="00801D56"/>
    <w:rsid w:val="0080266D"/>
    <w:rsid w:val="008027B4"/>
    <w:rsid w:val="00803246"/>
    <w:rsid w:val="0080375C"/>
    <w:rsid w:val="00807073"/>
    <w:rsid w:val="008072CD"/>
    <w:rsid w:val="00810A52"/>
    <w:rsid w:val="00810EE1"/>
    <w:rsid w:val="00811301"/>
    <w:rsid w:val="00811376"/>
    <w:rsid w:val="008133D2"/>
    <w:rsid w:val="00814259"/>
    <w:rsid w:val="008151E9"/>
    <w:rsid w:val="008219C1"/>
    <w:rsid w:val="00821FF1"/>
    <w:rsid w:val="00822E3E"/>
    <w:rsid w:val="00827586"/>
    <w:rsid w:val="0083129D"/>
    <w:rsid w:val="00831568"/>
    <w:rsid w:val="008319AE"/>
    <w:rsid w:val="00832724"/>
    <w:rsid w:val="00837572"/>
    <w:rsid w:val="00837FF2"/>
    <w:rsid w:val="00841059"/>
    <w:rsid w:val="008445B0"/>
    <w:rsid w:val="00844FAA"/>
    <w:rsid w:val="0084593C"/>
    <w:rsid w:val="0085277B"/>
    <w:rsid w:val="00852D2B"/>
    <w:rsid w:val="00853E95"/>
    <w:rsid w:val="008540B6"/>
    <w:rsid w:val="00854D06"/>
    <w:rsid w:val="008556DF"/>
    <w:rsid w:val="00856DD6"/>
    <w:rsid w:val="00862C68"/>
    <w:rsid w:val="00864056"/>
    <w:rsid w:val="00871114"/>
    <w:rsid w:val="00881ECA"/>
    <w:rsid w:val="0088244E"/>
    <w:rsid w:val="008840D8"/>
    <w:rsid w:val="008869B3"/>
    <w:rsid w:val="0089126B"/>
    <w:rsid w:val="008922DE"/>
    <w:rsid w:val="00893990"/>
    <w:rsid w:val="00893D8F"/>
    <w:rsid w:val="00895D49"/>
    <w:rsid w:val="00896560"/>
    <w:rsid w:val="00897A68"/>
    <w:rsid w:val="008A299D"/>
    <w:rsid w:val="008A2B67"/>
    <w:rsid w:val="008A5BDA"/>
    <w:rsid w:val="008A6F8A"/>
    <w:rsid w:val="008A727B"/>
    <w:rsid w:val="008A7DBB"/>
    <w:rsid w:val="008B15B2"/>
    <w:rsid w:val="008B1B0A"/>
    <w:rsid w:val="008B460A"/>
    <w:rsid w:val="008C2CCF"/>
    <w:rsid w:val="008C3BA3"/>
    <w:rsid w:val="008C50D0"/>
    <w:rsid w:val="008C621A"/>
    <w:rsid w:val="008D0314"/>
    <w:rsid w:val="008D3B0D"/>
    <w:rsid w:val="008D57BC"/>
    <w:rsid w:val="008D5869"/>
    <w:rsid w:val="008D72A9"/>
    <w:rsid w:val="008D799F"/>
    <w:rsid w:val="008E05EB"/>
    <w:rsid w:val="008E0A0F"/>
    <w:rsid w:val="008E0D43"/>
    <w:rsid w:val="008E12CB"/>
    <w:rsid w:val="008E20DC"/>
    <w:rsid w:val="008E325E"/>
    <w:rsid w:val="008E35BD"/>
    <w:rsid w:val="008F285E"/>
    <w:rsid w:val="008F3290"/>
    <w:rsid w:val="008F3C00"/>
    <w:rsid w:val="008F6E53"/>
    <w:rsid w:val="009018D2"/>
    <w:rsid w:val="00901E09"/>
    <w:rsid w:val="00903C99"/>
    <w:rsid w:val="00907A5E"/>
    <w:rsid w:val="00907CBA"/>
    <w:rsid w:val="00907DE1"/>
    <w:rsid w:val="00910ECB"/>
    <w:rsid w:val="009112ED"/>
    <w:rsid w:val="00911C8F"/>
    <w:rsid w:val="00911D02"/>
    <w:rsid w:val="0091241D"/>
    <w:rsid w:val="0091366F"/>
    <w:rsid w:val="0091519C"/>
    <w:rsid w:val="00925AEF"/>
    <w:rsid w:val="00926859"/>
    <w:rsid w:val="00933E58"/>
    <w:rsid w:val="009358CD"/>
    <w:rsid w:val="009368AD"/>
    <w:rsid w:val="009401FD"/>
    <w:rsid w:val="00940D5C"/>
    <w:rsid w:val="0094328D"/>
    <w:rsid w:val="00943BD8"/>
    <w:rsid w:val="00945617"/>
    <w:rsid w:val="00946FDD"/>
    <w:rsid w:val="009470DB"/>
    <w:rsid w:val="009479DE"/>
    <w:rsid w:val="00953EED"/>
    <w:rsid w:val="009568C4"/>
    <w:rsid w:val="00956F75"/>
    <w:rsid w:val="00957578"/>
    <w:rsid w:val="00960D6D"/>
    <w:rsid w:val="00961C5D"/>
    <w:rsid w:val="0096303F"/>
    <w:rsid w:val="0096551A"/>
    <w:rsid w:val="00966ED5"/>
    <w:rsid w:val="00967632"/>
    <w:rsid w:val="00967F36"/>
    <w:rsid w:val="00970368"/>
    <w:rsid w:val="00971966"/>
    <w:rsid w:val="00971DF3"/>
    <w:rsid w:val="00972A8D"/>
    <w:rsid w:val="009752DD"/>
    <w:rsid w:val="0097549E"/>
    <w:rsid w:val="00982349"/>
    <w:rsid w:val="0098297D"/>
    <w:rsid w:val="00985202"/>
    <w:rsid w:val="0098521A"/>
    <w:rsid w:val="0098627C"/>
    <w:rsid w:val="00986D1D"/>
    <w:rsid w:val="00990042"/>
    <w:rsid w:val="00990762"/>
    <w:rsid w:val="009940E3"/>
    <w:rsid w:val="00994D60"/>
    <w:rsid w:val="00995BFD"/>
    <w:rsid w:val="00996476"/>
    <w:rsid w:val="00996655"/>
    <w:rsid w:val="00997168"/>
    <w:rsid w:val="009A04BC"/>
    <w:rsid w:val="009A0AED"/>
    <w:rsid w:val="009A2433"/>
    <w:rsid w:val="009A3EC5"/>
    <w:rsid w:val="009A434B"/>
    <w:rsid w:val="009A71A0"/>
    <w:rsid w:val="009B06D3"/>
    <w:rsid w:val="009B0A88"/>
    <w:rsid w:val="009B1649"/>
    <w:rsid w:val="009B27DB"/>
    <w:rsid w:val="009B2C09"/>
    <w:rsid w:val="009B4ADD"/>
    <w:rsid w:val="009B51A2"/>
    <w:rsid w:val="009B5D34"/>
    <w:rsid w:val="009B6B30"/>
    <w:rsid w:val="009C0965"/>
    <w:rsid w:val="009C6183"/>
    <w:rsid w:val="009C71C1"/>
    <w:rsid w:val="009D0C20"/>
    <w:rsid w:val="009D29E4"/>
    <w:rsid w:val="009D3150"/>
    <w:rsid w:val="009D5230"/>
    <w:rsid w:val="009E16C0"/>
    <w:rsid w:val="009E39F9"/>
    <w:rsid w:val="009E3E20"/>
    <w:rsid w:val="009E5198"/>
    <w:rsid w:val="009E63F9"/>
    <w:rsid w:val="009E7791"/>
    <w:rsid w:val="009F0308"/>
    <w:rsid w:val="009F0A90"/>
    <w:rsid w:val="009F15D1"/>
    <w:rsid w:val="009F2CCA"/>
    <w:rsid w:val="009F4A88"/>
    <w:rsid w:val="009F5D85"/>
    <w:rsid w:val="00A011E5"/>
    <w:rsid w:val="00A02165"/>
    <w:rsid w:val="00A0353D"/>
    <w:rsid w:val="00A0364B"/>
    <w:rsid w:val="00A039AB"/>
    <w:rsid w:val="00A03B0A"/>
    <w:rsid w:val="00A05894"/>
    <w:rsid w:val="00A10716"/>
    <w:rsid w:val="00A17B61"/>
    <w:rsid w:val="00A215E6"/>
    <w:rsid w:val="00A21D56"/>
    <w:rsid w:val="00A25125"/>
    <w:rsid w:val="00A2527C"/>
    <w:rsid w:val="00A27934"/>
    <w:rsid w:val="00A27C84"/>
    <w:rsid w:val="00A307CA"/>
    <w:rsid w:val="00A30C5E"/>
    <w:rsid w:val="00A30F90"/>
    <w:rsid w:val="00A32BCF"/>
    <w:rsid w:val="00A33BDD"/>
    <w:rsid w:val="00A36B4F"/>
    <w:rsid w:val="00A3785F"/>
    <w:rsid w:val="00A41724"/>
    <w:rsid w:val="00A417EA"/>
    <w:rsid w:val="00A422CB"/>
    <w:rsid w:val="00A42E8E"/>
    <w:rsid w:val="00A4439D"/>
    <w:rsid w:val="00A45132"/>
    <w:rsid w:val="00A47A4E"/>
    <w:rsid w:val="00A47D6E"/>
    <w:rsid w:val="00A50C93"/>
    <w:rsid w:val="00A51DBB"/>
    <w:rsid w:val="00A54C65"/>
    <w:rsid w:val="00A609B9"/>
    <w:rsid w:val="00A62417"/>
    <w:rsid w:val="00A62797"/>
    <w:rsid w:val="00A62885"/>
    <w:rsid w:val="00A635F5"/>
    <w:rsid w:val="00A6368D"/>
    <w:rsid w:val="00A64B8E"/>
    <w:rsid w:val="00A64CD2"/>
    <w:rsid w:val="00A6557C"/>
    <w:rsid w:val="00A700C0"/>
    <w:rsid w:val="00A7054D"/>
    <w:rsid w:val="00A72D1A"/>
    <w:rsid w:val="00A73050"/>
    <w:rsid w:val="00A749EB"/>
    <w:rsid w:val="00A77940"/>
    <w:rsid w:val="00A77AA7"/>
    <w:rsid w:val="00A81844"/>
    <w:rsid w:val="00A86C99"/>
    <w:rsid w:val="00A9014D"/>
    <w:rsid w:val="00A93DA1"/>
    <w:rsid w:val="00A9476B"/>
    <w:rsid w:val="00A950FA"/>
    <w:rsid w:val="00A95408"/>
    <w:rsid w:val="00A95FC7"/>
    <w:rsid w:val="00A96E1E"/>
    <w:rsid w:val="00AA2010"/>
    <w:rsid w:val="00AA4EB2"/>
    <w:rsid w:val="00AA5DCE"/>
    <w:rsid w:val="00AA64E2"/>
    <w:rsid w:val="00AA757D"/>
    <w:rsid w:val="00AA7A96"/>
    <w:rsid w:val="00AB090B"/>
    <w:rsid w:val="00AB594E"/>
    <w:rsid w:val="00AB7175"/>
    <w:rsid w:val="00AB789E"/>
    <w:rsid w:val="00AC0855"/>
    <w:rsid w:val="00AC11D0"/>
    <w:rsid w:val="00AC390B"/>
    <w:rsid w:val="00AC3ABC"/>
    <w:rsid w:val="00AC3E59"/>
    <w:rsid w:val="00AC5590"/>
    <w:rsid w:val="00AC678A"/>
    <w:rsid w:val="00AC6E17"/>
    <w:rsid w:val="00AD0C59"/>
    <w:rsid w:val="00AD237A"/>
    <w:rsid w:val="00AD2BF3"/>
    <w:rsid w:val="00AD3EF5"/>
    <w:rsid w:val="00AD66DD"/>
    <w:rsid w:val="00AD717E"/>
    <w:rsid w:val="00AD7806"/>
    <w:rsid w:val="00AE0775"/>
    <w:rsid w:val="00AE1319"/>
    <w:rsid w:val="00AE1B64"/>
    <w:rsid w:val="00AE2379"/>
    <w:rsid w:val="00AE2828"/>
    <w:rsid w:val="00AE4EBF"/>
    <w:rsid w:val="00AF0068"/>
    <w:rsid w:val="00AF2615"/>
    <w:rsid w:val="00AF2C98"/>
    <w:rsid w:val="00AF3275"/>
    <w:rsid w:val="00AF671B"/>
    <w:rsid w:val="00AF7B10"/>
    <w:rsid w:val="00B0090E"/>
    <w:rsid w:val="00B038B1"/>
    <w:rsid w:val="00B0463D"/>
    <w:rsid w:val="00B05056"/>
    <w:rsid w:val="00B07166"/>
    <w:rsid w:val="00B07187"/>
    <w:rsid w:val="00B07730"/>
    <w:rsid w:val="00B108A8"/>
    <w:rsid w:val="00B11A2B"/>
    <w:rsid w:val="00B134EB"/>
    <w:rsid w:val="00B1351A"/>
    <w:rsid w:val="00B1382C"/>
    <w:rsid w:val="00B14026"/>
    <w:rsid w:val="00B14A23"/>
    <w:rsid w:val="00B169DE"/>
    <w:rsid w:val="00B17385"/>
    <w:rsid w:val="00B17A05"/>
    <w:rsid w:val="00B20863"/>
    <w:rsid w:val="00B21A5B"/>
    <w:rsid w:val="00B248CC"/>
    <w:rsid w:val="00B30448"/>
    <w:rsid w:val="00B358F6"/>
    <w:rsid w:val="00B35B70"/>
    <w:rsid w:val="00B35E55"/>
    <w:rsid w:val="00B4111D"/>
    <w:rsid w:val="00B422BB"/>
    <w:rsid w:val="00B47473"/>
    <w:rsid w:val="00B5075F"/>
    <w:rsid w:val="00B50D33"/>
    <w:rsid w:val="00B51173"/>
    <w:rsid w:val="00B53ABC"/>
    <w:rsid w:val="00B54226"/>
    <w:rsid w:val="00B554CA"/>
    <w:rsid w:val="00B55F6E"/>
    <w:rsid w:val="00B56350"/>
    <w:rsid w:val="00B56528"/>
    <w:rsid w:val="00B658C4"/>
    <w:rsid w:val="00B664ED"/>
    <w:rsid w:val="00B67EDA"/>
    <w:rsid w:val="00B71F89"/>
    <w:rsid w:val="00B72906"/>
    <w:rsid w:val="00B72B63"/>
    <w:rsid w:val="00B77940"/>
    <w:rsid w:val="00B80037"/>
    <w:rsid w:val="00B81298"/>
    <w:rsid w:val="00B8144E"/>
    <w:rsid w:val="00B83A7C"/>
    <w:rsid w:val="00B83AB7"/>
    <w:rsid w:val="00B85271"/>
    <w:rsid w:val="00B852D0"/>
    <w:rsid w:val="00B85A39"/>
    <w:rsid w:val="00B861FD"/>
    <w:rsid w:val="00B8681D"/>
    <w:rsid w:val="00B8691D"/>
    <w:rsid w:val="00B87560"/>
    <w:rsid w:val="00B9053F"/>
    <w:rsid w:val="00B926CC"/>
    <w:rsid w:val="00B92823"/>
    <w:rsid w:val="00B93322"/>
    <w:rsid w:val="00B93C00"/>
    <w:rsid w:val="00B93C9F"/>
    <w:rsid w:val="00B96876"/>
    <w:rsid w:val="00BA0B4F"/>
    <w:rsid w:val="00BA16CA"/>
    <w:rsid w:val="00BA243C"/>
    <w:rsid w:val="00BA4703"/>
    <w:rsid w:val="00BA5B01"/>
    <w:rsid w:val="00BA62C6"/>
    <w:rsid w:val="00BA6990"/>
    <w:rsid w:val="00BB0F5A"/>
    <w:rsid w:val="00BB186F"/>
    <w:rsid w:val="00BB2E14"/>
    <w:rsid w:val="00BB2E7D"/>
    <w:rsid w:val="00BB35C4"/>
    <w:rsid w:val="00BB362B"/>
    <w:rsid w:val="00BC05A5"/>
    <w:rsid w:val="00BC08FE"/>
    <w:rsid w:val="00BC2A81"/>
    <w:rsid w:val="00BD174A"/>
    <w:rsid w:val="00BD6364"/>
    <w:rsid w:val="00BD74FD"/>
    <w:rsid w:val="00BD7B20"/>
    <w:rsid w:val="00BE064E"/>
    <w:rsid w:val="00BE4456"/>
    <w:rsid w:val="00BE69BF"/>
    <w:rsid w:val="00BF0021"/>
    <w:rsid w:val="00BF089B"/>
    <w:rsid w:val="00BF3B19"/>
    <w:rsid w:val="00BF78AD"/>
    <w:rsid w:val="00C025B5"/>
    <w:rsid w:val="00C0383A"/>
    <w:rsid w:val="00C05436"/>
    <w:rsid w:val="00C0770E"/>
    <w:rsid w:val="00C077C5"/>
    <w:rsid w:val="00C07D01"/>
    <w:rsid w:val="00C1025B"/>
    <w:rsid w:val="00C13F4A"/>
    <w:rsid w:val="00C1509B"/>
    <w:rsid w:val="00C17618"/>
    <w:rsid w:val="00C206BC"/>
    <w:rsid w:val="00C216E6"/>
    <w:rsid w:val="00C26D59"/>
    <w:rsid w:val="00C303BB"/>
    <w:rsid w:val="00C309A3"/>
    <w:rsid w:val="00C30E79"/>
    <w:rsid w:val="00C31459"/>
    <w:rsid w:val="00C3427A"/>
    <w:rsid w:val="00C3474C"/>
    <w:rsid w:val="00C35848"/>
    <w:rsid w:val="00C3715E"/>
    <w:rsid w:val="00C4180C"/>
    <w:rsid w:val="00C422FD"/>
    <w:rsid w:val="00C43654"/>
    <w:rsid w:val="00C44C93"/>
    <w:rsid w:val="00C47343"/>
    <w:rsid w:val="00C478C1"/>
    <w:rsid w:val="00C50349"/>
    <w:rsid w:val="00C50D65"/>
    <w:rsid w:val="00C52602"/>
    <w:rsid w:val="00C64D04"/>
    <w:rsid w:val="00C72CC0"/>
    <w:rsid w:val="00C74EAE"/>
    <w:rsid w:val="00C75C90"/>
    <w:rsid w:val="00C83CC9"/>
    <w:rsid w:val="00C83ECF"/>
    <w:rsid w:val="00C9276F"/>
    <w:rsid w:val="00C933F0"/>
    <w:rsid w:val="00C93CFD"/>
    <w:rsid w:val="00C93FE4"/>
    <w:rsid w:val="00C9494C"/>
    <w:rsid w:val="00C97E0F"/>
    <w:rsid w:val="00CA1435"/>
    <w:rsid w:val="00CA3CDD"/>
    <w:rsid w:val="00CA3D6B"/>
    <w:rsid w:val="00CA46A7"/>
    <w:rsid w:val="00CA46DC"/>
    <w:rsid w:val="00CA56CA"/>
    <w:rsid w:val="00CA5A1C"/>
    <w:rsid w:val="00CA609B"/>
    <w:rsid w:val="00CA7E4F"/>
    <w:rsid w:val="00CB1BEA"/>
    <w:rsid w:val="00CB1BF8"/>
    <w:rsid w:val="00CB58E2"/>
    <w:rsid w:val="00CC0808"/>
    <w:rsid w:val="00CC1002"/>
    <w:rsid w:val="00CC101C"/>
    <w:rsid w:val="00CC68EA"/>
    <w:rsid w:val="00CD3168"/>
    <w:rsid w:val="00CD503D"/>
    <w:rsid w:val="00CD63F1"/>
    <w:rsid w:val="00CE1688"/>
    <w:rsid w:val="00CE209C"/>
    <w:rsid w:val="00CF07BB"/>
    <w:rsid w:val="00CF1129"/>
    <w:rsid w:val="00CF2BC1"/>
    <w:rsid w:val="00CF3362"/>
    <w:rsid w:val="00CF5B5C"/>
    <w:rsid w:val="00CF6D50"/>
    <w:rsid w:val="00D0069D"/>
    <w:rsid w:val="00D0414C"/>
    <w:rsid w:val="00D072BD"/>
    <w:rsid w:val="00D10F6D"/>
    <w:rsid w:val="00D15E82"/>
    <w:rsid w:val="00D22F13"/>
    <w:rsid w:val="00D24F5C"/>
    <w:rsid w:val="00D25D23"/>
    <w:rsid w:val="00D26CA5"/>
    <w:rsid w:val="00D26D5D"/>
    <w:rsid w:val="00D330A9"/>
    <w:rsid w:val="00D334D9"/>
    <w:rsid w:val="00D371DE"/>
    <w:rsid w:val="00D379A7"/>
    <w:rsid w:val="00D40F57"/>
    <w:rsid w:val="00D416F0"/>
    <w:rsid w:val="00D43488"/>
    <w:rsid w:val="00D45773"/>
    <w:rsid w:val="00D46860"/>
    <w:rsid w:val="00D51BF7"/>
    <w:rsid w:val="00D52263"/>
    <w:rsid w:val="00D524F0"/>
    <w:rsid w:val="00D53932"/>
    <w:rsid w:val="00D55026"/>
    <w:rsid w:val="00D564EB"/>
    <w:rsid w:val="00D57826"/>
    <w:rsid w:val="00D57DB3"/>
    <w:rsid w:val="00D602FF"/>
    <w:rsid w:val="00D61092"/>
    <w:rsid w:val="00D6338C"/>
    <w:rsid w:val="00D63BEE"/>
    <w:rsid w:val="00D65A2C"/>
    <w:rsid w:val="00D7245C"/>
    <w:rsid w:val="00D741D9"/>
    <w:rsid w:val="00D772E5"/>
    <w:rsid w:val="00D77691"/>
    <w:rsid w:val="00D77BE6"/>
    <w:rsid w:val="00D81617"/>
    <w:rsid w:val="00D82024"/>
    <w:rsid w:val="00D82573"/>
    <w:rsid w:val="00D834C5"/>
    <w:rsid w:val="00D85131"/>
    <w:rsid w:val="00D86F6D"/>
    <w:rsid w:val="00DA0C66"/>
    <w:rsid w:val="00DA404E"/>
    <w:rsid w:val="00DA551A"/>
    <w:rsid w:val="00DA5FD7"/>
    <w:rsid w:val="00DA745C"/>
    <w:rsid w:val="00DB0C99"/>
    <w:rsid w:val="00DB6B8D"/>
    <w:rsid w:val="00DB6BAF"/>
    <w:rsid w:val="00DB7B5B"/>
    <w:rsid w:val="00DB7E17"/>
    <w:rsid w:val="00DC0D5C"/>
    <w:rsid w:val="00DC408C"/>
    <w:rsid w:val="00DC4234"/>
    <w:rsid w:val="00DC482B"/>
    <w:rsid w:val="00DC76A4"/>
    <w:rsid w:val="00DD105F"/>
    <w:rsid w:val="00DD2378"/>
    <w:rsid w:val="00DD28E1"/>
    <w:rsid w:val="00DD4EC6"/>
    <w:rsid w:val="00DD5EC2"/>
    <w:rsid w:val="00DD658A"/>
    <w:rsid w:val="00DD68E5"/>
    <w:rsid w:val="00DE09C3"/>
    <w:rsid w:val="00DE5032"/>
    <w:rsid w:val="00DE5CB3"/>
    <w:rsid w:val="00DE661C"/>
    <w:rsid w:val="00DE7037"/>
    <w:rsid w:val="00DE72EE"/>
    <w:rsid w:val="00DE7A9F"/>
    <w:rsid w:val="00DF1ECA"/>
    <w:rsid w:val="00DF2C6E"/>
    <w:rsid w:val="00DF3BA0"/>
    <w:rsid w:val="00DF3CB7"/>
    <w:rsid w:val="00DF7156"/>
    <w:rsid w:val="00E00045"/>
    <w:rsid w:val="00E00EC8"/>
    <w:rsid w:val="00E04F28"/>
    <w:rsid w:val="00E06188"/>
    <w:rsid w:val="00E0654C"/>
    <w:rsid w:val="00E07085"/>
    <w:rsid w:val="00E122A8"/>
    <w:rsid w:val="00E14BA7"/>
    <w:rsid w:val="00E17DE0"/>
    <w:rsid w:val="00E23386"/>
    <w:rsid w:val="00E23EE6"/>
    <w:rsid w:val="00E2714E"/>
    <w:rsid w:val="00E27DC4"/>
    <w:rsid w:val="00E30F33"/>
    <w:rsid w:val="00E339AD"/>
    <w:rsid w:val="00E351AB"/>
    <w:rsid w:val="00E35518"/>
    <w:rsid w:val="00E37074"/>
    <w:rsid w:val="00E409BB"/>
    <w:rsid w:val="00E4173F"/>
    <w:rsid w:val="00E431F8"/>
    <w:rsid w:val="00E4341E"/>
    <w:rsid w:val="00E44EC5"/>
    <w:rsid w:val="00E450AF"/>
    <w:rsid w:val="00E452F4"/>
    <w:rsid w:val="00E45777"/>
    <w:rsid w:val="00E46062"/>
    <w:rsid w:val="00E51270"/>
    <w:rsid w:val="00E51601"/>
    <w:rsid w:val="00E54276"/>
    <w:rsid w:val="00E54E85"/>
    <w:rsid w:val="00E55C4F"/>
    <w:rsid w:val="00E576DD"/>
    <w:rsid w:val="00E6284D"/>
    <w:rsid w:val="00E6453E"/>
    <w:rsid w:val="00E648D9"/>
    <w:rsid w:val="00E6508A"/>
    <w:rsid w:val="00E657FD"/>
    <w:rsid w:val="00E66121"/>
    <w:rsid w:val="00E66678"/>
    <w:rsid w:val="00E66D74"/>
    <w:rsid w:val="00E70010"/>
    <w:rsid w:val="00E70404"/>
    <w:rsid w:val="00E71D0C"/>
    <w:rsid w:val="00E730EA"/>
    <w:rsid w:val="00E75061"/>
    <w:rsid w:val="00E75105"/>
    <w:rsid w:val="00E760C6"/>
    <w:rsid w:val="00E76FA0"/>
    <w:rsid w:val="00E81F7A"/>
    <w:rsid w:val="00E827D0"/>
    <w:rsid w:val="00E82891"/>
    <w:rsid w:val="00E82D67"/>
    <w:rsid w:val="00E846A7"/>
    <w:rsid w:val="00E85289"/>
    <w:rsid w:val="00E86173"/>
    <w:rsid w:val="00E87308"/>
    <w:rsid w:val="00E9204A"/>
    <w:rsid w:val="00E93319"/>
    <w:rsid w:val="00E94638"/>
    <w:rsid w:val="00E94D64"/>
    <w:rsid w:val="00E94DC5"/>
    <w:rsid w:val="00E962F4"/>
    <w:rsid w:val="00E96621"/>
    <w:rsid w:val="00E97ECC"/>
    <w:rsid w:val="00EA1FC4"/>
    <w:rsid w:val="00EA667A"/>
    <w:rsid w:val="00EA6A61"/>
    <w:rsid w:val="00EB0653"/>
    <w:rsid w:val="00EB190A"/>
    <w:rsid w:val="00EB19E0"/>
    <w:rsid w:val="00EB6B78"/>
    <w:rsid w:val="00EC0B4F"/>
    <w:rsid w:val="00EC1F66"/>
    <w:rsid w:val="00EC45F2"/>
    <w:rsid w:val="00EC5C30"/>
    <w:rsid w:val="00EC62A4"/>
    <w:rsid w:val="00EC7A8A"/>
    <w:rsid w:val="00ED4950"/>
    <w:rsid w:val="00ED55AB"/>
    <w:rsid w:val="00ED7C8F"/>
    <w:rsid w:val="00EE216B"/>
    <w:rsid w:val="00EE3B37"/>
    <w:rsid w:val="00EE474A"/>
    <w:rsid w:val="00EE57A9"/>
    <w:rsid w:val="00EE7795"/>
    <w:rsid w:val="00EF1688"/>
    <w:rsid w:val="00EF330F"/>
    <w:rsid w:val="00EF47BD"/>
    <w:rsid w:val="00EF534F"/>
    <w:rsid w:val="00EF5DB6"/>
    <w:rsid w:val="00F00D54"/>
    <w:rsid w:val="00F01960"/>
    <w:rsid w:val="00F02178"/>
    <w:rsid w:val="00F06076"/>
    <w:rsid w:val="00F06160"/>
    <w:rsid w:val="00F0624B"/>
    <w:rsid w:val="00F1074A"/>
    <w:rsid w:val="00F1081D"/>
    <w:rsid w:val="00F138D5"/>
    <w:rsid w:val="00F143F9"/>
    <w:rsid w:val="00F1517D"/>
    <w:rsid w:val="00F15C18"/>
    <w:rsid w:val="00F166EC"/>
    <w:rsid w:val="00F20F4A"/>
    <w:rsid w:val="00F2193A"/>
    <w:rsid w:val="00F21C11"/>
    <w:rsid w:val="00F223F5"/>
    <w:rsid w:val="00F22E5A"/>
    <w:rsid w:val="00F238A7"/>
    <w:rsid w:val="00F25D3E"/>
    <w:rsid w:val="00F31543"/>
    <w:rsid w:val="00F32482"/>
    <w:rsid w:val="00F32504"/>
    <w:rsid w:val="00F35045"/>
    <w:rsid w:val="00F360F2"/>
    <w:rsid w:val="00F40B36"/>
    <w:rsid w:val="00F4174C"/>
    <w:rsid w:val="00F42FB2"/>
    <w:rsid w:val="00F43F47"/>
    <w:rsid w:val="00F52005"/>
    <w:rsid w:val="00F52134"/>
    <w:rsid w:val="00F538F7"/>
    <w:rsid w:val="00F55D18"/>
    <w:rsid w:val="00F56A2C"/>
    <w:rsid w:val="00F56D1F"/>
    <w:rsid w:val="00F579D6"/>
    <w:rsid w:val="00F62317"/>
    <w:rsid w:val="00F636CF"/>
    <w:rsid w:val="00F655E7"/>
    <w:rsid w:val="00F65C06"/>
    <w:rsid w:val="00F70949"/>
    <w:rsid w:val="00F70C97"/>
    <w:rsid w:val="00F70ED2"/>
    <w:rsid w:val="00F7191E"/>
    <w:rsid w:val="00F736E1"/>
    <w:rsid w:val="00F741F7"/>
    <w:rsid w:val="00F747BE"/>
    <w:rsid w:val="00F74896"/>
    <w:rsid w:val="00F75C26"/>
    <w:rsid w:val="00F80145"/>
    <w:rsid w:val="00F8073B"/>
    <w:rsid w:val="00F81145"/>
    <w:rsid w:val="00F83AEB"/>
    <w:rsid w:val="00F84143"/>
    <w:rsid w:val="00F8478E"/>
    <w:rsid w:val="00F859ED"/>
    <w:rsid w:val="00F914F8"/>
    <w:rsid w:val="00F9312D"/>
    <w:rsid w:val="00F93BB0"/>
    <w:rsid w:val="00F95422"/>
    <w:rsid w:val="00F954D9"/>
    <w:rsid w:val="00FA248E"/>
    <w:rsid w:val="00FA4D54"/>
    <w:rsid w:val="00FA5136"/>
    <w:rsid w:val="00FA77E7"/>
    <w:rsid w:val="00FB1D51"/>
    <w:rsid w:val="00FB2ACC"/>
    <w:rsid w:val="00FC1F4A"/>
    <w:rsid w:val="00FC3F09"/>
    <w:rsid w:val="00FC49F7"/>
    <w:rsid w:val="00FC51F8"/>
    <w:rsid w:val="00FD0CE1"/>
    <w:rsid w:val="00FD2478"/>
    <w:rsid w:val="00FD2A7B"/>
    <w:rsid w:val="00FD551D"/>
    <w:rsid w:val="00FD5569"/>
    <w:rsid w:val="00FD6560"/>
    <w:rsid w:val="00FD6796"/>
    <w:rsid w:val="00FD6F12"/>
    <w:rsid w:val="00FE00CB"/>
    <w:rsid w:val="00FE0616"/>
    <w:rsid w:val="00FE1041"/>
    <w:rsid w:val="00FE1F51"/>
    <w:rsid w:val="00FE2458"/>
    <w:rsid w:val="00FE2FF0"/>
    <w:rsid w:val="00FE44DC"/>
    <w:rsid w:val="00FE6B23"/>
    <w:rsid w:val="00FE7368"/>
    <w:rsid w:val="00FF3517"/>
    <w:rsid w:val="00FF4604"/>
    <w:rsid w:val="00FF53AE"/>
    <w:rsid w:val="00FF714C"/>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annotation text" w:uiPriority="99"/>
    <w:lsdException w:name="header" w:uiPriority="99"/>
    <w:lsdException w:name="caption" w:semiHidden="1" w:unhideWhenUsed="1" w:qFormat="1"/>
    <w:lsdException w:name="footnote reference" w:uiPriority="99"/>
    <w:lsdException w:name="annotation reference" w:uiPriority="99"/>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BB186F"/>
    <w:pPr>
      <w:widowControl w:val="0"/>
      <w:autoSpaceDE w:val="0"/>
      <w:autoSpaceDN w:val="0"/>
      <w:adjustRightInd w:val="0"/>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SYSHYPERTEXT">
    <w:name w:val="SYS_HYPERTEXT"/>
    <w:rsid w:val="00E66121"/>
    <w:rPr>
      <w:color w:val="0000FF"/>
      <w:u w:val="single"/>
    </w:rPr>
  </w:style>
  <w:style w:type="paragraph" w:styleId="Footer">
    <w:name w:val="footer"/>
    <w:basedOn w:val="Normal"/>
    <w:rsid w:val="00E66121"/>
    <w:pPr>
      <w:tabs>
        <w:tab w:val="center" w:pos="4320"/>
        <w:tab w:val="right" w:pos="8640"/>
      </w:tabs>
    </w:pPr>
  </w:style>
  <w:style w:type="character" w:styleId="PageNumber">
    <w:name w:val="page number"/>
    <w:basedOn w:val="DefaultParagraphFont"/>
    <w:rsid w:val="00E66121"/>
  </w:style>
  <w:style w:type="character" w:styleId="Hyperlink">
    <w:name w:val="Hyperlink"/>
    <w:uiPriority w:val="99"/>
    <w:rsid w:val="004A1B23"/>
    <w:rPr>
      <w:color w:val="0000FF"/>
      <w:u w:val="single"/>
    </w:rPr>
  </w:style>
  <w:style w:type="paragraph" w:styleId="FootnoteText">
    <w:name w:val="footnote text"/>
    <w:basedOn w:val="Normal"/>
    <w:link w:val="FootnoteTextChar"/>
    <w:uiPriority w:val="99"/>
    <w:semiHidden/>
    <w:rsid w:val="00552CF0"/>
  </w:style>
  <w:style w:type="character" w:styleId="FootnoteReference">
    <w:name w:val="footnote reference"/>
    <w:uiPriority w:val="99"/>
    <w:semiHidden/>
    <w:rsid w:val="00552CF0"/>
    <w:rPr>
      <w:vertAlign w:val="superscript"/>
    </w:rPr>
  </w:style>
  <w:style w:type="character" w:styleId="FollowedHyperlink">
    <w:name w:val="FollowedHyperlink"/>
    <w:rsid w:val="00552CF0"/>
    <w:rPr>
      <w:color w:val="800080"/>
      <w:u w:val="single"/>
    </w:rPr>
  </w:style>
  <w:style w:type="paragraph" w:styleId="Header">
    <w:name w:val="header"/>
    <w:basedOn w:val="Normal"/>
    <w:link w:val="HeaderChar"/>
    <w:uiPriority w:val="99"/>
    <w:rsid w:val="00995BFD"/>
    <w:pPr>
      <w:tabs>
        <w:tab w:val="center" w:pos="4320"/>
        <w:tab w:val="right" w:pos="8640"/>
      </w:tabs>
    </w:pPr>
  </w:style>
  <w:style w:type="table" w:styleId="TableGrid">
    <w:name w:val="Table Grid"/>
    <w:basedOn w:val="TableNormal"/>
    <w:rsid w:val="004675BC"/>
    <w:pPr>
      <w:widowControl w:val="0"/>
      <w:autoSpaceDE w:val="0"/>
      <w:autoSpaceDN w:val="0"/>
      <w:adjustRightInd w:val="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semiHidden/>
    <w:rsid w:val="009D3150"/>
    <w:rPr>
      <w:rFonts w:ascii="Tahoma" w:hAnsi="Tahoma" w:cs="Tahoma"/>
      <w:sz w:val="16"/>
      <w:szCs w:val="16"/>
    </w:rPr>
  </w:style>
  <w:style w:type="character" w:styleId="CommentReference">
    <w:name w:val="annotation reference"/>
    <w:uiPriority w:val="99"/>
    <w:semiHidden/>
    <w:rsid w:val="00907DE1"/>
    <w:rPr>
      <w:sz w:val="16"/>
      <w:szCs w:val="16"/>
    </w:rPr>
  </w:style>
  <w:style w:type="paragraph" w:styleId="CommentText">
    <w:name w:val="annotation text"/>
    <w:basedOn w:val="Normal"/>
    <w:link w:val="CommentTextChar"/>
    <w:uiPriority w:val="99"/>
    <w:semiHidden/>
    <w:rsid w:val="00907DE1"/>
  </w:style>
  <w:style w:type="paragraph" w:styleId="CommentSubject">
    <w:name w:val="annotation subject"/>
    <w:basedOn w:val="CommentText"/>
    <w:next w:val="CommentText"/>
    <w:semiHidden/>
    <w:rsid w:val="00907DE1"/>
    <w:rPr>
      <w:b/>
      <w:bCs/>
    </w:rPr>
  </w:style>
  <w:style w:type="paragraph" w:styleId="ListParagraph">
    <w:name w:val="List Paragraph"/>
    <w:basedOn w:val="Normal"/>
    <w:uiPriority w:val="34"/>
    <w:qFormat/>
    <w:rsid w:val="007B73FA"/>
    <w:pPr>
      <w:widowControl/>
      <w:autoSpaceDE/>
      <w:autoSpaceDN/>
      <w:adjustRightInd/>
      <w:spacing w:after="200" w:line="276" w:lineRule="auto"/>
      <w:ind w:left="720"/>
      <w:contextualSpacing/>
    </w:pPr>
    <w:rPr>
      <w:rFonts w:ascii="Calibri" w:eastAsia="Calibri" w:hAnsi="Calibri"/>
      <w:sz w:val="22"/>
      <w:szCs w:val="22"/>
    </w:rPr>
  </w:style>
  <w:style w:type="character" w:customStyle="1" w:styleId="FootnoteTextChar">
    <w:name w:val="Footnote Text Char"/>
    <w:basedOn w:val="DefaultParagraphFont"/>
    <w:link w:val="FootnoteText"/>
    <w:uiPriority w:val="99"/>
    <w:semiHidden/>
    <w:rsid w:val="00C3715E"/>
  </w:style>
  <w:style w:type="character" w:customStyle="1" w:styleId="eudoraheader">
    <w:name w:val="eudoraheader"/>
    <w:basedOn w:val="DefaultParagraphFont"/>
    <w:rsid w:val="005348E7"/>
  </w:style>
  <w:style w:type="character" w:customStyle="1" w:styleId="CommentTextChar">
    <w:name w:val="Comment Text Char"/>
    <w:basedOn w:val="DefaultParagraphFont"/>
    <w:link w:val="CommentText"/>
    <w:uiPriority w:val="99"/>
    <w:semiHidden/>
    <w:rsid w:val="009112ED"/>
  </w:style>
  <w:style w:type="character" w:customStyle="1" w:styleId="HeaderChar">
    <w:name w:val="Header Char"/>
    <w:basedOn w:val="DefaultParagraphFont"/>
    <w:link w:val="Header"/>
    <w:uiPriority w:val="99"/>
    <w:rsid w:val="0055093E"/>
  </w:style>
</w:styles>
</file>

<file path=word/webSettings.xml><?xml version="1.0" encoding="utf-8"?>
<w:webSettings xmlns:r="http://schemas.openxmlformats.org/officeDocument/2006/relationships" xmlns:w="http://schemas.openxmlformats.org/wordprocessingml/2006/main">
  <w:divs>
    <w:div w:id="8265924">
      <w:bodyDiv w:val="1"/>
      <w:marLeft w:val="0"/>
      <w:marRight w:val="0"/>
      <w:marTop w:val="0"/>
      <w:marBottom w:val="0"/>
      <w:divBdr>
        <w:top w:val="none" w:sz="0" w:space="0" w:color="auto"/>
        <w:left w:val="none" w:sz="0" w:space="0" w:color="auto"/>
        <w:bottom w:val="none" w:sz="0" w:space="0" w:color="auto"/>
        <w:right w:val="none" w:sz="0" w:space="0" w:color="auto"/>
      </w:divBdr>
    </w:div>
    <w:div w:id="27685201">
      <w:bodyDiv w:val="1"/>
      <w:marLeft w:val="0"/>
      <w:marRight w:val="0"/>
      <w:marTop w:val="0"/>
      <w:marBottom w:val="0"/>
      <w:divBdr>
        <w:top w:val="none" w:sz="0" w:space="0" w:color="auto"/>
        <w:left w:val="none" w:sz="0" w:space="0" w:color="auto"/>
        <w:bottom w:val="none" w:sz="0" w:space="0" w:color="auto"/>
        <w:right w:val="none" w:sz="0" w:space="0" w:color="auto"/>
      </w:divBdr>
    </w:div>
    <w:div w:id="40331819">
      <w:bodyDiv w:val="1"/>
      <w:marLeft w:val="0"/>
      <w:marRight w:val="0"/>
      <w:marTop w:val="0"/>
      <w:marBottom w:val="0"/>
      <w:divBdr>
        <w:top w:val="none" w:sz="0" w:space="0" w:color="auto"/>
        <w:left w:val="none" w:sz="0" w:space="0" w:color="auto"/>
        <w:bottom w:val="none" w:sz="0" w:space="0" w:color="auto"/>
        <w:right w:val="none" w:sz="0" w:space="0" w:color="auto"/>
      </w:divBdr>
    </w:div>
    <w:div w:id="106438699">
      <w:bodyDiv w:val="1"/>
      <w:marLeft w:val="0"/>
      <w:marRight w:val="0"/>
      <w:marTop w:val="0"/>
      <w:marBottom w:val="0"/>
      <w:divBdr>
        <w:top w:val="none" w:sz="0" w:space="0" w:color="auto"/>
        <w:left w:val="none" w:sz="0" w:space="0" w:color="auto"/>
        <w:bottom w:val="none" w:sz="0" w:space="0" w:color="auto"/>
        <w:right w:val="none" w:sz="0" w:space="0" w:color="auto"/>
      </w:divBdr>
    </w:div>
    <w:div w:id="165051978">
      <w:bodyDiv w:val="1"/>
      <w:marLeft w:val="0"/>
      <w:marRight w:val="0"/>
      <w:marTop w:val="0"/>
      <w:marBottom w:val="0"/>
      <w:divBdr>
        <w:top w:val="none" w:sz="0" w:space="0" w:color="auto"/>
        <w:left w:val="none" w:sz="0" w:space="0" w:color="auto"/>
        <w:bottom w:val="none" w:sz="0" w:space="0" w:color="auto"/>
        <w:right w:val="none" w:sz="0" w:space="0" w:color="auto"/>
      </w:divBdr>
    </w:div>
    <w:div w:id="343869817">
      <w:bodyDiv w:val="1"/>
      <w:marLeft w:val="0"/>
      <w:marRight w:val="0"/>
      <w:marTop w:val="0"/>
      <w:marBottom w:val="0"/>
      <w:divBdr>
        <w:top w:val="none" w:sz="0" w:space="0" w:color="auto"/>
        <w:left w:val="none" w:sz="0" w:space="0" w:color="auto"/>
        <w:bottom w:val="none" w:sz="0" w:space="0" w:color="auto"/>
        <w:right w:val="none" w:sz="0" w:space="0" w:color="auto"/>
      </w:divBdr>
    </w:div>
    <w:div w:id="622615505">
      <w:bodyDiv w:val="1"/>
      <w:marLeft w:val="0"/>
      <w:marRight w:val="0"/>
      <w:marTop w:val="0"/>
      <w:marBottom w:val="0"/>
      <w:divBdr>
        <w:top w:val="none" w:sz="0" w:space="0" w:color="auto"/>
        <w:left w:val="none" w:sz="0" w:space="0" w:color="auto"/>
        <w:bottom w:val="none" w:sz="0" w:space="0" w:color="auto"/>
        <w:right w:val="none" w:sz="0" w:space="0" w:color="auto"/>
      </w:divBdr>
    </w:div>
    <w:div w:id="680159502">
      <w:bodyDiv w:val="1"/>
      <w:marLeft w:val="0"/>
      <w:marRight w:val="0"/>
      <w:marTop w:val="0"/>
      <w:marBottom w:val="0"/>
      <w:divBdr>
        <w:top w:val="none" w:sz="0" w:space="0" w:color="auto"/>
        <w:left w:val="none" w:sz="0" w:space="0" w:color="auto"/>
        <w:bottom w:val="none" w:sz="0" w:space="0" w:color="auto"/>
        <w:right w:val="none" w:sz="0" w:space="0" w:color="auto"/>
      </w:divBdr>
    </w:div>
    <w:div w:id="791168257">
      <w:bodyDiv w:val="1"/>
      <w:marLeft w:val="0"/>
      <w:marRight w:val="0"/>
      <w:marTop w:val="0"/>
      <w:marBottom w:val="0"/>
      <w:divBdr>
        <w:top w:val="none" w:sz="0" w:space="0" w:color="auto"/>
        <w:left w:val="none" w:sz="0" w:space="0" w:color="auto"/>
        <w:bottom w:val="none" w:sz="0" w:space="0" w:color="auto"/>
        <w:right w:val="none" w:sz="0" w:space="0" w:color="auto"/>
      </w:divBdr>
    </w:div>
    <w:div w:id="828987578">
      <w:bodyDiv w:val="1"/>
      <w:marLeft w:val="0"/>
      <w:marRight w:val="0"/>
      <w:marTop w:val="0"/>
      <w:marBottom w:val="0"/>
      <w:divBdr>
        <w:top w:val="none" w:sz="0" w:space="0" w:color="auto"/>
        <w:left w:val="none" w:sz="0" w:space="0" w:color="auto"/>
        <w:bottom w:val="none" w:sz="0" w:space="0" w:color="auto"/>
        <w:right w:val="none" w:sz="0" w:space="0" w:color="auto"/>
      </w:divBdr>
    </w:div>
    <w:div w:id="922031686">
      <w:bodyDiv w:val="1"/>
      <w:marLeft w:val="0"/>
      <w:marRight w:val="0"/>
      <w:marTop w:val="0"/>
      <w:marBottom w:val="0"/>
      <w:divBdr>
        <w:top w:val="none" w:sz="0" w:space="0" w:color="auto"/>
        <w:left w:val="none" w:sz="0" w:space="0" w:color="auto"/>
        <w:bottom w:val="none" w:sz="0" w:space="0" w:color="auto"/>
        <w:right w:val="none" w:sz="0" w:space="0" w:color="auto"/>
      </w:divBdr>
    </w:div>
    <w:div w:id="1113281458">
      <w:bodyDiv w:val="1"/>
      <w:marLeft w:val="0"/>
      <w:marRight w:val="0"/>
      <w:marTop w:val="0"/>
      <w:marBottom w:val="0"/>
      <w:divBdr>
        <w:top w:val="none" w:sz="0" w:space="0" w:color="auto"/>
        <w:left w:val="none" w:sz="0" w:space="0" w:color="auto"/>
        <w:bottom w:val="none" w:sz="0" w:space="0" w:color="auto"/>
        <w:right w:val="none" w:sz="0" w:space="0" w:color="auto"/>
      </w:divBdr>
    </w:div>
    <w:div w:id="1192958834">
      <w:bodyDiv w:val="1"/>
      <w:marLeft w:val="0"/>
      <w:marRight w:val="0"/>
      <w:marTop w:val="0"/>
      <w:marBottom w:val="0"/>
      <w:divBdr>
        <w:top w:val="none" w:sz="0" w:space="0" w:color="auto"/>
        <w:left w:val="none" w:sz="0" w:space="0" w:color="auto"/>
        <w:bottom w:val="none" w:sz="0" w:space="0" w:color="auto"/>
        <w:right w:val="none" w:sz="0" w:space="0" w:color="auto"/>
      </w:divBdr>
    </w:div>
    <w:div w:id="1216576732">
      <w:bodyDiv w:val="1"/>
      <w:marLeft w:val="0"/>
      <w:marRight w:val="0"/>
      <w:marTop w:val="0"/>
      <w:marBottom w:val="0"/>
      <w:divBdr>
        <w:top w:val="none" w:sz="0" w:space="0" w:color="auto"/>
        <w:left w:val="none" w:sz="0" w:space="0" w:color="auto"/>
        <w:bottom w:val="none" w:sz="0" w:space="0" w:color="auto"/>
        <w:right w:val="none" w:sz="0" w:space="0" w:color="auto"/>
      </w:divBdr>
    </w:div>
    <w:div w:id="1425959900">
      <w:bodyDiv w:val="1"/>
      <w:marLeft w:val="0"/>
      <w:marRight w:val="0"/>
      <w:marTop w:val="0"/>
      <w:marBottom w:val="0"/>
      <w:divBdr>
        <w:top w:val="none" w:sz="0" w:space="0" w:color="auto"/>
        <w:left w:val="none" w:sz="0" w:space="0" w:color="auto"/>
        <w:bottom w:val="none" w:sz="0" w:space="0" w:color="auto"/>
        <w:right w:val="none" w:sz="0" w:space="0" w:color="auto"/>
      </w:divBdr>
    </w:div>
    <w:div w:id="1649436768">
      <w:bodyDiv w:val="1"/>
      <w:marLeft w:val="0"/>
      <w:marRight w:val="0"/>
      <w:marTop w:val="0"/>
      <w:marBottom w:val="0"/>
      <w:divBdr>
        <w:top w:val="none" w:sz="0" w:space="0" w:color="auto"/>
        <w:left w:val="none" w:sz="0" w:space="0" w:color="auto"/>
        <w:bottom w:val="none" w:sz="0" w:space="0" w:color="auto"/>
        <w:right w:val="none" w:sz="0" w:space="0" w:color="auto"/>
      </w:divBdr>
    </w:div>
    <w:div w:id="1655640504">
      <w:bodyDiv w:val="1"/>
      <w:marLeft w:val="0"/>
      <w:marRight w:val="0"/>
      <w:marTop w:val="0"/>
      <w:marBottom w:val="0"/>
      <w:divBdr>
        <w:top w:val="none" w:sz="0" w:space="0" w:color="auto"/>
        <w:left w:val="none" w:sz="0" w:space="0" w:color="auto"/>
        <w:bottom w:val="none" w:sz="0" w:space="0" w:color="auto"/>
        <w:right w:val="none" w:sz="0" w:space="0" w:color="auto"/>
      </w:divBdr>
    </w:div>
    <w:div w:id="1990282059">
      <w:bodyDiv w:val="1"/>
      <w:marLeft w:val="0"/>
      <w:marRight w:val="0"/>
      <w:marTop w:val="0"/>
      <w:marBottom w:val="0"/>
      <w:divBdr>
        <w:top w:val="none" w:sz="0" w:space="0" w:color="auto"/>
        <w:left w:val="none" w:sz="0" w:space="0" w:color="auto"/>
        <w:bottom w:val="none" w:sz="0" w:space="0" w:color="auto"/>
        <w:right w:val="none" w:sz="0" w:space="0" w:color="auto"/>
      </w:divBdr>
    </w:div>
    <w:div w:id="2111848433">
      <w:bodyDiv w:val="1"/>
      <w:marLeft w:val="0"/>
      <w:marRight w:val="0"/>
      <w:marTop w:val="0"/>
      <w:marBottom w:val="0"/>
      <w:divBdr>
        <w:top w:val="none" w:sz="0" w:space="0" w:color="auto"/>
        <w:left w:val="none" w:sz="0" w:space="0" w:color="auto"/>
        <w:bottom w:val="none" w:sz="0" w:space="0" w:color="auto"/>
        <w:right w:val="none" w:sz="0" w:space="0" w:color="auto"/>
      </w:divBdr>
    </w:div>
    <w:div w:id="21227203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4.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784CEDA-F6AF-467C-B9E0-801FA2D770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16</Pages>
  <Words>4615</Words>
  <Characters>26309</Characters>
  <Application>Microsoft Office Word</Application>
  <DocSecurity>0</DocSecurity>
  <Lines>219</Lines>
  <Paragraphs>61</Paragraphs>
  <ScaleCrop>false</ScaleCrop>
  <HeadingPairs>
    <vt:vector size="2" baseType="variant">
      <vt:variant>
        <vt:lpstr>Title</vt:lpstr>
      </vt:variant>
      <vt:variant>
        <vt:i4>1</vt:i4>
      </vt:variant>
    </vt:vector>
  </HeadingPairs>
  <TitlesOfParts>
    <vt:vector size="1" baseType="lpstr">
      <vt:lpstr>SUPPORTING STATEMENT</vt:lpstr>
    </vt:vector>
  </TitlesOfParts>
  <Company>Research Triangle Institute</Company>
  <LinksUpToDate>false</LinksUpToDate>
  <CharactersWithSpaces>30863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subject/>
  <dc:creator>Marvin Branscome</dc:creator>
  <cp:keywords/>
  <cp:lastModifiedBy>ckerwin</cp:lastModifiedBy>
  <cp:revision>4</cp:revision>
  <cp:lastPrinted>2011-06-06T20:21:00Z</cp:lastPrinted>
  <dcterms:created xsi:type="dcterms:W3CDTF">2011-08-23T11:45:00Z</dcterms:created>
  <dcterms:modified xsi:type="dcterms:W3CDTF">2011-08-23T13:27:00Z</dcterms:modified>
</cp:coreProperties>
</file>